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76"/>
        <w:rPr>
          <w:sz w:val="20"/>
        </w:rPr>
      </w:pPr>
      <w:r>
        <w:rPr>
          <w:sz w:val="20"/>
        </w:rPr>
        <w:drawing>
          <wp:inline distT="0" distB="0" distL="0" distR="0">
            <wp:extent cx="689082" cy="86868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89082" cy="868680"/>
                    </a:xfrm>
                    <a:prstGeom prst="rect">
                      <a:avLst/>
                    </a:prstGeom>
                  </pic:spPr>
                </pic:pic>
              </a:graphicData>
            </a:graphic>
          </wp:inline>
        </w:drawing>
      </w:r>
      <w:r>
        <w:rPr>
          <w:sz w:val="20"/>
        </w:rPr>
      </w:r>
    </w:p>
    <w:p>
      <w:pPr>
        <w:pStyle w:val="BodyText"/>
        <w:spacing w:before="5"/>
        <w:rPr>
          <w:sz w:val="10"/>
        </w:rPr>
      </w:pPr>
    </w:p>
    <w:p>
      <w:pPr>
        <w:pStyle w:val="BodyText"/>
        <w:spacing w:after="0"/>
        <w:rPr>
          <w:sz w:val="10"/>
        </w:rPr>
        <w:sectPr>
          <w:type w:val="continuous"/>
          <w:pgSz w:w="15840" w:h="24480"/>
          <w:pgMar w:top="160" w:bottom="0" w:left="0" w:right="0"/>
        </w:sectPr>
      </w:pPr>
    </w:p>
    <w:p>
      <w:pPr>
        <w:pStyle w:val="BodyText"/>
        <w:rPr>
          <w:sz w:val="23"/>
        </w:rPr>
      </w:pPr>
    </w:p>
    <w:p>
      <w:pPr>
        <w:pStyle w:val="BodyText"/>
        <w:rPr>
          <w:sz w:val="23"/>
        </w:rPr>
      </w:pPr>
    </w:p>
    <w:p>
      <w:pPr>
        <w:pStyle w:val="BodyText"/>
        <w:rPr>
          <w:sz w:val="23"/>
        </w:rPr>
      </w:pPr>
    </w:p>
    <w:p>
      <w:pPr>
        <w:pStyle w:val="BodyText"/>
        <w:spacing w:before="124"/>
        <w:rPr>
          <w:sz w:val="23"/>
        </w:rPr>
      </w:pPr>
    </w:p>
    <w:p>
      <w:pPr>
        <w:spacing w:before="0"/>
        <w:ind w:left="114" w:right="0" w:firstLine="0"/>
        <w:jc w:val="left"/>
        <w:rPr>
          <w:b/>
          <w:sz w:val="23"/>
        </w:rPr>
      </w:pPr>
      <w:r>
        <w:rPr>
          <w:b/>
          <w:sz w:val="23"/>
        </w:rPr>
        <w:t>Edital</w:t>
      </w:r>
      <w:r>
        <w:rPr>
          <w:b/>
          <w:spacing w:val="-6"/>
          <w:sz w:val="23"/>
        </w:rPr>
        <w:t> </w:t>
      </w:r>
      <w:r>
        <w:rPr>
          <w:b/>
          <w:sz w:val="23"/>
        </w:rPr>
        <w:t>de</w:t>
      </w:r>
      <w:r>
        <w:rPr>
          <w:b/>
          <w:spacing w:val="-5"/>
          <w:sz w:val="23"/>
        </w:rPr>
        <w:t> </w:t>
      </w:r>
      <w:r>
        <w:rPr>
          <w:b/>
          <w:spacing w:val="-2"/>
          <w:sz w:val="23"/>
        </w:rPr>
        <w:t>Licitação</w:t>
      </w:r>
    </w:p>
    <w:p>
      <w:pPr>
        <w:spacing w:before="222"/>
        <w:ind w:left="114" w:right="0" w:firstLine="0"/>
        <w:jc w:val="left"/>
        <w:rPr>
          <w:b/>
          <w:sz w:val="23"/>
        </w:rPr>
      </w:pPr>
      <w:r>
        <w:rPr>
          <w:b/>
          <w:sz w:val="23"/>
        </w:rPr>
        <w:t>Processo</w:t>
      </w:r>
      <w:r>
        <w:rPr>
          <w:b/>
          <w:spacing w:val="-12"/>
          <w:sz w:val="23"/>
        </w:rPr>
        <w:t> </w:t>
      </w:r>
      <w:r>
        <w:rPr>
          <w:b/>
          <w:sz w:val="23"/>
        </w:rPr>
        <w:t>nº</w:t>
      </w:r>
      <w:r>
        <w:rPr>
          <w:b/>
          <w:spacing w:val="-11"/>
          <w:sz w:val="23"/>
        </w:rPr>
        <w:t> </w:t>
      </w:r>
      <w:r>
        <w:rPr>
          <w:b/>
          <w:sz w:val="23"/>
        </w:rPr>
        <w:t>SEI-</w:t>
      </w:r>
      <w:r>
        <w:rPr>
          <w:b/>
          <w:spacing w:val="-2"/>
          <w:sz w:val="23"/>
        </w:rPr>
        <w:t>260007/002706/2025</w:t>
      </w:r>
    </w:p>
    <w:p>
      <w:pPr>
        <w:spacing w:line="403" w:lineRule="auto" w:before="94"/>
        <w:ind w:left="114" w:right="5771" w:firstLine="157"/>
        <w:jc w:val="left"/>
        <w:rPr>
          <w:sz w:val="17"/>
        </w:rPr>
      </w:pPr>
      <w:r>
        <w:rPr/>
        <w:br w:type="column"/>
      </w:r>
      <w:r>
        <w:rPr>
          <w:sz w:val="17"/>
        </w:rPr>
        <w:t>Governo do Estado do Rio de Janeiro Universidade</w:t>
      </w:r>
      <w:r>
        <w:rPr>
          <w:spacing w:val="-2"/>
          <w:sz w:val="17"/>
        </w:rPr>
        <w:t> </w:t>
      </w:r>
      <w:r>
        <w:rPr>
          <w:sz w:val="17"/>
        </w:rPr>
        <w:t>do</w:t>
      </w:r>
      <w:r>
        <w:rPr>
          <w:spacing w:val="-2"/>
          <w:sz w:val="17"/>
        </w:rPr>
        <w:t> </w:t>
      </w:r>
      <w:r>
        <w:rPr>
          <w:sz w:val="17"/>
        </w:rPr>
        <w:t>Estado</w:t>
      </w:r>
      <w:r>
        <w:rPr>
          <w:spacing w:val="-2"/>
          <w:sz w:val="17"/>
        </w:rPr>
        <w:t> </w:t>
      </w:r>
      <w:r>
        <w:rPr>
          <w:sz w:val="17"/>
        </w:rPr>
        <w:t>do</w:t>
      </w:r>
      <w:r>
        <w:rPr>
          <w:spacing w:val="-2"/>
          <w:sz w:val="17"/>
        </w:rPr>
        <w:t> </w:t>
      </w:r>
      <w:r>
        <w:rPr>
          <w:sz w:val="17"/>
        </w:rPr>
        <w:t>Rio</w:t>
      </w:r>
      <w:r>
        <w:rPr>
          <w:spacing w:val="-2"/>
          <w:sz w:val="17"/>
        </w:rPr>
        <w:t> </w:t>
      </w:r>
      <w:r>
        <w:rPr>
          <w:sz w:val="17"/>
        </w:rPr>
        <w:t>de</w:t>
      </w:r>
      <w:r>
        <w:rPr>
          <w:spacing w:val="-2"/>
          <w:sz w:val="17"/>
        </w:rPr>
        <w:t> </w:t>
      </w:r>
      <w:r>
        <w:rPr>
          <w:sz w:val="17"/>
        </w:rPr>
        <w:t>Janeiro</w:t>
      </w:r>
    </w:p>
    <w:p>
      <w:pPr>
        <w:spacing w:before="1"/>
        <w:ind w:left="288" w:right="0" w:firstLine="0"/>
        <w:jc w:val="left"/>
        <w:rPr>
          <w:sz w:val="17"/>
        </w:rPr>
      </w:pPr>
      <w:r>
        <w:rPr>
          <w:sz w:val="17"/>
        </w:rPr>
        <w:t>Hospital Universitário Pedro </w:t>
      </w:r>
      <w:r>
        <w:rPr>
          <w:spacing w:val="-2"/>
          <w:sz w:val="17"/>
        </w:rPr>
        <w:t>Ernesto</w:t>
      </w:r>
    </w:p>
    <w:p>
      <w:pPr>
        <w:spacing w:after="0"/>
        <w:jc w:val="left"/>
        <w:rPr>
          <w:sz w:val="17"/>
        </w:rPr>
        <w:sectPr>
          <w:type w:val="continuous"/>
          <w:pgSz w:w="15840" w:h="24480"/>
          <w:pgMar w:top="160" w:bottom="0" w:left="0" w:right="0"/>
          <w:cols w:num="2" w:equalWidth="0">
            <w:col w:w="3721" w:space="2641"/>
            <w:col w:w="9478"/>
          </w:cols>
        </w:sectPr>
      </w:pPr>
    </w:p>
    <w:p>
      <w:pPr>
        <w:pStyle w:val="BodyText"/>
        <w:rPr>
          <w:sz w:val="24"/>
        </w:rPr>
      </w:pPr>
    </w:p>
    <w:p>
      <w:pPr>
        <w:pStyle w:val="BodyText"/>
        <w:spacing w:before="232"/>
        <w:rPr>
          <w:sz w:val="24"/>
        </w:rPr>
      </w:pPr>
    </w:p>
    <w:p>
      <w:pPr>
        <w:spacing w:before="0"/>
        <w:ind w:left="0" w:right="0" w:firstLine="0"/>
        <w:jc w:val="center"/>
        <w:rPr>
          <w:b/>
          <w:sz w:val="24"/>
        </w:rPr>
      </w:pPr>
      <w:r>
        <w:rPr>
          <w:b/>
          <w:sz w:val="24"/>
        </w:rPr>
        <w:t>PREGÃO</w:t>
      </w:r>
      <w:r>
        <w:rPr>
          <w:b/>
          <w:spacing w:val="30"/>
          <w:sz w:val="24"/>
        </w:rPr>
        <w:t> </w:t>
      </w:r>
      <w:r>
        <w:rPr>
          <w:b/>
          <w:sz w:val="24"/>
        </w:rPr>
        <w:t>ELETRÔNICO</w:t>
      </w:r>
      <w:r>
        <w:rPr>
          <w:b/>
          <w:spacing w:val="30"/>
          <w:sz w:val="24"/>
        </w:rPr>
        <w:t> </w:t>
      </w:r>
      <w:r>
        <w:rPr>
          <w:b/>
          <w:sz w:val="24"/>
        </w:rPr>
        <w:t>Nº</w:t>
      </w:r>
      <w:r>
        <w:rPr>
          <w:b/>
          <w:spacing w:val="30"/>
          <w:sz w:val="24"/>
        </w:rPr>
        <w:t> </w:t>
      </w:r>
      <w:r>
        <w:rPr>
          <w:b/>
          <w:spacing w:val="-2"/>
          <w:sz w:val="24"/>
        </w:rPr>
        <w:t>264/2025</w:t>
      </w:r>
    </w:p>
    <w:p>
      <w:pPr>
        <w:pStyle w:val="BodyText"/>
        <w:spacing w:before="216"/>
        <w:rPr>
          <w:b/>
          <w:sz w:val="24"/>
        </w:rPr>
      </w:pPr>
    </w:p>
    <w:p>
      <w:pPr>
        <w:pStyle w:val="Heading3"/>
        <w:spacing w:line="540" w:lineRule="atLeast" w:before="1"/>
        <w:ind w:left="214" w:right="6069" w:firstLine="0"/>
      </w:pPr>
      <w:r>
        <w:rPr/>
        <w:t>CONTRATANTE:</w:t>
      </w:r>
      <w:r>
        <w:rPr>
          <w:spacing w:val="-5"/>
        </w:rPr>
        <w:t> </w:t>
      </w:r>
      <w:r>
        <w:rPr/>
        <w:t>UNIVERSIDADE</w:t>
      </w:r>
      <w:r>
        <w:rPr>
          <w:spacing w:val="-5"/>
        </w:rPr>
        <w:t> </w:t>
      </w:r>
      <w:r>
        <w:rPr/>
        <w:t>DO</w:t>
      </w:r>
      <w:r>
        <w:rPr>
          <w:spacing w:val="-5"/>
        </w:rPr>
        <w:t> </w:t>
      </w:r>
      <w:r>
        <w:rPr/>
        <w:t>ESTADO</w:t>
      </w:r>
      <w:r>
        <w:rPr>
          <w:spacing w:val="-5"/>
        </w:rPr>
        <w:t> </w:t>
      </w:r>
      <w:r>
        <w:rPr/>
        <w:t>DO</w:t>
      </w:r>
      <w:r>
        <w:rPr>
          <w:spacing w:val="-5"/>
        </w:rPr>
        <w:t> </w:t>
      </w:r>
      <w:r>
        <w:rPr/>
        <w:t>RIO</w:t>
      </w:r>
      <w:r>
        <w:rPr>
          <w:spacing w:val="-5"/>
        </w:rPr>
        <w:t> </w:t>
      </w:r>
      <w:r>
        <w:rPr/>
        <w:t>DE</w:t>
      </w:r>
      <w:r>
        <w:rPr>
          <w:spacing w:val="-5"/>
        </w:rPr>
        <w:t> </w:t>
      </w:r>
      <w:r>
        <w:rPr/>
        <w:t>JANEIRO</w:t>
      </w:r>
      <w:r>
        <w:rPr>
          <w:spacing w:val="-5"/>
        </w:rPr>
        <w:t> </w:t>
      </w:r>
      <w:r>
        <w:rPr/>
        <w:t>(Unidade</w:t>
      </w:r>
      <w:r>
        <w:rPr>
          <w:spacing w:val="-5"/>
        </w:rPr>
        <w:t> </w:t>
      </w:r>
      <w:r>
        <w:rPr/>
        <w:t>Gestora</w:t>
      </w:r>
      <w:r>
        <w:rPr>
          <w:spacing w:val="-5"/>
        </w:rPr>
        <w:t> </w:t>
      </w:r>
      <w:r>
        <w:rPr/>
        <w:t>–</w:t>
      </w:r>
      <w:r>
        <w:rPr>
          <w:spacing w:val="-5"/>
        </w:rPr>
        <w:t> </w:t>
      </w:r>
      <w:r>
        <w:rPr/>
        <w:t>UG:</w:t>
      </w:r>
      <w:r>
        <w:rPr>
          <w:spacing w:val="-5"/>
        </w:rPr>
        <w:t> </w:t>
      </w:r>
      <w:r>
        <w:rPr/>
        <w:t>404340) </w:t>
      </w:r>
      <w:r>
        <w:rPr>
          <w:spacing w:val="-2"/>
        </w:rPr>
        <w:t>OBJETO</w:t>
      </w:r>
    </w:p>
    <w:p>
      <w:pPr>
        <w:spacing w:before="70"/>
        <w:ind w:left="214" w:right="0" w:firstLine="0"/>
        <w:jc w:val="left"/>
        <w:rPr>
          <w:sz w:val="19"/>
        </w:rPr>
      </w:pPr>
      <w:r>
        <w:rPr>
          <w:b/>
          <w:sz w:val="19"/>
        </w:rPr>
        <w:t>AQUISIÇÃO</w:t>
      </w:r>
      <w:r>
        <w:rPr>
          <w:b/>
          <w:spacing w:val="-11"/>
          <w:sz w:val="19"/>
        </w:rPr>
        <w:t> </w:t>
      </w:r>
      <w:r>
        <w:rPr>
          <w:b/>
          <w:sz w:val="19"/>
        </w:rPr>
        <w:t>DE</w:t>
      </w:r>
      <w:r>
        <w:rPr>
          <w:b/>
          <w:spacing w:val="-3"/>
          <w:sz w:val="19"/>
        </w:rPr>
        <w:t> </w:t>
      </w:r>
      <w:r>
        <w:rPr>
          <w:b/>
          <w:sz w:val="19"/>
        </w:rPr>
        <w:t>MATERIAL</w:t>
      </w:r>
      <w:r>
        <w:rPr>
          <w:b/>
          <w:spacing w:val="-12"/>
          <w:sz w:val="19"/>
        </w:rPr>
        <w:t> </w:t>
      </w:r>
      <w:r>
        <w:rPr>
          <w:b/>
          <w:sz w:val="19"/>
        </w:rPr>
        <w:t>HOSPITALAR</w:t>
      </w:r>
      <w:r>
        <w:rPr>
          <w:b/>
          <w:spacing w:val="-3"/>
          <w:sz w:val="19"/>
        </w:rPr>
        <w:t> </w:t>
      </w:r>
      <w:r>
        <w:rPr>
          <w:b/>
          <w:sz w:val="19"/>
        </w:rPr>
        <w:t>(FIOS</w:t>
      </w:r>
      <w:r>
        <w:rPr>
          <w:b/>
          <w:spacing w:val="-4"/>
          <w:sz w:val="19"/>
        </w:rPr>
        <w:t> </w:t>
      </w:r>
      <w:r>
        <w:rPr>
          <w:b/>
          <w:sz w:val="19"/>
        </w:rPr>
        <w:t>CIRÚRGICOS,</w:t>
      </w:r>
      <w:r>
        <w:rPr>
          <w:b/>
          <w:spacing w:val="-3"/>
          <w:sz w:val="19"/>
        </w:rPr>
        <w:t> </w:t>
      </w:r>
      <w:r>
        <w:rPr>
          <w:b/>
          <w:sz w:val="19"/>
        </w:rPr>
        <w:t>ETC.)</w:t>
      </w:r>
      <w:r>
        <w:rPr>
          <w:b/>
          <w:spacing w:val="-3"/>
          <w:sz w:val="19"/>
        </w:rPr>
        <w:t> </w:t>
      </w:r>
      <w:r>
        <w:rPr>
          <w:b/>
          <w:sz w:val="19"/>
        </w:rPr>
        <w:t>PARA</w:t>
      </w:r>
      <w:r>
        <w:rPr>
          <w:b/>
          <w:spacing w:val="-12"/>
          <w:sz w:val="19"/>
        </w:rPr>
        <w:t> </w:t>
      </w:r>
      <w:r>
        <w:rPr>
          <w:b/>
          <w:sz w:val="19"/>
        </w:rPr>
        <w:t>O</w:t>
      </w:r>
      <w:r>
        <w:rPr>
          <w:b/>
          <w:spacing w:val="-3"/>
          <w:sz w:val="19"/>
        </w:rPr>
        <w:t> </w:t>
      </w:r>
      <w:r>
        <w:rPr>
          <w:b/>
          <w:sz w:val="19"/>
        </w:rPr>
        <w:t>HOSPITAL</w:t>
      </w:r>
      <w:r>
        <w:rPr>
          <w:b/>
          <w:spacing w:val="-12"/>
          <w:sz w:val="19"/>
        </w:rPr>
        <w:t> </w:t>
      </w:r>
      <w:r>
        <w:rPr>
          <w:b/>
          <w:sz w:val="19"/>
        </w:rPr>
        <w:t>UNIVERSITÁRIO</w:t>
      </w:r>
      <w:r>
        <w:rPr>
          <w:b/>
          <w:spacing w:val="-4"/>
          <w:sz w:val="19"/>
        </w:rPr>
        <w:t> </w:t>
      </w:r>
      <w:r>
        <w:rPr>
          <w:b/>
          <w:sz w:val="19"/>
        </w:rPr>
        <w:t>PEDRO</w:t>
      </w:r>
      <w:r>
        <w:rPr>
          <w:b/>
          <w:spacing w:val="-3"/>
          <w:sz w:val="19"/>
        </w:rPr>
        <w:t> </w:t>
      </w:r>
      <w:r>
        <w:rPr>
          <w:b/>
          <w:sz w:val="19"/>
        </w:rPr>
        <w:t>ERNESTO</w:t>
      </w:r>
      <w:r>
        <w:rPr>
          <w:sz w:val="19"/>
        </w:rPr>
        <w:t>,</w:t>
      </w:r>
      <w:r>
        <w:rPr>
          <w:spacing w:val="-3"/>
          <w:sz w:val="19"/>
        </w:rPr>
        <w:t> </w:t>
      </w:r>
      <w:r>
        <w:rPr>
          <w:sz w:val="19"/>
        </w:rPr>
        <w:t>na</w:t>
      </w:r>
      <w:r>
        <w:rPr>
          <w:spacing w:val="-4"/>
          <w:sz w:val="19"/>
        </w:rPr>
        <w:t> </w:t>
      </w:r>
      <w:r>
        <w:rPr>
          <w:sz w:val="19"/>
        </w:rPr>
        <w:t>forma</w:t>
      </w:r>
      <w:r>
        <w:rPr>
          <w:spacing w:val="-3"/>
          <w:sz w:val="19"/>
        </w:rPr>
        <w:t> </w:t>
      </w:r>
      <w:r>
        <w:rPr>
          <w:sz w:val="19"/>
        </w:rPr>
        <w:t>estabelecida</w:t>
      </w:r>
      <w:r>
        <w:rPr>
          <w:spacing w:val="-3"/>
          <w:sz w:val="19"/>
        </w:rPr>
        <w:t> </w:t>
      </w:r>
      <w:r>
        <w:rPr>
          <w:sz w:val="19"/>
        </w:rPr>
        <w:t>neste</w:t>
      </w:r>
      <w:r>
        <w:rPr>
          <w:spacing w:val="-4"/>
          <w:sz w:val="19"/>
        </w:rPr>
        <w:t> </w:t>
      </w:r>
      <w:r>
        <w:rPr>
          <w:sz w:val="19"/>
        </w:rPr>
        <w:t>Edital</w:t>
      </w:r>
      <w:r>
        <w:rPr>
          <w:spacing w:val="-3"/>
          <w:sz w:val="19"/>
        </w:rPr>
        <w:t> </w:t>
      </w:r>
      <w:r>
        <w:rPr>
          <w:sz w:val="19"/>
        </w:rPr>
        <w:t>e</w:t>
      </w:r>
      <w:r>
        <w:rPr>
          <w:spacing w:val="-3"/>
          <w:sz w:val="19"/>
        </w:rPr>
        <w:t> </w:t>
      </w:r>
      <w:r>
        <w:rPr>
          <w:sz w:val="19"/>
        </w:rPr>
        <w:t>seus</w:t>
      </w:r>
      <w:r>
        <w:rPr>
          <w:spacing w:val="-3"/>
          <w:sz w:val="19"/>
        </w:rPr>
        <w:t> </w:t>
      </w:r>
      <w:r>
        <w:rPr>
          <w:spacing w:val="-2"/>
          <w:sz w:val="19"/>
        </w:rPr>
        <w:t>anexos.</w:t>
      </w:r>
    </w:p>
    <w:p>
      <w:pPr>
        <w:pStyle w:val="BodyText"/>
      </w:pPr>
    </w:p>
    <w:p>
      <w:pPr>
        <w:pStyle w:val="BodyText"/>
        <w:spacing w:before="117"/>
      </w:pPr>
    </w:p>
    <w:p>
      <w:pPr>
        <w:pStyle w:val="Heading2"/>
        <w:ind w:left="214"/>
      </w:pPr>
      <w:r>
        <w:rPr>
          <w:spacing w:val="-2"/>
        </w:rPr>
        <w:t>VALOR</w:t>
      </w:r>
      <w:r>
        <w:rPr>
          <w:spacing w:val="-7"/>
        </w:rPr>
        <w:t> </w:t>
      </w:r>
      <w:r>
        <w:rPr>
          <w:spacing w:val="-2"/>
        </w:rPr>
        <w:t>TOTAL</w:t>
      </w:r>
      <w:r>
        <w:rPr>
          <w:spacing w:val="-11"/>
        </w:rPr>
        <w:t> </w:t>
      </w:r>
      <w:r>
        <w:rPr>
          <w:spacing w:val="-2"/>
        </w:rPr>
        <w:t>ESTIMADO</w:t>
      </w:r>
      <w:r>
        <w:rPr>
          <w:spacing w:val="-1"/>
        </w:rPr>
        <w:t> </w:t>
      </w:r>
      <w:r>
        <w:rPr>
          <w:spacing w:val="-2"/>
        </w:rPr>
        <w:t>DA</w:t>
      </w:r>
      <w:r>
        <w:rPr>
          <w:spacing w:val="-11"/>
        </w:rPr>
        <w:t> </w:t>
      </w:r>
      <w:r>
        <w:rPr>
          <w:spacing w:val="-2"/>
        </w:rPr>
        <w:t>CONTRATAÇÃO</w:t>
      </w:r>
    </w:p>
    <w:p>
      <w:pPr>
        <w:spacing w:before="39"/>
        <w:ind w:left="214" w:right="0" w:firstLine="0"/>
        <w:jc w:val="left"/>
        <w:rPr>
          <w:b/>
          <w:sz w:val="19"/>
        </w:rPr>
      </w:pPr>
      <w:r>
        <w:rPr>
          <w:b/>
          <w:sz w:val="19"/>
        </w:rPr>
        <w:t>R$</w:t>
      </w:r>
      <w:r>
        <w:rPr>
          <w:b/>
          <w:spacing w:val="-12"/>
          <w:sz w:val="19"/>
        </w:rPr>
        <w:t> </w:t>
      </w:r>
      <w:r>
        <w:rPr>
          <w:b/>
          <w:sz w:val="19"/>
        </w:rPr>
        <w:t>130.441,20</w:t>
      </w:r>
      <w:r>
        <w:rPr>
          <w:b/>
          <w:spacing w:val="-12"/>
          <w:sz w:val="19"/>
        </w:rPr>
        <w:t> </w:t>
      </w:r>
      <w:r>
        <w:rPr>
          <w:b/>
          <w:sz w:val="19"/>
        </w:rPr>
        <w:t>(</w:t>
      </w:r>
      <w:r>
        <w:rPr>
          <w:b/>
          <w:color w:val="333333"/>
          <w:sz w:val="19"/>
        </w:rPr>
        <w:t>cento</w:t>
      </w:r>
      <w:r>
        <w:rPr>
          <w:b/>
          <w:color w:val="333333"/>
          <w:spacing w:val="-4"/>
          <w:sz w:val="19"/>
        </w:rPr>
        <w:t> </w:t>
      </w:r>
      <w:r>
        <w:rPr>
          <w:b/>
          <w:color w:val="333333"/>
          <w:sz w:val="19"/>
        </w:rPr>
        <w:t>e</w:t>
      </w:r>
      <w:r>
        <w:rPr>
          <w:b/>
          <w:color w:val="333333"/>
          <w:spacing w:val="-4"/>
          <w:sz w:val="19"/>
        </w:rPr>
        <w:t> </w:t>
      </w:r>
      <w:r>
        <w:rPr>
          <w:b/>
          <w:color w:val="333333"/>
          <w:sz w:val="19"/>
        </w:rPr>
        <w:t>trinta</w:t>
      </w:r>
      <w:r>
        <w:rPr>
          <w:b/>
          <w:color w:val="333333"/>
          <w:spacing w:val="-4"/>
          <w:sz w:val="19"/>
        </w:rPr>
        <w:t> </w:t>
      </w:r>
      <w:r>
        <w:rPr>
          <w:b/>
          <w:color w:val="333333"/>
          <w:sz w:val="19"/>
        </w:rPr>
        <w:t>mil</w:t>
      </w:r>
      <w:r>
        <w:rPr>
          <w:b/>
          <w:color w:val="333333"/>
          <w:spacing w:val="-4"/>
          <w:sz w:val="19"/>
        </w:rPr>
        <w:t> </w:t>
      </w:r>
      <w:r>
        <w:rPr>
          <w:b/>
          <w:color w:val="333333"/>
          <w:sz w:val="19"/>
        </w:rPr>
        <w:t>e</w:t>
      </w:r>
      <w:r>
        <w:rPr>
          <w:b/>
          <w:color w:val="333333"/>
          <w:spacing w:val="-3"/>
          <w:sz w:val="19"/>
        </w:rPr>
        <w:t> </w:t>
      </w:r>
      <w:r>
        <w:rPr>
          <w:b/>
          <w:color w:val="333333"/>
          <w:sz w:val="19"/>
        </w:rPr>
        <w:t>quatrocentos</w:t>
      </w:r>
      <w:r>
        <w:rPr>
          <w:b/>
          <w:color w:val="333333"/>
          <w:spacing w:val="-4"/>
          <w:sz w:val="19"/>
        </w:rPr>
        <w:t> </w:t>
      </w:r>
      <w:r>
        <w:rPr>
          <w:b/>
          <w:color w:val="333333"/>
          <w:sz w:val="19"/>
        </w:rPr>
        <w:t>e</w:t>
      </w:r>
      <w:r>
        <w:rPr>
          <w:b/>
          <w:color w:val="333333"/>
          <w:spacing w:val="-4"/>
          <w:sz w:val="19"/>
        </w:rPr>
        <w:t> </w:t>
      </w:r>
      <w:r>
        <w:rPr>
          <w:b/>
          <w:color w:val="333333"/>
          <w:sz w:val="19"/>
        </w:rPr>
        <w:t>quarenta</w:t>
      </w:r>
      <w:r>
        <w:rPr>
          <w:b/>
          <w:color w:val="333333"/>
          <w:spacing w:val="-4"/>
          <w:sz w:val="19"/>
        </w:rPr>
        <w:t> </w:t>
      </w:r>
      <w:r>
        <w:rPr>
          <w:b/>
          <w:color w:val="333333"/>
          <w:sz w:val="19"/>
        </w:rPr>
        <w:t>e</w:t>
      </w:r>
      <w:r>
        <w:rPr>
          <w:b/>
          <w:color w:val="333333"/>
          <w:spacing w:val="-4"/>
          <w:sz w:val="19"/>
        </w:rPr>
        <w:t> </w:t>
      </w:r>
      <w:r>
        <w:rPr>
          <w:b/>
          <w:color w:val="333333"/>
          <w:sz w:val="19"/>
        </w:rPr>
        <w:t>um</w:t>
      </w:r>
      <w:r>
        <w:rPr>
          <w:b/>
          <w:color w:val="333333"/>
          <w:spacing w:val="-4"/>
          <w:sz w:val="19"/>
        </w:rPr>
        <w:t> </w:t>
      </w:r>
      <w:r>
        <w:rPr>
          <w:b/>
          <w:color w:val="333333"/>
          <w:sz w:val="19"/>
        </w:rPr>
        <w:t>reais</w:t>
      </w:r>
      <w:r>
        <w:rPr>
          <w:b/>
          <w:color w:val="333333"/>
          <w:spacing w:val="-4"/>
          <w:sz w:val="19"/>
        </w:rPr>
        <w:t> </w:t>
      </w:r>
      <w:r>
        <w:rPr>
          <w:b/>
          <w:color w:val="333333"/>
          <w:sz w:val="19"/>
        </w:rPr>
        <w:t>e</w:t>
      </w:r>
      <w:r>
        <w:rPr>
          <w:b/>
          <w:color w:val="333333"/>
          <w:spacing w:val="-4"/>
          <w:sz w:val="19"/>
        </w:rPr>
        <w:t> </w:t>
      </w:r>
      <w:r>
        <w:rPr>
          <w:b/>
          <w:color w:val="333333"/>
          <w:sz w:val="19"/>
        </w:rPr>
        <w:t>vinte</w:t>
      </w:r>
      <w:r>
        <w:rPr>
          <w:b/>
          <w:color w:val="333333"/>
          <w:spacing w:val="-3"/>
          <w:sz w:val="19"/>
        </w:rPr>
        <w:t> </w:t>
      </w:r>
      <w:r>
        <w:rPr>
          <w:b/>
          <w:color w:val="333333"/>
          <w:spacing w:val="-2"/>
          <w:sz w:val="19"/>
        </w:rPr>
        <w:t>centavos</w:t>
      </w:r>
      <w:r>
        <w:rPr>
          <w:b/>
          <w:spacing w:val="-2"/>
          <w:sz w:val="19"/>
        </w:rPr>
        <w:t>).</w:t>
      </w:r>
    </w:p>
    <w:p>
      <w:pPr>
        <w:pStyle w:val="BodyText"/>
        <w:rPr>
          <w:b/>
        </w:rPr>
      </w:pPr>
    </w:p>
    <w:p>
      <w:pPr>
        <w:pStyle w:val="BodyText"/>
        <w:spacing w:before="73"/>
        <w:rPr>
          <w:b/>
        </w:rPr>
      </w:pPr>
    </w:p>
    <w:p>
      <w:pPr>
        <w:pStyle w:val="Heading2"/>
        <w:ind w:left="214"/>
      </w:pPr>
      <w:r>
        <w:rPr>
          <w:spacing w:val="-2"/>
        </w:rPr>
        <w:t>DATA</w:t>
      </w:r>
      <w:r>
        <w:rPr>
          <w:spacing w:val="-11"/>
        </w:rPr>
        <w:t> </w:t>
      </w:r>
      <w:r>
        <w:rPr>
          <w:spacing w:val="-2"/>
        </w:rPr>
        <w:t>DA</w:t>
      </w:r>
      <w:r>
        <w:rPr>
          <w:spacing w:val="-11"/>
        </w:rPr>
        <w:t> </w:t>
      </w:r>
      <w:r>
        <w:rPr>
          <w:spacing w:val="-2"/>
        </w:rPr>
        <w:t>SESSÃO</w:t>
      </w:r>
      <w:r>
        <w:rPr>
          <w:spacing w:val="-6"/>
        </w:rPr>
        <w:t> </w:t>
      </w:r>
      <w:r>
        <w:rPr>
          <w:spacing w:val="-2"/>
        </w:rPr>
        <w:t>PÚBLICA</w:t>
      </w:r>
    </w:p>
    <w:p>
      <w:pPr>
        <w:pStyle w:val="BodyText"/>
        <w:spacing w:before="154"/>
        <w:ind w:left="214"/>
      </w:pPr>
      <w:r>
        <w:rPr/>
        <w:t>Dia 10/06/2025 às 10h (horário de </w:t>
      </w:r>
      <w:r>
        <w:rPr>
          <w:spacing w:val="-2"/>
        </w:rPr>
        <w:t>Brasília)</w:t>
      </w:r>
    </w:p>
    <w:p>
      <w:pPr>
        <w:pStyle w:val="BodyText"/>
      </w:pPr>
    </w:p>
    <w:p>
      <w:pPr>
        <w:pStyle w:val="BodyText"/>
        <w:spacing w:before="73"/>
      </w:pPr>
    </w:p>
    <w:p>
      <w:pPr>
        <w:pStyle w:val="Heading2"/>
        <w:ind w:left="214"/>
      </w:pPr>
      <w:r>
        <w:rPr/>
        <w:t>CRITÉRIO DE </w:t>
      </w:r>
      <w:r>
        <w:rPr>
          <w:spacing w:val="-2"/>
        </w:rPr>
        <w:t>JULGAMENTO:</w:t>
      </w:r>
    </w:p>
    <w:p>
      <w:pPr>
        <w:spacing w:before="153"/>
        <w:ind w:left="214" w:right="0" w:firstLine="0"/>
        <w:jc w:val="left"/>
        <w:rPr>
          <w:b/>
          <w:sz w:val="19"/>
        </w:rPr>
      </w:pPr>
      <w:r>
        <w:rPr>
          <w:b/>
          <w:sz w:val="19"/>
        </w:rPr>
        <w:t>Menor</w:t>
      </w:r>
      <w:r>
        <w:rPr>
          <w:b/>
          <w:spacing w:val="-8"/>
          <w:sz w:val="19"/>
        </w:rPr>
        <w:t> </w:t>
      </w:r>
      <w:r>
        <w:rPr>
          <w:b/>
          <w:sz w:val="19"/>
        </w:rPr>
        <w:t>preço</w:t>
      </w:r>
      <w:r>
        <w:rPr>
          <w:b/>
          <w:spacing w:val="-1"/>
          <w:sz w:val="19"/>
        </w:rPr>
        <w:t> </w:t>
      </w:r>
      <w:r>
        <w:rPr>
          <w:b/>
          <w:sz w:val="19"/>
        </w:rPr>
        <w:t>por</w:t>
      </w:r>
      <w:r>
        <w:rPr>
          <w:b/>
          <w:spacing w:val="-5"/>
          <w:sz w:val="19"/>
        </w:rPr>
        <w:t> </w:t>
      </w:r>
      <w:r>
        <w:rPr>
          <w:b/>
          <w:spacing w:val="-2"/>
          <w:sz w:val="19"/>
        </w:rPr>
        <w:t>item.</w:t>
      </w:r>
    </w:p>
    <w:p>
      <w:pPr>
        <w:pStyle w:val="BodyText"/>
        <w:spacing w:before="188"/>
        <w:rPr>
          <w:b/>
          <w:sz w:val="20"/>
        </w:rPr>
      </w:pPr>
    </w:p>
    <w:p>
      <w:pPr>
        <w:pStyle w:val="BodyText"/>
        <w:spacing w:after="0"/>
        <w:rPr>
          <w:b/>
          <w:sz w:val="20"/>
        </w:rPr>
        <w:sectPr>
          <w:type w:val="continuous"/>
          <w:pgSz w:w="15840" w:h="24480"/>
          <w:pgMar w:top="160" w:bottom="0" w:left="0" w:right="0"/>
        </w:sectPr>
      </w:pPr>
    </w:p>
    <w:p>
      <w:pPr>
        <w:pStyle w:val="Heading2"/>
        <w:spacing w:before="93"/>
        <w:ind w:left="214"/>
      </w:pPr>
      <w:r>
        <w:rPr/>
        <w:t>MODO DE </w:t>
      </w:r>
      <w:r>
        <w:rPr>
          <w:spacing w:val="-2"/>
        </w:rPr>
        <w:t>DISPUTA:</w:t>
      </w:r>
    </w:p>
    <w:p>
      <w:pPr>
        <w:pStyle w:val="Heading3"/>
        <w:spacing w:before="153"/>
        <w:ind w:left="214" w:firstLine="0"/>
        <w:rPr>
          <w:b w:val="0"/>
        </w:rPr>
      </w:pPr>
      <w:r>
        <w:rPr>
          <w:spacing w:val="-2"/>
        </w:rPr>
        <w:t>Aberto</w:t>
      </w:r>
      <w:r>
        <w:rPr>
          <w:b w:val="0"/>
          <w:spacing w:val="-2"/>
        </w:rPr>
        <w:t>.</w:t>
      </w:r>
    </w:p>
    <w:p>
      <w:pPr>
        <w:spacing w:line="240" w:lineRule="auto" w:before="0"/>
        <w:rPr>
          <w:sz w:val="24"/>
        </w:rPr>
      </w:pPr>
      <w:r>
        <w:rPr/>
        <w:br w:type="column"/>
      </w:r>
      <w:r>
        <w:rPr>
          <w:sz w:val="24"/>
        </w:rPr>
      </w:r>
    </w:p>
    <w:p>
      <w:pPr>
        <w:pStyle w:val="BodyText"/>
        <w:rPr>
          <w:sz w:val="24"/>
        </w:rPr>
      </w:pPr>
    </w:p>
    <w:p>
      <w:pPr>
        <w:pStyle w:val="BodyText"/>
        <w:spacing w:before="105"/>
        <w:rPr>
          <w:sz w:val="24"/>
        </w:rPr>
      </w:pPr>
    </w:p>
    <w:p>
      <w:pPr>
        <w:spacing w:line="472" w:lineRule="auto" w:before="0"/>
        <w:ind w:left="214" w:right="5857" w:firstLine="661"/>
        <w:jc w:val="left"/>
        <w:rPr>
          <w:b/>
          <w:sz w:val="24"/>
        </w:rPr>
      </w:pPr>
      <w:r>
        <w:rPr>
          <w:b/>
          <w:w w:val="105"/>
          <w:sz w:val="24"/>
        </w:rPr>
        <w:t>EDITAL DE LICITAÇÃO </w:t>
      </w:r>
      <w:r>
        <w:rPr>
          <w:b/>
          <w:sz w:val="24"/>
        </w:rPr>
        <w:t>PREGÃO ELETRÔNICO Nº </w:t>
      </w:r>
      <w:r>
        <w:rPr>
          <w:b/>
          <w:sz w:val="24"/>
        </w:rPr>
        <w:t>264/2025</w:t>
      </w:r>
    </w:p>
    <w:p>
      <w:pPr>
        <w:spacing w:after="0" w:line="472" w:lineRule="auto"/>
        <w:jc w:val="left"/>
        <w:rPr>
          <w:b/>
          <w:sz w:val="24"/>
        </w:rPr>
        <w:sectPr>
          <w:type w:val="continuous"/>
          <w:pgSz w:w="15840" w:h="24480"/>
          <w:pgMar w:top="160" w:bottom="0" w:left="0" w:right="0"/>
          <w:cols w:num="2" w:equalWidth="0">
            <w:col w:w="2115" w:space="3530"/>
            <w:col w:w="10195"/>
          </w:cols>
        </w:sectPr>
      </w:pPr>
    </w:p>
    <w:p>
      <w:pPr>
        <w:pStyle w:val="BodyText"/>
        <w:rPr>
          <w:b/>
        </w:rPr>
      </w:pPr>
    </w:p>
    <w:p>
      <w:pPr>
        <w:pStyle w:val="BodyText"/>
        <w:spacing w:before="152"/>
        <w:rPr>
          <w:b/>
        </w:rPr>
      </w:pPr>
    </w:p>
    <w:p>
      <w:pPr>
        <w:pStyle w:val="BodyText"/>
        <w:spacing w:line="273" w:lineRule="auto"/>
        <w:ind w:left="314" w:right="412"/>
        <w:jc w:val="both"/>
      </w:pPr>
      <w:r>
        <w:rPr>
          <w:b/>
        </w:rPr>
        <w:t>Torna-se público que a UNIVERSIDADE DO ESTADO DO RIO DE JANEIRO - UERJ, </w:t>
      </w:r>
      <w:r>
        <w:rPr/>
        <w:t>com sede na Rua São Francisco Xavier nº. 524, Maracanã/RJ, nesta cidade, inscrita no CNPJ sob o </w:t>
      </w:r>
      <w:r>
        <w:rPr/>
        <w:t>nº. 33.540.014/0001-57, realizará licitação, na modalidade </w:t>
      </w:r>
      <w:r>
        <w:rPr>
          <w:b/>
        </w:rPr>
        <w:t>PREGÃO</w:t>
      </w:r>
      <w:r>
        <w:rPr/>
        <w:t>, na forma </w:t>
      </w:r>
      <w:r>
        <w:rPr>
          <w:b/>
        </w:rPr>
        <w:t>ELETRÔNICA</w:t>
      </w:r>
      <w:r>
        <w:rPr/>
        <w:t>, nos termos do processo </w:t>
      </w:r>
      <w:r>
        <w:rPr>
          <w:b/>
          <w:sz w:val="21"/>
        </w:rPr>
        <w:t>SEI-260007/002706/2025</w:t>
      </w:r>
      <w:r>
        <w:rPr/>
        <w:t>, da </w:t>
      </w:r>
      <w:hyperlink r:id="rId6">
        <w:r>
          <w:rPr>
            <w:color w:val="000080"/>
            <w:u w:val="single" w:color="000080"/>
          </w:rPr>
          <w:t>Lei nº 14.133,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pPr>
    </w:p>
    <w:p>
      <w:pPr>
        <w:pStyle w:val="BodyText"/>
        <w:spacing w:before="18"/>
      </w:pPr>
    </w:p>
    <w:p>
      <w:pPr>
        <w:pStyle w:val="Heading2"/>
        <w:numPr>
          <w:ilvl w:val="0"/>
          <w:numId w:val="1"/>
        </w:numPr>
        <w:tabs>
          <w:tab w:pos="685" w:val="left" w:leader="none"/>
        </w:tabs>
        <w:spacing w:line="240" w:lineRule="auto" w:before="1" w:after="0"/>
        <w:ind w:left="685" w:right="0" w:hanging="228"/>
        <w:jc w:val="left"/>
        <w:rPr>
          <w:b w:val="0"/>
          <w:sz w:val="23"/>
        </w:rPr>
      </w:pPr>
      <w:r>
        <w:rPr/>
        <w:t>DO </w:t>
      </w:r>
      <w:r>
        <w:rPr>
          <w:spacing w:val="-2"/>
        </w:rPr>
        <w:t>OBJETO</w:t>
      </w:r>
    </w:p>
    <w:p>
      <w:pPr>
        <w:pStyle w:val="BodyText"/>
        <w:rPr>
          <w:b/>
        </w:rPr>
      </w:pPr>
    </w:p>
    <w:p>
      <w:pPr>
        <w:pStyle w:val="BodyText"/>
        <w:spacing w:before="136"/>
        <w:rPr>
          <w:b/>
        </w:rPr>
      </w:pPr>
    </w:p>
    <w:p>
      <w:pPr>
        <w:pStyle w:val="ListParagraph"/>
        <w:numPr>
          <w:ilvl w:val="1"/>
          <w:numId w:val="1"/>
        </w:numPr>
        <w:tabs>
          <w:tab w:pos="653" w:val="left" w:leader="none"/>
        </w:tabs>
        <w:spacing w:line="240" w:lineRule="auto" w:before="0" w:after="0"/>
        <w:ind w:left="653" w:right="0" w:hanging="339"/>
        <w:jc w:val="left"/>
        <w:rPr>
          <w:sz w:val="19"/>
        </w:rPr>
      </w:pPr>
      <w:r>
        <w:rPr>
          <w:sz w:val="19"/>
        </w:rPr>
        <w:t>O</w:t>
      </w:r>
      <w:r>
        <w:rPr>
          <w:spacing w:val="2"/>
          <w:sz w:val="19"/>
        </w:rPr>
        <w:t> </w:t>
      </w:r>
      <w:r>
        <w:rPr>
          <w:sz w:val="19"/>
        </w:rPr>
        <w:t>objeto</w:t>
      </w:r>
      <w:r>
        <w:rPr>
          <w:spacing w:val="3"/>
          <w:sz w:val="19"/>
        </w:rPr>
        <w:t> </w:t>
      </w:r>
      <w:r>
        <w:rPr>
          <w:sz w:val="19"/>
        </w:rPr>
        <w:t>da</w:t>
      </w:r>
      <w:r>
        <w:rPr>
          <w:spacing w:val="3"/>
          <w:sz w:val="19"/>
        </w:rPr>
        <w:t> </w:t>
      </w:r>
      <w:r>
        <w:rPr>
          <w:sz w:val="19"/>
        </w:rPr>
        <w:t>presente</w:t>
      </w:r>
      <w:r>
        <w:rPr>
          <w:spacing w:val="2"/>
          <w:sz w:val="19"/>
        </w:rPr>
        <w:t> </w:t>
      </w:r>
      <w:r>
        <w:rPr>
          <w:sz w:val="19"/>
        </w:rPr>
        <w:t>licitação</w:t>
      </w:r>
      <w:r>
        <w:rPr>
          <w:spacing w:val="3"/>
          <w:sz w:val="19"/>
        </w:rPr>
        <w:t> </w:t>
      </w:r>
      <w:r>
        <w:rPr>
          <w:sz w:val="19"/>
        </w:rPr>
        <w:t>é</w:t>
      </w:r>
      <w:r>
        <w:rPr>
          <w:spacing w:val="3"/>
          <w:sz w:val="19"/>
        </w:rPr>
        <w:t> </w:t>
      </w:r>
      <w:r>
        <w:rPr>
          <w:sz w:val="19"/>
        </w:rPr>
        <w:t>a</w:t>
      </w:r>
      <w:r>
        <w:rPr>
          <w:spacing w:val="2"/>
          <w:sz w:val="19"/>
        </w:rPr>
        <w:t> </w:t>
      </w:r>
      <w:r>
        <w:rPr>
          <w:b/>
          <w:sz w:val="19"/>
        </w:rPr>
        <w:t>AQUISIÇÃO</w:t>
      </w:r>
      <w:r>
        <w:rPr>
          <w:b/>
          <w:spacing w:val="3"/>
          <w:sz w:val="19"/>
        </w:rPr>
        <w:t> </w:t>
      </w:r>
      <w:r>
        <w:rPr>
          <w:b/>
          <w:sz w:val="19"/>
        </w:rPr>
        <w:t>DE</w:t>
      </w:r>
      <w:r>
        <w:rPr>
          <w:b/>
          <w:spacing w:val="3"/>
          <w:sz w:val="19"/>
        </w:rPr>
        <w:t> </w:t>
      </w:r>
      <w:r>
        <w:rPr>
          <w:b/>
          <w:sz w:val="19"/>
        </w:rPr>
        <w:t>MATERIAL</w:t>
      </w:r>
      <w:r>
        <w:rPr>
          <w:b/>
          <w:spacing w:val="-8"/>
          <w:sz w:val="19"/>
        </w:rPr>
        <w:t> </w:t>
      </w:r>
      <w:r>
        <w:rPr>
          <w:b/>
          <w:sz w:val="19"/>
        </w:rPr>
        <w:t>HOSPITALAR</w:t>
      </w:r>
      <w:r>
        <w:rPr>
          <w:b/>
          <w:spacing w:val="3"/>
          <w:sz w:val="19"/>
        </w:rPr>
        <w:t> </w:t>
      </w:r>
      <w:r>
        <w:rPr>
          <w:b/>
          <w:sz w:val="19"/>
        </w:rPr>
        <w:t>(FIOS</w:t>
      </w:r>
      <w:r>
        <w:rPr>
          <w:b/>
          <w:spacing w:val="3"/>
          <w:sz w:val="19"/>
        </w:rPr>
        <w:t> </w:t>
      </w:r>
      <w:r>
        <w:rPr>
          <w:b/>
          <w:sz w:val="19"/>
        </w:rPr>
        <w:t>CIRÚRGICOS,</w:t>
      </w:r>
      <w:r>
        <w:rPr>
          <w:b/>
          <w:spacing w:val="2"/>
          <w:sz w:val="19"/>
        </w:rPr>
        <w:t> </w:t>
      </w:r>
      <w:r>
        <w:rPr>
          <w:b/>
          <w:sz w:val="19"/>
        </w:rPr>
        <w:t>ETC.)</w:t>
      </w:r>
      <w:r>
        <w:rPr>
          <w:b/>
          <w:spacing w:val="3"/>
          <w:sz w:val="19"/>
        </w:rPr>
        <w:t> </w:t>
      </w:r>
      <w:r>
        <w:rPr>
          <w:b/>
          <w:sz w:val="19"/>
        </w:rPr>
        <w:t>PARA</w:t>
      </w:r>
      <w:r>
        <w:rPr>
          <w:b/>
          <w:spacing w:val="-8"/>
          <w:sz w:val="19"/>
        </w:rPr>
        <w:t> </w:t>
      </w:r>
      <w:r>
        <w:rPr>
          <w:b/>
          <w:sz w:val="19"/>
        </w:rPr>
        <w:t>O</w:t>
      </w:r>
      <w:r>
        <w:rPr>
          <w:b/>
          <w:spacing w:val="3"/>
          <w:sz w:val="19"/>
        </w:rPr>
        <w:t> </w:t>
      </w:r>
      <w:r>
        <w:rPr>
          <w:b/>
          <w:sz w:val="19"/>
        </w:rPr>
        <w:t>HOSPITAL</w:t>
      </w:r>
      <w:r>
        <w:rPr>
          <w:b/>
          <w:spacing w:val="-8"/>
          <w:sz w:val="19"/>
        </w:rPr>
        <w:t> </w:t>
      </w:r>
      <w:r>
        <w:rPr>
          <w:b/>
          <w:sz w:val="19"/>
        </w:rPr>
        <w:t>UNIVERSITÁRIO</w:t>
      </w:r>
      <w:r>
        <w:rPr>
          <w:b/>
          <w:spacing w:val="3"/>
          <w:sz w:val="19"/>
        </w:rPr>
        <w:t> </w:t>
      </w:r>
      <w:r>
        <w:rPr>
          <w:b/>
          <w:sz w:val="19"/>
        </w:rPr>
        <w:t>PEDRO</w:t>
      </w:r>
      <w:r>
        <w:rPr>
          <w:b/>
          <w:spacing w:val="3"/>
          <w:sz w:val="19"/>
        </w:rPr>
        <w:t> </w:t>
      </w:r>
      <w:r>
        <w:rPr>
          <w:b/>
          <w:sz w:val="19"/>
        </w:rPr>
        <w:t>ERNESTO,</w:t>
      </w:r>
      <w:r>
        <w:rPr>
          <w:b/>
          <w:spacing w:val="3"/>
          <w:sz w:val="19"/>
        </w:rPr>
        <w:t> </w:t>
      </w:r>
      <w:r>
        <w:rPr>
          <w:spacing w:val="-2"/>
          <w:sz w:val="19"/>
        </w:rPr>
        <w:t>conforme</w:t>
      </w:r>
    </w:p>
    <w:p>
      <w:pPr>
        <w:pStyle w:val="BodyText"/>
        <w:spacing w:before="39"/>
        <w:ind w:left="314"/>
        <w:jc w:val="both"/>
      </w:pPr>
      <w:r>
        <w:rPr/>
        <w:t>condições, quantidades e exigências estabelecidas neste Edital e seus </w:t>
      </w:r>
      <w:r>
        <w:rPr>
          <w:spacing w:val="-2"/>
        </w:rPr>
        <w:t>anexos.</w:t>
      </w:r>
    </w:p>
    <w:p>
      <w:pPr>
        <w:pStyle w:val="ListParagraph"/>
        <w:numPr>
          <w:ilvl w:val="1"/>
          <w:numId w:val="1"/>
        </w:numPr>
        <w:tabs>
          <w:tab w:pos="636" w:val="left" w:leader="none"/>
        </w:tabs>
        <w:spacing w:line="240" w:lineRule="auto" w:before="39" w:after="0"/>
        <w:ind w:left="636" w:right="0" w:hanging="322"/>
        <w:jc w:val="left"/>
        <w:rPr>
          <w:sz w:val="19"/>
        </w:rPr>
      </w:pPr>
      <w:r>
        <w:rPr>
          <w:sz w:val="19"/>
        </w:rPr>
        <w:t>A</w:t>
      </w:r>
      <w:r>
        <w:rPr>
          <w:spacing w:val="-11"/>
          <w:sz w:val="19"/>
        </w:rPr>
        <w:t> </w:t>
      </w:r>
      <w:r>
        <w:rPr>
          <w:sz w:val="19"/>
        </w:rPr>
        <w:t>licitação será dividida em itens, conforme tabela abaixo, facultando-se ao licitante a participação em quantos itens forem de seu </w:t>
      </w:r>
      <w:r>
        <w:rPr>
          <w:spacing w:val="-2"/>
          <w:sz w:val="19"/>
        </w:rPr>
        <w:t>interesse.</w:t>
      </w:r>
    </w:p>
    <w:p>
      <w:pPr>
        <w:pStyle w:val="BodyText"/>
        <w:spacing w:before="9"/>
        <w:rPr>
          <w:sz w:val="20"/>
        </w:rPr>
      </w:pPr>
    </w:p>
    <w:tbl>
      <w:tblPr>
        <w:tblW w:w="0" w:type="auto"/>
        <w:jc w:val="left"/>
        <w:tblInd w:w="151"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272"/>
        <w:gridCol w:w="5018"/>
        <w:gridCol w:w="1373"/>
        <w:gridCol w:w="1830"/>
        <w:gridCol w:w="1587"/>
        <w:gridCol w:w="2044"/>
        <w:gridCol w:w="2559"/>
      </w:tblGrid>
      <w:tr>
        <w:trPr>
          <w:trHeight w:val="1371" w:hRule="atLeast"/>
        </w:trPr>
        <w:tc>
          <w:tcPr>
            <w:tcW w:w="1272" w:type="dxa"/>
            <w:tcBorders>
              <w:bottom w:val="single" w:sz="6" w:space="0" w:color="000000"/>
              <w:right w:val="single" w:sz="6" w:space="0" w:color="000000"/>
            </w:tcBorders>
          </w:tcPr>
          <w:p>
            <w:pPr>
              <w:pStyle w:val="TableParagraph"/>
              <w:rPr>
                <w:sz w:val="23"/>
              </w:rPr>
            </w:pPr>
          </w:p>
          <w:p>
            <w:pPr>
              <w:pStyle w:val="TableParagraph"/>
              <w:spacing w:before="47"/>
              <w:rPr>
                <w:sz w:val="23"/>
              </w:rPr>
            </w:pPr>
          </w:p>
          <w:p>
            <w:pPr>
              <w:pStyle w:val="TableParagraph"/>
              <w:ind w:left="28" w:right="1"/>
              <w:jc w:val="center"/>
              <w:rPr>
                <w:b/>
                <w:sz w:val="23"/>
              </w:rPr>
            </w:pPr>
            <w:r>
              <w:rPr>
                <w:b/>
                <w:spacing w:val="-4"/>
                <w:sz w:val="23"/>
              </w:rPr>
              <w:t>ITEM</w:t>
            </w:r>
          </w:p>
        </w:tc>
        <w:tc>
          <w:tcPr>
            <w:tcW w:w="5018" w:type="dxa"/>
            <w:tcBorders>
              <w:left w:val="single" w:sz="6" w:space="0" w:color="000000"/>
              <w:bottom w:val="single" w:sz="6" w:space="0" w:color="000000"/>
              <w:right w:val="single" w:sz="6" w:space="0" w:color="000000"/>
            </w:tcBorders>
          </w:tcPr>
          <w:p>
            <w:pPr>
              <w:pStyle w:val="TableParagraph"/>
              <w:spacing w:before="126"/>
              <w:rPr>
                <w:sz w:val="23"/>
              </w:rPr>
            </w:pPr>
          </w:p>
          <w:p>
            <w:pPr>
              <w:pStyle w:val="TableParagraph"/>
              <w:spacing w:line="338" w:lineRule="auto"/>
              <w:ind w:left="1573" w:right="1534" w:firstLine="228"/>
              <w:rPr>
                <w:b/>
                <w:sz w:val="23"/>
              </w:rPr>
            </w:pPr>
            <w:r>
              <w:rPr>
                <w:b/>
                <w:spacing w:val="-2"/>
                <w:sz w:val="23"/>
              </w:rPr>
              <w:t>DESCRIÇÃO/ ESPECIFICAÇÃO</w:t>
            </w:r>
          </w:p>
        </w:tc>
        <w:tc>
          <w:tcPr>
            <w:tcW w:w="1373" w:type="dxa"/>
            <w:tcBorders>
              <w:left w:val="single" w:sz="6" w:space="0" w:color="000000"/>
              <w:bottom w:val="single" w:sz="6" w:space="0" w:color="000000"/>
              <w:right w:val="single" w:sz="6" w:space="0" w:color="000000"/>
            </w:tcBorders>
          </w:tcPr>
          <w:p>
            <w:pPr>
              <w:pStyle w:val="TableParagraph"/>
              <w:spacing w:before="189"/>
              <w:rPr>
                <w:sz w:val="23"/>
              </w:rPr>
            </w:pPr>
          </w:p>
          <w:p>
            <w:pPr>
              <w:pStyle w:val="TableParagraph"/>
              <w:spacing w:line="232" w:lineRule="auto"/>
              <w:ind w:left="413" w:right="217" w:hanging="159"/>
              <w:rPr>
                <w:b/>
                <w:sz w:val="23"/>
              </w:rPr>
            </w:pPr>
            <w:r>
              <w:rPr>
                <w:b/>
                <w:sz w:val="23"/>
              </w:rPr>
              <w:t>CÓD.</w:t>
            </w:r>
            <w:r>
              <w:rPr>
                <w:b/>
                <w:spacing w:val="-15"/>
                <w:sz w:val="23"/>
              </w:rPr>
              <w:t> </w:t>
            </w:r>
            <w:r>
              <w:rPr>
                <w:b/>
                <w:sz w:val="23"/>
              </w:rPr>
              <w:t>ID </w:t>
            </w:r>
            <w:r>
              <w:rPr>
                <w:b/>
                <w:spacing w:val="-4"/>
                <w:sz w:val="23"/>
              </w:rPr>
              <w:t>SIGA</w:t>
            </w:r>
          </w:p>
        </w:tc>
        <w:tc>
          <w:tcPr>
            <w:tcW w:w="1830" w:type="dxa"/>
            <w:tcBorders>
              <w:left w:val="single" w:sz="6" w:space="0" w:color="000000"/>
              <w:bottom w:val="single" w:sz="6" w:space="0" w:color="000000"/>
              <w:right w:val="single" w:sz="6" w:space="0" w:color="000000"/>
            </w:tcBorders>
          </w:tcPr>
          <w:p>
            <w:pPr>
              <w:pStyle w:val="TableParagraph"/>
              <w:spacing w:before="189"/>
              <w:rPr>
                <w:sz w:val="23"/>
              </w:rPr>
            </w:pPr>
          </w:p>
          <w:p>
            <w:pPr>
              <w:pStyle w:val="TableParagraph"/>
              <w:spacing w:line="232" w:lineRule="auto"/>
              <w:ind w:left="257" w:right="219" w:firstLine="130"/>
              <w:rPr>
                <w:b/>
                <w:sz w:val="23"/>
              </w:rPr>
            </w:pPr>
            <w:r>
              <w:rPr>
                <w:b/>
                <w:spacing w:val="-2"/>
                <w:sz w:val="23"/>
              </w:rPr>
              <w:t>UNIDADE </w:t>
            </w:r>
            <w:r>
              <w:rPr>
                <w:b/>
                <w:sz w:val="23"/>
              </w:rPr>
              <w:t>DE</w:t>
            </w:r>
            <w:r>
              <w:rPr>
                <w:b/>
                <w:spacing w:val="-5"/>
                <w:sz w:val="23"/>
              </w:rPr>
              <w:t> </w:t>
            </w:r>
            <w:r>
              <w:rPr>
                <w:b/>
                <w:spacing w:val="-2"/>
                <w:sz w:val="23"/>
              </w:rPr>
              <w:t>MEDIDA</w:t>
            </w:r>
          </w:p>
        </w:tc>
        <w:tc>
          <w:tcPr>
            <w:tcW w:w="1587" w:type="dxa"/>
            <w:tcBorders>
              <w:left w:val="single" w:sz="6" w:space="0" w:color="000000"/>
              <w:bottom w:val="single" w:sz="6" w:space="0" w:color="000000"/>
              <w:right w:val="single" w:sz="6" w:space="0" w:color="000000"/>
            </w:tcBorders>
          </w:tcPr>
          <w:p>
            <w:pPr>
              <w:pStyle w:val="TableParagraph"/>
              <w:rPr>
                <w:sz w:val="23"/>
              </w:rPr>
            </w:pPr>
          </w:p>
          <w:p>
            <w:pPr>
              <w:pStyle w:val="TableParagraph"/>
              <w:spacing w:before="47"/>
              <w:rPr>
                <w:sz w:val="23"/>
              </w:rPr>
            </w:pPr>
          </w:p>
          <w:p>
            <w:pPr>
              <w:pStyle w:val="TableParagraph"/>
              <w:ind w:left="31"/>
              <w:jc w:val="center"/>
              <w:rPr>
                <w:b/>
                <w:sz w:val="23"/>
              </w:rPr>
            </w:pPr>
            <w:r>
              <w:rPr>
                <w:b/>
                <w:spacing w:val="-2"/>
                <w:sz w:val="23"/>
              </w:rPr>
              <w:t>QUANT.</w:t>
            </w:r>
          </w:p>
        </w:tc>
        <w:tc>
          <w:tcPr>
            <w:tcW w:w="2044" w:type="dxa"/>
            <w:tcBorders>
              <w:left w:val="single" w:sz="6" w:space="0" w:color="000000"/>
              <w:bottom w:val="single" w:sz="6" w:space="0" w:color="000000"/>
              <w:right w:val="single" w:sz="6" w:space="0" w:color="000000"/>
            </w:tcBorders>
          </w:tcPr>
          <w:p>
            <w:pPr>
              <w:pStyle w:val="TableParagraph"/>
              <w:spacing w:line="232" w:lineRule="auto" w:before="139"/>
              <w:ind w:left="39"/>
              <w:jc w:val="center"/>
              <w:rPr>
                <w:b/>
                <w:sz w:val="23"/>
              </w:rPr>
            </w:pPr>
            <w:r>
              <w:rPr>
                <w:b/>
                <w:spacing w:val="-2"/>
                <w:sz w:val="23"/>
              </w:rPr>
              <w:t>PREÇO ESTIMADO</w:t>
            </w:r>
          </w:p>
          <w:p>
            <w:pPr>
              <w:pStyle w:val="TableParagraph"/>
              <w:spacing w:line="232" w:lineRule="auto" w:before="116"/>
              <w:ind w:left="39"/>
              <w:jc w:val="center"/>
              <w:rPr>
                <w:b/>
                <w:sz w:val="23"/>
              </w:rPr>
            </w:pPr>
            <w:r>
              <w:rPr>
                <w:b/>
                <w:spacing w:val="-2"/>
                <w:sz w:val="23"/>
              </w:rPr>
              <w:t>UNITÁRIO</w:t>
            </w:r>
            <w:r>
              <w:rPr>
                <w:b/>
                <w:spacing w:val="-13"/>
                <w:sz w:val="23"/>
              </w:rPr>
              <w:t> </w:t>
            </w:r>
            <w:r>
              <w:rPr>
                <w:b/>
                <w:spacing w:val="-2"/>
                <w:sz w:val="23"/>
              </w:rPr>
              <w:t>DO </w:t>
            </w:r>
            <w:r>
              <w:rPr>
                <w:b/>
                <w:spacing w:val="-4"/>
                <w:sz w:val="23"/>
              </w:rPr>
              <w:t>ITEM</w:t>
            </w:r>
          </w:p>
        </w:tc>
        <w:tc>
          <w:tcPr>
            <w:tcW w:w="2559" w:type="dxa"/>
            <w:tcBorders>
              <w:left w:val="single" w:sz="6" w:space="0" w:color="000000"/>
              <w:bottom w:val="single" w:sz="6" w:space="0" w:color="000000"/>
            </w:tcBorders>
          </w:tcPr>
          <w:p>
            <w:pPr>
              <w:pStyle w:val="TableParagraph"/>
              <w:spacing w:before="189"/>
              <w:rPr>
                <w:sz w:val="23"/>
              </w:rPr>
            </w:pPr>
          </w:p>
          <w:p>
            <w:pPr>
              <w:pStyle w:val="TableParagraph"/>
              <w:spacing w:line="232" w:lineRule="auto"/>
              <w:ind w:left="634" w:right="582" w:firstLine="66"/>
              <w:rPr>
                <w:b/>
                <w:sz w:val="23"/>
              </w:rPr>
            </w:pPr>
            <w:r>
              <w:rPr>
                <w:b/>
                <w:sz w:val="23"/>
              </w:rPr>
              <w:t>LOCAL</w:t>
            </w:r>
            <w:r>
              <w:rPr>
                <w:b/>
                <w:spacing w:val="-9"/>
                <w:sz w:val="23"/>
              </w:rPr>
              <w:t> </w:t>
            </w:r>
            <w:r>
              <w:rPr>
                <w:b/>
                <w:sz w:val="23"/>
              </w:rPr>
              <w:t>DE </w:t>
            </w:r>
            <w:r>
              <w:rPr>
                <w:b/>
                <w:spacing w:val="-2"/>
                <w:sz w:val="23"/>
              </w:rPr>
              <w:t>EXECUÇÃO</w:t>
            </w:r>
          </w:p>
        </w:tc>
      </w:tr>
      <w:tr>
        <w:trPr>
          <w:trHeight w:val="3058" w:hRule="atLeast"/>
        </w:trPr>
        <w:tc>
          <w:tcPr>
            <w:tcW w:w="1272" w:type="dxa"/>
            <w:tcBorders>
              <w:top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97"/>
              <w:rPr>
                <w:sz w:val="23"/>
              </w:rPr>
            </w:pPr>
          </w:p>
          <w:p>
            <w:pPr>
              <w:pStyle w:val="TableParagraph"/>
              <w:ind w:left="28"/>
              <w:jc w:val="center"/>
              <w:rPr>
                <w:sz w:val="23"/>
              </w:rPr>
            </w:pPr>
            <w:r>
              <w:rPr>
                <w:spacing w:val="-10"/>
                <w:sz w:val="23"/>
              </w:rPr>
              <w:t>1</w:t>
            </w:r>
          </w:p>
        </w:tc>
        <w:tc>
          <w:tcPr>
            <w:tcW w:w="5018" w:type="dxa"/>
            <w:tcBorders>
              <w:top w:val="single" w:sz="6" w:space="0" w:color="000000"/>
              <w:left w:val="single" w:sz="6" w:space="0" w:color="000000"/>
              <w:bottom w:val="single" w:sz="6" w:space="0" w:color="000000"/>
              <w:right w:val="single" w:sz="6" w:space="0" w:color="000000"/>
            </w:tcBorders>
          </w:tcPr>
          <w:p>
            <w:pPr>
              <w:pStyle w:val="TableParagraph"/>
              <w:spacing w:line="232" w:lineRule="auto" w:before="140"/>
              <w:ind w:left="235" w:right="196"/>
              <w:jc w:val="both"/>
              <w:rPr>
                <w:sz w:val="23"/>
              </w:rPr>
            </w:pPr>
            <w:r>
              <w:rPr>
                <w:b/>
                <w:sz w:val="23"/>
              </w:rPr>
              <w:t>Fio cirúrgico inabsorvível, polipropileno </w:t>
            </w:r>
            <w:r>
              <w:rPr>
                <w:b/>
                <w:sz w:val="23"/>
              </w:rPr>
              <w:t>azul 4-0,</w:t>
            </w:r>
            <w:r>
              <w:rPr>
                <w:b/>
                <w:spacing w:val="29"/>
                <w:sz w:val="23"/>
              </w:rPr>
              <w:t>  </w:t>
            </w:r>
            <w:r>
              <w:rPr>
                <w:b/>
                <w:sz w:val="23"/>
              </w:rPr>
              <w:t>1</w:t>
            </w:r>
            <w:r>
              <w:rPr>
                <w:b/>
                <w:spacing w:val="29"/>
                <w:sz w:val="23"/>
              </w:rPr>
              <w:t>  </w:t>
            </w:r>
            <w:r>
              <w:rPr>
                <w:b/>
                <w:sz w:val="23"/>
              </w:rPr>
              <w:t>fio</w:t>
            </w:r>
            <w:r>
              <w:rPr>
                <w:b/>
                <w:spacing w:val="29"/>
                <w:sz w:val="23"/>
              </w:rPr>
              <w:t>  </w:t>
            </w:r>
            <w:r>
              <w:rPr>
                <w:sz w:val="23"/>
              </w:rPr>
              <w:t>de</w:t>
            </w:r>
            <w:r>
              <w:rPr>
                <w:spacing w:val="29"/>
                <w:sz w:val="23"/>
              </w:rPr>
              <w:t>  </w:t>
            </w:r>
            <w:r>
              <w:rPr>
                <w:sz w:val="23"/>
              </w:rPr>
              <w:t>aproximadamente</w:t>
            </w:r>
            <w:r>
              <w:rPr>
                <w:spacing w:val="29"/>
                <w:sz w:val="23"/>
              </w:rPr>
              <w:t>  </w:t>
            </w:r>
            <w:r>
              <w:rPr>
                <w:b/>
                <w:sz w:val="23"/>
              </w:rPr>
              <w:t>75</w:t>
            </w:r>
            <w:r>
              <w:rPr>
                <w:b/>
                <w:spacing w:val="29"/>
                <w:sz w:val="23"/>
              </w:rPr>
              <w:t>  </w:t>
            </w:r>
            <w:r>
              <w:rPr>
                <w:b/>
                <w:sz w:val="23"/>
              </w:rPr>
              <w:t>cm</w:t>
            </w:r>
            <w:r>
              <w:rPr>
                <w:b/>
                <w:spacing w:val="29"/>
                <w:sz w:val="23"/>
              </w:rPr>
              <w:t>  </w:t>
            </w:r>
            <w:r>
              <w:rPr>
                <w:spacing w:val="-5"/>
                <w:sz w:val="23"/>
              </w:rPr>
              <w:t>de</w:t>
            </w:r>
          </w:p>
          <w:p>
            <w:pPr>
              <w:pStyle w:val="TableParagraph"/>
              <w:spacing w:line="232" w:lineRule="auto" w:before="1"/>
              <w:ind w:left="235" w:right="196"/>
              <w:jc w:val="both"/>
              <w:rPr>
                <w:sz w:val="23"/>
              </w:rPr>
            </w:pPr>
            <w:r>
              <w:rPr>
                <w:sz w:val="23"/>
              </w:rPr>
              <w:t>comprimento,</w:t>
            </w:r>
            <w:r>
              <w:rPr>
                <w:spacing w:val="-1"/>
                <w:sz w:val="23"/>
              </w:rPr>
              <w:t> </w:t>
            </w:r>
            <w:r>
              <w:rPr>
                <w:b/>
                <w:sz w:val="23"/>
              </w:rPr>
              <w:t>2</w:t>
            </w:r>
            <w:r>
              <w:rPr>
                <w:b/>
                <w:spacing w:val="-1"/>
                <w:sz w:val="23"/>
              </w:rPr>
              <w:t> </w:t>
            </w:r>
            <w:r>
              <w:rPr>
                <w:b/>
                <w:sz w:val="23"/>
              </w:rPr>
              <w:t>agulhas</w:t>
            </w:r>
            <w:r>
              <w:rPr>
                <w:b/>
                <w:spacing w:val="-1"/>
                <w:sz w:val="23"/>
              </w:rPr>
              <w:t> </w:t>
            </w:r>
            <w:r>
              <w:rPr>
                <w:sz w:val="23"/>
              </w:rPr>
              <w:t>de</w:t>
            </w:r>
            <w:r>
              <w:rPr>
                <w:spacing w:val="-1"/>
                <w:sz w:val="23"/>
              </w:rPr>
              <w:t> </w:t>
            </w:r>
            <w:r>
              <w:rPr>
                <w:sz w:val="23"/>
              </w:rPr>
              <w:t>aproximadamente</w:t>
            </w:r>
            <w:r>
              <w:rPr>
                <w:spacing w:val="-1"/>
                <w:sz w:val="23"/>
              </w:rPr>
              <w:t> </w:t>
            </w:r>
            <w:r>
              <w:rPr>
                <w:b/>
                <w:sz w:val="23"/>
              </w:rPr>
              <w:t>25 mm</w:t>
            </w:r>
            <w:r>
              <w:rPr>
                <w:sz w:val="23"/>
              </w:rPr>
              <w:t>, formato </w:t>
            </w:r>
            <w:r>
              <w:rPr>
                <w:b/>
                <w:sz w:val="23"/>
              </w:rPr>
              <w:t>1/2 círculo ponta cilíndrica</w:t>
            </w:r>
            <w:r>
              <w:rPr>
                <w:sz w:val="23"/>
              </w:rPr>
              <w:t>. Estéril, descartável. Embalagem individual com selagem eficiente que garanta a integridade do produto</w:t>
            </w:r>
            <w:r>
              <w:rPr>
                <w:spacing w:val="-3"/>
                <w:sz w:val="23"/>
              </w:rPr>
              <w:t> </w:t>
            </w:r>
            <w:r>
              <w:rPr>
                <w:sz w:val="23"/>
              </w:rPr>
              <w:t>até</w:t>
            </w:r>
            <w:r>
              <w:rPr>
                <w:spacing w:val="-3"/>
                <w:sz w:val="23"/>
              </w:rPr>
              <w:t> </w:t>
            </w:r>
            <w:r>
              <w:rPr>
                <w:sz w:val="23"/>
              </w:rPr>
              <w:t>o</w:t>
            </w:r>
            <w:r>
              <w:rPr>
                <w:spacing w:val="-3"/>
                <w:sz w:val="23"/>
              </w:rPr>
              <w:t> </w:t>
            </w:r>
            <w:r>
              <w:rPr>
                <w:sz w:val="23"/>
              </w:rPr>
              <w:t>momento</w:t>
            </w:r>
            <w:r>
              <w:rPr>
                <w:spacing w:val="-3"/>
                <w:sz w:val="23"/>
              </w:rPr>
              <w:t> </w:t>
            </w:r>
            <w:r>
              <w:rPr>
                <w:sz w:val="23"/>
              </w:rPr>
              <w:t>de</w:t>
            </w:r>
            <w:r>
              <w:rPr>
                <w:spacing w:val="-3"/>
                <w:sz w:val="23"/>
              </w:rPr>
              <w:t> </w:t>
            </w:r>
            <w:r>
              <w:rPr>
                <w:sz w:val="23"/>
              </w:rPr>
              <w:t>sua</w:t>
            </w:r>
            <w:r>
              <w:rPr>
                <w:spacing w:val="-3"/>
                <w:sz w:val="23"/>
              </w:rPr>
              <w:t> </w:t>
            </w:r>
            <w:r>
              <w:rPr>
                <w:sz w:val="23"/>
              </w:rPr>
              <w:t>utilização,</w:t>
            </w:r>
            <w:r>
              <w:rPr>
                <w:spacing w:val="-3"/>
                <w:sz w:val="23"/>
              </w:rPr>
              <w:t> </w:t>
            </w:r>
            <w:r>
              <w:rPr>
                <w:sz w:val="23"/>
              </w:rPr>
              <w:t>permita a abertura e transferência com técnica asséptica, trazendo externamente os dados de identificação, número de lote, data de fabricação e número de registro no Ministério da Saúde.</w:t>
            </w:r>
          </w:p>
        </w:tc>
        <w:tc>
          <w:tcPr>
            <w:tcW w:w="1373"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97"/>
              <w:rPr>
                <w:sz w:val="23"/>
              </w:rPr>
            </w:pPr>
          </w:p>
          <w:p>
            <w:pPr>
              <w:pStyle w:val="TableParagraph"/>
              <w:ind w:left="27"/>
              <w:jc w:val="center"/>
              <w:rPr>
                <w:sz w:val="23"/>
              </w:rPr>
            </w:pPr>
            <w:r>
              <w:rPr>
                <w:spacing w:val="-2"/>
                <w:sz w:val="23"/>
              </w:rPr>
              <w:t>173423</w:t>
            </w:r>
          </w:p>
        </w:tc>
        <w:tc>
          <w:tcPr>
            <w:tcW w:w="1830"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97"/>
              <w:rPr>
                <w:sz w:val="23"/>
              </w:rPr>
            </w:pPr>
          </w:p>
          <w:p>
            <w:pPr>
              <w:pStyle w:val="TableParagraph"/>
              <w:ind w:left="27"/>
              <w:jc w:val="center"/>
              <w:rPr>
                <w:sz w:val="23"/>
              </w:rPr>
            </w:pPr>
            <w:r>
              <w:rPr>
                <w:spacing w:val="-2"/>
                <w:sz w:val="23"/>
              </w:rPr>
              <w:t>Envelope</w:t>
            </w:r>
          </w:p>
        </w:tc>
        <w:tc>
          <w:tcPr>
            <w:tcW w:w="1587"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97"/>
              <w:rPr>
                <w:sz w:val="23"/>
              </w:rPr>
            </w:pPr>
          </w:p>
          <w:p>
            <w:pPr>
              <w:pStyle w:val="TableParagraph"/>
              <w:ind w:left="31"/>
              <w:jc w:val="center"/>
              <w:rPr>
                <w:sz w:val="23"/>
              </w:rPr>
            </w:pPr>
            <w:r>
              <w:rPr>
                <w:spacing w:val="-5"/>
                <w:sz w:val="23"/>
              </w:rPr>
              <w:t>528</w:t>
            </w:r>
          </w:p>
        </w:tc>
        <w:tc>
          <w:tcPr>
            <w:tcW w:w="2044"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97"/>
              <w:rPr>
                <w:sz w:val="23"/>
              </w:rPr>
            </w:pPr>
          </w:p>
          <w:p>
            <w:pPr>
              <w:pStyle w:val="TableParagraph"/>
              <w:ind w:left="39" w:right="2"/>
              <w:jc w:val="center"/>
              <w:rPr>
                <w:sz w:val="23"/>
              </w:rPr>
            </w:pPr>
            <w:r>
              <w:rPr>
                <w:spacing w:val="-2"/>
                <w:sz w:val="23"/>
              </w:rPr>
              <w:t>15,9750</w:t>
            </w:r>
          </w:p>
        </w:tc>
        <w:tc>
          <w:tcPr>
            <w:tcW w:w="2559" w:type="dxa"/>
            <w:tcBorders>
              <w:top w:val="single" w:sz="6" w:space="0" w:color="000000"/>
              <w:left w:val="single" w:sz="6" w:space="0" w:color="000000"/>
              <w:bottom w:val="single" w:sz="6" w:space="0" w:color="00000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73"/>
              <w:rPr>
                <w:sz w:val="15"/>
              </w:rPr>
            </w:pPr>
          </w:p>
          <w:p>
            <w:pPr>
              <w:pStyle w:val="TableParagraph"/>
              <w:spacing w:line="357" w:lineRule="auto" w:before="1"/>
              <w:ind w:left="20" w:right="-15"/>
              <w:jc w:val="both"/>
              <w:rPr>
                <w:sz w:val="15"/>
              </w:rPr>
            </w:pPr>
            <w:r>
              <w:rPr>
                <w:sz w:val="15"/>
              </w:rPr>
              <w:t>Hospital Universitário Pedro </w:t>
            </w:r>
            <w:r>
              <w:rPr>
                <w:sz w:val="15"/>
              </w:rPr>
              <w:t>Ernesto,</w:t>
            </w:r>
            <w:r>
              <w:rPr>
                <w:spacing w:val="40"/>
                <w:sz w:val="15"/>
              </w:rPr>
              <w:t> </w:t>
            </w:r>
            <w:r>
              <w:rPr>
                <w:sz w:val="15"/>
              </w:rPr>
              <w:t>situado na Boulevard 28 de Setembro, 77</w:t>
            </w:r>
            <w:r>
              <w:rPr>
                <w:spacing w:val="40"/>
                <w:sz w:val="15"/>
              </w:rPr>
              <w:t> </w:t>
            </w:r>
            <w:r>
              <w:rPr>
                <w:sz w:val="15"/>
              </w:rPr>
              <w:t>– Vila Isabel, Rio de Janeiro/RJ, CEP</w:t>
            </w:r>
            <w:r>
              <w:rPr>
                <w:spacing w:val="40"/>
                <w:sz w:val="15"/>
              </w:rPr>
              <w:t> </w:t>
            </w:r>
            <w:r>
              <w:rPr>
                <w:spacing w:val="-2"/>
                <w:sz w:val="15"/>
              </w:rPr>
              <w:t>20.551-030.</w:t>
            </w:r>
          </w:p>
        </w:tc>
      </w:tr>
      <w:tr>
        <w:trPr>
          <w:trHeight w:val="3058" w:hRule="atLeast"/>
        </w:trPr>
        <w:tc>
          <w:tcPr>
            <w:tcW w:w="1272" w:type="dxa"/>
            <w:tcBorders>
              <w:top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97"/>
              <w:rPr>
                <w:sz w:val="23"/>
              </w:rPr>
            </w:pPr>
          </w:p>
          <w:p>
            <w:pPr>
              <w:pStyle w:val="TableParagraph"/>
              <w:ind w:left="28"/>
              <w:jc w:val="center"/>
              <w:rPr>
                <w:sz w:val="23"/>
              </w:rPr>
            </w:pPr>
            <w:r>
              <w:rPr>
                <w:spacing w:val="-10"/>
                <w:sz w:val="23"/>
              </w:rPr>
              <w:t>2</w:t>
            </w:r>
          </w:p>
        </w:tc>
        <w:tc>
          <w:tcPr>
            <w:tcW w:w="5018" w:type="dxa"/>
            <w:tcBorders>
              <w:top w:val="single" w:sz="6" w:space="0" w:color="000000"/>
              <w:left w:val="single" w:sz="6" w:space="0" w:color="000000"/>
              <w:bottom w:val="single" w:sz="6" w:space="0" w:color="000000"/>
              <w:right w:val="single" w:sz="6" w:space="0" w:color="000000"/>
            </w:tcBorders>
          </w:tcPr>
          <w:p>
            <w:pPr>
              <w:pStyle w:val="TableParagraph"/>
              <w:spacing w:line="232" w:lineRule="auto" w:before="140"/>
              <w:ind w:left="235" w:right="196"/>
              <w:jc w:val="both"/>
              <w:rPr>
                <w:sz w:val="23"/>
              </w:rPr>
            </w:pPr>
            <w:r>
              <w:rPr>
                <w:b/>
                <w:sz w:val="23"/>
              </w:rPr>
              <w:t>Fio cirúrgico inabsorvível, polipropileno </w:t>
            </w:r>
            <w:r>
              <w:rPr>
                <w:b/>
                <w:sz w:val="23"/>
              </w:rPr>
              <w:t>azul 7-0,</w:t>
            </w:r>
            <w:r>
              <w:rPr>
                <w:b/>
                <w:spacing w:val="29"/>
                <w:sz w:val="23"/>
              </w:rPr>
              <w:t>  </w:t>
            </w:r>
            <w:r>
              <w:rPr>
                <w:b/>
                <w:sz w:val="23"/>
              </w:rPr>
              <w:t>1</w:t>
            </w:r>
            <w:r>
              <w:rPr>
                <w:b/>
                <w:spacing w:val="29"/>
                <w:sz w:val="23"/>
              </w:rPr>
              <w:t>  </w:t>
            </w:r>
            <w:r>
              <w:rPr>
                <w:b/>
                <w:sz w:val="23"/>
              </w:rPr>
              <w:t>fio</w:t>
            </w:r>
            <w:r>
              <w:rPr>
                <w:b/>
                <w:spacing w:val="29"/>
                <w:sz w:val="23"/>
              </w:rPr>
              <w:t>  </w:t>
            </w:r>
            <w:r>
              <w:rPr>
                <w:sz w:val="23"/>
              </w:rPr>
              <w:t>de</w:t>
            </w:r>
            <w:r>
              <w:rPr>
                <w:spacing w:val="29"/>
                <w:sz w:val="23"/>
              </w:rPr>
              <w:t>  </w:t>
            </w:r>
            <w:r>
              <w:rPr>
                <w:sz w:val="23"/>
              </w:rPr>
              <w:t>aproximadamente</w:t>
            </w:r>
            <w:r>
              <w:rPr>
                <w:spacing w:val="29"/>
                <w:sz w:val="23"/>
              </w:rPr>
              <w:t>  </w:t>
            </w:r>
            <w:r>
              <w:rPr>
                <w:b/>
                <w:sz w:val="23"/>
              </w:rPr>
              <w:t>75</w:t>
            </w:r>
            <w:r>
              <w:rPr>
                <w:b/>
                <w:spacing w:val="29"/>
                <w:sz w:val="23"/>
              </w:rPr>
              <w:t>  </w:t>
            </w:r>
            <w:r>
              <w:rPr>
                <w:b/>
                <w:sz w:val="23"/>
              </w:rPr>
              <w:t>cm</w:t>
            </w:r>
            <w:r>
              <w:rPr>
                <w:b/>
                <w:spacing w:val="29"/>
                <w:sz w:val="23"/>
              </w:rPr>
              <w:t>  </w:t>
            </w:r>
            <w:r>
              <w:rPr>
                <w:spacing w:val="-5"/>
                <w:sz w:val="23"/>
              </w:rPr>
              <w:t>de</w:t>
            </w:r>
          </w:p>
          <w:p>
            <w:pPr>
              <w:pStyle w:val="TableParagraph"/>
              <w:spacing w:line="232" w:lineRule="auto" w:before="1"/>
              <w:ind w:left="235" w:right="196"/>
              <w:jc w:val="both"/>
              <w:rPr>
                <w:sz w:val="23"/>
              </w:rPr>
            </w:pPr>
            <w:r>
              <w:rPr>
                <w:sz w:val="23"/>
              </w:rPr>
              <w:t>comprimento,</w:t>
            </w:r>
            <w:r>
              <w:rPr>
                <w:spacing w:val="-1"/>
                <w:sz w:val="23"/>
              </w:rPr>
              <w:t> </w:t>
            </w:r>
            <w:r>
              <w:rPr>
                <w:b/>
                <w:sz w:val="23"/>
              </w:rPr>
              <w:t>2</w:t>
            </w:r>
            <w:r>
              <w:rPr>
                <w:b/>
                <w:spacing w:val="-1"/>
                <w:sz w:val="23"/>
              </w:rPr>
              <w:t> </w:t>
            </w:r>
            <w:r>
              <w:rPr>
                <w:b/>
                <w:sz w:val="23"/>
              </w:rPr>
              <w:t>agulhas</w:t>
            </w:r>
            <w:r>
              <w:rPr>
                <w:b/>
                <w:spacing w:val="-1"/>
                <w:sz w:val="23"/>
              </w:rPr>
              <w:t> </w:t>
            </w:r>
            <w:r>
              <w:rPr>
                <w:sz w:val="23"/>
              </w:rPr>
              <w:t>de</w:t>
            </w:r>
            <w:r>
              <w:rPr>
                <w:spacing w:val="-1"/>
                <w:sz w:val="23"/>
              </w:rPr>
              <w:t> </w:t>
            </w:r>
            <w:r>
              <w:rPr>
                <w:sz w:val="23"/>
              </w:rPr>
              <w:t>aproximadamente</w:t>
            </w:r>
            <w:r>
              <w:rPr>
                <w:spacing w:val="-1"/>
                <w:sz w:val="23"/>
              </w:rPr>
              <w:t> </w:t>
            </w:r>
            <w:r>
              <w:rPr>
                <w:b/>
                <w:sz w:val="23"/>
              </w:rPr>
              <w:t>10 mm</w:t>
            </w:r>
            <w:r>
              <w:rPr>
                <w:sz w:val="23"/>
              </w:rPr>
              <w:t>, formato </w:t>
            </w:r>
            <w:r>
              <w:rPr>
                <w:b/>
                <w:sz w:val="23"/>
              </w:rPr>
              <w:t>3/8 círculo ponta cilíndrica</w:t>
            </w:r>
            <w:r>
              <w:rPr>
                <w:sz w:val="23"/>
              </w:rPr>
              <w:t>. Estéril, descartável. Embalagem individual com selagem eficiente que garanta a integridade do produto</w:t>
            </w:r>
            <w:r>
              <w:rPr>
                <w:spacing w:val="-3"/>
                <w:sz w:val="23"/>
              </w:rPr>
              <w:t> </w:t>
            </w:r>
            <w:r>
              <w:rPr>
                <w:sz w:val="23"/>
              </w:rPr>
              <w:t>até</w:t>
            </w:r>
            <w:r>
              <w:rPr>
                <w:spacing w:val="-3"/>
                <w:sz w:val="23"/>
              </w:rPr>
              <w:t> </w:t>
            </w:r>
            <w:r>
              <w:rPr>
                <w:sz w:val="23"/>
              </w:rPr>
              <w:t>o</w:t>
            </w:r>
            <w:r>
              <w:rPr>
                <w:spacing w:val="-3"/>
                <w:sz w:val="23"/>
              </w:rPr>
              <w:t> </w:t>
            </w:r>
            <w:r>
              <w:rPr>
                <w:sz w:val="23"/>
              </w:rPr>
              <w:t>momento</w:t>
            </w:r>
            <w:r>
              <w:rPr>
                <w:spacing w:val="-3"/>
                <w:sz w:val="23"/>
              </w:rPr>
              <w:t> </w:t>
            </w:r>
            <w:r>
              <w:rPr>
                <w:sz w:val="23"/>
              </w:rPr>
              <w:t>de</w:t>
            </w:r>
            <w:r>
              <w:rPr>
                <w:spacing w:val="-3"/>
                <w:sz w:val="23"/>
              </w:rPr>
              <w:t> </w:t>
            </w:r>
            <w:r>
              <w:rPr>
                <w:sz w:val="23"/>
              </w:rPr>
              <w:t>sua</w:t>
            </w:r>
            <w:r>
              <w:rPr>
                <w:spacing w:val="-3"/>
                <w:sz w:val="23"/>
              </w:rPr>
              <w:t> </w:t>
            </w:r>
            <w:r>
              <w:rPr>
                <w:sz w:val="23"/>
              </w:rPr>
              <w:t>utilização,</w:t>
            </w:r>
            <w:r>
              <w:rPr>
                <w:spacing w:val="-3"/>
                <w:sz w:val="23"/>
              </w:rPr>
              <w:t> </w:t>
            </w:r>
            <w:r>
              <w:rPr>
                <w:sz w:val="23"/>
              </w:rPr>
              <w:t>permita a abertura e transferência com técnica asséptica, trazendo externamente os dados de identificação, número de lote, data de fabricação e número de registro no Ministério da Saúde.</w:t>
            </w:r>
          </w:p>
        </w:tc>
        <w:tc>
          <w:tcPr>
            <w:tcW w:w="1373"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97"/>
              <w:rPr>
                <w:sz w:val="23"/>
              </w:rPr>
            </w:pPr>
          </w:p>
          <w:p>
            <w:pPr>
              <w:pStyle w:val="TableParagraph"/>
              <w:ind w:left="27"/>
              <w:jc w:val="center"/>
              <w:rPr>
                <w:sz w:val="23"/>
              </w:rPr>
            </w:pPr>
            <w:r>
              <w:rPr>
                <w:spacing w:val="-2"/>
                <w:sz w:val="23"/>
              </w:rPr>
              <w:t>169755</w:t>
            </w:r>
          </w:p>
        </w:tc>
        <w:tc>
          <w:tcPr>
            <w:tcW w:w="1830"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97"/>
              <w:rPr>
                <w:sz w:val="23"/>
              </w:rPr>
            </w:pPr>
          </w:p>
          <w:p>
            <w:pPr>
              <w:pStyle w:val="TableParagraph"/>
              <w:ind w:left="27"/>
              <w:jc w:val="center"/>
              <w:rPr>
                <w:sz w:val="23"/>
              </w:rPr>
            </w:pPr>
            <w:r>
              <w:rPr>
                <w:spacing w:val="-2"/>
                <w:sz w:val="23"/>
              </w:rPr>
              <w:t>Envelope</w:t>
            </w:r>
          </w:p>
        </w:tc>
        <w:tc>
          <w:tcPr>
            <w:tcW w:w="1587"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97"/>
              <w:rPr>
                <w:sz w:val="23"/>
              </w:rPr>
            </w:pPr>
          </w:p>
          <w:p>
            <w:pPr>
              <w:pStyle w:val="TableParagraph"/>
              <w:ind w:left="31"/>
              <w:jc w:val="center"/>
              <w:rPr>
                <w:sz w:val="23"/>
              </w:rPr>
            </w:pPr>
            <w:r>
              <w:rPr>
                <w:spacing w:val="-2"/>
                <w:sz w:val="23"/>
              </w:rPr>
              <w:t>1.944</w:t>
            </w:r>
          </w:p>
        </w:tc>
        <w:tc>
          <w:tcPr>
            <w:tcW w:w="2044"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97"/>
              <w:rPr>
                <w:sz w:val="23"/>
              </w:rPr>
            </w:pPr>
          </w:p>
          <w:p>
            <w:pPr>
              <w:pStyle w:val="TableParagraph"/>
              <w:ind w:left="39" w:right="2"/>
              <w:jc w:val="center"/>
              <w:rPr>
                <w:sz w:val="23"/>
              </w:rPr>
            </w:pPr>
            <w:r>
              <w:rPr>
                <w:spacing w:val="-2"/>
                <w:sz w:val="23"/>
              </w:rPr>
              <w:t>38,0000</w:t>
            </w:r>
          </w:p>
        </w:tc>
        <w:tc>
          <w:tcPr>
            <w:tcW w:w="2559" w:type="dxa"/>
            <w:tcBorders>
              <w:top w:val="single" w:sz="6" w:space="0" w:color="000000"/>
              <w:left w:val="single" w:sz="6" w:space="0" w:color="000000"/>
              <w:bottom w:val="single" w:sz="6" w:space="0" w:color="00000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73"/>
              <w:rPr>
                <w:sz w:val="15"/>
              </w:rPr>
            </w:pPr>
          </w:p>
          <w:p>
            <w:pPr>
              <w:pStyle w:val="TableParagraph"/>
              <w:spacing w:line="357" w:lineRule="auto" w:before="1"/>
              <w:ind w:left="20" w:right="-15"/>
              <w:jc w:val="both"/>
              <w:rPr>
                <w:sz w:val="15"/>
              </w:rPr>
            </w:pPr>
            <w:r>
              <w:rPr>
                <w:sz w:val="15"/>
              </w:rPr>
              <w:t>Hospital Universitário Pedro </w:t>
            </w:r>
            <w:r>
              <w:rPr>
                <w:sz w:val="15"/>
              </w:rPr>
              <w:t>Ernesto,</w:t>
            </w:r>
            <w:r>
              <w:rPr>
                <w:spacing w:val="40"/>
                <w:sz w:val="15"/>
              </w:rPr>
              <w:t> </w:t>
            </w:r>
            <w:r>
              <w:rPr>
                <w:sz w:val="15"/>
              </w:rPr>
              <w:t>situado na Boulevard 28 de Setembro, 77</w:t>
            </w:r>
            <w:r>
              <w:rPr>
                <w:spacing w:val="40"/>
                <w:sz w:val="15"/>
              </w:rPr>
              <w:t> </w:t>
            </w:r>
            <w:r>
              <w:rPr>
                <w:sz w:val="15"/>
              </w:rPr>
              <w:t>– Vila Isabel, Rio de Janeiro/RJ, CEP</w:t>
            </w:r>
            <w:r>
              <w:rPr>
                <w:spacing w:val="40"/>
                <w:sz w:val="15"/>
              </w:rPr>
              <w:t> </w:t>
            </w:r>
            <w:r>
              <w:rPr>
                <w:spacing w:val="-2"/>
                <w:sz w:val="15"/>
              </w:rPr>
              <w:t>20.551-030.</w:t>
            </w:r>
          </w:p>
        </w:tc>
      </w:tr>
      <w:tr>
        <w:trPr>
          <w:trHeight w:val="833" w:hRule="atLeast"/>
        </w:trPr>
        <w:tc>
          <w:tcPr>
            <w:tcW w:w="1272" w:type="dxa"/>
            <w:tcBorders>
              <w:top w:val="single" w:sz="6" w:space="0" w:color="000000"/>
              <w:bottom w:val="nil"/>
              <w:right w:val="single" w:sz="6" w:space="0" w:color="000000"/>
            </w:tcBorders>
          </w:tcPr>
          <w:p>
            <w:pPr>
              <w:pStyle w:val="TableParagraph"/>
              <w:spacing w:before="133"/>
              <w:ind w:left="28"/>
              <w:jc w:val="center"/>
              <w:rPr>
                <w:sz w:val="23"/>
              </w:rPr>
            </w:pPr>
            <w:r>
              <w:rPr>
                <w:spacing w:val="-10"/>
                <w:sz w:val="23"/>
              </w:rPr>
              <w:t>3</w:t>
            </w:r>
          </w:p>
        </w:tc>
        <w:tc>
          <w:tcPr>
            <w:tcW w:w="5018" w:type="dxa"/>
            <w:tcBorders>
              <w:top w:val="single" w:sz="6" w:space="0" w:color="000000"/>
              <w:left w:val="single" w:sz="6" w:space="0" w:color="000000"/>
              <w:bottom w:val="nil"/>
              <w:right w:val="single" w:sz="6" w:space="0" w:color="000000"/>
            </w:tcBorders>
          </w:tcPr>
          <w:p>
            <w:pPr>
              <w:pStyle w:val="TableParagraph"/>
              <w:spacing w:line="261" w:lineRule="exact" w:before="133"/>
              <w:ind w:left="235"/>
              <w:rPr>
                <w:b/>
                <w:sz w:val="23"/>
              </w:rPr>
            </w:pPr>
            <w:r>
              <w:rPr>
                <w:b/>
                <w:sz w:val="23"/>
              </w:rPr>
              <w:t>Fio cirúrgico</w:t>
            </w:r>
            <w:r>
              <w:rPr>
                <w:b/>
                <w:spacing w:val="1"/>
                <w:sz w:val="23"/>
              </w:rPr>
              <w:t> </w:t>
            </w:r>
            <w:r>
              <w:rPr>
                <w:b/>
                <w:sz w:val="23"/>
              </w:rPr>
              <w:t>inabsorvível, poliéster/algodão</w:t>
            </w:r>
            <w:r>
              <w:rPr>
                <w:b/>
                <w:spacing w:val="1"/>
                <w:sz w:val="23"/>
              </w:rPr>
              <w:t> </w:t>
            </w:r>
            <w:r>
              <w:rPr>
                <w:b/>
                <w:spacing w:val="-5"/>
                <w:sz w:val="23"/>
              </w:rPr>
              <w:t>0,</w:t>
            </w:r>
          </w:p>
          <w:p>
            <w:pPr>
              <w:pStyle w:val="TableParagraph"/>
              <w:tabs>
                <w:tab w:pos="698" w:val="left" w:leader="none"/>
                <w:tab w:pos="1275" w:val="left" w:leader="none"/>
                <w:tab w:pos="1725" w:val="left" w:leader="none"/>
                <w:tab w:pos="3598" w:val="left" w:leader="none"/>
                <w:tab w:pos="4061" w:val="left" w:leader="none"/>
                <w:tab w:pos="4588" w:val="left" w:leader="none"/>
              </w:tabs>
              <w:spacing w:line="261" w:lineRule="exact"/>
              <w:ind w:left="235"/>
              <w:rPr>
                <w:sz w:val="23"/>
              </w:rPr>
            </w:pPr>
            <w:r>
              <w:rPr>
                <w:b/>
                <w:spacing w:val="-5"/>
                <w:sz w:val="23"/>
              </w:rPr>
              <w:t>15</w:t>
            </w:r>
            <w:r>
              <w:rPr>
                <w:b/>
                <w:sz w:val="23"/>
              </w:rPr>
              <w:tab/>
            </w:r>
            <w:r>
              <w:rPr>
                <w:b/>
                <w:spacing w:val="-4"/>
                <w:sz w:val="23"/>
              </w:rPr>
              <w:t>fios</w:t>
            </w:r>
            <w:r>
              <w:rPr>
                <w:b/>
                <w:sz w:val="23"/>
              </w:rPr>
              <w:tab/>
            </w:r>
            <w:r>
              <w:rPr>
                <w:spacing w:val="-5"/>
                <w:sz w:val="23"/>
              </w:rPr>
              <w:t>de</w:t>
            </w:r>
            <w:r>
              <w:rPr>
                <w:sz w:val="23"/>
              </w:rPr>
              <w:tab/>
            </w:r>
            <w:r>
              <w:rPr>
                <w:spacing w:val="-2"/>
                <w:sz w:val="23"/>
              </w:rPr>
              <w:t>aproximadamente</w:t>
            </w:r>
            <w:r>
              <w:rPr>
                <w:sz w:val="23"/>
              </w:rPr>
              <w:tab/>
            </w:r>
            <w:r>
              <w:rPr>
                <w:b/>
                <w:spacing w:val="-5"/>
                <w:sz w:val="23"/>
              </w:rPr>
              <w:t>45</w:t>
            </w:r>
            <w:r>
              <w:rPr>
                <w:b/>
                <w:sz w:val="23"/>
              </w:rPr>
              <w:tab/>
            </w:r>
            <w:r>
              <w:rPr>
                <w:b/>
                <w:spacing w:val="-5"/>
                <w:sz w:val="23"/>
              </w:rPr>
              <w:t>cm</w:t>
            </w:r>
            <w:r>
              <w:rPr>
                <w:b/>
                <w:sz w:val="23"/>
              </w:rPr>
              <w:tab/>
            </w:r>
            <w:r>
              <w:rPr>
                <w:spacing w:val="-5"/>
                <w:sz w:val="23"/>
              </w:rPr>
              <w:t>de</w:t>
            </w:r>
          </w:p>
        </w:tc>
        <w:tc>
          <w:tcPr>
            <w:tcW w:w="1373" w:type="dxa"/>
            <w:tcBorders>
              <w:top w:val="single" w:sz="6" w:space="0" w:color="000000"/>
              <w:left w:val="single" w:sz="6" w:space="0" w:color="000000"/>
              <w:bottom w:val="nil"/>
              <w:right w:val="single" w:sz="6" w:space="0" w:color="000000"/>
            </w:tcBorders>
          </w:tcPr>
          <w:p>
            <w:pPr>
              <w:pStyle w:val="TableParagraph"/>
              <w:spacing w:before="133"/>
              <w:ind w:left="27"/>
              <w:jc w:val="center"/>
              <w:rPr>
                <w:sz w:val="23"/>
              </w:rPr>
            </w:pPr>
            <w:r>
              <w:rPr>
                <w:spacing w:val="-2"/>
                <w:sz w:val="23"/>
              </w:rPr>
              <w:t>170629</w:t>
            </w:r>
          </w:p>
        </w:tc>
        <w:tc>
          <w:tcPr>
            <w:tcW w:w="1830" w:type="dxa"/>
            <w:tcBorders>
              <w:top w:val="single" w:sz="6" w:space="0" w:color="000000"/>
              <w:left w:val="single" w:sz="6" w:space="0" w:color="000000"/>
              <w:bottom w:val="nil"/>
              <w:right w:val="single" w:sz="6" w:space="0" w:color="000000"/>
            </w:tcBorders>
          </w:tcPr>
          <w:p>
            <w:pPr>
              <w:pStyle w:val="TableParagraph"/>
              <w:spacing w:before="133"/>
              <w:ind w:left="27"/>
              <w:jc w:val="center"/>
              <w:rPr>
                <w:sz w:val="23"/>
              </w:rPr>
            </w:pPr>
            <w:r>
              <w:rPr>
                <w:spacing w:val="-2"/>
                <w:sz w:val="23"/>
              </w:rPr>
              <w:t>Envelope</w:t>
            </w:r>
          </w:p>
        </w:tc>
        <w:tc>
          <w:tcPr>
            <w:tcW w:w="1587" w:type="dxa"/>
            <w:tcBorders>
              <w:top w:val="single" w:sz="6" w:space="0" w:color="000000"/>
              <w:left w:val="single" w:sz="6" w:space="0" w:color="000000"/>
              <w:bottom w:val="nil"/>
              <w:right w:val="single" w:sz="6" w:space="0" w:color="000000"/>
            </w:tcBorders>
          </w:tcPr>
          <w:p>
            <w:pPr>
              <w:pStyle w:val="TableParagraph"/>
              <w:spacing w:before="133"/>
              <w:ind w:left="31"/>
              <w:jc w:val="center"/>
              <w:rPr>
                <w:sz w:val="23"/>
              </w:rPr>
            </w:pPr>
            <w:r>
              <w:rPr>
                <w:spacing w:val="-2"/>
                <w:sz w:val="23"/>
              </w:rPr>
              <w:t>3.648</w:t>
            </w:r>
          </w:p>
        </w:tc>
        <w:tc>
          <w:tcPr>
            <w:tcW w:w="2044" w:type="dxa"/>
            <w:tcBorders>
              <w:top w:val="single" w:sz="6" w:space="0" w:color="000000"/>
              <w:left w:val="single" w:sz="6" w:space="0" w:color="000000"/>
              <w:bottom w:val="nil"/>
              <w:right w:val="single" w:sz="6" w:space="0" w:color="000000"/>
            </w:tcBorders>
          </w:tcPr>
          <w:p>
            <w:pPr>
              <w:pStyle w:val="TableParagraph"/>
              <w:spacing w:before="133"/>
              <w:ind w:left="39" w:right="2"/>
              <w:jc w:val="center"/>
              <w:rPr>
                <w:sz w:val="23"/>
              </w:rPr>
            </w:pPr>
            <w:r>
              <w:rPr>
                <w:spacing w:val="-2"/>
                <w:sz w:val="23"/>
              </w:rPr>
              <w:t>4,6800</w:t>
            </w:r>
          </w:p>
        </w:tc>
        <w:tc>
          <w:tcPr>
            <w:tcW w:w="2559" w:type="dxa"/>
            <w:tcBorders>
              <w:top w:val="single" w:sz="6" w:space="0" w:color="000000"/>
              <w:left w:val="single" w:sz="6" w:space="0" w:color="000000"/>
              <w:bottom w:val="nil"/>
            </w:tcBorders>
          </w:tcPr>
          <w:p>
            <w:pPr>
              <w:pStyle w:val="TableParagraph"/>
              <w:spacing w:line="357" w:lineRule="auto" w:before="94"/>
              <w:ind w:left="20" w:right="-15"/>
              <w:rPr>
                <w:sz w:val="15"/>
              </w:rPr>
            </w:pPr>
            <w:r>
              <w:rPr>
                <w:sz w:val="15"/>
              </w:rPr>
              <w:t>Hospital</w:t>
            </w:r>
            <w:r>
              <w:rPr>
                <w:spacing w:val="40"/>
                <w:sz w:val="15"/>
              </w:rPr>
              <w:t> </w:t>
            </w:r>
            <w:r>
              <w:rPr>
                <w:sz w:val="15"/>
              </w:rPr>
              <w:t>Universitário</w:t>
            </w:r>
            <w:r>
              <w:rPr>
                <w:spacing w:val="40"/>
                <w:sz w:val="15"/>
              </w:rPr>
              <w:t> </w:t>
            </w:r>
            <w:r>
              <w:rPr>
                <w:sz w:val="15"/>
              </w:rPr>
              <w:t>Pedro</w:t>
            </w:r>
            <w:r>
              <w:rPr>
                <w:spacing w:val="40"/>
                <w:sz w:val="15"/>
              </w:rPr>
              <w:t> </w:t>
            </w:r>
            <w:r>
              <w:rPr>
                <w:sz w:val="15"/>
              </w:rPr>
              <w:t>Ernesto,</w:t>
            </w:r>
            <w:r>
              <w:rPr>
                <w:spacing w:val="40"/>
                <w:sz w:val="15"/>
              </w:rPr>
              <w:t> </w:t>
            </w:r>
            <w:r>
              <w:rPr>
                <w:sz w:val="15"/>
              </w:rPr>
              <w:t>situado</w:t>
            </w:r>
            <w:r>
              <w:rPr>
                <w:spacing w:val="4"/>
                <w:sz w:val="15"/>
              </w:rPr>
              <w:t> </w:t>
            </w:r>
            <w:r>
              <w:rPr>
                <w:sz w:val="15"/>
              </w:rPr>
              <w:t>na</w:t>
            </w:r>
            <w:r>
              <w:rPr>
                <w:spacing w:val="5"/>
                <w:sz w:val="15"/>
              </w:rPr>
              <w:t> </w:t>
            </w:r>
            <w:r>
              <w:rPr>
                <w:sz w:val="15"/>
              </w:rPr>
              <w:t>Boulevard</w:t>
            </w:r>
            <w:r>
              <w:rPr>
                <w:spacing w:val="4"/>
                <w:sz w:val="15"/>
              </w:rPr>
              <w:t> </w:t>
            </w:r>
            <w:r>
              <w:rPr>
                <w:sz w:val="15"/>
              </w:rPr>
              <w:t>28</w:t>
            </w:r>
            <w:r>
              <w:rPr>
                <w:spacing w:val="5"/>
                <w:sz w:val="15"/>
              </w:rPr>
              <w:t> </w:t>
            </w:r>
            <w:r>
              <w:rPr>
                <w:sz w:val="15"/>
              </w:rPr>
              <w:t>de</w:t>
            </w:r>
            <w:r>
              <w:rPr>
                <w:spacing w:val="4"/>
                <w:sz w:val="15"/>
              </w:rPr>
              <w:t> </w:t>
            </w:r>
            <w:r>
              <w:rPr>
                <w:sz w:val="15"/>
              </w:rPr>
              <w:t>Setembro,</w:t>
            </w:r>
            <w:r>
              <w:rPr>
                <w:spacing w:val="5"/>
                <w:sz w:val="15"/>
              </w:rPr>
              <w:t> </w:t>
            </w:r>
            <w:r>
              <w:rPr>
                <w:spacing w:val="-5"/>
                <w:sz w:val="15"/>
              </w:rPr>
              <w:t>77</w:t>
            </w:r>
          </w:p>
        </w:tc>
      </w:tr>
    </w:tbl>
    <w:p>
      <w:pPr>
        <w:pStyle w:val="TableParagraph"/>
        <w:spacing w:after="0" w:line="357" w:lineRule="auto"/>
        <w:rPr>
          <w:sz w:val="15"/>
        </w:rPr>
        <w:sectPr>
          <w:type w:val="continuous"/>
          <w:pgSz w:w="15840" w:h="24480"/>
          <w:pgMar w:top="160" w:bottom="0" w:left="0" w:right="0"/>
        </w:sectPr>
      </w:pPr>
    </w:p>
    <w:tbl>
      <w:tblPr>
        <w:tblW w:w="0" w:type="auto"/>
        <w:jc w:val="left"/>
        <w:tblInd w:w="151"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272"/>
        <w:gridCol w:w="5018"/>
        <w:gridCol w:w="1373"/>
        <w:gridCol w:w="1830"/>
        <w:gridCol w:w="1587"/>
        <w:gridCol w:w="2044"/>
        <w:gridCol w:w="2559"/>
      </w:tblGrid>
      <w:tr>
        <w:trPr>
          <w:trHeight w:val="2172" w:hRule="atLeast"/>
        </w:trPr>
        <w:tc>
          <w:tcPr>
            <w:tcW w:w="1272" w:type="dxa"/>
            <w:tcBorders>
              <w:top w:val="nil"/>
              <w:bottom w:val="single" w:sz="6" w:space="0" w:color="000000"/>
              <w:right w:val="single" w:sz="6" w:space="0" w:color="000000"/>
            </w:tcBorders>
          </w:tcPr>
          <w:p>
            <w:pPr>
              <w:pStyle w:val="TableParagraph"/>
              <w:rPr>
                <w:sz w:val="20"/>
              </w:rPr>
            </w:pPr>
          </w:p>
        </w:tc>
        <w:tc>
          <w:tcPr>
            <w:tcW w:w="5018" w:type="dxa"/>
            <w:tcBorders>
              <w:top w:val="nil"/>
              <w:left w:val="single" w:sz="6" w:space="0" w:color="000000"/>
              <w:bottom w:val="single" w:sz="6" w:space="0" w:color="000000"/>
              <w:right w:val="single" w:sz="6" w:space="0" w:color="000000"/>
            </w:tcBorders>
          </w:tcPr>
          <w:p>
            <w:pPr>
              <w:pStyle w:val="TableParagraph"/>
              <w:spacing w:line="232" w:lineRule="exact"/>
              <w:ind w:left="235"/>
              <w:jc w:val="both"/>
              <w:rPr>
                <w:sz w:val="23"/>
              </w:rPr>
            </w:pPr>
            <w:r>
              <w:rPr>
                <w:sz w:val="23"/>
              </w:rPr>
              <w:t>comprimento,</w:t>
            </w:r>
            <w:r>
              <w:rPr>
                <w:spacing w:val="47"/>
                <w:sz w:val="23"/>
              </w:rPr>
              <w:t> </w:t>
            </w:r>
            <w:r>
              <w:rPr>
                <w:b/>
                <w:sz w:val="23"/>
              </w:rPr>
              <w:t>sem</w:t>
            </w:r>
            <w:r>
              <w:rPr>
                <w:b/>
                <w:spacing w:val="47"/>
                <w:sz w:val="23"/>
              </w:rPr>
              <w:t> </w:t>
            </w:r>
            <w:r>
              <w:rPr>
                <w:b/>
                <w:sz w:val="23"/>
              </w:rPr>
              <w:t>agulha</w:t>
            </w:r>
            <w:r>
              <w:rPr>
                <w:sz w:val="23"/>
              </w:rPr>
              <w:t>.</w:t>
            </w:r>
            <w:r>
              <w:rPr>
                <w:spacing w:val="48"/>
                <w:sz w:val="23"/>
              </w:rPr>
              <w:t> </w:t>
            </w:r>
            <w:r>
              <w:rPr>
                <w:sz w:val="23"/>
              </w:rPr>
              <w:t>Estéril,</w:t>
            </w:r>
            <w:r>
              <w:rPr>
                <w:spacing w:val="47"/>
                <w:sz w:val="23"/>
              </w:rPr>
              <w:t> </w:t>
            </w:r>
            <w:r>
              <w:rPr>
                <w:spacing w:val="-2"/>
                <w:sz w:val="23"/>
              </w:rPr>
              <w:t>descartável.</w:t>
            </w:r>
          </w:p>
          <w:p>
            <w:pPr>
              <w:pStyle w:val="TableParagraph"/>
              <w:spacing w:line="232" w:lineRule="auto" w:before="3"/>
              <w:ind w:left="235" w:right="196"/>
              <w:jc w:val="both"/>
              <w:rPr>
                <w:sz w:val="23"/>
              </w:rPr>
            </w:pPr>
            <w:r>
              <w:rPr>
                <w:sz w:val="23"/>
              </w:rPr>
              <w:t>Embalagem</w:t>
            </w:r>
            <w:r>
              <w:rPr>
                <w:spacing w:val="-13"/>
                <w:sz w:val="23"/>
              </w:rPr>
              <w:t> </w:t>
            </w:r>
            <w:r>
              <w:rPr>
                <w:sz w:val="23"/>
              </w:rPr>
              <w:t>individual</w:t>
            </w:r>
            <w:r>
              <w:rPr>
                <w:spacing w:val="-13"/>
                <w:sz w:val="23"/>
              </w:rPr>
              <w:t> </w:t>
            </w:r>
            <w:r>
              <w:rPr>
                <w:sz w:val="23"/>
              </w:rPr>
              <w:t>com</w:t>
            </w:r>
            <w:r>
              <w:rPr>
                <w:spacing w:val="-13"/>
                <w:sz w:val="23"/>
              </w:rPr>
              <w:t> </w:t>
            </w:r>
            <w:r>
              <w:rPr>
                <w:sz w:val="23"/>
              </w:rPr>
              <w:t>selagem</w:t>
            </w:r>
            <w:r>
              <w:rPr>
                <w:spacing w:val="-13"/>
                <w:sz w:val="23"/>
              </w:rPr>
              <w:t> </w:t>
            </w:r>
            <w:r>
              <w:rPr>
                <w:sz w:val="23"/>
              </w:rPr>
              <w:t>eficiente</w:t>
            </w:r>
            <w:r>
              <w:rPr>
                <w:spacing w:val="-13"/>
                <w:sz w:val="23"/>
              </w:rPr>
              <w:t> </w:t>
            </w:r>
            <w:r>
              <w:rPr>
                <w:sz w:val="23"/>
              </w:rPr>
              <w:t>que garanta a integridade do produto até o momento de sua utilização , permita a abertura e transferência com técnica asséptica, trazendo externamente os dados de identificação, número de lote, data de fabricação, prazo de validade e número de registro no Ministério da Saúde.</w:t>
            </w:r>
          </w:p>
        </w:tc>
        <w:tc>
          <w:tcPr>
            <w:tcW w:w="1373" w:type="dxa"/>
            <w:tcBorders>
              <w:top w:val="nil"/>
              <w:left w:val="single" w:sz="6" w:space="0" w:color="000000"/>
              <w:bottom w:val="single" w:sz="6" w:space="0" w:color="000000"/>
              <w:right w:val="single" w:sz="6" w:space="0" w:color="000000"/>
            </w:tcBorders>
          </w:tcPr>
          <w:p>
            <w:pPr>
              <w:pStyle w:val="TableParagraph"/>
              <w:rPr>
                <w:sz w:val="20"/>
              </w:rPr>
            </w:pPr>
          </w:p>
        </w:tc>
        <w:tc>
          <w:tcPr>
            <w:tcW w:w="1830" w:type="dxa"/>
            <w:tcBorders>
              <w:top w:val="nil"/>
              <w:left w:val="single" w:sz="6" w:space="0" w:color="000000"/>
              <w:bottom w:val="single" w:sz="6" w:space="0" w:color="000000"/>
              <w:right w:val="single" w:sz="6" w:space="0" w:color="000000"/>
            </w:tcBorders>
          </w:tcPr>
          <w:p>
            <w:pPr>
              <w:pStyle w:val="TableParagraph"/>
              <w:rPr>
                <w:sz w:val="20"/>
              </w:rPr>
            </w:pPr>
          </w:p>
        </w:tc>
        <w:tc>
          <w:tcPr>
            <w:tcW w:w="1587" w:type="dxa"/>
            <w:tcBorders>
              <w:top w:val="nil"/>
              <w:left w:val="single" w:sz="6" w:space="0" w:color="000000"/>
              <w:bottom w:val="single" w:sz="6" w:space="0" w:color="000000"/>
              <w:right w:val="single" w:sz="6" w:space="0" w:color="000000"/>
            </w:tcBorders>
          </w:tcPr>
          <w:p>
            <w:pPr>
              <w:pStyle w:val="TableParagraph"/>
              <w:rPr>
                <w:sz w:val="20"/>
              </w:rPr>
            </w:pPr>
          </w:p>
        </w:tc>
        <w:tc>
          <w:tcPr>
            <w:tcW w:w="2044" w:type="dxa"/>
            <w:tcBorders>
              <w:top w:val="nil"/>
              <w:left w:val="single" w:sz="6" w:space="0" w:color="000000"/>
              <w:bottom w:val="single" w:sz="6" w:space="0" w:color="000000"/>
              <w:right w:val="single" w:sz="6" w:space="0" w:color="000000"/>
            </w:tcBorders>
          </w:tcPr>
          <w:p>
            <w:pPr>
              <w:pStyle w:val="TableParagraph"/>
              <w:rPr>
                <w:sz w:val="20"/>
              </w:rPr>
            </w:pPr>
          </w:p>
        </w:tc>
        <w:tc>
          <w:tcPr>
            <w:tcW w:w="2559" w:type="dxa"/>
            <w:tcBorders>
              <w:top w:val="nil"/>
              <w:left w:val="single" w:sz="6" w:space="0" w:color="000000"/>
              <w:bottom w:val="single" w:sz="6" w:space="0" w:color="000000"/>
            </w:tcBorders>
          </w:tcPr>
          <w:p>
            <w:pPr>
              <w:pStyle w:val="TableParagraph"/>
              <w:spacing w:line="357" w:lineRule="auto" w:before="46"/>
              <w:ind w:left="20" w:right="-15"/>
              <w:rPr>
                <w:sz w:val="15"/>
              </w:rPr>
            </w:pPr>
            <w:r>
              <w:rPr>
                <w:sz w:val="15"/>
              </w:rPr>
              <w:t>–</w:t>
            </w:r>
            <w:r>
              <w:rPr>
                <w:spacing w:val="36"/>
                <w:sz w:val="15"/>
              </w:rPr>
              <w:t> </w:t>
            </w:r>
            <w:r>
              <w:rPr>
                <w:sz w:val="15"/>
              </w:rPr>
              <w:t>Vila</w:t>
            </w:r>
            <w:r>
              <w:rPr>
                <w:spacing w:val="39"/>
                <w:sz w:val="15"/>
              </w:rPr>
              <w:t> </w:t>
            </w:r>
            <w:r>
              <w:rPr>
                <w:sz w:val="15"/>
              </w:rPr>
              <w:t>Isabel,</w:t>
            </w:r>
            <w:r>
              <w:rPr>
                <w:spacing w:val="39"/>
                <w:sz w:val="15"/>
              </w:rPr>
              <w:t> </w:t>
            </w:r>
            <w:r>
              <w:rPr>
                <w:sz w:val="15"/>
              </w:rPr>
              <w:t>Rio</w:t>
            </w:r>
            <w:r>
              <w:rPr>
                <w:spacing w:val="39"/>
                <w:sz w:val="15"/>
              </w:rPr>
              <w:t> </w:t>
            </w:r>
            <w:r>
              <w:rPr>
                <w:sz w:val="15"/>
              </w:rPr>
              <w:t>de</w:t>
            </w:r>
            <w:r>
              <w:rPr>
                <w:spacing w:val="39"/>
                <w:sz w:val="15"/>
              </w:rPr>
              <w:t> </w:t>
            </w:r>
            <w:r>
              <w:rPr>
                <w:sz w:val="15"/>
              </w:rPr>
              <w:t>Janeiro/RJ,</w:t>
            </w:r>
            <w:r>
              <w:rPr>
                <w:spacing w:val="39"/>
                <w:sz w:val="15"/>
              </w:rPr>
              <w:t> </w:t>
            </w:r>
            <w:r>
              <w:rPr>
                <w:sz w:val="15"/>
              </w:rPr>
              <w:t>CEP</w:t>
            </w:r>
            <w:r>
              <w:rPr>
                <w:spacing w:val="40"/>
                <w:sz w:val="15"/>
              </w:rPr>
              <w:t> </w:t>
            </w:r>
            <w:r>
              <w:rPr>
                <w:spacing w:val="-2"/>
                <w:sz w:val="15"/>
              </w:rPr>
              <w:t>20.551-030.</w:t>
            </w:r>
          </w:p>
        </w:tc>
      </w:tr>
      <w:tr>
        <w:trPr>
          <w:trHeight w:val="3315" w:hRule="atLeast"/>
        </w:trPr>
        <w:tc>
          <w:tcPr>
            <w:tcW w:w="1272" w:type="dxa"/>
            <w:tcBorders>
              <w:top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178"/>
              <w:rPr>
                <w:sz w:val="23"/>
              </w:rPr>
            </w:pPr>
          </w:p>
          <w:p>
            <w:pPr>
              <w:pStyle w:val="TableParagraph"/>
              <w:ind w:left="28"/>
              <w:jc w:val="center"/>
              <w:rPr>
                <w:sz w:val="23"/>
              </w:rPr>
            </w:pPr>
            <w:r>
              <w:rPr>
                <w:spacing w:val="-10"/>
                <w:sz w:val="23"/>
              </w:rPr>
              <w:t>4</w:t>
            </w:r>
          </w:p>
        </w:tc>
        <w:tc>
          <w:tcPr>
            <w:tcW w:w="5018" w:type="dxa"/>
            <w:tcBorders>
              <w:top w:val="single" w:sz="6" w:space="0" w:color="000000"/>
              <w:left w:val="single" w:sz="6" w:space="0" w:color="000000"/>
              <w:bottom w:val="single" w:sz="6" w:space="0" w:color="000000"/>
              <w:right w:val="single" w:sz="6" w:space="0" w:color="000000"/>
            </w:tcBorders>
          </w:tcPr>
          <w:p>
            <w:pPr>
              <w:pStyle w:val="TableParagraph"/>
              <w:spacing w:line="261" w:lineRule="exact" w:before="85"/>
              <w:ind w:left="235"/>
              <w:jc w:val="both"/>
              <w:rPr>
                <w:b/>
                <w:sz w:val="23"/>
              </w:rPr>
            </w:pPr>
            <w:r>
              <w:rPr>
                <w:b/>
                <w:sz w:val="23"/>
              </w:rPr>
              <w:t>Fio cirúrgico</w:t>
            </w:r>
            <w:r>
              <w:rPr>
                <w:b/>
                <w:spacing w:val="1"/>
                <w:sz w:val="23"/>
              </w:rPr>
              <w:t> </w:t>
            </w:r>
            <w:r>
              <w:rPr>
                <w:b/>
                <w:sz w:val="23"/>
              </w:rPr>
              <w:t>inabsorvível, poliéster/algodão</w:t>
            </w:r>
            <w:r>
              <w:rPr>
                <w:b/>
                <w:spacing w:val="1"/>
                <w:sz w:val="23"/>
              </w:rPr>
              <w:t> </w:t>
            </w:r>
            <w:r>
              <w:rPr>
                <w:b/>
                <w:spacing w:val="-5"/>
                <w:sz w:val="23"/>
              </w:rPr>
              <w:t>0,</w:t>
            </w:r>
          </w:p>
          <w:p>
            <w:pPr>
              <w:pStyle w:val="TableParagraph"/>
              <w:spacing w:line="232" w:lineRule="auto" w:before="3"/>
              <w:ind w:left="235" w:right="196"/>
              <w:jc w:val="both"/>
              <w:rPr>
                <w:sz w:val="23"/>
              </w:rPr>
            </w:pPr>
            <w:r>
              <w:rPr>
                <w:b/>
                <w:sz w:val="23"/>
              </w:rPr>
              <w:t>1 fio </w:t>
            </w:r>
            <w:r>
              <w:rPr>
                <w:sz w:val="23"/>
              </w:rPr>
              <w:t>de aproximadamente </w:t>
            </w:r>
            <w:r>
              <w:rPr>
                <w:b/>
                <w:sz w:val="23"/>
              </w:rPr>
              <w:t>70 cm </w:t>
            </w:r>
            <w:r>
              <w:rPr>
                <w:sz w:val="23"/>
              </w:rPr>
              <w:t>de comprimento, </w:t>
            </w:r>
            <w:r>
              <w:rPr>
                <w:b/>
                <w:sz w:val="23"/>
              </w:rPr>
              <w:t>1 agulha </w:t>
            </w:r>
            <w:r>
              <w:rPr>
                <w:sz w:val="23"/>
              </w:rPr>
              <w:t>de aproximadamente </w:t>
            </w:r>
            <w:r>
              <w:rPr>
                <w:b/>
                <w:sz w:val="23"/>
              </w:rPr>
              <w:t>30 mm</w:t>
            </w:r>
            <w:r>
              <w:rPr>
                <w:sz w:val="23"/>
              </w:rPr>
              <w:t>, formato </w:t>
            </w:r>
            <w:r>
              <w:rPr>
                <w:b/>
                <w:sz w:val="23"/>
              </w:rPr>
              <w:t>3/8 círculo ponta cilíndrica</w:t>
            </w:r>
            <w:r>
              <w:rPr>
                <w:sz w:val="23"/>
              </w:rPr>
              <w:t>. Estéril, descartável. Embalagem individual com selagem eficiente que garanta a integridade do produto até o momento de sua utilização ,</w:t>
            </w:r>
            <w:r>
              <w:rPr>
                <w:spacing w:val="40"/>
                <w:sz w:val="23"/>
              </w:rPr>
              <w:t> </w:t>
            </w:r>
            <w:r>
              <w:rPr>
                <w:sz w:val="23"/>
              </w:rPr>
              <w:t>permita a abertura e transferência com técnica asséptica, trazendo externamente os dados de identificação, número de lote, data de fabricação, prazo de validade e número de registro no Ministério da Saúde.</w:t>
            </w:r>
          </w:p>
        </w:tc>
        <w:tc>
          <w:tcPr>
            <w:tcW w:w="1373"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178"/>
              <w:rPr>
                <w:sz w:val="23"/>
              </w:rPr>
            </w:pPr>
          </w:p>
          <w:p>
            <w:pPr>
              <w:pStyle w:val="TableParagraph"/>
              <w:ind w:left="27"/>
              <w:jc w:val="center"/>
              <w:rPr>
                <w:sz w:val="23"/>
              </w:rPr>
            </w:pPr>
            <w:r>
              <w:rPr>
                <w:spacing w:val="-2"/>
                <w:sz w:val="23"/>
              </w:rPr>
              <w:t>86571</w:t>
            </w:r>
          </w:p>
        </w:tc>
        <w:tc>
          <w:tcPr>
            <w:tcW w:w="1830"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178"/>
              <w:rPr>
                <w:sz w:val="23"/>
              </w:rPr>
            </w:pPr>
          </w:p>
          <w:p>
            <w:pPr>
              <w:pStyle w:val="TableParagraph"/>
              <w:ind w:left="27"/>
              <w:jc w:val="center"/>
              <w:rPr>
                <w:sz w:val="23"/>
              </w:rPr>
            </w:pPr>
            <w:r>
              <w:rPr>
                <w:spacing w:val="-2"/>
                <w:sz w:val="23"/>
              </w:rPr>
              <w:t>Envelope</w:t>
            </w:r>
          </w:p>
        </w:tc>
        <w:tc>
          <w:tcPr>
            <w:tcW w:w="1587"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178"/>
              <w:rPr>
                <w:sz w:val="23"/>
              </w:rPr>
            </w:pPr>
          </w:p>
          <w:p>
            <w:pPr>
              <w:pStyle w:val="TableParagraph"/>
              <w:ind w:left="31"/>
              <w:jc w:val="center"/>
              <w:rPr>
                <w:sz w:val="23"/>
              </w:rPr>
            </w:pPr>
            <w:r>
              <w:rPr>
                <w:spacing w:val="-2"/>
                <w:sz w:val="23"/>
              </w:rPr>
              <w:t>2.808</w:t>
            </w:r>
          </w:p>
        </w:tc>
        <w:tc>
          <w:tcPr>
            <w:tcW w:w="2044"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178"/>
              <w:rPr>
                <w:sz w:val="23"/>
              </w:rPr>
            </w:pPr>
          </w:p>
          <w:p>
            <w:pPr>
              <w:pStyle w:val="TableParagraph"/>
              <w:ind w:left="39" w:right="2"/>
              <w:jc w:val="center"/>
              <w:rPr>
                <w:sz w:val="23"/>
              </w:rPr>
            </w:pPr>
            <w:r>
              <w:rPr>
                <w:spacing w:val="-2"/>
                <w:sz w:val="23"/>
              </w:rPr>
              <w:t>4,0500</w:t>
            </w:r>
          </w:p>
        </w:tc>
        <w:tc>
          <w:tcPr>
            <w:tcW w:w="2559" w:type="dxa"/>
            <w:tcBorders>
              <w:top w:val="single" w:sz="6" w:space="0" w:color="000000"/>
              <w:left w:val="single" w:sz="6" w:space="0" w:color="000000"/>
              <w:bottom w:val="single" w:sz="6" w:space="0" w:color="00000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4"/>
              <w:rPr>
                <w:sz w:val="15"/>
              </w:rPr>
            </w:pPr>
          </w:p>
          <w:p>
            <w:pPr>
              <w:pStyle w:val="TableParagraph"/>
              <w:spacing w:line="357" w:lineRule="auto"/>
              <w:ind w:left="20" w:right="-15"/>
              <w:jc w:val="both"/>
              <w:rPr>
                <w:sz w:val="15"/>
              </w:rPr>
            </w:pPr>
            <w:r>
              <w:rPr>
                <w:sz w:val="15"/>
              </w:rPr>
              <w:t>Hospital Universitário Pedro </w:t>
            </w:r>
            <w:r>
              <w:rPr>
                <w:sz w:val="15"/>
              </w:rPr>
              <w:t>Ernesto,</w:t>
            </w:r>
            <w:r>
              <w:rPr>
                <w:spacing w:val="40"/>
                <w:sz w:val="15"/>
              </w:rPr>
              <w:t> </w:t>
            </w:r>
            <w:r>
              <w:rPr>
                <w:sz w:val="15"/>
              </w:rPr>
              <w:t>situado na Boulevard 28 de Setembro, 77</w:t>
            </w:r>
            <w:r>
              <w:rPr>
                <w:spacing w:val="40"/>
                <w:sz w:val="15"/>
              </w:rPr>
              <w:t> </w:t>
            </w:r>
            <w:r>
              <w:rPr>
                <w:sz w:val="15"/>
              </w:rPr>
              <w:t>– Vila Isabel, Rio de Janeiro/RJ, CEP</w:t>
            </w:r>
            <w:r>
              <w:rPr>
                <w:spacing w:val="40"/>
                <w:sz w:val="15"/>
              </w:rPr>
              <w:t> </w:t>
            </w:r>
            <w:r>
              <w:rPr>
                <w:spacing w:val="-2"/>
                <w:sz w:val="15"/>
              </w:rPr>
              <w:t>20.551-030.</w:t>
            </w:r>
          </w:p>
        </w:tc>
      </w:tr>
      <w:tr>
        <w:trPr>
          <w:trHeight w:val="3315" w:hRule="atLeast"/>
        </w:trPr>
        <w:tc>
          <w:tcPr>
            <w:tcW w:w="1272" w:type="dxa"/>
            <w:tcBorders>
              <w:top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178"/>
              <w:rPr>
                <w:sz w:val="23"/>
              </w:rPr>
            </w:pPr>
          </w:p>
          <w:p>
            <w:pPr>
              <w:pStyle w:val="TableParagraph"/>
              <w:ind w:left="28"/>
              <w:jc w:val="center"/>
              <w:rPr>
                <w:sz w:val="23"/>
              </w:rPr>
            </w:pPr>
            <w:r>
              <w:rPr>
                <w:spacing w:val="-10"/>
                <w:sz w:val="23"/>
              </w:rPr>
              <w:t>5</w:t>
            </w:r>
          </w:p>
        </w:tc>
        <w:tc>
          <w:tcPr>
            <w:tcW w:w="5018" w:type="dxa"/>
            <w:tcBorders>
              <w:top w:val="single" w:sz="6" w:space="0" w:color="000000"/>
              <w:left w:val="single" w:sz="6" w:space="0" w:color="000000"/>
              <w:bottom w:val="single" w:sz="6" w:space="0" w:color="000000"/>
              <w:right w:val="single" w:sz="6" w:space="0" w:color="000000"/>
            </w:tcBorders>
          </w:tcPr>
          <w:p>
            <w:pPr>
              <w:pStyle w:val="TableParagraph"/>
              <w:spacing w:line="232" w:lineRule="auto" w:before="91"/>
              <w:ind w:left="235" w:right="196"/>
              <w:jc w:val="both"/>
              <w:rPr>
                <w:sz w:val="23"/>
              </w:rPr>
            </w:pPr>
            <w:r>
              <w:rPr>
                <w:b/>
                <w:sz w:val="23"/>
              </w:rPr>
              <w:t>Fio</w:t>
            </w:r>
            <w:r>
              <w:rPr>
                <w:b/>
                <w:spacing w:val="-9"/>
                <w:sz w:val="23"/>
              </w:rPr>
              <w:t> </w:t>
            </w:r>
            <w:r>
              <w:rPr>
                <w:b/>
                <w:sz w:val="23"/>
              </w:rPr>
              <w:t>cirúrgico</w:t>
            </w:r>
            <w:r>
              <w:rPr>
                <w:b/>
                <w:spacing w:val="-9"/>
                <w:sz w:val="23"/>
              </w:rPr>
              <w:t> </w:t>
            </w:r>
            <w:r>
              <w:rPr>
                <w:b/>
                <w:sz w:val="23"/>
              </w:rPr>
              <w:t>inabsorvível,</w:t>
            </w:r>
            <w:r>
              <w:rPr>
                <w:b/>
                <w:spacing w:val="-9"/>
                <w:sz w:val="23"/>
              </w:rPr>
              <w:t> </w:t>
            </w:r>
            <w:r>
              <w:rPr>
                <w:b/>
                <w:sz w:val="23"/>
              </w:rPr>
              <w:t>poliéster/algodão</w:t>
            </w:r>
            <w:r>
              <w:rPr>
                <w:b/>
                <w:spacing w:val="-9"/>
                <w:sz w:val="23"/>
              </w:rPr>
              <w:t> </w:t>
            </w:r>
            <w:r>
              <w:rPr>
                <w:b/>
                <w:sz w:val="23"/>
              </w:rPr>
              <w:t>2- 0,</w:t>
            </w:r>
            <w:r>
              <w:rPr>
                <w:b/>
                <w:spacing w:val="42"/>
                <w:sz w:val="23"/>
              </w:rPr>
              <w:t>  </w:t>
            </w:r>
            <w:r>
              <w:rPr>
                <w:b/>
                <w:sz w:val="23"/>
              </w:rPr>
              <w:t>1</w:t>
            </w:r>
            <w:r>
              <w:rPr>
                <w:b/>
                <w:spacing w:val="43"/>
                <w:sz w:val="23"/>
              </w:rPr>
              <w:t>  </w:t>
            </w:r>
            <w:r>
              <w:rPr>
                <w:b/>
                <w:sz w:val="23"/>
              </w:rPr>
              <w:t>fio</w:t>
            </w:r>
            <w:r>
              <w:rPr>
                <w:b/>
                <w:spacing w:val="42"/>
                <w:sz w:val="23"/>
              </w:rPr>
              <w:t>  </w:t>
            </w:r>
            <w:r>
              <w:rPr>
                <w:sz w:val="23"/>
              </w:rPr>
              <w:t>de</w:t>
            </w:r>
            <w:r>
              <w:rPr>
                <w:spacing w:val="43"/>
                <w:sz w:val="23"/>
              </w:rPr>
              <w:t>  </w:t>
            </w:r>
            <w:r>
              <w:rPr>
                <w:sz w:val="23"/>
              </w:rPr>
              <w:t>aproximadamente</w:t>
            </w:r>
            <w:r>
              <w:rPr>
                <w:spacing w:val="43"/>
                <w:sz w:val="23"/>
              </w:rPr>
              <w:t>  </w:t>
            </w:r>
            <w:r>
              <w:rPr>
                <w:b/>
                <w:sz w:val="23"/>
              </w:rPr>
              <w:t>45</w:t>
            </w:r>
            <w:r>
              <w:rPr>
                <w:b/>
                <w:spacing w:val="42"/>
                <w:sz w:val="23"/>
              </w:rPr>
              <w:t>  </w:t>
            </w:r>
            <w:r>
              <w:rPr>
                <w:b/>
                <w:sz w:val="23"/>
              </w:rPr>
              <w:t>cm</w:t>
            </w:r>
            <w:r>
              <w:rPr>
                <w:b/>
                <w:spacing w:val="43"/>
                <w:sz w:val="23"/>
              </w:rPr>
              <w:t>  </w:t>
            </w:r>
            <w:r>
              <w:rPr>
                <w:spacing w:val="-5"/>
                <w:sz w:val="23"/>
              </w:rPr>
              <w:t>de</w:t>
            </w:r>
          </w:p>
          <w:p>
            <w:pPr>
              <w:pStyle w:val="TableParagraph"/>
              <w:spacing w:line="232" w:lineRule="auto" w:before="2"/>
              <w:ind w:left="235" w:right="196"/>
              <w:jc w:val="both"/>
              <w:rPr>
                <w:sz w:val="23"/>
              </w:rPr>
            </w:pPr>
            <w:r>
              <w:rPr>
                <w:sz w:val="23"/>
              </w:rPr>
              <w:t>comprimento, </w:t>
            </w:r>
            <w:r>
              <w:rPr>
                <w:b/>
                <w:sz w:val="23"/>
              </w:rPr>
              <w:t>1 agulha </w:t>
            </w:r>
            <w:r>
              <w:rPr>
                <w:sz w:val="23"/>
              </w:rPr>
              <w:t>de aproximadamente </w:t>
            </w:r>
            <w:r>
              <w:rPr>
                <w:b/>
                <w:sz w:val="23"/>
              </w:rPr>
              <w:t>26 mm</w:t>
            </w:r>
            <w:r>
              <w:rPr>
                <w:sz w:val="23"/>
              </w:rPr>
              <w:t>, formato </w:t>
            </w:r>
            <w:r>
              <w:rPr>
                <w:b/>
                <w:sz w:val="23"/>
              </w:rPr>
              <w:t>3/8 círculo ponta triangular</w:t>
            </w:r>
            <w:r>
              <w:rPr>
                <w:sz w:val="23"/>
              </w:rPr>
              <w:t>. Estéril, descartável. Embalagem individual com selagem eficiente que garanta a integridade do produto</w:t>
            </w:r>
            <w:r>
              <w:rPr>
                <w:spacing w:val="-3"/>
                <w:sz w:val="23"/>
              </w:rPr>
              <w:t> </w:t>
            </w:r>
            <w:r>
              <w:rPr>
                <w:sz w:val="23"/>
              </w:rPr>
              <w:t>até</w:t>
            </w:r>
            <w:r>
              <w:rPr>
                <w:spacing w:val="-3"/>
                <w:sz w:val="23"/>
              </w:rPr>
              <w:t> </w:t>
            </w:r>
            <w:r>
              <w:rPr>
                <w:sz w:val="23"/>
              </w:rPr>
              <w:t>o</w:t>
            </w:r>
            <w:r>
              <w:rPr>
                <w:spacing w:val="-3"/>
                <w:sz w:val="23"/>
              </w:rPr>
              <w:t> </w:t>
            </w:r>
            <w:r>
              <w:rPr>
                <w:sz w:val="23"/>
              </w:rPr>
              <w:t>momento</w:t>
            </w:r>
            <w:r>
              <w:rPr>
                <w:spacing w:val="-3"/>
                <w:sz w:val="23"/>
              </w:rPr>
              <w:t> </w:t>
            </w:r>
            <w:r>
              <w:rPr>
                <w:sz w:val="23"/>
              </w:rPr>
              <w:t>de</w:t>
            </w:r>
            <w:r>
              <w:rPr>
                <w:spacing w:val="-3"/>
                <w:sz w:val="23"/>
              </w:rPr>
              <w:t> </w:t>
            </w:r>
            <w:r>
              <w:rPr>
                <w:sz w:val="23"/>
              </w:rPr>
              <w:t>sua</w:t>
            </w:r>
            <w:r>
              <w:rPr>
                <w:spacing w:val="-3"/>
                <w:sz w:val="23"/>
              </w:rPr>
              <w:t> </w:t>
            </w:r>
            <w:r>
              <w:rPr>
                <w:sz w:val="23"/>
              </w:rPr>
              <w:t>utilização,</w:t>
            </w:r>
            <w:r>
              <w:rPr>
                <w:spacing w:val="-3"/>
                <w:sz w:val="23"/>
              </w:rPr>
              <w:t> </w:t>
            </w:r>
            <w:r>
              <w:rPr>
                <w:sz w:val="23"/>
              </w:rPr>
              <w:t>permita a abertura e transferência com técnica asséptica, trazendo externamente os dados de identificação, número de lote, data de fabricação, prazo de validade e número de registro no Ministério da </w:t>
            </w:r>
            <w:r>
              <w:rPr>
                <w:spacing w:val="-2"/>
                <w:sz w:val="23"/>
              </w:rPr>
              <w:t>Saúde.</w:t>
            </w:r>
          </w:p>
        </w:tc>
        <w:tc>
          <w:tcPr>
            <w:tcW w:w="1373"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178"/>
              <w:rPr>
                <w:sz w:val="23"/>
              </w:rPr>
            </w:pPr>
          </w:p>
          <w:p>
            <w:pPr>
              <w:pStyle w:val="TableParagraph"/>
              <w:ind w:left="27"/>
              <w:jc w:val="center"/>
              <w:rPr>
                <w:sz w:val="23"/>
              </w:rPr>
            </w:pPr>
            <w:r>
              <w:rPr>
                <w:spacing w:val="-2"/>
                <w:sz w:val="23"/>
              </w:rPr>
              <w:t>119022</w:t>
            </w:r>
          </w:p>
        </w:tc>
        <w:tc>
          <w:tcPr>
            <w:tcW w:w="1830"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178"/>
              <w:rPr>
                <w:sz w:val="23"/>
              </w:rPr>
            </w:pPr>
          </w:p>
          <w:p>
            <w:pPr>
              <w:pStyle w:val="TableParagraph"/>
              <w:ind w:left="27"/>
              <w:jc w:val="center"/>
              <w:rPr>
                <w:sz w:val="23"/>
              </w:rPr>
            </w:pPr>
            <w:r>
              <w:rPr>
                <w:spacing w:val="-2"/>
                <w:sz w:val="23"/>
              </w:rPr>
              <w:t>Envelope</w:t>
            </w:r>
          </w:p>
        </w:tc>
        <w:tc>
          <w:tcPr>
            <w:tcW w:w="1587"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178"/>
              <w:rPr>
                <w:sz w:val="23"/>
              </w:rPr>
            </w:pPr>
          </w:p>
          <w:p>
            <w:pPr>
              <w:pStyle w:val="TableParagraph"/>
              <w:ind w:left="31"/>
              <w:jc w:val="center"/>
              <w:rPr>
                <w:sz w:val="23"/>
              </w:rPr>
            </w:pPr>
            <w:r>
              <w:rPr>
                <w:spacing w:val="-2"/>
                <w:sz w:val="23"/>
              </w:rPr>
              <w:t>1.680</w:t>
            </w:r>
          </w:p>
        </w:tc>
        <w:tc>
          <w:tcPr>
            <w:tcW w:w="2044"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178"/>
              <w:rPr>
                <w:sz w:val="23"/>
              </w:rPr>
            </w:pPr>
          </w:p>
          <w:p>
            <w:pPr>
              <w:pStyle w:val="TableParagraph"/>
              <w:ind w:left="39" w:right="2"/>
              <w:jc w:val="center"/>
              <w:rPr>
                <w:sz w:val="23"/>
              </w:rPr>
            </w:pPr>
            <w:r>
              <w:rPr>
                <w:spacing w:val="-2"/>
                <w:sz w:val="23"/>
              </w:rPr>
              <w:t>4,5600</w:t>
            </w:r>
          </w:p>
        </w:tc>
        <w:tc>
          <w:tcPr>
            <w:tcW w:w="2559" w:type="dxa"/>
            <w:tcBorders>
              <w:top w:val="single" w:sz="6" w:space="0" w:color="000000"/>
              <w:left w:val="single" w:sz="6" w:space="0" w:color="000000"/>
              <w:bottom w:val="single" w:sz="6" w:space="0" w:color="00000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4"/>
              <w:rPr>
                <w:sz w:val="15"/>
              </w:rPr>
            </w:pPr>
          </w:p>
          <w:p>
            <w:pPr>
              <w:pStyle w:val="TableParagraph"/>
              <w:spacing w:line="357" w:lineRule="auto"/>
              <w:ind w:left="20" w:right="-15"/>
              <w:jc w:val="both"/>
              <w:rPr>
                <w:sz w:val="15"/>
              </w:rPr>
            </w:pPr>
            <w:r>
              <w:rPr>
                <w:sz w:val="15"/>
              </w:rPr>
              <w:t>Hospital Universitário Pedro </w:t>
            </w:r>
            <w:r>
              <w:rPr>
                <w:sz w:val="15"/>
              </w:rPr>
              <w:t>Ernesto,</w:t>
            </w:r>
            <w:r>
              <w:rPr>
                <w:spacing w:val="40"/>
                <w:sz w:val="15"/>
              </w:rPr>
              <w:t> </w:t>
            </w:r>
            <w:r>
              <w:rPr>
                <w:sz w:val="15"/>
              </w:rPr>
              <w:t>situado na Boulevard 28 de Setembro, 77</w:t>
            </w:r>
            <w:r>
              <w:rPr>
                <w:spacing w:val="40"/>
                <w:sz w:val="15"/>
              </w:rPr>
              <w:t> </w:t>
            </w:r>
            <w:r>
              <w:rPr>
                <w:sz w:val="15"/>
              </w:rPr>
              <w:t>– Vila Isabel, Rio de Janeiro/RJ, CEP</w:t>
            </w:r>
            <w:r>
              <w:rPr>
                <w:spacing w:val="40"/>
                <w:sz w:val="15"/>
              </w:rPr>
              <w:t> </w:t>
            </w:r>
            <w:r>
              <w:rPr>
                <w:spacing w:val="-2"/>
                <w:sz w:val="15"/>
              </w:rPr>
              <w:t>20.551-030.</w:t>
            </w:r>
          </w:p>
        </w:tc>
      </w:tr>
      <w:tr>
        <w:trPr>
          <w:trHeight w:val="2801" w:hRule="atLeast"/>
        </w:trPr>
        <w:tc>
          <w:tcPr>
            <w:tcW w:w="1272" w:type="dxa"/>
            <w:tcBorders>
              <w:top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85"/>
              <w:rPr>
                <w:sz w:val="23"/>
              </w:rPr>
            </w:pPr>
          </w:p>
          <w:p>
            <w:pPr>
              <w:pStyle w:val="TableParagraph"/>
              <w:ind w:left="28"/>
              <w:jc w:val="center"/>
              <w:rPr>
                <w:sz w:val="23"/>
              </w:rPr>
            </w:pPr>
            <w:r>
              <w:rPr>
                <w:spacing w:val="-10"/>
                <w:sz w:val="23"/>
              </w:rPr>
              <w:t>6</w:t>
            </w:r>
          </w:p>
        </w:tc>
        <w:tc>
          <w:tcPr>
            <w:tcW w:w="5018" w:type="dxa"/>
            <w:tcBorders>
              <w:top w:val="single" w:sz="6" w:space="0" w:color="000000"/>
              <w:left w:val="single" w:sz="6" w:space="0" w:color="000000"/>
              <w:bottom w:val="single" w:sz="6" w:space="0" w:color="000000"/>
              <w:right w:val="single" w:sz="6" w:space="0" w:color="000000"/>
            </w:tcBorders>
          </w:tcPr>
          <w:p>
            <w:pPr>
              <w:pStyle w:val="TableParagraph"/>
              <w:spacing w:line="232" w:lineRule="auto" w:before="91"/>
              <w:ind w:left="235" w:right="196"/>
              <w:jc w:val="both"/>
              <w:rPr>
                <w:sz w:val="23"/>
              </w:rPr>
            </w:pPr>
            <w:r>
              <w:rPr>
                <w:b/>
                <w:sz w:val="23"/>
              </w:rPr>
              <w:t>Fio</w:t>
            </w:r>
            <w:r>
              <w:rPr>
                <w:b/>
                <w:spacing w:val="-9"/>
                <w:sz w:val="23"/>
              </w:rPr>
              <w:t> </w:t>
            </w:r>
            <w:r>
              <w:rPr>
                <w:b/>
                <w:sz w:val="23"/>
              </w:rPr>
              <w:t>cirúrgico</w:t>
            </w:r>
            <w:r>
              <w:rPr>
                <w:b/>
                <w:spacing w:val="-9"/>
                <w:sz w:val="23"/>
              </w:rPr>
              <w:t> </w:t>
            </w:r>
            <w:r>
              <w:rPr>
                <w:b/>
                <w:sz w:val="23"/>
              </w:rPr>
              <w:t>inabsorvível,</w:t>
            </w:r>
            <w:r>
              <w:rPr>
                <w:b/>
                <w:spacing w:val="-9"/>
                <w:sz w:val="23"/>
              </w:rPr>
              <w:t> </w:t>
            </w:r>
            <w:r>
              <w:rPr>
                <w:b/>
                <w:sz w:val="23"/>
              </w:rPr>
              <w:t>poliéster/algodão</w:t>
            </w:r>
            <w:r>
              <w:rPr>
                <w:b/>
                <w:spacing w:val="-9"/>
                <w:sz w:val="23"/>
              </w:rPr>
              <w:t> </w:t>
            </w:r>
            <w:r>
              <w:rPr>
                <w:b/>
                <w:sz w:val="23"/>
              </w:rPr>
              <w:t>3- 0, 15 fios </w:t>
            </w:r>
            <w:r>
              <w:rPr>
                <w:sz w:val="23"/>
              </w:rPr>
              <w:t>de aproximadamente </w:t>
            </w:r>
            <w:r>
              <w:rPr>
                <w:b/>
                <w:sz w:val="23"/>
              </w:rPr>
              <w:t>45 cm </w:t>
            </w:r>
            <w:r>
              <w:rPr>
                <w:sz w:val="23"/>
              </w:rPr>
              <w:t>de comprimento, </w:t>
            </w:r>
            <w:r>
              <w:rPr>
                <w:b/>
                <w:sz w:val="23"/>
              </w:rPr>
              <w:t>sem agulha</w:t>
            </w:r>
            <w:r>
              <w:rPr>
                <w:sz w:val="23"/>
              </w:rPr>
              <w:t>. Estéril, descartável. Embalagem</w:t>
            </w:r>
            <w:r>
              <w:rPr>
                <w:spacing w:val="-13"/>
                <w:sz w:val="23"/>
              </w:rPr>
              <w:t> </w:t>
            </w:r>
            <w:r>
              <w:rPr>
                <w:sz w:val="23"/>
              </w:rPr>
              <w:t>individual</w:t>
            </w:r>
            <w:r>
              <w:rPr>
                <w:spacing w:val="-13"/>
                <w:sz w:val="23"/>
              </w:rPr>
              <w:t> </w:t>
            </w:r>
            <w:r>
              <w:rPr>
                <w:sz w:val="23"/>
              </w:rPr>
              <w:t>com</w:t>
            </w:r>
            <w:r>
              <w:rPr>
                <w:spacing w:val="-13"/>
                <w:sz w:val="23"/>
              </w:rPr>
              <w:t> </w:t>
            </w:r>
            <w:r>
              <w:rPr>
                <w:sz w:val="23"/>
              </w:rPr>
              <w:t>selagem</w:t>
            </w:r>
            <w:r>
              <w:rPr>
                <w:spacing w:val="-13"/>
                <w:sz w:val="23"/>
              </w:rPr>
              <w:t> </w:t>
            </w:r>
            <w:r>
              <w:rPr>
                <w:sz w:val="23"/>
              </w:rPr>
              <w:t>eficiente</w:t>
            </w:r>
            <w:r>
              <w:rPr>
                <w:spacing w:val="-13"/>
                <w:sz w:val="23"/>
              </w:rPr>
              <w:t> </w:t>
            </w:r>
            <w:r>
              <w:rPr>
                <w:sz w:val="23"/>
              </w:rPr>
              <w:t>que garanta a integridade do produto até o momento de sua utilização, permita a abertura e transferência com técnica asséptica, trazendo externamente os dados de identificação, número de lote, data de fabricação e prazo de validade e número de registro no Ministério da Saúde.</w:t>
            </w:r>
          </w:p>
        </w:tc>
        <w:tc>
          <w:tcPr>
            <w:tcW w:w="1373"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85"/>
              <w:rPr>
                <w:sz w:val="23"/>
              </w:rPr>
            </w:pPr>
          </w:p>
          <w:p>
            <w:pPr>
              <w:pStyle w:val="TableParagraph"/>
              <w:ind w:left="27"/>
              <w:jc w:val="center"/>
              <w:rPr>
                <w:sz w:val="23"/>
              </w:rPr>
            </w:pPr>
            <w:r>
              <w:rPr>
                <w:spacing w:val="-2"/>
                <w:sz w:val="23"/>
              </w:rPr>
              <w:t>119023</w:t>
            </w:r>
          </w:p>
        </w:tc>
        <w:tc>
          <w:tcPr>
            <w:tcW w:w="1830"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85"/>
              <w:rPr>
                <w:sz w:val="23"/>
              </w:rPr>
            </w:pPr>
          </w:p>
          <w:p>
            <w:pPr>
              <w:pStyle w:val="TableParagraph"/>
              <w:ind w:left="27"/>
              <w:jc w:val="center"/>
              <w:rPr>
                <w:sz w:val="23"/>
              </w:rPr>
            </w:pPr>
            <w:r>
              <w:rPr>
                <w:spacing w:val="-2"/>
                <w:sz w:val="23"/>
              </w:rPr>
              <w:t>Envelope</w:t>
            </w:r>
          </w:p>
        </w:tc>
        <w:tc>
          <w:tcPr>
            <w:tcW w:w="1587"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85"/>
              <w:rPr>
                <w:sz w:val="23"/>
              </w:rPr>
            </w:pPr>
          </w:p>
          <w:p>
            <w:pPr>
              <w:pStyle w:val="TableParagraph"/>
              <w:ind w:left="31"/>
              <w:jc w:val="center"/>
              <w:rPr>
                <w:sz w:val="23"/>
              </w:rPr>
            </w:pPr>
            <w:r>
              <w:rPr>
                <w:spacing w:val="-2"/>
                <w:sz w:val="23"/>
              </w:rPr>
              <w:t>1.440</w:t>
            </w:r>
          </w:p>
        </w:tc>
        <w:tc>
          <w:tcPr>
            <w:tcW w:w="2044"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85"/>
              <w:rPr>
                <w:sz w:val="23"/>
              </w:rPr>
            </w:pPr>
          </w:p>
          <w:p>
            <w:pPr>
              <w:pStyle w:val="TableParagraph"/>
              <w:ind w:left="39" w:right="2"/>
              <w:jc w:val="center"/>
              <w:rPr>
                <w:sz w:val="23"/>
              </w:rPr>
            </w:pPr>
            <w:r>
              <w:rPr>
                <w:spacing w:val="-2"/>
                <w:sz w:val="23"/>
              </w:rPr>
              <w:t>2,7000</w:t>
            </w:r>
          </w:p>
        </w:tc>
        <w:tc>
          <w:tcPr>
            <w:tcW w:w="2559" w:type="dxa"/>
            <w:tcBorders>
              <w:top w:val="single" w:sz="6" w:space="0" w:color="000000"/>
              <w:left w:val="single" w:sz="6" w:space="0" w:color="000000"/>
              <w:bottom w:val="single" w:sz="6" w:space="0" w:color="00000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69"/>
              <w:rPr>
                <w:sz w:val="15"/>
              </w:rPr>
            </w:pPr>
          </w:p>
          <w:p>
            <w:pPr>
              <w:pStyle w:val="TableParagraph"/>
              <w:spacing w:line="357" w:lineRule="auto"/>
              <w:ind w:left="20" w:right="-15"/>
              <w:jc w:val="both"/>
              <w:rPr>
                <w:sz w:val="15"/>
              </w:rPr>
            </w:pPr>
            <w:r>
              <w:rPr>
                <w:sz w:val="15"/>
              </w:rPr>
              <w:t>Hospital Universitário Pedro </w:t>
            </w:r>
            <w:r>
              <w:rPr>
                <w:sz w:val="15"/>
              </w:rPr>
              <w:t>Ernesto,</w:t>
            </w:r>
            <w:r>
              <w:rPr>
                <w:spacing w:val="40"/>
                <w:sz w:val="15"/>
              </w:rPr>
              <w:t> </w:t>
            </w:r>
            <w:r>
              <w:rPr>
                <w:sz w:val="15"/>
              </w:rPr>
              <w:t>situado na Boulevard 28 de Setembro, 77</w:t>
            </w:r>
            <w:r>
              <w:rPr>
                <w:spacing w:val="40"/>
                <w:sz w:val="15"/>
              </w:rPr>
              <w:t> </w:t>
            </w:r>
            <w:r>
              <w:rPr>
                <w:sz w:val="15"/>
              </w:rPr>
              <w:t>– Vila Isabel, Rio de Janeiro/RJ, CEP</w:t>
            </w:r>
            <w:r>
              <w:rPr>
                <w:spacing w:val="40"/>
                <w:sz w:val="15"/>
              </w:rPr>
              <w:t> </w:t>
            </w:r>
            <w:r>
              <w:rPr>
                <w:spacing w:val="-2"/>
                <w:sz w:val="15"/>
              </w:rPr>
              <w:t>20.551-030.</w:t>
            </w:r>
          </w:p>
        </w:tc>
      </w:tr>
      <w:tr>
        <w:trPr>
          <w:trHeight w:val="2801" w:hRule="atLeast"/>
        </w:trPr>
        <w:tc>
          <w:tcPr>
            <w:tcW w:w="1272" w:type="dxa"/>
            <w:tcBorders>
              <w:top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85"/>
              <w:rPr>
                <w:sz w:val="23"/>
              </w:rPr>
            </w:pPr>
          </w:p>
          <w:p>
            <w:pPr>
              <w:pStyle w:val="TableParagraph"/>
              <w:ind w:left="28"/>
              <w:jc w:val="center"/>
              <w:rPr>
                <w:sz w:val="23"/>
              </w:rPr>
            </w:pPr>
            <w:r>
              <w:rPr>
                <w:spacing w:val="-10"/>
                <w:sz w:val="23"/>
              </w:rPr>
              <w:t>7</w:t>
            </w:r>
          </w:p>
        </w:tc>
        <w:tc>
          <w:tcPr>
            <w:tcW w:w="5018" w:type="dxa"/>
            <w:tcBorders>
              <w:top w:val="single" w:sz="6" w:space="0" w:color="000000"/>
              <w:left w:val="single" w:sz="6" w:space="0" w:color="000000"/>
              <w:bottom w:val="single" w:sz="6" w:space="0" w:color="000000"/>
              <w:right w:val="single" w:sz="6" w:space="0" w:color="000000"/>
            </w:tcBorders>
          </w:tcPr>
          <w:p>
            <w:pPr>
              <w:pStyle w:val="TableParagraph"/>
              <w:spacing w:line="232" w:lineRule="auto" w:before="91"/>
              <w:ind w:left="235" w:right="196"/>
              <w:jc w:val="both"/>
              <w:rPr>
                <w:sz w:val="23"/>
              </w:rPr>
            </w:pPr>
            <w:r>
              <w:rPr>
                <w:b/>
                <w:sz w:val="23"/>
              </w:rPr>
              <w:t>Fio</w:t>
            </w:r>
            <w:r>
              <w:rPr>
                <w:b/>
                <w:spacing w:val="-9"/>
                <w:sz w:val="23"/>
              </w:rPr>
              <w:t> </w:t>
            </w:r>
            <w:r>
              <w:rPr>
                <w:b/>
                <w:sz w:val="23"/>
              </w:rPr>
              <w:t>cirúrgico</w:t>
            </w:r>
            <w:r>
              <w:rPr>
                <w:b/>
                <w:spacing w:val="-9"/>
                <w:sz w:val="23"/>
              </w:rPr>
              <w:t> </w:t>
            </w:r>
            <w:r>
              <w:rPr>
                <w:b/>
                <w:sz w:val="23"/>
              </w:rPr>
              <w:t>inabsorvível,</w:t>
            </w:r>
            <w:r>
              <w:rPr>
                <w:b/>
                <w:spacing w:val="-9"/>
                <w:sz w:val="23"/>
              </w:rPr>
              <w:t> </w:t>
            </w:r>
            <w:r>
              <w:rPr>
                <w:b/>
                <w:sz w:val="23"/>
              </w:rPr>
              <w:t>poliéster/algodão</w:t>
            </w:r>
            <w:r>
              <w:rPr>
                <w:b/>
                <w:spacing w:val="-9"/>
                <w:sz w:val="23"/>
              </w:rPr>
              <w:t> </w:t>
            </w:r>
            <w:r>
              <w:rPr>
                <w:b/>
                <w:sz w:val="23"/>
              </w:rPr>
              <w:t>4- 0, 15 fios </w:t>
            </w:r>
            <w:r>
              <w:rPr>
                <w:sz w:val="23"/>
              </w:rPr>
              <w:t>de aproximadamente </w:t>
            </w:r>
            <w:r>
              <w:rPr>
                <w:b/>
                <w:sz w:val="23"/>
              </w:rPr>
              <w:t>45 cm </w:t>
            </w:r>
            <w:r>
              <w:rPr>
                <w:sz w:val="23"/>
              </w:rPr>
              <w:t>de comprimento, </w:t>
            </w:r>
            <w:r>
              <w:rPr>
                <w:b/>
                <w:sz w:val="23"/>
              </w:rPr>
              <w:t>sem agulha</w:t>
            </w:r>
            <w:r>
              <w:rPr>
                <w:sz w:val="23"/>
              </w:rPr>
              <w:t>. Estéril, descartável. Embalagem</w:t>
            </w:r>
            <w:r>
              <w:rPr>
                <w:spacing w:val="-13"/>
                <w:sz w:val="23"/>
              </w:rPr>
              <w:t> </w:t>
            </w:r>
            <w:r>
              <w:rPr>
                <w:sz w:val="23"/>
              </w:rPr>
              <w:t>individual</w:t>
            </w:r>
            <w:r>
              <w:rPr>
                <w:spacing w:val="-13"/>
                <w:sz w:val="23"/>
              </w:rPr>
              <w:t> </w:t>
            </w:r>
            <w:r>
              <w:rPr>
                <w:sz w:val="23"/>
              </w:rPr>
              <w:t>com</w:t>
            </w:r>
            <w:r>
              <w:rPr>
                <w:spacing w:val="-13"/>
                <w:sz w:val="23"/>
              </w:rPr>
              <w:t> </w:t>
            </w:r>
            <w:r>
              <w:rPr>
                <w:sz w:val="23"/>
              </w:rPr>
              <w:t>selagem</w:t>
            </w:r>
            <w:r>
              <w:rPr>
                <w:spacing w:val="-13"/>
                <w:sz w:val="23"/>
              </w:rPr>
              <w:t> </w:t>
            </w:r>
            <w:r>
              <w:rPr>
                <w:sz w:val="23"/>
              </w:rPr>
              <w:t>eficiente</w:t>
            </w:r>
            <w:r>
              <w:rPr>
                <w:spacing w:val="-13"/>
                <w:sz w:val="23"/>
              </w:rPr>
              <w:t> </w:t>
            </w:r>
            <w:r>
              <w:rPr>
                <w:sz w:val="23"/>
              </w:rPr>
              <w:t>que garanta a integridade do produto até o momento de sua utilização, permita a abertura e transferência com técnica asséptica, trazendo externamente os dados de identificação, número de lote, data de fabricação e prazo de validade e número de registro no Ministério da Saúde.</w:t>
            </w:r>
          </w:p>
        </w:tc>
        <w:tc>
          <w:tcPr>
            <w:tcW w:w="1373"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85"/>
              <w:rPr>
                <w:sz w:val="23"/>
              </w:rPr>
            </w:pPr>
          </w:p>
          <w:p>
            <w:pPr>
              <w:pStyle w:val="TableParagraph"/>
              <w:ind w:left="27"/>
              <w:jc w:val="center"/>
              <w:rPr>
                <w:sz w:val="23"/>
              </w:rPr>
            </w:pPr>
            <w:r>
              <w:rPr>
                <w:spacing w:val="-2"/>
                <w:sz w:val="23"/>
              </w:rPr>
              <w:t>119024</w:t>
            </w:r>
          </w:p>
        </w:tc>
        <w:tc>
          <w:tcPr>
            <w:tcW w:w="1830"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85"/>
              <w:rPr>
                <w:sz w:val="23"/>
              </w:rPr>
            </w:pPr>
          </w:p>
          <w:p>
            <w:pPr>
              <w:pStyle w:val="TableParagraph"/>
              <w:ind w:left="27"/>
              <w:jc w:val="center"/>
              <w:rPr>
                <w:sz w:val="23"/>
              </w:rPr>
            </w:pPr>
            <w:r>
              <w:rPr>
                <w:spacing w:val="-2"/>
                <w:sz w:val="23"/>
              </w:rPr>
              <w:t>Envelope</w:t>
            </w:r>
          </w:p>
        </w:tc>
        <w:tc>
          <w:tcPr>
            <w:tcW w:w="1587"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85"/>
              <w:rPr>
                <w:sz w:val="23"/>
              </w:rPr>
            </w:pPr>
          </w:p>
          <w:p>
            <w:pPr>
              <w:pStyle w:val="TableParagraph"/>
              <w:ind w:left="31"/>
              <w:jc w:val="center"/>
              <w:rPr>
                <w:sz w:val="23"/>
              </w:rPr>
            </w:pPr>
            <w:r>
              <w:rPr>
                <w:spacing w:val="-5"/>
                <w:sz w:val="23"/>
              </w:rPr>
              <w:t>672</w:t>
            </w:r>
          </w:p>
        </w:tc>
        <w:tc>
          <w:tcPr>
            <w:tcW w:w="2044"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85"/>
              <w:rPr>
                <w:sz w:val="23"/>
              </w:rPr>
            </w:pPr>
          </w:p>
          <w:p>
            <w:pPr>
              <w:pStyle w:val="TableParagraph"/>
              <w:ind w:left="39" w:right="2"/>
              <w:jc w:val="center"/>
              <w:rPr>
                <w:sz w:val="23"/>
              </w:rPr>
            </w:pPr>
            <w:r>
              <w:rPr>
                <w:spacing w:val="-2"/>
                <w:sz w:val="23"/>
              </w:rPr>
              <w:t>4,9100</w:t>
            </w:r>
          </w:p>
        </w:tc>
        <w:tc>
          <w:tcPr>
            <w:tcW w:w="2559" w:type="dxa"/>
            <w:tcBorders>
              <w:top w:val="single" w:sz="6" w:space="0" w:color="000000"/>
              <w:left w:val="single" w:sz="6" w:space="0" w:color="000000"/>
              <w:bottom w:val="single" w:sz="6" w:space="0" w:color="00000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69"/>
              <w:rPr>
                <w:sz w:val="15"/>
              </w:rPr>
            </w:pPr>
          </w:p>
          <w:p>
            <w:pPr>
              <w:pStyle w:val="TableParagraph"/>
              <w:spacing w:line="357" w:lineRule="auto"/>
              <w:ind w:left="20" w:right="-15"/>
              <w:jc w:val="both"/>
              <w:rPr>
                <w:sz w:val="15"/>
              </w:rPr>
            </w:pPr>
            <w:r>
              <w:rPr>
                <w:sz w:val="15"/>
              </w:rPr>
              <w:t>Hospital Universitário Pedro </w:t>
            </w:r>
            <w:r>
              <w:rPr>
                <w:sz w:val="15"/>
              </w:rPr>
              <w:t>Ernesto,</w:t>
            </w:r>
            <w:r>
              <w:rPr>
                <w:spacing w:val="40"/>
                <w:sz w:val="15"/>
              </w:rPr>
              <w:t> </w:t>
            </w:r>
            <w:r>
              <w:rPr>
                <w:sz w:val="15"/>
              </w:rPr>
              <w:t>situado na Boulevard 28 de Setembro, 77</w:t>
            </w:r>
            <w:r>
              <w:rPr>
                <w:spacing w:val="40"/>
                <w:sz w:val="15"/>
              </w:rPr>
              <w:t> </w:t>
            </w:r>
            <w:r>
              <w:rPr>
                <w:sz w:val="15"/>
              </w:rPr>
              <w:t>– Vila Isabel, Rio de Janeiro/RJ, CEP</w:t>
            </w:r>
            <w:r>
              <w:rPr>
                <w:spacing w:val="40"/>
                <w:sz w:val="15"/>
              </w:rPr>
              <w:t> </w:t>
            </w:r>
            <w:r>
              <w:rPr>
                <w:spacing w:val="-2"/>
                <w:sz w:val="15"/>
              </w:rPr>
              <w:t>20.551-030.</w:t>
            </w:r>
          </w:p>
        </w:tc>
      </w:tr>
      <w:tr>
        <w:trPr>
          <w:trHeight w:val="2801" w:hRule="atLeast"/>
        </w:trPr>
        <w:tc>
          <w:tcPr>
            <w:tcW w:w="1272" w:type="dxa"/>
            <w:tcBorders>
              <w:top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85"/>
              <w:rPr>
                <w:sz w:val="23"/>
              </w:rPr>
            </w:pPr>
          </w:p>
          <w:p>
            <w:pPr>
              <w:pStyle w:val="TableParagraph"/>
              <w:ind w:left="28"/>
              <w:jc w:val="center"/>
              <w:rPr>
                <w:sz w:val="23"/>
              </w:rPr>
            </w:pPr>
            <w:r>
              <w:rPr>
                <w:spacing w:val="-10"/>
                <w:sz w:val="23"/>
              </w:rPr>
              <w:t>8</w:t>
            </w:r>
          </w:p>
        </w:tc>
        <w:tc>
          <w:tcPr>
            <w:tcW w:w="5018" w:type="dxa"/>
            <w:tcBorders>
              <w:top w:val="single" w:sz="6" w:space="0" w:color="000000"/>
              <w:left w:val="single" w:sz="6" w:space="0" w:color="000000"/>
              <w:bottom w:val="single" w:sz="6" w:space="0" w:color="000000"/>
              <w:right w:val="single" w:sz="6" w:space="0" w:color="000000"/>
            </w:tcBorders>
          </w:tcPr>
          <w:p>
            <w:pPr>
              <w:pStyle w:val="TableParagraph"/>
              <w:spacing w:line="232" w:lineRule="auto" w:before="91"/>
              <w:ind w:left="235" w:right="196"/>
              <w:jc w:val="both"/>
              <w:rPr>
                <w:sz w:val="23"/>
              </w:rPr>
            </w:pPr>
            <w:r>
              <w:rPr>
                <w:b/>
                <w:sz w:val="23"/>
              </w:rPr>
              <w:t>Fio cirúrgico inabsorvível, aço 2-0, 3 fios </w:t>
            </w:r>
            <w:r>
              <w:rPr>
                <w:sz w:val="23"/>
              </w:rPr>
              <w:t>de aproximadamente </w:t>
            </w:r>
            <w:r>
              <w:rPr>
                <w:b/>
                <w:sz w:val="23"/>
              </w:rPr>
              <w:t>60 cm </w:t>
            </w:r>
            <w:r>
              <w:rPr>
                <w:sz w:val="23"/>
              </w:rPr>
              <w:t>de comprimento, </w:t>
            </w:r>
            <w:r>
              <w:rPr>
                <w:b/>
                <w:sz w:val="23"/>
              </w:rPr>
              <w:t>sem agulha</w:t>
            </w:r>
            <w:r>
              <w:rPr>
                <w:sz w:val="23"/>
              </w:rPr>
              <w:t>. Estéril, descartável. Embalagem individual com selagem eficiente que garanta a integridade do produto até o momento de sua utilização,</w:t>
            </w:r>
            <w:r>
              <w:rPr>
                <w:spacing w:val="-2"/>
                <w:sz w:val="23"/>
              </w:rPr>
              <w:t> </w:t>
            </w:r>
            <w:r>
              <w:rPr>
                <w:sz w:val="23"/>
              </w:rPr>
              <w:t>permita</w:t>
            </w:r>
            <w:r>
              <w:rPr>
                <w:spacing w:val="-2"/>
                <w:sz w:val="23"/>
              </w:rPr>
              <w:t> </w:t>
            </w:r>
            <w:r>
              <w:rPr>
                <w:sz w:val="23"/>
              </w:rPr>
              <w:t>a</w:t>
            </w:r>
            <w:r>
              <w:rPr>
                <w:spacing w:val="-2"/>
                <w:sz w:val="23"/>
              </w:rPr>
              <w:t> </w:t>
            </w:r>
            <w:r>
              <w:rPr>
                <w:sz w:val="23"/>
              </w:rPr>
              <w:t>abertura</w:t>
            </w:r>
            <w:r>
              <w:rPr>
                <w:spacing w:val="-2"/>
                <w:sz w:val="23"/>
              </w:rPr>
              <w:t> </w:t>
            </w:r>
            <w:r>
              <w:rPr>
                <w:sz w:val="23"/>
              </w:rPr>
              <w:t>e</w:t>
            </w:r>
            <w:r>
              <w:rPr>
                <w:spacing w:val="-2"/>
                <w:sz w:val="23"/>
              </w:rPr>
              <w:t> </w:t>
            </w:r>
            <w:r>
              <w:rPr>
                <w:sz w:val="23"/>
              </w:rPr>
              <w:t>transferência</w:t>
            </w:r>
            <w:r>
              <w:rPr>
                <w:spacing w:val="-2"/>
                <w:sz w:val="23"/>
              </w:rPr>
              <w:t> </w:t>
            </w:r>
            <w:r>
              <w:rPr>
                <w:sz w:val="23"/>
              </w:rPr>
              <w:t>com técnica asséptica, trazendo externamente os</w:t>
            </w:r>
            <w:r>
              <w:rPr>
                <w:spacing w:val="40"/>
                <w:sz w:val="23"/>
              </w:rPr>
              <w:t> </w:t>
            </w:r>
            <w:r>
              <w:rPr>
                <w:sz w:val="23"/>
              </w:rPr>
              <w:t>dados de identificação, número de lote, data de fabricação e número de registro no Ministério da </w:t>
            </w:r>
            <w:r>
              <w:rPr>
                <w:spacing w:val="-2"/>
                <w:sz w:val="23"/>
              </w:rPr>
              <w:t>Saúde.</w:t>
            </w:r>
          </w:p>
        </w:tc>
        <w:tc>
          <w:tcPr>
            <w:tcW w:w="1373"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85"/>
              <w:rPr>
                <w:sz w:val="23"/>
              </w:rPr>
            </w:pPr>
          </w:p>
          <w:p>
            <w:pPr>
              <w:pStyle w:val="TableParagraph"/>
              <w:ind w:left="27"/>
              <w:jc w:val="center"/>
              <w:rPr>
                <w:sz w:val="23"/>
              </w:rPr>
            </w:pPr>
            <w:r>
              <w:rPr>
                <w:spacing w:val="-2"/>
                <w:sz w:val="23"/>
              </w:rPr>
              <w:t>171227</w:t>
            </w:r>
          </w:p>
        </w:tc>
        <w:tc>
          <w:tcPr>
            <w:tcW w:w="1830"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85"/>
              <w:rPr>
                <w:sz w:val="23"/>
              </w:rPr>
            </w:pPr>
          </w:p>
          <w:p>
            <w:pPr>
              <w:pStyle w:val="TableParagraph"/>
              <w:ind w:left="27"/>
              <w:jc w:val="center"/>
              <w:rPr>
                <w:sz w:val="23"/>
              </w:rPr>
            </w:pPr>
            <w:r>
              <w:rPr>
                <w:spacing w:val="-2"/>
                <w:sz w:val="23"/>
              </w:rPr>
              <w:t>Envelope</w:t>
            </w:r>
          </w:p>
        </w:tc>
        <w:tc>
          <w:tcPr>
            <w:tcW w:w="1587"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85"/>
              <w:rPr>
                <w:sz w:val="23"/>
              </w:rPr>
            </w:pPr>
          </w:p>
          <w:p>
            <w:pPr>
              <w:pStyle w:val="TableParagraph"/>
              <w:ind w:left="31"/>
              <w:jc w:val="center"/>
              <w:rPr>
                <w:sz w:val="23"/>
              </w:rPr>
            </w:pPr>
            <w:r>
              <w:rPr>
                <w:spacing w:val="-5"/>
                <w:sz w:val="23"/>
              </w:rPr>
              <w:t>24</w:t>
            </w:r>
          </w:p>
        </w:tc>
        <w:tc>
          <w:tcPr>
            <w:tcW w:w="2044"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85"/>
              <w:rPr>
                <w:sz w:val="23"/>
              </w:rPr>
            </w:pPr>
          </w:p>
          <w:p>
            <w:pPr>
              <w:pStyle w:val="TableParagraph"/>
              <w:ind w:left="39" w:right="2"/>
              <w:jc w:val="center"/>
              <w:rPr>
                <w:sz w:val="23"/>
              </w:rPr>
            </w:pPr>
            <w:r>
              <w:rPr>
                <w:spacing w:val="-2"/>
                <w:sz w:val="23"/>
              </w:rPr>
              <w:t>9,2100</w:t>
            </w:r>
          </w:p>
        </w:tc>
        <w:tc>
          <w:tcPr>
            <w:tcW w:w="2559" w:type="dxa"/>
            <w:tcBorders>
              <w:top w:val="single" w:sz="6" w:space="0" w:color="000000"/>
              <w:left w:val="single" w:sz="6" w:space="0" w:color="000000"/>
              <w:bottom w:val="single" w:sz="6" w:space="0" w:color="00000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69"/>
              <w:rPr>
                <w:sz w:val="15"/>
              </w:rPr>
            </w:pPr>
          </w:p>
          <w:p>
            <w:pPr>
              <w:pStyle w:val="TableParagraph"/>
              <w:spacing w:line="357" w:lineRule="auto"/>
              <w:ind w:left="20" w:right="-15"/>
              <w:jc w:val="both"/>
              <w:rPr>
                <w:sz w:val="15"/>
              </w:rPr>
            </w:pPr>
            <w:r>
              <w:rPr>
                <w:sz w:val="15"/>
              </w:rPr>
              <w:t>Hospital Universitário Pedro </w:t>
            </w:r>
            <w:r>
              <w:rPr>
                <w:sz w:val="15"/>
              </w:rPr>
              <w:t>Ernesto,</w:t>
            </w:r>
            <w:r>
              <w:rPr>
                <w:spacing w:val="40"/>
                <w:sz w:val="15"/>
              </w:rPr>
              <w:t> </w:t>
            </w:r>
            <w:r>
              <w:rPr>
                <w:sz w:val="15"/>
              </w:rPr>
              <w:t>situado na Boulevard 28 de Setembro, 77</w:t>
            </w:r>
            <w:r>
              <w:rPr>
                <w:spacing w:val="40"/>
                <w:sz w:val="15"/>
              </w:rPr>
              <w:t> </w:t>
            </w:r>
            <w:r>
              <w:rPr>
                <w:sz w:val="15"/>
              </w:rPr>
              <w:t>– Vila Isabel, Rio de Janeiro/RJ, CEP</w:t>
            </w:r>
            <w:r>
              <w:rPr>
                <w:spacing w:val="40"/>
                <w:sz w:val="15"/>
              </w:rPr>
              <w:t> </w:t>
            </w:r>
            <w:r>
              <w:rPr>
                <w:spacing w:val="-2"/>
                <w:sz w:val="15"/>
              </w:rPr>
              <w:t>20.551-030.</w:t>
            </w:r>
          </w:p>
        </w:tc>
      </w:tr>
      <w:tr>
        <w:trPr>
          <w:trHeight w:val="2800" w:hRule="atLeast"/>
        </w:trPr>
        <w:tc>
          <w:tcPr>
            <w:tcW w:w="1272" w:type="dxa"/>
            <w:tcBorders>
              <w:top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85"/>
              <w:rPr>
                <w:sz w:val="23"/>
              </w:rPr>
            </w:pPr>
          </w:p>
          <w:p>
            <w:pPr>
              <w:pStyle w:val="TableParagraph"/>
              <w:ind w:left="28"/>
              <w:jc w:val="center"/>
              <w:rPr>
                <w:sz w:val="23"/>
              </w:rPr>
            </w:pPr>
            <w:r>
              <w:rPr>
                <w:spacing w:val="-10"/>
                <w:sz w:val="23"/>
              </w:rPr>
              <w:t>9</w:t>
            </w:r>
          </w:p>
        </w:tc>
        <w:tc>
          <w:tcPr>
            <w:tcW w:w="5018" w:type="dxa"/>
            <w:tcBorders>
              <w:top w:val="single" w:sz="6" w:space="0" w:color="000000"/>
              <w:left w:val="single" w:sz="6" w:space="0" w:color="000000"/>
              <w:right w:val="single" w:sz="6" w:space="0" w:color="000000"/>
            </w:tcBorders>
          </w:tcPr>
          <w:p>
            <w:pPr>
              <w:pStyle w:val="TableParagraph"/>
              <w:spacing w:line="232" w:lineRule="auto" w:before="91"/>
              <w:ind w:left="235" w:right="196"/>
              <w:jc w:val="both"/>
              <w:rPr>
                <w:sz w:val="23"/>
              </w:rPr>
            </w:pPr>
            <w:r>
              <w:rPr>
                <w:b/>
                <w:sz w:val="23"/>
              </w:rPr>
              <w:t>Fita cardíaca</w:t>
            </w:r>
            <w:r>
              <w:rPr>
                <w:sz w:val="23"/>
              </w:rPr>
              <w:t>, algodão branco </w:t>
            </w:r>
            <w:r>
              <w:rPr>
                <w:sz w:val="23"/>
              </w:rPr>
              <w:t>alvejado, aproximadamente </w:t>
            </w:r>
            <w:r>
              <w:rPr>
                <w:b/>
                <w:sz w:val="23"/>
              </w:rPr>
              <w:t>80 cm de comprimento</w:t>
            </w:r>
            <w:r>
              <w:rPr>
                <w:sz w:val="23"/>
              </w:rPr>
              <w:t>, aproximadamente </w:t>
            </w:r>
            <w:r>
              <w:rPr>
                <w:b/>
                <w:sz w:val="23"/>
              </w:rPr>
              <w:t>3 mm de largura</w:t>
            </w:r>
            <w:r>
              <w:rPr>
                <w:sz w:val="23"/>
              </w:rPr>
              <w:t>. Estéril, descartável. Embalagem individual com selagem eficiente</w:t>
            </w:r>
            <w:r>
              <w:rPr>
                <w:spacing w:val="-4"/>
                <w:sz w:val="23"/>
              </w:rPr>
              <w:t> </w:t>
            </w:r>
            <w:r>
              <w:rPr>
                <w:sz w:val="23"/>
              </w:rPr>
              <w:t>que</w:t>
            </w:r>
            <w:r>
              <w:rPr>
                <w:spacing w:val="-4"/>
                <w:sz w:val="23"/>
              </w:rPr>
              <w:t> </w:t>
            </w:r>
            <w:r>
              <w:rPr>
                <w:sz w:val="23"/>
              </w:rPr>
              <w:t>garanta</w:t>
            </w:r>
            <w:r>
              <w:rPr>
                <w:spacing w:val="-4"/>
                <w:sz w:val="23"/>
              </w:rPr>
              <w:t> </w:t>
            </w:r>
            <w:r>
              <w:rPr>
                <w:sz w:val="23"/>
              </w:rPr>
              <w:t>a</w:t>
            </w:r>
            <w:r>
              <w:rPr>
                <w:spacing w:val="-4"/>
                <w:sz w:val="23"/>
              </w:rPr>
              <w:t> </w:t>
            </w:r>
            <w:r>
              <w:rPr>
                <w:sz w:val="23"/>
              </w:rPr>
              <w:t>integridade</w:t>
            </w:r>
            <w:r>
              <w:rPr>
                <w:spacing w:val="-4"/>
                <w:sz w:val="23"/>
              </w:rPr>
              <w:t> </w:t>
            </w:r>
            <w:r>
              <w:rPr>
                <w:sz w:val="23"/>
              </w:rPr>
              <w:t>do</w:t>
            </w:r>
            <w:r>
              <w:rPr>
                <w:spacing w:val="-4"/>
                <w:sz w:val="23"/>
              </w:rPr>
              <w:t> </w:t>
            </w:r>
            <w:r>
              <w:rPr>
                <w:sz w:val="23"/>
              </w:rPr>
              <w:t>produto</w:t>
            </w:r>
            <w:r>
              <w:rPr>
                <w:spacing w:val="-4"/>
                <w:sz w:val="23"/>
              </w:rPr>
              <w:t> </w:t>
            </w:r>
            <w:r>
              <w:rPr>
                <w:sz w:val="23"/>
              </w:rPr>
              <w:t>até o</w:t>
            </w:r>
            <w:r>
              <w:rPr>
                <w:spacing w:val="-6"/>
                <w:sz w:val="23"/>
              </w:rPr>
              <w:t> </w:t>
            </w:r>
            <w:r>
              <w:rPr>
                <w:sz w:val="23"/>
              </w:rPr>
              <w:t>momento</w:t>
            </w:r>
            <w:r>
              <w:rPr>
                <w:spacing w:val="-6"/>
                <w:sz w:val="23"/>
              </w:rPr>
              <w:t> </w:t>
            </w:r>
            <w:r>
              <w:rPr>
                <w:sz w:val="23"/>
              </w:rPr>
              <w:t>de</w:t>
            </w:r>
            <w:r>
              <w:rPr>
                <w:spacing w:val="-6"/>
                <w:sz w:val="23"/>
              </w:rPr>
              <w:t> </w:t>
            </w:r>
            <w:r>
              <w:rPr>
                <w:sz w:val="23"/>
              </w:rPr>
              <w:t>sua</w:t>
            </w:r>
            <w:r>
              <w:rPr>
                <w:spacing w:val="-6"/>
                <w:sz w:val="23"/>
              </w:rPr>
              <w:t> </w:t>
            </w:r>
            <w:r>
              <w:rPr>
                <w:sz w:val="23"/>
              </w:rPr>
              <w:t>utilização,</w:t>
            </w:r>
            <w:r>
              <w:rPr>
                <w:spacing w:val="-6"/>
                <w:sz w:val="23"/>
              </w:rPr>
              <w:t> </w:t>
            </w:r>
            <w:r>
              <w:rPr>
                <w:sz w:val="23"/>
              </w:rPr>
              <w:t>permita</w:t>
            </w:r>
            <w:r>
              <w:rPr>
                <w:spacing w:val="-6"/>
                <w:sz w:val="23"/>
              </w:rPr>
              <w:t> </w:t>
            </w:r>
            <w:r>
              <w:rPr>
                <w:sz w:val="23"/>
              </w:rPr>
              <w:t>a</w:t>
            </w:r>
            <w:r>
              <w:rPr>
                <w:spacing w:val="-6"/>
                <w:sz w:val="23"/>
              </w:rPr>
              <w:t> </w:t>
            </w:r>
            <w:r>
              <w:rPr>
                <w:sz w:val="23"/>
              </w:rPr>
              <w:t>abertura</w:t>
            </w:r>
            <w:r>
              <w:rPr>
                <w:spacing w:val="-6"/>
                <w:sz w:val="23"/>
              </w:rPr>
              <w:t> </w:t>
            </w:r>
            <w:r>
              <w:rPr>
                <w:sz w:val="23"/>
              </w:rPr>
              <w:t>e transferência com técnica asséptica, trazendo externamente os dados de identificação, número de lote, data de fabricação, prazo de validade e número de registro no Ministério da Saúde.</w:t>
            </w:r>
          </w:p>
        </w:tc>
        <w:tc>
          <w:tcPr>
            <w:tcW w:w="1373" w:type="dxa"/>
            <w:tcBorders>
              <w:top w:val="single" w:sz="6" w:space="0" w:color="000000"/>
              <w:left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85"/>
              <w:rPr>
                <w:sz w:val="23"/>
              </w:rPr>
            </w:pPr>
          </w:p>
          <w:p>
            <w:pPr>
              <w:pStyle w:val="TableParagraph"/>
              <w:ind w:left="27"/>
              <w:jc w:val="center"/>
              <w:rPr>
                <w:sz w:val="23"/>
              </w:rPr>
            </w:pPr>
            <w:r>
              <w:rPr>
                <w:spacing w:val="-2"/>
                <w:sz w:val="23"/>
              </w:rPr>
              <w:t>27155</w:t>
            </w:r>
          </w:p>
        </w:tc>
        <w:tc>
          <w:tcPr>
            <w:tcW w:w="1830" w:type="dxa"/>
            <w:tcBorders>
              <w:top w:val="single" w:sz="6" w:space="0" w:color="000000"/>
              <w:left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85"/>
              <w:rPr>
                <w:sz w:val="23"/>
              </w:rPr>
            </w:pPr>
          </w:p>
          <w:p>
            <w:pPr>
              <w:pStyle w:val="TableParagraph"/>
              <w:ind w:left="27"/>
              <w:jc w:val="center"/>
              <w:rPr>
                <w:sz w:val="23"/>
              </w:rPr>
            </w:pPr>
            <w:r>
              <w:rPr>
                <w:spacing w:val="-2"/>
                <w:sz w:val="23"/>
              </w:rPr>
              <w:t>Envelope</w:t>
            </w:r>
          </w:p>
        </w:tc>
        <w:tc>
          <w:tcPr>
            <w:tcW w:w="1587" w:type="dxa"/>
            <w:tcBorders>
              <w:top w:val="single" w:sz="6" w:space="0" w:color="000000"/>
              <w:left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85"/>
              <w:rPr>
                <w:sz w:val="23"/>
              </w:rPr>
            </w:pPr>
          </w:p>
          <w:p>
            <w:pPr>
              <w:pStyle w:val="TableParagraph"/>
              <w:ind w:left="31"/>
              <w:jc w:val="center"/>
              <w:rPr>
                <w:sz w:val="23"/>
              </w:rPr>
            </w:pPr>
            <w:r>
              <w:rPr>
                <w:spacing w:val="-2"/>
                <w:sz w:val="23"/>
              </w:rPr>
              <w:t>1.320</w:t>
            </w:r>
          </w:p>
        </w:tc>
        <w:tc>
          <w:tcPr>
            <w:tcW w:w="2044" w:type="dxa"/>
            <w:tcBorders>
              <w:top w:val="single" w:sz="6" w:space="0" w:color="000000"/>
              <w:left w:val="single" w:sz="6" w:space="0" w:color="000000"/>
              <w:right w:val="single" w:sz="6" w:space="0" w:color="000000"/>
            </w:tcBorders>
          </w:tcPr>
          <w:p>
            <w:pPr>
              <w:pStyle w:val="TableParagraph"/>
              <w:rPr>
                <w:sz w:val="23"/>
              </w:rPr>
            </w:pPr>
          </w:p>
          <w:p>
            <w:pPr>
              <w:pStyle w:val="TableParagraph"/>
              <w:rPr>
                <w:sz w:val="23"/>
              </w:rPr>
            </w:pPr>
          </w:p>
          <w:p>
            <w:pPr>
              <w:pStyle w:val="TableParagraph"/>
              <w:rPr>
                <w:sz w:val="23"/>
              </w:rPr>
            </w:pPr>
          </w:p>
          <w:p>
            <w:pPr>
              <w:pStyle w:val="TableParagraph"/>
              <w:spacing w:before="185"/>
              <w:rPr>
                <w:sz w:val="23"/>
              </w:rPr>
            </w:pPr>
          </w:p>
          <w:p>
            <w:pPr>
              <w:pStyle w:val="TableParagraph"/>
              <w:ind w:left="39" w:right="2"/>
              <w:jc w:val="center"/>
              <w:rPr>
                <w:sz w:val="23"/>
              </w:rPr>
            </w:pPr>
            <w:r>
              <w:rPr>
                <w:spacing w:val="-2"/>
                <w:sz w:val="23"/>
              </w:rPr>
              <w:t>3,5000</w:t>
            </w:r>
          </w:p>
        </w:tc>
        <w:tc>
          <w:tcPr>
            <w:tcW w:w="2559" w:type="dxa"/>
            <w:tcBorders>
              <w:top w:val="single" w:sz="6" w:space="0" w:color="000000"/>
              <w:left w:val="single" w:sz="6" w:space="0" w:color="00000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69"/>
              <w:rPr>
                <w:sz w:val="15"/>
              </w:rPr>
            </w:pPr>
          </w:p>
          <w:p>
            <w:pPr>
              <w:pStyle w:val="TableParagraph"/>
              <w:spacing w:line="357" w:lineRule="auto"/>
              <w:ind w:left="20" w:right="-15"/>
              <w:jc w:val="both"/>
              <w:rPr>
                <w:sz w:val="15"/>
              </w:rPr>
            </w:pPr>
            <w:r>
              <w:rPr>
                <w:sz w:val="15"/>
              </w:rPr>
              <w:t>Hospital Universitário Pedro </w:t>
            </w:r>
            <w:r>
              <w:rPr>
                <w:sz w:val="15"/>
              </w:rPr>
              <w:t>Ernesto,</w:t>
            </w:r>
            <w:r>
              <w:rPr>
                <w:spacing w:val="40"/>
                <w:sz w:val="15"/>
              </w:rPr>
              <w:t> </w:t>
            </w:r>
            <w:r>
              <w:rPr>
                <w:sz w:val="15"/>
              </w:rPr>
              <w:t>situado na Boulevard 28 de Setembro, 77</w:t>
            </w:r>
            <w:r>
              <w:rPr>
                <w:spacing w:val="40"/>
                <w:sz w:val="15"/>
              </w:rPr>
              <w:t> </w:t>
            </w:r>
            <w:r>
              <w:rPr>
                <w:sz w:val="15"/>
              </w:rPr>
              <w:t>– Vila Isabel, Rio de Janeiro/RJ, CEP</w:t>
            </w:r>
            <w:r>
              <w:rPr>
                <w:spacing w:val="40"/>
                <w:sz w:val="15"/>
              </w:rPr>
              <w:t> </w:t>
            </w:r>
            <w:r>
              <w:rPr>
                <w:spacing w:val="-2"/>
                <w:sz w:val="15"/>
              </w:rPr>
              <w:t>20.551-030.</w:t>
            </w:r>
          </w:p>
        </w:tc>
      </w:tr>
    </w:tbl>
    <w:p>
      <w:pPr>
        <w:pStyle w:val="BodyText"/>
      </w:pPr>
    </w:p>
    <w:p>
      <w:pPr>
        <w:pStyle w:val="BodyText"/>
        <w:spacing w:before="118"/>
      </w:pPr>
    </w:p>
    <w:p>
      <w:pPr>
        <w:pStyle w:val="Heading2"/>
        <w:numPr>
          <w:ilvl w:val="0"/>
          <w:numId w:val="1"/>
        </w:numPr>
        <w:tabs>
          <w:tab w:pos="304" w:val="left" w:leader="none"/>
        </w:tabs>
        <w:spacing w:line="240" w:lineRule="auto" w:before="0" w:after="0"/>
        <w:ind w:left="304" w:right="0" w:hanging="190"/>
        <w:jc w:val="both"/>
      </w:pPr>
      <w:r>
        <w:rPr>
          <w:spacing w:val="-2"/>
        </w:rPr>
        <w:t>DA</w:t>
      </w:r>
      <w:r>
        <w:rPr>
          <w:spacing w:val="-11"/>
        </w:rPr>
        <w:t> </w:t>
      </w:r>
      <w:r>
        <w:rPr>
          <w:spacing w:val="-2"/>
        </w:rPr>
        <w:t>PARTICIPAÇÃO</w:t>
      </w:r>
      <w:r>
        <w:rPr>
          <w:spacing w:val="-5"/>
        </w:rPr>
        <w:t> </w:t>
      </w:r>
      <w:r>
        <w:rPr>
          <w:spacing w:val="-2"/>
        </w:rPr>
        <w:t>NA</w:t>
      </w:r>
      <w:r>
        <w:rPr>
          <w:spacing w:val="-11"/>
        </w:rPr>
        <w:t> </w:t>
      </w:r>
      <w:r>
        <w:rPr>
          <w:spacing w:val="-2"/>
        </w:rPr>
        <w:t>LICITAÇÃO</w:t>
      </w:r>
    </w:p>
    <w:p>
      <w:pPr>
        <w:pStyle w:val="BodyText"/>
        <w:spacing w:before="92"/>
        <w:rPr>
          <w:b/>
        </w:rPr>
      </w:pPr>
    </w:p>
    <w:p>
      <w:pPr>
        <w:pStyle w:val="ListParagraph"/>
        <w:numPr>
          <w:ilvl w:val="1"/>
          <w:numId w:val="2"/>
        </w:numPr>
        <w:tabs>
          <w:tab w:pos="423" w:val="left" w:leader="none"/>
        </w:tabs>
        <w:spacing w:line="283" w:lineRule="auto" w:before="0" w:after="0"/>
        <w:ind w:left="114" w:right="112" w:firstLine="0"/>
        <w:jc w:val="both"/>
        <w:rPr>
          <w:sz w:val="19"/>
        </w:rPr>
      </w:pPr>
      <w:r>
        <w:rPr>
          <w:sz w:val="19"/>
        </w:rPr>
        <mc:AlternateContent>
          <mc:Choice Requires="wps">
            <w:drawing>
              <wp:anchor distT="0" distB="0" distL="0" distR="0" allowOverlap="1" layoutInCell="1" locked="0" behindDoc="0" simplePos="0" relativeHeight="15728640">
                <wp:simplePos x="0" y="0"/>
                <wp:positionH relativeFrom="page">
                  <wp:posOffset>1854745</wp:posOffset>
                </wp:positionH>
                <wp:positionV relativeFrom="paragraph">
                  <wp:posOffset>285468</wp:posOffset>
                </wp:positionV>
                <wp:extent cx="2349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3495" cy="9525"/>
                        </a:xfrm>
                        <a:custGeom>
                          <a:avLst/>
                          <a:gdLst/>
                          <a:ahLst/>
                          <a:cxnLst/>
                          <a:rect l="l" t="t" r="r" b="b"/>
                          <a:pathLst>
                            <a:path w="23495" h="9525">
                              <a:moveTo>
                                <a:pt x="23123" y="9077"/>
                              </a:moveTo>
                              <a:lnTo>
                                <a:pt x="0" y="9077"/>
                              </a:lnTo>
                              <a:lnTo>
                                <a:pt x="0" y="0"/>
                              </a:lnTo>
                              <a:lnTo>
                                <a:pt x="23123" y="0"/>
                              </a:lnTo>
                              <a:lnTo>
                                <a:pt x="23123" y="9077"/>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46.042953pt;margin-top:22.477852pt;width:1.820712pt;height:.714801pt;mso-position-horizontal-relative:page;mso-position-vertical-relative:paragraph;z-index:15728640" id="docshape1" filled="true" fillcolor="#000080" stroked="false">
                <v:fill type="solid"/>
                <w10:wrap type="none"/>
              </v:rect>
            </w:pict>
          </mc:Fallback>
        </mc:AlternateContent>
      </w:r>
      <w:r>
        <w:rPr>
          <w:sz w:val="19"/>
        </w:rPr>
        <w:t>Poderão participar deste Pregão os interessados que estiverem previamente credenciados no Sistema de Cadastramento Unificado de Fornecedores - SICAF e no Sistema Integrado de Gestão de Aquisições - SIGA (</w:t>
      </w:r>
      <w:hyperlink r:id="rId7">
        <w:r>
          <w:rPr>
            <w:sz w:val="19"/>
            <w:u w:val="single" w:color="000080"/>
          </w:rPr>
          <w:t>www.compras.</w:t>
        </w:r>
        <w:r>
          <w:rPr>
            <w:sz w:val="19"/>
          </w:rPr>
          <w:t>rj.g</w:t>
        </w:r>
        <w:r>
          <w:rPr>
            <w:sz w:val="19"/>
            <w:u w:val="single" w:color="000080"/>
          </w:rPr>
          <w:t>ov.br</w:t>
        </w:r>
      </w:hyperlink>
      <w:r>
        <w:rPr>
          <w:sz w:val="19"/>
        </w:rPr>
        <w:t>).</w:t>
      </w:r>
    </w:p>
    <w:p>
      <w:pPr>
        <w:pStyle w:val="ListParagraph"/>
        <w:numPr>
          <w:ilvl w:val="2"/>
          <w:numId w:val="2"/>
        </w:numPr>
        <w:tabs>
          <w:tab w:pos="542" w:val="left" w:leader="none"/>
        </w:tabs>
        <w:spacing w:line="218" w:lineRule="exact" w:before="0" w:after="0"/>
        <w:ind w:left="542" w:right="0" w:hanging="428"/>
        <w:jc w:val="both"/>
        <w:rPr>
          <w:sz w:val="19"/>
        </w:rPr>
      </w:pPr>
      <w:r>
        <w:rPr>
          <w:sz w:val="19"/>
        </w:rPr>
        <w:t>Os interessados deverão atender às condições exigidas no cadastramento no SICAF e no SIGA</w:t>
      </w:r>
      <w:r>
        <w:rPr>
          <w:spacing w:val="-11"/>
          <w:sz w:val="19"/>
        </w:rPr>
        <w:t> </w:t>
      </w:r>
      <w:r>
        <w:rPr>
          <w:sz w:val="19"/>
        </w:rPr>
        <w:t>até o terceiro dia útil anterior à data prevista para recebimento das </w:t>
      </w:r>
      <w:r>
        <w:rPr>
          <w:spacing w:val="-2"/>
          <w:sz w:val="19"/>
        </w:rPr>
        <w:t>propostas.</w:t>
      </w:r>
    </w:p>
    <w:p>
      <w:pPr>
        <w:pStyle w:val="ListParagraph"/>
        <w:numPr>
          <w:ilvl w:val="2"/>
          <w:numId w:val="2"/>
        </w:numPr>
        <w:tabs>
          <w:tab w:pos="542" w:val="left" w:leader="none"/>
        </w:tabs>
        <w:spacing w:line="240" w:lineRule="auto" w:before="39" w:after="0"/>
        <w:ind w:left="542" w:right="0" w:hanging="428"/>
        <w:jc w:val="both"/>
        <w:rPr>
          <w:sz w:val="19"/>
        </w:rPr>
      </w:pPr>
      <w:r>
        <w:rPr>
          <w:sz w:val="19"/>
        </w:rPr>
        <w:t>O</w:t>
      </w:r>
      <w:r>
        <w:rPr>
          <w:spacing w:val="-2"/>
          <w:sz w:val="19"/>
        </w:rPr>
        <w:t> </w:t>
      </w:r>
      <w:r>
        <w:rPr>
          <w:sz w:val="19"/>
        </w:rPr>
        <w:t>procedimento será divulgado no sítio eletrônico mencionado no item 2.1</w:t>
      </w:r>
      <w:r>
        <w:rPr>
          <w:spacing w:val="5"/>
          <w:sz w:val="19"/>
        </w:rPr>
        <w:t> </w:t>
      </w:r>
      <w:r>
        <w:rPr>
          <w:sz w:val="19"/>
        </w:rPr>
        <w:t>e no Portal Nacional de Contratações Públicas – </w:t>
      </w:r>
      <w:r>
        <w:rPr>
          <w:spacing w:val="-2"/>
          <w:sz w:val="19"/>
        </w:rPr>
        <w:t>PNCP.</w:t>
      </w:r>
    </w:p>
    <w:p>
      <w:pPr>
        <w:pStyle w:val="ListParagraph"/>
        <w:numPr>
          <w:ilvl w:val="1"/>
          <w:numId w:val="2"/>
        </w:numPr>
        <w:tabs>
          <w:tab w:pos="403" w:val="left" w:leader="none"/>
        </w:tabs>
        <w:spacing w:line="283" w:lineRule="auto" w:before="39" w:after="0"/>
        <w:ind w:left="114" w:right="112" w:firstLine="0"/>
        <w:jc w:val="both"/>
        <w:rPr>
          <w:sz w:val="19"/>
        </w:rPr>
      </w:pPr>
      <w:r>
        <w:rPr>
          <w:sz w:val="19"/>
        </w:rPr>
        <w:t>O licitante responsabiliza-se exclusiva e formalmente pelas transações efetuadas em seu nome, assume como firmes e verdadeiras suas propostas e seus lances, inclusive os atos praticados </w:t>
      </w:r>
      <w:r>
        <w:rPr>
          <w:sz w:val="19"/>
        </w:rPr>
        <w:t>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421" w:val="left" w:leader="none"/>
        </w:tabs>
        <w:spacing w:line="283" w:lineRule="auto" w:before="0" w:after="0"/>
        <w:ind w:left="114" w:right="112" w:firstLine="0"/>
        <w:jc w:val="both"/>
        <w:rPr>
          <w:sz w:val="19"/>
        </w:rPr>
      </w:pPr>
      <w:r>
        <w:rPr>
          <w:sz w:val="19"/>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388" w:val="left" w:leader="none"/>
        </w:tabs>
        <w:spacing w:line="218" w:lineRule="exact" w:before="0" w:after="0"/>
        <w:ind w:left="388" w:right="0" w:hanging="274"/>
        <w:jc w:val="both"/>
        <w:rPr>
          <w:sz w:val="19"/>
        </w:rPr>
      </w:pPr>
      <w:r>
        <w:rPr>
          <w:sz w:val="19"/>
        </w:rPr>
        <w:t>A</w:t>
      </w:r>
      <w:r>
        <w:rPr>
          <w:spacing w:val="-11"/>
          <w:sz w:val="19"/>
        </w:rPr>
        <w:t> </w:t>
      </w:r>
      <w:r>
        <w:rPr>
          <w:sz w:val="19"/>
        </w:rPr>
        <w:t>não observância do disposto no item anterior poderá ensejar desclassificação no momento da </w:t>
      </w:r>
      <w:r>
        <w:rPr>
          <w:spacing w:val="-2"/>
          <w:sz w:val="19"/>
        </w:rPr>
        <w:t>habilitação.</w:t>
      </w:r>
    </w:p>
    <w:p>
      <w:pPr>
        <w:pStyle w:val="BodyText"/>
        <w:spacing w:before="37"/>
        <w:ind w:left="114"/>
        <w:jc w:val="both"/>
      </w:pPr>
      <w:r>
        <w:rPr/>
        <w:t>2.5.</w:t>
      </w:r>
      <w:r>
        <w:rPr>
          <w:spacing w:val="-2"/>
        </w:rPr>
        <w:t> </w:t>
      </w:r>
      <w:r>
        <w:rPr/>
        <w:t>No presente processo licitatório não há participação exclusiva de microempresas e empresas de pequeno porte, nos termos do </w:t>
      </w:r>
      <w:hyperlink r:id="rId8">
        <w:r>
          <w:rPr>
            <w:color w:val="000080"/>
            <w:u w:val="single" w:color="000080"/>
          </w:rPr>
          <w:t>art. 48 da Lei Complementar nº 123, de 14 de dezembro de </w:t>
        </w:r>
        <w:r>
          <w:rPr>
            <w:color w:val="000080"/>
            <w:spacing w:val="-2"/>
            <w:u w:val="single" w:color="000080"/>
          </w:rPr>
          <w:t>2006</w:t>
        </w:r>
      </w:hyperlink>
      <w:r>
        <w:rPr>
          <w:spacing w:val="-2"/>
        </w:rPr>
        <w:t>.</w:t>
      </w:r>
    </w:p>
    <w:p>
      <w:pPr>
        <w:pStyle w:val="ListParagraph"/>
        <w:numPr>
          <w:ilvl w:val="1"/>
          <w:numId w:val="3"/>
        </w:numPr>
        <w:tabs>
          <w:tab w:pos="399" w:val="left" w:leader="none"/>
        </w:tabs>
        <w:spacing w:line="240" w:lineRule="auto" w:before="39" w:after="0"/>
        <w:ind w:left="399" w:right="0" w:hanging="285"/>
        <w:jc w:val="both"/>
        <w:rPr>
          <w:sz w:val="19"/>
        </w:rPr>
      </w:pPr>
      <w:r>
        <w:rPr>
          <w:sz w:val="19"/>
        </w:rPr>
        <w:t>No presente processo licitatório não há reserva de cotas para microempresas e empresas de pequeno porte, nos termos do art. 48, III, da Lei Complementar nº </w:t>
      </w:r>
      <w:r>
        <w:rPr>
          <w:spacing w:val="-2"/>
          <w:sz w:val="19"/>
        </w:rPr>
        <w:t>123/2006.</w:t>
      </w:r>
    </w:p>
    <w:p>
      <w:pPr>
        <w:pStyle w:val="ListParagraph"/>
        <w:spacing w:after="0" w:line="240" w:lineRule="auto"/>
        <w:jc w:val="both"/>
        <w:rPr>
          <w:sz w:val="19"/>
        </w:rPr>
        <w:sectPr>
          <w:type w:val="continuous"/>
          <w:pgSz w:w="15840" w:h="24480"/>
          <w:pgMar w:top="0" w:bottom="0" w:left="0" w:right="0"/>
        </w:sectPr>
      </w:pPr>
    </w:p>
    <w:p>
      <w:pPr>
        <w:pStyle w:val="ListParagraph"/>
        <w:numPr>
          <w:ilvl w:val="1"/>
          <w:numId w:val="3"/>
        </w:numPr>
        <w:tabs>
          <w:tab w:pos="403" w:val="left" w:leader="none"/>
        </w:tabs>
        <w:spacing w:line="283" w:lineRule="auto" w:before="22" w:after="0"/>
        <w:ind w:left="114" w:right="112" w:firstLine="0"/>
        <w:jc w:val="both"/>
        <w:rPr>
          <w:sz w:val="19"/>
        </w:rPr>
      </w:pPr>
      <w:r>
        <w:rPr>
          <w:sz w:val="19"/>
        </w:rPr>
        <w:t>Será concedido o tratamento favorecido previsto nos arts. 42 a 49 da </w:t>
      </w:r>
      <w:hyperlink r:id="rId8">
        <w:r>
          <w:rPr>
            <w:color w:val="000080"/>
            <w:sz w:val="19"/>
            <w:u w:val="single" w:color="000080"/>
          </w:rPr>
          <w:t>Lei Complementar nº 123/2006</w:t>
        </w:r>
      </w:hyperlink>
      <w:r>
        <w:rPr>
          <w:color w:val="000080"/>
          <w:sz w:val="19"/>
        </w:rPr>
        <w:t> </w:t>
      </w:r>
      <w:r>
        <w:rPr>
          <w:sz w:val="19"/>
        </w:rPr>
        <w:t>e no Decreto n.º 42.063, de 06 de outubro de 2009, para as microempresas e empresas de </w:t>
      </w:r>
      <w:r>
        <w:rPr>
          <w:sz w:val="19"/>
        </w:rPr>
        <w:t>pequeno porte, para o agricultor familiar, o produtor rural pessoa física e para o microempreendedor individual - MEI.</w:t>
      </w:r>
    </w:p>
    <w:p>
      <w:pPr>
        <w:pStyle w:val="ListParagraph"/>
        <w:numPr>
          <w:ilvl w:val="2"/>
          <w:numId w:val="3"/>
        </w:numPr>
        <w:tabs>
          <w:tab w:pos="532" w:val="left" w:leader="none"/>
        </w:tabs>
        <w:spacing w:line="283" w:lineRule="auto" w:before="0" w:after="0"/>
        <w:ind w:left="114" w:right="112" w:firstLine="0"/>
        <w:jc w:val="both"/>
        <w:rPr>
          <w:sz w:val="19"/>
        </w:rPr>
      </w:pPr>
      <w:r>
        <w:rPr>
          <w:sz w:val="19"/>
        </w:rPr>
        <w:t>A</w:t>
      </w:r>
      <w:r>
        <w:rPr>
          <w:spacing w:val="-10"/>
          <w:sz w:val="19"/>
        </w:rPr>
        <w:t> </w:t>
      </w:r>
      <w:r>
        <w:rPr>
          <w:sz w:val="19"/>
        </w:rPr>
        <w:t>obtenção dos benefícios a que se referem os arts. 42 a 49 da Lei Complementar nº 123/2006, fica limitada às microempresas e às empresas de pequeno porte que, no ano-calendário de realização </w:t>
      </w:r>
      <w:r>
        <w:rPr>
          <w:sz w:val="19"/>
        </w:rPr>
        <w:t>da licitação, ainda não tenham celebrado contratos com a Administração Pública cujos valores somados extrapolem a receita bruta máxima admitida para fins de enquadramento como empresa de pequeno </w:t>
      </w:r>
      <w:r>
        <w:rPr>
          <w:spacing w:val="-2"/>
          <w:sz w:val="19"/>
        </w:rPr>
        <w:t>porte.</w:t>
      </w:r>
    </w:p>
    <w:p>
      <w:pPr>
        <w:pStyle w:val="ListParagraph"/>
        <w:numPr>
          <w:ilvl w:val="2"/>
          <w:numId w:val="3"/>
        </w:numPr>
        <w:tabs>
          <w:tab w:pos="542" w:val="left" w:leader="none"/>
        </w:tabs>
        <w:spacing w:line="217" w:lineRule="exact" w:before="0" w:after="0"/>
        <w:ind w:left="542" w:right="0" w:hanging="428"/>
        <w:jc w:val="both"/>
        <w:rPr>
          <w:sz w:val="19"/>
        </w:rPr>
      </w:pPr>
      <w:r>
        <w:rPr>
          <w:sz w:val="19"/>
        </w:rPr>
        <w:t>Nas contratações com prazo de vigência superior a 1 (um) ano, será considerado o valor anual do </w:t>
      </w:r>
      <w:r>
        <w:rPr>
          <w:spacing w:val="-2"/>
          <w:sz w:val="19"/>
        </w:rPr>
        <w:t>contrato.</w:t>
      </w:r>
    </w:p>
    <w:p>
      <w:pPr>
        <w:pStyle w:val="ListParagraph"/>
        <w:numPr>
          <w:ilvl w:val="1"/>
          <w:numId w:val="3"/>
        </w:numPr>
        <w:tabs>
          <w:tab w:pos="399" w:val="left" w:leader="none"/>
        </w:tabs>
        <w:spacing w:line="240" w:lineRule="auto" w:before="38" w:after="0"/>
        <w:ind w:left="399" w:right="0" w:hanging="285"/>
        <w:jc w:val="left"/>
        <w:rPr>
          <w:sz w:val="19"/>
        </w:rPr>
      </w:pPr>
      <w:r>
        <w:rPr>
          <w:sz w:val="19"/>
        </w:rPr>
        <w:t>Não poderão disputar esta </w:t>
      </w:r>
      <w:r>
        <w:rPr>
          <w:spacing w:val="-2"/>
          <w:sz w:val="19"/>
        </w:rPr>
        <w:t>licitação:</w:t>
      </w:r>
    </w:p>
    <w:p>
      <w:pPr>
        <w:pStyle w:val="ListParagraph"/>
        <w:numPr>
          <w:ilvl w:val="2"/>
          <w:numId w:val="3"/>
        </w:numPr>
        <w:tabs>
          <w:tab w:pos="542" w:val="left" w:leader="none"/>
        </w:tabs>
        <w:spacing w:line="240" w:lineRule="auto" w:before="39" w:after="0"/>
        <w:ind w:left="542" w:right="0" w:hanging="428"/>
        <w:jc w:val="left"/>
        <w:rPr>
          <w:sz w:val="19"/>
        </w:rPr>
      </w:pPr>
      <w:r>
        <w:rPr>
          <w:sz w:val="19"/>
        </w:rPr>
        <w:t>aquele que não atenda às condições deste Edital e seu(s) </w:t>
      </w:r>
      <w:r>
        <w:rPr>
          <w:spacing w:val="-2"/>
          <w:sz w:val="19"/>
        </w:rPr>
        <w:t>anexo(s);</w:t>
      </w:r>
    </w:p>
    <w:p>
      <w:pPr>
        <w:pStyle w:val="ListParagraph"/>
        <w:numPr>
          <w:ilvl w:val="2"/>
          <w:numId w:val="3"/>
        </w:numPr>
        <w:tabs>
          <w:tab w:pos="542" w:val="left" w:leader="none"/>
        </w:tabs>
        <w:spacing w:line="240" w:lineRule="auto" w:before="39" w:after="0"/>
        <w:ind w:left="542" w:right="0" w:hanging="428"/>
        <w:jc w:val="left"/>
        <w:rPr>
          <w:sz w:val="19"/>
        </w:rPr>
      </w:pPr>
      <w:r>
        <w:rPr>
          <w:sz w:val="19"/>
        </w:rPr>
        <w:t>pessoa física ou jurídica que se encontre, ao tempo da licitação, impossibilitada de participar da licitação em decorrência de sanção que lhe foi </w:t>
      </w:r>
      <w:r>
        <w:rPr>
          <w:spacing w:val="-2"/>
          <w:sz w:val="19"/>
        </w:rPr>
        <w:t>imposta;</w:t>
      </w:r>
    </w:p>
    <w:p>
      <w:pPr>
        <w:pStyle w:val="ListParagraph"/>
        <w:numPr>
          <w:ilvl w:val="2"/>
          <w:numId w:val="3"/>
        </w:numPr>
        <w:tabs>
          <w:tab w:pos="542" w:val="left" w:leader="none"/>
        </w:tabs>
        <w:spacing w:line="240" w:lineRule="auto" w:before="39" w:after="0"/>
        <w:ind w:left="542" w:right="0" w:hanging="428"/>
        <w:jc w:val="left"/>
        <w:rPr>
          <w:sz w:val="19"/>
        </w:rPr>
      </w:pPr>
      <w:r>
        <w:rPr>
          <w:sz w:val="19"/>
        </w:rPr>
        <w:t>autor do anteprojeto, do projeto básico ou do projeto executivo, pessoa física ou jurídica, quando a licitação versar sobre serviços ou fornecimento de bens a ele </w:t>
      </w:r>
      <w:r>
        <w:rPr>
          <w:spacing w:val="-2"/>
          <w:sz w:val="19"/>
        </w:rPr>
        <w:t>relacionados;</w:t>
      </w:r>
    </w:p>
    <w:p>
      <w:pPr>
        <w:pStyle w:val="ListParagraph"/>
        <w:numPr>
          <w:ilvl w:val="2"/>
          <w:numId w:val="3"/>
        </w:numPr>
        <w:tabs>
          <w:tab w:pos="542" w:val="left" w:leader="none"/>
        </w:tabs>
        <w:spacing w:line="283" w:lineRule="auto" w:before="39" w:after="0"/>
        <w:ind w:left="114" w:right="112" w:firstLine="0"/>
        <w:jc w:val="left"/>
        <w:rPr>
          <w:sz w:val="19"/>
        </w:rPr>
      </w:pPr>
      <w:r>
        <w:rPr>
          <w:sz w:val="19"/>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542" w:val="left" w:leader="none"/>
        </w:tabs>
        <w:spacing w:line="283" w:lineRule="auto" w:before="0" w:after="0"/>
        <w:ind w:left="114" w:right="112" w:firstLine="0"/>
        <w:jc w:val="left"/>
        <w:rPr>
          <w:sz w:val="19"/>
        </w:rPr>
      </w:pPr>
      <w:r>
        <w:rPr>
          <w:sz w:val="19"/>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542" w:val="left" w:leader="none"/>
        </w:tabs>
        <w:spacing w:line="218" w:lineRule="exact" w:before="0" w:after="0"/>
        <w:ind w:left="542" w:right="0" w:hanging="428"/>
        <w:jc w:val="left"/>
        <w:rPr>
          <w:sz w:val="19"/>
        </w:rPr>
      </w:pPr>
      <w:r>
        <w:rPr>
          <w:sz w:val="19"/>
        </w:rPr>
        <w:t>empresas controladoras, controladas ou coligadas, nos termos da Lei nº 6.404, de 15 de dezembro de 1976, concorrendo entre </w:t>
      </w:r>
      <w:r>
        <w:rPr>
          <w:spacing w:val="-5"/>
          <w:sz w:val="19"/>
        </w:rPr>
        <w:t>si;</w:t>
      </w:r>
    </w:p>
    <w:p>
      <w:pPr>
        <w:pStyle w:val="ListParagraph"/>
        <w:numPr>
          <w:ilvl w:val="2"/>
          <w:numId w:val="3"/>
        </w:numPr>
        <w:tabs>
          <w:tab w:pos="545" w:val="left" w:leader="none"/>
        </w:tabs>
        <w:spacing w:line="283" w:lineRule="auto" w:before="38" w:after="0"/>
        <w:ind w:left="114" w:right="112" w:firstLine="0"/>
        <w:jc w:val="left"/>
        <w:rPr>
          <w:sz w:val="19"/>
        </w:rPr>
      </w:pPr>
      <w:r>
        <w:rPr>
          <w:sz w:val="19"/>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3"/>
        </w:numPr>
        <w:tabs>
          <w:tab w:pos="542" w:val="left" w:leader="none"/>
        </w:tabs>
        <w:spacing w:line="218" w:lineRule="exact" w:before="0" w:after="0"/>
        <w:ind w:left="542" w:right="0" w:hanging="428"/>
        <w:jc w:val="left"/>
        <w:rPr>
          <w:sz w:val="19"/>
        </w:rPr>
      </w:pPr>
      <w:r>
        <w:rPr>
          <w:sz w:val="19"/>
        </w:rPr>
        <w:t>agente</w:t>
      </w:r>
      <w:r>
        <w:rPr>
          <w:spacing w:val="-1"/>
          <w:sz w:val="19"/>
        </w:rPr>
        <w:t> </w:t>
      </w:r>
      <w:r>
        <w:rPr>
          <w:sz w:val="19"/>
        </w:rPr>
        <w:t>público do órgão ou</w:t>
      </w:r>
      <w:r>
        <w:rPr>
          <w:spacing w:val="-1"/>
          <w:sz w:val="19"/>
        </w:rPr>
        <w:t> </w:t>
      </w:r>
      <w:r>
        <w:rPr>
          <w:sz w:val="19"/>
        </w:rPr>
        <w:t>entidade licitante, na qualidade</w:t>
      </w:r>
      <w:r>
        <w:rPr>
          <w:spacing w:val="-1"/>
          <w:sz w:val="19"/>
        </w:rPr>
        <w:t> </w:t>
      </w:r>
      <w:r>
        <w:rPr>
          <w:sz w:val="19"/>
        </w:rPr>
        <w:t>de pessoa física ou</w:t>
      </w:r>
      <w:r>
        <w:rPr>
          <w:spacing w:val="-1"/>
          <w:sz w:val="19"/>
        </w:rPr>
        <w:t> </w:t>
      </w:r>
      <w:r>
        <w:rPr>
          <w:sz w:val="19"/>
        </w:rPr>
        <w:t>de representante de pessoa </w:t>
      </w:r>
      <w:r>
        <w:rPr>
          <w:spacing w:val="-2"/>
          <w:sz w:val="19"/>
        </w:rPr>
        <w:t>jurídica;</w:t>
      </w:r>
    </w:p>
    <w:p>
      <w:pPr>
        <w:pStyle w:val="ListParagraph"/>
        <w:numPr>
          <w:ilvl w:val="2"/>
          <w:numId w:val="3"/>
        </w:numPr>
        <w:tabs>
          <w:tab w:pos="551" w:val="left" w:leader="none"/>
        </w:tabs>
        <w:spacing w:line="283" w:lineRule="auto" w:before="38" w:after="0"/>
        <w:ind w:left="114" w:right="112" w:firstLine="0"/>
        <w:jc w:val="left"/>
        <w:rPr>
          <w:sz w:val="19"/>
        </w:rPr>
      </w:pPr>
      <w:r>
        <w:rPr>
          <w:sz w:val="19"/>
        </w:rPr>
        <w:t>não poderá participar, direta ou indiretamente, da licitação ou da execução do contrato agente público do órgão ou entidade contratante, devendo ser observadas as situações que possam configurar</w:t>
      </w:r>
      <w:r>
        <w:rPr>
          <w:spacing w:val="80"/>
          <w:sz w:val="19"/>
        </w:rPr>
        <w:t> </w:t>
      </w:r>
      <w:r>
        <w:rPr>
          <w:sz w:val="19"/>
        </w:rPr>
        <w:t>conflito de interesses no exercício ou após o exercício do cargo ou emprego, nos termos da legislação que disciplina a matéria, conforme </w:t>
      </w:r>
      <w:hyperlink r:id="rId9">
        <w:r>
          <w:rPr>
            <w:color w:val="000080"/>
            <w:sz w:val="19"/>
          </w:rPr>
          <w:t>§</w:t>
        </w:r>
        <w:r>
          <w:rPr>
            <w:color w:val="000080"/>
            <w:sz w:val="19"/>
            <w:u w:val="single" w:color="000080"/>
          </w:rPr>
          <w:t> 1º do art. 9º da Lei nº 14.133/2021</w:t>
        </w:r>
      </w:hyperlink>
      <w:r>
        <w:rPr>
          <w:sz w:val="19"/>
        </w:rPr>
        <w:t>;</w:t>
      </w:r>
    </w:p>
    <w:p>
      <w:pPr>
        <w:pStyle w:val="ListParagraph"/>
        <w:numPr>
          <w:ilvl w:val="2"/>
          <w:numId w:val="3"/>
        </w:numPr>
        <w:tabs>
          <w:tab w:pos="637" w:val="left" w:leader="none"/>
        </w:tabs>
        <w:spacing w:line="218" w:lineRule="exact" w:before="0" w:after="0"/>
        <w:ind w:left="637" w:right="0" w:hanging="523"/>
        <w:jc w:val="left"/>
        <w:rPr>
          <w:sz w:val="19"/>
        </w:rPr>
      </w:pPr>
      <w:r>
        <w:rPr>
          <w:sz w:val="19"/>
        </w:rPr>
        <w:t>sociedades cooperativas mencionadas no art. 16 da Lei nº </w:t>
      </w:r>
      <w:r>
        <w:rPr>
          <w:spacing w:val="-2"/>
          <w:sz w:val="19"/>
        </w:rPr>
        <w:t>14.133/2021.</w:t>
      </w:r>
    </w:p>
    <w:p>
      <w:pPr>
        <w:pStyle w:val="ListParagraph"/>
        <w:numPr>
          <w:ilvl w:val="1"/>
          <w:numId w:val="3"/>
        </w:numPr>
        <w:tabs>
          <w:tab w:pos="411" w:val="left" w:leader="none"/>
        </w:tabs>
        <w:spacing w:line="283" w:lineRule="auto" w:before="39" w:after="0"/>
        <w:ind w:left="114" w:right="112" w:firstLine="0"/>
        <w:jc w:val="left"/>
        <w:rPr>
          <w:sz w:val="19"/>
        </w:rPr>
      </w:pPr>
      <w:r>
        <w:rPr>
          <w:sz w:val="19"/>
        </w:rPr>
        <w:t>O</w:t>
      </w:r>
      <w:r>
        <w:rPr>
          <w:spacing w:val="12"/>
          <w:sz w:val="19"/>
        </w:rPr>
        <w:t> </w:t>
      </w:r>
      <w:r>
        <w:rPr>
          <w:sz w:val="19"/>
        </w:rPr>
        <w:t>impedimento</w:t>
      </w:r>
      <w:r>
        <w:rPr>
          <w:spacing w:val="12"/>
          <w:sz w:val="19"/>
        </w:rPr>
        <w:t> </w:t>
      </w:r>
      <w:r>
        <w:rPr>
          <w:sz w:val="19"/>
        </w:rPr>
        <w:t>de</w:t>
      </w:r>
      <w:r>
        <w:rPr>
          <w:spacing w:val="12"/>
          <w:sz w:val="19"/>
        </w:rPr>
        <w:t> </w:t>
      </w:r>
      <w:r>
        <w:rPr>
          <w:sz w:val="19"/>
        </w:rPr>
        <w:t>que</w:t>
      </w:r>
      <w:r>
        <w:rPr>
          <w:spacing w:val="12"/>
          <w:sz w:val="19"/>
        </w:rPr>
        <w:t> </w:t>
      </w:r>
      <w:r>
        <w:rPr>
          <w:sz w:val="19"/>
        </w:rPr>
        <w:t>trata</w:t>
      </w:r>
      <w:r>
        <w:rPr>
          <w:spacing w:val="12"/>
          <w:sz w:val="19"/>
        </w:rPr>
        <w:t> </w:t>
      </w:r>
      <w:r>
        <w:rPr>
          <w:sz w:val="19"/>
        </w:rPr>
        <w:t>o</w:t>
      </w:r>
      <w:r>
        <w:rPr>
          <w:spacing w:val="12"/>
          <w:sz w:val="19"/>
        </w:rPr>
        <w:t> </w:t>
      </w:r>
      <w:r>
        <w:rPr>
          <w:sz w:val="19"/>
        </w:rPr>
        <w:t>item</w:t>
      </w:r>
      <w:r>
        <w:rPr>
          <w:spacing w:val="12"/>
          <w:sz w:val="19"/>
        </w:rPr>
        <w:t> </w:t>
      </w:r>
      <w:r>
        <w:rPr>
          <w:sz w:val="19"/>
        </w:rPr>
        <w:t>2.8.2</w:t>
      </w:r>
      <w:r>
        <w:rPr>
          <w:spacing w:val="12"/>
          <w:sz w:val="19"/>
        </w:rPr>
        <w:t> </w:t>
      </w:r>
      <w:r>
        <w:rPr>
          <w:sz w:val="19"/>
        </w:rPr>
        <w:t>será</w:t>
      </w:r>
      <w:r>
        <w:rPr>
          <w:spacing w:val="12"/>
          <w:sz w:val="19"/>
        </w:rPr>
        <w:t> </w:t>
      </w:r>
      <w:r>
        <w:rPr>
          <w:sz w:val="19"/>
        </w:rPr>
        <w:t>também</w:t>
      </w:r>
      <w:r>
        <w:rPr>
          <w:spacing w:val="12"/>
          <w:sz w:val="19"/>
        </w:rPr>
        <w:t> </w:t>
      </w:r>
      <w:r>
        <w:rPr>
          <w:sz w:val="19"/>
        </w:rPr>
        <w:t>aplicado</w:t>
      </w:r>
      <w:r>
        <w:rPr>
          <w:spacing w:val="12"/>
          <w:sz w:val="19"/>
        </w:rPr>
        <w:t> </w:t>
      </w:r>
      <w:r>
        <w:rPr>
          <w:sz w:val="19"/>
        </w:rPr>
        <w:t>ao</w:t>
      </w:r>
      <w:r>
        <w:rPr>
          <w:spacing w:val="12"/>
          <w:sz w:val="19"/>
        </w:rPr>
        <w:t> </w:t>
      </w:r>
      <w:r>
        <w:rPr>
          <w:sz w:val="19"/>
        </w:rPr>
        <w:t>licitante</w:t>
      </w:r>
      <w:r>
        <w:rPr>
          <w:spacing w:val="12"/>
          <w:sz w:val="19"/>
        </w:rPr>
        <w:t> </w:t>
      </w:r>
      <w:r>
        <w:rPr>
          <w:sz w:val="19"/>
        </w:rPr>
        <w:t>que</w:t>
      </w:r>
      <w:r>
        <w:rPr>
          <w:spacing w:val="12"/>
          <w:sz w:val="19"/>
        </w:rPr>
        <w:t> </w:t>
      </w:r>
      <w:r>
        <w:rPr>
          <w:sz w:val="19"/>
        </w:rPr>
        <w:t>atue</w:t>
      </w:r>
      <w:r>
        <w:rPr>
          <w:spacing w:val="12"/>
          <w:sz w:val="19"/>
        </w:rPr>
        <w:t> </w:t>
      </w:r>
      <w:r>
        <w:rPr>
          <w:sz w:val="19"/>
        </w:rPr>
        <w:t>em</w:t>
      </w:r>
      <w:r>
        <w:rPr>
          <w:spacing w:val="12"/>
          <w:sz w:val="19"/>
        </w:rPr>
        <w:t> </w:t>
      </w:r>
      <w:r>
        <w:rPr>
          <w:sz w:val="19"/>
        </w:rPr>
        <w:t>substituição</w:t>
      </w:r>
      <w:r>
        <w:rPr>
          <w:spacing w:val="12"/>
          <w:sz w:val="19"/>
        </w:rPr>
        <w:t> </w:t>
      </w:r>
      <w:r>
        <w:rPr>
          <w:sz w:val="19"/>
        </w:rPr>
        <w:t>a</w:t>
      </w:r>
      <w:r>
        <w:rPr>
          <w:spacing w:val="12"/>
          <w:sz w:val="19"/>
        </w:rPr>
        <w:t> </w:t>
      </w:r>
      <w:r>
        <w:rPr>
          <w:sz w:val="19"/>
        </w:rPr>
        <w:t>outra</w:t>
      </w:r>
      <w:r>
        <w:rPr>
          <w:spacing w:val="12"/>
          <w:sz w:val="19"/>
        </w:rPr>
        <w:t> </w:t>
      </w:r>
      <w:r>
        <w:rPr>
          <w:sz w:val="19"/>
        </w:rPr>
        <w:t>pessoa,</w:t>
      </w:r>
      <w:r>
        <w:rPr>
          <w:spacing w:val="12"/>
          <w:sz w:val="19"/>
        </w:rPr>
        <w:t> </w:t>
      </w:r>
      <w:r>
        <w:rPr>
          <w:sz w:val="19"/>
        </w:rPr>
        <w:t>física</w:t>
      </w:r>
      <w:r>
        <w:rPr>
          <w:spacing w:val="12"/>
          <w:sz w:val="19"/>
        </w:rPr>
        <w:t> </w:t>
      </w:r>
      <w:r>
        <w:rPr>
          <w:sz w:val="19"/>
        </w:rPr>
        <w:t>ou</w:t>
      </w:r>
      <w:r>
        <w:rPr>
          <w:spacing w:val="12"/>
          <w:sz w:val="19"/>
        </w:rPr>
        <w:t> </w:t>
      </w:r>
      <w:r>
        <w:rPr>
          <w:sz w:val="19"/>
        </w:rPr>
        <w:t>jurídica,</w:t>
      </w:r>
      <w:r>
        <w:rPr>
          <w:spacing w:val="12"/>
          <w:sz w:val="19"/>
        </w:rPr>
        <w:t> </w:t>
      </w:r>
      <w:r>
        <w:rPr>
          <w:sz w:val="19"/>
        </w:rPr>
        <w:t>com</w:t>
      </w:r>
      <w:r>
        <w:rPr>
          <w:spacing w:val="12"/>
          <w:sz w:val="19"/>
        </w:rPr>
        <w:t> </w:t>
      </w:r>
      <w:r>
        <w:rPr>
          <w:sz w:val="19"/>
        </w:rPr>
        <w:t>o</w:t>
      </w:r>
      <w:r>
        <w:rPr>
          <w:spacing w:val="12"/>
          <w:sz w:val="19"/>
        </w:rPr>
        <w:t> </w:t>
      </w:r>
      <w:r>
        <w:rPr>
          <w:sz w:val="19"/>
        </w:rPr>
        <w:t>intuito</w:t>
      </w:r>
      <w:r>
        <w:rPr>
          <w:spacing w:val="12"/>
          <w:sz w:val="19"/>
        </w:rPr>
        <w:t> </w:t>
      </w:r>
      <w:r>
        <w:rPr>
          <w:sz w:val="19"/>
        </w:rPr>
        <w:t>de</w:t>
      </w:r>
      <w:r>
        <w:rPr>
          <w:spacing w:val="12"/>
          <w:sz w:val="19"/>
        </w:rPr>
        <w:t> </w:t>
      </w:r>
      <w:r>
        <w:rPr>
          <w:sz w:val="19"/>
        </w:rPr>
        <w:t>burlar</w:t>
      </w:r>
      <w:r>
        <w:rPr>
          <w:spacing w:val="12"/>
          <w:sz w:val="19"/>
        </w:rPr>
        <w:t> </w:t>
      </w:r>
      <w:r>
        <w:rPr>
          <w:sz w:val="19"/>
        </w:rPr>
        <w:t>a</w:t>
      </w:r>
      <w:r>
        <w:rPr>
          <w:spacing w:val="12"/>
          <w:sz w:val="19"/>
        </w:rPr>
        <w:t> </w:t>
      </w:r>
      <w:r>
        <w:rPr>
          <w:sz w:val="19"/>
        </w:rPr>
        <w:t>efetividade</w:t>
      </w:r>
      <w:r>
        <w:rPr>
          <w:spacing w:val="12"/>
          <w:sz w:val="19"/>
        </w:rPr>
        <w:t> </w:t>
      </w:r>
      <w:r>
        <w:rPr>
          <w:sz w:val="19"/>
        </w:rPr>
        <w:t>da</w:t>
      </w:r>
      <w:r>
        <w:rPr>
          <w:spacing w:val="12"/>
          <w:sz w:val="19"/>
        </w:rPr>
        <w:t> </w:t>
      </w:r>
      <w:r>
        <w:rPr>
          <w:sz w:val="19"/>
        </w:rPr>
        <w:t>sanção</w:t>
      </w:r>
      <w:r>
        <w:rPr>
          <w:spacing w:val="12"/>
          <w:sz w:val="19"/>
        </w:rPr>
        <w:t> </w:t>
      </w:r>
      <w:r>
        <w:rPr>
          <w:sz w:val="19"/>
        </w:rPr>
        <w:t>a</w:t>
      </w:r>
      <w:r>
        <w:rPr>
          <w:spacing w:val="12"/>
          <w:sz w:val="19"/>
        </w:rPr>
        <w:t> </w:t>
      </w:r>
      <w:r>
        <w:rPr>
          <w:sz w:val="19"/>
        </w:rPr>
        <w:t>ela</w:t>
      </w:r>
      <w:r>
        <w:rPr>
          <w:spacing w:val="12"/>
          <w:sz w:val="19"/>
        </w:rPr>
        <w:t> </w:t>
      </w:r>
      <w:r>
        <w:rPr>
          <w:sz w:val="19"/>
        </w:rPr>
        <w:t>aplicada, inclusive a sua controladora, controlada ou coligada, desde que devidamente comprovado o ilícito ou a utilização fraudulenta da personalidade jurídica do licitante.</w:t>
      </w:r>
    </w:p>
    <w:p>
      <w:pPr>
        <w:pStyle w:val="ListParagraph"/>
        <w:numPr>
          <w:ilvl w:val="1"/>
          <w:numId w:val="3"/>
        </w:numPr>
        <w:tabs>
          <w:tab w:pos="498" w:val="left" w:leader="none"/>
        </w:tabs>
        <w:spacing w:line="283" w:lineRule="auto" w:before="0" w:after="0"/>
        <w:ind w:left="114" w:right="112" w:firstLine="0"/>
        <w:jc w:val="left"/>
        <w:rPr>
          <w:sz w:val="19"/>
        </w:rPr>
      </w:pPr>
      <w:r>
        <w:rPr>
          <w:sz w:val="19"/>
        </w:rPr>
        <w:t>A critério</w:t>
      </w:r>
      <w:r>
        <w:rPr>
          <w:spacing w:val="13"/>
          <w:sz w:val="19"/>
        </w:rPr>
        <w:t> </w:t>
      </w:r>
      <w:r>
        <w:rPr>
          <w:sz w:val="19"/>
        </w:rPr>
        <w:t>da Administração</w:t>
      </w:r>
      <w:r>
        <w:rPr>
          <w:spacing w:val="13"/>
          <w:sz w:val="19"/>
        </w:rPr>
        <w:t> </w:t>
      </w:r>
      <w:r>
        <w:rPr>
          <w:sz w:val="19"/>
        </w:rPr>
        <w:t>e</w:t>
      </w:r>
      <w:r>
        <w:rPr>
          <w:spacing w:val="13"/>
          <w:sz w:val="19"/>
        </w:rPr>
        <w:t> </w:t>
      </w:r>
      <w:r>
        <w:rPr>
          <w:sz w:val="19"/>
        </w:rPr>
        <w:t>exclusivamente</w:t>
      </w:r>
      <w:r>
        <w:rPr>
          <w:spacing w:val="13"/>
          <w:sz w:val="19"/>
        </w:rPr>
        <w:t> </w:t>
      </w:r>
      <w:r>
        <w:rPr>
          <w:sz w:val="19"/>
        </w:rPr>
        <w:t>a</w:t>
      </w:r>
      <w:r>
        <w:rPr>
          <w:spacing w:val="13"/>
          <w:sz w:val="19"/>
        </w:rPr>
        <w:t> </w:t>
      </w:r>
      <w:r>
        <w:rPr>
          <w:sz w:val="19"/>
        </w:rPr>
        <w:t>seu</w:t>
      </w:r>
      <w:r>
        <w:rPr>
          <w:spacing w:val="13"/>
          <w:sz w:val="19"/>
        </w:rPr>
        <w:t> </w:t>
      </w:r>
      <w:r>
        <w:rPr>
          <w:sz w:val="19"/>
        </w:rPr>
        <w:t>serviço,</w:t>
      </w:r>
      <w:r>
        <w:rPr>
          <w:spacing w:val="13"/>
          <w:sz w:val="19"/>
        </w:rPr>
        <w:t> </w:t>
      </w:r>
      <w:r>
        <w:rPr>
          <w:sz w:val="19"/>
        </w:rPr>
        <w:t>o</w:t>
      </w:r>
      <w:r>
        <w:rPr>
          <w:spacing w:val="13"/>
          <w:sz w:val="19"/>
        </w:rPr>
        <w:t> </w:t>
      </w:r>
      <w:r>
        <w:rPr>
          <w:sz w:val="19"/>
        </w:rPr>
        <w:t>autor</w:t>
      </w:r>
      <w:r>
        <w:rPr>
          <w:spacing w:val="13"/>
          <w:sz w:val="19"/>
        </w:rPr>
        <w:t> </w:t>
      </w:r>
      <w:r>
        <w:rPr>
          <w:sz w:val="19"/>
        </w:rPr>
        <w:t>dos</w:t>
      </w:r>
      <w:r>
        <w:rPr>
          <w:spacing w:val="13"/>
          <w:sz w:val="19"/>
        </w:rPr>
        <w:t> </w:t>
      </w:r>
      <w:r>
        <w:rPr>
          <w:sz w:val="19"/>
        </w:rPr>
        <w:t>projetos</w:t>
      </w:r>
      <w:r>
        <w:rPr>
          <w:spacing w:val="13"/>
          <w:sz w:val="19"/>
        </w:rPr>
        <w:t> </w:t>
      </w:r>
      <w:r>
        <w:rPr>
          <w:sz w:val="19"/>
        </w:rPr>
        <w:t>e</w:t>
      </w:r>
      <w:r>
        <w:rPr>
          <w:spacing w:val="13"/>
          <w:sz w:val="19"/>
        </w:rPr>
        <w:t> </w:t>
      </w:r>
      <w:r>
        <w:rPr>
          <w:sz w:val="19"/>
        </w:rPr>
        <w:t>a</w:t>
      </w:r>
      <w:r>
        <w:rPr>
          <w:spacing w:val="13"/>
          <w:sz w:val="19"/>
        </w:rPr>
        <w:t> </w:t>
      </w:r>
      <w:r>
        <w:rPr>
          <w:sz w:val="19"/>
        </w:rPr>
        <w:t>empresa</w:t>
      </w:r>
      <w:r>
        <w:rPr>
          <w:spacing w:val="13"/>
          <w:sz w:val="19"/>
        </w:rPr>
        <w:t> </w:t>
      </w:r>
      <w:r>
        <w:rPr>
          <w:sz w:val="19"/>
        </w:rPr>
        <w:t>a</w:t>
      </w:r>
      <w:r>
        <w:rPr>
          <w:spacing w:val="13"/>
          <w:sz w:val="19"/>
        </w:rPr>
        <w:t> </w:t>
      </w:r>
      <w:r>
        <w:rPr>
          <w:sz w:val="19"/>
        </w:rPr>
        <w:t>que</w:t>
      </w:r>
      <w:r>
        <w:rPr>
          <w:spacing w:val="13"/>
          <w:sz w:val="19"/>
        </w:rPr>
        <w:t> </w:t>
      </w:r>
      <w:r>
        <w:rPr>
          <w:sz w:val="19"/>
        </w:rPr>
        <w:t>se</w:t>
      </w:r>
      <w:r>
        <w:rPr>
          <w:spacing w:val="13"/>
          <w:sz w:val="19"/>
        </w:rPr>
        <w:t> </w:t>
      </w:r>
      <w:r>
        <w:rPr>
          <w:sz w:val="19"/>
        </w:rPr>
        <w:t>referem</w:t>
      </w:r>
      <w:r>
        <w:rPr>
          <w:spacing w:val="13"/>
          <w:sz w:val="19"/>
        </w:rPr>
        <w:t> </w:t>
      </w:r>
      <w:r>
        <w:rPr>
          <w:sz w:val="19"/>
        </w:rPr>
        <w:t>os</w:t>
      </w:r>
      <w:r>
        <w:rPr>
          <w:spacing w:val="13"/>
          <w:sz w:val="19"/>
        </w:rPr>
        <w:t> </w:t>
      </w:r>
      <w:r>
        <w:rPr>
          <w:sz w:val="19"/>
        </w:rPr>
        <w:t>itens</w:t>
      </w:r>
      <w:r>
        <w:rPr>
          <w:spacing w:val="13"/>
          <w:sz w:val="19"/>
        </w:rPr>
        <w:t> </w:t>
      </w:r>
      <w:r>
        <w:rPr>
          <w:sz w:val="19"/>
        </w:rPr>
        <w:t>2.8.3</w:t>
      </w:r>
      <w:r>
        <w:rPr>
          <w:spacing w:val="13"/>
          <w:sz w:val="19"/>
        </w:rPr>
        <w:t> </w:t>
      </w:r>
      <w:r>
        <w:rPr>
          <w:sz w:val="19"/>
        </w:rPr>
        <w:t>e</w:t>
      </w:r>
      <w:r>
        <w:rPr>
          <w:spacing w:val="13"/>
          <w:sz w:val="19"/>
        </w:rPr>
        <w:t> </w:t>
      </w:r>
      <w:r>
        <w:rPr>
          <w:sz w:val="19"/>
        </w:rPr>
        <w:t>2.8.4</w:t>
      </w:r>
      <w:r>
        <w:rPr>
          <w:spacing w:val="13"/>
          <w:sz w:val="19"/>
        </w:rPr>
        <w:t> </w:t>
      </w:r>
      <w:r>
        <w:rPr>
          <w:sz w:val="19"/>
        </w:rPr>
        <w:t>poderão</w:t>
      </w:r>
      <w:r>
        <w:rPr>
          <w:spacing w:val="13"/>
          <w:sz w:val="19"/>
        </w:rPr>
        <w:t> </w:t>
      </w:r>
      <w:r>
        <w:rPr>
          <w:sz w:val="19"/>
        </w:rPr>
        <w:t>participar</w:t>
      </w:r>
      <w:r>
        <w:rPr>
          <w:spacing w:val="13"/>
          <w:sz w:val="19"/>
        </w:rPr>
        <w:t> </w:t>
      </w:r>
      <w:r>
        <w:rPr>
          <w:sz w:val="19"/>
        </w:rPr>
        <w:t>no</w:t>
      </w:r>
      <w:r>
        <w:rPr>
          <w:spacing w:val="13"/>
          <w:sz w:val="19"/>
        </w:rPr>
        <w:t> </w:t>
      </w:r>
      <w:r>
        <w:rPr>
          <w:sz w:val="19"/>
        </w:rPr>
        <w:t>apoio</w:t>
      </w:r>
      <w:r>
        <w:rPr>
          <w:spacing w:val="13"/>
          <w:sz w:val="19"/>
        </w:rPr>
        <w:t> </w:t>
      </w:r>
      <w:r>
        <w:rPr>
          <w:sz w:val="19"/>
        </w:rPr>
        <w:t>das</w:t>
      </w:r>
      <w:r>
        <w:rPr>
          <w:spacing w:val="13"/>
          <w:sz w:val="19"/>
        </w:rPr>
        <w:t> </w:t>
      </w:r>
      <w:r>
        <w:rPr>
          <w:sz w:val="19"/>
        </w:rPr>
        <w:t>atividades</w:t>
      </w:r>
      <w:r>
        <w:rPr>
          <w:spacing w:val="13"/>
          <w:sz w:val="19"/>
        </w:rPr>
        <w:t> </w:t>
      </w:r>
      <w:r>
        <w:rPr>
          <w:sz w:val="19"/>
        </w:rPr>
        <w:t>de</w:t>
      </w:r>
      <w:r>
        <w:rPr>
          <w:spacing w:val="13"/>
          <w:sz w:val="19"/>
        </w:rPr>
        <w:t> </w:t>
      </w:r>
      <w:r>
        <w:rPr>
          <w:sz w:val="19"/>
        </w:rPr>
        <w:t>planejamento</w:t>
      </w:r>
      <w:r>
        <w:rPr>
          <w:spacing w:val="13"/>
          <w:sz w:val="19"/>
        </w:rPr>
        <w:t> </w:t>
      </w:r>
      <w:r>
        <w:rPr>
          <w:sz w:val="19"/>
        </w:rPr>
        <w:t>da contratação, de execução da licitação ou de gestão do contrato, desde que sob supervisão exclusiva de agentes públicos do órgão ou entidade.</w:t>
      </w:r>
    </w:p>
    <w:p>
      <w:pPr>
        <w:pStyle w:val="ListParagraph"/>
        <w:numPr>
          <w:ilvl w:val="2"/>
          <w:numId w:val="3"/>
        </w:numPr>
        <w:tabs>
          <w:tab w:pos="637" w:val="left" w:leader="none"/>
        </w:tabs>
        <w:spacing w:line="218" w:lineRule="exact" w:before="0" w:after="0"/>
        <w:ind w:left="637" w:right="0" w:hanging="523"/>
        <w:jc w:val="left"/>
        <w:rPr>
          <w:sz w:val="19"/>
        </w:rPr>
      </w:pPr>
      <w:r>
        <w:rPr>
          <w:sz w:val="19"/>
        </w:rPr>
        <w:t>Equiparam-se aos autores do projeto as empresas integrantes do mesmo grupo </w:t>
      </w:r>
      <w:r>
        <w:rPr>
          <w:spacing w:val="-2"/>
          <w:sz w:val="19"/>
        </w:rPr>
        <w:t>econômico.</w:t>
      </w:r>
    </w:p>
    <w:p>
      <w:pPr>
        <w:pStyle w:val="ListParagraph"/>
        <w:numPr>
          <w:ilvl w:val="2"/>
          <w:numId w:val="3"/>
        </w:numPr>
        <w:tabs>
          <w:tab w:pos="642" w:val="left" w:leader="none"/>
        </w:tabs>
        <w:spacing w:line="283" w:lineRule="auto" w:before="38" w:after="0"/>
        <w:ind w:left="114" w:right="112" w:firstLine="0"/>
        <w:jc w:val="both"/>
        <w:rPr>
          <w:sz w:val="19"/>
        </w:rPr>
      </w:pPr>
      <w:r>
        <w:rPr>
          <w:sz w:val="19"/>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3"/>
        </w:numPr>
        <w:tabs>
          <w:tab w:pos="507" w:val="left" w:leader="none"/>
        </w:tabs>
        <w:spacing w:line="283" w:lineRule="auto" w:before="0" w:after="0"/>
        <w:ind w:left="114" w:right="112" w:firstLine="0"/>
        <w:jc w:val="both"/>
        <w:rPr>
          <w:sz w:val="19"/>
        </w:rPr>
      </w:pPr>
      <w:r>
        <w:rPr>
          <w:sz w:val="19"/>
        </w:rPr>
        <w:t>Em licitações e contratações realizadas no âmbito de projetos e programas parcialmente financiados por agência oficial de cooperação estrangeira ou por organismo financeiro internacional </w:t>
      </w:r>
      <w:r>
        <w:rPr>
          <w:sz w:val="19"/>
        </w:rPr>
        <w:t>com recursos do financiamento ou da contrapartida nacional, não poderá participar pessoa física ou jurídica que integre o rol de pessoas sancionadas por essas entidades ou que seja declarada inidônea nos termos da </w:t>
      </w:r>
      <w:hyperlink r:id="rId6">
        <w:r>
          <w:rPr>
            <w:color w:val="000080"/>
            <w:sz w:val="19"/>
            <w:u w:val="single" w:color="000080"/>
          </w:rPr>
          <w:t>Lei nº 14.133/2021</w:t>
        </w:r>
      </w:hyperlink>
      <w:r>
        <w:rPr>
          <w:sz w:val="19"/>
        </w:rPr>
        <w:t>.</w:t>
      </w:r>
    </w:p>
    <w:p>
      <w:pPr>
        <w:pStyle w:val="ListParagraph"/>
        <w:numPr>
          <w:ilvl w:val="1"/>
          <w:numId w:val="3"/>
        </w:numPr>
        <w:tabs>
          <w:tab w:pos="517" w:val="left" w:leader="none"/>
        </w:tabs>
        <w:spacing w:line="283" w:lineRule="auto" w:before="0" w:after="0"/>
        <w:ind w:left="114" w:right="112" w:firstLine="0"/>
        <w:jc w:val="both"/>
        <w:rPr>
          <w:sz w:val="19"/>
        </w:rPr>
      </w:pPr>
      <w:r>
        <w:rPr>
          <w:sz w:val="19"/>
        </w:rPr>
        <w:t>A 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3"/>
        </w:numPr>
        <w:tabs>
          <w:tab w:pos="495" w:val="left" w:leader="none"/>
        </w:tabs>
        <w:spacing w:line="218" w:lineRule="exact" w:before="0" w:after="0"/>
        <w:ind w:left="495" w:right="0" w:hanging="381"/>
        <w:jc w:val="both"/>
        <w:rPr>
          <w:sz w:val="19"/>
        </w:rPr>
      </w:pPr>
      <w:r>
        <w:rPr>
          <w:sz w:val="19"/>
        </w:rPr>
        <w:t>É vedada a participação de pessoas jurídicas reunidas em </w:t>
      </w:r>
      <w:r>
        <w:rPr>
          <w:spacing w:val="-2"/>
          <w:sz w:val="19"/>
        </w:rPr>
        <w:t>consórcio.</w:t>
      </w:r>
    </w:p>
    <w:p>
      <w:pPr>
        <w:pStyle w:val="BodyText"/>
        <w:spacing w:before="90"/>
      </w:pPr>
    </w:p>
    <w:p>
      <w:pPr>
        <w:pStyle w:val="Heading2"/>
        <w:numPr>
          <w:ilvl w:val="0"/>
          <w:numId w:val="1"/>
        </w:numPr>
        <w:tabs>
          <w:tab w:pos="304" w:val="left" w:leader="none"/>
        </w:tabs>
        <w:spacing w:line="240" w:lineRule="auto" w:before="0" w:after="0"/>
        <w:ind w:left="304" w:right="0" w:hanging="190"/>
        <w:jc w:val="left"/>
      </w:pPr>
      <w:r>
        <w:rPr/>
        <w:t>DAS</w:t>
      </w:r>
      <w:r>
        <w:rPr>
          <w:spacing w:val="-6"/>
        </w:rPr>
        <w:t> </w:t>
      </w:r>
      <w:r>
        <w:rPr/>
        <w:t>DECLARAÇÕES</w:t>
      </w:r>
      <w:r>
        <w:rPr>
          <w:spacing w:val="-3"/>
        </w:rPr>
        <w:t> </w:t>
      </w:r>
      <w:r>
        <w:rPr/>
        <w:t>E</w:t>
      </w:r>
      <w:r>
        <w:rPr>
          <w:spacing w:val="-3"/>
        </w:rPr>
        <w:t> </w:t>
      </w:r>
      <w:r>
        <w:rPr/>
        <w:t>DA</w:t>
      </w:r>
      <w:r>
        <w:rPr>
          <w:spacing w:val="-21"/>
        </w:rPr>
        <w:t> </w:t>
      </w:r>
      <w:r>
        <w:rPr/>
        <w:t>APRESENTAÇÃO</w:t>
      </w:r>
      <w:r>
        <w:rPr>
          <w:spacing w:val="-3"/>
        </w:rPr>
        <w:t> </w:t>
      </w:r>
      <w:r>
        <w:rPr/>
        <w:t>DA</w:t>
      </w:r>
      <w:r>
        <w:rPr>
          <w:spacing w:val="-11"/>
        </w:rPr>
        <w:t> </w:t>
      </w:r>
      <w:r>
        <w:rPr>
          <w:spacing w:val="-2"/>
        </w:rPr>
        <w:t>PROPOSTA</w:t>
      </w:r>
    </w:p>
    <w:p>
      <w:pPr>
        <w:pStyle w:val="ListParagraph"/>
        <w:numPr>
          <w:ilvl w:val="1"/>
          <w:numId w:val="4"/>
        </w:numPr>
        <w:tabs>
          <w:tab w:pos="399" w:val="left" w:leader="none"/>
        </w:tabs>
        <w:spacing w:line="240" w:lineRule="auto" w:before="53" w:after="0"/>
        <w:ind w:left="399" w:right="0" w:hanging="285"/>
        <w:jc w:val="both"/>
        <w:rPr>
          <w:sz w:val="19"/>
        </w:rPr>
      </w:pPr>
      <w:r>
        <w:rPr>
          <w:sz w:val="19"/>
        </w:rPr>
        <w:t>Na presente licitação, a fase de habilitação será realizada após as fases de apresentação de propostas e lances e de </w:t>
      </w:r>
      <w:r>
        <w:rPr>
          <w:spacing w:val="-2"/>
          <w:sz w:val="19"/>
        </w:rPr>
        <w:t>julgamento.</w:t>
      </w:r>
    </w:p>
    <w:p>
      <w:pPr>
        <w:pStyle w:val="ListParagraph"/>
        <w:numPr>
          <w:ilvl w:val="2"/>
          <w:numId w:val="4"/>
        </w:numPr>
        <w:tabs>
          <w:tab w:pos="543" w:val="left" w:leader="none"/>
        </w:tabs>
        <w:spacing w:line="283" w:lineRule="auto" w:before="39" w:after="0"/>
        <w:ind w:left="114" w:right="112" w:firstLine="0"/>
        <w:jc w:val="both"/>
        <w:rPr>
          <w:sz w:val="19"/>
        </w:rPr>
      </w:pPr>
      <w:r>
        <w:rPr>
          <w:sz w:val="19"/>
        </w:rPr>
        <w:t>Os licitantes encaminharão, na forma e no prazo estabelecidos no item 3.2, simultaneamente os documentos de habilitação previstos no</w:t>
      </w:r>
      <w:r>
        <w:rPr>
          <w:spacing w:val="-9"/>
          <w:sz w:val="19"/>
        </w:rPr>
        <w:t> </w:t>
      </w:r>
      <w:r>
        <w:rPr>
          <w:sz w:val="19"/>
        </w:rPr>
        <w:t>Anexo referente aos requisitos de habilitação e a proposta com o preço ou o percentual de desconto, observado o disposto no item 7.5 deste Edital.</w:t>
      </w:r>
    </w:p>
    <w:p>
      <w:pPr>
        <w:pStyle w:val="ListParagraph"/>
        <w:numPr>
          <w:ilvl w:val="1"/>
          <w:numId w:val="4"/>
        </w:numPr>
        <w:tabs>
          <w:tab w:pos="403" w:val="left" w:leader="none"/>
        </w:tabs>
        <w:spacing w:line="283" w:lineRule="auto" w:before="0" w:after="0"/>
        <w:ind w:left="114" w:right="112" w:firstLine="0"/>
        <w:jc w:val="both"/>
        <w:rPr>
          <w:sz w:val="19"/>
        </w:rPr>
      </w:pPr>
      <w:r>
        <w:rPr>
          <w:sz w:val="19"/>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399" w:val="left" w:leader="none"/>
        </w:tabs>
        <w:spacing w:line="218" w:lineRule="exact" w:before="0" w:after="0"/>
        <w:ind w:left="399" w:right="0" w:hanging="285"/>
        <w:jc w:val="both"/>
        <w:rPr>
          <w:sz w:val="19"/>
        </w:rPr>
      </w:pPr>
      <w:r>
        <w:rPr>
          <w:sz w:val="19"/>
        </w:rPr>
        <w:t>No cadastramento da proposta inicial, o licitante declarará, em campo próprio do sistema, </w:t>
      </w:r>
      <w:r>
        <w:rPr>
          <w:spacing w:val="-4"/>
          <w:sz w:val="19"/>
        </w:rPr>
        <w:t>que:</w:t>
      </w:r>
    </w:p>
    <w:p>
      <w:pPr>
        <w:pStyle w:val="ListParagraph"/>
        <w:numPr>
          <w:ilvl w:val="2"/>
          <w:numId w:val="4"/>
        </w:numPr>
        <w:tabs>
          <w:tab w:pos="547" w:val="left" w:leader="none"/>
        </w:tabs>
        <w:spacing w:line="283" w:lineRule="auto" w:before="38" w:after="0"/>
        <w:ind w:left="114" w:right="112" w:firstLine="0"/>
        <w:jc w:val="both"/>
        <w:rPr>
          <w:sz w:val="19"/>
        </w:rPr>
      </w:pPr>
      <w:r>
        <w:rPr>
          <w:sz w:val="19"/>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w:t>
      </w:r>
      <w:r>
        <w:rPr>
          <w:spacing w:val="80"/>
          <w:sz w:val="19"/>
        </w:rPr>
        <w:t> </w:t>
      </w:r>
      <w:r>
        <w:rPr>
          <w:sz w:val="19"/>
        </w:rPr>
        <w:t>definitivo e que cumpre plenamente os requisitos de habilitação definidos no instrumento convocatório;</w:t>
      </w:r>
    </w:p>
    <w:p>
      <w:pPr>
        <w:pStyle w:val="ListParagraph"/>
        <w:numPr>
          <w:ilvl w:val="2"/>
          <w:numId w:val="4"/>
        </w:numPr>
        <w:tabs>
          <w:tab w:pos="542" w:val="left" w:leader="none"/>
        </w:tabs>
        <w:spacing w:line="283" w:lineRule="auto" w:before="0" w:after="0"/>
        <w:ind w:left="114" w:right="112" w:firstLine="0"/>
        <w:jc w:val="both"/>
        <w:rPr>
          <w:sz w:val="19"/>
        </w:rPr>
      </w:pPr>
      <w:r>
        <w:rPr>
          <w:sz w:val="19"/>
        </w:rPr>
        <w:t>não emprega menor de 18 anos em trabalho noturno, perigoso ou insalubre e não emprega menor de 16 anos, salvo menor, a partir de 14 anos, na condição de aprendiz, nos termos do </w:t>
      </w:r>
      <w:hyperlink r:id="rId10">
        <w:r>
          <w:rPr>
            <w:color w:val="000080"/>
            <w:sz w:val="19"/>
            <w:u w:val="single" w:color="000080"/>
          </w:rPr>
          <w:t>art. 7°, XXXIII</w:t>
        </w:r>
        <w:r>
          <w:rPr>
            <w:color w:val="000080"/>
            <w:sz w:val="19"/>
          </w:rPr>
          <w:t>,</w:t>
        </w:r>
      </w:hyperlink>
      <w:r>
        <w:rPr>
          <w:color w:val="000080"/>
          <w:sz w:val="19"/>
        </w:rPr>
        <w:t> </w:t>
      </w:r>
      <w:hyperlink r:id="rId10">
        <w:r>
          <w:rPr>
            <w:color w:val="000080"/>
            <w:sz w:val="19"/>
            <w:u w:val="single" w:color="000080"/>
          </w:rPr>
          <w:t>da Constituição</w:t>
        </w:r>
      </w:hyperlink>
      <w:r>
        <w:rPr>
          <w:sz w:val="19"/>
        </w:rPr>
        <w:t>;</w:t>
      </w:r>
    </w:p>
    <w:p>
      <w:pPr>
        <w:pStyle w:val="ListParagraph"/>
        <w:numPr>
          <w:ilvl w:val="2"/>
          <w:numId w:val="4"/>
        </w:numPr>
        <w:tabs>
          <w:tab w:pos="542" w:val="left" w:leader="none"/>
        </w:tabs>
        <w:spacing w:line="218" w:lineRule="exact" w:before="0" w:after="0"/>
        <w:ind w:left="542" w:right="0" w:hanging="428"/>
        <w:jc w:val="both"/>
        <w:rPr>
          <w:sz w:val="19"/>
        </w:rPr>
      </w:pPr>
      <w:r>
        <w:rPr>
          <w:sz w:val="19"/>
        </w:rPr>
        <w:t>não</w:t>
      </w:r>
      <w:r>
        <w:rPr>
          <w:spacing w:val="-2"/>
          <w:sz w:val="19"/>
        </w:rPr>
        <w:t> </w:t>
      </w:r>
      <w:r>
        <w:rPr>
          <w:sz w:val="19"/>
        </w:rPr>
        <w:t>possui empregados executando trabalho degradante ou forçado, observando o disposto nos </w:t>
      </w:r>
      <w:hyperlink r:id="rId11">
        <w:r>
          <w:rPr>
            <w:color w:val="000080"/>
            <w:sz w:val="19"/>
            <w:u w:val="single" w:color="000080"/>
          </w:rPr>
          <w:t>incisos III e IV</w:t>
        </w:r>
        <w:r>
          <w:rPr>
            <w:color w:val="000080"/>
            <w:spacing w:val="-4"/>
            <w:sz w:val="19"/>
            <w:u w:val="single" w:color="000080"/>
          </w:rPr>
          <w:t> </w:t>
        </w:r>
        <w:r>
          <w:rPr>
            <w:color w:val="000080"/>
            <w:sz w:val="19"/>
            <w:u w:val="single" w:color="000080"/>
          </w:rPr>
          <w:t>do art. 1º e no inciso III do art. 5º da Constituição </w:t>
        </w:r>
        <w:r>
          <w:rPr>
            <w:color w:val="000080"/>
            <w:spacing w:val="-2"/>
            <w:sz w:val="19"/>
            <w:u w:val="single" w:color="000080"/>
          </w:rPr>
          <w:t>Federal</w:t>
        </w:r>
      </w:hyperlink>
      <w:r>
        <w:rPr>
          <w:spacing w:val="-2"/>
          <w:sz w:val="19"/>
        </w:rPr>
        <w:t>;</w:t>
      </w:r>
    </w:p>
    <w:p>
      <w:pPr>
        <w:pStyle w:val="ListParagraph"/>
        <w:numPr>
          <w:ilvl w:val="2"/>
          <w:numId w:val="4"/>
        </w:numPr>
        <w:tabs>
          <w:tab w:pos="542" w:val="left" w:leader="none"/>
        </w:tabs>
        <w:spacing w:line="240" w:lineRule="auto" w:before="37" w:after="0"/>
        <w:ind w:left="542" w:right="0" w:hanging="428"/>
        <w:jc w:val="both"/>
        <w:rPr>
          <w:sz w:val="19"/>
        </w:rPr>
      </w:pPr>
      <w:r>
        <w:rPr>
          <w:sz w:val="19"/>
        </w:rPr>
        <w:t>cumpre</w:t>
      </w:r>
      <w:r>
        <w:rPr>
          <w:spacing w:val="-1"/>
          <w:sz w:val="19"/>
        </w:rPr>
        <w:t> </w:t>
      </w:r>
      <w:r>
        <w:rPr>
          <w:sz w:val="19"/>
        </w:rPr>
        <w:t>as exigências de reserva de cargos</w:t>
      </w:r>
      <w:r>
        <w:rPr>
          <w:spacing w:val="-1"/>
          <w:sz w:val="19"/>
        </w:rPr>
        <w:t> </w:t>
      </w:r>
      <w:r>
        <w:rPr>
          <w:sz w:val="19"/>
        </w:rPr>
        <w:t>para pessoa com deficiência e para</w:t>
      </w:r>
      <w:r>
        <w:rPr>
          <w:spacing w:val="-1"/>
          <w:sz w:val="19"/>
        </w:rPr>
        <w:t> </w:t>
      </w:r>
      <w:r>
        <w:rPr>
          <w:sz w:val="19"/>
        </w:rPr>
        <w:t>reabilitado da Previdência Social, previstas em</w:t>
      </w:r>
      <w:r>
        <w:rPr>
          <w:spacing w:val="-1"/>
          <w:sz w:val="19"/>
        </w:rPr>
        <w:t> </w:t>
      </w:r>
      <w:r>
        <w:rPr>
          <w:sz w:val="19"/>
        </w:rPr>
        <w:t>lei e em outras normas </w:t>
      </w:r>
      <w:r>
        <w:rPr>
          <w:spacing w:val="-2"/>
          <w:sz w:val="19"/>
        </w:rPr>
        <w:t>específicas;</w:t>
      </w:r>
    </w:p>
    <w:p>
      <w:pPr>
        <w:pStyle w:val="ListParagraph"/>
        <w:numPr>
          <w:ilvl w:val="2"/>
          <w:numId w:val="4"/>
        </w:numPr>
        <w:tabs>
          <w:tab w:pos="542" w:val="left" w:leader="none"/>
        </w:tabs>
        <w:spacing w:line="240" w:lineRule="auto" w:before="39" w:after="0"/>
        <w:ind w:left="542" w:right="0" w:hanging="428"/>
        <w:jc w:val="both"/>
        <w:rPr>
          <w:sz w:val="19"/>
        </w:rPr>
      </w:pPr>
      <w:r>
        <w:rPr>
          <w:sz w:val="19"/>
        </w:rPr>
        <w:t>cumpre as exigências de elaboração independente de proposta previstas no Decreto nº 43.150, de 24 de agosto de </w:t>
      </w:r>
      <w:r>
        <w:rPr>
          <w:spacing w:val="-2"/>
          <w:sz w:val="19"/>
        </w:rPr>
        <w:t>2011;</w:t>
      </w:r>
    </w:p>
    <w:p>
      <w:pPr>
        <w:pStyle w:val="ListParagraph"/>
        <w:numPr>
          <w:ilvl w:val="2"/>
          <w:numId w:val="4"/>
        </w:numPr>
        <w:tabs>
          <w:tab w:pos="560" w:val="left" w:leader="none"/>
        </w:tabs>
        <w:spacing w:line="283" w:lineRule="auto" w:before="39" w:after="0"/>
        <w:ind w:left="114" w:right="112" w:firstLine="0"/>
        <w:jc w:val="both"/>
        <w:rPr>
          <w:sz w:val="19"/>
        </w:rPr>
      </w:pPr>
      <w:r>
        <w:rPr>
          <w:sz w:val="19"/>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4"/>
        </w:numPr>
        <w:tabs>
          <w:tab w:pos="548" w:val="left" w:leader="none"/>
        </w:tabs>
        <w:spacing w:line="283" w:lineRule="auto" w:before="0" w:after="0"/>
        <w:ind w:left="114" w:right="112" w:firstLine="0"/>
        <w:jc w:val="both"/>
        <w:rPr>
          <w:sz w:val="19"/>
        </w:rPr>
      </w:pPr>
      <w:r>
        <w:rPr>
          <w:sz w:val="19"/>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399" w:val="left" w:leader="none"/>
        </w:tabs>
        <w:spacing w:line="218" w:lineRule="exact" w:before="0" w:after="0"/>
        <w:ind w:left="399" w:right="0" w:hanging="285"/>
        <w:jc w:val="both"/>
        <w:rPr>
          <w:sz w:val="19"/>
        </w:rPr>
      </w:pPr>
      <w:r>
        <w:rPr>
          <w:sz w:val="19"/>
        </w:rPr>
        <w:t>O</w:t>
      </w:r>
      <w:r>
        <w:rPr>
          <w:spacing w:val="-3"/>
          <w:sz w:val="19"/>
        </w:rPr>
        <w:t> </w:t>
      </w:r>
      <w:r>
        <w:rPr>
          <w:sz w:val="19"/>
        </w:rPr>
        <w:t>licitante organizado</w:t>
      </w:r>
      <w:r>
        <w:rPr>
          <w:spacing w:val="-1"/>
          <w:sz w:val="19"/>
        </w:rPr>
        <w:t> </w:t>
      </w:r>
      <w:r>
        <w:rPr>
          <w:sz w:val="19"/>
        </w:rPr>
        <w:t>em cooperativa</w:t>
      </w:r>
      <w:r>
        <w:rPr>
          <w:spacing w:val="-1"/>
          <w:sz w:val="19"/>
        </w:rPr>
        <w:t> </w:t>
      </w:r>
      <w:r>
        <w:rPr>
          <w:sz w:val="19"/>
        </w:rPr>
        <w:t>deverá declarar,</w:t>
      </w:r>
      <w:r>
        <w:rPr>
          <w:spacing w:val="-1"/>
          <w:sz w:val="19"/>
        </w:rPr>
        <w:t> </w:t>
      </w:r>
      <w:r>
        <w:rPr>
          <w:sz w:val="19"/>
        </w:rPr>
        <w:t>ainda, em</w:t>
      </w:r>
      <w:r>
        <w:rPr>
          <w:spacing w:val="-1"/>
          <w:sz w:val="19"/>
        </w:rPr>
        <w:t> </w:t>
      </w:r>
      <w:r>
        <w:rPr>
          <w:sz w:val="19"/>
        </w:rPr>
        <w:t>campo próprio</w:t>
      </w:r>
      <w:r>
        <w:rPr>
          <w:spacing w:val="-1"/>
          <w:sz w:val="19"/>
        </w:rPr>
        <w:t> </w:t>
      </w:r>
      <w:r>
        <w:rPr>
          <w:sz w:val="19"/>
        </w:rPr>
        <w:t>do sistema</w:t>
      </w:r>
      <w:r>
        <w:rPr>
          <w:spacing w:val="-1"/>
          <w:sz w:val="19"/>
        </w:rPr>
        <w:t> </w:t>
      </w:r>
      <w:r>
        <w:rPr>
          <w:sz w:val="19"/>
        </w:rPr>
        <w:t>eletrônico, que</w:t>
      </w:r>
      <w:r>
        <w:rPr>
          <w:spacing w:val="-1"/>
          <w:sz w:val="19"/>
        </w:rPr>
        <w:t> </w:t>
      </w:r>
      <w:r>
        <w:rPr>
          <w:sz w:val="19"/>
        </w:rPr>
        <w:t>cumpre os</w:t>
      </w:r>
      <w:r>
        <w:rPr>
          <w:spacing w:val="-1"/>
          <w:sz w:val="19"/>
        </w:rPr>
        <w:t> </w:t>
      </w:r>
      <w:r>
        <w:rPr>
          <w:sz w:val="19"/>
        </w:rPr>
        <w:t>requisitos estabelecidos</w:t>
      </w:r>
      <w:r>
        <w:rPr>
          <w:spacing w:val="-1"/>
          <w:sz w:val="19"/>
        </w:rPr>
        <w:t> </w:t>
      </w:r>
      <w:r>
        <w:rPr>
          <w:sz w:val="19"/>
        </w:rPr>
        <w:t>no </w:t>
      </w:r>
      <w:hyperlink r:id="rId12">
        <w:r>
          <w:rPr>
            <w:color w:val="000080"/>
            <w:sz w:val="19"/>
            <w:u w:val="single" w:color="000080"/>
          </w:rPr>
          <w:t>art.</w:t>
        </w:r>
        <w:r>
          <w:rPr>
            <w:color w:val="000080"/>
            <w:spacing w:val="-1"/>
            <w:sz w:val="19"/>
            <w:u w:val="single" w:color="000080"/>
          </w:rPr>
          <w:t> </w:t>
        </w:r>
        <w:r>
          <w:rPr>
            <w:color w:val="000080"/>
            <w:sz w:val="19"/>
            <w:u w:val="single" w:color="000080"/>
          </w:rPr>
          <w:t>16 da</w:t>
        </w:r>
        <w:r>
          <w:rPr>
            <w:color w:val="000080"/>
            <w:spacing w:val="-1"/>
            <w:sz w:val="19"/>
            <w:u w:val="single" w:color="000080"/>
          </w:rPr>
          <w:t> </w:t>
        </w:r>
        <w:r>
          <w:rPr>
            <w:color w:val="000080"/>
            <w:sz w:val="19"/>
            <w:u w:val="single" w:color="000080"/>
          </w:rPr>
          <w:t>Lei nº </w:t>
        </w:r>
        <w:r>
          <w:rPr>
            <w:color w:val="000080"/>
            <w:spacing w:val="-2"/>
            <w:sz w:val="19"/>
            <w:u w:val="single" w:color="000080"/>
          </w:rPr>
          <w:t>14.133/2021</w:t>
        </w:r>
      </w:hyperlink>
      <w:r>
        <w:rPr>
          <w:spacing w:val="-2"/>
          <w:sz w:val="19"/>
        </w:rPr>
        <w:t>.</w:t>
      </w:r>
    </w:p>
    <w:p>
      <w:pPr>
        <w:pStyle w:val="ListParagraph"/>
        <w:numPr>
          <w:ilvl w:val="1"/>
          <w:numId w:val="4"/>
        </w:numPr>
        <w:tabs>
          <w:tab w:pos="433" w:val="left" w:leader="none"/>
        </w:tabs>
        <w:spacing w:line="283" w:lineRule="auto" w:before="38" w:after="0"/>
        <w:ind w:left="114" w:right="112" w:firstLine="0"/>
        <w:jc w:val="both"/>
        <w:rPr>
          <w:sz w:val="19"/>
        </w:rPr>
      </w:pPr>
      <w:r>
        <w:rPr>
          <w:sz w:val="19"/>
        </w:rPr>
        <w:t>O fornecedor enquadrado como microempresa, empresa de pequeno porte ou sociedade cooperativa deverá declarar, ainda, em campo próprio do sistema eletrônico, que cumpre os requisitos estabelecidos no </w:t>
      </w:r>
      <w:hyperlink r:id="rId13">
        <w:r>
          <w:rPr>
            <w:color w:val="000080"/>
            <w:sz w:val="19"/>
            <w:u w:val="single" w:color="000080"/>
          </w:rPr>
          <w:t>art. 3° da Lei Complementar nº 123/2006</w:t>
        </w:r>
      </w:hyperlink>
      <w:r>
        <w:rPr>
          <w:sz w:val="19"/>
        </w:rPr>
        <w:t>, estando apto a usufruir do tratamento favorecido estabelecido em seus </w:t>
      </w:r>
      <w:hyperlink r:id="rId14">
        <w:r>
          <w:rPr>
            <w:color w:val="000080"/>
            <w:sz w:val="19"/>
            <w:u w:val="single" w:color="000080"/>
          </w:rPr>
          <w:t>arts. 42 a 49</w:t>
        </w:r>
      </w:hyperlink>
      <w:r>
        <w:rPr>
          <w:sz w:val="19"/>
        </w:rPr>
        <w:t>, observado o disposto nos </w:t>
      </w:r>
      <w:hyperlink r:id="rId15">
        <w:r>
          <w:rPr>
            <w:color w:val="000080"/>
            <w:sz w:val="19"/>
          </w:rPr>
          <w:t>§§</w:t>
        </w:r>
        <w:r>
          <w:rPr>
            <w:color w:val="000080"/>
            <w:sz w:val="19"/>
            <w:u w:val="single" w:color="000080"/>
          </w:rPr>
          <w:t> 1º ao 3º do art. 4º da Lei n.º</w:t>
        </w:r>
      </w:hyperlink>
      <w:r>
        <w:rPr>
          <w:color w:val="000080"/>
          <w:sz w:val="19"/>
        </w:rPr>
        <w:t> </w:t>
      </w:r>
      <w:hyperlink r:id="rId15">
        <w:r>
          <w:rPr>
            <w:color w:val="000080"/>
            <w:spacing w:val="-2"/>
            <w:sz w:val="19"/>
            <w:u w:val="single" w:color="000080"/>
          </w:rPr>
          <w:t>14.133/2021.</w:t>
        </w:r>
      </w:hyperlink>
    </w:p>
    <w:p>
      <w:pPr>
        <w:pStyle w:val="ListParagraph"/>
        <w:numPr>
          <w:ilvl w:val="2"/>
          <w:numId w:val="4"/>
        </w:numPr>
        <w:tabs>
          <w:tab w:pos="542" w:val="left" w:leader="none"/>
        </w:tabs>
        <w:spacing w:line="217" w:lineRule="exact" w:before="0" w:after="0"/>
        <w:ind w:left="542" w:right="0" w:hanging="428"/>
        <w:jc w:val="both"/>
        <w:rPr>
          <w:sz w:val="19"/>
        </w:rPr>
      </w:pPr>
      <w:r>
        <w:rPr>
          <w:sz w:val="19"/>
        </w:rPr>
        <w:t>no item exclusivo para participação de microempresas e empresas de pequeno porte, a ausência de declaração na forma do item anterior impedirá o prosseguimento no certame, para aquele </w:t>
      </w:r>
      <w:r>
        <w:rPr>
          <w:spacing w:val="-2"/>
          <w:sz w:val="19"/>
        </w:rPr>
        <w:t>item;</w:t>
      </w:r>
    </w:p>
    <w:p>
      <w:pPr>
        <w:pStyle w:val="ListParagraph"/>
        <w:numPr>
          <w:ilvl w:val="2"/>
          <w:numId w:val="4"/>
        </w:numPr>
        <w:tabs>
          <w:tab w:pos="554" w:val="left" w:leader="none"/>
        </w:tabs>
        <w:spacing w:line="283" w:lineRule="auto" w:before="39" w:after="0"/>
        <w:ind w:left="114" w:right="112" w:firstLine="0"/>
        <w:jc w:val="both"/>
        <w:rPr>
          <w:sz w:val="19"/>
        </w:rPr>
      </w:pPr>
      <w:r>
        <w:rPr>
          <w:sz w:val="19"/>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sz w:val="19"/>
            <w:u w:val="single" w:color="000080"/>
          </w:rPr>
          <w:t>Lei Complementar nº 123/2006</w:t>
        </w:r>
      </w:hyperlink>
      <w:r>
        <w:rPr>
          <w:sz w:val="19"/>
        </w:rPr>
        <w:t>, mesmo que microempresa, empresa de pequeno porte ou sociedade cooperativa.</w:t>
      </w:r>
    </w:p>
    <w:p>
      <w:pPr>
        <w:pStyle w:val="ListParagraph"/>
        <w:numPr>
          <w:ilvl w:val="1"/>
          <w:numId w:val="4"/>
        </w:numPr>
        <w:tabs>
          <w:tab w:pos="388" w:val="left" w:leader="none"/>
        </w:tabs>
        <w:spacing w:line="218" w:lineRule="exact" w:before="0" w:after="0"/>
        <w:ind w:left="388" w:right="0" w:hanging="274"/>
        <w:jc w:val="both"/>
        <w:rPr>
          <w:sz w:val="19"/>
        </w:rPr>
      </w:pPr>
      <w:r>
        <w:rPr>
          <w:sz w:val="19"/>
        </w:rPr>
        <w:t>A</w:t>
      </w:r>
      <w:r>
        <w:rPr>
          <w:spacing w:val="-11"/>
          <w:sz w:val="19"/>
        </w:rPr>
        <w:t> </w:t>
      </w:r>
      <w:r>
        <w:rPr>
          <w:sz w:val="19"/>
        </w:rPr>
        <w:t>falsidade das declarações de que tratam os itens 3.3 a 3.5 sujeitará o licitante às sanções previstas na </w:t>
      </w:r>
      <w:hyperlink r:id="rId6">
        <w:r>
          <w:rPr>
            <w:color w:val="000080"/>
            <w:sz w:val="19"/>
            <w:u w:val="single" w:color="000080"/>
          </w:rPr>
          <w:t>Lei nº 14.133/2021</w:t>
        </w:r>
      </w:hyperlink>
      <w:r>
        <w:rPr>
          <w:color w:val="000080"/>
          <w:sz w:val="19"/>
        </w:rPr>
        <w:t> </w:t>
      </w:r>
      <w:r>
        <w:rPr>
          <w:sz w:val="19"/>
        </w:rPr>
        <w:t>e neste </w:t>
      </w:r>
      <w:r>
        <w:rPr>
          <w:spacing w:val="-2"/>
          <w:sz w:val="19"/>
        </w:rPr>
        <w:t>Edital.</w:t>
      </w:r>
    </w:p>
    <w:p>
      <w:pPr>
        <w:pStyle w:val="ListParagraph"/>
        <w:numPr>
          <w:ilvl w:val="1"/>
          <w:numId w:val="4"/>
        </w:numPr>
        <w:tabs>
          <w:tab w:pos="411" w:val="left" w:leader="none"/>
        </w:tabs>
        <w:spacing w:line="283" w:lineRule="auto" w:before="38" w:after="0"/>
        <w:ind w:left="114" w:right="112" w:firstLine="0"/>
        <w:jc w:val="both"/>
        <w:rPr>
          <w:sz w:val="19"/>
        </w:rPr>
      </w:pPr>
      <w:r>
        <w:rPr>
          <w:sz w:val="19"/>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400" w:val="left" w:leader="none"/>
        </w:tabs>
        <w:spacing w:line="283" w:lineRule="auto" w:before="0" w:after="0"/>
        <w:ind w:left="114" w:right="112" w:firstLine="0"/>
        <w:jc w:val="both"/>
        <w:rPr>
          <w:sz w:val="19"/>
        </w:rPr>
      </w:pPr>
      <w:r>
        <w:rPr>
          <w:sz w:val="19"/>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4"/>
        </w:numPr>
        <w:tabs>
          <w:tab w:pos="388" w:val="left" w:leader="none"/>
        </w:tabs>
        <w:spacing w:line="218" w:lineRule="exact" w:before="0" w:after="0"/>
        <w:ind w:left="388" w:right="0" w:hanging="274"/>
        <w:jc w:val="both"/>
        <w:rPr>
          <w:sz w:val="19"/>
        </w:rPr>
      </w:pPr>
      <w:r>
        <w:rPr>
          <w:sz w:val="19"/>
        </w:rPr>
        <w:t>Após a fase de envio de lances, serão disponibilizados para acesso público os documentos que compõem a proposta dos licitantes convocados para apresentação de </w:t>
      </w:r>
      <w:r>
        <w:rPr>
          <w:spacing w:val="-2"/>
          <w:sz w:val="19"/>
        </w:rPr>
        <w:t>propostas.</w:t>
      </w:r>
    </w:p>
    <w:p>
      <w:pPr>
        <w:pStyle w:val="ListParagraph"/>
        <w:numPr>
          <w:ilvl w:val="1"/>
          <w:numId w:val="4"/>
        </w:numPr>
        <w:tabs>
          <w:tab w:pos="501" w:val="left" w:leader="none"/>
        </w:tabs>
        <w:spacing w:line="283" w:lineRule="auto" w:before="38" w:after="0"/>
        <w:ind w:left="114" w:right="112" w:firstLine="0"/>
        <w:jc w:val="both"/>
        <w:rPr>
          <w:sz w:val="19"/>
        </w:rPr>
      </w:pPr>
      <w:r>
        <w:rPr>
          <w:sz w:val="19"/>
        </w:rPr>
        <w:t>Caberá ao licitante interessado em participar da licitação acompanhar as operações no sistema eletrônico durante o processo licitatório e se responsabilizar pelo ônus decorrente da perda de </w:t>
      </w:r>
      <w:r>
        <w:rPr>
          <w:sz w:val="19"/>
        </w:rPr>
        <w:t>negócios diante da inobservância de mensagens emitidas pela Administração ou de sua desconexão.</w:t>
      </w:r>
    </w:p>
    <w:p>
      <w:pPr>
        <w:pStyle w:val="ListParagraph"/>
        <w:numPr>
          <w:ilvl w:val="1"/>
          <w:numId w:val="4"/>
        </w:numPr>
        <w:tabs>
          <w:tab w:pos="487" w:val="left" w:leader="none"/>
        </w:tabs>
        <w:spacing w:line="218" w:lineRule="exact" w:before="0" w:after="0"/>
        <w:ind w:left="487" w:right="0" w:hanging="373"/>
        <w:jc w:val="both"/>
        <w:rPr>
          <w:sz w:val="19"/>
        </w:rPr>
      </w:pPr>
      <w:r>
        <w:rPr>
          <w:sz w:val="19"/>
        </w:rPr>
        <w:t>O licitante deverá comunicar imediatamente ao provedor do sistema qualquer acontecimento que possa comprometer o sigilo ou a segurança, para imediato bloqueio de </w:t>
      </w:r>
      <w:r>
        <w:rPr>
          <w:spacing w:val="-2"/>
          <w:sz w:val="19"/>
        </w:rPr>
        <w:t>acesso.</w:t>
      </w:r>
    </w:p>
    <w:p>
      <w:pPr>
        <w:pStyle w:val="BodyText"/>
        <w:spacing w:before="92"/>
      </w:pPr>
    </w:p>
    <w:p>
      <w:pPr>
        <w:pStyle w:val="Heading2"/>
        <w:numPr>
          <w:ilvl w:val="0"/>
          <w:numId w:val="1"/>
        </w:numPr>
        <w:tabs>
          <w:tab w:pos="304" w:val="left" w:leader="none"/>
        </w:tabs>
        <w:spacing w:line="240" w:lineRule="auto" w:before="0" w:after="0"/>
        <w:ind w:left="304" w:right="0" w:hanging="190"/>
        <w:jc w:val="left"/>
      </w:pPr>
      <w:r>
        <w:rPr/>
        <w:t>DO</w:t>
      </w:r>
      <w:r>
        <w:rPr>
          <w:spacing w:val="-2"/>
        </w:rPr>
        <w:t> </w:t>
      </w:r>
      <w:r>
        <w:rPr/>
        <w:t>PREENCHIMENTO</w:t>
      </w:r>
      <w:r>
        <w:rPr>
          <w:spacing w:val="-2"/>
        </w:rPr>
        <w:t> </w:t>
      </w:r>
      <w:r>
        <w:rPr/>
        <w:t>DA</w:t>
      </w:r>
      <w:r>
        <w:rPr>
          <w:spacing w:val="-11"/>
        </w:rPr>
        <w:t> </w:t>
      </w:r>
      <w:r>
        <w:rPr>
          <w:spacing w:val="-2"/>
        </w:rPr>
        <w:t>PROPOSTA</w:t>
      </w:r>
    </w:p>
    <w:p>
      <w:pPr>
        <w:pStyle w:val="ListParagraph"/>
        <w:numPr>
          <w:ilvl w:val="1"/>
          <w:numId w:val="5"/>
        </w:numPr>
        <w:tabs>
          <w:tab w:pos="399" w:val="left" w:leader="none"/>
        </w:tabs>
        <w:spacing w:line="240" w:lineRule="auto" w:before="53" w:after="0"/>
        <w:ind w:left="399" w:right="0" w:hanging="285"/>
        <w:jc w:val="left"/>
        <w:rPr>
          <w:sz w:val="19"/>
        </w:rPr>
      </w:pPr>
      <w:r>
        <w:rPr>
          <w:sz w:val="19"/>
        </w:rPr>
        <w:t>O licitante deverá enviar sua proposta mediante o preenchimento, no sistema eletrônico, dos seguintes </w:t>
      </w:r>
      <w:r>
        <w:rPr>
          <w:spacing w:val="-2"/>
          <w:sz w:val="19"/>
        </w:rPr>
        <w:t>campos:</w:t>
      </w:r>
    </w:p>
    <w:p>
      <w:pPr>
        <w:pStyle w:val="ListParagraph"/>
        <w:numPr>
          <w:ilvl w:val="2"/>
          <w:numId w:val="5"/>
        </w:numPr>
        <w:tabs>
          <w:tab w:pos="538" w:val="left" w:leader="none"/>
        </w:tabs>
        <w:spacing w:line="240" w:lineRule="auto" w:before="39" w:after="0"/>
        <w:ind w:left="538" w:right="0" w:hanging="424"/>
        <w:jc w:val="left"/>
        <w:rPr>
          <w:sz w:val="19"/>
        </w:rPr>
      </w:pPr>
      <w:r>
        <w:rPr>
          <w:sz w:val="19"/>
        </w:rPr>
        <w:t>Valor</w:t>
      </w:r>
      <w:r>
        <w:rPr>
          <w:spacing w:val="-8"/>
          <w:sz w:val="19"/>
        </w:rPr>
        <w:t> </w:t>
      </w:r>
      <w:r>
        <w:rPr>
          <w:sz w:val="19"/>
        </w:rPr>
        <w:t>total</w:t>
      </w:r>
      <w:r>
        <w:rPr>
          <w:spacing w:val="-7"/>
          <w:sz w:val="19"/>
        </w:rPr>
        <w:t> </w:t>
      </w:r>
      <w:r>
        <w:rPr>
          <w:sz w:val="19"/>
        </w:rPr>
        <w:t>do</w:t>
      </w:r>
      <w:r>
        <w:rPr>
          <w:spacing w:val="-7"/>
          <w:sz w:val="19"/>
        </w:rPr>
        <w:t> </w:t>
      </w:r>
      <w:r>
        <w:rPr>
          <w:spacing w:val="-2"/>
          <w:sz w:val="19"/>
        </w:rPr>
        <w:t>lote;</w:t>
      </w:r>
    </w:p>
    <w:p>
      <w:pPr>
        <w:pStyle w:val="ListParagraph"/>
        <w:numPr>
          <w:ilvl w:val="2"/>
          <w:numId w:val="5"/>
        </w:numPr>
        <w:tabs>
          <w:tab w:pos="542" w:val="left" w:leader="none"/>
        </w:tabs>
        <w:spacing w:line="240" w:lineRule="auto" w:before="39" w:after="0"/>
        <w:ind w:left="542" w:right="0" w:hanging="428"/>
        <w:jc w:val="left"/>
        <w:rPr>
          <w:sz w:val="19"/>
        </w:rPr>
      </w:pPr>
      <w:r>
        <w:rPr>
          <w:spacing w:val="-2"/>
          <w:sz w:val="19"/>
        </w:rPr>
        <w:t>Marca/Fabricante;</w:t>
      </w:r>
    </w:p>
    <w:p>
      <w:pPr>
        <w:pStyle w:val="ListParagraph"/>
        <w:numPr>
          <w:ilvl w:val="2"/>
          <w:numId w:val="5"/>
        </w:numPr>
        <w:tabs>
          <w:tab w:pos="542" w:val="left" w:leader="none"/>
        </w:tabs>
        <w:spacing w:line="240" w:lineRule="auto" w:before="39" w:after="0"/>
        <w:ind w:left="542" w:right="0" w:hanging="428"/>
        <w:jc w:val="left"/>
        <w:rPr>
          <w:sz w:val="19"/>
        </w:rPr>
      </w:pPr>
      <w:r>
        <w:rPr>
          <w:sz w:val="19"/>
        </w:rPr>
        <w:t>Descrição</w:t>
      </w:r>
      <w:r>
        <w:rPr>
          <w:spacing w:val="-2"/>
          <w:sz w:val="19"/>
        </w:rPr>
        <w:t> </w:t>
      </w:r>
      <w:r>
        <w:rPr>
          <w:sz w:val="19"/>
        </w:rPr>
        <w:t>do</w:t>
      </w:r>
      <w:r>
        <w:rPr>
          <w:spacing w:val="-1"/>
          <w:sz w:val="19"/>
        </w:rPr>
        <w:t> </w:t>
      </w:r>
      <w:r>
        <w:rPr>
          <w:sz w:val="19"/>
        </w:rPr>
        <w:t>objeto,</w:t>
      </w:r>
      <w:r>
        <w:rPr>
          <w:spacing w:val="-1"/>
          <w:sz w:val="19"/>
        </w:rPr>
        <w:t> </w:t>
      </w:r>
      <w:r>
        <w:rPr>
          <w:sz w:val="19"/>
        </w:rPr>
        <w:t>contendo</w:t>
      </w:r>
      <w:r>
        <w:rPr>
          <w:spacing w:val="-1"/>
          <w:sz w:val="19"/>
        </w:rPr>
        <w:t> </w:t>
      </w:r>
      <w:r>
        <w:rPr>
          <w:sz w:val="19"/>
        </w:rPr>
        <w:t>as</w:t>
      </w:r>
      <w:r>
        <w:rPr>
          <w:spacing w:val="-1"/>
          <w:sz w:val="19"/>
        </w:rPr>
        <w:t> </w:t>
      </w:r>
      <w:r>
        <w:rPr>
          <w:sz w:val="19"/>
        </w:rPr>
        <w:t>informações</w:t>
      </w:r>
      <w:r>
        <w:rPr>
          <w:spacing w:val="-2"/>
          <w:sz w:val="19"/>
        </w:rPr>
        <w:t> </w:t>
      </w:r>
      <w:r>
        <w:rPr>
          <w:sz w:val="19"/>
        </w:rPr>
        <w:t>similares</w:t>
      </w:r>
      <w:r>
        <w:rPr>
          <w:spacing w:val="-1"/>
          <w:sz w:val="19"/>
        </w:rPr>
        <w:t> </w:t>
      </w:r>
      <w:r>
        <w:rPr>
          <w:sz w:val="19"/>
        </w:rPr>
        <w:t>à</w:t>
      </w:r>
      <w:r>
        <w:rPr>
          <w:spacing w:val="-1"/>
          <w:sz w:val="19"/>
        </w:rPr>
        <w:t> </w:t>
      </w:r>
      <w:r>
        <w:rPr>
          <w:sz w:val="19"/>
        </w:rPr>
        <w:t>especificação</w:t>
      </w:r>
      <w:r>
        <w:rPr>
          <w:spacing w:val="-1"/>
          <w:sz w:val="19"/>
        </w:rPr>
        <w:t> </w:t>
      </w:r>
      <w:r>
        <w:rPr>
          <w:sz w:val="19"/>
        </w:rPr>
        <w:t>do</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ListParagraph"/>
        <w:numPr>
          <w:ilvl w:val="1"/>
          <w:numId w:val="5"/>
        </w:numPr>
        <w:tabs>
          <w:tab w:pos="395" w:val="left" w:leader="none"/>
        </w:tabs>
        <w:spacing w:line="240" w:lineRule="auto" w:before="39" w:after="0"/>
        <w:ind w:left="395" w:right="0" w:hanging="281"/>
        <w:jc w:val="left"/>
        <w:rPr>
          <w:sz w:val="19"/>
        </w:rPr>
      </w:pPr>
      <w:r>
        <w:rPr>
          <w:sz w:val="19"/>
        </w:rPr>
        <w:t>Todas</w:t>
      </w:r>
      <w:r>
        <w:rPr>
          <w:spacing w:val="-2"/>
          <w:sz w:val="19"/>
        </w:rPr>
        <w:t> </w:t>
      </w:r>
      <w:r>
        <w:rPr>
          <w:sz w:val="19"/>
        </w:rPr>
        <w:t>as</w:t>
      </w:r>
      <w:r>
        <w:rPr>
          <w:spacing w:val="-1"/>
          <w:sz w:val="19"/>
        </w:rPr>
        <w:t> </w:t>
      </w:r>
      <w:r>
        <w:rPr>
          <w:sz w:val="19"/>
        </w:rPr>
        <w:t>especificações</w:t>
      </w:r>
      <w:r>
        <w:rPr>
          <w:spacing w:val="-2"/>
          <w:sz w:val="19"/>
        </w:rPr>
        <w:t> </w:t>
      </w:r>
      <w:r>
        <w:rPr>
          <w:sz w:val="19"/>
        </w:rPr>
        <w:t>do</w:t>
      </w:r>
      <w:r>
        <w:rPr>
          <w:spacing w:val="-1"/>
          <w:sz w:val="19"/>
        </w:rPr>
        <w:t> </w:t>
      </w:r>
      <w:r>
        <w:rPr>
          <w:sz w:val="19"/>
        </w:rPr>
        <w:t>objeto</w:t>
      </w:r>
      <w:r>
        <w:rPr>
          <w:spacing w:val="-1"/>
          <w:sz w:val="19"/>
        </w:rPr>
        <w:t> </w:t>
      </w:r>
      <w:r>
        <w:rPr>
          <w:sz w:val="19"/>
        </w:rPr>
        <w:t>contidas</w:t>
      </w:r>
      <w:r>
        <w:rPr>
          <w:spacing w:val="-2"/>
          <w:sz w:val="19"/>
        </w:rPr>
        <w:t> </w:t>
      </w:r>
      <w:r>
        <w:rPr>
          <w:sz w:val="19"/>
        </w:rPr>
        <w:t>na</w:t>
      </w:r>
      <w:r>
        <w:rPr>
          <w:spacing w:val="-1"/>
          <w:sz w:val="19"/>
        </w:rPr>
        <w:t> </w:t>
      </w:r>
      <w:r>
        <w:rPr>
          <w:sz w:val="19"/>
        </w:rPr>
        <w:t>proposta</w:t>
      </w:r>
      <w:r>
        <w:rPr>
          <w:spacing w:val="-2"/>
          <w:sz w:val="19"/>
        </w:rPr>
        <w:t> </w:t>
      </w:r>
      <w:r>
        <w:rPr>
          <w:sz w:val="19"/>
        </w:rPr>
        <w:t>vinculam</w:t>
      </w:r>
      <w:r>
        <w:rPr>
          <w:spacing w:val="-1"/>
          <w:sz w:val="19"/>
        </w:rPr>
        <w:t> </w:t>
      </w:r>
      <w:r>
        <w:rPr>
          <w:sz w:val="19"/>
        </w:rPr>
        <w:t>o</w:t>
      </w:r>
      <w:r>
        <w:rPr>
          <w:spacing w:val="-1"/>
          <w:sz w:val="19"/>
        </w:rPr>
        <w:t> </w:t>
      </w:r>
      <w:r>
        <w:rPr>
          <w:spacing w:val="-2"/>
          <w:sz w:val="19"/>
        </w:rPr>
        <w:t>licitante.</w:t>
      </w:r>
    </w:p>
    <w:p>
      <w:pPr>
        <w:pStyle w:val="ListParagraph"/>
        <w:numPr>
          <w:ilvl w:val="1"/>
          <w:numId w:val="5"/>
        </w:numPr>
        <w:tabs>
          <w:tab w:pos="406" w:val="left" w:leader="none"/>
        </w:tabs>
        <w:spacing w:line="283" w:lineRule="auto" w:before="39" w:after="0"/>
        <w:ind w:left="114" w:right="112" w:firstLine="0"/>
        <w:jc w:val="left"/>
        <w:rPr>
          <w:sz w:val="19"/>
        </w:rPr>
      </w:pPr>
      <w:r>
        <w:rPr>
          <w:sz w:val="19"/>
        </w:rPr>
        <w:t>Nos valores propostos estarão inclusos todos os custos operacionais, encargos previdenciários, trabalhistas, tributários, comerciais e quaisquer outros que incidam direta ou indiretamente na execução</w:t>
      </w:r>
      <w:r>
        <w:rPr>
          <w:spacing w:val="40"/>
          <w:sz w:val="19"/>
        </w:rPr>
        <w:t> </w:t>
      </w:r>
      <w:r>
        <w:rPr>
          <w:sz w:val="19"/>
        </w:rPr>
        <w:t>do objeto.</w:t>
      </w:r>
    </w:p>
    <w:p>
      <w:pPr>
        <w:pStyle w:val="ListParagraph"/>
        <w:numPr>
          <w:ilvl w:val="1"/>
          <w:numId w:val="5"/>
        </w:numPr>
        <w:tabs>
          <w:tab w:pos="411" w:val="left" w:leader="none"/>
        </w:tabs>
        <w:spacing w:line="283" w:lineRule="auto" w:before="0" w:after="0"/>
        <w:ind w:left="114" w:right="112" w:firstLine="0"/>
        <w:jc w:val="left"/>
        <w:rPr>
          <w:sz w:val="19"/>
        </w:rPr>
      </w:pPr>
      <w:r>
        <w:rPr>
          <w:sz w:val="19"/>
        </w:rPr>
        <w:t>Os</w:t>
      </w:r>
      <w:r>
        <w:rPr>
          <w:spacing w:val="13"/>
          <w:sz w:val="19"/>
        </w:rPr>
        <w:t> </w:t>
      </w:r>
      <w:r>
        <w:rPr>
          <w:sz w:val="19"/>
        </w:rPr>
        <w:t>preços</w:t>
      </w:r>
      <w:r>
        <w:rPr>
          <w:spacing w:val="13"/>
          <w:sz w:val="19"/>
        </w:rPr>
        <w:t> </w:t>
      </w:r>
      <w:r>
        <w:rPr>
          <w:sz w:val="19"/>
        </w:rPr>
        <w:t>ofertados,</w:t>
      </w:r>
      <w:r>
        <w:rPr>
          <w:spacing w:val="13"/>
          <w:sz w:val="19"/>
        </w:rPr>
        <w:t> </w:t>
      </w:r>
      <w:r>
        <w:rPr>
          <w:sz w:val="19"/>
        </w:rPr>
        <w:t>tanto</w:t>
      </w:r>
      <w:r>
        <w:rPr>
          <w:spacing w:val="13"/>
          <w:sz w:val="19"/>
        </w:rPr>
        <w:t> </w:t>
      </w:r>
      <w:r>
        <w:rPr>
          <w:sz w:val="19"/>
        </w:rPr>
        <w:t>na</w:t>
      </w:r>
      <w:r>
        <w:rPr>
          <w:spacing w:val="13"/>
          <w:sz w:val="19"/>
        </w:rPr>
        <w:t> </w:t>
      </w:r>
      <w:r>
        <w:rPr>
          <w:sz w:val="19"/>
        </w:rPr>
        <w:t>proposta</w:t>
      </w:r>
      <w:r>
        <w:rPr>
          <w:spacing w:val="13"/>
          <w:sz w:val="19"/>
        </w:rPr>
        <w:t> </w:t>
      </w:r>
      <w:r>
        <w:rPr>
          <w:sz w:val="19"/>
        </w:rPr>
        <w:t>inicial,</w:t>
      </w:r>
      <w:r>
        <w:rPr>
          <w:spacing w:val="13"/>
          <w:sz w:val="19"/>
        </w:rPr>
        <w:t> </w:t>
      </w:r>
      <w:r>
        <w:rPr>
          <w:sz w:val="19"/>
        </w:rPr>
        <w:t>quanto</w:t>
      </w:r>
      <w:r>
        <w:rPr>
          <w:spacing w:val="13"/>
          <w:sz w:val="19"/>
        </w:rPr>
        <w:t> </w:t>
      </w:r>
      <w:r>
        <w:rPr>
          <w:sz w:val="19"/>
        </w:rPr>
        <w:t>na</w:t>
      </w:r>
      <w:r>
        <w:rPr>
          <w:spacing w:val="13"/>
          <w:sz w:val="19"/>
        </w:rPr>
        <w:t> </w:t>
      </w:r>
      <w:r>
        <w:rPr>
          <w:sz w:val="19"/>
        </w:rPr>
        <w:t>etapa</w:t>
      </w:r>
      <w:r>
        <w:rPr>
          <w:spacing w:val="13"/>
          <w:sz w:val="19"/>
        </w:rPr>
        <w:t> </w:t>
      </w:r>
      <w:r>
        <w:rPr>
          <w:sz w:val="19"/>
        </w:rPr>
        <w:t>de</w:t>
      </w:r>
      <w:r>
        <w:rPr>
          <w:spacing w:val="13"/>
          <w:sz w:val="19"/>
        </w:rPr>
        <w:t> </w:t>
      </w:r>
      <w:r>
        <w:rPr>
          <w:sz w:val="19"/>
        </w:rPr>
        <w:t>lances,</w:t>
      </w:r>
      <w:r>
        <w:rPr>
          <w:spacing w:val="13"/>
          <w:sz w:val="19"/>
        </w:rPr>
        <w:t> </w:t>
      </w:r>
      <w:r>
        <w:rPr>
          <w:sz w:val="19"/>
        </w:rPr>
        <w:t>serão</w:t>
      </w:r>
      <w:r>
        <w:rPr>
          <w:spacing w:val="13"/>
          <w:sz w:val="19"/>
        </w:rPr>
        <w:t> </w:t>
      </w:r>
      <w:r>
        <w:rPr>
          <w:sz w:val="19"/>
        </w:rPr>
        <w:t>de</w:t>
      </w:r>
      <w:r>
        <w:rPr>
          <w:spacing w:val="13"/>
          <w:sz w:val="19"/>
        </w:rPr>
        <w:t> </w:t>
      </w:r>
      <w:r>
        <w:rPr>
          <w:sz w:val="19"/>
        </w:rPr>
        <w:t>exclusiva</w:t>
      </w:r>
      <w:r>
        <w:rPr>
          <w:spacing w:val="13"/>
          <w:sz w:val="19"/>
        </w:rPr>
        <w:t> </w:t>
      </w:r>
      <w:r>
        <w:rPr>
          <w:sz w:val="19"/>
        </w:rPr>
        <w:t>responsabilidade</w:t>
      </w:r>
      <w:r>
        <w:rPr>
          <w:spacing w:val="13"/>
          <w:sz w:val="19"/>
        </w:rPr>
        <w:t> </w:t>
      </w:r>
      <w:r>
        <w:rPr>
          <w:sz w:val="19"/>
        </w:rPr>
        <w:t>do</w:t>
      </w:r>
      <w:r>
        <w:rPr>
          <w:spacing w:val="13"/>
          <w:sz w:val="19"/>
        </w:rPr>
        <w:t> </w:t>
      </w:r>
      <w:r>
        <w:rPr>
          <w:sz w:val="19"/>
        </w:rPr>
        <w:t>licitante,</w:t>
      </w:r>
      <w:r>
        <w:rPr>
          <w:spacing w:val="13"/>
          <w:sz w:val="19"/>
        </w:rPr>
        <w:t> </w:t>
      </w:r>
      <w:r>
        <w:rPr>
          <w:sz w:val="19"/>
        </w:rPr>
        <w:t>não</w:t>
      </w:r>
      <w:r>
        <w:rPr>
          <w:spacing w:val="13"/>
          <w:sz w:val="19"/>
        </w:rPr>
        <w:t> </w:t>
      </w:r>
      <w:r>
        <w:rPr>
          <w:sz w:val="19"/>
        </w:rPr>
        <w:t>lhe</w:t>
      </w:r>
      <w:r>
        <w:rPr>
          <w:spacing w:val="13"/>
          <w:sz w:val="19"/>
        </w:rPr>
        <w:t> </w:t>
      </w:r>
      <w:r>
        <w:rPr>
          <w:sz w:val="19"/>
        </w:rPr>
        <w:t>assistindo</w:t>
      </w:r>
      <w:r>
        <w:rPr>
          <w:spacing w:val="13"/>
          <w:sz w:val="19"/>
        </w:rPr>
        <w:t> </w:t>
      </w:r>
      <w:r>
        <w:rPr>
          <w:sz w:val="19"/>
        </w:rPr>
        <w:t>o</w:t>
      </w:r>
      <w:r>
        <w:rPr>
          <w:spacing w:val="13"/>
          <w:sz w:val="19"/>
        </w:rPr>
        <w:t> </w:t>
      </w:r>
      <w:r>
        <w:rPr>
          <w:sz w:val="19"/>
        </w:rPr>
        <w:t>direito</w:t>
      </w:r>
      <w:r>
        <w:rPr>
          <w:spacing w:val="13"/>
          <w:sz w:val="19"/>
        </w:rPr>
        <w:t> </w:t>
      </w:r>
      <w:r>
        <w:rPr>
          <w:sz w:val="19"/>
        </w:rPr>
        <w:t>de</w:t>
      </w:r>
      <w:r>
        <w:rPr>
          <w:spacing w:val="13"/>
          <w:sz w:val="19"/>
        </w:rPr>
        <w:t> </w:t>
      </w:r>
      <w:r>
        <w:rPr>
          <w:sz w:val="19"/>
        </w:rPr>
        <w:t>pleitear</w:t>
      </w:r>
      <w:r>
        <w:rPr>
          <w:spacing w:val="13"/>
          <w:sz w:val="19"/>
        </w:rPr>
        <w:t> </w:t>
      </w:r>
      <w:r>
        <w:rPr>
          <w:sz w:val="19"/>
        </w:rPr>
        <w:t>qualquer</w:t>
      </w:r>
      <w:r>
        <w:rPr>
          <w:spacing w:val="13"/>
          <w:sz w:val="19"/>
        </w:rPr>
        <w:t> </w:t>
      </w:r>
      <w:r>
        <w:rPr>
          <w:sz w:val="19"/>
        </w:rPr>
        <w:t>alteração,</w:t>
      </w:r>
      <w:r>
        <w:rPr>
          <w:spacing w:val="13"/>
          <w:sz w:val="19"/>
        </w:rPr>
        <w:t> </w:t>
      </w:r>
      <w:r>
        <w:rPr>
          <w:sz w:val="19"/>
        </w:rPr>
        <w:t>sob</w:t>
      </w:r>
      <w:r>
        <w:rPr>
          <w:spacing w:val="13"/>
          <w:sz w:val="19"/>
        </w:rPr>
        <w:t> </w:t>
      </w:r>
      <w:r>
        <w:rPr>
          <w:sz w:val="19"/>
        </w:rPr>
        <w:t>alegação</w:t>
      </w:r>
      <w:r>
        <w:rPr>
          <w:spacing w:val="13"/>
          <w:sz w:val="19"/>
        </w:rPr>
        <w:t> </w:t>
      </w:r>
      <w:r>
        <w:rPr>
          <w:sz w:val="19"/>
        </w:rPr>
        <w:t>de erro, omissão ou qualquer outro pretexto.</w:t>
      </w:r>
    </w:p>
    <w:p>
      <w:pPr>
        <w:pStyle w:val="ListParagraph"/>
        <w:numPr>
          <w:ilvl w:val="1"/>
          <w:numId w:val="5"/>
        </w:numPr>
        <w:tabs>
          <w:tab w:pos="403" w:val="left" w:leader="none"/>
        </w:tabs>
        <w:spacing w:line="283" w:lineRule="auto" w:before="0" w:after="0"/>
        <w:ind w:left="114" w:right="112" w:firstLine="0"/>
        <w:jc w:val="left"/>
        <w:rPr>
          <w:sz w:val="19"/>
        </w:rPr>
      </w:pPr>
      <w:r>
        <w:rPr>
          <w:sz w:val="19"/>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5"/>
        </w:numPr>
        <w:tabs>
          <w:tab w:pos="399" w:val="left" w:leader="none"/>
        </w:tabs>
        <w:spacing w:line="218" w:lineRule="exact" w:before="0" w:after="0"/>
        <w:ind w:left="399" w:right="0" w:hanging="285"/>
        <w:jc w:val="left"/>
        <w:rPr>
          <w:sz w:val="19"/>
        </w:rPr>
      </w:pPr>
      <w:r>
        <w:rPr>
          <w:sz w:val="19"/>
        </w:rPr>
        <w:t>4.6 Independentemente do percentual de tributo inserido na planilha, no pagamento serão retidos na fonte os percentuais estabelecidos na legislação </w:t>
      </w:r>
      <w:r>
        <w:rPr>
          <w:spacing w:val="-2"/>
          <w:sz w:val="19"/>
        </w:rPr>
        <w:t>vigente.</w:t>
      </w:r>
    </w:p>
    <w:p>
      <w:pPr>
        <w:pStyle w:val="ListParagraph"/>
        <w:numPr>
          <w:ilvl w:val="1"/>
          <w:numId w:val="5"/>
        </w:numPr>
        <w:tabs>
          <w:tab w:pos="399" w:val="left" w:leader="none"/>
        </w:tabs>
        <w:spacing w:line="240" w:lineRule="auto" w:before="37" w:after="0"/>
        <w:ind w:left="399" w:right="0" w:hanging="285"/>
        <w:jc w:val="left"/>
        <w:rPr>
          <w:sz w:val="19"/>
        </w:rPr>
      </w:pPr>
      <w:r>
        <w:rPr>
          <w:sz w:val="19"/>
        </w:rPr>
        <w:t>Na presente licitação, a Microempresa e a Empresa de Pequeno Porte poderão se beneficiar do regime de tributação pelo Simples </w:t>
      </w:r>
      <w:r>
        <w:rPr>
          <w:spacing w:val="-2"/>
          <w:sz w:val="19"/>
        </w:rPr>
        <w:t>Nacional.</w:t>
      </w:r>
    </w:p>
    <w:p>
      <w:pPr>
        <w:pStyle w:val="ListParagraph"/>
        <w:numPr>
          <w:ilvl w:val="1"/>
          <w:numId w:val="5"/>
        </w:numPr>
        <w:tabs>
          <w:tab w:pos="423" w:val="left" w:leader="none"/>
        </w:tabs>
        <w:spacing w:line="283" w:lineRule="auto" w:before="38" w:after="0"/>
        <w:ind w:left="114" w:right="112" w:firstLine="0"/>
        <w:jc w:val="both"/>
        <w:rPr>
          <w:sz w:val="19"/>
        </w:rPr>
      </w:pPr>
      <w:r>
        <w:rPr>
          <w:sz w:val="19"/>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5"/>
        </w:numPr>
        <w:tabs>
          <w:tab w:pos="422" w:val="left" w:leader="none"/>
        </w:tabs>
        <w:spacing w:line="283" w:lineRule="auto" w:before="0" w:after="0"/>
        <w:ind w:left="114" w:right="112" w:firstLine="0"/>
        <w:jc w:val="both"/>
        <w:rPr>
          <w:sz w:val="19"/>
        </w:rPr>
      </w:pPr>
      <w:r>
        <w:rPr>
          <w:sz w:val="19"/>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495" w:val="left" w:leader="none"/>
        </w:tabs>
        <w:spacing w:line="283" w:lineRule="auto" w:before="0" w:after="0"/>
        <w:ind w:left="114" w:right="112" w:firstLine="0"/>
        <w:jc w:val="both"/>
        <w:rPr>
          <w:sz w:val="19"/>
        </w:rPr>
      </w:pPr>
      <w:r>
        <w:rPr>
          <w:sz w:val="19"/>
        </w:rPr>
        <w:t>O prazo de validade da proposta não será inferior a 60 (sessenta) dias corridos</w:t>
      </w:r>
      <w:r>
        <w:rPr>
          <w:b/>
          <w:sz w:val="19"/>
        </w:rPr>
        <w:t>, </w:t>
      </w:r>
      <w:r>
        <w:rPr>
          <w:sz w:val="19"/>
        </w:rPr>
        <w:t>a contar da data de sua apresentação, podendo ser prorrogado, por igual período, salvo se houver justificativa para prazo diverso aceita pela Administração.</w:t>
      </w:r>
    </w:p>
    <w:p>
      <w:pPr>
        <w:pStyle w:val="ListParagraph"/>
        <w:numPr>
          <w:ilvl w:val="1"/>
          <w:numId w:val="5"/>
        </w:numPr>
        <w:tabs>
          <w:tab w:pos="487" w:val="left" w:leader="none"/>
        </w:tabs>
        <w:spacing w:line="218" w:lineRule="exact" w:before="0" w:after="0"/>
        <w:ind w:left="487" w:right="0" w:hanging="373"/>
        <w:jc w:val="both"/>
        <w:rPr>
          <w:sz w:val="19"/>
        </w:rPr>
      </w:pPr>
      <w:r>
        <w:rPr>
          <w:sz w:val="19"/>
        </w:rPr>
        <w:t>Os licitantes devem respeitar os preços máximos estabelecidos no</w:t>
      </w:r>
      <w:r>
        <w:rPr>
          <w:spacing w:val="-11"/>
          <w:sz w:val="19"/>
        </w:rPr>
        <w:t> </w:t>
      </w:r>
      <w:r>
        <w:rPr>
          <w:sz w:val="19"/>
        </w:rPr>
        <w:t>Anexo deste Edital referente ao orçamento estimado (art. 59, III, da Lei nº </w:t>
      </w:r>
      <w:r>
        <w:rPr>
          <w:spacing w:val="-2"/>
          <w:sz w:val="19"/>
        </w:rPr>
        <w:t>14.133/2021).</w:t>
      </w:r>
    </w:p>
    <w:p>
      <w:pPr>
        <w:pStyle w:val="ListParagraph"/>
        <w:numPr>
          <w:ilvl w:val="2"/>
          <w:numId w:val="5"/>
        </w:numPr>
        <w:tabs>
          <w:tab w:pos="629" w:val="left" w:leader="none"/>
        </w:tabs>
        <w:spacing w:line="240" w:lineRule="auto" w:before="37" w:after="0"/>
        <w:ind w:left="629" w:right="0" w:hanging="515"/>
        <w:jc w:val="both"/>
        <w:rPr>
          <w:sz w:val="19"/>
        </w:rPr>
      </w:pPr>
      <w:r>
        <w:rPr>
          <w:sz w:val="19"/>
        </w:rPr>
        <w:t>Os licitantes devem respeitar os preços unitários máximos estabelecidos no</w:t>
      </w:r>
      <w:r>
        <w:rPr>
          <w:spacing w:val="-11"/>
          <w:sz w:val="19"/>
        </w:rPr>
        <w:t> </w:t>
      </w:r>
      <w:r>
        <w:rPr>
          <w:sz w:val="19"/>
        </w:rPr>
        <w:t>Anexo deste Edital para os itens que compõem o lote, se for o </w:t>
      </w:r>
      <w:r>
        <w:rPr>
          <w:spacing w:val="-2"/>
          <w:sz w:val="19"/>
        </w:rPr>
        <w:t>caso.</w:t>
      </w:r>
    </w:p>
    <w:p>
      <w:pPr>
        <w:pStyle w:val="ListParagraph"/>
        <w:spacing w:after="0" w:line="240" w:lineRule="auto"/>
        <w:jc w:val="both"/>
        <w:rPr>
          <w:sz w:val="19"/>
        </w:rPr>
        <w:sectPr>
          <w:pgSz w:w="15840" w:h="24480"/>
          <w:pgMar w:top="0" w:bottom="0" w:left="0" w:right="0"/>
        </w:sectPr>
      </w:pPr>
    </w:p>
    <w:p>
      <w:pPr>
        <w:pStyle w:val="ListParagraph"/>
        <w:numPr>
          <w:ilvl w:val="1"/>
          <w:numId w:val="5"/>
        </w:numPr>
        <w:tabs>
          <w:tab w:pos="507" w:val="left" w:leader="none"/>
        </w:tabs>
        <w:spacing w:line="283" w:lineRule="auto" w:before="22" w:after="0"/>
        <w:ind w:left="114" w:right="112" w:firstLine="0"/>
        <w:jc w:val="both"/>
        <w:rPr>
          <w:sz w:val="19"/>
        </w:rPr>
      </w:pPr>
      <w:r>
        <w:rPr>
          <w:sz w:val="19"/>
        </w:rPr>
        <w:t>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1">
        <w:r>
          <w:rPr>
            <w:color w:val="000080"/>
            <w:sz w:val="19"/>
            <w:u w:val="single" w:color="000080"/>
          </w:rPr>
          <w:t>art. 71, inciso IX, da Constituição</w:t>
        </w:r>
      </w:hyperlink>
      <w:r>
        <w:rPr>
          <w:sz w:val="19"/>
        </w:rPr>
        <w:t>; ou condenação dos </w:t>
      </w:r>
      <w:r>
        <w:rPr>
          <w:sz w:val="19"/>
        </w:rPr>
        <w:t>agentes públicos responsáveis e da empresa contratada ao pagamento dos prejuízos ao erário, caso verificada a ocorrência de superfaturamento por sobrepreço na execução do contrato.</w:t>
      </w:r>
    </w:p>
    <w:p>
      <w:pPr>
        <w:pStyle w:val="Heading2"/>
        <w:numPr>
          <w:ilvl w:val="0"/>
          <w:numId w:val="1"/>
        </w:numPr>
        <w:tabs>
          <w:tab w:pos="304" w:val="left" w:leader="none"/>
        </w:tabs>
        <w:spacing w:line="240" w:lineRule="auto" w:before="13" w:after="0"/>
        <w:ind w:left="304" w:right="0" w:hanging="190"/>
        <w:jc w:val="both"/>
      </w:pPr>
      <w:r>
        <w:rPr/>
        <w:t>DA</w:t>
      </w:r>
      <w:r>
        <w:rPr>
          <w:spacing w:val="-21"/>
        </w:rPr>
        <w:t> </w:t>
      </w:r>
      <w:r>
        <w:rPr/>
        <w:t>ABERTURA</w:t>
      </w:r>
      <w:r>
        <w:rPr>
          <w:spacing w:val="-12"/>
        </w:rPr>
        <w:t> </w:t>
      </w:r>
      <w:r>
        <w:rPr/>
        <w:t>DA</w:t>
      </w:r>
      <w:r>
        <w:rPr>
          <w:spacing w:val="-12"/>
        </w:rPr>
        <w:t> </w:t>
      </w:r>
      <w:r>
        <w:rPr/>
        <w:t>SESSÃO,</w:t>
      </w:r>
      <w:r>
        <w:rPr>
          <w:spacing w:val="-6"/>
        </w:rPr>
        <w:t> </w:t>
      </w:r>
      <w:r>
        <w:rPr/>
        <w:t>CLASSIFICAÇÃO</w:t>
      </w:r>
      <w:r>
        <w:rPr>
          <w:spacing w:val="-2"/>
        </w:rPr>
        <w:t> </w:t>
      </w:r>
      <w:r>
        <w:rPr/>
        <w:t>DAS</w:t>
      </w:r>
      <w:r>
        <w:rPr>
          <w:spacing w:val="-3"/>
        </w:rPr>
        <w:t> </w:t>
      </w:r>
      <w:r>
        <w:rPr/>
        <w:t>PROPOSTAS</w:t>
      </w:r>
      <w:r>
        <w:rPr>
          <w:spacing w:val="-2"/>
        </w:rPr>
        <w:t> </w:t>
      </w:r>
      <w:r>
        <w:rPr/>
        <w:t>E</w:t>
      </w:r>
      <w:r>
        <w:rPr>
          <w:spacing w:val="-3"/>
        </w:rPr>
        <w:t> </w:t>
      </w:r>
      <w:r>
        <w:rPr/>
        <w:t>FORMULAÇÃO</w:t>
      </w:r>
      <w:r>
        <w:rPr>
          <w:spacing w:val="-2"/>
        </w:rPr>
        <w:t> </w:t>
      </w:r>
      <w:r>
        <w:rPr/>
        <w:t>DE</w:t>
      </w:r>
      <w:r>
        <w:rPr>
          <w:spacing w:val="-2"/>
        </w:rPr>
        <w:t> LANCES</w:t>
      </w:r>
    </w:p>
    <w:p>
      <w:pPr>
        <w:pStyle w:val="ListParagraph"/>
        <w:numPr>
          <w:ilvl w:val="1"/>
          <w:numId w:val="6"/>
        </w:numPr>
        <w:tabs>
          <w:tab w:pos="388" w:val="left" w:leader="none"/>
        </w:tabs>
        <w:spacing w:line="240" w:lineRule="auto" w:before="53" w:after="0"/>
        <w:ind w:left="388" w:right="0" w:hanging="274"/>
        <w:jc w:val="left"/>
        <w:rPr>
          <w:sz w:val="19"/>
        </w:rPr>
      </w:pPr>
      <w:r>
        <w:rPr>
          <w:sz w:val="19"/>
        </w:rPr>
        <w:t>A</w:t>
      </w:r>
      <w:r>
        <w:rPr>
          <w:spacing w:val="-12"/>
          <w:sz w:val="19"/>
        </w:rPr>
        <w:t> </w:t>
      </w:r>
      <w:r>
        <w:rPr>
          <w:sz w:val="19"/>
        </w:rPr>
        <w:t>abertura da presente licitação dar-se-á</w:t>
      </w:r>
      <w:r>
        <w:rPr>
          <w:spacing w:val="-1"/>
          <w:sz w:val="19"/>
        </w:rPr>
        <w:t> </w:t>
      </w:r>
      <w:r>
        <w:rPr>
          <w:sz w:val="19"/>
        </w:rPr>
        <w:t>em sessão pública, por meio</w:t>
      </w:r>
      <w:r>
        <w:rPr>
          <w:spacing w:val="-1"/>
          <w:sz w:val="19"/>
        </w:rPr>
        <w:t> </w:t>
      </w:r>
      <w:r>
        <w:rPr>
          <w:sz w:val="19"/>
        </w:rPr>
        <w:t>de sistema eletrônico, na data,</w:t>
      </w:r>
      <w:r>
        <w:rPr>
          <w:spacing w:val="-1"/>
          <w:sz w:val="19"/>
        </w:rPr>
        <w:t> </w:t>
      </w:r>
      <w:r>
        <w:rPr>
          <w:sz w:val="19"/>
        </w:rPr>
        <w:t>horário e local indicados neste </w:t>
      </w:r>
      <w:r>
        <w:rPr>
          <w:spacing w:val="-2"/>
          <w:sz w:val="19"/>
        </w:rPr>
        <w:t>Edital.</w:t>
      </w:r>
    </w:p>
    <w:p>
      <w:pPr>
        <w:pStyle w:val="BodyText"/>
        <w:spacing w:before="92"/>
      </w:pPr>
    </w:p>
    <w:p>
      <w:pPr>
        <w:pStyle w:val="ListParagraph"/>
        <w:numPr>
          <w:ilvl w:val="1"/>
          <w:numId w:val="6"/>
        </w:numPr>
        <w:tabs>
          <w:tab w:pos="399" w:val="left" w:leader="none"/>
        </w:tabs>
        <w:spacing w:line="240" w:lineRule="auto" w:before="0" w:after="0"/>
        <w:ind w:left="399" w:right="0" w:hanging="285"/>
        <w:jc w:val="left"/>
        <w:rPr>
          <w:sz w:val="19"/>
        </w:rPr>
      </w:pPr>
      <w:r>
        <w:rPr>
          <w:sz w:val="19"/>
        </w:rPr>
        <w:t>Os licitantes poderão retirar ou substituir a proposta ou os documentos de habilitação, quando for o caso, anteriormente inseridos no sistema, até a abertura da sessão </w:t>
      </w:r>
      <w:r>
        <w:rPr>
          <w:spacing w:val="-2"/>
          <w:sz w:val="19"/>
        </w:rPr>
        <w:t>pública.</w:t>
      </w:r>
    </w:p>
    <w:p>
      <w:pPr>
        <w:pStyle w:val="ListParagraph"/>
        <w:numPr>
          <w:ilvl w:val="1"/>
          <w:numId w:val="6"/>
        </w:numPr>
        <w:tabs>
          <w:tab w:pos="399" w:val="left" w:leader="none"/>
        </w:tabs>
        <w:spacing w:line="240" w:lineRule="auto" w:before="39" w:after="0"/>
        <w:ind w:left="399" w:right="0" w:hanging="285"/>
        <w:jc w:val="left"/>
        <w:rPr>
          <w:sz w:val="19"/>
        </w:rPr>
      </w:pPr>
      <w:r>
        <w:rPr>
          <w:sz w:val="19"/>
        </w:rPr>
        <w:t>O sistema disponibilizará campo próprio para troca de mensagens entre o Pregoeiro e os </w:t>
      </w:r>
      <w:r>
        <w:rPr>
          <w:spacing w:val="-2"/>
          <w:sz w:val="19"/>
        </w:rPr>
        <w:t>licitantes.</w:t>
      </w:r>
    </w:p>
    <w:p>
      <w:pPr>
        <w:pStyle w:val="ListParagraph"/>
        <w:numPr>
          <w:ilvl w:val="1"/>
          <w:numId w:val="6"/>
        </w:numPr>
        <w:tabs>
          <w:tab w:pos="412" w:val="left" w:leader="none"/>
        </w:tabs>
        <w:spacing w:line="283" w:lineRule="auto" w:before="39" w:after="0"/>
        <w:ind w:left="114" w:right="112" w:firstLine="0"/>
        <w:jc w:val="left"/>
        <w:rPr>
          <w:sz w:val="19"/>
        </w:rPr>
      </w:pPr>
      <w:r>
        <w:rPr>
          <w:sz w:val="19"/>
        </w:rPr>
        <w:t>Iniciada</w:t>
      </w:r>
      <w:r>
        <w:rPr>
          <w:spacing w:val="13"/>
          <w:sz w:val="19"/>
        </w:rPr>
        <w:t> </w:t>
      </w:r>
      <w:r>
        <w:rPr>
          <w:sz w:val="19"/>
        </w:rPr>
        <w:t>a</w:t>
      </w:r>
      <w:r>
        <w:rPr>
          <w:spacing w:val="13"/>
          <w:sz w:val="19"/>
        </w:rPr>
        <w:t> </w:t>
      </w:r>
      <w:r>
        <w:rPr>
          <w:sz w:val="19"/>
        </w:rPr>
        <w:t>etapa</w:t>
      </w:r>
      <w:r>
        <w:rPr>
          <w:spacing w:val="13"/>
          <w:sz w:val="19"/>
        </w:rPr>
        <w:t> </w:t>
      </w:r>
      <w:r>
        <w:rPr>
          <w:sz w:val="19"/>
        </w:rPr>
        <w:t>competitiva,</w:t>
      </w:r>
      <w:r>
        <w:rPr>
          <w:spacing w:val="13"/>
          <w:sz w:val="19"/>
        </w:rPr>
        <w:t> </w:t>
      </w:r>
      <w:r>
        <w:rPr>
          <w:sz w:val="19"/>
        </w:rPr>
        <w:t>os</w:t>
      </w:r>
      <w:r>
        <w:rPr>
          <w:spacing w:val="13"/>
          <w:sz w:val="19"/>
        </w:rPr>
        <w:t> </w:t>
      </w:r>
      <w:r>
        <w:rPr>
          <w:sz w:val="19"/>
        </w:rPr>
        <w:t>licitantes</w:t>
      </w:r>
      <w:r>
        <w:rPr>
          <w:spacing w:val="13"/>
          <w:sz w:val="19"/>
        </w:rPr>
        <w:t> </w:t>
      </w:r>
      <w:r>
        <w:rPr>
          <w:sz w:val="19"/>
        </w:rPr>
        <w:t>deverão</w:t>
      </w:r>
      <w:r>
        <w:rPr>
          <w:spacing w:val="13"/>
          <w:sz w:val="19"/>
        </w:rPr>
        <w:t> </w:t>
      </w:r>
      <w:r>
        <w:rPr>
          <w:sz w:val="19"/>
        </w:rPr>
        <w:t>encaminhar</w:t>
      </w:r>
      <w:r>
        <w:rPr>
          <w:spacing w:val="13"/>
          <w:sz w:val="19"/>
        </w:rPr>
        <w:t> </w:t>
      </w:r>
      <w:r>
        <w:rPr>
          <w:sz w:val="19"/>
        </w:rPr>
        <w:t>lances</w:t>
      </w:r>
      <w:r>
        <w:rPr>
          <w:spacing w:val="13"/>
          <w:sz w:val="19"/>
        </w:rPr>
        <w:t> </w:t>
      </w:r>
      <w:r>
        <w:rPr>
          <w:sz w:val="19"/>
        </w:rPr>
        <w:t>exclusivamente</w:t>
      </w:r>
      <w:r>
        <w:rPr>
          <w:spacing w:val="13"/>
          <w:sz w:val="19"/>
        </w:rPr>
        <w:t> </w:t>
      </w:r>
      <w:r>
        <w:rPr>
          <w:sz w:val="19"/>
        </w:rPr>
        <w:t>por</w:t>
      </w:r>
      <w:r>
        <w:rPr>
          <w:spacing w:val="13"/>
          <w:sz w:val="19"/>
        </w:rPr>
        <w:t> </w:t>
      </w:r>
      <w:r>
        <w:rPr>
          <w:sz w:val="19"/>
        </w:rPr>
        <w:t>meio</w:t>
      </w:r>
      <w:r>
        <w:rPr>
          <w:spacing w:val="13"/>
          <w:sz w:val="19"/>
        </w:rPr>
        <w:t> </w:t>
      </w:r>
      <w:r>
        <w:rPr>
          <w:sz w:val="19"/>
        </w:rPr>
        <w:t>de</w:t>
      </w:r>
      <w:r>
        <w:rPr>
          <w:spacing w:val="13"/>
          <w:sz w:val="19"/>
        </w:rPr>
        <w:t> </w:t>
      </w:r>
      <w:r>
        <w:rPr>
          <w:sz w:val="19"/>
        </w:rPr>
        <w:t>sistema</w:t>
      </w:r>
      <w:r>
        <w:rPr>
          <w:spacing w:val="13"/>
          <w:sz w:val="19"/>
        </w:rPr>
        <w:t> </w:t>
      </w:r>
      <w:r>
        <w:rPr>
          <w:sz w:val="19"/>
        </w:rPr>
        <w:t>eletrônico,</w:t>
      </w:r>
      <w:r>
        <w:rPr>
          <w:spacing w:val="13"/>
          <w:sz w:val="19"/>
        </w:rPr>
        <w:t> </w:t>
      </w:r>
      <w:r>
        <w:rPr>
          <w:sz w:val="19"/>
        </w:rPr>
        <w:t>sendo</w:t>
      </w:r>
      <w:r>
        <w:rPr>
          <w:spacing w:val="13"/>
          <w:sz w:val="19"/>
        </w:rPr>
        <w:t> </w:t>
      </w:r>
      <w:r>
        <w:rPr>
          <w:sz w:val="19"/>
        </w:rPr>
        <w:t>imediatamente</w:t>
      </w:r>
      <w:r>
        <w:rPr>
          <w:spacing w:val="13"/>
          <w:sz w:val="19"/>
        </w:rPr>
        <w:t> </w:t>
      </w:r>
      <w:r>
        <w:rPr>
          <w:sz w:val="19"/>
        </w:rPr>
        <w:t>informados</w:t>
      </w:r>
      <w:r>
        <w:rPr>
          <w:spacing w:val="13"/>
          <w:sz w:val="19"/>
        </w:rPr>
        <w:t> </w:t>
      </w:r>
      <w:r>
        <w:rPr>
          <w:sz w:val="19"/>
        </w:rPr>
        <w:t>do</w:t>
      </w:r>
      <w:r>
        <w:rPr>
          <w:spacing w:val="13"/>
          <w:sz w:val="19"/>
        </w:rPr>
        <w:t> </w:t>
      </w:r>
      <w:r>
        <w:rPr>
          <w:sz w:val="19"/>
        </w:rPr>
        <w:t>seu</w:t>
      </w:r>
      <w:r>
        <w:rPr>
          <w:spacing w:val="13"/>
          <w:sz w:val="19"/>
        </w:rPr>
        <w:t> </w:t>
      </w:r>
      <w:r>
        <w:rPr>
          <w:sz w:val="19"/>
        </w:rPr>
        <w:t>recebimento</w:t>
      </w:r>
      <w:r>
        <w:rPr>
          <w:spacing w:val="13"/>
          <w:sz w:val="19"/>
        </w:rPr>
        <w:t> </w:t>
      </w:r>
      <w:r>
        <w:rPr>
          <w:sz w:val="19"/>
        </w:rPr>
        <w:t>e</w:t>
      </w:r>
      <w:r>
        <w:rPr>
          <w:spacing w:val="13"/>
          <w:sz w:val="19"/>
        </w:rPr>
        <w:t> </w:t>
      </w:r>
      <w:r>
        <w:rPr>
          <w:sz w:val="19"/>
        </w:rPr>
        <w:t>do</w:t>
      </w:r>
      <w:r>
        <w:rPr>
          <w:spacing w:val="13"/>
          <w:sz w:val="19"/>
        </w:rPr>
        <w:t> </w:t>
      </w:r>
      <w:r>
        <w:rPr>
          <w:sz w:val="19"/>
        </w:rPr>
        <w:t>valor</w:t>
      </w:r>
      <w:r>
        <w:rPr>
          <w:spacing w:val="13"/>
          <w:sz w:val="19"/>
        </w:rPr>
        <w:t> </w:t>
      </w:r>
      <w:r>
        <w:rPr>
          <w:sz w:val="19"/>
        </w:rPr>
        <w:t>consignado</w:t>
      </w:r>
      <w:r>
        <w:rPr>
          <w:spacing w:val="13"/>
          <w:sz w:val="19"/>
        </w:rPr>
        <w:t> </w:t>
      </w:r>
      <w:r>
        <w:rPr>
          <w:sz w:val="19"/>
        </w:rPr>
        <w:t>no </w:t>
      </w:r>
      <w:r>
        <w:rPr>
          <w:spacing w:val="-2"/>
          <w:sz w:val="19"/>
        </w:rPr>
        <w:t>registro.</w:t>
      </w:r>
    </w:p>
    <w:p>
      <w:pPr>
        <w:pStyle w:val="ListParagraph"/>
        <w:numPr>
          <w:ilvl w:val="1"/>
          <w:numId w:val="6"/>
        </w:numPr>
        <w:tabs>
          <w:tab w:pos="399" w:val="left" w:leader="none"/>
        </w:tabs>
        <w:spacing w:line="218" w:lineRule="exact" w:before="0" w:after="0"/>
        <w:ind w:left="399" w:right="0" w:hanging="285"/>
        <w:jc w:val="left"/>
        <w:rPr>
          <w:sz w:val="19"/>
        </w:rPr>
      </w:pPr>
      <w:r>
        <w:rPr>
          <w:sz w:val="19"/>
        </w:rPr>
        <w:t>O lance deverá ser ofertado pelo </w:t>
      </w:r>
      <w:r>
        <w:rPr>
          <w:b/>
          <w:sz w:val="19"/>
        </w:rPr>
        <w:t>valor</w:t>
      </w:r>
      <w:r>
        <w:rPr>
          <w:b/>
          <w:spacing w:val="-4"/>
          <w:sz w:val="19"/>
        </w:rPr>
        <w:t> </w:t>
      </w:r>
      <w:r>
        <w:rPr>
          <w:b/>
          <w:sz w:val="19"/>
        </w:rPr>
        <w:t>total do </w:t>
      </w:r>
      <w:r>
        <w:rPr>
          <w:b/>
          <w:spacing w:val="-2"/>
          <w:sz w:val="19"/>
        </w:rPr>
        <w:t>lote</w:t>
      </w:r>
      <w:r>
        <w:rPr>
          <w:spacing w:val="-2"/>
          <w:sz w:val="19"/>
        </w:rPr>
        <w:t>.</w:t>
      </w:r>
    </w:p>
    <w:p>
      <w:pPr>
        <w:pStyle w:val="ListParagraph"/>
        <w:numPr>
          <w:ilvl w:val="1"/>
          <w:numId w:val="6"/>
        </w:numPr>
        <w:tabs>
          <w:tab w:pos="399" w:val="left" w:leader="none"/>
        </w:tabs>
        <w:spacing w:line="240" w:lineRule="auto" w:before="39" w:after="0"/>
        <w:ind w:left="399" w:right="0" w:hanging="285"/>
        <w:jc w:val="left"/>
        <w:rPr>
          <w:sz w:val="19"/>
        </w:rPr>
      </w:pPr>
      <w:r>
        <w:rPr>
          <w:sz w:val="19"/>
        </w:rPr>
        <w:t>Os licitantes poderão oferecer lances sucessivos, observando o horário fixado para abertura da sessão e as regras estabelecidas no </w:t>
      </w:r>
      <w:r>
        <w:rPr>
          <w:spacing w:val="-2"/>
          <w:sz w:val="19"/>
        </w:rPr>
        <w:t>Edital.</w:t>
      </w:r>
    </w:p>
    <w:p>
      <w:pPr>
        <w:pStyle w:val="ListParagraph"/>
        <w:numPr>
          <w:ilvl w:val="1"/>
          <w:numId w:val="6"/>
        </w:numPr>
        <w:tabs>
          <w:tab w:pos="399" w:val="left" w:leader="none"/>
        </w:tabs>
        <w:spacing w:line="240" w:lineRule="auto" w:before="39" w:after="0"/>
        <w:ind w:left="399" w:right="0" w:hanging="285"/>
        <w:jc w:val="left"/>
        <w:rPr>
          <w:sz w:val="19"/>
        </w:rPr>
      </w:pPr>
      <w:r>
        <w:rPr>
          <w:sz w:val="19"/>
        </w:rPr>
        <w:t>O licitante somente poderá oferecer lance de valor inferior ou percentual de desconto superior</w:t>
      </w:r>
      <w:r>
        <w:rPr>
          <w:spacing w:val="5"/>
          <w:sz w:val="19"/>
        </w:rPr>
        <w:t> </w:t>
      </w:r>
      <w:r>
        <w:rPr>
          <w:sz w:val="19"/>
        </w:rPr>
        <w:t>ao último por ele ofertado e registrado pelo </w:t>
      </w:r>
      <w:r>
        <w:rPr>
          <w:spacing w:val="-2"/>
          <w:sz w:val="19"/>
        </w:rPr>
        <w:t>sistema.</w:t>
      </w:r>
    </w:p>
    <w:p>
      <w:pPr>
        <w:pStyle w:val="ListParagraph"/>
        <w:numPr>
          <w:ilvl w:val="1"/>
          <w:numId w:val="6"/>
        </w:numPr>
        <w:tabs>
          <w:tab w:pos="405" w:val="left" w:leader="none"/>
        </w:tabs>
        <w:spacing w:line="283" w:lineRule="auto" w:before="39" w:after="0"/>
        <w:ind w:left="114" w:right="112" w:firstLine="0"/>
        <w:jc w:val="left"/>
        <w:rPr>
          <w:b/>
          <w:i/>
          <w:sz w:val="19"/>
        </w:rPr>
      </w:pPr>
      <w:r>
        <w:rPr>
          <w:sz w:val="19"/>
        </w:rPr>
        <w:t>O intervalo mínimo de diferença de valores ou percentuais entre os lances, que incidirá tanto em relação aos lances intermediários quanto em relação à proposta que cobrir a melhor oferta, deverá</w:t>
      </w:r>
      <w:r>
        <w:rPr>
          <w:spacing w:val="8"/>
          <w:sz w:val="19"/>
        </w:rPr>
        <w:t> </w:t>
      </w:r>
      <w:r>
        <w:rPr>
          <w:sz w:val="19"/>
        </w:rPr>
        <w:t>ser</w:t>
      </w:r>
      <w:r>
        <w:rPr>
          <w:spacing w:val="80"/>
          <w:sz w:val="19"/>
        </w:rPr>
        <w:t> </w:t>
      </w:r>
      <w:r>
        <w:rPr>
          <w:sz w:val="19"/>
        </w:rPr>
        <w:t>de </w:t>
      </w:r>
      <w:r>
        <w:rPr>
          <w:b/>
          <w:sz w:val="19"/>
        </w:rPr>
        <w:t>R$ 0,01 (um centavo de Real)</w:t>
      </w:r>
      <w:r>
        <w:rPr>
          <w:b/>
          <w:i/>
          <w:sz w:val="19"/>
        </w:rPr>
        <w:t>.</w:t>
      </w:r>
    </w:p>
    <w:p>
      <w:pPr>
        <w:pStyle w:val="ListParagraph"/>
        <w:numPr>
          <w:ilvl w:val="1"/>
          <w:numId w:val="6"/>
        </w:numPr>
        <w:tabs>
          <w:tab w:pos="403" w:val="left" w:leader="none"/>
        </w:tabs>
        <w:spacing w:line="283" w:lineRule="auto" w:before="0" w:after="0"/>
        <w:ind w:left="114" w:right="112" w:firstLine="0"/>
        <w:jc w:val="left"/>
        <w:rPr>
          <w:sz w:val="19"/>
        </w:rPr>
      </w:pPr>
      <w:r>
        <w:rPr>
          <w:sz w:val="19"/>
        </w:rPr>
        <w:t>Em caso de erro material, ao licitante será concedida a possibilidade de enviar solicitação de cancelamento do seu lance durante a realização da etapa de lances da sessão pública, que poderá ser </w:t>
      </w:r>
      <w:r>
        <w:rPr>
          <w:sz w:val="19"/>
        </w:rPr>
        <w:t>aceita ou não pelo Pregoeiro.</w:t>
      </w:r>
    </w:p>
    <w:p>
      <w:pPr>
        <w:pStyle w:val="ListParagraph"/>
        <w:numPr>
          <w:ilvl w:val="1"/>
          <w:numId w:val="6"/>
        </w:numPr>
        <w:tabs>
          <w:tab w:pos="495" w:val="left" w:leader="none"/>
        </w:tabs>
        <w:spacing w:line="218" w:lineRule="exact" w:before="0" w:after="0"/>
        <w:ind w:left="495" w:right="0" w:hanging="381"/>
        <w:jc w:val="left"/>
        <w:rPr>
          <w:sz w:val="19"/>
        </w:rPr>
      </w:pPr>
      <w:r>
        <w:rPr>
          <w:sz w:val="19"/>
        </w:rPr>
        <w:t>O procedimento seguirá de acordo com o modo de disputa </w:t>
      </w:r>
      <w:r>
        <w:rPr>
          <w:spacing w:val="-2"/>
          <w:sz w:val="19"/>
        </w:rPr>
        <w:t>adotado.</w:t>
      </w:r>
    </w:p>
    <w:p>
      <w:pPr>
        <w:pStyle w:val="ListParagraph"/>
        <w:numPr>
          <w:ilvl w:val="1"/>
          <w:numId w:val="6"/>
        </w:numPr>
        <w:tabs>
          <w:tab w:pos="487" w:val="left" w:leader="none"/>
        </w:tabs>
        <w:spacing w:line="240" w:lineRule="auto" w:before="38" w:after="0"/>
        <w:ind w:left="487" w:right="0" w:hanging="373"/>
        <w:jc w:val="left"/>
        <w:rPr>
          <w:sz w:val="19"/>
        </w:rPr>
      </w:pPr>
      <w:r>
        <w:rPr>
          <w:sz w:val="19"/>
        </w:rPr>
        <w:t>O envio de lances no pregão eletrônico se dará pelo modo de disputa “aberto”, devendo os licitantes apresentar lances públicos e sucessivos, com </w:t>
      </w:r>
      <w:r>
        <w:rPr>
          <w:spacing w:val="-2"/>
          <w:sz w:val="19"/>
        </w:rPr>
        <w:t>prorrogações.</w:t>
      </w:r>
    </w:p>
    <w:p>
      <w:pPr>
        <w:pStyle w:val="ListParagraph"/>
        <w:numPr>
          <w:ilvl w:val="2"/>
          <w:numId w:val="6"/>
        </w:numPr>
        <w:tabs>
          <w:tab w:pos="628" w:val="left" w:leader="none"/>
        </w:tabs>
        <w:spacing w:line="283" w:lineRule="auto" w:before="38" w:after="0"/>
        <w:ind w:left="114" w:right="112" w:firstLine="0"/>
        <w:jc w:val="left"/>
        <w:rPr>
          <w:sz w:val="19"/>
        </w:rPr>
      </w:pPr>
      <w:r>
        <w:rPr>
          <w:sz w:val="19"/>
        </w:rPr>
        <w:t>A</w:t>
      </w:r>
      <w:r>
        <w:rPr>
          <w:spacing w:val="-1"/>
          <w:sz w:val="19"/>
        </w:rPr>
        <w:t> </w:t>
      </w:r>
      <w:r>
        <w:rPr>
          <w:sz w:val="19"/>
        </w:rPr>
        <w:t>etapa</w:t>
      </w:r>
      <w:r>
        <w:rPr>
          <w:spacing w:val="9"/>
          <w:sz w:val="19"/>
        </w:rPr>
        <w:t> </w:t>
      </w:r>
      <w:r>
        <w:rPr>
          <w:sz w:val="19"/>
        </w:rPr>
        <w:t>de</w:t>
      </w:r>
      <w:r>
        <w:rPr>
          <w:spacing w:val="9"/>
          <w:sz w:val="19"/>
        </w:rPr>
        <w:t> </w:t>
      </w:r>
      <w:r>
        <w:rPr>
          <w:sz w:val="19"/>
        </w:rPr>
        <w:t>lances</w:t>
      </w:r>
      <w:r>
        <w:rPr>
          <w:spacing w:val="9"/>
          <w:sz w:val="19"/>
        </w:rPr>
        <w:t> </w:t>
      </w:r>
      <w:r>
        <w:rPr>
          <w:sz w:val="19"/>
        </w:rPr>
        <w:t>da</w:t>
      </w:r>
      <w:r>
        <w:rPr>
          <w:spacing w:val="9"/>
          <w:sz w:val="19"/>
        </w:rPr>
        <w:t> </w:t>
      </w:r>
      <w:r>
        <w:rPr>
          <w:sz w:val="19"/>
        </w:rPr>
        <w:t>sessão</w:t>
      </w:r>
      <w:r>
        <w:rPr>
          <w:spacing w:val="9"/>
          <w:sz w:val="19"/>
        </w:rPr>
        <w:t> </w:t>
      </w:r>
      <w:r>
        <w:rPr>
          <w:sz w:val="19"/>
        </w:rPr>
        <w:t>pública</w:t>
      </w:r>
      <w:r>
        <w:rPr>
          <w:spacing w:val="9"/>
          <w:sz w:val="19"/>
        </w:rPr>
        <w:t> </w:t>
      </w:r>
      <w:r>
        <w:rPr>
          <w:sz w:val="19"/>
        </w:rPr>
        <w:t>terá</w:t>
      </w:r>
      <w:r>
        <w:rPr>
          <w:spacing w:val="9"/>
          <w:sz w:val="19"/>
        </w:rPr>
        <w:t> </w:t>
      </w:r>
      <w:r>
        <w:rPr>
          <w:sz w:val="19"/>
        </w:rPr>
        <w:t>duração</w:t>
      </w:r>
      <w:r>
        <w:rPr>
          <w:spacing w:val="9"/>
          <w:sz w:val="19"/>
        </w:rPr>
        <w:t> </w:t>
      </w:r>
      <w:r>
        <w:rPr>
          <w:sz w:val="19"/>
        </w:rPr>
        <w:t>de</w:t>
      </w:r>
      <w:r>
        <w:rPr>
          <w:spacing w:val="9"/>
          <w:sz w:val="19"/>
        </w:rPr>
        <w:t> </w:t>
      </w:r>
      <w:r>
        <w:rPr>
          <w:sz w:val="19"/>
        </w:rPr>
        <w:t>dez</w:t>
      </w:r>
      <w:r>
        <w:rPr>
          <w:spacing w:val="9"/>
          <w:sz w:val="19"/>
        </w:rPr>
        <w:t> </w:t>
      </w:r>
      <w:r>
        <w:rPr>
          <w:sz w:val="19"/>
        </w:rPr>
        <w:t>minutos</w:t>
      </w:r>
      <w:r>
        <w:rPr>
          <w:spacing w:val="9"/>
          <w:sz w:val="19"/>
        </w:rPr>
        <w:t> </w:t>
      </w:r>
      <w:r>
        <w:rPr>
          <w:sz w:val="19"/>
        </w:rPr>
        <w:t>e,</w:t>
      </w:r>
      <w:r>
        <w:rPr>
          <w:spacing w:val="9"/>
          <w:sz w:val="19"/>
        </w:rPr>
        <w:t> </w:t>
      </w:r>
      <w:r>
        <w:rPr>
          <w:sz w:val="19"/>
        </w:rPr>
        <w:t>após</w:t>
      </w:r>
      <w:r>
        <w:rPr>
          <w:spacing w:val="9"/>
          <w:sz w:val="19"/>
        </w:rPr>
        <w:t> </w:t>
      </w:r>
      <w:r>
        <w:rPr>
          <w:sz w:val="19"/>
        </w:rPr>
        <w:t>isso,</w:t>
      </w:r>
      <w:r>
        <w:rPr>
          <w:spacing w:val="9"/>
          <w:sz w:val="19"/>
        </w:rPr>
        <w:t> </w:t>
      </w:r>
      <w:r>
        <w:rPr>
          <w:sz w:val="19"/>
        </w:rPr>
        <w:t>será</w:t>
      </w:r>
      <w:r>
        <w:rPr>
          <w:spacing w:val="9"/>
          <w:sz w:val="19"/>
        </w:rPr>
        <w:t> </w:t>
      </w:r>
      <w:r>
        <w:rPr>
          <w:sz w:val="19"/>
        </w:rPr>
        <w:t>prorrogada</w:t>
      </w:r>
      <w:r>
        <w:rPr>
          <w:spacing w:val="9"/>
          <w:sz w:val="19"/>
        </w:rPr>
        <w:t> </w:t>
      </w:r>
      <w:r>
        <w:rPr>
          <w:sz w:val="19"/>
        </w:rPr>
        <w:t>automaticamente</w:t>
      </w:r>
      <w:r>
        <w:rPr>
          <w:spacing w:val="9"/>
          <w:sz w:val="19"/>
        </w:rPr>
        <w:t> </w:t>
      </w:r>
      <w:r>
        <w:rPr>
          <w:sz w:val="19"/>
        </w:rPr>
        <w:t>pelo</w:t>
      </w:r>
      <w:r>
        <w:rPr>
          <w:spacing w:val="9"/>
          <w:sz w:val="19"/>
        </w:rPr>
        <w:t> </w:t>
      </w:r>
      <w:r>
        <w:rPr>
          <w:sz w:val="19"/>
        </w:rPr>
        <w:t>sistema</w:t>
      </w:r>
      <w:r>
        <w:rPr>
          <w:spacing w:val="9"/>
          <w:sz w:val="19"/>
        </w:rPr>
        <w:t> </w:t>
      </w:r>
      <w:r>
        <w:rPr>
          <w:sz w:val="19"/>
        </w:rPr>
        <w:t>quando</w:t>
      </w:r>
      <w:r>
        <w:rPr>
          <w:spacing w:val="9"/>
          <w:sz w:val="19"/>
        </w:rPr>
        <w:t> </w:t>
      </w:r>
      <w:r>
        <w:rPr>
          <w:sz w:val="19"/>
        </w:rPr>
        <w:t>houver</w:t>
      </w:r>
      <w:r>
        <w:rPr>
          <w:spacing w:val="9"/>
          <w:sz w:val="19"/>
        </w:rPr>
        <w:t> </w:t>
      </w:r>
      <w:r>
        <w:rPr>
          <w:sz w:val="19"/>
        </w:rPr>
        <w:t>lance</w:t>
      </w:r>
      <w:r>
        <w:rPr>
          <w:spacing w:val="9"/>
          <w:sz w:val="19"/>
        </w:rPr>
        <w:t> </w:t>
      </w:r>
      <w:r>
        <w:rPr>
          <w:sz w:val="19"/>
        </w:rPr>
        <w:t>ofertado</w:t>
      </w:r>
      <w:r>
        <w:rPr>
          <w:spacing w:val="9"/>
          <w:sz w:val="19"/>
        </w:rPr>
        <w:t> </w:t>
      </w:r>
      <w:r>
        <w:rPr>
          <w:sz w:val="19"/>
        </w:rPr>
        <w:t>nos</w:t>
      </w:r>
      <w:r>
        <w:rPr>
          <w:spacing w:val="9"/>
          <w:sz w:val="19"/>
        </w:rPr>
        <w:t> </w:t>
      </w:r>
      <w:r>
        <w:rPr>
          <w:sz w:val="19"/>
        </w:rPr>
        <w:t>últimos</w:t>
      </w:r>
      <w:r>
        <w:rPr>
          <w:spacing w:val="9"/>
          <w:sz w:val="19"/>
        </w:rPr>
        <w:t> </w:t>
      </w:r>
      <w:r>
        <w:rPr>
          <w:sz w:val="19"/>
        </w:rPr>
        <w:t>dois</w:t>
      </w:r>
      <w:r>
        <w:rPr>
          <w:spacing w:val="9"/>
          <w:sz w:val="19"/>
        </w:rPr>
        <w:t> </w:t>
      </w:r>
      <w:r>
        <w:rPr>
          <w:sz w:val="19"/>
        </w:rPr>
        <w:t>minutos</w:t>
      </w:r>
      <w:r>
        <w:rPr>
          <w:spacing w:val="9"/>
          <w:sz w:val="19"/>
        </w:rPr>
        <w:t> </w:t>
      </w:r>
      <w:r>
        <w:rPr>
          <w:sz w:val="19"/>
        </w:rPr>
        <w:t>do</w:t>
      </w:r>
      <w:r>
        <w:rPr>
          <w:spacing w:val="9"/>
          <w:sz w:val="19"/>
        </w:rPr>
        <w:t> </w:t>
      </w:r>
      <w:r>
        <w:rPr>
          <w:sz w:val="19"/>
        </w:rPr>
        <w:t>período</w:t>
      </w:r>
      <w:r>
        <w:rPr>
          <w:spacing w:val="9"/>
          <w:sz w:val="19"/>
        </w:rPr>
        <w:t> </w:t>
      </w:r>
      <w:r>
        <w:rPr>
          <w:sz w:val="19"/>
        </w:rPr>
        <w:t>de duração da sessão pública.</w:t>
      </w:r>
    </w:p>
    <w:p>
      <w:pPr>
        <w:pStyle w:val="ListParagraph"/>
        <w:numPr>
          <w:ilvl w:val="2"/>
          <w:numId w:val="6"/>
        </w:numPr>
        <w:tabs>
          <w:tab w:pos="635" w:val="left" w:leader="none"/>
        </w:tabs>
        <w:spacing w:line="283" w:lineRule="auto" w:before="0" w:after="0"/>
        <w:ind w:left="114" w:right="112" w:firstLine="0"/>
        <w:jc w:val="left"/>
        <w:rPr>
          <w:sz w:val="19"/>
        </w:rPr>
      </w:pPr>
      <w:r>
        <w:rPr>
          <w:sz w:val="19"/>
        </w:rPr>
        <w:t>A prorrogação</w:t>
      </w:r>
      <w:r>
        <w:rPr>
          <w:spacing w:val="17"/>
          <w:sz w:val="19"/>
        </w:rPr>
        <w:t> </w:t>
      </w:r>
      <w:r>
        <w:rPr>
          <w:sz w:val="19"/>
        </w:rPr>
        <w:t>automática</w:t>
      </w:r>
      <w:r>
        <w:rPr>
          <w:spacing w:val="17"/>
          <w:sz w:val="19"/>
        </w:rPr>
        <w:t> </w:t>
      </w:r>
      <w:r>
        <w:rPr>
          <w:sz w:val="19"/>
        </w:rPr>
        <w:t>da</w:t>
      </w:r>
      <w:r>
        <w:rPr>
          <w:spacing w:val="17"/>
          <w:sz w:val="19"/>
        </w:rPr>
        <w:t> </w:t>
      </w:r>
      <w:r>
        <w:rPr>
          <w:sz w:val="19"/>
        </w:rPr>
        <w:t>etapa</w:t>
      </w:r>
      <w:r>
        <w:rPr>
          <w:spacing w:val="17"/>
          <w:sz w:val="19"/>
        </w:rPr>
        <w:t> </w:t>
      </w:r>
      <w:r>
        <w:rPr>
          <w:sz w:val="19"/>
        </w:rPr>
        <w:t>de</w:t>
      </w:r>
      <w:r>
        <w:rPr>
          <w:spacing w:val="17"/>
          <w:sz w:val="19"/>
        </w:rPr>
        <w:t> </w:t>
      </w:r>
      <w:r>
        <w:rPr>
          <w:sz w:val="19"/>
        </w:rPr>
        <w:t>lances,</w:t>
      </w:r>
      <w:r>
        <w:rPr>
          <w:spacing w:val="17"/>
          <w:sz w:val="19"/>
        </w:rPr>
        <w:t> </w:t>
      </w:r>
      <w:r>
        <w:rPr>
          <w:sz w:val="19"/>
        </w:rPr>
        <w:t>de</w:t>
      </w:r>
      <w:r>
        <w:rPr>
          <w:spacing w:val="17"/>
          <w:sz w:val="19"/>
        </w:rPr>
        <w:t> </w:t>
      </w:r>
      <w:r>
        <w:rPr>
          <w:sz w:val="19"/>
        </w:rPr>
        <w:t>que</w:t>
      </w:r>
      <w:r>
        <w:rPr>
          <w:spacing w:val="17"/>
          <w:sz w:val="19"/>
        </w:rPr>
        <w:t> </w:t>
      </w:r>
      <w:r>
        <w:rPr>
          <w:sz w:val="19"/>
        </w:rPr>
        <w:t>trata</w:t>
      </w:r>
      <w:r>
        <w:rPr>
          <w:spacing w:val="17"/>
          <w:sz w:val="19"/>
        </w:rPr>
        <w:t> </w:t>
      </w:r>
      <w:r>
        <w:rPr>
          <w:sz w:val="19"/>
        </w:rPr>
        <w:t>o</w:t>
      </w:r>
      <w:r>
        <w:rPr>
          <w:spacing w:val="17"/>
          <w:sz w:val="19"/>
        </w:rPr>
        <w:t> </w:t>
      </w:r>
      <w:r>
        <w:rPr>
          <w:sz w:val="19"/>
        </w:rPr>
        <w:t>subitem</w:t>
      </w:r>
      <w:r>
        <w:rPr>
          <w:spacing w:val="17"/>
          <w:sz w:val="19"/>
        </w:rPr>
        <w:t> </w:t>
      </w:r>
      <w:r>
        <w:rPr>
          <w:sz w:val="19"/>
        </w:rPr>
        <w:t>anterior,</w:t>
      </w:r>
      <w:r>
        <w:rPr>
          <w:spacing w:val="17"/>
          <w:sz w:val="19"/>
        </w:rPr>
        <w:t> </w:t>
      </w:r>
      <w:r>
        <w:rPr>
          <w:sz w:val="19"/>
        </w:rPr>
        <w:t>será</w:t>
      </w:r>
      <w:r>
        <w:rPr>
          <w:spacing w:val="17"/>
          <w:sz w:val="19"/>
        </w:rPr>
        <w:t> </w:t>
      </w:r>
      <w:r>
        <w:rPr>
          <w:sz w:val="19"/>
        </w:rPr>
        <w:t>de</w:t>
      </w:r>
      <w:r>
        <w:rPr>
          <w:spacing w:val="17"/>
          <w:sz w:val="19"/>
        </w:rPr>
        <w:t> </w:t>
      </w:r>
      <w:r>
        <w:rPr>
          <w:sz w:val="19"/>
        </w:rPr>
        <w:t>dois</w:t>
      </w:r>
      <w:r>
        <w:rPr>
          <w:spacing w:val="17"/>
          <w:sz w:val="19"/>
        </w:rPr>
        <w:t> </w:t>
      </w:r>
      <w:r>
        <w:rPr>
          <w:sz w:val="19"/>
        </w:rPr>
        <w:t>minutos</w:t>
      </w:r>
      <w:r>
        <w:rPr>
          <w:spacing w:val="17"/>
          <w:sz w:val="19"/>
        </w:rPr>
        <w:t> </w:t>
      </w:r>
      <w:r>
        <w:rPr>
          <w:sz w:val="19"/>
        </w:rPr>
        <w:t>e</w:t>
      </w:r>
      <w:r>
        <w:rPr>
          <w:spacing w:val="17"/>
          <w:sz w:val="19"/>
        </w:rPr>
        <w:t> </w:t>
      </w:r>
      <w:r>
        <w:rPr>
          <w:sz w:val="19"/>
        </w:rPr>
        <w:t>ocorrerá</w:t>
      </w:r>
      <w:r>
        <w:rPr>
          <w:spacing w:val="17"/>
          <w:sz w:val="19"/>
        </w:rPr>
        <w:t> </w:t>
      </w:r>
      <w:r>
        <w:rPr>
          <w:sz w:val="19"/>
        </w:rPr>
        <w:t>sucessivamente</w:t>
      </w:r>
      <w:r>
        <w:rPr>
          <w:spacing w:val="17"/>
          <w:sz w:val="19"/>
        </w:rPr>
        <w:t> </w:t>
      </w:r>
      <w:r>
        <w:rPr>
          <w:sz w:val="19"/>
        </w:rPr>
        <w:t>sempre</w:t>
      </w:r>
      <w:r>
        <w:rPr>
          <w:spacing w:val="17"/>
          <w:sz w:val="19"/>
        </w:rPr>
        <w:t> </w:t>
      </w:r>
      <w:r>
        <w:rPr>
          <w:sz w:val="19"/>
        </w:rPr>
        <w:t>que</w:t>
      </w:r>
      <w:r>
        <w:rPr>
          <w:spacing w:val="17"/>
          <w:sz w:val="19"/>
        </w:rPr>
        <w:t> </w:t>
      </w:r>
      <w:r>
        <w:rPr>
          <w:sz w:val="19"/>
        </w:rPr>
        <w:t>houver</w:t>
      </w:r>
      <w:r>
        <w:rPr>
          <w:spacing w:val="17"/>
          <w:sz w:val="19"/>
        </w:rPr>
        <w:t> </w:t>
      </w:r>
      <w:r>
        <w:rPr>
          <w:sz w:val="19"/>
        </w:rPr>
        <w:t>lances</w:t>
      </w:r>
      <w:r>
        <w:rPr>
          <w:spacing w:val="17"/>
          <w:sz w:val="19"/>
        </w:rPr>
        <w:t> </w:t>
      </w:r>
      <w:r>
        <w:rPr>
          <w:sz w:val="19"/>
        </w:rPr>
        <w:t>enviados</w:t>
      </w:r>
      <w:r>
        <w:rPr>
          <w:spacing w:val="17"/>
          <w:sz w:val="19"/>
        </w:rPr>
        <w:t> </w:t>
      </w:r>
      <w:r>
        <w:rPr>
          <w:sz w:val="19"/>
        </w:rPr>
        <w:t>nesse</w:t>
      </w:r>
      <w:r>
        <w:rPr>
          <w:spacing w:val="17"/>
          <w:sz w:val="19"/>
        </w:rPr>
        <w:t> </w:t>
      </w:r>
      <w:r>
        <w:rPr>
          <w:sz w:val="19"/>
        </w:rPr>
        <w:t>período</w:t>
      </w:r>
      <w:r>
        <w:rPr>
          <w:spacing w:val="17"/>
          <w:sz w:val="19"/>
        </w:rPr>
        <w:t> </w:t>
      </w:r>
      <w:r>
        <w:rPr>
          <w:sz w:val="19"/>
        </w:rPr>
        <w:t>de</w:t>
      </w:r>
      <w:r>
        <w:rPr>
          <w:spacing w:val="17"/>
          <w:sz w:val="19"/>
        </w:rPr>
        <w:t> </w:t>
      </w:r>
      <w:r>
        <w:rPr>
          <w:sz w:val="19"/>
        </w:rPr>
        <w:t>prorrogação, inclusive no caso de lances intermediários.</w:t>
      </w:r>
    </w:p>
    <w:p>
      <w:pPr>
        <w:pStyle w:val="ListParagraph"/>
        <w:numPr>
          <w:ilvl w:val="2"/>
          <w:numId w:val="6"/>
        </w:numPr>
        <w:tabs>
          <w:tab w:pos="656" w:val="left" w:leader="none"/>
        </w:tabs>
        <w:spacing w:line="283" w:lineRule="auto" w:before="0" w:after="0"/>
        <w:ind w:left="114" w:right="112" w:firstLine="0"/>
        <w:jc w:val="left"/>
        <w:rPr>
          <w:sz w:val="19"/>
        </w:rPr>
      </w:pPr>
      <w:r>
        <w:rPr>
          <w:sz w:val="19"/>
        </w:rPr>
        <w:t>Não</w:t>
      </w:r>
      <w:r>
        <w:rPr>
          <w:spacing w:val="27"/>
          <w:sz w:val="19"/>
        </w:rPr>
        <w:t> </w:t>
      </w:r>
      <w:r>
        <w:rPr>
          <w:sz w:val="19"/>
        </w:rPr>
        <w:t>havendo</w:t>
      </w:r>
      <w:r>
        <w:rPr>
          <w:spacing w:val="27"/>
          <w:sz w:val="19"/>
        </w:rPr>
        <w:t> </w:t>
      </w:r>
      <w:r>
        <w:rPr>
          <w:sz w:val="19"/>
        </w:rPr>
        <w:t>novos</w:t>
      </w:r>
      <w:r>
        <w:rPr>
          <w:spacing w:val="27"/>
          <w:sz w:val="19"/>
        </w:rPr>
        <w:t> </w:t>
      </w:r>
      <w:r>
        <w:rPr>
          <w:sz w:val="19"/>
        </w:rPr>
        <w:t>lances</w:t>
      </w:r>
      <w:r>
        <w:rPr>
          <w:spacing w:val="27"/>
          <w:sz w:val="19"/>
        </w:rPr>
        <w:t> </w:t>
      </w:r>
      <w:r>
        <w:rPr>
          <w:sz w:val="19"/>
        </w:rPr>
        <w:t>na</w:t>
      </w:r>
      <w:r>
        <w:rPr>
          <w:spacing w:val="27"/>
          <w:sz w:val="19"/>
        </w:rPr>
        <w:t> </w:t>
      </w:r>
      <w:r>
        <w:rPr>
          <w:sz w:val="19"/>
        </w:rPr>
        <w:t>forma</w:t>
      </w:r>
      <w:r>
        <w:rPr>
          <w:spacing w:val="27"/>
          <w:sz w:val="19"/>
        </w:rPr>
        <w:t> </w:t>
      </w:r>
      <w:r>
        <w:rPr>
          <w:sz w:val="19"/>
        </w:rPr>
        <w:t>estabelecida</w:t>
      </w:r>
      <w:r>
        <w:rPr>
          <w:spacing w:val="27"/>
          <w:sz w:val="19"/>
        </w:rPr>
        <w:t> </w:t>
      </w:r>
      <w:r>
        <w:rPr>
          <w:sz w:val="19"/>
        </w:rPr>
        <w:t>nos</w:t>
      </w:r>
      <w:r>
        <w:rPr>
          <w:spacing w:val="27"/>
          <w:sz w:val="19"/>
        </w:rPr>
        <w:t> </w:t>
      </w:r>
      <w:r>
        <w:rPr>
          <w:sz w:val="19"/>
        </w:rPr>
        <w:t>itens</w:t>
      </w:r>
      <w:r>
        <w:rPr>
          <w:spacing w:val="27"/>
          <w:sz w:val="19"/>
        </w:rPr>
        <w:t> </w:t>
      </w:r>
      <w:r>
        <w:rPr>
          <w:sz w:val="19"/>
        </w:rPr>
        <w:t>anteriores,</w:t>
      </w:r>
      <w:r>
        <w:rPr>
          <w:spacing w:val="27"/>
          <w:sz w:val="19"/>
        </w:rPr>
        <w:t> </w:t>
      </w:r>
      <w:r>
        <w:rPr>
          <w:sz w:val="19"/>
        </w:rPr>
        <w:t>a</w:t>
      </w:r>
      <w:r>
        <w:rPr>
          <w:spacing w:val="27"/>
          <w:sz w:val="19"/>
        </w:rPr>
        <w:t> </w:t>
      </w:r>
      <w:r>
        <w:rPr>
          <w:sz w:val="19"/>
        </w:rPr>
        <w:t>sessão</w:t>
      </w:r>
      <w:r>
        <w:rPr>
          <w:spacing w:val="27"/>
          <w:sz w:val="19"/>
        </w:rPr>
        <w:t> </w:t>
      </w:r>
      <w:r>
        <w:rPr>
          <w:sz w:val="19"/>
        </w:rPr>
        <w:t>pública</w:t>
      </w:r>
      <w:r>
        <w:rPr>
          <w:spacing w:val="27"/>
          <w:sz w:val="19"/>
        </w:rPr>
        <w:t> </w:t>
      </w:r>
      <w:r>
        <w:rPr>
          <w:sz w:val="19"/>
        </w:rPr>
        <w:t>encerrar-se-á</w:t>
      </w:r>
      <w:r>
        <w:rPr>
          <w:spacing w:val="27"/>
          <w:sz w:val="19"/>
        </w:rPr>
        <w:t> </w:t>
      </w:r>
      <w:r>
        <w:rPr>
          <w:sz w:val="19"/>
        </w:rPr>
        <w:t>automaticamente,</w:t>
      </w:r>
      <w:r>
        <w:rPr>
          <w:spacing w:val="27"/>
          <w:sz w:val="19"/>
        </w:rPr>
        <w:t> </w:t>
      </w:r>
      <w:r>
        <w:rPr>
          <w:sz w:val="19"/>
        </w:rPr>
        <w:t>e</w:t>
      </w:r>
      <w:r>
        <w:rPr>
          <w:spacing w:val="27"/>
          <w:sz w:val="19"/>
        </w:rPr>
        <w:t> </w:t>
      </w:r>
      <w:r>
        <w:rPr>
          <w:sz w:val="19"/>
        </w:rPr>
        <w:t>o</w:t>
      </w:r>
      <w:r>
        <w:rPr>
          <w:spacing w:val="27"/>
          <w:sz w:val="19"/>
        </w:rPr>
        <w:t> </w:t>
      </w:r>
      <w:r>
        <w:rPr>
          <w:sz w:val="19"/>
        </w:rPr>
        <w:t>sistema</w:t>
      </w:r>
      <w:r>
        <w:rPr>
          <w:spacing w:val="27"/>
          <w:sz w:val="19"/>
        </w:rPr>
        <w:t> </w:t>
      </w:r>
      <w:r>
        <w:rPr>
          <w:sz w:val="19"/>
        </w:rPr>
        <w:t>ordenará</w:t>
      </w:r>
      <w:r>
        <w:rPr>
          <w:spacing w:val="27"/>
          <w:sz w:val="19"/>
        </w:rPr>
        <w:t> </w:t>
      </w:r>
      <w:r>
        <w:rPr>
          <w:sz w:val="19"/>
        </w:rPr>
        <w:t>e</w:t>
      </w:r>
      <w:r>
        <w:rPr>
          <w:spacing w:val="27"/>
          <w:sz w:val="19"/>
        </w:rPr>
        <w:t> </w:t>
      </w:r>
      <w:r>
        <w:rPr>
          <w:sz w:val="19"/>
        </w:rPr>
        <w:t>divulgará</w:t>
      </w:r>
      <w:r>
        <w:rPr>
          <w:spacing w:val="27"/>
          <w:sz w:val="19"/>
        </w:rPr>
        <w:t> </w:t>
      </w:r>
      <w:r>
        <w:rPr>
          <w:sz w:val="19"/>
        </w:rPr>
        <w:t>os</w:t>
      </w:r>
      <w:r>
        <w:rPr>
          <w:spacing w:val="27"/>
          <w:sz w:val="19"/>
        </w:rPr>
        <w:t> </w:t>
      </w:r>
      <w:r>
        <w:rPr>
          <w:sz w:val="19"/>
        </w:rPr>
        <w:t>lances</w:t>
      </w:r>
      <w:r>
        <w:rPr>
          <w:spacing w:val="27"/>
          <w:sz w:val="19"/>
        </w:rPr>
        <w:t> </w:t>
      </w:r>
      <w:r>
        <w:rPr>
          <w:sz w:val="19"/>
        </w:rPr>
        <w:t>conforme</w:t>
      </w:r>
      <w:r>
        <w:rPr>
          <w:spacing w:val="27"/>
          <w:sz w:val="19"/>
        </w:rPr>
        <w:t> </w:t>
      </w:r>
      <w:r>
        <w:rPr>
          <w:sz w:val="19"/>
        </w:rPr>
        <w:t>a</w:t>
      </w:r>
      <w:r>
        <w:rPr>
          <w:spacing w:val="27"/>
          <w:sz w:val="19"/>
        </w:rPr>
        <w:t> </w:t>
      </w:r>
      <w:r>
        <w:rPr>
          <w:sz w:val="19"/>
        </w:rPr>
        <w:t>ordem</w:t>
      </w:r>
      <w:r>
        <w:rPr>
          <w:spacing w:val="27"/>
          <w:sz w:val="19"/>
        </w:rPr>
        <w:t> </w:t>
      </w:r>
      <w:r>
        <w:rPr>
          <w:sz w:val="19"/>
        </w:rPr>
        <w:t>final</w:t>
      </w:r>
      <w:r>
        <w:rPr>
          <w:spacing w:val="27"/>
          <w:sz w:val="19"/>
        </w:rPr>
        <w:t> </w:t>
      </w:r>
      <w:r>
        <w:rPr>
          <w:sz w:val="19"/>
        </w:rPr>
        <w:t>de </w:t>
      </w:r>
      <w:r>
        <w:rPr>
          <w:spacing w:val="-2"/>
          <w:sz w:val="19"/>
        </w:rPr>
        <w:t>classificação.</w:t>
      </w:r>
    </w:p>
    <w:p>
      <w:pPr>
        <w:pStyle w:val="ListParagraph"/>
        <w:numPr>
          <w:ilvl w:val="2"/>
          <w:numId w:val="6"/>
        </w:numPr>
        <w:tabs>
          <w:tab w:pos="629" w:val="left" w:leader="none"/>
        </w:tabs>
        <w:spacing w:line="283" w:lineRule="auto" w:before="0" w:after="0"/>
        <w:ind w:left="114" w:right="112" w:firstLine="0"/>
        <w:jc w:val="left"/>
        <w:rPr>
          <w:sz w:val="19"/>
        </w:rPr>
      </w:pPr>
      <w:r>
        <w:rPr>
          <w:sz w:val="19"/>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6"/>
        </w:numPr>
        <w:tabs>
          <w:tab w:pos="761" w:val="left" w:leader="none"/>
        </w:tabs>
        <w:spacing w:line="218" w:lineRule="exact" w:before="0" w:after="0"/>
        <w:ind w:left="761" w:right="0" w:hanging="647"/>
        <w:jc w:val="left"/>
        <w:rPr>
          <w:sz w:val="19"/>
        </w:rPr>
      </w:pPr>
      <w:r>
        <w:rPr>
          <w:sz w:val="19"/>
        </w:rPr>
        <w:t>Após o reinício previsto no item supra, os licitantes serão convocados para apresentar lances </w:t>
      </w:r>
      <w:r>
        <w:rPr>
          <w:spacing w:val="-2"/>
          <w:sz w:val="19"/>
        </w:rPr>
        <w:t>intermediários.</w:t>
      </w:r>
    </w:p>
    <w:p>
      <w:pPr>
        <w:pStyle w:val="ListParagraph"/>
        <w:numPr>
          <w:ilvl w:val="1"/>
          <w:numId w:val="6"/>
        </w:numPr>
        <w:tabs>
          <w:tab w:pos="484" w:val="left" w:leader="none"/>
        </w:tabs>
        <w:spacing w:line="240" w:lineRule="auto" w:before="36" w:after="0"/>
        <w:ind w:left="484" w:right="0" w:hanging="370"/>
        <w:jc w:val="left"/>
        <w:rPr>
          <w:i/>
          <w:sz w:val="19"/>
        </w:rPr>
      </w:pPr>
      <w:r>
        <w:rPr>
          <w:sz w:val="19"/>
        </w:rPr>
        <w:t>Após</w:t>
      </w:r>
      <w:r>
        <w:rPr>
          <w:spacing w:val="-2"/>
          <w:sz w:val="19"/>
        </w:rPr>
        <w:t> </w:t>
      </w:r>
      <w:r>
        <w:rPr>
          <w:sz w:val="19"/>
        </w:rPr>
        <w:t>o término dos prazos estabelecidos nos subitens anteriores, o sistema ordenará e divulgará os lances segundo a ordem crescente de </w:t>
      </w:r>
      <w:r>
        <w:rPr>
          <w:spacing w:val="-2"/>
          <w:sz w:val="19"/>
        </w:rPr>
        <w:t>valores</w:t>
      </w:r>
      <w:r>
        <w:rPr>
          <w:i/>
          <w:spacing w:val="-2"/>
          <w:sz w:val="19"/>
        </w:rPr>
        <w:t>.</w:t>
      </w:r>
    </w:p>
    <w:p>
      <w:pPr>
        <w:pStyle w:val="ListParagraph"/>
        <w:numPr>
          <w:ilvl w:val="1"/>
          <w:numId w:val="6"/>
        </w:numPr>
        <w:tabs>
          <w:tab w:pos="495" w:val="left" w:leader="none"/>
        </w:tabs>
        <w:spacing w:line="240" w:lineRule="auto" w:before="39" w:after="0"/>
        <w:ind w:left="495" w:right="0" w:hanging="381"/>
        <w:jc w:val="left"/>
        <w:rPr>
          <w:sz w:val="19"/>
        </w:rPr>
      </w:pPr>
      <w:r>
        <w:rPr>
          <w:sz w:val="19"/>
        </w:rPr>
        <w:t>Não</w:t>
      </w:r>
      <w:r>
        <w:rPr>
          <w:spacing w:val="-1"/>
          <w:sz w:val="19"/>
        </w:rPr>
        <w:t> </w:t>
      </w:r>
      <w:r>
        <w:rPr>
          <w:sz w:val="19"/>
        </w:rPr>
        <w:t>serão aceitos</w:t>
      </w:r>
      <w:r>
        <w:rPr>
          <w:spacing w:val="-1"/>
          <w:sz w:val="19"/>
        </w:rPr>
        <w:t> </w:t>
      </w:r>
      <w:r>
        <w:rPr>
          <w:sz w:val="19"/>
        </w:rPr>
        <w:t>dois ou</w:t>
      </w:r>
      <w:r>
        <w:rPr>
          <w:spacing w:val="-1"/>
          <w:sz w:val="19"/>
        </w:rPr>
        <w:t> </w:t>
      </w:r>
      <w:r>
        <w:rPr>
          <w:sz w:val="19"/>
        </w:rPr>
        <w:t>mais lances de</w:t>
      </w:r>
      <w:r>
        <w:rPr>
          <w:spacing w:val="-1"/>
          <w:sz w:val="19"/>
        </w:rPr>
        <w:t> </w:t>
      </w:r>
      <w:r>
        <w:rPr>
          <w:sz w:val="19"/>
        </w:rPr>
        <w:t>mesmo valor,</w:t>
      </w:r>
      <w:r>
        <w:rPr>
          <w:spacing w:val="-1"/>
          <w:sz w:val="19"/>
        </w:rPr>
        <w:t> </w:t>
      </w:r>
      <w:r>
        <w:rPr>
          <w:sz w:val="19"/>
        </w:rPr>
        <w:t>prevalecendo aquele</w:t>
      </w:r>
      <w:r>
        <w:rPr>
          <w:spacing w:val="-1"/>
          <w:sz w:val="19"/>
        </w:rPr>
        <w:t> </w:t>
      </w:r>
      <w:r>
        <w:rPr>
          <w:sz w:val="19"/>
        </w:rPr>
        <w:t>que for recebido</w:t>
      </w:r>
      <w:r>
        <w:rPr>
          <w:spacing w:val="-1"/>
          <w:sz w:val="19"/>
        </w:rPr>
        <w:t> </w:t>
      </w:r>
      <w:r>
        <w:rPr>
          <w:sz w:val="19"/>
        </w:rPr>
        <w:t>e registrado</w:t>
      </w:r>
      <w:r>
        <w:rPr>
          <w:spacing w:val="-1"/>
          <w:sz w:val="19"/>
        </w:rPr>
        <w:t> </w:t>
      </w:r>
      <w:r>
        <w:rPr>
          <w:sz w:val="19"/>
        </w:rPr>
        <w:t>em primeiro </w:t>
      </w:r>
      <w:r>
        <w:rPr>
          <w:spacing w:val="-2"/>
          <w:sz w:val="19"/>
        </w:rPr>
        <w:t>lugar.</w:t>
      </w:r>
    </w:p>
    <w:p>
      <w:pPr>
        <w:pStyle w:val="ListParagraph"/>
        <w:numPr>
          <w:ilvl w:val="1"/>
          <w:numId w:val="6"/>
        </w:numPr>
        <w:tabs>
          <w:tab w:pos="495" w:val="left" w:leader="none"/>
        </w:tabs>
        <w:spacing w:line="240" w:lineRule="auto" w:before="39" w:after="0"/>
        <w:ind w:left="495" w:right="0" w:hanging="381"/>
        <w:jc w:val="left"/>
        <w:rPr>
          <w:sz w:val="19"/>
        </w:rPr>
      </w:pPr>
      <w:r>
        <w:rPr>
          <w:sz w:val="19"/>
        </w:rPr>
        <w:t>Durante o transcurso da sessão pública, os licitantes serão informados, em tempo real, do valor do menor lance registrado, vedada a identificação do </w:t>
      </w:r>
      <w:r>
        <w:rPr>
          <w:spacing w:val="-2"/>
          <w:sz w:val="19"/>
        </w:rPr>
        <w:t>licitante.</w:t>
      </w:r>
    </w:p>
    <w:p>
      <w:pPr>
        <w:pStyle w:val="ListParagraph"/>
        <w:numPr>
          <w:ilvl w:val="1"/>
          <w:numId w:val="6"/>
        </w:numPr>
        <w:tabs>
          <w:tab w:pos="495" w:val="left" w:leader="none"/>
        </w:tabs>
        <w:spacing w:line="240" w:lineRule="auto" w:before="39" w:after="0"/>
        <w:ind w:left="495" w:right="0" w:hanging="381"/>
        <w:jc w:val="left"/>
        <w:rPr>
          <w:sz w:val="19"/>
        </w:rPr>
      </w:pPr>
      <w:r>
        <w:rPr>
          <w:sz w:val="19"/>
        </w:rPr>
        <w:t>No caso de desconexão com o Pregoeiro, no decorrer da etapa competitiva do Pregão, o sistema eletrônico poderá permanecer acessível aos licitantes para a recepção dos </w:t>
      </w:r>
      <w:r>
        <w:rPr>
          <w:spacing w:val="-2"/>
          <w:sz w:val="19"/>
        </w:rPr>
        <w:t>lances.</w:t>
      </w:r>
    </w:p>
    <w:p>
      <w:pPr>
        <w:pStyle w:val="ListParagraph"/>
        <w:numPr>
          <w:ilvl w:val="1"/>
          <w:numId w:val="6"/>
        </w:numPr>
        <w:tabs>
          <w:tab w:pos="504" w:val="left" w:leader="none"/>
        </w:tabs>
        <w:spacing w:line="283" w:lineRule="auto" w:before="39" w:after="0"/>
        <w:ind w:left="114" w:right="112" w:firstLine="0"/>
        <w:jc w:val="left"/>
        <w:rPr>
          <w:sz w:val="19"/>
        </w:rPr>
      </w:pPr>
      <w:r>
        <w:rPr>
          <w:sz w:val="19"/>
        </w:rPr>
        <w:t>Quando</w:t>
      </w:r>
      <w:r>
        <w:rPr>
          <w:spacing w:val="9"/>
          <w:sz w:val="19"/>
        </w:rPr>
        <w:t> </w:t>
      </w:r>
      <w:r>
        <w:rPr>
          <w:sz w:val="19"/>
        </w:rPr>
        <w:t>a</w:t>
      </w:r>
      <w:r>
        <w:rPr>
          <w:spacing w:val="9"/>
          <w:sz w:val="19"/>
        </w:rPr>
        <w:t> </w:t>
      </w:r>
      <w:r>
        <w:rPr>
          <w:sz w:val="19"/>
        </w:rPr>
        <w:t>desconexão</w:t>
      </w:r>
      <w:r>
        <w:rPr>
          <w:spacing w:val="9"/>
          <w:sz w:val="19"/>
        </w:rPr>
        <w:t> </w:t>
      </w:r>
      <w:r>
        <w:rPr>
          <w:sz w:val="19"/>
        </w:rPr>
        <w:t>do</w:t>
      </w:r>
      <w:r>
        <w:rPr>
          <w:spacing w:val="9"/>
          <w:sz w:val="19"/>
        </w:rPr>
        <w:t> </w:t>
      </w:r>
      <w:r>
        <w:rPr>
          <w:sz w:val="19"/>
        </w:rPr>
        <w:t>sistema</w:t>
      </w:r>
      <w:r>
        <w:rPr>
          <w:spacing w:val="9"/>
          <w:sz w:val="19"/>
        </w:rPr>
        <w:t> </w:t>
      </w:r>
      <w:r>
        <w:rPr>
          <w:sz w:val="19"/>
        </w:rPr>
        <w:t>eletrônico</w:t>
      </w:r>
      <w:r>
        <w:rPr>
          <w:spacing w:val="9"/>
          <w:sz w:val="19"/>
        </w:rPr>
        <w:t> </w:t>
      </w:r>
      <w:r>
        <w:rPr>
          <w:sz w:val="19"/>
        </w:rPr>
        <w:t>para</w:t>
      </w:r>
      <w:r>
        <w:rPr>
          <w:spacing w:val="9"/>
          <w:sz w:val="19"/>
        </w:rPr>
        <w:t> </w:t>
      </w:r>
      <w:r>
        <w:rPr>
          <w:sz w:val="19"/>
        </w:rPr>
        <w:t>o</w:t>
      </w:r>
      <w:r>
        <w:rPr>
          <w:spacing w:val="9"/>
          <w:sz w:val="19"/>
        </w:rPr>
        <w:t> </w:t>
      </w:r>
      <w:r>
        <w:rPr>
          <w:sz w:val="19"/>
        </w:rPr>
        <w:t>Pregoeiro</w:t>
      </w:r>
      <w:r>
        <w:rPr>
          <w:spacing w:val="9"/>
          <w:sz w:val="19"/>
        </w:rPr>
        <w:t> </w:t>
      </w:r>
      <w:r>
        <w:rPr>
          <w:sz w:val="19"/>
        </w:rPr>
        <w:t>persistir</w:t>
      </w:r>
      <w:r>
        <w:rPr>
          <w:spacing w:val="9"/>
          <w:sz w:val="19"/>
        </w:rPr>
        <w:t> </w:t>
      </w:r>
      <w:r>
        <w:rPr>
          <w:sz w:val="19"/>
        </w:rPr>
        <w:t>por</w:t>
      </w:r>
      <w:r>
        <w:rPr>
          <w:spacing w:val="9"/>
          <w:sz w:val="19"/>
        </w:rPr>
        <w:t> </w:t>
      </w:r>
      <w:r>
        <w:rPr>
          <w:sz w:val="19"/>
        </w:rPr>
        <w:t>tempo</w:t>
      </w:r>
      <w:r>
        <w:rPr>
          <w:spacing w:val="9"/>
          <w:sz w:val="19"/>
        </w:rPr>
        <w:t> </w:t>
      </w:r>
      <w:r>
        <w:rPr>
          <w:sz w:val="19"/>
        </w:rPr>
        <w:t>superior</w:t>
      </w:r>
      <w:r>
        <w:rPr>
          <w:spacing w:val="9"/>
          <w:sz w:val="19"/>
        </w:rPr>
        <w:t> </w:t>
      </w:r>
      <w:r>
        <w:rPr>
          <w:sz w:val="19"/>
        </w:rPr>
        <w:t>a</w:t>
      </w:r>
      <w:r>
        <w:rPr>
          <w:spacing w:val="9"/>
          <w:sz w:val="19"/>
        </w:rPr>
        <w:t> </w:t>
      </w:r>
      <w:r>
        <w:rPr>
          <w:sz w:val="19"/>
        </w:rPr>
        <w:t>dez</w:t>
      </w:r>
      <w:r>
        <w:rPr>
          <w:spacing w:val="9"/>
          <w:sz w:val="19"/>
        </w:rPr>
        <w:t> </w:t>
      </w:r>
      <w:r>
        <w:rPr>
          <w:sz w:val="19"/>
        </w:rPr>
        <w:t>minutos,</w:t>
      </w:r>
      <w:r>
        <w:rPr>
          <w:spacing w:val="9"/>
          <w:sz w:val="19"/>
        </w:rPr>
        <w:t> </w:t>
      </w:r>
      <w:r>
        <w:rPr>
          <w:sz w:val="19"/>
        </w:rPr>
        <w:t>a</w:t>
      </w:r>
      <w:r>
        <w:rPr>
          <w:spacing w:val="9"/>
          <w:sz w:val="19"/>
        </w:rPr>
        <w:t> </w:t>
      </w:r>
      <w:r>
        <w:rPr>
          <w:sz w:val="19"/>
        </w:rPr>
        <w:t>sessão</w:t>
      </w:r>
      <w:r>
        <w:rPr>
          <w:spacing w:val="9"/>
          <w:sz w:val="19"/>
        </w:rPr>
        <w:t> </w:t>
      </w:r>
      <w:r>
        <w:rPr>
          <w:sz w:val="19"/>
        </w:rPr>
        <w:t>pública</w:t>
      </w:r>
      <w:r>
        <w:rPr>
          <w:spacing w:val="9"/>
          <w:sz w:val="19"/>
        </w:rPr>
        <w:t> </w:t>
      </w:r>
      <w:r>
        <w:rPr>
          <w:sz w:val="19"/>
        </w:rPr>
        <w:t>será</w:t>
      </w:r>
      <w:r>
        <w:rPr>
          <w:spacing w:val="9"/>
          <w:sz w:val="19"/>
        </w:rPr>
        <w:t> </w:t>
      </w:r>
      <w:r>
        <w:rPr>
          <w:sz w:val="19"/>
        </w:rPr>
        <w:t>suspensa</w:t>
      </w:r>
      <w:r>
        <w:rPr>
          <w:spacing w:val="9"/>
          <w:sz w:val="19"/>
        </w:rPr>
        <w:t> </w:t>
      </w:r>
      <w:r>
        <w:rPr>
          <w:sz w:val="19"/>
        </w:rPr>
        <w:t>e</w:t>
      </w:r>
      <w:r>
        <w:rPr>
          <w:spacing w:val="9"/>
          <w:sz w:val="19"/>
        </w:rPr>
        <w:t> </w:t>
      </w:r>
      <w:r>
        <w:rPr>
          <w:sz w:val="19"/>
        </w:rPr>
        <w:t>reiniciada</w:t>
      </w:r>
      <w:r>
        <w:rPr>
          <w:spacing w:val="9"/>
          <w:sz w:val="19"/>
        </w:rPr>
        <w:t> </w:t>
      </w:r>
      <w:r>
        <w:rPr>
          <w:sz w:val="19"/>
        </w:rPr>
        <w:t>somente</w:t>
      </w:r>
      <w:r>
        <w:rPr>
          <w:spacing w:val="9"/>
          <w:sz w:val="19"/>
        </w:rPr>
        <w:t> </w:t>
      </w:r>
      <w:r>
        <w:rPr>
          <w:sz w:val="19"/>
        </w:rPr>
        <w:t>após</w:t>
      </w:r>
      <w:r>
        <w:rPr>
          <w:spacing w:val="9"/>
          <w:sz w:val="19"/>
        </w:rPr>
        <w:t> </w:t>
      </w:r>
      <w:r>
        <w:rPr>
          <w:sz w:val="19"/>
        </w:rPr>
        <w:t>decorridas</w:t>
      </w:r>
      <w:r>
        <w:rPr>
          <w:spacing w:val="9"/>
          <w:sz w:val="19"/>
        </w:rPr>
        <w:t> </w:t>
      </w:r>
      <w:r>
        <w:rPr>
          <w:sz w:val="19"/>
        </w:rPr>
        <w:t>vinte</w:t>
      </w:r>
      <w:r>
        <w:rPr>
          <w:spacing w:val="9"/>
          <w:sz w:val="19"/>
        </w:rPr>
        <w:t> </w:t>
      </w:r>
      <w:r>
        <w:rPr>
          <w:sz w:val="19"/>
        </w:rPr>
        <w:t>e</w:t>
      </w:r>
      <w:r>
        <w:rPr>
          <w:spacing w:val="9"/>
          <w:sz w:val="19"/>
        </w:rPr>
        <w:t> </w:t>
      </w:r>
      <w:r>
        <w:rPr>
          <w:sz w:val="19"/>
        </w:rPr>
        <w:t>quatro</w:t>
      </w:r>
      <w:r>
        <w:rPr>
          <w:spacing w:val="9"/>
          <w:sz w:val="19"/>
        </w:rPr>
        <w:t> </w:t>
      </w:r>
      <w:r>
        <w:rPr>
          <w:sz w:val="19"/>
        </w:rPr>
        <w:t>horas</w:t>
      </w:r>
      <w:r>
        <w:rPr>
          <w:spacing w:val="9"/>
          <w:sz w:val="19"/>
        </w:rPr>
        <w:t> </w:t>
      </w:r>
      <w:r>
        <w:rPr>
          <w:sz w:val="19"/>
        </w:rPr>
        <w:t>da comunicação do fato pelo Pregoeiro aos participantes, quando houver, no sítio eletrônico utilizado para divulgação.</w:t>
      </w:r>
    </w:p>
    <w:p>
      <w:pPr>
        <w:pStyle w:val="ListParagraph"/>
        <w:numPr>
          <w:ilvl w:val="1"/>
          <w:numId w:val="6"/>
        </w:numPr>
        <w:tabs>
          <w:tab w:pos="495" w:val="left" w:leader="none"/>
        </w:tabs>
        <w:spacing w:line="218" w:lineRule="exact" w:before="0" w:after="0"/>
        <w:ind w:left="495" w:right="0" w:hanging="381"/>
        <w:jc w:val="left"/>
        <w:rPr>
          <w:sz w:val="19"/>
        </w:rPr>
      </w:pPr>
      <w:r>
        <w:rPr>
          <w:sz w:val="19"/>
        </w:rPr>
        <w:t>Caso o licitante não apresente lances, concorrerá com o valor de sua </w:t>
      </w:r>
      <w:r>
        <w:rPr>
          <w:spacing w:val="-2"/>
          <w:sz w:val="19"/>
        </w:rPr>
        <w:t>proposta.</w:t>
      </w:r>
    </w:p>
    <w:p>
      <w:pPr>
        <w:pStyle w:val="ListParagraph"/>
        <w:numPr>
          <w:ilvl w:val="1"/>
          <w:numId w:val="6"/>
        </w:numPr>
        <w:tabs>
          <w:tab w:pos="501" w:val="left" w:leader="none"/>
        </w:tabs>
        <w:spacing w:line="283" w:lineRule="auto" w:before="39" w:after="0"/>
        <w:ind w:left="114" w:right="112" w:firstLine="0"/>
        <w:jc w:val="both"/>
        <w:rPr>
          <w:sz w:val="19"/>
        </w:rPr>
      </w:pPr>
      <w:r>
        <w:rPr>
          <w:sz w:val="19"/>
        </w:rPr>
        <w:t>Em relação a itens não exclusivos para participação de microempresas e empresas de pequeno porte, uma vez encerrada a etapa de lances, será efetivada a verificação das microempresas e empresas</w:t>
      </w:r>
      <w:r>
        <w:rPr>
          <w:spacing w:val="80"/>
          <w:sz w:val="19"/>
        </w:rPr>
        <w:t> </w:t>
      </w:r>
      <w:r>
        <w:rPr>
          <w:sz w:val="19"/>
        </w:rPr>
        <w:t>de pequeno porte participantes, procedendo à comparação com os valores da primeira colocada, se esta for empresa de maior porte, assim como das demais classificadas, para o fim de aplicar-se o </w:t>
      </w:r>
      <w:r>
        <w:rPr>
          <w:sz w:val="19"/>
        </w:rPr>
        <w:t>disposto nos </w:t>
      </w:r>
      <w:hyperlink r:id="rId16">
        <w:r>
          <w:rPr>
            <w:color w:val="000080"/>
            <w:sz w:val="19"/>
            <w:u w:val="single" w:color="000080"/>
          </w:rPr>
          <w:t>arts. 44 e 45 da Lei Complementar nº 123/2006</w:t>
        </w:r>
      </w:hyperlink>
      <w:r>
        <w:rPr>
          <w:sz w:val="19"/>
        </w:rPr>
        <w:t>, regulamentada pelo </w:t>
      </w:r>
      <w:hyperlink r:id="rId17">
        <w:r>
          <w:rPr>
            <w:color w:val="000080"/>
            <w:sz w:val="19"/>
            <w:u w:val="single" w:color="000080"/>
          </w:rPr>
          <w:t>Decreto nº 42.063</w:t>
        </w:r>
      </w:hyperlink>
      <w:r>
        <w:rPr>
          <w:color w:val="000080"/>
          <w:sz w:val="19"/>
          <w:u w:val="single" w:color="000080"/>
        </w:rPr>
        <w:t>/2009</w:t>
      </w:r>
      <w:r>
        <w:rPr>
          <w:sz w:val="19"/>
        </w:rPr>
        <w:t>.</w:t>
      </w:r>
    </w:p>
    <w:p>
      <w:pPr>
        <w:pStyle w:val="ListParagraph"/>
        <w:numPr>
          <w:ilvl w:val="2"/>
          <w:numId w:val="6"/>
        </w:numPr>
        <w:tabs>
          <w:tab w:pos="669" w:val="left" w:leader="none"/>
        </w:tabs>
        <w:spacing w:line="283" w:lineRule="auto" w:before="0" w:after="0"/>
        <w:ind w:left="114" w:right="112" w:firstLine="0"/>
        <w:jc w:val="both"/>
        <w:rPr>
          <w:sz w:val="19"/>
        </w:rPr>
      </w:pPr>
      <w:r>
        <w:rPr>
          <w:sz w:val="19"/>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642" w:val="left" w:leader="none"/>
        </w:tabs>
        <w:spacing w:line="283" w:lineRule="auto" w:before="0" w:after="0"/>
        <w:ind w:left="114" w:right="112" w:firstLine="0"/>
        <w:jc w:val="both"/>
        <w:rPr>
          <w:sz w:val="19"/>
        </w:rPr>
      </w:pPr>
      <w:r>
        <w:rPr>
          <w:sz w:val="19"/>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657" w:val="left" w:leader="none"/>
        </w:tabs>
        <w:spacing w:line="283" w:lineRule="auto" w:before="0" w:after="0"/>
        <w:ind w:left="114" w:right="112" w:firstLine="0"/>
        <w:jc w:val="both"/>
        <w:rPr>
          <w:sz w:val="19"/>
        </w:rPr>
      </w:pPr>
      <w:r>
        <w:rPr>
          <w:sz w:val="19"/>
        </w:rPr>
        <w:t>Caso a microempresa ou a empresa de pequeno porte melhor classificada desista ou não se manifeste no prazo estabelecido, serão convocadas as demais licitantes microempresa e empresa </w:t>
      </w:r>
      <w:r>
        <w:rPr>
          <w:sz w:val="19"/>
        </w:rPr>
        <w:t>de pequeno porte que se encontrem naquele intervalo de 5% (cinco por cento), na ordem de classificação, para o exercício do mesmo direito, no prazo estabelecido no subitem anterior.</w:t>
      </w:r>
    </w:p>
    <w:p>
      <w:pPr>
        <w:pStyle w:val="ListParagraph"/>
        <w:numPr>
          <w:ilvl w:val="2"/>
          <w:numId w:val="6"/>
        </w:numPr>
        <w:tabs>
          <w:tab w:pos="649" w:val="left" w:leader="none"/>
        </w:tabs>
        <w:spacing w:line="283" w:lineRule="auto" w:before="0" w:after="0"/>
        <w:ind w:left="114" w:right="112" w:firstLine="0"/>
        <w:jc w:val="both"/>
        <w:rPr>
          <w:sz w:val="19"/>
        </w:rPr>
      </w:pPr>
      <w:r>
        <w:rPr>
          <w:sz w:val="19"/>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6"/>
        </w:numPr>
        <w:tabs>
          <w:tab w:pos="495" w:val="left" w:leader="none"/>
        </w:tabs>
        <w:spacing w:line="218" w:lineRule="exact" w:before="0" w:after="0"/>
        <w:ind w:left="495" w:right="0" w:hanging="381"/>
        <w:jc w:val="both"/>
        <w:rPr>
          <w:sz w:val="19"/>
        </w:rPr>
      </w:pPr>
      <w:r>
        <w:rPr>
          <w:sz w:val="19"/>
        </w:rPr>
        <w:t>Só poderá haver empate entre propostas iguais (não seguidas de lances) ou entre lances finais da fase fechada do modo de disputa aberto e </w:t>
      </w:r>
      <w:r>
        <w:rPr>
          <w:spacing w:val="-2"/>
          <w:sz w:val="19"/>
        </w:rPr>
        <w:t>fechado.</w:t>
      </w:r>
    </w:p>
    <w:p>
      <w:pPr>
        <w:pStyle w:val="ListParagraph"/>
        <w:numPr>
          <w:ilvl w:val="2"/>
          <w:numId w:val="6"/>
        </w:numPr>
        <w:tabs>
          <w:tab w:pos="637" w:val="left" w:leader="none"/>
        </w:tabs>
        <w:spacing w:line="240" w:lineRule="auto" w:before="34" w:after="0"/>
        <w:ind w:left="637" w:right="0" w:hanging="523"/>
        <w:jc w:val="left"/>
        <w:rPr>
          <w:sz w:val="19"/>
        </w:rPr>
      </w:pPr>
      <w:r>
        <w:rPr>
          <w:sz w:val="19"/>
        </w:rPr>
        <w:t>Havendo eventual empate entre propostas ou lances, o critério de desempate será aquele previsto no </w:t>
      </w:r>
      <w:hyperlink r:id="rId18">
        <w:r>
          <w:rPr>
            <w:color w:val="000080"/>
            <w:sz w:val="19"/>
            <w:u w:val="single" w:color="000080"/>
          </w:rPr>
          <w:t>art</w:t>
        </w:r>
      </w:hyperlink>
      <w:hyperlink r:id="rId18">
        <w:r>
          <w:rPr>
            <w:color w:val="000080"/>
            <w:sz w:val="19"/>
            <w:u w:val="single" w:color="000080"/>
          </w:rPr>
          <w:t>. 30 d</w:t>
        </w:r>
      </w:hyperlink>
      <w:r>
        <w:rPr>
          <w:color w:val="000080"/>
          <w:sz w:val="19"/>
          <w:u w:val="single" w:color="000080"/>
        </w:rPr>
        <w:t>o Decreto nº 48.778/2023</w:t>
      </w:r>
      <w:r>
        <w:rPr>
          <w:sz w:val="19"/>
        </w:rPr>
        <w:t>, nesta </w:t>
      </w:r>
      <w:r>
        <w:rPr>
          <w:spacing w:val="-2"/>
          <w:sz w:val="19"/>
        </w:rPr>
        <w:t>ordem:</w:t>
      </w:r>
    </w:p>
    <w:p>
      <w:pPr>
        <w:pStyle w:val="ListParagraph"/>
        <w:numPr>
          <w:ilvl w:val="3"/>
          <w:numId w:val="6"/>
        </w:numPr>
        <w:tabs>
          <w:tab w:pos="780" w:val="left" w:leader="none"/>
        </w:tabs>
        <w:spacing w:line="240" w:lineRule="auto" w:before="39" w:after="0"/>
        <w:ind w:left="780" w:right="0" w:hanging="666"/>
        <w:jc w:val="left"/>
        <w:rPr>
          <w:sz w:val="19"/>
        </w:rPr>
      </w:pPr>
      <w:r>
        <w:rPr>
          <w:sz w:val="19"/>
        </w:rPr>
        <w:t>contratação de microempresas e empresas de pequeno porte, nos termos dos arts. 44 e 45 da Lei Complementar nº 123/2006, observado o disposto no art. 4º da Lei nº </w:t>
      </w:r>
      <w:r>
        <w:rPr>
          <w:spacing w:val="-2"/>
          <w:sz w:val="19"/>
        </w:rPr>
        <w:t>14.133/2021;</w:t>
      </w:r>
    </w:p>
    <w:p>
      <w:pPr>
        <w:pStyle w:val="ListParagraph"/>
        <w:numPr>
          <w:ilvl w:val="3"/>
          <w:numId w:val="6"/>
        </w:numPr>
        <w:tabs>
          <w:tab w:pos="780" w:val="left" w:leader="none"/>
        </w:tabs>
        <w:spacing w:line="240" w:lineRule="auto" w:before="39" w:after="0"/>
        <w:ind w:left="780" w:right="0" w:hanging="666"/>
        <w:jc w:val="left"/>
        <w:rPr>
          <w:sz w:val="19"/>
        </w:rPr>
      </w:pPr>
      <w:r>
        <w:rPr>
          <w:sz w:val="19"/>
        </w:rPr>
        <w:t>disputa final, hipótese em que os licitantes empatados poderão apresentar nova proposta em ato contínuo à </w:t>
      </w:r>
      <w:r>
        <w:rPr>
          <w:spacing w:val="-2"/>
          <w:sz w:val="19"/>
        </w:rPr>
        <w:t>classificação;</w:t>
      </w:r>
    </w:p>
    <w:p>
      <w:pPr>
        <w:pStyle w:val="ListParagraph"/>
        <w:numPr>
          <w:ilvl w:val="3"/>
          <w:numId w:val="6"/>
        </w:numPr>
        <w:tabs>
          <w:tab w:pos="783" w:val="left" w:leader="none"/>
        </w:tabs>
        <w:spacing w:line="283" w:lineRule="auto" w:before="39" w:after="0"/>
        <w:ind w:left="114" w:right="112" w:firstLine="0"/>
        <w:jc w:val="left"/>
        <w:rPr>
          <w:sz w:val="19"/>
        </w:rPr>
      </w:pPr>
      <w:r>
        <w:rPr>
          <w:sz w:val="19"/>
        </w:rPr>
        <w:t>avaliação do desempenho contratual prévio dos licitantes, para a qual deverão preferencialmente ser utilizados registros cadastrais para efeito de atesto de cumprimento de obrigações previstos na </w:t>
      </w:r>
      <w:r>
        <w:rPr>
          <w:spacing w:val="-4"/>
          <w:sz w:val="19"/>
        </w:rPr>
        <w:t>Lei;</w:t>
      </w:r>
    </w:p>
    <w:p>
      <w:pPr>
        <w:pStyle w:val="ListParagraph"/>
        <w:numPr>
          <w:ilvl w:val="3"/>
          <w:numId w:val="6"/>
        </w:numPr>
        <w:tabs>
          <w:tab w:pos="780" w:val="left" w:leader="none"/>
        </w:tabs>
        <w:spacing w:line="218" w:lineRule="exact" w:before="0" w:after="0"/>
        <w:ind w:left="780" w:right="0" w:hanging="666"/>
        <w:jc w:val="left"/>
        <w:rPr>
          <w:sz w:val="19"/>
        </w:rPr>
      </w:pPr>
      <w:r>
        <w:rPr>
          <w:sz w:val="19"/>
        </w:rPr>
        <w:t>desenvolvimento pelo licitante de ações de equidade entre homens e mulheres no ambiente de trabalho, conforme Decreto nº </w:t>
      </w:r>
      <w:r>
        <w:rPr>
          <w:spacing w:val="-2"/>
          <w:sz w:val="19"/>
        </w:rPr>
        <w:t>49.233/2024;</w:t>
      </w:r>
    </w:p>
    <w:p>
      <w:pPr>
        <w:pStyle w:val="ListParagraph"/>
        <w:numPr>
          <w:ilvl w:val="3"/>
          <w:numId w:val="6"/>
        </w:numPr>
        <w:tabs>
          <w:tab w:pos="780" w:val="left" w:leader="none"/>
        </w:tabs>
        <w:spacing w:line="240" w:lineRule="auto" w:before="39" w:after="0"/>
        <w:ind w:left="780" w:right="0" w:hanging="666"/>
        <w:jc w:val="left"/>
        <w:rPr>
          <w:sz w:val="19"/>
        </w:rPr>
      </w:pPr>
      <w:r>
        <w:rPr>
          <w:sz w:val="19"/>
        </w:rPr>
        <w:t>desenvolvimento</w:t>
      </w:r>
      <w:r>
        <w:rPr>
          <w:spacing w:val="-1"/>
          <w:sz w:val="19"/>
        </w:rPr>
        <w:t> </w:t>
      </w:r>
      <w:r>
        <w:rPr>
          <w:sz w:val="19"/>
        </w:rPr>
        <w:t>pelo licitante de</w:t>
      </w:r>
      <w:r>
        <w:rPr>
          <w:spacing w:val="-1"/>
          <w:sz w:val="19"/>
        </w:rPr>
        <w:t> </w:t>
      </w:r>
      <w:r>
        <w:rPr>
          <w:sz w:val="19"/>
        </w:rPr>
        <w:t>programa de integridade,</w:t>
      </w:r>
      <w:r>
        <w:rPr>
          <w:spacing w:val="-1"/>
          <w:sz w:val="19"/>
        </w:rPr>
        <w:t> </w:t>
      </w:r>
      <w:r>
        <w:rPr>
          <w:sz w:val="19"/>
        </w:rPr>
        <w:t>conforme orientações dos</w:t>
      </w:r>
      <w:r>
        <w:rPr>
          <w:spacing w:val="-1"/>
          <w:sz w:val="19"/>
        </w:rPr>
        <w:t> </w:t>
      </w:r>
      <w:r>
        <w:rPr>
          <w:sz w:val="19"/>
        </w:rPr>
        <w:t>órgãos de </w:t>
      </w:r>
      <w:r>
        <w:rPr>
          <w:spacing w:val="-2"/>
          <w:sz w:val="19"/>
        </w:rPr>
        <w:t>controle.</w:t>
      </w:r>
    </w:p>
    <w:p>
      <w:pPr>
        <w:pStyle w:val="ListParagraph"/>
        <w:numPr>
          <w:ilvl w:val="2"/>
          <w:numId w:val="6"/>
        </w:numPr>
        <w:tabs>
          <w:tab w:pos="637" w:val="left" w:leader="none"/>
        </w:tabs>
        <w:spacing w:line="240" w:lineRule="auto" w:before="38" w:after="0"/>
        <w:ind w:left="637" w:right="0" w:hanging="523"/>
        <w:jc w:val="left"/>
        <w:rPr>
          <w:sz w:val="19"/>
        </w:rPr>
      </w:pPr>
      <w:r>
        <w:rPr>
          <w:sz w:val="19"/>
        </w:rPr>
        <w:t>Persistindo o empate, será assegurada preferência, sucessivamente, aos bens e serviços produzidos ou prestados </w:t>
      </w:r>
      <w:r>
        <w:rPr>
          <w:spacing w:val="-4"/>
          <w:sz w:val="19"/>
        </w:rPr>
        <w:t>por:</w:t>
      </w:r>
    </w:p>
    <w:p>
      <w:pPr>
        <w:pStyle w:val="ListParagraph"/>
        <w:numPr>
          <w:ilvl w:val="3"/>
          <w:numId w:val="6"/>
        </w:numPr>
        <w:tabs>
          <w:tab w:pos="788" w:val="left" w:leader="none"/>
        </w:tabs>
        <w:spacing w:line="283" w:lineRule="auto" w:before="39" w:after="0"/>
        <w:ind w:left="114" w:right="112" w:firstLine="0"/>
        <w:jc w:val="left"/>
        <w:rPr>
          <w:sz w:val="19"/>
        </w:rPr>
      </w:pPr>
      <w:r>
        <w:rPr>
          <w:sz w:val="19"/>
        </w:rPr>
        <w:t>empresas estabelecidas no território do Estado ou do Distrito Federal do órgão ou entidade da</w:t>
      </w:r>
      <w:r>
        <w:rPr>
          <w:spacing w:val="-3"/>
          <w:sz w:val="19"/>
        </w:rPr>
        <w:t> </w:t>
      </w:r>
      <w:r>
        <w:rPr>
          <w:sz w:val="19"/>
        </w:rPr>
        <w:t>Administração Pública estadual ou distrital licitante ou, no caso de licitação realizada por órgão ou</w:t>
      </w:r>
      <w:r>
        <w:rPr>
          <w:spacing w:val="80"/>
          <w:sz w:val="19"/>
        </w:rPr>
        <w:t> </w:t>
      </w:r>
      <w:r>
        <w:rPr>
          <w:sz w:val="19"/>
        </w:rPr>
        <w:t>entidade de Município, no território do Estado em que este se localize;</w:t>
      </w:r>
    </w:p>
    <w:p>
      <w:pPr>
        <w:pStyle w:val="ListParagraph"/>
        <w:numPr>
          <w:ilvl w:val="3"/>
          <w:numId w:val="6"/>
        </w:numPr>
        <w:tabs>
          <w:tab w:pos="780" w:val="left" w:leader="none"/>
        </w:tabs>
        <w:spacing w:line="218" w:lineRule="exact" w:before="0" w:after="0"/>
        <w:ind w:left="780" w:right="0" w:hanging="666"/>
        <w:jc w:val="left"/>
        <w:rPr>
          <w:sz w:val="19"/>
        </w:rPr>
      </w:pPr>
      <w:r>
        <w:rPr>
          <w:sz w:val="19"/>
        </w:rPr>
        <w:t>empresas </w:t>
      </w:r>
      <w:r>
        <w:rPr>
          <w:spacing w:val="-2"/>
          <w:sz w:val="19"/>
        </w:rPr>
        <w:t>brasileiras;</w:t>
      </w:r>
    </w:p>
    <w:p>
      <w:pPr>
        <w:pStyle w:val="ListParagraph"/>
        <w:numPr>
          <w:ilvl w:val="3"/>
          <w:numId w:val="6"/>
        </w:numPr>
        <w:tabs>
          <w:tab w:pos="780" w:val="left" w:leader="none"/>
        </w:tabs>
        <w:spacing w:line="240" w:lineRule="auto" w:before="39" w:after="0"/>
        <w:ind w:left="780" w:right="0" w:hanging="666"/>
        <w:jc w:val="left"/>
        <w:rPr>
          <w:sz w:val="19"/>
        </w:rPr>
      </w:pPr>
      <w:r>
        <w:rPr>
          <w:sz w:val="19"/>
        </w:rPr>
        <w:t>empresas que invistam em pesquisa e no desenvolvimento de tecnologia no </w:t>
      </w:r>
      <w:r>
        <w:rPr>
          <w:spacing w:val="-2"/>
          <w:sz w:val="19"/>
        </w:rPr>
        <w:t>País;</w:t>
      </w:r>
    </w:p>
    <w:p>
      <w:pPr>
        <w:pStyle w:val="ListParagraph"/>
        <w:numPr>
          <w:ilvl w:val="3"/>
          <w:numId w:val="6"/>
        </w:numPr>
        <w:tabs>
          <w:tab w:pos="780" w:val="left" w:leader="none"/>
        </w:tabs>
        <w:spacing w:line="240" w:lineRule="auto" w:before="39" w:after="0"/>
        <w:ind w:left="780" w:right="0" w:hanging="666"/>
        <w:jc w:val="left"/>
        <w:rPr>
          <w:sz w:val="19"/>
        </w:rPr>
      </w:pPr>
      <w:r>
        <w:rPr>
          <w:sz w:val="19"/>
        </w:rPr>
        <w:t>empresas que comprovem a prática de mitigação, nos termos da </w:t>
      </w:r>
      <w:hyperlink r:id="rId19">
        <w:r>
          <w:rPr>
            <w:color w:val="000080"/>
            <w:sz w:val="19"/>
            <w:u w:val="single" w:color="000080"/>
          </w:rPr>
          <w:t>Lei nº 12.187, de 29 de dezembro de </w:t>
        </w:r>
        <w:r>
          <w:rPr>
            <w:color w:val="000080"/>
            <w:spacing w:val="-2"/>
            <w:sz w:val="19"/>
            <w:u w:val="single" w:color="000080"/>
          </w:rPr>
          <w:t>2009</w:t>
        </w:r>
      </w:hyperlink>
      <w:r>
        <w:rPr>
          <w:spacing w:val="-2"/>
          <w:sz w:val="19"/>
        </w:rPr>
        <w:t>.</w:t>
      </w:r>
    </w:p>
    <w:p>
      <w:pPr>
        <w:pStyle w:val="BodyText"/>
        <w:spacing w:before="77"/>
      </w:pPr>
    </w:p>
    <w:p>
      <w:pPr>
        <w:pStyle w:val="Heading2"/>
        <w:numPr>
          <w:ilvl w:val="0"/>
          <w:numId w:val="1"/>
        </w:numPr>
        <w:tabs>
          <w:tab w:pos="304" w:val="left" w:leader="none"/>
        </w:tabs>
        <w:spacing w:line="240" w:lineRule="auto" w:before="1" w:after="0"/>
        <w:ind w:left="304" w:right="0" w:hanging="190"/>
        <w:jc w:val="left"/>
      </w:pPr>
      <w:r>
        <w:rPr/>
        <w:t>DA</w:t>
      </w:r>
      <w:r>
        <w:rPr>
          <w:spacing w:val="-12"/>
        </w:rPr>
        <w:t> </w:t>
      </w:r>
      <w:r>
        <w:rPr/>
        <w:t>FASE</w:t>
      </w:r>
      <w:r>
        <w:rPr>
          <w:spacing w:val="-9"/>
        </w:rPr>
        <w:t> </w:t>
      </w:r>
      <w:r>
        <w:rPr/>
        <w:t>DE</w:t>
      </w:r>
      <w:r>
        <w:rPr>
          <w:spacing w:val="-5"/>
        </w:rPr>
        <w:t> </w:t>
      </w:r>
      <w:r>
        <w:rPr>
          <w:spacing w:val="-2"/>
        </w:rPr>
        <w:t>JULGAMENTO</w:t>
      </w:r>
    </w:p>
    <w:p>
      <w:pPr>
        <w:pStyle w:val="ListParagraph"/>
        <w:numPr>
          <w:ilvl w:val="1"/>
          <w:numId w:val="7"/>
        </w:numPr>
        <w:tabs>
          <w:tab w:pos="415" w:val="left" w:leader="none"/>
        </w:tabs>
        <w:spacing w:line="283" w:lineRule="auto" w:before="38" w:after="0"/>
        <w:ind w:left="114" w:right="112" w:firstLine="0"/>
        <w:jc w:val="left"/>
        <w:rPr>
          <w:sz w:val="19"/>
        </w:rPr>
      </w:pPr>
      <w:r>
        <w:rPr>
          <w:sz w:val="19"/>
        </w:rPr>
        <w:t>Encerrada</w:t>
      </w:r>
      <w:r>
        <w:rPr>
          <w:spacing w:val="16"/>
          <w:sz w:val="19"/>
        </w:rPr>
        <w:t> </w:t>
      </w:r>
      <w:r>
        <w:rPr>
          <w:sz w:val="19"/>
        </w:rPr>
        <w:t>a</w:t>
      </w:r>
      <w:r>
        <w:rPr>
          <w:spacing w:val="16"/>
          <w:sz w:val="19"/>
        </w:rPr>
        <w:t> </w:t>
      </w:r>
      <w:r>
        <w:rPr>
          <w:sz w:val="19"/>
        </w:rPr>
        <w:t>etapa</w:t>
      </w:r>
      <w:r>
        <w:rPr>
          <w:spacing w:val="16"/>
          <w:sz w:val="19"/>
        </w:rPr>
        <w:t> </w:t>
      </w:r>
      <w:r>
        <w:rPr>
          <w:sz w:val="19"/>
        </w:rPr>
        <w:t>de</w:t>
      </w:r>
      <w:r>
        <w:rPr>
          <w:spacing w:val="16"/>
          <w:sz w:val="19"/>
        </w:rPr>
        <w:t> </w:t>
      </w:r>
      <w:r>
        <w:rPr>
          <w:sz w:val="19"/>
        </w:rPr>
        <w:t>envio</w:t>
      </w:r>
      <w:r>
        <w:rPr>
          <w:spacing w:val="16"/>
          <w:sz w:val="19"/>
        </w:rPr>
        <w:t> </w:t>
      </w:r>
      <w:r>
        <w:rPr>
          <w:sz w:val="19"/>
        </w:rPr>
        <w:t>de</w:t>
      </w:r>
      <w:r>
        <w:rPr>
          <w:spacing w:val="16"/>
          <w:sz w:val="19"/>
        </w:rPr>
        <w:t> </w:t>
      </w:r>
      <w:r>
        <w:rPr>
          <w:sz w:val="19"/>
        </w:rPr>
        <w:t>lances</w:t>
      </w:r>
      <w:r>
        <w:rPr>
          <w:spacing w:val="16"/>
          <w:sz w:val="19"/>
        </w:rPr>
        <w:t> </w:t>
      </w:r>
      <w:r>
        <w:rPr>
          <w:sz w:val="19"/>
        </w:rPr>
        <w:t>da</w:t>
      </w:r>
      <w:r>
        <w:rPr>
          <w:spacing w:val="16"/>
          <w:sz w:val="19"/>
        </w:rPr>
        <w:t> </w:t>
      </w:r>
      <w:r>
        <w:rPr>
          <w:sz w:val="19"/>
        </w:rPr>
        <w:t>sessão</w:t>
      </w:r>
      <w:r>
        <w:rPr>
          <w:spacing w:val="16"/>
          <w:sz w:val="19"/>
        </w:rPr>
        <w:t> </w:t>
      </w:r>
      <w:r>
        <w:rPr>
          <w:sz w:val="19"/>
        </w:rPr>
        <w:t>pública,</w:t>
      </w:r>
      <w:r>
        <w:rPr>
          <w:spacing w:val="16"/>
          <w:sz w:val="19"/>
        </w:rPr>
        <w:t> </w:t>
      </w:r>
      <w:r>
        <w:rPr>
          <w:sz w:val="19"/>
        </w:rPr>
        <w:t>na</w:t>
      </w:r>
      <w:r>
        <w:rPr>
          <w:spacing w:val="16"/>
          <w:sz w:val="19"/>
        </w:rPr>
        <w:t> </w:t>
      </w:r>
      <w:r>
        <w:rPr>
          <w:sz w:val="19"/>
        </w:rPr>
        <w:t>hipótese</w:t>
      </w:r>
      <w:r>
        <w:rPr>
          <w:spacing w:val="16"/>
          <w:sz w:val="19"/>
        </w:rPr>
        <w:t> </w:t>
      </w:r>
      <w:r>
        <w:rPr>
          <w:sz w:val="19"/>
        </w:rPr>
        <w:t>de</w:t>
      </w:r>
      <w:r>
        <w:rPr>
          <w:spacing w:val="16"/>
          <w:sz w:val="19"/>
        </w:rPr>
        <w:t> </w:t>
      </w:r>
      <w:r>
        <w:rPr>
          <w:sz w:val="19"/>
        </w:rPr>
        <w:t>a</w:t>
      </w:r>
      <w:r>
        <w:rPr>
          <w:spacing w:val="16"/>
          <w:sz w:val="19"/>
        </w:rPr>
        <w:t> </w:t>
      </w:r>
      <w:r>
        <w:rPr>
          <w:sz w:val="19"/>
        </w:rPr>
        <w:t>proposta</w:t>
      </w:r>
      <w:r>
        <w:rPr>
          <w:spacing w:val="16"/>
          <w:sz w:val="19"/>
        </w:rPr>
        <w:t> </w:t>
      </w:r>
      <w:r>
        <w:rPr>
          <w:sz w:val="19"/>
        </w:rPr>
        <w:t>do</w:t>
      </w:r>
      <w:r>
        <w:rPr>
          <w:spacing w:val="16"/>
          <w:sz w:val="19"/>
        </w:rPr>
        <w:t> </w:t>
      </w:r>
      <w:r>
        <w:rPr>
          <w:sz w:val="19"/>
        </w:rPr>
        <w:t>primeiro</w:t>
      </w:r>
      <w:r>
        <w:rPr>
          <w:spacing w:val="16"/>
          <w:sz w:val="19"/>
        </w:rPr>
        <w:t> </w:t>
      </w:r>
      <w:r>
        <w:rPr>
          <w:sz w:val="19"/>
        </w:rPr>
        <w:t>colocado</w:t>
      </w:r>
      <w:r>
        <w:rPr>
          <w:spacing w:val="16"/>
          <w:sz w:val="19"/>
        </w:rPr>
        <w:t> </w:t>
      </w:r>
      <w:r>
        <w:rPr>
          <w:sz w:val="19"/>
        </w:rPr>
        <w:t>permanecer</w:t>
      </w:r>
      <w:r>
        <w:rPr>
          <w:spacing w:val="16"/>
          <w:sz w:val="19"/>
        </w:rPr>
        <w:t> </w:t>
      </w:r>
      <w:r>
        <w:rPr>
          <w:sz w:val="19"/>
        </w:rPr>
        <w:t>acima</w:t>
      </w:r>
      <w:r>
        <w:rPr>
          <w:spacing w:val="16"/>
          <w:sz w:val="19"/>
        </w:rPr>
        <w:t> </w:t>
      </w:r>
      <w:r>
        <w:rPr>
          <w:sz w:val="19"/>
        </w:rPr>
        <w:t>do</w:t>
      </w:r>
      <w:r>
        <w:rPr>
          <w:spacing w:val="16"/>
          <w:sz w:val="19"/>
        </w:rPr>
        <w:t> </w:t>
      </w:r>
      <w:r>
        <w:rPr>
          <w:sz w:val="19"/>
        </w:rPr>
        <w:t>preço</w:t>
      </w:r>
      <w:r>
        <w:rPr>
          <w:spacing w:val="16"/>
          <w:sz w:val="19"/>
        </w:rPr>
        <w:t> </w:t>
      </w:r>
      <w:r>
        <w:rPr>
          <w:sz w:val="19"/>
        </w:rPr>
        <w:t>máximo</w:t>
      </w:r>
      <w:r>
        <w:rPr>
          <w:spacing w:val="16"/>
          <w:sz w:val="19"/>
        </w:rPr>
        <w:t> </w:t>
      </w:r>
      <w:r>
        <w:rPr>
          <w:sz w:val="19"/>
        </w:rPr>
        <w:t>ou</w:t>
      </w:r>
      <w:r>
        <w:rPr>
          <w:spacing w:val="16"/>
          <w:sz w:val="19"/>
        </w:rPr>
        <w:t> </w:t>
      </w:r>
      <w:r>
        <w:rPr>
          <w:sz w:val="19"/>
        </w:rPr>
        <w:t>inferior</w:t>
      </w:r>
      <w:r>
        <w:rPr>
          <w:spacing w:val="16"/>
          <w:sz w:val="19"/>
        </w:rPr>
        <w:t> </w:t>
      </w:r>
      <w:r>
        <w:rPr>
          <w:sz w:val="19"/>
        </w:rPr>
        <w:t>ao</w:t>
      </w:r>
      <w:r>
        <w:rPr>
          <w:spacing w:val="16"/>
          <w:sz w:val="19"/>
        </w:rPr>
        <w:t> </w:t>
      </w:r>
      <w:r>
        <w:rPr>
          <w:sz w:val="19"/>
        </w:rPr>
        <w:t>desconto</w:t>
      </w:r>
      <w:r>
        <w:rPr>
          <w:spacing w:val="16"/>
          <w:sz w:val="19"/>
        </w:rPr>
        <w:t> </w:t>
      </w:r>
      <w:r>
        <w:rPr>
          <w:sz w:val="19"/>
        </w:rPr>
        <w:t>definido</w:t>
      </w:r>
      <w:r>
        <w:rPr>
          <w:spacing w:val="16"/>
          <w:sz w:val="19"/>
        </w:rPr>
        <w:t> </w:t>
      </w:r>
      <w:r>
        <w:rPr>
          <w:sz w:val="19"/>
        </w:rPr>
        <w:t>para</w:t>
      </w:r>
      <w:r>
        <w:rPr>
          <w:spacing w:val="16"/>
          <w:sz w:val="19"/>
        </w:rPr>
        <w:t> </w:t>
      </w:r>
      <w:r>
        <w:rPr>
          <w:sz w:val="19"/>
        </w:rPr>
        <w:t>a</w:t>
      </w:r>
      <w:r>
        <w:rPr>
          <w:spacing w:val="16"/>
          <w:sz w:val="19"/>
        </w:rPr>
        <w:t> </w:t>
      </w:r>
      <w:r>
        <w:rPr>
          <w:sz w:val="19"/>
        </w:rPr>
        <w:t>contratação,</w:t>
      </w:r>
      <w:r>
        <w:rPr>
          <w:spacing w:val="16"/>
          <w:sz w:val="19"/>
        </w:rPr>
        <w:t> </w:t>
      </w:r>
      <w:r>
        <w:rPr>
          <w:sz w:val="19"/>
        </w:rPr>
        <w:t>o Pregoeiro negociará condições mais vantajosas, após definido o resultado do julgamento.</w:t>
      </w:r>
    </w:p>
    <w:p>
      <w:pPr>
        <w:pStyle w:val="ListParagraph"/>
        <w:numPr>
          <w:ilvl w:val="2"/>
          <w:numId w:val="7"/>
        </w:numPr>
        <w:tabs>
          <w:tab w:pos="555" w:val="left" w:leader="none"/>
        </w:tabs>
        <w:spacing w:line="283" w:lineRule="auto" w:before="0" w:after="0"/>
        <w:ind w:left="114" w:right="112" w:firstLine="0"/>
        <w:jc w:val="left"/>
        <w:rPr>
          <w:sz w:val="19"/>
        </w:rPr>
      </w:pPr>
      <w:r>
        <w:rPr>
          <w:sz w:val="19"/>
        </w:rPr>
        <w:t>A</w:t>
      </w:r>
      <w:r>
        <w:rPr>
          <w:spacing w:val="13"/>
          <w:sz w:val="19"/>
        </w:rPr>
        <w:t> </w:t>
      </w:r>
      <w:r>
        <w:rPr>
          <w:sz w:val="19"/>
        </w:rPr>
        <w:t>negociação</w:t>
      </w:r>
      <w:r>
        <w:rPr>
          <w:spacing w:val="23"/>
          <w:sz w:val="19"/>
        </w:rPr>
        <w:t> </w:t>
      </w:r>
      <w:r>
        <w:rPr>
          <w:sz w:val="19"/>
        </w:rPr>
        <w:t>ocorrerá</w:t>
      </w:r>
      <w:r>
        <w:rPr>
          <w:spacing w:val="23"/>
          <w:sz w:val="19"/>
        </w:rPr>
        <w:t> </w:t>
      </w:r>
      <w:r>
        <w:rPr>
          <w:sz w:val="19"/>
        </w:rPr>
        <w:t>sempre</w:t>
      </w:r>
      <w:r>
        <w:rPr>
          <w:spacing w:val="23"/>
          <w:sz w:val="19"/>
        </w:rPr>
        <w:t> </w:t>
      </w:r>
      <w:r>
        <w:rPr>
          <w:sz w:val="19"/>
        </w:rPr>
        <w:t>que</w:t>
      </w:r>
      <w:r>
        <w:rPr>
          <w:spacing w:val="23"/>
          <w:sz w:val="19"/>
        </w:rPr>
        <w:t> </w:t>
      </w:r>
      <w:r>
        <w:rPr>
          <w:sz w:val="19"/>
        </w:rPr>
        <w:t>a</w:t>
      </w:r>
      <w:r>
        <w:rPr>
          <w:spacing w:val="23"/>
          <w:sz w:val="19"/>
        </w:rPr>
        <w:t> </w:t>
      </w:r>
      <w:r>
        <w:rPr>
          <w:sz w:val="19"/>
        </w:rPr>
        <w:t>proposta</w:t>
      </w:r>
      <w:r>
        <w:rPr>
          <w:spacing w:val="23"/>
          <w:sz w:val="19"/>
        </w:rPr>
        <w:t> </w:t>
      </w:r>
      <w:r>
        <w:rPr>
          <w:sz w:val="19"/>
        </w:rPr>
        <w:t>do</w:t>
      </w:r>
      <w:r>
        <w:rPr>
          <w:spacing w:val="23"/>
          <w:sz w:val="19"/>
        </w:rPr>
        <w:t> </w:t>
      </w:r>
      <w:r>
        <w:rPr>
          <w:sz w:val="19"/>
        </w:rPr>
        <w:t>primeiro</w:t>
      </w:r>
      <w:r>
        <w:rPr>
          <w:spacing w:val="23"/>
          <w:sz w:val="19"/>
        </w:rPr>
        <w:t> </w:t>
      </w:r>
      <w:r>
        <w:rPr>
          <w:sz w:val="19"/>
        </w:rPr>
        <w:t>colocado</w:t>
      </w:r>
      <w:r>
        <w:rPr>
          <w:spacing w:val="23"/>
          <w:sz w:val="19"/>
        </w:rPr>
        <w:t> </w:t>
      </w:r>
      <w:r>
        <w:rPr>
          <w:sz w:val="19"/>
        </w:rPr>
        <w:t>permanecer</w:t>
      </w:r>
      <w:r>
        <w:rPr>
          <w:spacing w:val="23"/>
          <w:sz w:val="19"/>
        </w:rPr>
        <w:t> </w:t>
      </w:r>
      <w:r>
        <w:rPr>
          <w:sz w:val="19"/>
        </w:rPr>
        <w:t>acima</w:t>
      </w:r>
      <w:r>
        <w:rPr>
          <w:spacing w:val="23"/>
          <w:sz w:val="19"/>
        </w:rPr>
        <w:t> </w:t>
      </w:r>
      <w:r>
        <w:rPr>
          <w:sz w:val="19"/>
        </w:rPr>
        <w:t>do</w:t>
      </w:r>
      <w:r>
        <w:rPr>
          <w:spacing w:val="23"/>
          <w:sz w:val="19"/>
        </w:rPr>
        <w:t> </w:t>
      </w:r>
      <w:r>
        <w:rPr>
          <w:sz w:val="19"/>
        </w:rPr>
        <w:t>preço</w:t>
      </w:r>
      <w:r>
        <w:rPr>
          <w:spacing w:val="23"/>
          <w:sz w:val="19"/>
        </w:rPr>
        <w:t> </w:t>
      </w:r>
      <w:r>
        <w:rPr>
          <w:sz w:val="19"/>
        </w:rPr>
        <w:t>máximo</w:t>
      </w:r>
      <w:r>
        <w:rPr>
          <w:spacing w:val="23"/>
          <w:sz w:val="19"/>
        </w:rPr>
        <w:t> </w:t>
      </w:r>
      <w:r>
        <w:rPr>
          <w:sz w:val="19"/>
        </w:rPr>
        <w:t>ou</w:t>
      </w:r>
      <w:r>
        <w:rPr>
          <w:spacing w:val="23"/>
          <w:sz w:val="19"/>
        </w:rPr>
        <w:t> </w:t>
      </w:r>
      <w:r>
        <w:rPr>
          <w:sz w:val="19"/>
        </w:rPr>
        <w:t>do</w:t>
      </w:r>
      <w:r>
        <w:rPr>
          <w:spacing w:val="23"/>
          <w:sz w:val="19"/>
        </w:rPr>
        <w:t> </w:t>
      </w:r>
      <w:r>
        <w:rPr>
          <w:sz w:val="19"/>
        </w:rPr>
        <w:t>orçamento</w:t>
      </w:r>
      <w:r>
        <w:rPr>
          <w:spacing w:val="23"/>
          <w:sz w:val="19"/>
        </w:rPr>
        <w:t> </w:t>
      </w:r>
      <w:r>
        <w:rPr>
          <w:sz w:val="19"/>
        </w:rPr>
        <w:t>estimado</w:t>
      </w:r>
      <w:r>
        <w:rPr>
          <w:spacing w:val="23"/>
          <w:sz w:val="19"/>
        </w:rPr>
        <w:t> </w:t>
      </w:r>
      <w:r>
        <w:rPr>
          <w:sz w:val="19"/>
        </w:rPr>
        <w:t>para</w:t>
      </w:r>
      <w:r>
        <w:rPr>
          <w:spacing w:val="23"/>
          <w:sz w:val="19"/>
        </w:rPr>
        <w:t> </w:t>
      </w:r>
      <w:r>
        <w:rPr>
          <w:sz w:val="19"/>
        </w:rPr>
        <w:t>a</w:t>
      </w:r>
      <w:r>
        <w:rPr>
          <w:spacing w:val="23"/>
          <w:sz w:val="19"/>
        </w:rPr>
        <w:t> </w:t>
      </w:r>
      <w:r>
        <w:rPr>
          <w:sz w:val="19"/>
        </w:rPr>
        <w:t>contratação,</w:t>
      </w:r>
      <w:r>
        <w:rPr>
          <w:spacing w:val="23"/>
          <w:sz w:val="19"/>
        </w:rPr>
        <w:t> </w:t>
      </w:r>
      <w:r>
        <w:rPr>
          <w:sz w:val="19"/>
        </w:rPr>
        <w:t>ou</w:t>
      </w:r>
      <w:r>
        <w:rPr>
          <w:spacing w:val="23"/>
          <w:sz w:val="19"/>
        </w:rPr>
        <w:t> </w:t>
      </w:r>
      <w:r>
        <w:rPr>
          <w:sz w:val="19"/>
        </w:rPr>
        <w:t>inferior</w:t>
      </w:r>
      <w:r>
        <w:rPr>
          <w:spacing w:val="23"/>
          <w:sz w:val="19"/>
        </w:rPr>
        <w:t> </w:t>
      </w:r>
      <w:r>
        <w:rPr>
          <w:sz w:val="19"/>
        </w:rPr>
        <w:t>ao</w:t>
      </w:r>
      <w:r>
        <w:rPr>
          <w:spacing w:val="23"/>
          <w:sz w:val="19"/>
        </w:rPr>
        <w:t> </w:t>
      </w:r>
      <w:r>
        <w:rPr>
          <w:sz w:val="19"/>
        </w:rPr>
        <w:t>desconto</w:t>
      </w:r>
      <w:r>
        <w:rPr>
          <w:spacing w:val="23"/>
          <w:sz w:val="19"/>
        </w:rPr>
        <w:t> </w:t>
      </w:r>
      <w:r>
        <w:rPr>
          <w:sz w:val="19"/>
        </w:rPr>
        <w:t>definido</w:t>
      </w:r>
      <w:r>
        <w:rPr>
          <w:spacing w:val="23"/>
          <w:sz w:val="19"/>
        </w:rPr>
        <w:t> </w:t>
      </w:r>
      <w:r>
        <w:rPr>
          <w:sz w:val="19"/>
        </w:rPr>
        <w:t>para</w:t>
      </w:r>
      <w:r>
        <w:rPr>
          <w:spacing w:val="23"/>
          <w:sz w:val="19"/>
        </w:rPr>
        <w:t> </w:t>
      </w:r>
      <w:r>
        <w:rPr>
          <w:sz w:val="19"/>
        </w:rPr>
        <w:t>a contratação, e poderá ser dispensada, nos demais casos, mediante justificativa da provável inefetividade da negociação.</w:t>
      </w:r>
    </w:p>
    <w:p>
      <w:pPr>
        <w:pStyle w:val="ListParagraph"/>
        <w:numPr>
          <w:ilvl w:val="2"/>
          <w:numId w:val="7"/>
        </w:numPr>
        <w:tabs>
          <w:tab w:pos="531" w:val="left" w:leader="none"/>
        </w:tabs>
        <w:spacing w:line="218" w:lineRule="exact" w:before="0" w:after="0"/>
        <w:ind w:left="531" w:right="0" w:hanging="417"/>
        <w:jc w:val="left"/>
        <w:rPr>
          <w:sz w:val="19"/>
        </w:rPr>
      </w:pPr>
      <w:r>
        <w:rPr>
          <w:sz w:val="19"/>
        </w:rPr>
        <w:t>A</w:t>
      </w:r>
      <w:r>
        <w:rPr>
          <w:spacing w:val="-11"/>
          <w:sz w:val="19"/>
        </w:rPr>
        <w:t> </w:t>
      </w:r>
      <w:r>
        <w:rPr>
          <w:sz w:val="19"/>
        </w:rPr>
        <w:t>negociação será realizada por meio do sistema, podendo ser acompanhada pelos demais </w:t>
      </w:r>
      <w:r>
        <w:rPr>
          <w:spacing w:val="-2"/>
          <w:sz w:val="19"/>
        </w:rPr>
        <w:t>licitantes.</w:t>
      </w:r>
    </w:p>
    <w:p>
      <w:pPr>
        <w:pStyle w:val="ListParagraph"/>
        <w:numPr>
          <w:ilvl w:val="2"/>
          <w:numId w:val="7"/>
        </w:numPr>
        <w:tabs>
          <w:tab w:pos="542" w:val="left" w:leader="none"/>
        </w:tabs>
        <w:spacing w:line="240" w:lineRule="auto" w:before="38" w:after="0"/>
        <w:ind w:left="542" w:right="0" w:hanging="428"/>
        <w:jc w:val="left"/>
        <w:rPr>
          <w:sz w:val="19"/>
        </w:rPr>
      </w:pPr>
      <w:r>
        <w:rPr>
          <w:sz w:val="19"/>
        </w:rPr>
        <w:t>O resultado da negociação será divulgado a todos os licitantes e anexado aos autos do processo </w:t>
      </w:r>
      <w:r>
        <w:rPr>
          <w:spacing w:val="-2"/>
          <w:sz w:val="19"/>
        </w:rPr>
        <w:t>licitatório.</w:t>
      </w:r>
    </w:p>
    <w:p>
      <w:pPr>
        <w:pStyle w:val="ListParagraph"/>
        <w:numPr>
          <w:ilvl w:val="2"/>
          <w:numId w:val="7"/>
        </w:numPr>
        <w:tabs>
          <w:tab w:pos="544" w:val="left" w:leader="none"/>
        </w:tabs>
        <w:spacing w:line="283" w:lineRule="auto" w:before="39" w:after="0"/>
        <w:ind w:left="114" w:right="112" w:firstLine="0"/>
        <w:jc w:val="left"/>
        <w:rPr>
          <w:sz w:val="19"/>
        </w:rPr>
      </w:pPr>
      <w:r>
        <w:rPr>
          <w:sz w:val="19"/>
        </w:rPr>
        <w:t>O Pregoeiro designará prazo ao licitante mais bem classificado de, no mínimo 2 (duas) horas, compatível com a complexidade do objeto, para que envie a proposta adequada ao último lance </w:t>
      </w:r>
      <w:r>
        <w:rPr>
          <w:sz w:val="19"/>
        </w:rPr>
        <w:t>ofertado após a negociação realizada, acompanhada, se for o caso, dos documentos complementares, quando necessários à confirmação daqueles exigidos neste Edital e já apresentados.</w:t>
      </w:r>
    </w:p>
    <w:p>
      <w:pPr>
        <w:pStyle w:val="ListParagraph"/>
        <w:numPr>
          <w:ilvl w:val="2"/>
          <w:numId w:val="7"/>
        </w:numPr>
        <w:tabs>
          <w:tab w:pos="542" w:val="left" w:leader="none"/>
        </w:tabs>
        <w:spacing w:line="218" w:lineRule="exact" w:before="0" w:after="0"/>
        <w:ind w:left="542" w:right="0" w:hanging="428"/>
        <w:jc w:val="left"/>
        <w:rPr>
          <w:sz w:val="19"/>
        </w:rPr>
      </w:pPr>
      <w:r>
        <w:rPr>
          <w:sz w:val="19"/>
        </w:rPr>
        <w:t>É facultado ao Pregoeiro prorrogar o prazo estabelecido, por igual período, de ofício ou a partir de solicitação fundamentada feita no chat pelo licitante, antes de findo o </w:t>
      </w:r>
      <w:r>
        <w:rPr>
          <w:spacing w:val="-2"/>
          <w:sz w:val="19"/>
        </w:rPr>
        <w:t>prazo.</w:t>
      </w:r>
    </w:p>
    <w:p>
      <w:pPr>
        <w:pStyle w:val="ListParagraph"/>
        <w:numPr>
          <w:ilvl w:val="1"/>
          <w:numId w:val="7"/>
        </w:numPr>
        <w:tabs>
          <w:tab w:pos="400" w:val="left" w:leader="none"/>
        </w:tabs>
        <w:spacing w:line="283" w:lineRule="auto" w:before="39" w:after="0"/>
        <w:ind w:left="114" w:right="112" w:firstLine="0"/>
        <w:jc w:val="left"/>
        <w:rPr>
          <w:sz w:val="19"/>
        </w:rPr>
      </w:pPr>
      <w:r>
        <w:rPr>
          <w:sz w:val="19"/>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80"/>
            <w:sz w:val="19"/>
            <w:u w:val="single" w:color="000080"/>
          </w:rPr>
          <w:t>arts. 32 a 38 d</w:t>
        </w:r>
      </w:hyperlink>
      <w:r>
        <w:rPr>
          <w:color w:val="000080"/>
          <w:sz w:val="19"/>
          <w:u w:val="single" w:color="000080"/>
        </w:rPr>
        <w:t>o Decreto nº 48.778/2023</w:t>
      </w:r>
      <w:r>
        <w:rPr>
          <w:sz w:val="19"/>
        </w:rPr>
        <w:t>.</w:t>
      </w:r>
    </w:p>
    <w:p>
      <w:pPr>
        <w:pStyle w:val="ListParagraph"/>
        <w:numPr>
          <w:ilvl w:val="1"/>
          <w:numId w:val="7"/>
        </w:numPr>
        <w:tabs>
          <w:tab w:pos="399" w:val="left" w:leader="none"/>
        </w:tabs>
        <w:spacing w:line="218" w:lineRule="exact" w:before="0" w:after="0"/>
        <w:ind w:left="399" w:right="0" w:hanging="285"/>
        <w:jc w:val="left"/>
        <w:rPr>
          <w:sz w:val="19"/>
        </w:rPr>
      </w:pPr>
      <w:r>
        <w:rPr>
          <w:sz w:val="19"/>
        </w:rPr>
        <w:t>Será desclassificada a proposta vencedora </w:t>
      </w:r>
      <w:r>
        <w:rPr>
          <w:spacing w:val="-4"/>
          <w:sz w:val="19"/>
        </w:rPr>
        <w:t>que:</w:t>
      </w:r>
    </w:p>
    <w:p>
      <w:pPr>
        <w:pStyle w:val="ListParagraph"/>
        <w:numPr>
          <w:ilvl w:val="2"/>
          <w:numId w:val="7"/>
        </w:numPr>
        <w:tabs>
          <w:tab w:pos="542" w:val="left" w:leader="none"/>
        </w:tabs>
        <w:spacing w:line="240" w:lineRule="auto" w:before="39" w:after="0"/>
        <w:ind w:left="542" w:right="0" w:hanging="428"/>
        <w:jc w:val="left"/>
        <w:rPr>
          <w:sz w:val="19"/>
        </w:rPr>
      </w:pPr>
      <w:r>
        <w:rPr>
          <w:sz w:val="19"/>
        </w:rPr>
        <w:t>contiver vícios </w:t>
      </w:r>
      <w:r>
        <w:rPr>
          <w:spacing w:val="-2"/>
          <w:sz w:val="19"/>
        </w:rPr>
        <w:t>insanáveis;</w:t>
      </w:r>
    </w:p>
    <w:p>
      <w:pPr>
        <w:pStyle w:val="ListParagraph"/>
        <w:numPr>
          <w:ilvl w:val="2"/>
          <w:numId w:val="7"/>
        </w:numPr>
        <w:tabs>
          <w:tab w:pos="542" w:val="left" w:leader="none"/>
        </w:tabs>
        <w:spacing w:line="240" w:lineRule="auto" w:before="39" w:after="0"/>
        <w:ind w:left="542" w:right="0" w:hanging="428"/>
        <w:jc w:val="left"/>
        <w:rPr>
          <w:sz w:val="19"/>
        </w:rPr>
      </w:pPr>
      <w:r>
        <w:rPr>
          <w:sz w:val="19"/>
        </w:rPr>
        <w:t>não</w:t>
      </w:r>
      <w:r>
        <w:rPr>
          <w:spacing w:val="-2"/>
          <w:sz w:val="19"/>
        </w:rPr>
        <w:t> </w:t>
      </w:r>
      <w:r>
        <w:rPr>
          <w:sz w:val="19"/>
        </w:rPr>
        <w:t>obedecer</w:t>
      </w:r>
      <w:r>
        <w:rPr>
          <w:spacing w:val="-2"/>
          <w:sz w:val="19"/>
        </w:rPr>
        <w:t> </w:t>
      </w:r>
      <w:r>
        <w:rPr>
          <w:sz w:val="19"/>
        </w:rPr>
        <w:t>às</w:t>
      </w:r>
      <w:r>
        <w:rPr>
          <w:spacing w:val="-1"/>
          <w:sz w:val="19"/>
        </w:rPr>
        <w:t> </w:t>
      </w:r>
      <w:r>
        <w:rPr>
          <w:sz w:val="19"/>
        </w:rPr>
        <w:t>especificações</w:t>
      </w:r>
      <w:r>
        <w:rPr>
          <w:spacing w:val="-2"/>
          <w:sz w:val="19"/>
        </w:rPr>
        <w:t> </w:t>
      </w:r>
      <w:r>
        <w:rPr>
          <w:sz w:val="19"/>
        </w:rPr>
        <w:t>técnicas</w:t>
      </w:r>
      <w:r>
        <w:rPr>
          <w:spacing w:val="-1"/>
          <w:sz w:val="19"/>
        </w:rPr>
        <w:t> </w:t>
      </w:r>
      <w:r>
        <w:rPr>
          <w:sz w:val="19"/>
        </w:rPr>
        <w:t>contidas</w:t>
      </w:r>
      <w:r>
        <w:rPr>
          <w:spacing w:val="-2"/>
          <w:sz w:val="19"/>
        </w:rPr>
        <w:t> </w:t>
      </w:r>
      <w:r>
        <w:rPr>
          <w:sz w:val="19"/>
        </w:rPr>
        <w:t>no</w:t>
      </w:r>
      <w:r>
        <w:rPr>
          <w:spacing w:val="-1"/>
          <w:sz w:val="19"/>
        </w:rPr>
        <w:t> </w:t>
      </w:r>
      <w:r>
        <w:rPr>
          <w:b/>
          <w:sz w:val="19"/>
        </w:rPr>
        <w:t>Termo</w:t>
      </w:r>
      <w:r>
        <w:rPr>
          <w:b/>
          <w:spacing w:val="-2"/>
          <w:sz w:val="19"/>
        </w:rPr>
        <w:t> </w:t>
      </w:r>
      <w:r>
        <w:rPr>
          <w:b/>
          <w:sz w:val="19"/>
        </w:rPr>
        <w:t>de</w:t>
      </w:r>
      <w:r>
        <w:rPr>
          <w:b/>
          <w:spacing w:val="-2"/>
          <w:sz w:val="19"/>
        </w:rPr>
        <w:t> </w:t>
      </w:r>
      <w:r>
        <w:rPr>
          <w:b/>
          <w:sz w:val="19"/>
        </w:rPr>
        <w:t>Referência</w:t>
      </w:r>
      <w:r>
        <w:rPr>
          <w:b/>
          <w:spacing w:val="-1"/>
          <w:sz w:val="19"/>
        </w:rPr>
        <w:t> </w:t>
      </w:r>
      <w:r>
        <w:rPr>
          <w:b/>
          <w:sz w:val="19"/>
        </w:rPr>
        <w:t>–</w:t>
      </w:r>
      <w:r>
        <w:rPr>
          <w:b/>
          <w:spacing w:val="-12"/>
          <w:sz w:val="19"/>
        </w:rPr>
        <w:t> </w:t>
      </w:r>
      <w:r>
        <w:rPr>
          <w:b/>
          <w:sz w:val="19"/>
        </w:rPr>
        <w:t>Anexo</w:t>
      </w:r>
      <w:r>
        <w:rPr>
          <w:b/>
          <w:spacing w:val="-1"/>
          <w:sz w:val="19"/>
        </w:rPr>
        <w:t> </w:t>
      </w:r>
      <w:r>
        <w:rPr>
          <w:b/>
          <w:spacing w:val="-5"/>
          <w:sz w:val="19"/>
        </w:rPr>
        <w:t>I</w:t>
      </w:r>
      <w:r>
        <w:rPr>
          <w:spacing w:val="-5"/>
          <w:sz w:val="19"/>
        </w:rPr>
        <w:t>;</w:t>
      </w:r>
    </w:p>
    <w:p>
      <w:pPr>
        <w:pStyle w:val="ListParagraph"/>
        <w:numPr>
          <w:ilvl w:val="2"/>
          <w:numId w:val="7"/>
        </w:numPr>
        <w:tabs>
          <w:tab w:pos="542" w:val="left" w:leader="none"/>
        </w:tabs>
        <w:spacing w:line="240" w:lineRule="auto" w:before="39" w:after="0"/>
        <w:ind w:left="542" w:right="0" w:hanging="428"/>
        <w:jc w:val="left"/>
        <w:rPr>
          <w:sz w:val="19"/>
        </w:rPr>
      </w:pPr>
      <w:r>
        <w:rPr>
          <w:sz w:val="19"/>
        </w:rPr>
        <w:t>apresentar preços inexequíveis ou permanecerem acima do preço máximo definido para a </w:t>
      </w:r>
      <w:r>
        <w:rPr>
          <w:spacing w:val="-2"/>
          <w:sz w:val="19"/>
        </w:rPr>
        <w:t>contratação;</w:t>
      </w:r>
    </w:p>
    <w:p>
      <w:pPr>
        <w:pStyle w:val="ListParagraph"/>
        <w:numPr>
          <w:ilvl w:val="2"/>
          <w:numId w:val="7"/>
        </w:numPr>
        <w:tabs>
          <w:tab w:pos="542" w:val="left" w:leader="none"/>
        </w:tabs>
        <w:spacing w:line="240" w:lineRule="auto" w:before="38" w:after="0"/>
        <w:ind w:left="542" w:right="0" w:hanging="428"/>
        <w:jc w:val="left"/>
        <w:rPr>
          <w:sz w:val="19"/>
        </w:rPr>
      </w:pPr>
      <w:r>
        <w:rPr>
          <w:sz w:val="19"/>
        </w:rPr>
        <w:t>não tiverem sua exequibilidade demonstrada, quando exigido pela</w:t>
      </w:r>
      <w:r>
        <w:rPr>
          <w:spacing w:val="-11"/>
          <w:sz w:val="19"/>
        </w:rPr>
        <w:t> </w:t>
      </w:r>
      <w:r>
        <w:rPr>
          <w:spacing w:val="-2"/>
          <w:sz w:val="19"/>
        </w:rPr>
        <w:t>Administração;</w:t>
      </w:r>
    </w:p>
    <w:p>
      <w:pPr>
        <w:pStyle w:val="ListParagraph"/>
        <w:numPr>
          <w:ilvl w:val="2"/>
          <w:numId w:val="7"/>
        </w:numPr>
        <w:tabs>
          <w:tab w:pos="542" w:val="left" w:leader="none"/>
        </w:tabs>
        <w:spacing w:line="240" w:lineRule="auto" w:before="39" w:after="0"/>
        <w:ind w:left="542" w:right="0" w:hanging="428"/>
        <w:jc w:val="left"/>
        <w:rPr>
          <w:sz w:val="19"/>
        </w:rPr>
      </w:pPr>
      <w:r>
        <w:rPr>
          <w:sz w:val="19"/>
        </w:rPr>
        <w:t>apresentar desconformidade com quaisquer outras exigências deste Edital ou seus anexos, desde que </w:t>
      </w:r>
      <w:r>
        <w:rPr>
          <w:spacing w:val="-2"/>
          <w:sz w:val="19"/>
        </w:rPr>
        <w:t>insanável.</w:t>
      </w:r>
    </w:p>
    <w:p>
      <w:pPr>
        <w:pStyle w:val="ListParagraph"/>
        <w:numPr>
          <w:ilvl w:val="1"/>
          <w:numId w:val="7"/>
        </w:numPr>
        <w:tabs>
          <w:tab w:pos="388" w:val="left" w:leader="none"/>
        </w:tabs>
        <w:spacing w:line="240" w:lineRule="auto" w:before="39" w:after="0"/>
        <w:ind w:left="388" w:right="0" w:hanging="274"/>
        <w:jc w:val="left"/>
        <w:rPr>
          <w:sz w:val="19"/>
        </w:rPr>
      </w:pPr>
      <w:r>
        <w:rPr>
          <w:sz w:val="19"/>
        </w:rPr>
        <w:t>A</w:t>
      </w:r>
      <w:r>
        <w:rPr>
          <w:spacing w:val="-11"/>
          <w:sz w:val="19"/>
        </w:rPr>
        <w:t> </w:t>
      </w:r>
      <w:r>
        <w:rPr>
          <w:sz w:val="19"/>
        </w:rPr>
        <w:t>desclassificação será sempre fundamentada e registrada no sistema, com acompanhamento por todos os </w:t>
      </w:r>
      <w:r>
        <w:rPr>
          <w:spacing w:val="-2"/>
          <w:sz w:val="19"/>
        </w:rPr>
        <w:t>participantes.</w:t>
      </w:r>
    </w:p>
    <w:p>
      <w:pPr>
        <w:pStyle w:val="ListParagraph"/>
        <w:numPr>
          <w:ilvl w:val="1"/>
          <w:numId w:val="7"/>
        </w:numPr>
        <w:tabs>
          <w:tab w:pos="399" w:val="left" w:leader="none"/>
        </w:tabs>
        <w:spacing w:line="240" w:lineRule="auto" w:before="39" w:after="0"/>
        <w:ind w:left="399" w:right="0" w:hanging="285"/>
        <w:jc w:val="left"/>
        <w:rPr>
          <w:sz w:val="19"/>
        </w:rPr>
      </w:pPr>
      <w:r>
        <w:rPr>
          <w:sz w:val="19"/>
        </w:rPr>
        <w:t>É indício de inexequibilidade das propostas valores inferiores a 50% (cinquenta por cento) do valor orçado pela</w:t>
      </w:r>
      <w:r>
        <w:rPr>
          <w:spacing w:val="-11"/>
          <w:sz w:val="19"/>
        </w:rPr>
        <w:t> </w:t>
      </w:r>
      <w:r>
        <w:rPr>
          <w:sz w:val="19"/>
        </w:rPr>
        <w:t>Administração, conforme art. 37 do </w:t>
      </w:r>
      <w:r>
        <w:rPr>
          <w:color w:val="000080"/>
          <w:sz w:val="19"/>
          <w:u w:val="single" w:color="000080"/>
        </w:rPr>
        <w:t>Decreto nº </w:t>
      </w:r>
      <w:r>
        <w:rPr>
          <w:color w:val="000080"/>
          <w:spacing w:val="-2"/>
          <w:sz w:val="19"/>
          <w:u w:val="single" w:color="000080"/>
        </w:rPr>
        <w:t>48.778/2023</w:t>
      </w:r>
      <w:r>
        <w:rPr>
          <w:spacing w:val="-2"/>
          <w:sz w:val="19"/>
        </w:rPr>
        <w:t>.</w:t>
      </w:r>
    </w:p>
    <w:p>
      <w:pPr>
        <w:pStyle w:val="ListParagraph"/>
        <w:numPr>
          <w:ilvl w:val="2"/>
          <w:numId w:val="7"/>
        </w:numPr>
        <w:tabs>
          <w:tab w:pos="531" w:val="left" w:leader="none"/>
        </w:tabs>
        <w:spacing w:line="240" w:lineRule="auto" w:before="39" w:after="0"/>
        <w:ind w:left="531" w:right="0" w:hanging="417"/>
        <w:jc w:val="left"/>
        <w:rPr>
          <w:sz w:val="19"/>
        </w:rPr>
      </w:pPr>
      <w:r>
        <w:rPr>
          <w:sz w:val="19"/>
        </w:rPr>
        <w:t>A</w:t>
      </w:r>
      <w:r>
        <w:rPr>
          <w:spacing w:val="-11"/>
          <w:sz w:val="19"/>
        </w:rPr>
        <w:t> </w:t>
      </w:r>
      <w:r>
        <w:rPr>
          <w:sz w:val="19"/>
        </w:rPr>
        <w:t>inexequibilidade, na hipótese de que trata o </w:t>
      </w:r>
      <w:r>
        <w:rPr>
          <w:i/>
          <w:sz w:val="19"/>
        </w:rPr>
        <w:t>caput</w:t>
      </w:r>
      <w:r>
        <w:rPr>
          <w:sz w:val="19"/>
        </w:rPr>
        <w:t>, só será considerada após diligência do Pregoeiro, que </w:t>
      </w:r>
      <w:r>
        <w:rPr>
          <w:spacing w:val="-2"/>
          <w:sz w:val="19"/>
        </w:rPr>
        <w:t>comprove:</w:t>
      </w:r>
    </w:p>
    <w:p>
      <w:pPr>
        <w:pStyle w:val="ListParagraph"/>
        <w:numPr>
          <w:ilvl w:val="3"/>
          <w:numId w:val="7"/>
        </w:numPr>
        <w:tabs>
          <w:tab w:pos="685" w:val="left" w:leader="none"/>
        </w:tabs>
        <w:spacing w:line="240" w:lineRule="auto" w:before="39" w:after="0"/>
        <w:ind w:left="685" w:right="0" w:hanging="571"/>
        <w:jc w:val="left"/>
        <w:rPr>
          <w:sz w:val="19"/>
        </w:rPr>
      </w:pPr>
      <w:r>
        <w:rPr>
          <w:sz w:val="19"/>
        </w:rPr>
        <w:t>que o custo do licitante ultrapassa o valor da proposta; </w:t>
      </w:r>
      <w:r>
        <w:rPr>
          <w:spacing w:val="-10"/>
          <w:sz w:val="19"/>
        </w:rPr>
        <w:t>e</w:t>
      </w:r>
    </w:p>
    <w:p>
      <w:pPr>
        <w:pStyle w:val="ListParagraph"/>
        <w:numPr>
          <w:ilvl w:val="3"/>
          <w:numId w:val="7"/>
        </w:numPr>
        <w:tabs>
          <w:tab w:pos="685" w:val="left" w:leader="none"/>
        </w:tabs>
        <w:spacing w:line="240" w:lineRule="auto" w:before="39" w:after="0"/>
        <w:ind w:left="685" w:right="0" w:hanging="571"/>
        <w:jc w:val="left"/>
        <w:rPr>
          <w:sz w:val="19"/>
        </w:rPr>
      </w:pPr>
      <w:r>
        <w:rPr>
          <w:sz w:val="19"/>
        </w:rPr>
        <w:t>inexistirem custos de oportunidade capazes de justificar o vulto da </w:t>
      </w:r>
      <w:r>
        <w:rPr>
          <w:spacing w:val="-2"/>
          <w:sz w:val="19"/>
        </w:rPr>
        <w:t>oferta.</w:t>
      </w:r>
    </w:p>
    <w:p>
      <w:pPr>
        <w:pStyle w:val="ListParagraph"/>
        <w:numPr>
          <w:ilvl w:val="1"/>
          <w:numId w:val="7"/>
        </w:numPr>
        <w:tabs>
          <w:tab w:pos="424" w:val="left" w:leader="none"/>
        </w:tabs>
        <w:spacing w:line="283" w:lineRule="auto" w:before="38" w:after="0"/>
        <w:ind w:left="114" w:right="112" w:firstLine="0"/>
        <w:jc w:val="both"/>
        <w:rPr>
          <w:sz w:val="19"/>
        </w:rPr>
      </w:pPr>
      <w:r>
        <w:rPr>
          <w:sz w:val="19"/>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414" w:val="left" w:leader="none"/>
        </w:tabs>
        <w:spacing w:line="283" w:lineRule="auto" w:before="0" w:after="0"/>
        <w:ind w:left="114" w:right="112" w:firstLine="0"/>
        <w:jc w:val="both"/>
        <w:rPr>
          <w:sz w:val="19"/>
        </w:rPr>
      </w:pPr>
      <w:r>
        <w:rPr>
          <w:sz w:val="19"/>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w:t>
      </w:r>
      <w:r>
        <w:rPr>
          <w:spacing w:val="-2"/>
          <w:sz w:val="19"/>
        </w:rPr>
        <w:t>proposta.</w:t>
      </w:r>
    </w:p>
    <w:p>
      <w:pPr>
        <w:pStyle w:val="ListParagraph"/>
        <w:numPr>
          <w:ilvl w:val="1"/>
          <w:numId w:val="7"/>
        </w:numPr>
        <w:tabs>
          <w:tab w:pos="415" w:val="left" w:leader="none"/>
        </w:tabs>
        <w:spacing w:line="283" w:lineRule="auto" w:before="0" w:after="0"/>
        <w:ind w:left="114" w:right="112" w:firstLine="0"/>
        <w:jc w:val="both"/>
        <w:rPr>
          <w:sz w:val="19"/>
        </w:rPr>
      </w:pPr>
      <w:r>
        <w:rPr>
          <w:sz w:val="19"/>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542" w:val="left" w:leader="none"/>
        </w:tabs>
        <w:spacing w:line="218" w:lineRule="exact" w:before="0" w:after="0"/>
        <w:ind w:left="542" w:right="0" w:hanging="428"/>
        <w:jc w:val="both"/>
        <w:rPr>
          <w:sz w:val="19"/>
        </w:rPr>
      </w:pPr>
      <w:r>
        <w:rPr>
          <w:sz w:val="19"/>
        </w:rPr>
        <w:t>O ajuste de que trata este dispositivo se limita a sanar erros ou falhas que não alterem a substância das </w:t>
      </w:r>
      <w:r>
        <w:rPr>
          <w:spacing w:val="-2"/>
          <w:sz w:val="19"/>
        </w:rPr>
        <w:t>propostas.</w:t>
      </w:r>
    </w:p>
    <w:p>
      <w:pPr>
        <w:pStyle w:val="ListParagraph"/>
        <w:numPr>
          <w:ilvl w:val="2"/>
          <w:numId w:val="7"/>
        </w:numPr>
        <w:tabs>
          <w:tab w:pos="542" w:val="left" w:leader="none"/>
        </w:tabs>
        <w:spacing w:line="240" w:lineRule="auto" w:before="37" w:after="0"/>
        <w:ind w:left="542" w:right="0" w:hanging="428"/>
        <w:jc w:val="both"/>
        <w:rPr>
          <w:sz w:val="19"/>
        </w:rPr>
      </w:pPr>
      <w:r>
        <w:rPr>
          <w:sz w:val="19"/>
        </w:rPr>
        <w:t>Considera-se erro no preenchimento da planilha passível de correção a indicação de recolhimento de impostos e contribuições na forma do Simples Nacional, quando não cabível esse </w:t>
      </w:r>
      <w:r>
        <w:rPr>
          <w:spacing w:val="-2"/>
          <w:sz w:val="19"/>
        </w:rPr>
        <w:t>regime.</w:t>
      </w:r>
    </w:p>
    <w:p>
      <w:pPr>
        <w:pStyle w:val="ListParagraph"/>
        <w:numPr>
          <w:ilvl w:val="1"/>
          <w:numId w:val="7"/>
        </w:numPr>
        <w:tabs>
          <w:tab w:pos="399" w:val="left" w:leader="none"/>
        </w:tabs>
        <w:spacing w:line="240" w:lineRule="auto" w:before="39" w:after="0"/>
        <w:ind w:left="399" w:right="0" w:hanging="285"/>
        <w:jc w:val="both"/>
        <w:rPr>
          <w:sz w:val="19"/>
        </w:rPr>
      </w:pPr>
      <w:r>
        <w:rPr>
          <w:sz w:val="19"/>
        </w:rPr>
        <w:t>Para fins de análise da proposta quanto ao cumprimento das especificações do objeto, poderá ser colhida a manifestação escrita do setor requisitante da área especializada no </w:t>
      </w:r>
      <w:r>
        <w:rPr>
          <w:spacing w:val="-2"/>
          <w:sz w:val="19"/>
        </w:rPr>
        <w:t>objeto.</w:t>
      </w:r>
    </w:p>
    <w:p>
      <w:pPr>
        <w:pStyle w:val="ListParagraph"/>
        <w:spacing w:after="0" w:line="240" w:lineRule="auto"/>
        <w:jc w:val="both"/>
        <w:rPr>
          <w:sz w:val="19"/>
        </w:rPr>
        <w:sectPr>
          <w:pgSz w:w="15840" w:h="24480"/>
          <w:pgMar w:top="0" w:bottom="0" w:left="0" w:right="0"/>
        </w:sectPr>
      </w:pPr>
    </w:p>
    <w:p>
      <w:pPr>
        <w:pStyle w:val="ListParagraph"/>
        <w:numPr>
          <w:ilvl w:val="1"/>
          <w:numId w:val="7"/>
        </w:numPr>
        <w:tabs>
          <w:tab w:pos="503" w:val="left" w:leader="none"/>
        </w:tabs>
        <w:spacing w:line="283" w:lineRule="auto" w:before="22" w:after="0"/>
        <w:ind w:left="114" w:right="112" w:firstLine="0"/>
        <w:jc w:val="both"/>
        <w:rPr>
          <w:sz w:val="19"/>
        </w:rPr>
      </w:pPr>
      <w:r>
        <w:rPr>
          <w:sz w:val="19"/>
        </w:rPr>
        <w:t>O licitante classificado em primeiro lugar deverá proceder conforme disciplinado no </w:t>
      </w:r>
      <w:r>
        <w:rPr>
          <w:b/>
          <w:sz w:val="19"/>
        </w:rPr>
        <w:t>Termo de Referência –</w:t>
      </w:r>
      <w:r>
        <w:rPr>
          <w:b/>
          <w:spacing w:val="-4"/>
          <w:sz w:val="19"/>
        </w:rPr>
        <w:t> </w:t>
      </w:r>
      <w:r>
        <w:rPr>
          <w:b/>
          <w:sz w:val="19"/>
        </w:rPr>
        <w:t>Anexo I </w:t>
      </w:r>
      <w:r>
        <w:rPr>
          <w:sz w:val="19"/>
        </w:rPr>
        <w:t>no que se refere a amostra, exame de conformidade ou prova de conceito, sob pena de não aceitação da proposta.</w:t>
      </w:r>
    </w:p>
    <w:p>
      <w:pPr>
        <w:pStyle w:val="Heading3"/>
        <w:numPr>
          <w:ilvl w:val="2"/>
          <w:numId w:val="7"/>
        </w:numPr>
        <w:tabs>
          <w:tab w:pos="640" w:val="left" w:leader="none"/>
        </w:tabs>
        <w:spacing w:line="283" w:lineRule="auto" w:before="0" w:after="0"/>
        <w:ind w:left="114" w:right="112" w:firstLine="0"/>
        <w:jc w:val="both"/>
      </w:pPr>
      <w:r>
        <w:rPr/>
        <w:t>A(s) amostra(s) de cada um do(s) item(ns) arrematado(s) deverá(ão) ser</w:t>
      </w:r>
      <w:r>
        <w:rPr>
          <w:spacing w:val="-1"/>
        </w:rPr>
        <w:t> </w:t>
      </w:r>
      <w:r>
        <w:rPr/>
        <w:t>encaminhada(s) ao Pregoeiro, localizado na Rua São Francisco Xavier</w:t>
      </w:r>
      <w:r>
        <w:rPr>
          <w:spacing w:val="-1"/>
        </w:rPr>
        <w:t> </w:t>
      </w:r>
      <w:r>
        <w:rPr/>
        <w:t>nº. 524 – Sala 2.105 – 2° andar</w:t>
      </w:r>
      <w:r>
        <w:rPr>
          <w:spacing w:val="-1"/>
        </w:rPr>
        <w:t> </w:t>
      </w:r>
      <w:r>
        <w:rPr/>
        <w:t>– Bloco F</w:t>
      </w:r>
      <w:r>
        <w:rPr>
          <w:spacing w:val="-5"/>
        </w:rPr>
        <w:t> </w:t>
      </w:r>
      <w:r>
        <w:rPr/>
        <w:t>– DEPLICON - Departamento de Licitações e Contratos da UERJ. Os 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637" w:val="left" w:leader="none"/>
        </w:tabs>
        <w:spacing w:line="217" w:lineRule="exact" w:before="0" w:after="0"/>
        <w:ind w:left="637" w:right="0" w:hanging="523"/>
        <w:jc w:val="both"/>
        <w:rPr>
          <w:sz w:val="19"/>
        </w:rPr>
      </w:pPr>
      <w:r>
        <w:rPr>
          <w:sz w:val="19"/>
        </w:rPr>
        <w:t>Os resultados das avaliações serão divulgados por meio de mensagem no </w:t>
      </w:r>
      <w:r>
        <w:rPr>
          <w:spacing w:val="-2"/>
          <w:sz w:val="19"/>
        </w:rPr>
        <w:t>sistema.</w:t>
      </w:r>
    </w:p>
    <w:p>
      <w:pPr>
        <w:pStyle w:val="ListParagraph"/>
        <w:numPr>
          <w:ilvl w:val="2"/>
          <w:numId w:val="7"/>
        </w:numPr>
        <w:tabs>
          <w:tab w:pos="654" w:val="left" w:leader="none"/>
        </w:tabs>
        <w:spacing w:line="283" w:lineRule="auto" w:before="38" w:after="0"/>
        <w:ind w:left="114" w:right="112" w:firstLine="0"/>
        <w:jc w:val="both"/>
        <w:rPr>
          <w:sz w:val="19"/>
        </w:rPr>
      </w:pPr>
      <w:r>
        <w:rPr>
          <w:sz w:val="19"/>
        </w:rPr>
        <w:t>No caso de não observância ao procedimento definido no Termo de Referência quanto à amostra, ao exame de conformidade ou à prova de conceito, sem justificativa aceita pelo Pregoeiro, </w:t>
      </w:r>
      <w:r>
        <w:rPr>
          <w:sz w:val="19"/>
        </w:rPr>
        <w:t>ou constatando-se o não atendimento das especificações previstas neste Edital e no Termo de Referência, a proposta do licitante será recusada.</w:t>
      </w:r>
    </w:p>
    <w:p>
      <w:pPr>
        <w:pStyle w:val="ListParagraph"/>
        <w:numPr>
          <w:ilvl w:val="2"/>
          <w:numId w:val="7"/>
        </w:numPr>
        <w:tabs>
          <w:tab w:pos="673" w:val="left" w:leader="none"/>
        </w:tabs>
        <w:spacing w:line="283" w:lineRule="auto" w:before="0" w:after="0"/>
        <w:ind w:left="114" w:right="112" w:firstLine="0"/>
        <w:jc w:val="both"/>
        <w:rPr>
          <w:sz w:val="19"/>
        </w:rPr>
      </w:pPr>
      <w:r>
        <w:rPr>
          <w:sz w:val="19"/>
        </w:rPr>
        <w:t>Se o resultado da avaliação da(s) amostras, do exame de conformidade ou da prova de conceito apresentada(s) pelo primeiro classificado for de desconformidade, o Pregoeiro analisará </w:t>
      </w:r>
      <w:r>
        <w:rPr>
          <w:sz w:val="19"/>
        </w:rPr>
        <w:t>a aceitabilidade da proposta ou lance ofertado pelo segundo classificado. Seguir-se-á com </w:t>
      </w:r>
      <w:r>
        <w:rPr>
          <w:strike/>
          <w:sz w:val="19"/>
        </w:rPr>
        <w:t>a</w:t>
      </w:r>
      <w:r>
        <w:rPr>
          <w:strike w:val="0"/>
          <w:sz w:val="19"/>
        </w:rPr>
        <w:t> as avaliações na forma deste item 6.10 e, assim, sucessivamente, até a verificação de uma que atenda às especificações constantes no Termo de Referência.</w:t>
      </w:r>
    </w:p>
    <w:p>
      <w:pPr>
        <w:pStyle w:val="ListParagraph"/>
        <w:numPr>
          <w:ilvl w:val="2"/>
          <w:numId w:val="7"/>
        </w:numPr>
        <w:tabs>
          <w:tab w:pos="651" w:val="left" w:leader="none"/>
        </w:tabs>
        <w:spacing w:line="283" w:lineRule="auto" w:before="0" w:after="0"/>
        <w:ind w:left="114" w:right="112" w:firstLine="0"/>
        <w:jc w:val="both"/>
        <w:rPr>
          <w:sz w:val="19"/>
        </w:rPr>
      </w:pPr>
      <w:r>
        <w:rPr>
          <w:sz w:val="19"/>
        </w:rPr>
        <w:t>Caso a amostra não seja retirada pelo fornecedor no prazo de 10 (dez) dias, presumir-se-á seu desinteresse em relação à sua retirada, que poderá ser descartada ou incorporada ao patrimônio do </w:t>
      </w:r>
      <w:r>
        <w:rPr>
          <w:spacing w:val="-2"/>
          <w:sz w:val="19"/>
        </w:rPr>
        <w:t>contratante.</w:t>
      </w:r>
    </w:p>
    <w:p>
      <w:pPr>
        <w:pStyle w:val="ListParagraph"/>
        <w:numPr>
          <w:ilvl w:val="2"/>
          <w:numId w:val="7"/>
        </w:numPr>
        <w:tabs>
          <w:tab w:pos="626" w:val="left" w:leader="none"/>
        </w:tabs>
        <w:spacing w:line="218" w:lineRule="exact" w:before="0" w:after="0"/>
        <w:ind w:left="626" w:right="0" w:hanging="512"/>
        <w:jc w:val="both"/>
        <w:rPr>
          <w:sz w:val="19"/>
        </w:rPr>
      </w:pPr>
      <w:r>
        <w:rPr>
          <w:sz w:val="19"/>
        </w:rPr>
        <w:t>As amostras aprovadas permanecerão em poder da</w:t>
      </w:r>
      <w:r>
        <w:rPr>
          <w:spacing w:val="-11"/>
          <w:sz w:val="19"/>
        </w:rPr>
        <w:t> </w:t>
      </w:r>
      <w:r>
        <w:rPr>
          <w:sz w:val="19"/>
        </w:rPr>
        <w:t>Administração até a entrega de todo o quantitativo cotado pelo </w:t>
      </w:r>
      <w:r>
        <w:rPr>
          <w:spacing w:val="-2"/>
          <w:sz w:val="19"/>
        </w:rPr>
        <w:t>fornecedor.</w:t>
      </w:r>
    </w:p>
    <w:p>
      <w:pPr>
        <w:pStyle w:val="BodyText"/>
        <w:spacing w:before="75"/>
      </w:pPr>
    </w:p>
    <w:p>
      <w:pPr>
        <w:pStyle w:val="Heading2"/>
        <w:numPr>
          <w:ilvl w:val="0"/>
          <w:numId w:val="1"/>
        </w:numPr>
        <w:tabs>
          <w:tab w:pos="304" w:val="left" w:leader="none"/>
        </w:tabs>
        <w:spacing w:line="240" w:lineRule="auto" w:before="1" w:after="0"/>
        <w:ind w:left="304" w:right="0" w:hanging="190"/>
        <w:jc w:val="left"/>
      </w:pPr>
      <w:r>
        <w:rPr/>
        <w:t>DA</w:t>
      </w:r>
      <w:r>
        <w:rPr>
          <w:spacing w:val="-12"/>
        </w:rPr>
        <w:t> </w:t>
      </w:r>
      <w:r>
        <w:rPr/>
        <w:t>FASE</w:t>
      </w:r>
      <w:r>
        <w:rPr>
          <w:spacing w:val="-9"/>
        </w:rPr>
        <w:t> </w:t>
      </w:r>
      <w:r>
        <w:rPr/>
        <w:t>DE</w:t>
      </w:r>
      <w:r>
        <w:rPr>
          <w:spacing w:val="-5"/>
        </w:rPr>
        <w:t> </w:t>
      </w:r>
      <w:r>
        <w:rPr>
          <w:spacing w:val="-2"/>
        </w:rPr>
        <w:t>HABILITAÇÃO</w:t>
      </w:r>
    </w:p>
    <w:p>
      <w:pPr>
        <w:pStyle w:val="ListParagraph"/>
        <w:numPr>
          <w:ilvl w:val="1"/>
          <w:numId w:val="8"/>
        </w:numPr>
        <w:tabs>
          <w:tab w:pos="415" w:val="left" w:leader="none"/>
        </w:tabs>
        <w:spacing w:line="283" w:lineRule="auto" w:before="38" w:after="0"/>
        <w:ind w:left="114" w:right="112" w:firstLine="0"/>
        <w:jc w:val="both"/>
        <w:rPr>
          <w:sz w:val="19"/>
        </w:rPr>
      </w:pPr>
      <w:r>
        <w:rPr>
          <w:sz w:val="19"/>
        </w:rPr>
        <w:t>O Pregoeiro verificará se o licitante provisoriamente classificado em primeiro lugar atende às condições de participação no certame, conforme previsto no </w:t>
      </w:r>
      <w:hyperlink r:id="rId21">
        <w:r>
          <w:rPr>
            <w:color w:val="000080"/>
            <w:sz w:val="19"/>
            <w:u w:val="single" w:color="000080"/>
          </w:rPr>
          <w:t>art. 14 da Lei nº 14.133/2021</w:t>
        </w:r>
      </w:hyperlink>
      <w:r>
        <w:rPr>
          <w:sz w:val="19"/>
        </w:rPr>
        <w:t>, </w:t>
      </w:r>
      <w:r>
        <w:rPr>
          <w:sz w:val="19"/>
        </w:rPr>
        <w:t>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309" w:val="left" w:leader="none"/>
        </w:tabs>
        <w:spacing w:line="218" w:lineRule="exact" w:before="0" w:after="0"/>
        <w:ind w:left="309" w:right="0" w:hanging="195"/>
        <w:jc w:val="left"/>
        <w:rPr>
          <w:sz w:val="19"/>
        </w:rPr>
      </w:pPr>
      <w:r>
        <w:rPr>
          <w:spacing w:val="-2"/>
          <w:sz w:val="19"/>
        </w:rPr>
        <w:t>SICAF;</w:t>
      </w:r>
    </w:p>
    <w:p>
      <w:pPr>
        <w:pStyle w:val="ListParagraph"/>
        <w:numPr>
          <w:ilvl w:val="0"/>
          <w:numId w:val="9"/>
        </w:numPr>
        <w:tabs>
          <w:tab w:pos="320" w:val="left" w:leader="none"/>
        </w:tabs>
        <w:spacing w:line="240" w:lineRule="auto" w:before="39" w:after="0"/>
        <w:ind w:left="320" w:right="0" w:hanging="206"/>
        <w:jc w:val="left"/>
        <w:rPr>
          <w:sz w:val="19"/>
        </w:rPr>
      </w:pPr>
      <w:r>
        <w:rPr>
          <w:sz w:val="19"/>
        </w:rPr>
        <w:t>Cadastro</w:t>
      </w:r>
      <w:r>
        <w:rPr>
          <w:spacing w:val="-2"/>
          <w:sz w:val="19"/>
        </w:rPr>
        <w:t> </w:t>
      </w:r>
      <w:r>
        <w:rPr>
          <w:sz w:val="19"/>
        </w:rPr>
        <w:t>Nacional de Empresas Inidôneas e Suspensas - CEIS, mantido pela Controladoria-Geral da União </w:t>
      </w:r>
      <w:r>
        <w:rPr>
          <w:spacing w:val="-2"/>
          <w:sz w:val="19"/>
        </w:rPr>
        <w:t>(</w:t>
      </w:r>
      <w:hyperlink r:id="rId22">
        <w:r>
          <w:rPr>
            <w:color w:val="000080"/>
            <w:spacing w:val="-2"/>
            <w:sz w:val="19"/>
            <w:u w:val="single" w:color="000080"/>
          </w:rPr>
          <w:t>https://www.portaltransparencia</w:t>
        </w:r>
        <w:r>
          <w:rPr>
            <w:color w:val="000080"/>
            <w:spacing w:val="-2"/>
            <w:sz w:val="19"/>
          </w:rPr>
          <w:t>.g</w:t>
        </w:r>
        <w:r>
          <w:rPr>
            <w:color w:val="000080"/>
            <w:spacing w:val="-2"/>
            <w:sz w:val="19"/>
            <w:u w:val="single" w:color="000080"/>
          </w:rPr>
          <w:t>ov.br/sancoes/ceis</w:t>
        </w:r>
      </w:hyperlink>
      <w:r>
        <w:rPr>
          <w:spacing w:val="-2"/>
          <w:sz w:val="19"/>
        </w:rPr>
        <w:t>);</w:t>
      </w:r>
    </w:p>
    <w:p>
      <w:pPr>
        <w:pStyle w:val="ListParagraph"/>
        <w:numPr>
          <w:ilvl w:val="0"/>
          <w:numId w:val="9"/>
        </w:numPr>
        <w:tabs>
          <w:tab w:pos="309" w:val="left" w:leader="none"/>
        </w:tabs>
        <w:spacing w:line="240" w:lineRule="auto" w:before="39" w:after="0"/>
        <w:ind w:left="309" w:right="0" w:hanging="195"/>
        <w:jc w:val="left"/>
        <w:rPr>
          <w:sz w:val="19"/>
        </w:rPr>
      </w:pPr>
      <w:r>
        <w:rPr>
          <w:sz w:val="19"/>
        </w:rPr>
        <w:t>Cadastro Nacional de Condenações Cíveis por</w:t>
      </w:r>
      <w:r>
        <w:rPr>
          <w:spacing w:val="-11"/>
          <w:sz w:val="19"/>
        </w:rPr>
        <w:t> </w:t>
      </w:r>
      <w:r>
        <w:rPr>
          <w:sz w:val="19"/>
        </w:rPr>
        <w:t>Atos de Improbidade</w:t>
      </w:r>
      <w:r>
        <w:rPr>
          <w:spacing w:val="-11"/>
          <w:sz w:val="19"/>
        </w:rPr>
        <w:t> </w:t>
      </w:r>
      <w:r>
        <w:rPr>
          <w:sz w:val="19"/>
        </w:rPr>
        <w:t>Administrativa, mantido pelo Conselho Nacional de Justiça </w:t>
      </w:r>
      <w:r>
        <w:rPr>
          <w:spacing w:val="-2"/>
          <w:sz w:val="19"/>
        </w:rPr>
        <w:t>(</w:t>
      </w:r>
      <w:hyperlink r:id="rId23">
        <w:r>
          <w:rPr>
            <w:spacing w:val="-2"/>
            <w:sz w:val="19"/>
          </w:rPr>
          <w:t>www.cnj.jus.br/improbidade_adm/consultar_requerido.php);</w:t>
        </w:r>
      </w:hyperlink>
    </w:p>
    <w:p>
      <w:pPr>
        <w:pStyle w:val="ListParagraph"/>
        <w:numPr>
          <w:ilvl w:val="0"/>
          <w:numId w:val="9"/>
        </w:numPr>
        <w:tabs>
          <w:tab w:pos="320" w:val="left" w:leader="none"/>
        </w:tabs>
        <w:spacing w:line="240" w:lineRule="auto" w:before="39" w:after="0"/>
        <w:ind w:left="320" w:right="0" w:hanging="206"/>
        <w:jc w:val="left"/>
        <w:rPr>
          <w:sz w:val="19"/>
        </w:rPr>
      </w:pPr>
      <w:r>
        <w:rPr>
          <w:sz w:val="19"/>
        </w:rPr>
        <mc:AlternateContent>
          <mc:Choice Requires="wps">
            <w:drawing>
              <wp:anchor distT="0" distB="0" distL="0" distR="0" allowOverlap="1" layoutInCell="1" locked="0" behindDoc="0" simplePos="0" relativeHeight="15729152">
                <wp:simplePos x="0" y="0"/>
                <wp:positionH relativeFrom="page">
                  <wp:posOffset>7344439</wp:posOffset>
                </wp:positionH>
                <wp:positionV relativeFrom="paragraph">
                  <wp:posOffset>146691</wp:posOffset>
                </wp:positionV>
                <wp:extent cx="2857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8575" cy="9525"/>
                        </a:xfrm>
                        <a:custGeom>
                          <a:avLst/>
                          <a:gdLst/>
                          <a:ahLst/>
                          <a:cxnLst/>
                          <a:rect l="l" t="t" r="r" b="b"/>
                          <a:pathLst>
                            <a:path w="28575" h="9525">
                              <a:moveTo>
                                <a:pt x="28297" y="9077"/>
                              </a:moveTo>
                              <a:lnTo>
                                <a:pt x="0" y="9077"/>
                              </a:lnTo>
                              <a:lnTo>
                                <a:pt x="0" y="0"/>
                              </a:lnTo>
                              <a:lnTo>
                                <a:pt x="28297" y="0"/>
                              </a:lnTo>
                              <a:lnTo>
                                <a:pt x="28297" y="9077"/>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78.302307pt;margin-top:11.550511pt;width:2.228149pt;height:.714801pt;mso-position-horizontal-relative:page;mso-position-vertical-relative:paragraph;z-index:15729152" id="docshape2" filled="true" fillcolor="#000080" stroked="false">
                <v:fill type="solid"/>
                <w10:wrap type="none"/>
              </v:rect>
            </w:pict>
          </mc:Fallback>
        </mc:AlternateContent>
      </w:r>
      <w:r>
        <w:rPr>
          <w:sz w:val="19"/>
        </w:rPr>
        <w:t>Cadastro</w:t>
      </w:r>
      <w:r>
        <w:rPr>
          <w:spacing w:val="-4"/>
          <w:sz w:val="19"/>
        </w:rPr>
        <w:t> </w:t>
      </w:r>
      <w:r>
        <w:rPr>
          <w:sz w:val="19"/>
        </w:rPr>
        <w:t>Nacional</w:t>
      </w:r>
      <w:r>
        <w:rPr>
          <w:spacing w:val="-2"/>
          <w:sz w:val="19"/>
        </w:rPr>
        <w:t> </w:t>
      </w:r>
      <w:r>
        <w:rPr>
          <w:sz w:val="19"/>
        </w:rPr>
        <w:t>de</w:t>
      </w:r>
      <w:r>
        <w:rPr>
          <w:spacing w:val="-2"/>
          <w:sz w:val="19"/>
        </w:rPr>
        <w:t> </w:t>
      </w:r>
      <w:r>
        <w:rPr>
          <w:sz w:val="19"/>
        </w:rPr>
        <w:t>Empresas</w:t>
      </w:r>
      <w:r>
        <w:rPr>
          <w:spacing w:val="-2"/>
          <w:sz w:val="19"/>
        </w:rPr>
        <w:t> </w:t>
      </w:r>
      <w:r>
        <w:rPr>
          <w:sz w:val="19"/>
        </w:rPr>
        <w:t>Punidas</w:t>
      </w:r>
      <w:r>
        <w:rPr>
          <w:spacing w:val="-2"/>
          <w:sz w:val="19"/>
        </w:rPr>
        <w:t> </w:t>
      </w:r>
      <w:r>
        <w:rPr>
          <w:sz w:val="19"/>
        </w:rPr>
        <w:t>–</w:t>
      </w:r>
      <w:r>
        <w:rPr>
          <w:spacing w:val="-1"/>
          <w:sz w:val="19"/>
        </w:rPr>
        <w:t> </w:t>
      </w:r>
      <w:r>
        <w:rPr>
          <w:sz w:val="19"/>
        </w:rPr>
        <w:t>CNEP,</w:t>
      </w:r>
      <w:r>
        <w:rPr>
          <w:spacing w:val="-2"/>
          <w:sz w:val="19"/>
        </w:rPr>
        <w:t> </w:t>
      </w:r>
      <w:r>
        <w:rPr>
          <w:sz w:val="19"/>
        </w:rPr>
        <w:t>mantido</w:t>
      </w:r>
      <w:r>
        <w:rPr>
          <w:spacing w:val="-2"/>
          <w:sz w:val="19"/>
        </w:rPr>
        <w:t> </w:t>
      </w:r>
      <w:r>
        <w:rPr>
          <w:sz w:val="19"/>
        </w:rPr>
        <w:t>pela</w:t>
      </w:r>
      <w:r>
        <w:rPr>
          <w:spacing w:val="-2"/>
          <w:sz w:val="19"/>
        </w:rPr>
        <w:t> </w:t>
      </w:r>
      <w:r>
        <w:rPr>
          <w:sz w:val="19"/>
        </w:rPr>
        <w:t>Controladoria-Geral</w:t>
      </w:r>
      <w:r>
        <w:rPr>
          <w:spacing w:val="-2"/>
          <w:sz w:val="19"/>
        </w:rPr>
        <w:t> </w:t>
      </w:r>
      <w:r>
        <w:rPr>
          <w:sz w:val="19"/>
        </w:rPr>
        <w:t>da</w:t>
      </w:r>
      <w:r>
        <w:rPr>
          <w:spacing w:val="-2"/>
          <w:sz w:val="19"/>
        </w:rPr>
        <w:t> </w:t>
      </w:r>
      <w:r>
        <w:rPr>
          <w:sz w:val="19"/>
        </w:rPr>
        <w:t>União</w:t>
      </w:r>
      <w:r>
        <w:rPr>
          <w:spacing w:val="-1"/>
          <w:sz w:val="19"/>
        </w:rPr>
        <w:t> </w:t>
      </w:r>
      <w:r>
        <w:rPr>
          <w:spacing w:val="-2"/>
          <w:sz w:val="19"/>
        </w:rPr>
        <w:t>(</w:t>
      </w:r>
      <w:hyperlink r:id="rId24">
        <w:r>
          <w:rPr>
            <w:color w:val="000080"/>
            <w:spacing w:val="-2"/>
            <w:sz w:val="19"/>
            <w:u w:val="single" w:color="000080"/>
          </w:rPr>
          <w:t>https://www.portaltransparencia</w:t>
        </w:r>
        <w:r>
          <w:rPr>
            <w:color w:val="000080"/>
            <w:spacing w:val="-2"/>
            <w:sz w:val="19"/>
          </w:rPr>
          <w:t>.g</w:t>
        </w:r>
        <w:r>
          <w:rPr>
            <w:color w:val="000080"/>
            <w:spacing w:val="-2"/>
            <w:sz w:val="19"/>
            <w:u w:val="single" w:color="000080"/>
          </w:rPr>
          <w:t>ov.br/sancoes/cnep</w:t>
        </w:r>
      </w:hyperlink>
      <w:r>
        <w:rPr>
          <w:spacing w:val="-2"/>
          <w:sz w:val="19"/>
        </w:rPr>
        <w:t>);</w:t>
      </w:r>
    </w:p>
    <w:p>
      <w:pPr>
        <w:pStyle w:val="ListParagraph"/>
        <w:numPr>
          <w:ilvl w:val="0"/>
          <w:numId w:val="9"/>
        </w:numPr>
        <w:tabs>
          <w:tab w:pos="309" w:val="left" w:leader="none"/>
        </w:tabs>
        <w:spacing w:line="240" w:lineRule="auto" w:before="39" w:after="0"/>
        <w:ind w:left="309" w:right="0" w:hanging="195"/>
        <w:jc w:val="left"/>
        <w:rPr>
          <w:sz w:val="19"/>
        </w:rPr>
      </w:pPr>
      <w:r>
        <w:rPr>
          <w:sz w:val="19"/>
        </w:rPr>
        <w:t>Lista</w:t>
      </w:r>
      <w:r>
        <w:rPr>
          <w:spacing w:val="-1"/>
          <w:sz w:val="19"/>
        </w:rPr>
        <w:t> </w:t>
      </w:r>
      <w:r>
        <w:rPr>
          <w:sz w:val="19"/>
        </w:rPr>
        <w:t>de</w:t>
      </w:r>
      <w:r>
        <w:rPr>
          <w:spacing w:val="-1"/>
          <w:sz w:val="19"/>
        </w:rPr>
        <w:t> </w:t>
      </w:r>
      <w:r>
        <w:rPr>
          <w:sz w:val="19"/>
        </w:rPr>
        <w:t>inidôneos</w:t>
      </w:r>
      <w:r>
        <w:rPr>
          <w:spacing w:val="-1"/>
          <w:sz w:val="19"/>
        </w:rPr>
        <w:t> </w:t>
      </w:r>
      <w:r>
        <w:rPr>
          <w:sz w:val="19"/>
        </w:rPr>
        <w:t>mantida pelo</w:t>
      </w:r>
      <w:r>
        <w:rPr>
          <w:spacing w:val="-5"/>
          <w:sz w:val="19"/>
        </w:rPr>
        <w:t> </w:t>
      </w:r>
      <w:r>
        <w:rPr>
          <w:sz w:val="19"/>
        </w:rPr>
        <w:t>Tribunal</w:t>
      </w:r>
      <w:r>
        <w:rPr>
          <w:spacing w:val="-1"/>
          <w:sz w:val="19"/>
        </w:rPr>
        <w:t> </w:t>
      </w:r>
      <w:r>
        <w:rPr>
          <w:sz w:val="19"/>
        </w:rPr>
        <w:t>de Contas</w:t>
      </w:r>
      <w:r>
        <w:rPr>
          <w:spacing w:val="-1"/>
          <w:sz w:val="19"/>
        </w:rPr>
        <w:t> </w:t>
      </w:r>
      <w:r>
        <w:rPr>
          <w:sz w:val="19"/>
        </w:rPr>
        <w:t>da</w:t>
      </w:r>
      <w:r>
        <w:rPr>
          <w:spacing w:val="-1"/>
          <w:sz w:val="19"/>
        </w:rPr>
        <w:t> </w:t>
      </w:r>
      <w:r>
        <w:rPr>
          <w:sz w:val="19"/>
        </w:rPr>
        <w:t>União; </w:t>
      </w:r>
      <w:r>
        <w:rPr>
          <w:spacing w:val="-10"/>
          <w:sz w:val="19"/>
        </w:rPr>
        <w:t>e</w:t>
      </w:r>
    </w:p>
    <w:p>
      <w:pPr>
        <w:pStyle w:val="ListParagraph"/>
        <w:numPr>
          <w:ilvl w:val="0"/>
          <w:numId w:val="9"/>
        </w:numPr>
        <w:tabs>
          <w:tab w:pos="288" w:val="left" w:leader="none"/>
        </w:tabs>
        <w:spacing w:line="240" w:lineRule="auto" w:before="39" w:after="0"/>
        <w:ind w:left="288" w:right="0" w:hanging="174"/>
        <w:jc w:val="left"/>
        <w:rPr>
          <w:sz w:val="19"/>
        </w:rPr>
      </w:pPr>
      <w:r>
        <w:rPr>
          <w:sz w:val="19"/>
        </w:rPr>
        <w:t>módulo Registro de Ocorrências do </w:t>
      </w:r>
      <w:r>
        <w:rPr>
          <w:spacing w:val="-2"/>
          <w:sz w:val="19"/>
        </w:rPr>
        <w:t>SIGA.</w:t>
      </w:r>
    </w:p>
    <w:p>
      <w:pPr>
        <w:pStyle w:val="BodyText"/>
        <w:spacing w:before="77"/>
      </w:pPr>
    </w:p>
    <w:p>
      <w:pPr>
        <w:pStyle w:val="ListParagraph"/>
        <w:numPr>
          <w:ilvl w:val="1"/>
          <w:numId w:val="8"/>
        </w:numPr>
        <w:tabs>
          <w:tab w:pos="388" w:val="left" w:leader="none"/>
        </w:tabs>
        <w:spacing w:line="240" w:lineRule="auto" w:before="0" w:after="0"/>
        <w:ind w:left="388" w:right="0" w:hanging="274"/>
        <w:jc w:val="left"/>
        <w:rPr>
          <w:sz w:val="19"/>
        </w:rPr>
      </w:pPr>
      <w:r>
        <w:rPr>
          <w:sz w:val="19"/>
        </w:rPr>
        <w:t>A</w:t>
      </w:r>
      <w:r>
        <w:rPr>
          <w:spacing w:val="-11"/>
          <w:sz w:val="19"/>
        </w:rPr>
        <w:t> </w:t>
      </w:r>
      <w:r>
        <w:rPr>
          <w:sz w:val="19"/>
        </w:rPr>
        <w:t>consulta aos cadastros será realizada em nome da empresa licitante e também de seu sócio majoritário, por força da vedação de que trata o </w:t>
      </w:r>
      <w:hyperlink r:id="rId25">
        <w:r>
          <w:rPr>
            <w:color w:val="000080"/>
            <w:sz w:val="19"/>
            <w:u w:val="single" w:color="000080"/>
          </w:rPr>
          <w:t>art. 12 da Lei nº </w:t>
        </w:r>
        <w:r>
          <w:rPr>
            <w:color w:val="000080"/>
            <w:spacing w:val="-2"/>
            <w:sz w:val="19"/>
            <w:u w:val="single" w:color="000080"/>
          </w:rPr>
          <w:t>8.429/1992</w:t>
        </w:r>
      </w:hyperlink>
      <w:r>
        <w:rPr>
          <w:spacing w:val="-2"/>
          <w:sz w:val="19"/>
        </w:rPr>
        <w:t>.</w:t>
      </w:r>
    </w:p>
    <w:p>
      <w:pPr>
        <w:pStyle w:val="ListParagraph"/>
        <w:numPr>
          <w:ilvl w:val="1"/>
          <w:numId w:val="8"/>
        </w:numPr>
        <w:tabs>
          <w:tab w:pos="426" w:val="left" w:leader="none"/>
        </w:tabs>
        <w:spacing w:line="283" w:lineRule="auto" w:before="39" w:after="0"/>
        <w:ind w:left="114" w:right="112" w:firstLine="0"/>
        <w:jc w:val="left"/>
        <w:rPr>
          <w:sz w:val="19"/>
        </w:rPr>
      </w:pPr>
      <w:r>
        <w:rPr>
          <w:sz w:val="19"/>
        </w:rPr>
        <w:t>Caso</w:t>
      </w:r>
      <w:r>
        <w:rPr>
          <w:spacing w:val="26"/>
          <w:sz w:val="19"/>
        </w:rPr>
        <w:t> </w:t>
      </w:r>
      <w:r>
        <w:rPr>
          <w:sz w:val="19"/>
        </w:rPr>
        <w:t>conste</w:t>
      </w:r>
      <w:r>
        <w:rPr>
          <w:spacing w:val="26"/>
          <w:sz w:val="19"/>
        </w:rPr>
        <w:t> </w:t>
      </w:r>
      <w:r>
        <w:rPr>
          <w:sz w:val="19"/>
        </w:rPr>
        <w:t>na</w:t>
      </w:r>
      <w:r>
        <w:rPr>
          <w:spacing w:val="26"/>
          <w:sz w:val="19"/>
        </w:rPr>
        <w:t> </w:t>
      </w:r>
      <w:r>
        <w:rPr>
          <w:sz w:val="19"/>
        </w:rPr>
        <w:t>Consulta</w:t>
      </w:r>
      <w:r>
        <w:rPr>
          <w:spacing w:val="26"/>
          <w:sz w:val="19"/>
        </w:rPr>
        <w:t> </w:t>
      </w:r>
      <w:r>
        <w:rPr>
          <w:sz w:val="19"/>
        </w:rPr>
        <w:t>de</w:t>
      </w:r>
      <w:r>
        <w:rPr>
          <w:spacing w:val="26"/>
          <w:sz w:val="19"/>
        </w:rPr>
        <w:t> </w:t>
      </w:r>
      <w:r>
        <w:rPr>
          <w:sz w:val="19"/>
        </w:rPr>
        <w:t>Situação</w:t>
      </w:r>
      <w:r>
        <w:rPr>
          <w:spacing w:val="26"/>
          <w:sz w:val="19"/>
        </w:rPr>
        <w:t> </w:t>
      </w:r>
      <w:r>
        <w:rPr>
          <w:sz w:val="19"/>
        </w:rPr>
        <w:t>do</w:t>
      </w:r>
      <w:r>
        <w:rPr>
          <w:spacing w:val="26"/>
          <w:sz w:val="19"/>
        </w:rPr>
        <w:t> </w:t>
      </w:r>
      <w:r>
        <w:rPr>
          <w:sz w:val="19"/>
        </w:rPr>
        <w:t>licitante</w:t>
      </w:r>
      <w:r>
        <w:rPr>
          <w:spacing w:val="26"/>
          <w:sz w:val="19"/>
        </w:rPr>
        <w:t> </w:t>
      </w:r>
      <w:r>
        <w:rPr>
          <w:sz w:val="19"/>
        </w:rPr>
        <w:t>a</w:t>
      </w:r>
      <w:r>
        <w:rPr>
          <w:spacing w:val="26"/>
          <w:sz w:val="19"/>
        </w:rPr>
        <w:t> </w:t>
      </w:r>
      <w:r>
        <w:rPr>
          <w:sz w:val="19"/>
        </w:rPr>
        <w:t>existência</w:t>
      </w:r>
      <w:r>
        <w:rPr>
          <w:spacing w:val="26"/>
          <w:sz w:val="19"/>
        </w:rPr>
        <w:t> </w:t>
      </w:r>
      <w:r>
        <w:rPr>
          <w:sz w:val="19"/>
        </w:rPr>
        <w:t>de</w:t>
      </w:r>
      <w:r>
        <w:rPr>
          <w:spacing w:val="26"/>
          <w:sz w:val="19"/>
        </w:rPr>
        <w:t> </w:t>
      </w:r>
      <w:r>
        <w:rPr>
          <w:sz w:val="19"/>
        </w:rPr>
        <w:t>Ocorrências</w:t>
      </w:r>
      <w:r>
        <w:rPr>
          <w:spacing w:val="26"/>
          <w:sz w:val="19"/>
        </w:rPr>
        <w:t> </w:t>
      </w:r>
      <w:r>
        <w:rPr>
          <w:sz w:val="19"/>
        </w:rPr>
        <w:t>Impeditivas</w:t>
      </w:r>
      <w:r>
        <w:rPr>
          <w:spacing w:val="26"/>
          <w:sz w:val="19"/>
        </w:rPr>
        <w:t> </w:t>
      </w:r>
      <w:r>
        <w:rPr>
          <w:sz w:val="19"/>
        </w:rPr>
        <w:t>Indiretas,</w:t>
      </w:r>
      <w:r>
        <w:rPr>
          <w:spacing w:val="26"/>
          <w:sz w:val="19"/>
        </w:rPr>
        <w:t> </w:t>
      </w:r>
      <w:r>
        <w:rPr>
          <w:sz w:val="19"/>
        </w:rPr>
        <w:t>o</w:t>
      </w:r>
      <w:r>
        <w:rPr>
          <w:spacing w:val="26"/>
          <w:sz w:val="19"/>
        </w:rPr>
        <w:t> </w:t>
      </w:r>
      <w:r>
        <w:rPr>
          <w:sz w:val="19"/>
        </w:rPr>
        <w:t>Pregoeiro</w:t>
      </w:r>
      <w:r>
        <w:rPr>
          <w:spacing w:val="26"/>
          <w:sz w:val="19"/>
        </w:rPr>
        <w:t> </w:t>
      </w:r>
      <w:r>
        <w:rPr>
          <w:sz w:val="19"/>
        </w:rPr>
        <w:t>diligenciará</w:t>
      </w:r>
      <w:r>
        <w:rPr>
          <w:spacing w:val="26"/>
          <w:sz w:val="19"/>
        </w:rPr>
        <w:t> </w:t>
      </w:r>
      <w:r>
        <w:rPr>
          <w:sz w:val="19"/>
        </w:rPr>
        <w:t>para</w:t>
      </w:r>
      <w:r>
        <w:rPr>
          <w:spacing w:val="26"/>
          <w:sz w:val="19"/>
        </w:rPr>
        <w:t> </w:t>
      </w:r>
      <w:r>
        <w:rPr>
          <w:sz w:val="19"/>
        </w:rPr>
        <w:t>verificar</w:t>
      </w:r>
      <w:r>
        <w:rPr>
          <w:spacing w:val="26"/>
          <w:sz w:val="19"/>
        </w:rPr>
        <w:t> </w:t>
      </w:r>
      <w:r>
        <w:rPr>
          <w:sz w:val="19"/>
        </w:rPr>
        <w:t>se</w:t>
      </w:r>
      <w:r>
        <w:rPr>
          <w:spacing w:val="26"/>
          <w:sz w:val="19"/>
        </w:rPr>
        <w:t> </w:t>
      </w:r>
      <w:r>
        <w:rPr>
          <w:sz w:val="19"/>
        </w:rPr>
        <w:t>houve</w:t>
      </w:r>
      <w:r>
        <w:rPr>
          <w:spacing w:val="26"/>
          <w:sz w:val="19"/>
        </w:rPr>
        <w:t> </w:t>
      </w:r>
      <w:r>
        <w:rPr>
          <w:sz w:val="19"/>
        </w:rPr>
        <w:t>fraude</w:t>
      </w:r>
      <w:r>
        <w:rPr>
          <w:spacing w:val="26"/>
          <w:sz w:val="19"/>
        </w:rPr>
        <w:t> </w:t>
      </w:r>
      <w:r>
        <w:rPr>
          <w:sz w:val="19"/>
        </w:rPr>
        <w:t>por</w:t>
      </w:r>
      <w:r>
        <w:rPr>
          <w:spacing w:val="26"/>
          <w:sz w:val="19"/>
        </w:rPr>
        <w:t> </w:t>
      </w:r>
      <w:r>
        <w:rPr>
          <w:sz w:val="19"/>
        </w:rPr>
        <w:t>parte</w:t>
      </w:r>
      <w:r>
        <w:rPr>
          <w:spacing w:val="26"/>
          <w:sz w:val="19"/>
        </w:rPr>
        <w:t> </w:t>
      </w:r>
      <w:r>
        <w:rPr>
          <w:sz w:val="19"/>
        </w:rPr>
        <w:t>das</w:t>
      </w:r>
      <w:r>
        <w:rPr>
          <w:spacing w:val="26"/>
          <w:sz w:val="19"/>
        </w:rPr>
        <w:t> </w:t>
      </w:r>
      <w:r>
        <w:rPr>
          <w:sz w:val="19"/>
        </w:rPr>
        <w:t>empresas</w:t>
      </w:r>
      <w:r>
        <w:rPr>
          <w:spacing w:val="26"/>
          <w:sz w:val="19"/>
        </w:rPr>
        <w:t> </w:t>
      </w:r>
      <w:r>
        <w:rPr>
          <w:sz w:val="19"/>
        </w:rPr>
        <w:t>apontadas</w:t>
      </w:r>
      <w:r>
        <w:rPr>
          <w:spacing w:val="26"/>
          <w:sz w:val="19"/>
        </w:rPr>
        <w:t> </w:t>
      </w:r>
      <w:r>
        <w:rPr>
          <w:sz w:val="19"/>
        </w:rPr>
        <w:t>no Relatório de Ocorrências Impeditivas Indiretas.</w:t>
      </w:r>
    </w:p>
    <w:p>
      <w:pPr>
        <w:pStyle w:val="ListParagraph"/>
        <w:numPr>
          <w:ilvl w:val="2"/>
          <w:numId w:val="8"/>
        </w:numPr>
        <w:tabs>
          <w:tab w:pos="531" w:val="left" w:leader="none"/>
        </w:tabs>
        <w:spacing w:line="218" w:lineRule="exact" w:before="0" w:after="0"/>
        <w:ind w:left="531" w:right="0" w:hanging="417"/>
        <w:jc w:val="left"/>
        <w:rPr>
          <w:sz w:val="19"/>
        </w:rPr>
      </w:pPr>
      <w:r>
        <w:rPr>
          <w:sz w:val="19"/>
        </w:rPr>
        <w:t>A</w:t>
      </w:r>
      <w:r>
        <w:rPr>
          <w:spacing w:val="-11"/>
          <w:sz w:val="19"/>
        </w:rPr>
        <w:t> </w:t>
      </w:r>
      <w:r>
        <w:rPr>
          <w:sz w:val="19"/>
        </w:rPr>
        <w:t>tentativa de burla será verificada por meio dos vínculos societários, linhas de fornecimento similares, dentre </w:t>
      </w:r>
      <w:r>
        <w:rPr>
          <w:spacing w:val="-2"/>
          <w:sz w:val="19"/>
        </w:rPr>
        <w:t>outros.</w:t>
      </w:r>
    </w:p>
    <w:p>
      <w:pPr>
        <w:pStyle w:val="ListParagraph"/>
        <w:numPr>
          <w:ilvl w:val="2"/>
          <w:numId w:val="8"/>
        </w:numPr>
        <w:tabs>
          <w:tab w:pos="542" w:val="left" w:leader="none"/>
        </w:tabs>
        <w:spacing w:line="240" w:lineRule="auto" w:before="39" w:after="0"/>
        <w:ind w:left="542" w:right="0" w:hanging="428"/>
        <w:jc w:val="left"/>
        <w:rPr>
          <w:sz w:val="19"/>
        </w:rPr>
      </w:pPr>
      <w:r>
        <w:rPr>
          <w:sz w:val="19"/>
        </w:rPr>
        <w:t>O licitante será convocado para manifestação previamente a uma eventual </w:t>
      </w:r>
      <w:r>
        <w:rPr>
          <w:spacing w:val="-2"/>
          <w:sz w:val="19"/>
        </w:rPr>
        <w:t>desclassificação.</w:t>
      </w:r>
    </w:p>
    <w:p>
      <w:pPr>
        <w:pStyle w:val="ListParagraph"/>
        <w:numPr>
          <w:ilvl w:val="2"/>
          <w:numId w:val="8"/>
        </w:numPr>
        <w:tabs>
          <w:tab w:pos="542" w:val="left" w:leader="none"/>
        </w:tabs>
        <w:spacing w:line="240" w:lineRule="auto" w:before="39" w:after="0"/>
        <w:ind w:left="542" w:right="0" w:hanging="428"/>
        <w:jc w:val="left"/>
        <w:rPr>
          <w:sz w:val="19"/>
        </w:rPr>
      </w:pPr>
      <w:r>
        <w:rPr>
          <w:sz w:val="19"/>
        </w:rPr>
        <w:t>Constatada a existência de sanção, o licitante será reputado inabilitado, por falta de condição de </w:t>
      </w:r>
      <w:r>
        <w:rPr>
          <w:spacing w:val="-2"/>
          <w:sz w:val="19"/>
        </w:rPr>
        <w:t>participação.</w:t>
      </w:r>
    </w:p>
    <w:p>
      <w:pPr>
        <w:pStyle w:val="ListParagraph"/>
        <w:numPr>
          <w:ilvl w:val="1"/>
          <w:numId w:val="8"/>
        </w:numPr>
        <w:tabs>
          <w:tab w:pos="402" w:val="left" w:leader="none"/>
        </w:tabs>
        <w:spacing w:line="283" w:lineRule="auto" w:before="39" w:after="0"/>
        <w:ind w:left="114" w:right="112" w:firstLine="0"/>
        <w:jc w:val="left"/>
        <w:rPr>
          <w:sz w:val="19"/>
        </w:rPr>
      </w:pPr>
      <w:r>
        <w:rPr>
          <w:sz w:val="19"/>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8"/>
        </w:numPr>
        <w:tabs>
          <w:tab w:pos="401" w:val="left" w:leader="none"/>
        </w:tabs>
        <w:spacing w:line="283" w:lineRule="auto" w:before="0" w:after="0"/>
        <w:ind w:left="114" w:right="112" w:firstLine="0"/>
        <w:jc w:val="left"/>
        <w:rPr>
          <w:sz w:val="19"/>
        </w:rPr>
      </w:pPr>
      <w:r>
        <w:rPr>
          <w:sz w:val="19"/>
        </w:rPr>
        <w:t>Todos os licitantes encaminharão, por meio do sistema, simultaneamente os documentos de habilitação e a proposta com o preço ou o percentual de desconto, observado, nesta hipótese, o disposto no art. 42 do Decreto nº 48.778/2023.</w:t>
      </w:r>
    </w:p>
    <w:p>
      <w:pPr>
        <w:pStyle w:val="ListParagraph"/>
        <w:numPr>
          <w:ilvl w:val="2"/>
          <w:numId w:val="8"/>
        </w:numPr>
        <w:tabs>
          <w:tab w:pos="573" w:val="left" w:leader="none"/>
        </w:tabs>
        <w:spacing w:line="283" w:lineRule="auto" w:before="0" w:after="0"/>
        <w:ind w:left="114" w:right="112" w:firstLine="0"/>
        <w:jc w:val="left"/>
        <w:rPr>
          <w:sz w:val="19"/>
        </w:rPr>
      </w:pPr>
      <w:r>
        <w:rPr>
          <w:sz w:val="19"/>
        </w:rPr>
        <w:t>Quando</w:t>
      </w:r>
      <w:r>
        <w:rPr>
          <w:spacing w:val="30"/>
          <w:sz w:val="19"/>
        </w:rPr>
        <w:t> </w:t>
      </w:r>
      <w:r>
        <w:rPr>
          <w:sz w:val="19"/>
        </w:rPr>
        <w:t>a</w:t>
      </w:r>
      <w:r>
        <w:rPr>
          <w:spacing w:val="30"/>
          <w:sz w:val="19"/>
        </w:rPr>
        <w:t> </w:t>
      </w:r>
      <w:r>
        <w:rPr>
          <w:sz w:val="19"/>
        </w:rPr>
        <w:t>fase</w:t>
      </w:r>
      <w:r>
        <w:rPr>
          <w:spacing w:val="30"/>
          <w:sz w:val="19"/>
        </w:rPr>
        <w:t> </w:t>
      </w:r>
      <w:r>
        <w:rPr>
          <w:sz w:val="19"/>
        </w:rPr>
        <w:t>de</w:t>
      </w:r>
      <w:r>
        <w:rPr>
          <w:spacing w:val="30"/>
          <w:sz w:val="19"/>
        </w:rPr>
        <w:t> </w:t>
      </w:r>
      <w:r>
        <w:rPr>
          <w:sz w:val="19"/>
        </w:rPr>
        <w:t>habilitação</w:t>
      </w:r>
      <w:r>
        <w:rPr>
          <w:spacing w:val="30"/>
          <w:sz w:val="19"/>
        </w:rPr>
        <w:t> </w:t>
      </w:r>
      <w:r>
        <w:rPr>
          <w:sz w:val="19"/>
        </w:rPr>
        <w:t>já</w:t>
      </w:r>
      <w:r>
        <w:rPr>
          <w:spacing w:val="30"/>
          <w:sz w:val="19"/>
        </w:rPr>
        <w:t> </w:t>
      </w:r>
      <w:r>
        <w:rPr>
          <w:sz w:val="19"/>
        </w:rPr>
        <w:t>tiver</w:t>
      </w:r>
      <w:r>
        <w:rPr>
          <w:spacing w:val="30"/>
          <w:sz w:val="19"/>
        </w:rPr>
        <w:t> </w:t>
      </w:r>
      <w:r>
        <w:rPr>
          <w:sz w:val="19"/>
        </w:rPr>
        <w:t>sido</w:t>
      </w:r>
      <w:r>
        <w:rPr>
          <w:spacing w:val="30"/>
          <w:sz w:val="19"/>
        </w:rPr>
        <w:t> </w:t>
      </w:r>
      <w:r>
        <w:rPr>
          <w:sz w:val="19"/>
        </w:rPr>
        <w:t>encerrada,</w:t>
      </w:r>
      <w:r>
        <w:rPr>
          <w:spacing w:val="30"/>
          <w:sz w:val="19"/>
        </w:rPr>
        <w:t> </w:t>
      </w:r>
      <w:r>
        <w:rPr>
          <w:sz w:val="19"/>
        </w:rPr>
        <w:t>não</w:t>
      </w:r>
      <w:r>
        <w:rPr>
          <w:spacing w:val="30"/>
          <w:sz w:val="19"/>
        </w:rPr>
        <w:t> </w:t>
      </w:r>
      <w:r>
        <w:rPr>
          <w:sz w:val="19"/>
        </w:rPr>
        <w:t>caberá</w:t>
      </w:r>
      <w:r>
        <w:rPr>
          <w:spacing w:val="30"/>
          <w:sz w:val="19"/>
        </w:rPr>
        <w:t> </w:t>
      </w:r>
      <w:r>
        <w:rPr>
          <w:sz w:val="19"/>
        </w:rPr>
        <w:t>exclusão</w:t>
      </w:r>
      <w:r>
        <w:rPr>
          <w:spacing w:val="30"/>
          <w:sz w:val="19"/>
        </w:rPr>
        <w:t> </w:t>
      </w:r>
      <w:r>
        <w:rPr>
          <w:sz w:val="19"/>
        </w:rPr>
        <w:t>de</w:t>
      </w:r>
      <w:r>
        <w:rPr>
          <w:spacing w:val="30"/>
          <w:sz w:val="19"/>
        </w:rPr>
        <w:t> </w:t>
      </w:r>
      <w:r>
        <w:rPr>
          <w:sz w:val="19"/>
        </w:rPr>
        <w:t>licitante</w:t>
      </w:r>
      <w:r>
        <w:rPr>
          <w:spacing w:val="30"/>
          <w:sz w:val="19"/>
        </w:rPr>
        <w:t> </w:t>
      </w:r>
      <w:r>
        <w:rPr>
          <w:sz w:val="19"/>
        </w:rPr>
        <w:t>por</w:t>
      </w:r>
      <w:r>
        <w:rPr>
          <w:spacing w:val="30"/>
          <w:sz w:val="19"/>
        </w:rPr>
        <w:t> </w:t>
      </w:r>
      <w:r>
        <w:rPr>
          <w:sz w:val="19"/>
        </w:rPr>
        <w:t>motivo</w:t>
      </w:r>
      <w:r>
        <w:rPr>
          <w:spacing w:val="30"/>
          <w:sz w:val="19"/>
        </w:rPr>
        <w:t> </w:t>
      </w:r>
      <w:r>
        <w:rPr>
          <w:sz w:val="19"/>
        </w:rPr>
        <w:t>relacionado</w:t>
      </w:r>
      <w:r>
        <w:rPr>
          <w:spacing w:val="30"/>
          <w:sz w:val="19"/>
        </w:rPr>
        <w:t> </w:t>
      </w:r>
      <w:r>
        <w:rPr>
          <w:sz w:val="19"/>
        </w:rPr>
        <w:t>à</w:t>
      </w:r>
      <w:r>
        <w:rPr>
          <w:spacing w:val="30"/>
          <w:sz w:val="19"/>
        </w:rPr>
        <w:t> </w:t>
      </w:r>
      <w:r>
        <w:rPr>
          <w:sz w:val="19"/>
        </w:rPr>
        <w:t>habilitação,</w:t>
      </w:r>
      <w:r>
        <w:rPr>
          <w:spacing w:val="30"/>
          <w:sz w:val="19"/>
        </w:rPr>
        <w:t> </w:t>
      </w:r>
      <w:r>
        <w:rPr>
          <w:sz w:val="19"/>
        </w:rPr>
        <w:t>salvo</w:t>
      </w:r>
      <w:r>
        <w:rPr>
          <w:spacing w:val="30"/>
          <w:sz w:val="19"/>
        </w:rPr>
        <w:t> </w:t>
      </w:r>
      <w:r>
        <w:rPr>
          <w:sz w:val="19"/>
        </w:rPr>
        <w:t>em</w:t>
      </w:r>
      <w:r>
        <w:rPr>
          <w:spacing w:val="30"/>
          <w:sz w:val="19"/>
        </w:rPr>
        <w:t> </w:t>
      </w:r>
      <w:r>
        <w:rPr>
          <w:sz w:val="19"/>
        </w:rPr>
        <w:t>razão</w:t>
      </w:r>
      <w:r>
        <w:rPr>
          <w:spacing w:val="30"/>
          <w:sz w:val="19"/>
        </w:rPr>
        <w:t> </w:t>
      </w:r>
      <w:r>
        <w:rPr>
          <w:sz w:val="19"/>
        </w:rPr>
        <w:t>de</w:t>
      </w:r>
      <w:r>
        <w:rPr>
          <w:spacing w:val="30"/>
          <w:sz w:val="19"/>
        </w:rPr>
        <w:t> </w:t>
      </w:r>
      <w:r>
        <w:rPr>
          <w:sz w:val="19"/>
        </w:rPr>
        <w:t>fatos</w:t>
      </w:r>
      <w:r>
        <w:rPr>
          <w:spacing w:val="30"/>
          <w:sz w:val="19"/>
        </w:rPr>
        <w:t> </w:t>
      </w:r>
      <w:r>
        <w:rPr>
          <w:sz w:val="19"/>
        </w:rPr>
        <w:t>supervenientes</w:t>
      </w:r>
      <w:r>
        <w:rPr>
          <w:spacing w:val="30"/>
          <w:sz w:val="19"/>
        </w:rPr>
        <w:t> </w:t>
      </w:r>
      <w:r>
        <w:rPr>
          <w:sz w:val="19"/>
        </w:rPr>
        <w:t>ou</w:t>
      </w:r>
      <w:r>
        <w:rPr>
          <w:spacing w:val="30"/>
          <w:sz w:val="19"/>
        </w:rPr>
        <w:t> </w:t>
      </w:r>
      <w:r>
        <w:rPr>
          <w:sz w:val="19"/>
        </w:rPr>
        <w:t>só</w:t>
      </w:r>
      <w:r>
        <w:rPr>
          <w:spacing w:val="30"/>
          <w:sz w:val="19"/>
        </w:rPr>
        <w:t> </w:t>
      </w:r>
      <w:r>
        <w:rPr>
          <w:sz w:val="19"/>
        </w:rPr>
        <w:t>conhecidos</w:t>
      </w:r>
      <w:r>
        <w:rPr>
          <w:spacing w:val="30"/>
          <w:sz w:val="19"/>
        </w:rPr>
        <w:t> </w:t>
      </w:r>
      <w:r>
        <w:rPr>
          <w:sz w:val="19"/>
        </w:rPr>
        <w:t>após</w:t>
      </w:r>
      <w:r>
        <w:rPr>
          <w:spacing w:val="30"/>
          <w:sz w:val="19"/>
        </w:rPr>
        <w:t> </w:t>
      </w:r>
      <w:r>
        <w:rPr>
          <w:sz w:val="19"/>
        </w:rPr>
        <w:t>o </w:t>
      </w:r>
      <w:r>
        <w:rPr>
          <w:spacing w:val="-2"/>
          <w:sz w:val="19"/>
        </w:rPr>
        <w:t>julgamento.</w:t>
      </w:r>
    </w:p>
    <w:p>
      <w:pPr>
        <w:pStyle w:val="ListParagraph"/>
        <w:numPr>
          <w:ilvl w:val="2"/>
          <w:numId w:val="8"/>
        </w:numPr>
        <w:tabs>
          <w:tab w:pos="549" w:val="left" w:leader="none"/>
        </w:tabs>
        <w:spacing w:line="283" w:lineRule="auto" w:before="0" w:after="0"/>
        <w:ind w:left="114" w:right="112" w:firstLine="0"/>
        <w:jc w:val="left"/>
        <w:rPr>
          <w:sz w:val="19"/>
        </w:rPr>
      </w:pPr>
      <w:r>
        <w:rPr>
          <w:sz w:val="19"/>
        </w:rPr>
        <w:t>Os documentos relativos à regularidade fiscal que constem do</w:t>
      </w:r>
      <w:r>
        <w:rPr>
          <w:spacing w:val="-4"/>
          <w:sz w:val="19"/>
        </w:rPr>
        <w:t> </w:t>
      </w:r>
      <w:r>
        <w:rPr>
          <w:sz w:val="19"/>
        </w:rPr>
        <w:t>Anexo referente aos requisitos de habilitação somente serão exigidos em momento posterior ao julgamento das propostas, e apenas </w:t>
      </w:r>
      <w:r>
        <w:rPr>
          <w:sz w:val="19"/>
        </w:rPr>
        <w:t>do</w:t>
      </w:r>
      <w:r>
        <w:rPr>
          <w:spacing w:val="40"/>
          <w:sz w:val="19"/>
        </w:rPr>
        <w:t> </w:t>
      </w:r>
      <w:r>
        <w:rPr>
          <w:sz w:val="19"/>
        </w:rPr>
        <w:t>licitante mais bem classificado.</w:t>
      </w:r>
    </w:p>
    <w:p>
      <w:pPr>
        <w:pStyle w:val="ListParagraph"/>
        <w:numPr>
          <w:ilvl w:val="1"/>
          <w:numId w:val="8"/>
        </w:numPr>
        <w:tabs>
          <w:tab w:pos="399" w:val="left" w:leader="none"/>
        </w:tabs>
        <w:spacing w:line="218" w:lineRule="exact" w:before="0" w:after="0"/>
        <w:ind w:left="399" w:right="0" w:hanging="285"/>
        <w:jc w:val="left"/>
        <w:rPr>
          <w:sz w:val="19"/>
        </w:rPr>
      </w:pPr>
      <w:r>
        <w:rPr>
          <w:sz w:val="19"/>
        </w:rPr>
        <w:t>O Pregoeiro concederá prazo, não superior a 5 (cinco) dias úteis, para encaminhamento dos documentos de habilitação, em formato digital, por meio do sistema, sob pena de </w:t>
      </w:r>
      <w:r>
        <w:rPr>
          <w:spacing w:val="-2"/>
          <w:sz w:val="19"/>
        </w:rPr>
        <w:t>inabilitação.</w:t>
      </w:r>
    </w:p>
    <w:p>
      <w:pPr>
        <w:pStyle w:val="ListParagraph"/>
        <w:numPr>
          <w:ilvl w:val="2"/>
          <w:numId w:val="8"/>
        </w:numPr>
        <w:tabs>
          <w:tab w:pos="543" w:val="left" w:leader="none"/>
        </w:tabs>
        <w:spacing w:line="283" w:lineRule="auto" w:before="36" w:after="0"/>
        <w:ind w:left="114" w:right="112" w:firstLine="0"/>
        <w:jc w:val="left"/>
        <w:rPr>
          <w:sz w:val="19"/>
        </w:rPr>
      </w:pPr>
      <w:r>
        <w:rPr>
          <w:sz w:val="19"/>
        </w:rPr>
        <w:t>A verificação,</w:t>
      </w:r>
      <w:r>
        <w:rPr>
          <w:spacing w:val="12"/>
          <w:sz w:val="19"/>
        </w:rPr>
        <w:t> </w:t>
      </w:r>
      <w:r>
        <w:rPr>
          <w:sz w:val="19"/>
        </w:rPr>
        <w:t>pelo</w:t>
      </w:r>
      <w:r>
        <w:rPr>
          <w:spacing w:val="12"/>
          <w:sz w:val="19"/>
        </w:rPr>
        <w:t> </w:t>
      </w:r>
      <w:r>
        <w:rPr>
          <w:sz w:val="19"/>
        </w:rPr>
        <w:t>Pregoeiro,</w:t>
      </w:r>
      <w:r>
        <w:rPr>
          <w:spacing w:val="12"/>
          <w:sz w:val="19"/>
        </w:rPr>
        <w:t> </w:t>
      </w:r>
      <w:r>
        <w:rPr>
          <w:sz w:val="19"/>
        </w:rPr>
        <w:t>em</w:t>
      </w:r>
      <w:r>
        <w:rPr>
          <w:spacing w:val="12"/>
          <w:sz w:val="19"/>
        </w:rPr>
        <w:t> </w:t>
      </w:r>
      <w:r>
        <w:rPr>
          <w:sz w:val="19"/>
        </w:rPr>
        <w:t>sítios</w:t>
      </w:r>
      <w:r>
        <w:rPr>
          <w:spacing w:val="12"/>
          <w:sz w:val="19"/>
        </w:rPr>
        <w:t> </w:t>
      </w:r>
      <w:r>
        <w:rPr>
          <w:sz w:val="19"/>
        </w:rPr>
        <w:t>eletrônicos</w:t>
      </w:r>
      <w:r>
        <w:rPr>
          <w:spacing w:val="12"/>
          <w:sz w:val="19"/>
        </w:rPr>
        <w:t> </w:t>
      </w:r>
      <w:r>
        <w:rPr>
          <w:sz w:val="19"/>
        </w:rPr>
        <w:t>oficiais</w:t>
      </w:r>
      <w:r>
        <w:rPr>
          <w:spacing w:val="12"/>
          <w:sz w:val="19"/>
        </w:rPr>
        <w:t> </w:t>
      </w:r>
      <w:r>
        <w:rPr>
          <w:sz w:val="19"/>
        </w:rPr>
        <w:t>de</w:t>
      </w:r>
      <w:r>
        <w:rPr>
          <w:spacing w:val="12"/>
          <w:sz w:val="19"/>
        </w:rPr>
        <w:t> </w:t>
      </w:r>
      <w:r>
        <w:rPr>
          <w:sz w:val="19"/>
        </w:rPr>
        <w:t>órgãos</w:t>
      </w:r>
      <w:r>
        <w:rPr>
          <w:spacing w:val="12"/>
          <w:sz w:val="19"/>
        </w:rPr>
        <w:t> </w:t>
      </w:r>
      <w:r>
        <w:rPr>
          <w:sz w:val="19"/>
        </w:rPr>
        <w:t>e</w:t>
      </w:r>
      <w:r>
        <w:rPr>
          <w:spacing w:val="12"/>
          <w:sz w:val="19"/>
        </w:rPr>
        <w:t> </w:t>
      </w:r>
      <w:r>
        <w:rPr>
          <w:sz w:val="19"/>
        </w:rPr>
        <w:t>entidades</w:t>
      </w:r>
      <w:r>
        <w:rPr>
          <w:spacing w:val="12"/>
          <w:sz w:val="19"/>
        </w:rPr>
        <w:t> </w:t>
      </w:r>
      <w:r>
        <w:rPr>
          <w:sz w:val="19"/>
        </w:rPr>
        <w:t>emissores</w:t>
      </w:r>
      <w:r>
        <w:rPr>
          <w:spacing w:val="12"/>
          <w:sz w:val="19"/>
        </w:rPr>
        <w:t> </w:t>
      </w:r>
      <w:r>
        <w:rPr>
          <w:sz w:val="19"/>
        </w:rPr>
        <w:t>de</w:t>
      </w:r>
      <w:r>
        <w:rPr>
          <w:spacing w:val="12"/>
          <w:sz w:val="19"/>
        </w:rPr>
        <w:t> </w:t>
      </w:r>
      <w:r>
        <w:rPr>
          <w:sz w:val="19"/>
        </w:rPr>
        <w:t>certidões</w:t>
      </w:r>
      <w:r>
        <w:rPr>
          <w:spacing w:val="12"/>
          <w:sz w:val="19"/>
        </w:rPr>
        <w:t> </w:t>
      </w:r>
      <w:r>
        <w:rPr>
          <w:sz w:val="19"/>
        </w:rPr>
        <w:t>é</w:t>
      </w:r>
      <w:r>
        <w:rPr>
          <w:spacing w:val="12"/>
          <w:sz w:val="19"/>
        </w:rPr>
        <w:t> </w:t>
      </w:r>
      <w:r>
        <w:rPr>
          <w:sz w:val="19"/>
        </w:rPr>
        <w:t>obrigatória,</w:t>
      </w:r>
      <w:r>
        <w:rPr>
          <w:spacing w:val="12"/>
          <w:sz w:val="19"/>
        </w:rPr>
        <w:t> </w:t>
      </w:r>
      <w:r>
        <w:rPr>
          <w:sz w:val="19"/>
        </w:rPr>
        <w:t>e</w:t>
      </w:r>
      <w:r>
        <w:rPr>
          <w:spacing w:val="12"/>
          <w:sz w:val="19"/>
        </w:rPr>
        <w:t> </w:t>
      </w:r>
      <w:r>
        <w:rPr>
          <w:sz w:val="19"/>
        </w:rPr>
        <w:t>o</w:t>
      </w:r>
      <w:r>
        <w:rPr>
          <w:spacing w:val="12"/>
          <w:sz w:val="19"/>
        </w:rPr>
        <w:t> </w:t>
      </w:r>
      <w:r>
        <w:rPr>
          <w:sz w:val="19"/>
        </w:rPr>
        <w:t>licitante</w:t>
      </w:r>
      <w:r>
        <w:rPr>
          <w:spacing w:val="12"/>
          <w:sz w:val="19"/>
        </w:rPr>
        <w:t> </w:t>
      </w:r>
      <w:r>
        <w:rPr>
          <w:sz w:val="19"/>
        </w:rPr>
        <w:t>não</w:t>
      </w:r>
      <w:r>
        <w:rPr>
          <w:spacing w:val="12"/>
          <w:sz w:val="19"/>
        </w:rPr>
        <w:t> </w:t>
      </w:r>
      <w:r>
        <w:rPr>
          <w:sz w:val="19"/>
        </w:rPr>
        <w:t>poderá</w:t>
      </w:r>
      <w:r>
        <w:rPr>
          <w:spacing w:val="12"/>
          <w:sz w:val="19"/>
        </w:rPr>
        <w:t> </w:t>
      </w:r>
      <w:r>
        <w:rPr>
          <w:sz w:val="19"/>
        </w:rPr>
        <w:t>ser</w:t>
      </w:r>
      <w:r>
        <w:rPr>
          <w:spacing w:val="12"/>
          <w:sz w:val="19"/>
        </w:rPr>
        <w:t> </w:t>
      </w:r>
      <w:r>
        <w:rPr>
          <w:sz w:val="19"/>
        </w:rPr>
        <w:t>inabilitado</w:t>
      </w:r>
      <w:r>
        <w:rPr>
          <w:spacing w:val="12"/>
          <w:sz w:val="19"/>
        </w:rPr>
        <w:t> </w:t>
      </w:r>
      <w:r>
        <w:rPr>
          <w:sz w:val="19"/>
        </w:rPr>
        <w:t>pela</w:t>
      </w:r>
      <w:r>
        <w:rPr>
          <w:spacing w:val="12"/>
          <w:sz w:val="19"/>
        </w:rPr>
        <w:t> </w:t>
      </w:r>
      <w:r>
        <w:rPr>
          <w:sz w:val="19"/>
        </w:rPr>
        <w:t>ausência</w:t>
      </w:r>
      <w:r>
        <w:rPr>
          <w:spacing w:val="12"/>
          <w:sz w:val="19"/>
        </w:rPr>
        <w:t> </w:t>
      </w:r>
      <w:r>
        <w:rPr>
          <w:sz w:val="19"/>
        </w:rPr>
        <w:t>de</w:t>
      </w:r>
      <w:r>
        <w:rPr>
          <w:spacing w:val="12"/>
          <w:sz w:val="19"/>
        </w:rPr>
        <w:t> </w:t>
      </w:r>
      <w:r>
        <w:rPr>
          <w:sz w:val="19"/>
        </w:rPr>
        <w:t>encaminhamento</w:t>
      </w:r>
      <w:r>
        <w:rPr>
          <w:spacing w:val="12"/>
          <w:sz w:val="19"/>
        </w:rPr>
        <w:t> </w:t>
      </w:r>
      <w:r>
        <w:rPr>
          <w:sz w:val="19"/>
        </w:rPr>
        <w:t>de documento de habilitação sem que essa diligência seja tomada.</w:t>
      </w:r>
    </w:p>
    <w:p>
      <w:pPr>
        <w:pStyle w:val="ListParagraph"/>
        <w:numPr>
          <w:ilvl w:val="2"/>
          <w:numId w:val="8"/>
        </w:numPr>
        <w:tabs>
          <w:tab w:pos="531" w:val="left" w:leader="none"/>
        </w:tabs>
        <w:spacing w:line="218" w:lineRule="exact" w:before="0" w:after="0"/>
        <w:ind w:left="531" w:right="0" w:hanging="417"/>
        <w:jc w:val="left"/>
        <w:rPr>
          <w:sz w:val="19"/>
        </w:rPr>
      </w:pPr>
      <w:r>
        <w:rPr>
          <w:sz w:val="19"/>
        </w:rPr>
        <w:t>A</w:t>
      </w:r>
      <w:r>
        <w:rPr>
          <w:spacing w:val="-12"/>
          <w:sz w:val="19"/>
        </w:rPr>
        <w:t> </w:t>
      </w:r>
      <w:r>
        <w:rPr>
          <w:sz w:val="19"/>
        </w:rPr>
        <w:t>habilitação</w:t>
      </w:r>
      <w:r>
        <w:rPr>
          <w:spacing w:val="-1"/>
          <w:sz w:val="19"/>
        </w:rPr>
        <w:t> </w:t>
      </w:r>
      <w:r>
        <w:rPr>
          <w:sz w:val="19"/>
        </w:rPr>
        <w:t>poderá ser</w:t>
      </w:r>
      <w:r>
        <w:rPr>
          <w:spacing w:val="-1"/>
          <w:sz w:val="19"/>
        </w:rPr>
        <w:t> </w:t>
      </w:r>
      <w:r>
        <w:rPr>
          <w:sz w:val="19"/>
        </w:rPr>
        <w:t>verificada</w:t>
      </w:r>
      <w:r>
        <w:rPr>
          <w:spacing w:val="-1"/>
          <w:sz w:val="19"/>
        </w:rPr>
        <w:t> </w:t>
      </w:r>
      <w:r>
        <w:rPr>
          <w:sz w:val="19"/>
        </w:rPr>
        <w:t>por meio</w:t>
      </w:r>
      <w:r>
        <w:rPr>
          <w:spacing w:val="-1"/>
          <w:sz w:val="19"/>
        </w:rPr>
        <w:t> </w:t>
      </w:r>
      <w:r>
        <w:rPr>
          <w:sz w:val="19"/>
        </w:rPr>
        <w:t>do</w:t>
      </w:r>
      <w:r>
        <w:rPr>
          <w:spacing w:val="-1"/>
          <w:sz w:val="19"/>
        </w:rPr>
        <w:t> </w:t>
      </w:r>
      <w:r>
        <w:rPr>
          <w:sz w:val="19"/>
        </w:rPr>
        <w:t>SICAF, nos</w:t>
      </w:r>
      <w:r>
        <w:rPr>
          <w:spacing w:val="-1"/>
          <w:sz w:val="19"/>
        </w:rPr>
        <w:t> </w:t>
      </w:r>
      <w:r>
        <w:rPr>
          <w:sz w:val="19"/>
        </w:rPr>
        <w:t>documentos</w:t>
      </w:r>
      <w:r>
        <w:rPr>
          <w:spacing w:val="-1"/>
          <w:sz w:val="19"/>
        </w:rPr>
        <w:t> </w:t>
      </w:r>
      <w:r>
        <w:rPr>
          <w:sz w:val="19"/>
        </w:rPr>
        <w:t>por ele</w:t>
      </w:r>
      <w:r>
        <w:rPr>
          <w:spacing w:val="-1"/>
          <w:sz w:val="19"/>
        </w:rPr>
        <w:t> </w:t>
      </w:r>
      <w:r>
        <w:rPr>
          <w:sz w:val="19"/>
        </w:rPr>
        <w:t>abrangidos,</w:t>
      </w:r>
      <w:r>
        <w:rPr>
          <w:spacing w:val="-1"/>
          <w:sz w:val="19"/>
        </w:rPr>
        <w:t> </w:t>
      </w:r>
      <w:r>
        <w:rPr>
          <w:sz w:val="19"/>
        </w:rPr>
        <w:t>na forma</w:t>
      </w:r>
      <w:r>
        <w:rPr>
          <w:spacing w:val="-1"/>
          <w:sz w:val="19"/>
        </w:rPr>
        <w:t> </w:t>
      </w:r>
      <w:r>
        <w:rPr>
          <w:sz w:val="19"/>
        </w:rPr>
        <w:t>do</w:t>
      </w:r>
      <w:r>
        <w:rPr>
          <w:spacing w:val="-1"/>
          <w:sz w:val="19"/>
        </w:rPr>
        <w:t> </w:t>
      </w:r>
      <w:r>
        <w:rPr>
          <w:sz w:val="19"/>
        </w:rPr>
        <w:t>art. 42,</w:t>
      </w:r>
      <w:r>
        <w:rPr>
          <w:spacing w:val="-1"/>
          <w:sz w:val="19"/>
        </w:rPr>
        <w:t> </w:t>
      </w:r>
      <w:r>
        <w:rPr>
          <w:sz w:val="19"/>
        </w:rPr>
        <w:t>§</w:t>
      </w:r>
      <w:r>
        <w:rPr>
          <w:spacing w:val="-1"/>
          <w:sz w:val="19"/>
        </w:rPr>
        <w:t> </w:t>
      </w:r>
      <w:r>
        <w:rPr>
          <w:sz w:val="19"/>
        </w:rPr>
        <w:t>2º, do</w:t>
      </w:r>
      <w:r>
        <w:rPr>
          <w:spacing w:val="-1"/>
          <w:sz w:val="19"/>
        </w:rPr>
        <w:t> </w:t>
      </w:r>
      <w:r>
        <w:rPr>
          <w:sz w:val="19"/>
        </w:rPr>
        <w:t>Decreto</w:t>
      </w:r>
      <w:r>
        <w:rPr>
          <w:spacing w:val="-1"/>
          <w:sz w:val="19"/>
        </w:rPr>
        <w:t> </w:t>
      </w:r>
      <w:r>
        <w:rPr>
          <w:sz w:val="19"/>
        </w:rPr>
        <w:t>nº </w:t>
      </w:r>
      <w:r>
        <w:rPr>
          <w:spacing w:val="-2"/>
          <w:sz w:val="19"/>
        </w:rPr>
        <w:t>48.778/2023.</w:t>
      </w:r>
    </w:p>
    <w:p>
      <w:pPr>
        <w:pStyle w:val="ListParagraph"/>
        <w:numPr>
          <w:ilvl w:val="2"/>
          <w:numId w:val="8"/>
        </w:numPr>
        <w:tabs>
          <w:tab w:pos="563" w:val="left" w:leader="none"/>
        </w:tabs>
        <w:spacing w:line="283" w:lineRule="auto" w:before="39" w:after="0"/>
        <w:ind w:left="114" w:right="112" w:firstLine="0"/>
        <w:jc w:val="left"/>
        <w:rPr>
          <w:sz w:val="19"/>
        </w:rPr>
      </w:pPr>
      <w:r>
        <w:rPr>
          <w:sz w:val="19"/>
        </w:rPr>
        <w:t>Somente</w:t>
      </w:r>
      <w:r>
        <w:rPr>
          <w:spacing w:val="21"/>
          <w:sz w:val="19"/>
        </w:rPr>
        <w:t> </w:t>
      </w:r>
      <w:r>
        <w:rPr>
          <w:sz w:val="19"/>
        </w:rPr>
        <w:t>haverá</w:t>
      </w:r>
      <w:r>
        <w:rPr>
          <w:spacing w:val="21"/>
          <w:sz w:val="19"/>
        </w:rPr>
        <w:t> </w:t>
      </w:r>
      <w:r>
        <w:rPr>
          <w:sz w:val="19"/>
        </w:rPr>
        <w:t>a</w:t>
      </w:r>
      <w:r>
        <w:rPr>
          <w:spacing w:val="21"/>
          <w:sz w:val="19"/>
        </w:rPr>
        <w:t> </w:t>
      </w:r>
      <w:r>
        <w:rPr>
          <w:sz w:val="19"/>
        </w:rPr>
        <w:t>necessidade</w:t>
      </w:r>
      <w:r>
        <w:rPr>
          <w:spacing w:val="21"/>
          <w:sz w:val="19"/>
        </w:rPr>
        <w:t> </w:t>
      </w:r>
      <w:r>
        <w:rPr>
          <w:sz w:val="19"/>
        </w:rPr>
        <w:t>de</w:t>
      </w:r>
      <w:r>
        <w:rPr>
          <w:spacing w:val="21"/>
          <w:sz w:val="19"/>
        </w:rPr>
        <w:t> </w:t>
      </w:r>
      <w:r>
        <w:rPr>
          <w:sz w:val="19"/>
        </w:rPr>
        <w:t>comprovação</w:t>
      </w:r>
      <w:r>
        <w:rPr>
          <w:spacing w:val="21"/>
          <w:sz w:val="19"/>
        </w:rPr>
        <w:t> </w:t>
      </w:r>
      <w:r>
        <w:rPr>
          <w:sz w:val="19"/>
        </w:rPr>
        <w:t>do</w:t>
      </w:r>
      <w:r>
        <w:rPr>
          <w:spacing w:val="21"/>
          <w:sz w:val="19"/>
        </w:rPr>
        <w:t> </w:t>
      </w:r>
      <w:r>
        <w:rPr>
          <w:sz w:val="19"/>
        </w:rPr>
        <w:t>preenchimento</w:t>
      </w:r>
      <w:r>
        <w:rPr>
          <w:spacing w:val="21"/>
          <w:sz w:val="19"/>
        </w:rPr>
        <w:t> </w:t>
      </w:r>
      <w:r>
        <w:rPr>
          <w:sz w:val="19"/>
        </w:rPr>
        <w:t>de</w:t>
      </w:r>
      <w:r>
        <w:rPr>
          <w:spacing w:val="21"/>
          <w:sz w:val="19"/>
        </w:rPr>
        <w:t> </w:t>
      </w:r>
      <w:r>
        <w:rPr>
          <w:sz w:val="19"/>
        </w:rPr>
        <w:t>requisitos</w:t>
      </w:r>
      <w:r>
        <w:rPr>
          <w:spacing w:val="21"/>
          <w:sz w:val="19"/>
        </w:rPr>
        <w:t> </w:t>
      </w:r>
      <w:r>
        <w:rPr>
          <w:sz w:val="19"/>
        </w:rPr>
        <w:t>mediante</w:t>
      </w:r>
      <w:r>
        <w:rPr>
          <w:spacing w:val="21"/>
          <w:sz w:val="19"/>
        </w:rPr>
        <w:t> </w:t>
      </w:r>
      <w:r>
        <w:rPr>
          <w:sz w:val="19"/>
        </w:rPr>
        <w:t>apresentação</w:t>
      </w:r>
      <w:r>
        <w:rPr>
          <w:spacing w:val="21"/>
          <w:sz w:val="19"/>
        </w:rPr>
        <w:t> </w:t>
      </w:r>
      <w:r>
        <w:rPr>
          <w:sz w:val="19"/>
        </w:rPr>
        <w:t>dos</w:t>
      </w:r>
      <w:r>
        <w:rPr>
          <w:spacing w:val="21"/>
          <w:sz w:val="19"/>
        </w:rPr>
        <w:t> </w:t>
      </w:r>
      <w:r>
        <w:rPr>
          <w:sz w:val="19"/>
        </w:rPr>
        <w:t>documentos</w:t>
      </w:r>
      <w:r>
        <w:rPr>
          <w:spacing w:val="21"/>
          <w:sz w:val="19"/>
        </w:rPr>
        <w:t> </w:t>
      </w:r>
      <w:r>
        <w:rPr>
          <w:sz w:val="19"/>
        </w:rPr>
        <w:t>originais</w:t>
      </w:r>
      <w:r>
        <w:rPr>
          <w:spacing w:val="21"/>
          <w:sz w:val="19"/>
        </w:rPr>
        <w:t> </w:t>
      </w:r>
      <w:r>
        <w:rPr>
          <w:sz w:val="19"/>
        </w:rPr>
        <w:t>não-digitais</w:t>
      </w:r>
      <w:r>
        <w:rPr>
          <w:spacing w:val="21"/>
          <w:sz w:val="19"/>
        </w:rPr>
        <w:t> </w:t>
      </w:r>
      <w:r>
        <w:rPr>
          <w:sz w:val="19"/>
        </w:rPr>
        <w:t>quando</w:t>
      </w:r>
      <w:r>
        <w:rPr>
          <w:spacing w:val="21"/>
          <w:sz w:val="19"/>
        </w:rPr>
        <w:t> </w:t>
      </w:r>
      <w:r>
        <w:rPr>
          <w:sz w:val="19"/>
        </w:rPr>
        <w:t>houver</w:t>
      </w:r>
      <w:r>
        <w:rPr>
          <w:spacing w:val="21"/>
          <w:sz w:val="19"/>
        </w:rPr>
        <w:t> </w:t>
      </w:r>
      <w:r>
        <w:rPr>
          <w:sz w:val="19"/>
        </w:rPr>
        <w:t>dúvida</w:t>
      </w:r>
      <w:r>
        <w:rPr>
          <w:spacing w:val="21"/>
          <w:sz w:val="19"/>
        </w:rPr>
        <w:t> </w:t>
      </w:r>
      <w:r>
        <w:rPr>
          <w:sz w:val="19"/>
        </w:rPr>
        <w:t>em</w:t>
      </w:r>
      <w:r>
        <w:rPr>
          <w:spacing w:val="21"/>
          <w:sz w:val="19"/>
        </w:rPr>
        <w:t> </w:t>
      </w:r>
      <w:r>
        <w:rPr>
          <w:sz w:val="19"/>
        </w:rPr>
        <w:t>relação</w:t>
      </w:r>
      <w:r>
        <w:rPr>
          <w:spacing w:val="21"/>
          <w:sz w:val="19"/>
        </w:rPr>
        <w:t> </w:t>
      </w:r>
      <w:r>
        <w:rPr>
          <w:sz w:val="19"/>
        </w:rPr>
        <w:t>à</w:t>
      </w:r>
      <w:r>
        <w:rPr>
          <w:spacing w:val="21"/>
          <w:sz w:val="19"/>
        </w:rPr>
        <w:t> </w:t>
      </w:r>
      <w:r>
        <w:rPr>
          <w:sz w:val="19"/>
        </w:rPr>
        <w:t>integridade</w:t>
      </w:r>
      <w:r>
        <w:rPr>
          <w:spacing w:val="21"/>
          <w:sz w:val="19"/>
        </w:rPr>
        <w:t> </w:t>
      </w:r>
      <w:r>
        <w:rPr>
          <w:sz w:val="19"/>
        </w:rPr>
        <w:t>do documento digital ou quando a lei expressamente o exigir.</w:t>
      </w:r>
    </w:p>
    <w:p>
      <w:pPr>
        <w:pStyle w:val="ListParagraph"/>
        <w:numPr>
          <w:ilvl w:val="1"/>
          <w:numId w:val="8"/>
        </w:numPr>
        <w:tabs>
          <w:tab w:pos="388" w:val="left" w:leader="none"/>
        </w:tabs>
        <w:spacing w:line="218" w:lineRule="exact" w:before="0" w:after="0"/>
        <w:ind w:left="388" w:right="0" w:hanging="274"/>
        <w:jc w:val="left"/>
        <w:rPr>
          <w:sz w:val="19"/>
        </w:rPr>
      </w:pPr>
      <w:r>
        <w:rPr>
          <w:sz w:val="19"/>
        </w:rPr>
        <w:t>Após a apresentação dos documentos de habilitação, fica vedada a substituição ou a apresentação de novos documentos, salvo em sede de diligência, </w:t>
      </w:r>
      <w:r>
        <w:rPr>
          <w:spacing w:val="-2"/>
          <w:sz w:val="19"/>
        </w:rPr>
        <w:t>para:</w:t>
      </w:r>
    </w:p>
    <w:p>
      <w:pPr>
        <w:pStyle w:val="ListParagraph"/>
        <w:numPr>
          <w:ilvl w:val="0"/>
          <w:numId w:val="10"/>
        </w:numPr>
        <w:tabs>
          <w:tab w:pos="309" w:val="left" w:leader="none"/>
        </w:tabs>
        <w:spacing w:line="240" w:lineRule="auto" w:before="38" w:after="0"/>
        <w:ind w:left="309" w:right="0" w:hanging="195"/>
        <w:jc w:val="left"/>
        <w:rPr>
          <w:sz w:val="19"/>
        </w:rPr>
      </w:pPr>
      <w:r>
        <w:rPr>
          <w:sz w:val="19"/>
        </w:rPr>
        <w:t>complementação de informações acerca dos documentos já apresentados pelos licitantes e desde que necessária para apurar fatos existentes à época da abertura do certame; </w:t>
      </w:r>
      <w:r>
        <w:rPr>
          <w:spacing w:val="-10"/>
          <w:sz w:val="19"/>
        </w:rPr>
        <w:t>e</w:t>
      </w:r>
    </w:p>
    <w:p>
      <w:pPr>
        <w:pStyle w:val="ListParagraph"/>
        <w:numPr>
          <w:ilvl w:val="0"/>
          <w:numId w:val="10"/>
        </w:numPr>
        <w:tabs>
          <w:tab w:pos="320" w:val="left" w:leader="none"/>
        </w:tabs>
        <w:spacing w:line="240" w:lineRule="auto" w:before="39" w:after="0"/>
        <w:ind w:left="320" w:right="0" w:hanging="206"/>
        <w:jc w:val="left"/>
        <w:rPr>
          <w:sz w:val="19"/>
        </w:rPr>
      </w:pPr>
      <w:r>
        <w:rPr>
          <w:sz w:val="19"/>
        </w:rPr>
        <w:t>atualização de documentos cuja validade tenha expirado após a data de recebimento das </w:t>
      </w:r>
      <w:r>
        <w:rPr>
          <w:spacing w:val="-2"/>
          <w:sz w:val="19"/>
        </w:rPr>
        <w:t>propostas.</w:t>
      </w:r>
    </w:p>
    <w:p>
      <w:pPr>
        <w:pStyle w:val="BodyText"/>
        <w:spacing w:before="78"/>
      </w:pPr>
    </w:p>
    <w:p>
      <w:pPr>
        <w:pStyle w:val="ListParagraph"/>
        <w:numPr>
          <w:ilvl w:val="1"/>
          <w:numId w:val="8"/>
        </w:numPr>
        <w:tabs>
          <w:tab w:pos="408" w:val="left" w:leader="none"/>
        </w:tabs>
        <w:spacing w:line="283" w:lineRule="auto" w:before="0" w:after="0"/>
        <w:ind w:left="114" w:right="112" w:firstLine="0"/>
        <w:jc w:val="left"/>
        <w:rPr>
          <w:sz w:val="19"/>
        </w:rPr>
      </w:pPr>
      <w:r>
        <w:rPr>
          <w:sz w:val="19"/>
        </w:rPr>
        <w:t>O Pregoeiro poderá, na análise dos documentos de habilitação, sanar erros ou falhas que não alterem a substância dos documentos e sua validade jurídica, mediante decisão fundamentada, registrada</w:t>
      </w:r>
      <w:r>
        <w:rPr>
          <w:spacing w:val="80"/>
          <w:sz w:val="19"/>
        </w:rPr>
        <w:t> </w:t>
      </w:r>
      <w:r>
        <w:rPr>
          <w:sz w:val="19"/>
        </w:rPr>
        <w:t>em ata e acessível a todos, atribuindo-lhes eficácia para fins de habilitação.</w:t>
      </w:r>
    </w:p>
    <w:p>
      <w:pPr>
        <w:pStyle w:val="ListParagraph"/>
        <w:numPr>
          <w:ilvl w:val="2"/>
          <w:numId w:val="8"/>
        </w:numPr>
        <w:tabs>
          <w:tab w:pos="547" w:val="left" w:leader="none"/>
        </w:tabs>
        <w:spacing w:line="283" w:lineRule="auto" w:before="0" w:after="0"/>
        <w:ind w:left="114" w:right="112" w:firstLine="0"/>
        <w:jc w:val="left"/>
        <w:rPr>
          <w:sz w:val="19"/>
        </w:rPr>
      </w:pPr>
      <w:r>
        <w:rPr>
          <w:sz w:val="19"/>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8"/>
        </w:numPr>
        <w:tabs>
          <w:tab w:pos="406" w:val="left" w:leader="none"/>
        </w:tabs>
        <w:spacing w:line="283" w:lineRule="auto" w:before="0" w:after="0"/>
        <w:ind w:left="114" w:right="112" w:firstLine="0"/>
        <w:jc w:val="left"/>
        <w:rPr>
          <w:sz w:val="19"/>
        </w:rPr>
      </w:pPr>
      <w:r>
        <w:rPr>
          <w:sz w:val="19"/>
        </w:rPr>
        <w:t>Na hipótese de o licitante provisoriamente classificado em primeiro lugar não atender às exigências para a habilitação, o órgão ou entidade examinará a proposta subsequente e assim sucessivamente,</w:t>
      </w:r>
      <w:r>
        <w:rPr>
          <w:spacing w:val="80"/>
          <w:sz w:val="19"/>
        </w:rPr>
        <w:t> </w:t>
      </w:r>
      <w:r>
        <w:rPr>
          <w:sz w:val="19"/>
        </w:rPr>
        <w:t>na ordem de classificação, até a apuração de uma proposta que atenda às especificações do objeto e as condições de habilitação.</w:t>
      </w:r>
    </w:p>
    <w:p>
      <w:pPr>
        <w:pStyle w:val="ListParagraph"/>
        <w:numPr>
          <w:ilvl w:val="1"/>
          <w:numId w:val="8"/>
        </w:numPr>
        <w:tabs>
          <w:tab w:pos="495" w:val="left" w:leader="none"/>
        </w:tabs>
        <w:spacing w:line="218" w:lineRule="exact" w:before="0" w:after="0"/>
        <w:ind w:left="495" w:right="0" w:hanging="381"/>
        <w:jc w:val="left"/>
        <w:rPr>
          <w:sz w:val="19"/>
        </w:rPr>
      </w:pPr>
      <w:r>
        <w:rPr>
          <w:sz w:val="19"/>
        </w:rPr>
        <w:t>Constatado o atendimento às exigências de habilitação, o licitante será </w:t>
      </w:r>
      <w:r>
        <w:rPr>
          <w:spacing w:val="-2"/>
          <w:sz w:val="19"/>
        </w:rPr>
        <w:t>habilitado.</w:t>
      </w:r>
    </w:p>
    <w:p>
      <w:pPr>
        <w:pStyle w:val="ListParagraph"/>
        <w:numPr>
          <w:ilvl w:val="1"/>
          <w:numId w:val="8"/>
        </w:numPr>
        <w:tabs>
          <w:tab w:pos="487" w:val="left" w:leader="none"/>
        </w:tabs>
        <w:spacing w:line="240" w:lineRule="auto" w:before="37" w:after="0"/>
        <w:ind w:left="487" w:right="0" w:hanging="373"/>
        <w:jc w:val="left"/>
        <w:rPr>
          <w:sz w:val="19"/>
        </w:rPr>
      </w:pPr>
      <w:r>
        <w:rPr>
          <w:sz w:val="19"/>
        </w:rPr>
        <w:t>Somente serão disponibilizados para acesso público os documentos de habilitação do licitante cuja proposta atenda ao edital de licitação, após declarada sua </w:t>
      </w:r>
      <w:r>
        <w:rPr>
          <w:spacing w:val="-2"/>
          <w:sz w:val="19"/>
        </w:rPr>
        <w:t>habilitação.</w:t>
      </w:r>
    </w:p>
    <w:p>
      <w:pPr>
        <w:pStyle w:val="ListParagraph"/>
        <w:numPr>
          <w:ilvl w:val="1"/>
          <w:numId w:val="8"/>
        </w:numPr>
        <w:tabs>
          <w:tab w:pos="495" w:val="left" w:leader="none"/>
        </w:tabs>
        <w:spacing w:line="240" w:lineRule="auto" w:before="39" w:after="0"/>
        <w:ind w:left="495" w:right="0" w:hanging="381"/>
        <w:jc w:val="left"/>
        <w:rPr>
          <w:sz w:val="19"/>
        </w:rPr>
      </w:pPr>
      <w:r>
        <w:rPr>
          <w:sz w:val="19"/>
        </w:rPr>
        <w:t>Não serão aceitos documentos de habilitação com indicação de CNPJ/CPF diferentes, salvo aqueles legalmente </w:t>
      </w:r>
      <w:r>
        <w:rPr>
          <w:spacing w:val="-2"/>
          <w:sz w:val="19"/>
        </w:rPr>
        <w:t>permitidos.</w:t>
      </w:r>
    </w:p>
    <w:p>
      <w:pPr>
        <w:pStyle w:val="ListParagraph"/>
        <w:numPr>
          <w:ilvl w:val="2"/>
          <w:numId w:val="8"/>
        </w:numPr>
        <w:tabs>
          <w:tab w:pos="654" w:val="left" w:leader="none"/>
        </w:tabs>
        <w:spacing w:line="283" w:lineRule="auto" w:before="39" w:after="0"/>
        <w:ind w:left="114" w:right="112" w:firstLine="0"/>
        <w:jc w:val="left"/>
        <w:rPr>
          <w:sz w:val="19"/>
        </w:rPr>
      </w:pPr>
      <w:r>
        <w:rPr>
          <w:sz w:val="19"/>
        </w:rPr>
        <w:t>Se</w:t>
      </w:r>
      <w:r>
        <w:rPr>
          <w:spacing w:val="17"/>
          <w:sz w:val="19"/>
        </w:rPr>
        <w:t> </w:t>
      </w:r>
      <w:r>
        <w:rPr>
          <w:sz w:val="19"/>
        </w:rPr>
        <w:t>o</w:t>
      </w:r>
      <w:r>
        <w:rPr>
          <w:spacing w:val="17"/>
          <w:sz w:val="19"/>
        </w:rPr>
        <w:t> </w:t>
      </w:r>
      <w:r>
        <w:rPr>
          <w:sz w:val="19"/>
        </w:rPr>
        <w:t>fornecedor</w:t>
      </w:r>
      <w:r>
        <w:rPr>
          <w:spacing w:val="17"/>
          <w:sz w:val="19"/>
        </w:rPr>
        <w:t> </w:t>
      </w:r>
      <w:r>
        <w:rPr>
          <w:sz w:val="19"/>
        </w:rPr>
        <w:t>for</w:t>
      </w:r>
      <w:r>
        <w:rPr>
          <w:spacing w:val="17"/>
          <w:sz w:val="19"/>
        </w:rPr>
        <w:t> </w:t>
      </w:r>
      <w:r>
        <w:rPr>
          <w:sz w:val="19"/>
        </w:rPr>
        <w:t>a</w:t>
      </w:r>
      <w:r>
        <w:rPr>
          <w:spacing w:val="17"/>
          <w:sz w:val="19"/>
        </w:rPr>
        <w:t> </w:t>
      </w:r>
      <w:r>
        <w:rPr>
          <w:sz w:val="19"/>
        </w:rPr>
        <w:t>matriz,</w:t>
      </w:r>
      <w:r>
        <w:rPr>
          <w:spacing w:val="17"/>
          <w:sz w:val="19"/>
        </w:rPr>
        <w:t> </w:t>
      </w:r>
      <w:r>
        <w:rPr>
          <w:sz w:val="19"/>
        </w:rPr>
        <w:t>todos</w:t>
      </w:r>
      <w:r>
        <w:rPr>
          <w:spacing w:val="17"/>
          <w:sz w:val="19"/>
        </w:rPr>
        <w:t> </w:t>
      </w:r>
      <w:r>
        <w:rPr>
          <w:sz w:val="19"/>
        </w:rPr>
        <w:t>os</w:t>
      </w:r>
      <w:r>
        <w:rPr>
          <w:spacing w:val="17"/>
          <w:sz w:val="19"/>
        </w:rPr>
        <w:t> </w:t>
      </w:r>
      <w:r>
        <w:rPr>
          <w:sz w:val="19"/>
        </w:rPr>
        <w:t>documentos</w:t>
      </w:r>
      <w:r>
        <w:rPr>
          <w:spacing w:val="17"/>
          <w:sz w:val="19"/>
        </w:rPr>
        <w:t> </w:t>
      </w:r>
      <w:r>
        <w:rPr>
          <w:sz w:val="19"/>
        </w:rPr>
        <w:t>deverão</w:t>
      </w:r>
      <w:r>
        <w:rPr>
          <w:spacing w:val="17"/>
          <w:sz w:val="19"/>
        </w:rPr>
        <w:t> </w:t>
      </w:r>
      <w:r>
        <w:rPr>
          <w:sz w:val="19"/>
        </w:rPr>
        <w:t>estar</w:t>
      </w:r>
      <w:r>
        <w:rPr>
          <w:spacing w:val="17"/>
          <w:sz w:val="19"/>
        </w:rPr>
        <w:t> </w:t>
      </w:r>
      <w:r>
        <w:rPr>
          <w:sz w:val="19"/>
        </w:rPr>
        <w:t>em</w:t>
      </w:r>
      <w:r>
        <w:rPr>
          <w:spacing w:val="17"/>
          <w:sz w:val="19"/>
        </w:rPr>
        <w:t> </w:t>
      </w:r>
      <w:r>
        <w:rPr>
          <w:sz w:val="19"/>
        </w:rPr>
        <w:t>nome</w:t>
      </w:r>
      <w:r>
        <w:rPr>
          <w:spacing w:val="17"/>
          <w:sz w:val="19"/>
        </w:rPr>
        <w:t> </w:t>
      </w:r>
      <w:r>
        <w:rPr>
          <w:sz w:val="19"/>
        </w:rPr>
        <w:t>da</w:t>
      </w:r>
      <w:r>
        <w:rPr>
          <w:spacing w:val="17"/>
          <w:sz w:val="19"/>
        </w:rPr>
        <w:t> </w:t>
      </w:r>
      <w:r>
        <w:rPr>
          <w:sz w:val="19"/>
        </w:rPr>
        <w:t>matriz,</w:t>
      </w:r>
      <w:r>
        <w:rPr>
          <w:spacing w:val="17"/>
          <w:sz w:val="19"/>
        </w:rPr>
        <w:t> </w:t>
      </w:r>
      <w:r>
        <w:rPr>
          <w:sz w:val="19"/>
        </w:rPr>
        <w:t>e</w:t>
      </w:r>
      <w:r>
        <w:rPr>
          <w:spacing w:val="17"/>
          <w:sz w:val="19"/>
        </w:rPr>
        <w:t> </w:t>
      </w:r>
      <w:r>
        <w:rPr>
          <w:sz w:val="19"/>
        </w:rPr>
        <w:t>se</w:t>
      </w:r>
      <w:r>
        <w:rPr>
          <w:spacing w:val="17"/>
          <w:sz w:val="19"/>
        </w:rPr>
        <w:t> </w:t>
      </w:r>
      <w:r>
        <w:rPr>
          <w:sz w:val="19"/>
        </w:rPr>
        <w:t>o</w:t>
      </w:r>
      <w:r>
        <w:rPr>
          <w:spacing w:val="17"/>
          <w:sz w:val="19"/>
        </w:rPr>
        <w:t> </w:t>
      </w:r>
      <w:r>
        <w:rPr>
          <w:sz w:val="19"/>
        </w:rPr>
        <w:t>licitante</w:t>
      </w:r>
      <w:r>
        <w:rPr>
          <w:spacing w:val="17"/>
          <w:sz w:val="19"/>
        </w:rPr>
        <w:t> </w:t>
      </w:r>
      <w:r>
        <w:rPr>
          <w:sz w:val="19"/>
        </w:rPr>
        <w:t>for</w:t>
      </w:r>
      <w:r>
        <w:rPr>
          <w:spacing w:val="17"/>
          <w:sz w:val="19"/>
        </w:rPr>
        <w:t> </w:t>
      </w:r>
      <w:r>
        <w:rPr>
          <w:sz w:val="19"/>
        </w:rPr>
        <w:t>a</w:t>
      </w:r>
      <w:r>
        <w:rPr>
          <w:spacing w:val="17"/>
          <w:sz w:val="19"/>
        </w:rPr>
        <w:t> </w:t>
      </w:r>
      <w:r>
        <w:rPr>
          <w:sz w:val="19"/>
        </w:rPr>
        <w:t>filial,</w:t>
      </w:r>
      <w:r>
        <w:rPr>
          <w:spacing w:val="17"/>
          <w:sz w:val="19"/>
        </w:rPr>
        <w:t> </w:t>
      </w:r>
      <w:r>
        <w:rPr>
          <w:sz w:val="19"/>
        </w:rPr>
        <w:t>todos</w:t>
      </w:r>
      <w:r>
        <w:rPr>
          <w:spacing w:val="17"/>
          <w:sz w:val="19"/>
        </w:rPr>
        <w:t> </w:t>
      </w:r>
      <w:r>
        <w:rPr>
          <w:sz w:val="19"/>
        </w:rPr>
        <w:t>os</w:t>
      </w:r>
      <w:r>
        <w:rPr>
          <w:spacing w:val="17"/>
          <w:sz w:val="19"/>
        </w:rPr>
        <w:t> </w:t>
      </w:r>
      <w:r>
        <w:rPr>
          <w:sz w:val="19"/>
        </w:rPr>
        <w:t>documentos</w:t>
      </w:r>
      <w:r>
        <w:rPr>
          <w:spacing w:val="17"/>
          <w:sz w:val="19"/>
        </w:rPr>
        <w:t> </w:t>
      </w:r>
      <w:r>
        <w:rPr>
          <w:sz w:val="19"/>
        </w:rPr>
        <w:t>deverão</w:t>
      </w:r>
      <w:r>
        <w:rPr>
          <w:spacing w:val="17"/>
          <w:sz w:val="19"/>
        </w:rPr>
        <w:t> </w:t>
      </w:r>
      <w:r>
        <w:rPr>
          <w:sz w:val="19"/>
        </w:rPr>
        <w:t>estar</w:t>
      </w:r>
      <w:r>
        <w:rPr>
          <w:spacing w:val="17"/>
          <w:sz w:val="19"/>
        </w:rPr>
        <w:t> </w:t>
      </w:r>
      <w:r>
        <w:rPr>
          <w:sz w:val="19"/>
        </w:rPr>
        <w:t>em</w:t>
      </w:r>
      <w:r>
        <w:rPr>
          <w:spacing w:val="17"/>
          <w:sz w:val="19"/>
        </w:rPr>
        <w:t> </w:t>
      </w:r>
      <w:r>
        <w:rPr>
          <w:sz w:val="19"/>
        </w:rPr>
        <w:t>nome</w:t>
      </w:r>
      <w:r>
        <w:rPr>
          <w:spacing w:val="17"/>
          <w:sz w:val="19"/>
        </w:rPr>
        <w:t> </w:t>
      </w:r>
      <w:r>
        <w:rPr>
          <w:sz w:val="19"/>
        </w:rPr>
        <w:t>da</w:t>
      </w:r>
      <w:r>
        <w:rPr>
          <w:spacing w:val="17"/>
          <w:sz w:val="19"/>
        </w:rPr>
        <w:t> </w:t>
      </w:r>
      <w:r>
        <w:rPr>
          <w:sz w:val="19"/>
        </w:rPr>
        <w:t>filial,</w:t>
      </w:r>
      <w:r>
        <w:rPr>
          <w:spacing w:val="17"/>
          <w:sz w:val="19"/>
        </w:rPr>
        <w:t> </w:t>
      </w:r>
      <w:r>
        <w:rPr>
          <w:sz w:val="19"/>
        </w:rPr>
        <w:t>exceto</w:t>
      </w:r>
      <w:r>
        <w:rPr>
          <w:spacing w:val="17"/>
          <w:sz w:val="19"/>
        </w:rPr>
        <w:t> </w:t>
      </w:r>
      <w:r>
        <w:rPr>
          <w:sz w:val="19"/>
        </w:rPr>
        <w:t>para</w:t>
      </w:r>
      <w:r>
        <w:rPr>
          <w:spacing w:val="17"/>
          <w:sz w:val="19"/>
        </w:rPr>
        <w:t> </w:t>
      </w:r>
      <w:r>
        <w:rPr>
          <w:sz w:val="19"/>
        </w:rPr>
        <w:t>atestados</w:t>
      </w:r>
      <w:r>
        <w:rPr>
          <w:spacing w:val="17"/>
          <w:sz w:val="19"/>
        </w:rPr>
        <w:t> </w:t>
      </w:r>
      <w:r>
        <w:rPr>
          <w:sz w:val="19"/>
        </w:rPr>
        <w:t>de capacidade técnica, e no caso daqueles documentos que, pela própria natureza, comprovadamente, forem emitidos somente em nome da matriz.</w:t>
      </w:r>
    </w:p>
    <w:p>
      <w:pPr>
        <w:pStyle w:val="ListParagraph"/>
        <w:numPr>
          <w:ilvl w:val="2"/>
          <w:numId w:val="8"/>
        </w:numPr>
        <w:tabs>
          <w:tab w:pos="641" w:val="left" w:leader="none"/>
        </w:tabs>
        <w:spacing w:line="283" w:lineRule="auto" w:before="0" w:after="0"/>
        <w:ind w:left="114" w:right="112" w:firstLine="0"/>
        <w:jc w:val="left"/>
        <w:rPr>
          <w:sz w:val="19"/>
        </w:rPr>
      </w:pPr>
      <w:r>
        <w:rPr>
          <w:sz w:val="19"/>
        </w:rPr>
        <w:t>Serão aceitos registros de CNPJ de licitante matriz e filial com diferenças de números de documentos pertinentes ao CND e ao CRF/FGTS, quando for comprovada a centralização do </w:t>
      </w:r>
      <w:r>
        <w:rPr>
          <w:sz w:val="19"/>
        </w:rPr>
        <w:t>recolhimento dessas contribuições.</w:t>
      </w:r>
    </w:p>
    <w:p>
      <w:pPr>
        <w:pStyle w:val="ListParagraph"/>
        <w:numPr>
          <w:ilvl w:val="1"/>
          <w:numId w:val="8"/>
        </w:numPr>
        <w:tabs>
          <w:tab w:pos="484" w:val="left" w:leader="none"/>
        </w:tabs>
        <w:spacing w:line="218" w:lineRule="exact" w:before="0" w:after="0"/>
        <w:ind w:left="484" w:right="0" w:hanging="370"/>
        <w:jc w:val="left"/>
        <w:rPr>
          <w:sz w:val="19"/>
        </w:rPr>
      </w:pPr>
      <w:r>
        <w:rPr>
          <w:sz w:val="19"/>
        </w:rPr>
        <w:t>A</w:t>
      </w:r>
      <w:r>
        <w:rPr>
          <w:spacing w:val="-11"/>
          <w:sz w:val="19"/>
        </w:rPr>
        <w:t> </w:t>
      </w:r>
      <w:r>
        <w:rPr>
          <w:sz w:val="19"/>
        </w:rPr>
        <w:t>comprovação de regularidade fiscal e trabalhista das microempresas e das empresas de pequeno porte será exigida nos termos do disposto no art. 4º do Decreto nº </w:t>
      </w:r>
      <w:r>
        <w:rPr>
          <w:spacing w:val="-2"/>
          <w:sz w:val="19"/>
        </w:rPr>
        <w:t>42.063/2009.</w:t>
      </w:r>
    </w:p>
    <w:p>
      <w:pPr>
        <w:pStyle w:val="ListParagraph"/>
        <w:numPr>
          <w:ilvl w:val="1"/>
          <w:numId w:val="8"/>
        </w:numPr>
        <w:tabs>
          <w:tab w:pos="502" w:val="left" w:leader="none"/>
        </w:tabs>
        <w:spacing w:line="283" w:lineRule="auto" w:before="38" w:after="0"/>
        <w:ind w:left="114" w:right="112" w:firstLine="0"/>
        <w:jc w:val="both"/>
        <w:rPr>
          <w:sz w:val="19"/>
        </w:rPr>
      </w:pPr>
      <w:r>
        <w:rPr>
          <w:sz w:val="19"/>
        </w:rPr>
        <w:t>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 contratações</w:t>
      </w:r>
      <w:r>
        <w:rPr>
          <w:spacing w:val="80"/>
          <w:sz w:val="19"/>
        </w:rPr>
        <w:t> </w:t>
      </w:r>
      <w:r>
        <w:rPr>
          <w:sz w:val="19"/>
        </w:rPr>
        <w:t>de produto para pesquisa e desenvolvimento de que trata a alínea c do inciso IV do art. 75 da Lei nº 14.133/2021, somente será exigida:</w:t>
      </w:r>
    </w:p>
    <w:p>
      <w:pPr>
        <w:pStyle w:val="ListParagraph"/>
        <w:numPr>
          <w:ilvl w:val="0"/>
          <w:numId w:val="11"/>
        </w:numPr>
        <w:tabs>
          <w:tab w:pos="309" w:val="left" w:leader="none"/>
        </w:tabs>
        <w:spacing w:line="217" w:lineRule="exact" w:before="0" w:after="0"/>
        <w:ind w:left="309" w:right="0" w:hanging="195"/>
        <w:jc w:val="both"/>
        <w:rPr>
          <w:sz w:val="19"/>
        </w:rPr>
      </w:pPr>
      <w:r>
        <w:rPr>
          <w:sz w:val="19"/>
        </w:rPr>
        <w:t>das</w:t>
      </w:r>
      <w:r>
        <w:rPr>
          <w:spacing w:val="-3"/>
          <w:sz w:val="19"/>
        </w:rPr>
        <w:t> </w:t>
      </w:r>
      <w:r>
        <w:rPr>
          <w:sz w:val="19"/>
        </w:rPr>
        <w:t>pessoas jurídicas, a</w:t>
      </w:r>
      <w:r>
        <w:rPr>
          <w:spacing w:val="-1"/>
          <w:sz w:val="19"/>
        </w:rPr>
        <w:t> </w:t>
      </w:r>
      <w:r>
        <w:rPr>
          <w:sz w:val="19"/>
        </w:rPr>
        <w:t>comprovação relativa à habilitação</w:t>
      </w:r>
      <w:r>
        <w:rPr>
          <w:spacing w:val="-1"/>
          <w:sz w:val="19"/>
        </w:rPr>
        <w:t> </w:t>
      </w:r>
      <w:r>
        <w:rPr>
          <w:sz w:val="19"/>
        </w:rPr>
        <w:t>jurídica, regularidade fiscal estadual,</w:t>
      </w:r>
      <w:r>
        <w:rPr>
          <w:spacing w:val="-1"/>
          <w:sz w:val="19"/>
        </w:rPr>
        <w:t> </w:t>
      </w:r>
      <w:r>
        <w:rPr>
          <w:sz w:val="19"/>
        </w:rPr>
        <w:t>à Seguridade Social</w:t>
      </w:r>
      <w:r>
        <w:rPr>
          <w:spacing w:val="-1"/>
          <w:sz w:val="19"/>
        </w:rPr>
        <w:t> </w:t>
      </w:r>
      <w:r>
        <w:rPr>
          <w:sz w:val="19"/>
        </w:rPr>
        <w:t>e ao FGTS e</w:t>
      </w:r>
      <w:r>
        <w:rPr>
          <w:spacing w:val="-1"/>
          <w:sz w:val="19"/>
        </w:rPr>
        <w:t> </w:t>
      </w:r>
      <w:r>
        <w:rPr>
          <w:sz w:val="19"/>
        </w:rPr>
        <w:t>a regularidade perante a</w:t>
      </w:r>
      <w:r>
        <w:rPr>
          <w:spacing w:val="-1"/>
          <w:sz w:val="19"/>
        </w:rPr>
        <w:t> </w:t>
      </w:r>
      <w:r>
        <w:rPr>
          <w:sz w:val="19"/>
        </w:rPr>
        <w:t>Justiça do</w:t>
      </w:r>
      <w:r>
        <w:rPr>
          <w:spacing w:val="-4"/>
          <w:sz w:val="19"/>
        </w:rPr>
        <w:t> </w:t>
      </w:r>
      <w:r>
        <w:rPr>
          <w:sz w:val="19"/>
        </w:rPr>
        <w:t>Trabalho; </w:t>
      </w:r>
      <w:r>
        <w:rPr>
          <w:spacing w:val="-10"/>
          <w:sz w:val="19"/>
        </w:rPr>
        <w:t>e</w:t>
      </w:r>
    </w:p>
    <w:p>
      <w:pPr>
        <w:pStyle w:val="ListParagraph"/>
        <w:numPr>
          <w:ilvl w:val="0"/>
          <w:numId w:val="11"/>
        </w:numPr>
        <w:tabs>
          <w:tab w:pos="320" w:val="left" w:leader="none"/>
        </w:tabs>
        <w:spacing w:line="240" w:lineRule="auto" w:before="38" w:after="0"/>
        <w:ind w:left="320" w:right="0" w:hanging="206"/>
        <w:jc w:val="both"/>
        <w:rPr>
          <w:sz w:val="19"/>
        </w:rPr>
      </w:pPr>
      <w:r>
        <w:rPr>
          <w:sz w:val="19"/>
        </w:rPr>
        <w:t>das pessoas físicas, a comprovação da regularidade fiscal com a Fazenda </w:t>
      </w:r>
      <w:r>
        <w:rPr>
          <w:spacing w:val="-2"/>
          <w:sz w:val="19"/>
        </w:rPr>
        <w:t>Estadual.</w:t>
      </w:r>
    </w:p>
    <w:p>
      <w:pPr>
        <w:pStyle w:val="ListParagraph"/>
        <w:numPr>
          <w:ilvl w:val="1"/>
          <w:numId w:val="8"/>
        </w:numPr>
        <w:tabs>
          <w:tab w:pos="502" w:val="left" w:leader="none"/>
        </w:tabs>
        <w:spacing w:line="283" w:lineRule="auto" w:before="39" w:after="0"/>
        <w:ind w:left="114" w:right="112" w:firstLine="0"/>
        <w:jc w:val="left"/>
        <w:rPr>
          <w:sz w:val="19"/>
        </w:rPr>
      </w:pPr>
      <w:r>
        <w:rPr>
          <w:sz w:val="19"/>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642" w:val="left" w:leader="none"/>
        </w:tabs>
        <w:spacing w:line="283" w:lineRule="auto" w:before="0" w:after="0"/>
        <w:ind w:left="114" w:right="112" w:firstLine="0"/>
        <w:jc w:val="left"/>
        <w:rPr>
          <w:sz w:val="19"/>
        </w:rPr>
      </w:pPr>
      <w:r>
        <w:rPr>
          <w:sz w:val="19"/>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648" w:val="left" w:leader="none"/>
        </w:tabs>
        <w:spacing w:line="283" w:lineRule="auto" w:before="0" w:after="0"/>
        <w:ind w:left="114" w:right="112" w:firstLine="0"/>
        <w:jc w:val="left"/>
        <w:rPr>
          <w:sz w:val="19"/>
        </w:rPr>
      </w:pPr>
      <w:r>
        <w:rPr>
          <w:sz w:val="19"/>
        </w:rPr>
        <w:t>Na</w:t>
      </w:r>
      <w:r>
        <w:rPr>
          <w:spacing w:val="11"/>
          <w:sz w:val="19"/>
        </w:rPr>
        <w:t> </w:t>
      </w:r>
      <w:r>
        <w:rPr>
          <w:sz w:val="19"/>
        </w:rPr>
        <w:t>hipótese</w:t>
      </w:r>
      <w:r>
        <w:rPr>
          <w:spacing w:val="11"/>
          <w:sz w:val="19"/>
        </w:rPr>
        <w:t> </w:t>
      </w:r>
      <w:r>
        <w:rPr>
          <w:sz w:val="19"/>
        </w:rPr>
        <w:t>de</w:t>
      </w:r>
      <w:r>
        <w:rPr>
          <w:spacing w:val="11"/>
          <w:sz w:val="19"/>
        </w:rPr>
        <w:t> </w:t>
      </w:r>
      <w:r>
        <w:rPr>
          <w:sz w:val="19"/>
        </w:rPr>
        <w:t>o</w:t>
      </w:r>
      <w:r>
        <w:rPr>
          <w:spacing w:val="11"/>
          <w:sz w:val="19"/>
        </w:rPr>
        <w:t> </w:t>
      </w:r>
      <w:r>
        <w:rPr>
          <w:sz w:val="19"/>
        </w:rPr>
        <w:t>licitante</w:t>
      </w:r>
      <w:r>
        <w:rPr>
          <w:spacing w:val="11"/>
          <w:sz w:val="19"/>
        </w:rPr>
        <w:t> </w:t>
      </w:r>
      <w:r>
        <w:rPr>
          <w:sz w:val="19"/>
        </w:rPr>
        <w:t>vencedor</w:t>
      </w:r>
      <w:r>
        <w:rPr>
          <w:spacing w:val="11"/>
          <w:sz w:val="19"/>
        </w:rPr>
        <w:t> </w:t>
      </w:r>
      <w:r>
        <w:rPr>
          <w:sz w:val="19"/>
        </w:rPr>
        <w:t>ser</w:t>
      </w:r>
      <w:r>
        <w:rPr>
          <w:spacing w:val="11"/>
          <w:sz w:val="19"/>
        </w:rPr>
        <w:t> </w:t>
      </w:r>
      <w:r>
        <w:rPr>
          <w:sz w:val="19"/>
        </w:rPr>
        <w:t>empresa</w:t>
      </w:r>
      <w:r>
        <w:rPr>
          <w:spacing w:val="11"/>
          <w:sz w:val="19"/>
        </w:rPr>
        <w:t> </w:t>
      </w:r>
      <w:r>
        <w:rPr>
          <w:sz w:val="19"/>
        </w:rPr>
        <w:t>estrangeira</w:t>
      </w:r>
      <w:r>
        <w:rPr>
          <w:spacing w:val="11"/>
          <w:sz w:val="19"/>
        </w:rPr>
        <w:t> </w:t>
      </w:r>
      <w:r>
        <w:rPr>
          <w:sz w:val="19"/>
        </w:rPr>
        <w:t>que</w:t>
      </w:r>
      <w:r>
        <w:rPr>
          <w:spacing w:val="11"/>
          <w:sz w:val="19"/>
        </w:rPr>
        <w:t> </w:t>
      </w:r>
      <w:r>
        <w:rPr>
          <w:sz w:val="19"/>
        </w:rPr>
        <w:t>não</w:t>
      </w:r>
      <w:r>
        <w:rPr>
          <w:spacing w:val="11"/>
          <w:sz w:val="19"/>
        </w:rPr>
        <w:t> </w:t>
      </w:r>
      <w:r>
        <w:rPr>
          <w:sz w:val="19"/>
        </w:rPr>
        <w:t>funcione</w:t>
      </w:r>
      <w:r>
        <w:rPr>
          <w:spacing w:val="11"/>
          <w:sz w:val="19"/>
        </w:rPr>
        <w:t> </w:t>
      </w:r>
      <w:r>
        <w:rPr>
          <w:sz w:val="19"/>
        </w:rPr>
        <w:t>no</w:t>
      </w:r>
      <w:r>
        <w:rPr>
          <w:spacing w:val="11"/>
          <w:sz w:val="19"/>
        </w:rPr>
        <w:t> </w:t>
      </w:r>
      <w:r>
        <w:rPr>
          <w:sz w:val="19"/>
        </w:rPr>
        <w:t>País,</w:t>
      </w:r>
      <w:r>
        <w:rPr>
          <w:spacing w:val="11"/>
          <w:sz w:val="19"/>
        </w:rPr>
        <w:t> </w:t>
      </w:r>
      <w:r>
        <w:rPr>
          <w:sz w:val="19"/>
        </w:rPr>
        <w:t>para</w:t>
      </w:r>
      <w:r>
        <w:rPr>
          <w:spacing w:val="11"/>
          <w:sz w:val="19"/>
        </w:rPr>
        <w:t> </w:t>
      </w:r>
      <w:r>
        <w:rPr>
          <w:sz w:val="19"/>
        </w:rPr>
        <w:t>fins</w:t>
      </w:r>
      <w:r>
        <w:rPr>
          <w:spacing w:val="11"/>
          <w:sz w:val="19"/>
        </w:rPr>
        <w:t> </w:t>
      </w:r>
      <w:r>
        <w:rPr>
          <w:sz w:val="19"/>
        </w:rPr>
        <w:t>de</w:t>
      </w:r>
      <w:r>
        <w:rPr>
          <w:spacing w:val="11"/>
          <w:sz w:val="19"/>
        </w:rPr>
        <w:t> </w:t>
      </w:r>
      <w:r>
        <w:rPr>
          <w:sz w:val="19"/>
        </w:rPr>
        <w:t>assinatura</w:t>
      </w:r>
      <w:r>
        <w:rPr>
          <w:spacing w:val="11"/>
          <w:sz w:val="19"/>
        </w:rPr>
        <w:t> </w:t>
      </w:r>
      <w:r>
        <w:rPr>
          <w:sz w:val="19"/>
        </w:rPr>
        <w:t>do</w:t>
      </w:r>
      <w:r>
        <w:rPr>
          <w:spacing w:val="11"/>
          <w:sz w:val="19"/>
        </w:rPr>
        <w:t> </w:t>
      </w:r>
      <w:r>
        <w:rPr>
          <w:sz w:val="19"/>
        </w:rPr>
        <w:t>contrato,</w:t>
      </w:r>
      <w:r>
        <w:rPr>
          <w:spacing w:val="11"/>
          <w:sz w:val="19"/>
        </w:rPr>
        <w:t> </w:t>
      </w:r>
      <w:r>
        <w:rPr>
          <w:sz w:val="19"/>
        </w:rPr>
        <w:t>os</w:t>
      </w:r>
      <w:r>
        <w:rPr>
          <w:spacing w:val="11"/>
          <w:sz w:val="19"/>
        </w:rPr>
        <w:t> </w:t>
      </w:r>
      <w:r>
        <w:rPr>
          <w:sz w:val="19"/>
        </w:rPr>
        <w:t>documentos</w:t>
      </w:r>
      <w:r>
        <w:rPr>
          <w:spacing w:val="11"/>
          <w:sz w:val="19"/>
        </w:rPr>
        <w:t> </w:t>
      </w:r>
      <w:r>
        <w:rPr>
          <w:sz w:val="19"/>
        </w:rPr>
        <w:t>exigidos</w:t>
      </w:r>
      <w:r>
        <w:rPr>
          <w:spacing w:val="11"/>
          <w:sz w:val="19"/>
        </w:rPr>
        <w:t> </w:t>
      </w:r>
      <w:r>
        <w:rPr>
          <w:sz w:val="19"/>
        </w:rPr>
        <w:t>para</w:t>
      </w:r>
      <w:r>
        <w:rPr>
          <w:spacing w:val="11"/>
          <w:sz w:val="19"/>
        </w:rPr>
        <w:t> </w:t>
      </w:r>
      <w:r>
        <w:rPr>
          <w:sz w:val="19"/>
        </w:rPr>
        <w:t>a</w:t>
      </w:r>
      <w:r>
        <w:rPr>
          <w:spacing w:val="11"/>
          <w:sz w:val="19"/>
        </w:rPr>
        <w:t> </w:t>
      </w:r>
      <w:r>
        <w:rPr>
          <w:sz w:val="19"/>
        </w:rPr>
        <w:t>habilitação</w:t>
      </w:r>
      <w:r>
        <w:rPr>
          <w:spacing w:val="11"/>
          <w:sz w:val="19"/>
        </w:rPr>
        <w:t> </w:t>
      </w:r>
      <w:r>
        <w:rPr>
          <w:sz w:val="19"/>
        </w:rPr>
        <w:t>serão</w:t>
      </w:r>
      <w:r>
        <w:rPr>
          <w:spacing w:val="11"/>
          <w:sz w:val="19"/>
        </w:rPr>
        <w:t> </w:t>
      </w:r>
      <w:r>
        <w:rPr>
          <w:sz w:val="19"/>
        </w:rPr>
        <w:t>traduzidos</w:t>
      </w:r>
      <w:r>
        <w:rPr>
          <w:spacing w:val="11"/>
          <w:sz w:val="19"/>
        </w:rPr>
        <w:t> </w:t>
      </w:r>
      <w:r>
        <w:rPr>
          <w:sz w:val="19"/>
        </w:rPr>
        <w:t>por</w:t>
      </w:r>
      <w:r>
        <w:rPr>
          <w:spacing w:val="11"/>
          <w:sz w:val="19"/>
        </w:rPr>
        <w:t> </w:t>
      </w:r>
      <w:r>
        <w:rPr>
          <w:sz w:val="19"/>
        </w:rPr>
        <w:t>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484" w:val="left" w:leader="none"/>
        </w:tabs>
        <w:spacing w:line="218" w:lineRule="exact" w:before="0" w:after="0"/>
        <w:ind w:left="484" w:right="0" w:hanging="370"/>
        <w:jc w:val="left"/>
        <w:rPr>
          <w:sz w:val="19"/>
        </w:rPr>
      </w:pPr>
      <w:r>
        <w:rPr>
          <w:sz w:val="19"/>
        </w:rPr>
        <w:t>As</w:t>
      </w:r>
      <w:r>
        <w:rPr>
          <w:spacing w:val="-1"/>
          <w:sz w:val="19"/>
        </w:rPr>
        <w:t> </w:t>
      </w:r>
      <w:r>
        <w:rPr>
          <w:sz w:val="19"/>
        </w:rPr>
        <w:t>certidões valerão nos prazos que</w:t>
      </w:r>
      <w:r>
        <w:rPr>
          <w:spacing w:val="-1"/>
          <w:sz w:val="19"/>
        </w:rPr>
        <w:t> </w:t>
      </w:r>
      <w:r>
        <w:rPr>
          <w:sz w:val="19"/>
        </w:rPr>
        <w:t>lhes são próprios. Inexistindo esse</w:t>
      </w:r>
      <w:r>
        <w:rPr>
          <w:spacing w:val="-1"/>
          <w:sz w:val="19"/>
        </w:rPr>
        <w:t> </w:t>
      </w:r>
      <w:r>
        <w:rPr>
          <w:sz w:val="19"/>
        </w:rPr>
        <w:t>prazo, reputar-se-ão válidas por 90</w:t>
      </w:r>
      <w:r>
        <w:rPr>
          <w:spacing w:val="-1"/>
          <w:sz w:val="19"/>
        </w:rPr>
        <w:t> </w:t>
      </w:r>
      <w:r>
        <w:rPr>
          <w:sz w:val="19"/>
        </w:rPr>
        <w:t>(noventa) dias, contados de sua </w:t>
      </w:r>
      <w:r>
        <w:rPr>
          <w:spacing w:val="-2"/>
          <w:sz w:val="19"/>
        </w:rPr>
        <w:t>expedição.</w:t>
      </w:r>
    </w:p>
    <w:p>
      <w:pPr>
        <w:pStyle w:val="ListParagraph"/>
        <w:numPr>
          <w:ilvl w:val="2"/>
          <w:numId w:val="8"/>
        </w:numPr>
        <w:tabs>
          <w:tab w:pos="637" w:val="left" w:leader="none"/>
        </w:tabs>
        <w:spacing w:line="240" w:lineRule="auto" w:before="37" w:after="0"/>
        <w:ind w:left="637" w:right="0" w:hanging="523"/>
        <w:jc w:val="left"/>
        <w:rPr>
          <w:sz w:val="19"/>
        </w:rPr>
      </w:pPr>
      <w:r>
        <w:rPr>
          <w:sz w:val="19"/>
        </w:rPr>
        <w:t>Caso seja feita a opção pela opção da certidão referida no item 7.6.2, esta seguirá, como prazo de validade, a sistemática própria estabelecida em âmbito federal constante do </w:t>
      </w:r>
      <w:r>
        <w:rPr>
          <w:spacing w:val="-2"/>
          <w:sz w:val="19"/>
        </w:rPr>
        <w:t>SICAF.</w:t>
      </w:r>
    </w:p>
    <w:p>
      <w:pPr>
        <w:pStyle w:val="BodyText"/>
        <w:spacing w:before="78"/>
      </w:pPr>
    </w:p>
    <w:p>
      <w:pPr>
        <w:pStyle w:val="Heading2"/>
        <w:numPr>
          <w:ilvl w:val="0"/>
          <w:numId w:val="1"/>
        </w:numPr>
        <w:tabs>
          <w:tab w:pos="304" w:val="left" w:leader="none"/>
        </w:tabs>
        <w:spacing w:line="240" w:lineRule="auto" w:before="0" w:after="0"/>
        <w:ind w:left="304" w:right="0" w:hanging="190"/>
        <w:jc w:val="left"/>
      </w:pPr>
      <w:r>
        <w:rPr/>
        <w:t>DA</w:t>
      </w:r>
      <w:r>
        <w:rPr>
          <w:spacing w:val="-12"/>
        </w:rPr>
        <w:t> </w:t>
      </w:r>
      <w:r>
        <w:rPr/>
        <w:t>IMPUGNAÇÃO</w:t>
      </w:r>
      <w:r>
        <w:rPr>
          <w:spacing w:val="-12"/>
        </w:rPr>
        <w:t> </w:t>
      </w:r>
      <w:r>
        <w:rPr/>
        <w:t>AO</w:t>
      </w:r>
      <w:r>
        <w:rPr>
          <w:spacing w:val="-4"/>
        </w:rPr>
        <w:t> </w:t>
      </w:r>
      <w:r>
        <w:rPr/>
        <w:t>EDITAL,</w:t>
      </w:r>
      <w:r>
        <w:rPr>
          <w:spacing w:val="-2"/>
        </w:rPr>
        <w:t> </w:t>
      </w:r>
      <w:r>
        <w:rPr/>
        <w:t>DO</w:t>
      </w:r>
      <w:r>
        <w:rPr>
          <w:spacing w:val="-2"/>
        </w:rPr>
        <w:t> </w:t>
      </w:r>
      <w:r>
        <w:rPr/>
        <w:t>PEDIDO</w:t>
      </w:r>
      <w:r>
        <w:rPr>
          <w:spacing w:val="-2"/>
        </w:rPr>
        <w:t> </w:t>
      </w:r>
      <w:r>
        <w:rPr/>
        <w:t>DE</w:t>
      </w:r>
      <w:r>
        <w:rPr>
          <w:spacing w:val="-2"/>
        </w:rPr>
        <w:t> </w:t>
      </w:r>
      <w:r>
        <w:rPr/>
        <w:t>ESCLARECIMENTO</w:t>
      </w:r>
      <w:r>
        <w:rPr>
          <w:spacing w:val="-2"/>
        </w:rPr>
        <w:t> </w:t>
      </w:r>
      <w:r>
        <w:rPr/>
        <w:t>E</w:t>
      </w:r>
      <w:r>
        <w:rPr>
          <w:spacing w:val="-1"/>
        </w:rPr>
        <w:t> </w:t>
      </w:r>
      <w:r>
        <w:rPr/>
        <w:t>DOS</w:t>
      </w:r>
      <w:r>
        <w:rPr>
          <w:spacing w:val="-2"/>
        </w:rPr>
        <w:t> RECURSOS</w:t>
      </w:r>
    </w:p>
    <w:p>
      <w:pPr>
        <w:pStyle w:val="ListParagraph"/>
        <w:numPr>
          <w:ilvl w:val="1"/>
          <w:numId w:val="12"/>
        </w:numPr>
        <w:tabs>
          <w:tab w:pos="418" w:val="left" w:leader="none"/>
        </w:tabs>
        <w:spacing w:line="283" w:lineRule="auto" w:before="39" w:after="0"/>
        <w:ind w:left="114" w:right="112" w:firstLine="0"/>
        <w:jc w:val="left"/>
        <w:rPr>
          <w:sz w:val="19"/>
        </w:rPr>
      </w:pPr>
      <w:r>
        <w:rPr>
          <w:sz w:val="19"/>
        </w:rPr>
        <w:t>Qualquer</w:t>
      </w:r>
      <w:r>
        <w:rPr>
          <w:spacing w:val="19"/>
          <w:sz w:val="19"/>
        </w:rPr>
        <w:t> </w:t>
      </w:r>
      <w:r>
        <w:rPr>
          <w:sz w:val="19"/>
        </w:rPr>
        <w:t>pessoa</w:t>
      </w:r>
      <w:r>
        <w:rPr>
          <w:spacing w:val="19"/>
          <w:sz w:val="19"/>
        </w:rPr>
        <w:t> </w:t>
      </w:r>
      <w:r>
        <w:rPr>
          <w:sz w:val="19"/>
        </w:rPr>
        <w:t>é</w:t>
      </w:r>
      <w:r>
        <w:rPr>
          <w:spacing w:val="19"/>
          <w:sz w:val="19"/>
        </w:rPr>
        <w:t> </w:t>
      </w:r>
      <w:r>
        <w:rPr>
          <w:sz w:val="19"/>
        </w:rPr>
        <w:t>parte</w:t>
      </w:r>
      <w:r>
        <w:rPr>
          <w:spacing w:val="19"/>
          <w:sz w:val="19"/>
        </w:rPr>
        <w:t> </w:t>
      </w:r>
      <w:r>
        <w:rPr>
          <w:sz w:val="19"/>
        </w:rPr>
        <w:t>legítima</w:t>
      </w:r>
      <w:r>
        <w:rPr>
          <w:spacing w:val="19"/>
          <w:sz w:val="19"/>
        </w:rPr>
        <w:t> </w:t>
      </w:r>
      <w:r>
        <w:rPr>
          <w:sz w:val="19"/>
        </w:rPr>
        <w:t>para</w:t>
      </w:r>
      <w:r>
        <w:rPr>
          <w:spacing w:val="19"/>
          <w:sz w:val="19"/>
        </w:rPr>
        <w:t> </w:t>
      </w:r>
      <w:r>
        <w:rPr>
          <w:sz w:val="19"/>
        </w:rPr>
        <w:t>impugnar</w:t>
      </w:r>
      <w:r>
        <w:rPr>
          <w:spacing w:val="19"/>
          <w:sz w:val="19"/>
        </w:rPr>
        <w:t> </w:t>
      </w:r>
      <w:r>
        <w:rPr>
          <w:sz w:val="19"/>
        </w:rPr>
        <w:t>este</w:t>
      </w:r>
      <w:r>
        <w:rPr>
          <w:spacing w:val="19"/>
          <w:sz w:val="19"/>
        </w:rPr>
        <w:t> </w:t>
      </w:r>
      <w:r>
        <w:rPr>
          <w:sz w:val="19"/>
        </w:rPr>
        <w:t>Edital</w:t>
      </w:r>
      <w:r>
        <w:rPr>
          <w:spacing w:val="19"/>
          <w:sz w:val="19"/>
        </w:rPr>
        <w:t> </w:t>
      </w:r>
      <w:r>
        <w:rPr>
          <w:sz w:val="19"/>
        </w:rPr>
        <w:t>por</w:t>
      </w:r>
      <w:r>
        <w:rPr>
          <w:spacing w:val="19"/>
          <w:sz w:val="19"/>
        </w:rPr>
        <w:t> </w:t>
      </w:r>
      <w:r>
        <w:rPr>
          <w:sz w:val="19"/>
        </w:rPr>
        <w:t>irregularidade</w:t>
      </w:r>
      <w:r>
        <w:rPr>
          <w:spacing w:val="19"/>
          <w:sz w:val="19"/>
        </w:rPr>
        <w:t> </w:t>
      </w:r>
      <w:r>
        <w:rPr>
          <w:sz w:val="19"/>
        </w:rPr>
        <w:t>na</w:t>
      </w:r>
      <w:r>
        <w:rPr>
          <w:spacing w:val="19"/>
          <w:sz w:val="19"/>
        </w:rPr>
        <w:t> </w:t>
      </w:r>
      <w:r>
        <w:rPr>
          <w:sz w:val="19"/>
        </w:rPr>
        <w:t>aplicação</w:t>
      </w:r>
      <w:r>
        <w:rPr>
          <w:spacing w:val="19"/>
          <w:sz w:val="19"/>
        </w:rPr>
        <w:t> </w:t>
      </w:r>
      <w:r>
        <w:rPr>
          <w:sz w:val="19"/>
        </w:rPr>
        <w:t>da</w:t>
      </w:r>
      <w:r>
        <w:rPr>
          <w:spacing w:val="19"/>
          <w:sz w:val="19"/>
        </w:rPr>
        <w:t> </w:t>
      </w:r>
      <w:hyperlink r:id="rId6">
        <w:r>
          <w:rPr>
            <w:color w:val="000080"/>
            <w:sz w:val="19"/>
            <w:u w:val="single" w:color="000080"/>
          </w:rPr>
          <w:t>Lei</w:t>
        </w:r>
        <w:r>
          <w:rPr>
            <w:color w:val="000080"/>
            <w:spacing w:val="19"/>
            <w:sz w:val="19"/>
            <w:u w:val="single" w:color="000080"/>
          </w:rPr>
          <w:t> </w:t>
        </w:r>
        <w:r>
          <w:rPr>
            <w:color w:val="000080"/>
            <w:sz w:val="19"/>
            <w:u w:val="single" w:color="000080"/>
          </w:rPr>
          <w:t>nº</w:t>
        </w:r>
        <w:r>
          <w:rPr>
            <w:color w:val="000080"/>
            <w:spacing w:val="19"/>
            <w:sz w:val="19"/>
            <w:u w:val="single" w:color="000080"/>
          </w:rPr>
          <w:t> </w:t>
        </w:r>
        <w:r>
          <w:rPr>
            <w:color w:val="000080"/>
            <w:sz w:val="19"/>
            <w:u w:val="single" w:color="000080"/>
          </w:rPr>
          <w:t>14.133/2021</w:t>
        </w:r>
      </w:hyperlink>
      <w:r>
        <w:rPr>
          <w:sz w:val="19"/>
        </w:rPr>
        <w:t>,</w:t>
      </w:r>
      <w:r>
        <w:rPr>
          <w:spacing w:val="19"/>
          <w:sz w:val="19"/>
        </w:rPr>
        <w:t> </w:t>
      </w:r>
      <w:r>
        <w:rPr>
          <w:sz w:val="19"/>
        </w:rPr>
        <w:t>devendo</w:t>
      </w:r>
      <w:r>
        <w:rPr>
          <w:spacing w:val="19"/>
          <w:sz w:val="19"/>
        </w:rPr>
        <w:t> </w:t>
      </w:r>
      <w:r>
        <w:rPr>
          <w:sz w:val="19"/>
        </w:rPr>
        <w:t>protocolar</w:t>
      </w:r>
      <w:r>
        <w:rPr>
          <w:spacing w:val="19"/>
          <w:sz w:val="19"/>
        </w:rPr>
        <w:t> </w:t>
      </w:r>
      <w:r>
        <w:rPr>
          <w:sz w:val="19"/>
        </w:rPr>
        <w:t>o</w:t>
      </w:r>
      <w:r>
        <w:rPr>
          <w:spacing w:val="19"/>
          <w:sz w:val="19"/>
        </w:rPr>
        <w:t> </w:t>
      </w:r>
      <w:r>
        <w:rPr>
          <w:sz w:val="19"/>
        </w:rPr>
        <w:t>pedido</w:t>
      </w:r>
      <w:r>
        <w:rPr>
          <w:spacing w:val="19"/>
          <w:sz w:val="19"/>
        </w:rPr>
        <w:t> </w:t>
      </w:r>
      <w:r>
        <w:rPr>
          <w:sz w:val="19"/>
        </w:rPr>
        <w:t>até</w:t>
      </w:r>
      <w:r>
        <w:rPr>
          <w:spacing w:val="19"/>
          <w:sz w:val="19"/>
        </w:rPr>
        <w:t> </w:t>
      </w:r>
      <w:r>
        <w:rPr>
          <w:sz w:val="19"/>
        </w:rPr>
        <w:t>3</w:t>
      </w:r>
      <w:r>
        <w:rPr>
          <w:spacing w:val="19"/>
          <w:sz w:val="19"/>
        </w:rPr>
        <w:t> </w:t>
      </w:r>
      <w:r>
        <w:rPr>
          <w:sz w:val="19"/>
        </w:rPr>
        <w:t>(três)</w:t>
      </w:r>
      <w:r>
        <w:rPr>
          <w:spacing w:val="19"/>
          <w:sz w:val="19"/>
        </w:rPr>
        <w:t> </w:t>
      </w:r>
      <w:r>
        <w:rPr>
          <w:sz w:val="19"/>
        </w:rPr>
        <w:t>dias</w:t>
      </w:r>
      <w:r>
        <w:rPr>
          <w:spacing w:val="19"/>
          <w:sz w:val="19"/>
        </w:rPr>
        <w:t> </w:t>
      </w:r>
      <w:r>
        <w:rPr>
          <w:sz w:val="19"/>
        </w:rPr>
        <w:t>úteis</w:t>
      </w:r>
      <w:r>
        <w:rPr>
          <w:spacing w:val="19"/>
          <w:sz w:val="19"/>
        </w:rPr>
        <w:t> </w:t>
      </w:r>
      <w:r>
        <w:rPr>
          <w:sz w:val="19"/>
        </w:rPr>
        <w:t>antes</w:t>
      </w:r>
      <w:r>
        <w:rPr>
          <w:spacing w:val="19"/>
          <w:sz w:val="19"/>
        </w:rPr>
        <w:t> </w:t>
      </w:r>
      <w:r>
        <w:rPr>
          <w:sz w:val="19"/>
        </w:rPr>
        <w:t>da</w:t>
      </w:r>
      <w:r>
        <w:rPr>
          <w:spacing w:val="19"/>
          <w:sz w:val="19"/>
        </w:rPr>
        <w:t> </w:t>
      </w:r>
      <w:r>
        <w:rPr>
          <w:sz w:val="19"/>
        </w:rPr>
        <w:t>data</w:t>
      </w:r>
      <w:r>
        <w:rPr>
          <w:spacing w:val="19"/>
          <w:sz w:val="19"/>
        </w:rPr>
        <w:t> </w:t>
      </w:r>
      <w:r>
        <w:rPr>
          <w:sz w:val="19"/>
        </w:rPr>
        <w:t>da</w:t>
      </w:r>
      <w:r>
        <w:rPr>
          <w:spacing w:val="19"/>
          <w:sz w:val="19"/>
        </w:rPr>
        <w:t> </w:t>
      </w:r>
      <w:r>
        <w:rPr>
          <w:sz w:val="19"/>
        </w:rPr>
        <w:t>abertura</w:t>
      </w:r>
      <w:r>
        <w:rPr>
          <w:spacing w:val="19"/>
          <w:sz w:val="19"/>
        </w:rPr>
        <w:t> </w:t>
      </w:r>
      <w:r>
        <w:rPr>
          <w:sz w:val="19"/>
        </w:rPr>
        <w:t>do </w:t>
      </w:r>
      <w:r>
        <w:rPr>
          <w:spacing w:val="-2"/>
          <w:sz w:val="19"/>
        </w:rPr>
        <w:t>certame.</w:t>
      </w:r>
    </w:p>
    <w:p>
      <w:pPr>
        <w:pStyle w:val="ListParagraph"/>
        <w:numPr>
          <w:ilvl w:val="2"/>
          <w:numId w:val="12"/>
        </w:numPr>
        <w:tabs>
          <w:tab w:pos="531" w:val="left" w:leader="none"/>
        </w:tabs>
        <w:spacing w:line="218" w:lineRule="exact" w:before="0" w:after="0"/>
        <w:ind w:left="531" w:right="0" w:hanging="417"/>
        <w:jc w:val="left"/>
        <w:rPr>
          <w:sz w:val="19"/>
        </w:rPr>
      </w:pPr>
      <w:r>
        <w:rPr>
          <w:sz w:val="19"/>
        </w:rPr>
        <w:t>A</w:t>
      </w:r>
      <w:r>
        <w:rPr>
          <w:spacing w:val="-12"/>
          <w:sz w:val="19"/>
        </w:rPr>
        <w:t> </w:t>
      </w:r>
      <w:r>
        <w:rPr>
          <w:sz w:val="19"/>
        </w:rPr>
        <w:t>impugnação e</w:t>
      </w:r>
      <w:r>
        <w:rPr>
          <w:spacing w:val="-1"/>
          <w:sz w:val="19"/>
        </w:rPr>
        <w:t> </w:t>
      </w:r>
      <w:r>
        <w:rPr>
          <w:sz w:val="19"/>
        </w:rPr>
        <w:t>o pedido de</w:t>
      </w:r>
      <w:r>
        <w:rPr>
          <w:spacing w:val="-1"/>
          <w:sz w:val="19"/>
        </w:rPr>
        <w:t> </w:t>
      </w:r>
      <w:r>
        <w:rPr>
          <w:sz w:val="19"/>
        </w:rPr>
        <w:t>esclarecimento poderão ser</w:t>
      </w:r>
      <w:r>
        <w:rPr>
          <w:spacing w:val="-1"/>
          <w:sz w:val="19"/>
        </w:rPr>
        <w:t> </w:t>
      </w:r>
      <w:r>
        <w:rPr>
          <w:sz w:val="19"/>
        </w:rPr>
        <w:t>realizados por</w:t>
      </w:r>
      <w:r>
        <w:rPr>
          <w:spacing w:val="-1"/>
          <w:sz w:val="19"/>
        </w:rPr>
        <w:t> </w:t>
      </w:r>
      <w:r>
        <w:rPr>
          <w:sz w:val="19"/>
        </w:rPr>
        <w:t>forma eletrônica, através</w:t>
      </w:r>
      <w:r>
        <w:rPr>
          <w:spacing w:val="-1"/>
          <w:sz w:val="19"/>
        </w:rPr>
        <w:t> </w:t>
      </w:r>
      <w:r>
        <w:rPr>
          <w:sz w:val="19"/>
        </w:rPr>
        <w:t>do e-mail</w:t>
      </w:r>
      <w:r>
        <w:rPr>
          <w:spacing w:val="-1"/>
          <w:sz w:val="19"/>
        </w:rPr>
        <w:t> </w:t>
      </w:r>
      <w:r>
        <w:rPr>
          <w:sz w:val="19"/>
        </w:rPr>
        <w:t>funcional </w:t>
      </w:r>
      <w:hyperlink r:id="rId26">
        <w:r>
          <w:rPr>
            <w:sz w:val="19"/>
            <w:u w:val="single" w:color="000080"/>
          </w:rPr>
          <w:t>licitacao@daf.ue</w:t>
        </w:r>
        <w:r>
          <w:rPr>
            <w:sz w:val="19"/>
          </w:rPr>
          <w:t>rj</w:t>
        </w:r>
        <w:r>
          <w:rPr>
            <w:sz w:val="19"/>
            <w:u w:val="single" w:color="000080"/>
          </w:rPr>
          <w:t>.br</w:t>
        </w:r>
      </w:hyperlink>
      <w:r>
        <w:rPr>
          <w:sz w:val="19"/>
        </w:rPr>
        <w:t>, mediante</w:t>
      </w:r>
      <w:r>
        <w:rPr>
          <w:spacing w:val="-1"/>
          <w:sz w:val="19"/>
        </w:rPr>
        <w:t> </w:t>
      </w:r>
      <w:r>
        <w:rPr>
          <w:sz w:val="19"/>
        </w:rPr>
        <w:t>confirmação de </w:t>
      </w:r>
      <w:r>
        <w:rPr>
          <w:spacing w:val="-2"/>
          <w:sz w:val="19"/>
        </w:rPr>
        <w:t>recebimento.</w:t>
      </w:r>
    </w:p>
    <w:p>
      <w:pPr>
        <w:pStyle w:val="ListParagraph"/>
        <w:numPr>
          <w:ilvl w:val="2"/>
          <w:numId w:val="12"/>
        </w:numPr>
        <w:tabs>
          <w:tab w:pos="531" w:val="left" w:leader="none"/>
        </w:tabs>
        <w:spacing w:line="240" w:lineRule="auto" w:before="39" w:after="0"/>
        <w:ind w:left="531" w:right="0" w:hanging="417"/>
        <w:jc w:val="left"/>
        <w:rPr>
          <w:sz w:val="19"/>
        </w:rPr>
      </w:pPr>
      <w:r>
        <w:rPr>
          <w:sz w:val="19"/>
        </w:rPr>
        <w:t>A</w:t>
      </w:r>
      <w:r>
        <w:rPr>
          <w:spacing w:val="-11"/>
          <w:sz w:val="19"/>
        </w:rPr>
        <w:t> </w:t>
      </w:r>
      <w:r>
        <w:rPr>
          <w:sz w:val="19"/>
        </w:rPr>
        <w:t>resposta à impugnação ou ao pedido de esclarecimento será divulgado em sítio eletrônico oficial no prazo de até 3 (três) dias úteis, limitado ao último dia útil anterior à data da abertura do </w:t>
      </w:r>
      <w:r>
        <w:rPr>
          <w:spacing w:val="-2"/>
          <w:sz w:val="19"/>
        </w:rPr>
        <w:t>certame.</w:t>
      </w:r>
    </w:p>
    <w:p>
      <w:pPr>
        <w:pStyle w:val="ListParagraph"/>
        <w:numPr>
          <w:ilvl w:val="2"/>
          <w:numId w:val="12"/>
        </w:numPr>
        <w:tabs>
          <w:tab w:pos="531" w:val="left" w:leader="none"/>
        </w:tabs>
        <w:spacing w:line="240" w:lineRule="auto" w:before="38" w:after="0"/>
        <w:ind w:left="531" w:right="0" w:hanging="417"/>
        <w:jc w:val="left"/>
        <w:rPr>
          <w:sz w:val="19"/>
        </w:rPr>
      </w:pPr>
      <w:r>
        <w:rPr>
          <w:sz w:val="19"/>
        </w:rPr>
        <w:t>As impugnações e pedidos de esclarecimentos não suspendem os prazos previstos no </w:t>
      </w:r>
      <w:r>
        <w:rPr>
          <w:spacing w:val="-2"/>
          <w:sz w:val="19"/>
        </w:rPr>
        <w:t>certame.</w:t>
      </w:r>
    </w:p>
    <w:p>
      <w:pPr>
        <w:pStyle w:val="ListParagraph"/>
        <w:numPr>
          <w:ilvl w:val="2"/>
          <w:numId w:val="12"/>
        </w:numPr>
        <w:tabs>
          <w:tab w:pos="538" w:val="left" w:leader="none"/>
        </w:tabs>
        <w:spacing w:line="283" w:lineRule="auto" w:before="39" w:after="0"/>
        <w:ind w:left="114" w:right="112" w:firstLine="0"/>
        <w:jc w:val="left"/>
        <w:rPr>
          <w:sz w:val="19"/>
        </w:rPr>
      </w:pPr>
      <w:r>
        <w:rPr>
          <w:sz w:val="19"/>
        </w:rPr>
        <w:t>A</w:t>
      </w:r>
      <w:r>
        <w:rPr>
          <w:spacing w:val="-4"/>
          <w:sz w:val="19"/>
        </w:rPr>
        <w:t> </w:t>
      </w:r>
      <w:r>
        <w:rPr>
          <w:sz w:val="19"/>
        </w:rPr>
        <w:t>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2"/>
        </w:numPr>
        <w:tabs>
          <w:tab w:pos="542" w:val="left" w:leader="none"/>
        </w:tabs>
        <w:spacing w:line="218" w:lineRule="exact" w:before="0" w:after="0"/>
        <w:ind w:left="542" w:right="0" w:hanging="428"/>
        <w:jc w:val="left"/>
        <w:rPr>
          <w:sz w:val="19"/>
        </w:rPr>
      </w:pPr>
      <w:r>
        <w:rPr>
          <w:sz w:val="19"/>
        </w:rPr>
        <w:t>Modificado substancialmente o Edital como resultado da resposta à impugnação ou ao pedido de esclarecimento, será definida e publicada nova data para a realização do </w:t>
      </w:r>
      <w:r>
        <w:rPr>
          <w:spacing w:val="-2"/>
          <w:sz w:val="19"/>
        </w:rPr>
        <w:t>certame.</w:t>
      </w:r>
    </w:p>
    <w:p>
      <w:pPr>
        <w:pStyle w:val="ListParagraph"/>
        <w:numPr>
          <w:ilvl w:val="1"/>
          <w:numId w:val="12"/>
        </w:numPr>
        <w:tabs>
          <w:tab w:pos="404" w:val="left" w:leader="none"/>
        </w:tabs>
        <w:spacing w:line="283" w:lineRule="auto" w:before="39" w:after="0"/>
        <w:ind w:left="114" w:right="112" w:firstLine="0"/>
        <w:jc w:val="left"/>
        <w:rPr>
          <w:sz w:val="19"/>
        </w:rPr>
      </w:pPr>
      <w:r>
        <w:rPr>
          <w:sz w:val="19"/>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542" w:val="left" w:leader="none"/>
        </w:tabs>
        <w:spacing w:line="283" w:lineRule="auto" w:before="0" w:after="0"/>
        <w:ind w:left="114" w:right="112" w:firstLine="0"/>
        <w:jc w:val="left"/>
        <w:rPr>
          <w:sz w:val="19"/>
        </w:rPr>
      </w:pPr>
      <w:r>
        <w:rPr>
          <w:sz w:val="19"/>
        </w:rPr>
        <w:t>As</w:t>
      </w:r>
      <w:r>
        <w:rPr>
          <w:spacing w:val="11"/>
          <w:sz w:val="19"/>
        </w:rPr>
        <w:t> </w:t>
      </w:r>
      <w:r>
        <w:rPr>
          <w:sz w:val="19"/>
        </w:rPr>
        <w:t>razões</w:t>
      </w:r>
      <w:r>
        <w:rPr>
          <w:spacing w:val="11"/>
          <w:sz w:val="19"/>
        </w:rPr>
        <w:t> </w:t>
      </w:r>
      <w:r>
        <w:rPr>
          <w:sz w:val="19"/>
        </w:rPr>
        <w:t>do</w:t>
      </w:r>
      <w:r>
        <w:rPr>
          <w:spacing w:val="11"/>
          <w:sz w:val="19"/>
        </w:rPr>
        <w:t> </w:t>
      </w:r>
      <w:r>
        <w:rPr>
          <w:sz w:val="19"/>
        </w:rPr>
        <w:t>recurso</w:t>
      </w:r>
      <w:r>
        <w:rPr>
          <w:spacing w:val="11"/>
          <w:sz w:val="19"/>
        </w:rPr>
        <w:t> </w:t>
      </w:r>
      <w:r>
        <w:rPr>
          <w:sz w:val="19"/>
        </w:rPr>
        <w:t>deverão</w:t>
      </w:r>
      <w:r>
        <w:rPr>
          <w:spacing w:val="11"/>
          <w:sz w:val="19"/>
        </w:rPr>
        <w:t> </w:t>
      </w:r>
      <w:r>
        <w:rPr>
          <w:sz w:val="19"/>
        </w:rPr>
        <w:t>ser</w:t>
      </w:r>
      <w:r>
        <w:rPr>
          <w:spacing w:val="11"/>
          <w:sz w:val="19"/>
        </w:rPr>
        <w:t> </w:t>
      </w:r>
      <w:r>
        <w:rPr>
          <w:sz w:val="19"/>
        </w:rPr>
        <w:t>apresentadas</w:t>
      </w:r>
      <w:r>
        <w:rPr>
          <w:spacing w:val="11"/>
          <w:sz w:val="19"/>
        </w:rPr>
        <w:t> </w:t>
      </w:r>
      <w:r>
        <w:rPr>
          <w:sz w:val="19"/>
        </w:rPr>
        <w:t>em</w:t>
      </w:r>
      <w:r>
        <w:rPr>
          <w:spacing w:val="11"/>
          <w:sz w:val="19"/>
        </w:rPr>
        <w:t> </w:t>
      </w:r>
      <w:r>
        <w:rPr>
          <w:sz w:val="19"/>
        </w:rPr>
        <w:t>momento</w:t>
      </w:r>
      <w:r>
        <w:rPr>
          <w:spacing w:val="11"/>
          <w:sz w:val="19"/>
        </w:rPr>
        <w:t> </w:t>
      </w:r>
      <w:r>
        <w:rPr>
          <w:sz w:val="19"/>
        </w:rPr>
        <w:t>único,</w:t>
      </w:r>
      <w:r>
        <w:rPr>
          <w:spacing w:val="11"/>
          <w:sz w:val="19"/>
        </w:rPr>
        <w:t> </w:t>
      </w:r>
      <w:r>
        <w:rPr>
          <w:sz w:val="19"/>
        </w:rPr>
        <w:t>no</w:t>
      </w:r>
      <w:r>
        <w:rPr>
          <w:spacing w:val="11"/>
          <w:sz w:val="19"/>
        </w:rPr>
        <w:t> </w:t>
      </w:r>
      <w:r>
        <w:rPr>
          <w:sz w:val="19"/>
        </w:rPr>
        <w:t>prazo</w:t>
      </w:r>
      <w:r>
        <w:rPr>
          <w:spacing w:val="11"/>
          <w:sz w:val="19"/>
        </w:rPr>
        <w:t> </w:t>
      </w:r>
      <w:r>
        <w:rPr>
          <w:sz w:val="19"/>
        </w:rPr>
        <w:t>de</w:t>
      </w:r>
      <w:r>
        <w:rPr>
          <w:spacing w:val="11"/>
          <w:sz w:val="19"/>
        </w:rPr>
        <w:t> </w:t>
      </w:r>
      <w:r>
        <w:rPr>
          <w:sz w:val="19"/>
        </w:rPr>
        <w:t>três</w:t>
      </w:r>
      <w:r>
        <w:rPr>
          <w:spacing w:val="11"/>
          <w:sz w:val="19"/>
        </w:rPr>
        <w:t> </w:t>
      </w:r>
      <w:r>
        <w:rPr>
          <w:sz w:val="19"/>
        </w:rPr>
        <w:t>dias</w:t>
      </w:r>
      <w:r>
        <w:rPr>
          <w:spacing w:val="11"/>
          <w:sz w:val="19"/>
        </w:rPr>
        <w:t> </w:t>
      </w:r>
      <w:r>
        <w:rPr>
          <w:sz w:val="19"/>
        </w:rPr>
        <w:t>úteis,</w:t>
      </w:r>
      <w:r>
        <w:rPr>
          <w:spacing w:val="11"/>
          <w:sz w:val="19"/>
        </w:rPr>
        <w:t> </w:t>
      </w:r>
      <w:r>
        <w:rPr>
          <w:sz w:val="19"/>
        </w:rPr>
        <w:t>em</w:t>
      </w:r>
      <w:r>
        <w:rPr>
          <w:spacing w:val="11"/>
          <w:sz w:val="19"/>
        </w:rPr>
        <w:t> </w:t>
      </w:r>
      <w:r>
        <w:rPr>
          <w:sz w:val="19"/>
        </w:rPr>
        <w:t>campo</w:t>
      </w:r>
      <w:r>
        <w:rPr>
          <w:spacing w:val="11"/>
          <w:sz w:val="19"/>
        </w:rPr>
        <w:t> </w:t>
      </w:r>
      <w:r>
        <w:rPr>
          <w:sz w:val="19"/>
        </w:rPr>
        <w:t>próprio</w:t>
      </w:r>
      <w:r>
        <w:rPr>
          <w:spacing w:val="11"/>
          <w:sz w:val="19"/>
        </w:rPr>
        <w:t> </w:t>
      </w:r>
      <w:r>
        <w:rPr>
          <w:sz w:val="19"/>
        </w:rPr>
        <w:t>do</w:t>
      </w:r>
      <w:r>
        <w:rPr>
          <w:spacing w:val="11"/>
          <w:sz w:val="19"/>
        </w:rPr>
        <w:t> </w:t>
      </w:r>
      <w:r>
        <w:rPr>
          <w:sz w:val="19"/>
        </w:rPr>
        <w:t>sistema</w:t>
      </w:r>
      <w:r>
        <w:rPr>
          <w:spacing w:val="11"/>
          <w:sz w:val="19"/>
        </w:rPr>
        <w:t> </w:t>
      </w:r>
      <w:r>
        <w:rPr>
          <w:sz w:val="19"/>
        </w:rPr>
        <w:t>eletrônico</w:t>
      </w:r>
      <w:r>
        <w:rPr>
          <w:spacing w:val="11"/>
          <w:sz w:val="19"/>
        </w:rPr>
        <w:t> </w:t>
      </w:r>
      <w:r>
        <w:rPr>
          <w:sz w:val="19"/>
        </w:rPr>
        <w:t>de</w:t>
      </w:r>
      <w:r>
        <w:rPr>
          <w:spacing w:val="11"/>
          <w:sz w:val="19"/>
        </w:rPr>
        <w:t> </w:t>
      </w:r>
      <w:r>
        <w:rPr>
          <w:sz w:val="19"/>
        </w:rPr>
        <w:t>contratações</w:t>
      </w:r>
      <w:r>
        <w:rPr>
          <w:spacing w:val="11"/>
          <w:sz w:val="19"/>
        </w:rPr>
        <w:t> </w:t>
      </w:r>
      <w:r>
        <w:rPr>
          <w:sz w:val="19"/>
        </w:rPr>
        <w:t>ou,</w:t>
      </w:r>
      <w:r>
        <w:rPr>
          <w:spacing w:val="11"/>
          <w:sz w:val="19"/>
        </w:rPr>
        <w:t> </w:t>
      </w:r>
      <w:r>
        <w:rPr>
          <w:sz w:val="19"/>
        </w:rPr>
        <w:t>em</w:t>
      </w:r>
      <w:r>
        <w:rPr>
          <w:spacing w:val="11"/>
          <w:sz w:val="19"/>
        </w:rPr>
        <w:t> </w:t>
      </w:r>
      <w:r>
        <w:rPr>
          <w:sz w:val="19"/>
        </w:rPr>
        <w:t>sua</w:t>
      </w:r>
      <w:r>
        <w:rPr>
          <w:spacing w:val="11"/>
          <w:sz w:val="19"/>
        </w:rPr>
        <w:t> </w:t>
      </w:r>
      <w:r>
        <w:rPr>
          <w:sz w:val="19"/>
        </w:rPr>
        <w:t>indisponibilidade,</w:t>
      </w:r>
      <w:r>
        <w:rPr>
          <w:spacing w:val="11"/>
          <w:sz w:val="19"/>
        </w:rPr>
        <w:t> </w:t>
      </w:r>
      <w:r>
        <w:rPr>
          <w:sz w:val="19"/>
        </w:rPr>
        <w:t>para</w:t>
      </w:r>
      <w:r>
        <w:rPr>
          <w:spacing w:val="11"/>
          <w:sz w:val="19"/>
        </w:rPr>
        <w:t> </w:t>
      </w:r>
      <w:r>
        <w:rPr>
          <w:sz w:val="19"/>
        </w:rPr>
        <w:t>o</w:t>
      </w:r>
      <w:r>
        <w:rPr>
          <w:spacing w:val="11"/>
          <w:sz w:val="19"/>
        </w:rPr>
        <w:t> </w:t>
      </w:r>
      <w:r>
        <w:rPr>
          <w:sz w:val="19"/>
        </w:rPr>
        <w:t>e-mail funcional </w:t>
      </w:r>
      <w:hyperlink r:id="rId26">
        <w:r>
          <w:rPr>
            <w:sz w:val="19"/>
            <w:u w:val="single" w:color="000080"/>
          </w:rPr>
          <w:t>licitacao@daf.ue</w:t>
        </w:r>
        <w:r>
          <w:rPr>
            <w:sz w:val="19"/>
          </w:rPr>
          <w:t>rj</w:t>
        </w:r>
        <w:r>
          <w:rPr>
            <w:sz w:val="19"/>
            <w:u w:val="single" w:color="000080"/>
          </w:rPr>
          <w:t>.br</w:t>
        </w:r>
      </w:hyperlink>
      <w:r>
        <w:rPr>
          <w:color w:val="FF0000"/>
          <w:sz w:val="19"/>
        </w:rPr>
        <w:t>, </w:t>
      </w:r>
      <w:r>
        <w:rPr>
          <w:sz w:val="19"/>
        </w:rPr>
        <w:t>mediante confirmação de recebimento, contados:</w:t>
      </w:r>
    </w:p>
    <w:p>
      <w:pPr>
        <w:pStyle w:val="ListParagraph"/>
        <w:numPr>
          <w:ilvl w:val="0"/>
          <w:numId w:val="13"/>
        </w:numPr>
        <w:tabs>
          <w:tab w:pos="309" w:val="left" w:leader="none"/>
        </w:tabs>
        <w:spacing w:line="218" w:lineRule="exact" w:before="0" w:after="0"/>
        <w:ind w:left="309" w:right="0" w:hanging="195"/>
        <w:jc w:val="left"/>
        <w:rPr>
          <w:sz w:val="19"/>
        </w:rPr>
      </w:pPr>
      <w:r>
        <w:rPr>
          <w:sz w:val="19"/>
        </w:rPr>
        <w:t>a partir da data de intimação ou de lavratura da ata de habilitação ou </w:t>
      </w:r>
      <w:r>
        <w:rPr>
          <w:spacing w:val="-2"/>
          <w:sz w:val="19"/>
        </w:rPr>
        <w:t>inabilitação;</w:t>
      </w:r>
    </w:p>
    <w:p>
      <w:pPr>
        <w:pStyle w:val="ListParagraph"/>
        <w:numPr>
          <w:ilvl w:val="0"/>
          <w:numId w:val="13"/>
        </w:numPr>
        <w:tabs>
          <w:tab w:pos="320" w:val="left" w:leader="none"/>
        </w:tabs>
        <w:spacing w:line="240" w:lineRule="auto" w:before="38" w:after="0"/>
        <w:ind w:left="320" w:right="0" w:hanging="206"/>
        <w:jc w:val="left"/>
        <w:rPr>
          <w:sz w:val="19"/>
        </w:rPr>
      </w:pPr>
      <w:r>
        <w:rPr>
          <w:sz w:val="19"/>
        </w:rPr>
        <w:t>a partir da ata de julgamento, nas licitações com inversão de </w:t>
      </w:r>
      <w:r>
        <w:rPr>
          <w:spacing w:val="-2"/>
          <w:sz w:val="19"/>
        </w:rPr>
        <w:t>fases.</w:t>
      </w:r>
    </w:p>
    <w:p>
      <w:pPr>
        <w:pStyle w:val="BodyText"/>
        <w:spacing w:before="77"/>
      </w:pPr>
    </w:p>
    <w:p>
      <w:pPr>
        <w:pStyle w:val="ListParagraph"/>
        <w:numPr>
          <w:ilvl w:val="2"/>
          <w:numId w:val="12"/>
        </w:numPr>
        <w:tabs>
          <w:tab w:pos="542" w:val="left" w:leader="none"/>
        </w:tabs>
        <w:spacing w:line="240" w:lineRule="auto" w:before="1" w:after="0"/>
        <w:ind w:left="542" w:right="0" w:hanging="428"/>
        <w:jc w:val="both"/>
        <w:rPr>
          <w:sz w:val="19"/>
        </w:rPr>
      </w:pPr>
      <w:r>
        <w:rPr>
          <w:sz w:val="19"/>
        </w:rPr>
        <w:t>Os demais licitantes ficarão intimados para se desejarem, apresentar suas contrarrazões, no prazo de três dias úteis, contado da data de intimação pessoal ou de divulgação da interposição do </w:t>
      </w:r>
      <w:r>
        <w:rPr>
          <w:spacing w:val="-2"/>
          <w:sz w:val="19"/>
        </w:rPr>
        <w:t>recurso.</w:t>
      </w:r>
    </w:p>
    <w:p>
      <w:pPr>
        <w:pStyle w:val="ListParagraph"/>
        <w:numPr>
          <w:ilvl w:val="2"/>
          <w:numId w:val="12"/>
        </w:numPr>
        <w:tabs>
          <w:tab w:pos="542" w:val="left" w:leader="none"/>
        </w:tabs>
        <w:spacing w:line="240" w:lineRule="auto" w:before="39" w:after="0"/>
        <w:ind w:left="542" w:right="0" w:hanging="428"/>
        <w:jc w:val="both"/>
        <w:rPr>
          <w:sz w:val="19"/>
        </w:rPr>
      </w:pPr>
      <w:r>
        <w:rPr>
          <w:sz w:val="19"/>
        </w:rPr>
        <w:t>Os recursos interpostos fora do prazo não serão </w:t>
      </w:r>
      <w:r>
        <w:rPr>
          <w:spacing w:val="-2"/>
          <w:sz w:val="19"/>
        </w:rPr>
        <w:t>conhecidos.</w:t>
      </w:r>
    </w:p>
    <w:p>
      <w:pPr>
        <w:pStyle w:val="ListParagraph"/>
        <w:spacing w:after="0" w:line="240" w:lineRule="auto"/>
        <w:jc w:val="both"/>
        <w:rPr>
          <w:sz w:val="19"/>
        </w:rPr>
        <w:sectPr>
          <w:pgSz w:w="15840" w:h="24480"/>
          <w:pgMar w:top="0" w:bottom="0" w:left="0" w:right="0"/>
        </w:sectPr>
      </w:pPr>
    </w:p>
    <w:p>
      <w:pPr>
        <w:pStyle w:val="ListParagraph"/>
        <w:numPr>
          <w:ilvl w:val="2"/>
          <w:numId w:val="12"/>
        </w:numPr>
        <w:tabs>
          <w:tab w:pos="546" w:val="left" w:leader="none"/>
        </w:tabs>
        <w:spacing w:line="283" w:lineRule="auto" w:before="22" w:after="0"/>
        <w:ind w:left="114" w:right="112" w:firstLine="0"/>
        <w:jc w:val="left"/>
        <w:rPr>
          <w:sz w:val="19"/>
        </w:rPr>
      </w:pPr>
      <w:r>
        <w:rPr>
          <w:sz w:val="19"/>
        </w:rPr>
        <w:t>Caberá ao Pregoeiro, no prazo de 3 (três) dias úteis, receber, examinar e decidir os recursos e encaminhá-los à autoridade superior quando mantiver sua decisão, a qual deverá proferir sua decisão </w:t>
      </w:r>
      <w:r>
        <w:rPr>
          <w:sz w:val="19"/>
        </w:rPr>
        <w:t>no prazo de 10 (dez) dias úteis, contado do recebimento dos autos.</w:t>
      </w:r>
    </w:p>
    <w:p>
      <w:pPr>
        <w:pStyle w:val="ListParagraph"/>
        <w:numPr>
          <w:ilvl w:val="2"/>
          <w:numId w:val="12"/>
        </w:numPr>
        <w:tabs>
          <w:tab w:pos="542" w:val="left" w:leader="none"/>
        </w:tabs>
        <w:spacing w:line="218" w:lineRule="exact" w:before="0" w:after="0"/>
        <w:ind w:left="542" w:right="0" w:hanging="428"/>
        <w:jc w:val="left"/>
        <w:rPr>
          <w:sz w:val="19"/>
        </w:rPr>
      </w:pPr>
      <w:r>
        <w:rPr>
          <w:sz w:val="19"/>
        </w:rPr>
        <w:t>Será assegurado ao licitante vista dos elementos indispensáveis à defesa de seus </w:t>
      </w:r>
      <w:r>
        <w:rPr>
          <w:spacing w:val="-2"/>
          <w:sz w:val="19"/>
        </w:rPr>
        <w:t>interesses.</w:t>
      </w:r>
    </w:p>
    <w:p>
      <w:pPr>
        <w:pStyle w:val="ListParagraph"/>
        <w:numPr>
          <w:ilvl w:val="2"/>
          <w:numId w:val="12"/>
        </w:numPr>
        <w:tabs>
          <w:tab w:pos="542" w:val="left" w:leader="none"/>
        </w:tabs>
        <w:spacing w:line="240" w:lineRule="auto" w:before="39" w:after="0"/>
        <w:ind w:left="542" w:right="0" w:hanging="428"/>
        <w:jc w:val="left"/>
        <w:rPr>
          <w:sz w:val="19"/>
        </w:rPr>
      </w:pPr>
      <w:r>
        <w:rPr>
          <w:sz w:val="19"/>
        </w:rPr>
        <w:t>O recurso e o pedido de reconsideração terão efeito suspensivo do ato ou da decisão recorrida até que sobrevenha decisão final da autoridade </w:t>
      </w:r>
      <w:r>
        <w:rPr>
          <w:spacing w:val="-2"/>
          <w:sz w:val="19"/>
        </w:rPr>
        <w:t>competente.</w:t>
      </w:r>
    </w:p>
    <w:p>
      <w:pPr>
        <w:pStyle w:val="ListParagraph"/>
        <w:numPr>
          <w:ilvl w:val="2"/>
          <w:numId w:val="12"/>
        </w:numPr>
        <w:tabs>
          <w:tab w:pos="542" w:val="left" w:leader="none"/>
        </w:tabs>
        <w:spacing w:line="240" w:lineRule="auto" w:before="39" w:after="0"/>
        <w:ind w:left="542" w:right="0" w:hanging="428"/>
        <w:jc w:val="left"/>
        <w:rPr>
          <w:sz w:val="19"/>
        </w:rPr>
      </w:pPr>
      <w:r>
        <w:rPr>
          <w:sz w:val="19"/>
        </w:rPr>
        <w:t>O acolhimento do recurso invalida tão somente os atos insuscetíveis de </w:t>
      </w:r>
      <w:r>
        <w:rPr>
          <w:spacing w:val="-2"/>
          <w:sz w:val="19"/>
        </w:rPr>
        <w:t>aproveitamento.</w:t>
      </w:r>
    </w:p>
    <w:p>
      <w:pPr>
        <w:pStyle w:val="BodyText"/>
        <w:spacing w:before="78"/>
      </w:pPr>
    </w:p>
    <w:p>
      <w:pPr>
        <w:pStyle w:val="Heading2"/>
        <w:numPr>
          <w:ilvl w:val="0"/>
          <w:numId w:val="1"/>
        </w:numPr>
        <w:tabs>
          <w:tab w:pos="304" w:val="left" w:leader="none"/>
        </w:tabs>
        <w:spacing w:line="240" w:lineRule="auto" w:before="0" w:after="0"/>
        <w:ind w:left="304" w:right="0" w:hanging="190"/>
        <w:jc w:val="left"/>
      </w:pPr>
      <w:r>
        <w:rPr/>
        <w:t>DO</w:t>
      </w:r>
      <w:r>
        <w:rPr>
          <w:spacing w:val="-4"/>
        </w:rPr>
        <w:t> </w:t>
      </w:r>
      <w:r>
        <w:rPr/>
        <w:t>ENCERRAMENTO</w:t>
      </w:r>
      <w:r>
        <w:rPr>
          <w:spacing w:val="-2"/>
        </w:rPr>
        <w:t> </w:t>
      </w:r>
      <w:r>
        <w:rPr/>
        <w:t>DA</w:t>
      </w:r>
      <w:r>
        <w:rPr>
          <w:spacing w:val="-11"/>
        </w:rPr>
        <w:t> </w:t>
      </w:r>
      <w:r>
        <w:rPr>
          <w:spacing w:val="-2"/>
        </w:rPr>
        <w:t>LICITAÇÃO</w:t>
      </w:r>
    </w:p>
    <w:p>
      <w:pPr>
        <w:pStyle w:val="BodyText"/>
        <w:spacing w:line="283" w:lineRule="auto" w:before="39"/>
        <w:ind w:left="114" w:right="76"/>
      </w:pPr>
      <w:r>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spacing w:before="37"/>
      </w:pPr>
    </w:p>
    <w:p>
      <w:pPr>
        <w:pStyle w:val="Heading2"/>
        <w:numPr>
          <w:ilvl w:val="0"/>
          <w:numId w:val="1"/>
        </w:numPr>
        <w:tabs>
          <w:tab w:pos="399" w:val="left" w:leader="none"/>
        </w:tabs>
        <w:spacing w:line="240" w:lineRule="auto" w:before="1" w:after="0"/>
        <w:ind w:left="399" w:right="0" w:hanging="285"/>
        <w:jc w:val="left"/>
      </w:pPr>
      <w:r>
        <w:rPr/>
        <w:t>DA</w:t>
      </w:r>
      <w:r>
        <w:rPr>
          <w:spacing w:val="-12"/>
        </w:rPr>
        <w:t> </w:t>
      </w:r>
      <w:r>
        <w:rPr/>
        <w:t>CONVOCAÇÃO</w:t>
      </w:r>
      <w:r>
        <w:rPr>
          <w:spacing w:val="-1"/>
        </w:rPr>
        <w:t> </w:t>
      </w:r>
      <w:r>
        <w:rPr/>
        <w:t>E DA</w:t>
      </w:r>
      <w:r>
        <w:rPr>
          <w:spacing w:val="-12"/>
        </w:rPr>
        <w:t> </w:t>
      </w:r>
      <w:r>
        <w:rPr/>
        <w:t>FORMALIZAÇÃO</w:t>
      </w:r>
      <w:r>
        <w:rPr>
          <w:spacing w:val="-1"/>
        </w:rPr>
        <w:t> </w:t>
      </w:r>
      <w:r>
        <w:rPr/>
        <w:t>DOS </w:t>
      </w:r>
      <w:r>
        <w:rPr>
          <w:spacing w:val="-2"/>
        </w:rPr>
        <w:t>CONTRATOS</w:t>
      </w:r>
    </w:p>
    <w:p>
      <w:pPr>
        <w:pStyle w:val="ListParagraph"/>
        <w:numPr>
          <w:ilvl w:val="1"/>
          <w:numId w:val="14"/>
        </w:numPr>
        <w:tabs>
          <w:tab w:pos="505" w:val="left" w:leader="none"/>
        </w:tabs>
        <w:spacing w:line="283" w:lineRule="auto" w:before="38" w:after="0"/>
        <w:ind w:left="114" w:right="112" w:firstLine="0"/>
        <w:jc w:val="both"/>
        <w:rPr>
          <w:sz w:val="19"/>
        </w:rPr>
      </w:pPr>
      <w:r>
        <w:rPr>
          <w:sz w:val="19"/>
        </w:rPr>
        <w:t>Uma vez homologado o resultado da licitação, a 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w:t>
      </w:r>
      <w:r>
        <w:rPr>
          <w:sz w:val="19"/>
        </w:rPr>
        <w:t>o direito à contratação, sem prejuízo das sanções previstas na Lei nº 14.133/2021 e no Edital.</w:t>
      </w:r>
    </w:p>
    <w:p>
      <w:pPr>
        <w:pStyle w:val="ListParagraph"/>
        <w:numPr>
          <w:ilvl w:val="1"/>
          <w:numId w:val="14"/>
        </w:numPr>
        <w:tabs>
          <w:tab w:pos="520" w:val="left" w:leader="none"/>
        </w:tabs>
        <w:spacing w:line="283" w:lineRule="auto" w:before="0" w:after="0"/>
        <w:ind w:left="114" w:right="112" w:firstLine="0"/>
        <w:jc w:val="both"/>
        <w:rPr>
          <w:sz w:val="19"/>
        </w:rPr>
      </w:pPr>
      <w:r>
        <w:rPr>
          <w:sz w:val="19"/>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4"/>
        </w:numPr>
        <w:tabs>
          <w:tab w:pos="507" w:val="left" w:leader="none"/>
        </w:tabs>
        <w:spacing w:line="283" w:lineRule="auto" w:before="0" w:after="0"/>
        <w:ind w:left="114" w:right="112" w:firstLine="0"/>
        <w:jc w:val="both"/>
        <w:rPr>
          <w:sz w:val="19"/>
        </w:rPr>
      </w:pPr>
      <w:r>
        <w:rPr>
          <w:sz w:val="19"/>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507" w:val="left" w:leader="none"/>
        </w:tabs>
        <w:spacing w:line="283" w:lineRule="auto" w:before="0" w:after="0"/>
        <w:ind w:left="114" w:right="112" w:firstLine="0"/>
        <w:jc w:val="both"/>
        <w:rPr>
          <w:sz w:val="19"/>
        </w:rPr>
      </w:pPr>
      <w:r>
        <w:rPr>
          <w:sz w:val="19"/>
        </w:rPr>
        <w:t>Caso nenhum dos licitantes aceite a contratação nos termos do item anterior, a Administração, observados o valor estimado e sua eventual atualização, poderá convocar os licitantes remanescentes</w:t>
      </w:r>
      <w:r>
        <w:rPr>
          <w:spacing w:val="40"/>
          <w:sz w:val="19"/>
        </w:rPr>
        <w:t> </w:t>
      </w:r>
      <w:r>
        <w:rPr>
          <w:sz w:val="19"/>
        </w:rPr>
        <w:t>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501" w:val="left" w:leader="none"/>
        </w:tabs>
        <w:spacing w:line="283" w:lineRule="auto" w:before="0" w:after="0"/>
        <w:ind w:left="114" w:right="112" w:firstLine="0"/>
        <w:jc w:val="both"/>
        <w:rPr>
          <w:sz w:val="19"/>
        </w:rPr>
      </w:pPr>
      <w:r>
        <w:rPr>
          <w:sz w:val="19"/>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626" w:val="left" w:leader="none"/>
        </w:tabs>
        <w:spacing w:line="218" w:lineRule="exact" w:before="0" w:after="0"/>
        <w:ind w:left="626" w:right="0" w:hanging="512"/>
        <w:jc w:val="both"/>
        <w:rPr>
          <w:sz w:val="19"/>
        </w:rPr>
      </w:pPr>
      <w:r>
        <w:rPr>
          <w:sz w:val="19"/>
        </w:rPr>
        <w:t>A</w:t>
      </w:r>
      <w:r>
        <w:rPr>
          <w:spacing w:val="-11"/>
          <w:sz w:val="19"/>
        </w:rPr>
        <w:t> </w:t>
      </w:r>
      <w:r>
        <w:rPr>
          <w:sz w:val="19"/>
        </w:rPr>
        <w:t>regra do item anterior não se aplicará aos licitantes remanescentes convocados na forma do item </w:t>
      </w:r>
      <w:r>
        <w:rPr>
          <w:spacing w:val="-2"/>
          <w:sz w:val="19"/>
        </w:rPr>
        <w:t>10.4.</w:t>
      </w:r>
    </w:p>
    <w:p>
      <w:pPr>
        <w:pStyle w:val="ListParagraph"/>
        <w:numPr>
          <w:ilvl w:val="1"/>
          <w:numId w:val="14"/>
        </w:numPr>
        <w:tabs>
          <w:tab w:pos="499" w:val="left" w:leader="none"/>
        </w:tabs>
        <w:spacing w:line="283" w:lineRule="auto" w:before="34" w:after="0"/>
        <w:ind w:left="114" w:right="112" w:firstLine="0"/>
        <w:jc w:val="both"/>
        <w:rPr>
          <w:sz w:val="19"/>
        </w:rPr>
      </w:pPr>
      <w:r>
        <w:rPr>
          <w:sz w:val="19"/>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4"/>
        </w:numPr>
        <w:tabs>
          <w:tab w:pos="502" w:val="left" w:leader="none"/>
        </w:tabs>
        <w:spacing w:line="283" w:lineRule="auto" w:before="0" w:after="0"/>
        <w:ind w:left="114" w:right="112" w:firstLine="0"/>
        <w:jc w:val="both"/>
        <w:rPr>
          <w:sz w:val="19"/>
        </w:rPr>
      </w:pPr>
      <w:r>
        <w:rPr>
          <w:sz w:val="19"/>
        </w:rPr>
        <w:t>Caso o valor da contratação se enquadre no limite previsto na legislação vigente, o licitante vencedor deverá demonstrar que mantém Programa de Integridade, consistindo tal programa no conjunto</w:t>
      </w:r>
      <w:r>
        <w:rPr>
          <w:spacing w:val="80"/>
          <w:sz w:val="19"/>
        </w:rPr>
        <w:t> </w:t>
      </w:r>
      <w:r>
        <w:rPr>
          <w:sz w:val="19"/>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1"/>
          <w:sz w:val="19"/>
        </w:rPr>
        <w:t> </w:t>
      </w:r>
      <w:r>
        <w:rPr>
          <w:sz w:val="19"/>
        </w:rPr>
        <w:t>Administração Pública.</w:t>
      </w:r>
    </w:p>
    <w:p>
      <w:pPr>
        <w:pStyle w:val="ListParagraph"/>
        <w:numPr>
          <w:ilvl w:val="2"/>
          <w:numId w:val="14"/>
        </w:numPr>
        <w:tabs>
          <w:tab w:pos="637" w:val="left" w:leader="none"/>
        </w:tabs>
        <w:spacing w:line="283" w:lineRule="auto" w:before="0" w:after="0"/>
        <w:ind w:left="114" w:right="112" w:firstLine="0"/>
        <w:jc w:val="both"/>
        <w:rPr>
          <w:sz w:val="19"/>
        </w:rPr>
      </w:pPr>
      <w:r>
        <w:rPr>
          <w:sz w:val="19"/>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36"/>
      </w:pPr>
    </w:p>
    <w:p>
      <w:pPr>
        <w:pStyle w:val="Heading2"/>
        <w:numPr>
          <w:ilvl w:val="0"/>
          <w:numId w:val="1"/>
        </w:numPr>
        <w:tabs>
          <w:tab w:pos="388" w:val="left" w:leader="none"/>
        </w:tabs>
        <w:spacing w:line="240" w:lineRule="auto" w:before="0" w:after="0"/>
        <w:ind w:left="388" w:right="0" w:hanging="274"/>
        <w:jc w:val="left"/>
      </w:pPr>
      <w:r>
        <w:rPr/>
        <w:t>DA</w:t>
      </w:r>
      <w:r>
        <w:rPr>
          <w:spacing w:val="-11"/>
        </w:rPr>
        <w:t> </w:t>
      </w:r>
      <w:r>
        <w:rPr>
          <w:spacing w:val="-2"/>
        </w:rPr>
        <w:t>SUBCONTRATAÇÃO</w:t>
      </w:r>
    </w:p>
    <w:p>
      <w:pPr>
        <w:pStyle w:val="BodyText"/>
        <w:spacing w:before="39"/>
        <w:ind w:left="114"/>
      </w:pPr>
      <w:r>
        <w:rPr/>
        <w:t>11.1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77"/>
      </w:pPr>
    </w:p>
    <w:p>
      <w:pPr>
        <w:pStyle w:val="Heading2"/>
        <w:numPr>
          <w:ilvl w:val="0"/>
          <w:numId w:val="1"/>
        </w:numPr>
        <w:tabs>
          <w:tab w:pos="399" w:val="left" w:leader="none"/>
        </w:tabs>
        <w:spacing w:line="240" w:lineRule="auto" w:before="1" w:after="0"/>
        <w:ind w:left="399" w:right="0" w:hanging="285"/>
        <w:jc w:val="left"/>
      </w:pPr>
      <w:r>
        <w:rPr/>
        <w:t>DA</w:t>
      </w:r>
      <w:r>
        <w:rPr>
          <w:spacing w:val="-11"/>
        </w:rPr>
        <w:t> </w:t>
      </w:r>
      <w:r>
        <w:rPr>
          <w:spacing w:val="-2"/>
        </w:rPr>
        <w:t>GARANTIA</w:t>
      </w:r>
    </w:p>
    <w:p>
      <w:pPr>
        <w:pStyle w:val="BodyText"/>
        <w:spacing w:before="38"/>
        <w:ind w:left="114"/>
      </w:pPr>
      <w:r>
        <w:rPr/>
        <w:t>12.1 Não haverá exigência de garantia contratual da </w:t>
      </w:r>
      <w:r>
        <w:rPr>
          <w:spacing w:val="-2"/>
        </w:rPr>
        <w:t>execução.</w:t>
      </w:r>
    </w:p>
    <w:p>
      <w:pPr>
        <w:pStyle w:val="BodyText"/>
        <w:spacing w:before="78"/>
      </w:pPr>
    </w:p>
    <w:p>
      <w:pPr>
        <w:pStyle w:val="Heading2"/>
        <w:numPr>
          <w:ilvl w:val="0"/>
          <w:numId w:val="1"/>
        </w:numPr>
        <w:tabs>
          <w:tab w:pos="399" w:val="left" w:leader="none"/>
        </w:tabs>
        <w:spacing w:line="240" w:lineRule="auto" w:before="0" w:after="0"/>
        <w:ind w:left="399" w:right="0" w:hanging="285"/>
        <w:jc w:val="left"/>
      </w:pPr>
      <w:r>
        <w:rPr>
          <w:spacing w:val="-2"/>
        </w:rPr>
        <w:t>PAGAMENTO</w:t>
      </w:r>
    </w:p>
    <w:p>
      <w:pPr>
        <w:pStyle w:val="ListParagraph"/>
        <w:numPr>
          <w:ilvl w:val="1"/>
          <w:numId w:val="15"/>
        </w:numPr>
        <w:tabs>
          <w:tab w:pos="517" w:val="left" w:leader="none"/>
        </w:tabs>
        <w:spacing w:line="283" w:lineRule="auto" w:before="39" w:after="0"/>
        <w:ind w:left="114" w:right="112" w:firstLine="0"/>
        <w:jc w:val="both"/>
        <w:rPr>
          <w:sz w:val="19"/>
        </w:rPr>
      </w:pPr>
      <w:r>
        <w:rPr>
          <w:sz w:val="19"/>
        </w:rPr>
        <w:t>O contratante deverá pagar o preço ao contratado em parcelas, conforme cronograma de execução do contrato, na conta corrente de titularidade do contratado a ser indicada, junto à instituição financeira contratada pelo Estado do Rio de Janeiro.</w:t>
      </w:r>
    </w:p>
    <w:p>
      <w:pPr>
        <w:pStyle w:val="ListParagraph"/>
        <w:numPr>
          <w:ilvl w:val="1"/>
          <w:numId w:val="15"/>
        </w:numPr>
        <w:tabs>
          <w:tab w:pos="532" w:val="left" w:leader="none"/>
        </w:tabs>
        <w:spacing w:line="283" w:lineRule="auto" w:before="0" w:after="0"/>
        <w:ind w:left="114" w:right="112" w:firstLine="0"/>
        <w:jc w:val="both"/>
        <w:rPr>
          <w:sz w:val="19"/>
        </w:rPr>
      </w:pPr>
      <w:r>
        <w:rPr>
          <w:sz w:val="19"/>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w:t>
      </w:r>
      <w:r>
        <w:rPr>
          <w:spacing w:val="80"/>
          <w:sz w:val="19"/>
        </w:rPr>
        <w:t> </w:t>
      </w:r>
      <w:r>
        <w:rPr>
          <w:sz w:val="19"/>
        </w:rPr>
        <w:t>pagamento poderá ser feito mediante crédito em conta corrente de outra instituição financeira. Nesse caso, eventuais ônus financeiros e/ou contratuais adicionais serão suportados exclusivamente pelo </w:t>
      </w:r>
      <w:r>
        <w:rPr>
          <w:spacing w:val="-2"/>
          <w:sz w:val="19"/>
        </w:rPr>
        <w:t>contratado.</w:t>
      </w:r>
    </w:p>
    <w:p>
      <w:pPr>
        <w:pStyle w:val="ListParagraph"/>
        <w:numPr>
          <w:ilvl w:val="1"/>
          <w:numId w:val="15"/>
        </w:numPr>
        <w:tabs>
          <w:tab w:pos="497" w:val="left" w:leader="none"/>
        </w:tabs>
        <w:spacing w:line="283" w:lineRule="auto" w:before="0" w:after="0"/>
        <w:ind w:left="114" w:right="112" w:firstLine="0"/>
        <w:jc w:val="both"/>
        <w:rPr>
          <w:sz w:val="19"/>
        </w:rPr>
      </w:pPr>
      <w:r>
        <w:rPr>
          <w:sz w:val="19"/>
        </w:rPr>
        <w:t>A 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48.817/2023.</w:t>
      </w:r>
    </w:p>
    <w:p>
      <w:pPr>
        <w:pStyle w:val="ListParagraph"/>
        <w:numPr>
          <w:ilvl w:val="2"/>
          <w:numId w:val="15"/>
        </w:numPr>
        <w:tabs>
          <w:tab w:pos="637" w:val="left" w:leader="none"/>
        </w:tabs>
        <w:spacing w:line="218" w:lineRule="exact" w:before="0" w:after="0"/>
        <w:ind w:left="637" w:right="0" w:hanging="523"/>
        <w:jc w:val="both"/>
        <w:rPr>
          <w:sz w:val="19"/>
        </w:rPr>
      </w:pPr>
      <w:r>
        <w:rPr>
          <w:sz w:val="19"/>
        </w:rPr>
        <w:t>Quando houver glosa parcial do objeto, o contratante deverá comunicar ao contratado para que emita Nota Fiscal ou Fatura com o valor exato </w:t>
      </w:r>
      <w:r>
        <w:rPr>
          <w:spacing w:val="-2"/>
          <w:sz w:val="19"/>
        </w:rPr>
        <w:t>dimensionado.</w:t>
      </w:r>
    </w:p>
    <w:p>
      <w:pPr>
        <w:pStyle w:val="ListParagraph"/>
        <w:numPr>
          <w:ilvl w:val="1"/>
          <w:numId w:val="15"/>
        </w:numPr>
        <w:tabs>
          <w:tab w:pos="507" w:val="left" w:leader="none"/>
        </w:tabs>
        <w:spacing w:line="283" w:lineRule="auto" w:before="36" w:after="0"/>
        <w:ind w:left="114" w:right="112" w:firstLine="0"/>
        <w:jc w:val="both"/>
        <w:rPr>
          <w:sz w:val="19"/>
        </w:rPr>
      </w:pPr>
      <w:r>
        <w:rPr>
          <w:sz w:val="19"/>
        </w:rPr>
        <w:t>O CONTRATADO deverá encaminhar a Nota Fiscal ou Fatura para pagamento ao Hospital Universitário Pedro Ernesto, situado na Boulevard 28 de Setembro, 77 – Vila Isabel, Rio de </w:t>
      </w:r>
      <w:r>
        <w:rPr>
          <w:sz w:val="19"/>
        </w:rPr>
        <w:t>Janeiro/RJ, CEP</w:t>
      </w:r>
      <w:r>
        <w:rPr>
          <w:spacing w:val="-7"/>
          <w:sz w:val="19"/>
        </w:rPr>
        <w:t> </w:t>
      </w:r>
      <w:r>
        <w:rPr>
          <w:sz w:val="19"/>
        </w:rPr>
        <w:t>20.551-030.</w:t>
      </w:r>
    </w:p>
    <w:p>
      <w:pPr>
        <w:pStyle w:val="ListParagraph"/>
        <w:numPr>
          <w:ilvl w:val="1"/>
          <w:numId w:val="15"/>
        </w:numPr>
        <w:tabs>
          <w:tab w:pos="495" w:val="left" w:leader="none"/>
        </w:tabs>
        <w:spacing w:line="218" w:lineRule="exact" w:before="0" w:after="0"/>
        <w:ind w:left="495" w:right="0" w:hanging="381"/>
        <w:jc w:val="both"/>
        <w:rPr>
          <w:sz w:val="19"/>
        </w:rPr>
      </w:pPr>
      <w:r>
        <w:rPr>
          <w:sz w:val="19"/>
        </w:rPr>
        <w:t>Recebida</w:t>
      </w:r>
      <w:r>
        <w:rPr>
          <w:spacing w:val="-1"/>
          <w:sz w:val="19"/>
        </w:rPr>
        <w:t> </w:t>
      </w:r>
      <w:r>
        <w:rPr>
          <w:sz w:val="19"/>
        </w:rPr>
        <w:t>a Nota</w:t>
      </w:r>
      <w:r>
        <w:rPr>
          <w:spacing w:val="-1"/>
          <w:sz w:val="19"/>
        </w:rPr>
        <w:t> </w:t>
      </w:r>
      <w:r>
        <w:rPr>
          <w:sz w:val="19"/>
        </w:rPr>
        <w:t>Fiscal ou Fatura,</w:t>
      </w:r>
      <w:r>
        <w:rPr>
          <w:spacing w:val="-1"/>
          <w:sz w:val="19"/>
        </w:rPr>
        <w:t> </w:t>
      </w:r>
      <w:r>
        <w:rPr>
          <w:sz w:val="19"/>
        </w:rPr>
        <w:t>o órgão</w:t>
      </w:r>
      <w:r>
        <w:rPr>
          <w:spacing w:val="-1"/>
          <w:sz w:val="19"/>
        </w:rPr>
        <w:t> </w:t>
      </w:r>
      <w:r>
        <w:rPr>
          <w:sz w:val="19"/>
        </w:rPr>
        <w:t>competente deverá </w:t>
      </w:r>
      <w:r>
        <w:rPr>
          <w:spacing w:val="-2"/>
          <w:sz w:val="19"/>
        </w:rPr>
        <w:t>verificar:</w:t>
      </w:r>
    </w:p>
    <w:p>
      <w:pPr>
        <w:pStyle w:val="ListParagraph"/>
        <w:numPr>
          <w:ilvl w:val="0"/>
          <w:numId w:val="16"/>
        </w:numPr>
        <w:tabs>
          <w:tab w:pos="309" w:val="left" w:leader="none"/>
        </w:tabs>
        <w:spacing w:line="240" w:lineRule="auto" w:before="39" w:after="0"/>
        <w:ind w:left="309" w:right="0" w:hanging="195"/>
        <w:jc w:val="both"/>
        <w:rPr>
          <w:sz w:val="19"/>
        </w:rPr>
      </w:pPr>
      <w:r>
        <w:rPr>
          <w:sz w:val="19"/>
        </w:rPr>
        <w:t>a manutenção das condições de habilitação exigidas pelo instrumento </w:t>
      </w:r>
      <w:r>
        <w:rPr>
          <w:spacing w:val="-2"/>
          <w:sz w:val="19"/>
        </w:rPr>
        <w:t>convocatório;</w:t>
      </w:r>
    </w:p>
    <w:p>
      <w:pPr>
        <w:pStyle w:val="ListParagraph"/>
        <w:numPr>
          <w:ilvl w:val="0"/>
          <w:numId w:val="16"/>
        </w:numPr>
        <w:tabs>
          <w:tab w:pos="322" w:val="left" w:leader="none"/>
        </w:tabs>
        <w:spacing w:line="283" w:lineRule="auto" w:before="39" w:after="0"/>
        <w:ind w:left="114" w:right="112" w:firstLine="0"/>
        <w:jc w:val="both"/>
        <w:rPr>
          <w:sz w:val="19"/>
        </w:rPr>
      </w:pPr>
      <w:r>
        <w:rPr>
          <w:sz w:val="19"/>
        </w:rPr>
        <w:t>por consulta aos cadastros mencionados no item 7.1, se o contratado foi penalizado com as sanções de declaração de inidoneidade ou impedimento de licitar e contratar com o poder público, </w:t>
      </w:r>
      <w:r>
        <w:rPr>
          <w:sz w:val="19"/>
        </w:rPr>
        <w:t>observadas as abrangências de aplicação; e</w:t>
      </w:r>
    </w:p>
    <w:p>
      <w:pPr>
        <w:pStyle w:val="ListParagraph"/>
        <w:numPr>
          <w:ilvl w:val="0"/>
          <w:numId w:val="16"/>
        </w:numPr>
        <w:tabs>
          <w:tab w:pos="311" w:val="left" w:leader="none"/>
        </w:tabs>
        <w:spacing w:line="283" w:lineRule="auto" w:before="0" w:after="0"/>
        <w:ind w:left="114" w:right="112" w:firstLine="0"/>
        <w:jc w:val="both"/>
        <w:rPr>
          <w:sz w:val="19"/>
        </w:rPr>
      </w:pPr>
      <w:r>
        <w:rPr>
          <w:sz w:val="19"/>
        </w:rPr>
        <w:t>por consulta ao SICAF, eventuais ocorrências impeditivas indiretas, hipótese na qual o gestor deverá verificar se houve fraude por parte das empresas apontadas no Relatório de Ocorrências Impeditivas </w:t>
      </w:r>
      <w:r>
        <w:rPr>
          <w:spacing w:val="-2"/>
          <w:sz w:val="19"/>
        </w:rPr>
        <w:t>Indiretas.</w:t>
      </w:r>
    </w:p>
    <w:p>
      <w:pPr>
        <w:pStyle w:val="BodyText"/>
        <w:spacing w:before="36"/>
      </w:pPr>
    </w:p>
    <w:p>
      <w:pPr>
        <w:pStyle w:val="ListParagraph"/>
        <w:numPr>
          <w:ilvl w:val="2"/>
          <w:numId w:val="15"/>
        </w:numPr>
        <w:tabs>
          <w:tab w:pos="642" w:val="left" w:leader="none"/>
        </w:tabs>
        <w:spacing w:line="283" w:lineRule="auto" w:before="0" w:after="0"/>
        <w:ind w:left="114" w:right="112" w:firstLine="0"/>
        <w:jc w:val="left"/>
        <w:rPr>
          <w:sz w:val="19"/>
        </w:rPr>
      </w:pPr>
      <w:r>
        <w:rPr>
          <w:sz w:val="19"/>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642" w:val="left" w:leader="none"/>
        </w:tabs>
        <w:spacing w:line="283" w:lineRule="auto" w:before="0" w:after="0"/>
        <w:ind w:left="114" w:right="112" w:firstLine="0"/>
        <w:jc w:val="left"/>
        <w:rPr>
          <w:sz w:val="19"/>
        </w:rPr>
      </w:pPr>
      <w:r>
        <w:rPr>
          <w:sz w:val="19"/>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659" w:val="left" w:leader="none"/>
        </w:tabs>
        <w:spacing w:line="283" w:lineRule="auto" w:before="0" w:after="0"/>
        <w:ind w:left="114" w:right="112" w:firstLine="0"/>
        <w:jc w:val="left"/>
        <w:rPr>
          <w:sz w:val="19"/>
        </w:rPr>
      </w:pPr>
      <w:r>
        <w:rPr>
          <w:sz w:val="19"/>
        </w:rPr>
        <w:t>Persistindo</w:t>
      </w:r>
      <w:r>
        <w:rPr>
          <w:spacing w:val="22"/>
          <w:sz w:val="19"/>
        </w:rPr>
        <w:t> </w:t>
      </w:r>
      <w:r>
        <w:rPr>
          <w:sz w:val="19"/>
        </w:rPr>
        <w:t>a</w:t>
      </w:r>
      <w:r>
        <w:rPr>
          <w:spacing w:val="22"/>
          <w:sz w:val="19"/>
        </w:rPr>
        <w:t> </w:t>
      </w:r>
      <w:r>
        <w:rPr>
          <w:sz w:val="19"/>
        </w:rPr>
        <w:t>irregularidade,</w:t>
      </w:r>
      <w:r>
        <w:rPr>
          <w:spacing w:val="22"/>
          <w:sz w:val="19"/>
        </w:rPr>
        <w:t> </w:t>
      </w:r>
      <w:r>
        <w:rPr>
          <w:sz w:val="19"/>
        </w:rPr>
        <w:t>o</w:t>
      </w:r>
      <w:r>
        <w:rPr>
          <w:spacing w:val="22"/>
          <w:sz w:val="19"/>
        </w:rPr>
        <w:t> </w:t>
      </w:r>
      <w:r>
        <w:rPr>
          <w:sz w:val="19"/>
        </w:rPr>
        <w:t>contratante</w:t>
      </w:r>
      <w:r>
        <w:rPr>
          <w:spacing w:val="22"/>
          <w:sz w:val="19"/>
        </w:rPr>
        <w:t> </w:t>
      </w:r>
      <w:r>
        <w:rPr>
          <w:sz w:val="19"/>
        </w:rPr>
        <w:t>deverá</w:t>
      </w:r>
      <w:r>
        <w:rPr>
          <w:spacing w:val="22"/>
          <w:sz w:val="19"/>
        </w:rPr>
        <w:t> </w:t>
      </w:r>
      <w:r>
        <w:rPr>
          <w:sz w:val="19"/>
        </w:rPr>
        <w:t>adotar</w:t>
      </w:r>
      <w:r>
        <w:rPr>
          <w:spacing w:val="22"/>
          <w:sz w:val="19"/>
        </w:rPr>
        <w:t> </w:t>
      </w:r>
      <w:r>
        <w:rPr>
          <w:sz w:val="19"/>
        </w:rPr>
        <w:t>as</w:t>
      </w:r>
      <w:r>
        <w:rPr>
          <w:spacing w:val="22"/>
          <w:sz w:val="19"/>
        </w:rPr>
        <w:t> </w:t>
      </w:r>
      <w:r>
        <w:rPr>
          <w:sz w:val="19"/>
        </w:rPr>
        <w:t>medidas</w:t>
      </w:r>
      <w:r>
        <w:rPr>
          <w:spacing w:val="22"/>
          <w:sz w:val="19"/>
        </w:rPr>
        <w:t> </w:t>
      </w:r>
      <w:r>
        <w:rPr>
          <w:sz w:val="19"/>
        </w:rPr>
        <w:t>necessárias</w:t>
      </w:r>
      <w:r>
        <w:rPr>
          <w:spacing w:val="22"/>
          <w:sz w:val="19"/>
        </w:rPr>
        <w:t> </w:t>
      </w:r>
      <w:r>
        <w:rPr>
          <w:sz w:val="19"/>
        </w:rPr>
        <w:t>à</w:t>
      </w:r>
      <w:r>
        <w:rPr>
          <w:spacing w:val="22"/>
          <w:sz w:val="19"/>
        </w:rPr>
        <w:t> </w:t>
      </w:r>
      <w:r>
        <w:rPr>
          <w:sz w:val="19"/>
        </w:rPr>
        <w:t>rescisão</w:t>
      </w:r>
      <w:r>
        <w:rPr>
          <w:spacing w:val="22"/>
          <w:sz w:val="19"/>
        </w:rPr>
        <w:t> </w:t>
      </w:r>
      <w:r>
        <w:rPr>
          <w:sz w:val="19"/>
        </w:rPr>
        <w:t>do</w:t>
      </w:r>
      <w:r>
        <w:rPr>
          <w:spacing w:val="22"/>
          <w:sz w:val="19"/>
        </w:rPr>
        <w:t> </w:t>
      </w:r>
      <w:r>
        <w:rPr>
          <w:sz w:val="19"/>
        </w:rPr>
        <w:t>Contrato</w:t>
      </w:r>
      <w:r>
        <w:rPr>
          <w:spacing w:val="22"/>
          <w:sz w:val="19"/>
        </w:rPr>
        <w:t> </w:t>
      </w:r>
      <w:r>
        <w:rPr>
          <w:sz w:val="19"/>
        </w:rPr>
        <w:t>nos</w:t>
      </w:r>
      <w:r>
        <w:rPr>
          <w:spacing w:val="22"/>
          <w:sz w:val="19"/>
        </w:rPr>
        <w:t> </w:t>
      </w:r>
      <w:r>
        <w:rPr>
          <w:sz w:val="19"/>
        </w:rPr>
        <w:t>autos</w:t>
      </w:r>
      <w:r>
        <w:rPr>
          <w:spacing w:val="22"/>
          <w:sz w:val="19"/>
        </w:rPr>
        <w:t> </w:t>
      </w:r>
      <w:r>
        <w:rPr>
          <w:sz w:val="19"/>
        </w:rPr>
        <w:t>do</w:t>
      </w:r>
      <w:r>
        <w:rPr>
          <w:spacing w:val="22"/>
          <w:sz w:val="19"/>
        </w:rPr>
        <w:t> </w:t>
      </w:r>
      <w:r>
        <w:rPr>
          <w:sz w:val="19"/>
        </w:rPr>
        <w:t>processo</w:t>
      </w:r>
      <w:r>
        <w:rPr>
          <w:spacing w:val="22"/>
          <w:sz w:val="19"/>
        </w:rPr>
        <w:t> </w:t>
      </w:r>
      <w:r>
        <w:rPr>
          <w:sz w:val="19"/>
        </w:rPr>
        <w:t>administrativo</w:t>
      </w:r>
      <w:r>
        <w:rPr>
          <w:spacing w:val="22"/>
          <w:sz w:val="19"/>
        </w:rPr>
        <w:t> </w:t>
      </w:r>
      <w:r>
        <w:rPr>
          <w:sz w:val="19"/>
        </w:rPr>
        <w:t>correspondente,</w:t>
      </w:r>
      <w:r>
        <w:rPr>
          <w:spacing w:val="22"/>
          <w:sz w:val="19"/>
        </w:rPr>
        <w:t> </w:t>
      </w:r>
      <w:r>
        <w:rPr>
          <w:sz w:val="19"/>
        </w:rPr>
        <w:t>assegurada</w:t>
      </w:r>
      <w:r>
        <w:rPr>
          <w:spacing w:val="22"/>
          <w:sz w:val="19"/>
        </w:rPr>
        <w:t> </w:t>
      </w:r>
      <w:r>
        <w:rPr>
          <w:sz w:val="19"/>
        </w:rPr>
        <w:t>ao</w:t>
      </w:r>
      <w:r>
        <w:rPr>
          <w:spacing w:val="22"/>
          <w:sz w:val="19"/>
        </w:rPr>
        <w:t> </w:t>
      </w:r>
      <w:r>
        <w:rPr>
          <w:sz w:val="19"/>
        </w:rPr>
        <w:t>contratado</w:t>
      </w:r>
      <w:r>
        <w:rPr>
          <w:spacing w:val="22"/>
          <w:sz w:val="19"/>
        </w:rPr>
        <w:t> </w:t>
      </w:r>
      <w:r>
        <w:rPr>
          <w:sz w:val="19"/>
        </w:rPr>
        <w:t>a</w:t>
      </w:r>
      <w:r>
        <w:rPr>
          <w:spacing w:val="22"/>
          <w:sz w:val="19"/>
        </w:rPr>
        <w:t> </w:t>
      </w:r>
      <w:r>
        <w:rPr>
          <w:sz w:val="19"/>
        </w:rPr>
        <w:t>ampla </w:t>
      </w:r>
      <w:r>
        <w:rPr>
          <w:spacing w:val="-2"/>
          <w:sz w:val="19"/>
        </w:rPr>
        <w:t>defesa.</w:t>
      </w:r>
    </w:p>
    <w:p>
      <w:pPr>
        <w:pStyle w:val="ListParagraph"/>
        <w:numPr>
          <w:ilvl w:val="2"/>
          <w:numId w:val="15"/>
        </w:numPr>
        <w:tabs>
          <w:tab w:pos="637" w:val="left" w:leader="none"/>
        </w:tabs>
        <w:spacing w:line="218" w:lineRule="exact" w:before="0" w:after="0"/>
        <w:ind w:left="637" w:right="0" w:hanging="523"/>
        <w:jc w:val="left"/>
        <w:rPr>
          <w:sz w:val="19"/>
        </w:rPr>
      </w:pPr>
      <w:r>
        <w:rPr>
          <w:sz w:val="19"/>
        </w:rPr>
        <w:t>Havendo a efetiva execução do objeto, os pagamentos serão realizados normalmente, até que se decida pela rescisão do Contrato, caso o contratado não regularize sua </w:t>
      </w:r>
      <w:r>
        <w:rPr>
          <w:spacing w:val="-2"/>
          <w:sz w:val="19"/>
        </w:rPr>
        <w:t>situação.</w:t>
      </w:r>
    </w:p>
    <w:p>
      <w:pPr>
        <w:pStyle w:val="ListParagraph"/>
        <w:numPr>
          <w:ilvl w:val="1"/>
          <w:numId w:val="15"/>
        </w:numPr>
        <w:tabs>
          <w:tab w:pos="495" w:val="left" w:leader="none"/>
        </w:tabs>
        <w:spacing w:line="240" w:lineRule="auto" w:before="37" w:after="0"/>
        <w:ind w:left="495" w:right="0" w:hanging="381"/>
        <w:jc w:val="left"/>
        <w:rPr>
          <w:sz w:val="19"/>
        </w:rPr>
      </w:pPr>
      <w:r>
        <w:rPr>
          <w:sz w:val="19"/>
        </w:rPr>
        <w:t>O pagamento será efetuado no prazo máximo de até 30 (trinta) dias, contados do recebimento da Nota Fiscal ou </w:t>
      </w:r>
      <w:r>
        <w:rPr>
          <w:spacing w:val="-2"/>
          <w:sz w:val="19"/>
        </w:rPr>
        <w:t>Fatura.</w:t>
      </w:r>
    </w:p>
    <w:p>
      <w:pPr>
        <w:pStyle w:val="ListParagraph"/>
        <w:numPr>
          <w:ilvl w:val="2"/>
          <w:numId w:val="15"/>
        </w:numPr>
        <w:tabs>
          <w:tab w:pos="670" w:val="left" w:leader="none"/>
        </w:tabs>
        <w:spacing w:line="283" w:lineRule="auto" w:before="39" w:after="0"/>
        <w:ind w:left="114" w:right="112" w:firstLine="0"/>
        <w:jc w:val="left"/>
        <w:rPr>
          <w:sz w:val="19"/>
        </w:rPr>
      </w:pPr>
      <w:r>
        <w:rPr>
          <w:sz w:val="19"/>
        </w:rPr>
        <w:t>Havendo</w:t>
      </w:r>
      <w:r>
        <w:rPr>
          <w:spacing w:val="33"/>
          <w:sz w:val="19"/>
        </w:rPr>
        <w:t> </w:t>
      </w:r>
      <w:r>
        <w:rPr>
          <w:sz w:val="19"/>
        </w:rPr>
        <w:t>erro</w:t>
      </w:r>
      <w:r>
        <w:rPr>
          <w:spacing w:val="33"/>
          <w:sz w:val="19"/>
        </w:rPr>
        <w:t> </w:t>
      </w:r>
      <w:r>
        <w:rPr>
          <w:sz w:val="19"/>
        </w:rPr>
        <w:t>na</w:t>
      </w:r>
      <w:r>
        <w:rPr>
          <w:spacing w:val="33"/>
          <w:sz w:val="19"/>
        </w:rPr>
        <w:t> </w:t>
      </w:r>
      <w:r>
        <w:rPr>
          <w:sz w:val="19"/>
        </w:rPr>
        <w:t>apresentação</w:t>
      </w:r>
      <w:r>
        <w:rPr>
          <w:spacing w:val="33"/>
          <w:sz w:val="19"/>
        </w:rPr>
        <w:t> </w:t>
      </w:r>
      <w:r>
        <w:rPr>
          <w:sz w:val="19"/>
        </w:rPr>
        <w:t>da</w:t>
      </w:r>
      <w:r>
        <w:rPr>
          <w:spacing w:val="33"/>
          <w:sz w:val="19"/>
        </w:rPr>
        <w:t> </w:t>
      </w:r>
      <w:r>
        <w:rPr>
          <w:sz w:val="19"/>
        </w:rPr>
        <w:t>Nota</w:t>
      </w:r>
      <w:r>
        <w:rPr>
          <w:spacing w:val="33"/>
          <w:sz w:val="19"/>
        </w:rPr>
        <w:t> </w:t>
      </w:r>
      <w:r>
        <w:rPr>
          <w:sz w:val="19"/>
        </w:rPr>
        <w:t>Fiscal</w:t>
      </w:r>
      <w:r>
        <w:rPr>
          <w:spacing w:val="33"/>
          <w:sz w:val="19"/>
        </w:rPr>
        <w:t> </w:t>
      </w:r>
      <w:r>
        <w:rPr>
          <w:sz w:val="19"/>
        </w:rPr>
        <w:t>ou</w:t>
      </w:r>
      <w:r>
        <w:rPr>
          <w:spacing w:val="33"/>
          <w:sz w:val="19"/>
        </w:rPr>
        <w:t> </w:t>
      </w:r>
      <w:r>
        <w:rPr>
          <w:sz w:val="19"/>
        </w:rPr>
        <w:t>Fatura,</w:t>
      </w:r>
      <w:r>
        <w:rPr>
          <w:spacing w:val="33"/>
          <w:sz w:val="19"/>
        </w:rPr>
        <w:t> </w:t>
      </w:r>
      <w:r>
        <w:rPr>
          <w:sz w:val="19"/>
        </w:rPr>
        <w:t>ou</w:t>
      </w:r>
      <w:r>
        <w:rPr>
          <w:spacing w:val="33"/>
          <w:sz w:val="19"/>
        </w:rPr>
        <w:t> </w:t>
      </w:r>
      <w:r>
        <w:rPr>
          <w:sz w:val="19"/>
        </w:rPr>
        <w:t>circunstância</w:t>
      </w:r>
      <w:r>
        <w:rPr>
          <w:spacing w:val="33"/>
          <w:sz w:val="19"/>
        </w:rPr>
        <w:t> </w:t>
      </w:r>
      <w:r>
        <w:rPr>
          <w:sz w:val="19"/>
        </w:rPr>
        <w:t>que</w:t>
      </w:r>
      <w:r>
        <w:rPr>
          <w:spacing w:val="33"/>
          <w:sz w:val="19"/>
        </w:rPr>
        <w:t> </w:t>
      </w:r>
      <w:r>
        <w:rPr>
          <w:sz w:val="19"/>
        </w:rPr>
        <w:t>impeça</w:t>
      </w:r>
      <w:r>
        <w:rPr>
          <w:spacing w:val="33"/>
          <w:sz w:val="19"/>
        </w:rPr>
        <w:t> </w:t>
      </w:r>
      <w:r>
        <w:rPr>
          <w:sz w:val="19"/>
        </w:rPr>
        <w:t>a</w:t>
      </w:r>
      <w:r>
        <w:rPr>
          <w:spacing w:val="33"/>
          <w:sz w:val="19"/>
        </w:rPr>
        <w:t> </w:t>
      </w:r>
      <w:r>
        <w:rPr>
          <w:sz w:val="19"/>
        </w:rPr>
        <w:t>liquidação</w:t>
      </w:r>
      <w:r>
        <w:rPr>
          <w:spacing w:val="33"/>
          <w:sz w:val="19"/>
        </w:rPr>
        <w:t> </w:t>
      </w:r>
      <w:r>
        <w:rPr>
          <w:sz w:val="19"/>
        </w:rPr>
        <w:t>da</w:t>
      </w:r>
      <w:r>
        <w:rPr>
          <w:spacing w:val="33"/>
          <w:sz w:val="19"/>
        </w:rPr>
        <w:t> </w:t>
      </w:r>
      <w:r>
        <w:rPr>
          <w:sz w:val="19"/>
        </w:rPr>
        <w:t>despesa,</w:t>
      </w:r>
      <w:r>
        <w:rPr>
          <w:spacing w:val="33"/>
          <w:sz w:val="19"/>
        </w:rPr>
        <w:t> </w:t>
      </w:r>
      <w:r>
        <w:rPr>
          <w:sz w:val="19"/>
        </w:rPr>
        <w:t>o</w:t>
      </w:r>
      <w:r>
        <w:rPr>
          <w:spacing w:val="33"/>
          <w:sz w:val="19"/>
        </w:rPr>
        <w:t> </w:t>
      </w:r>
      <w:r>
        <w:rPr>
          <w:sz w:val="19"/>
        </w:rPr>
        <w:t>pagamento</w:t>
      </w:r>
      <w:r>
        <w:rPr>
          <w:spacing w:val="33"/>
          <w:sz w:val="19"/>
        </w:rPr>
        <w:t> </w:t>
      </w:r>
      <w:r>
        <w:rPr>
          <w:sz w:val="19"/>
        </w:rPr>
        <w:t>ficará</w:t>
      </w:r>
      <w:r>
        <w:rPr>
          <w:spacing w:val="33"/>
          <w:sz w:val="19"/>
        </w:rPr>
        <w:t> </w:t>
      </w:r>
      <w:r>
        <w:rPr>
          <w:sz w:val="19"/>
        </w:rPr>
        <w:t>sobrestado</w:t>
      </w:r>
      <w:r>
        <w:rPr>
          <w:spacing w:val="33"/>
          <w:sz w:val="19"/>
        </w:rPr>
        <w:t> </w:t>
      </w:r>
      <w:r>
        <w:rPr>
          <w:sz w:val="19"/>
        </w:rPr>
        <w:t>até</w:t>
      </w:r>
      <w:r>
        <w:rPr>
          <w:spacing w:val="33"/>
          <w:sz w:val="19"/>
        </w:rPr>
        <w:t> </w:t>
      </w:r>
      <w:r>
        <w:rPr>
          <w:sz w:val="19"/>
        </w:rPr>
        <w:t>que</w:t>
      </w:r>
      <w:r>
        <w:rPr>
          <w:spacing w:val="33"/>
          <w:sz w:val="19"/>
        </w:rPr>
        <w:t> </w:t>
      </w:r>
      <w:r>
        <w:rPr>
          <w:sz w:val="19"/>
        </w:rPr>
        <w:t>o</w:t>
      </w:r>
      <w:r>
        <w:rPr>
          <w:spacing w:val="33"/>
          <w:sz w:val="19"/>
        </w:rPr>
        <w:t> </w:t>
      </w:r>
      <w:r>
        <w:rPr>
          <w:sz w:val="19"/>
        </w:rPr>
        <w:t>contratado</w:t>
      </w:r>
      <w:r>
        <w:rPr>
          <w:spacing w:val="33"/>
          <w:sz w:val="19"/>
        </w:rPr>
        <w:t> </w:t>
      </w:r>
      <w:r>
        <w:rPr>
          <w:sz w:val="19"/>
        </w:rPr>
        <w:t>providencie</w:t>
      </w:r>
      <w:r>
        <w:rPr>
          <w:spacing w:val="33"/>
          <w:sz w:val="19"/>
        </w:rPr>
        <w:t> </w:t>
      </w:r>
      <w:r>
        <w:rPr>
          <w:sz w:val="19"/>
        </w:rPr>
        <w:t>as</w:t>
      </w:r>
      <w:r>
        <w:rPr>
          <w:spacing w:val="33"/>
          <w:sz w:val="19"/>
        </w:rPr>
        <w:t> </w:t>
      </w:r>
      <w:r>
        <w:rPr>
          <w:sz w:val="19"/>
        </w:rPr>
        <w:t>medidas saneadoras. Nessa hipótese, o prazo para pagamento iniciar-se-á após a comprovação da regularização da situação, não acarretando qualquer ônus para o contratante.</w:t>
      </w:r>
    </w:p>
    <w:p>
      <w:pPr>
        <w:pStyle w:val="ListParagraph"/>
        <w:numPr>
          <w:ilvl w:val="1"/>
          <w:numId w:val="15"/>
        </w:numPr>
        <w:tabs>
          <w:tab w:pos="495" w:val="left" w:leader="none"/>
        </w:tabs>
        <w:spacing w:line="218" w:lineRule="exact" w:before="0" w:after="0"/>
        <w:ind w:left="495" w:right="0" w:hanging="381"/>
        <w:jc w:val="left"/>
        <w:rPr>
          <w:sz w:val="19"/>
        </w:rPr>
      </w:pPr>
      <w:r>
        <w:rPr>
          <w:sz w:val="19"/>
        </w:rPr>
        <w:t>Quando do pagamento, será efetuada a retenção tributária prevista na legislação </w:t>
      </w:r>
      <w:r>
        <w:rPr>
          <w:spacing w:val="-2"/>
          <w:sz w:val="19"/>
        </w:rPr>
        <w:t>aplicável.</w:t>
      </w:r>
    </w:p>
    <w:p>
      <w:pPr>
        <w:pStyle w:val="ListParagraph"/>
        <w:numPr>
          <w:ilvl w:val="2"/>
          <w:numId w:val="15"/>
        </w:numPr>
        <w:tabs>
          <w:tab w:pos="637" w:val="left" w:leader="none"/>
        </w:tabs>
        <w:spacing w:line="240" w:lineRule="auto" w:before="39" w:after="0"/>
        <w:ind w:left="637" w:right="0" w:hanging="523"/>
        <w:jc w:val="left"/>
        <w:rPr>
          <w:sz w:val="19"/>
        </w:rPr>
      </w:pPr>
      <w:r>
        <w:rPr>
          <w:sz w:val="19"/>
        </w:rPr>
        <w:t>Independentemente do percentual de tributo inserido na planilha, no pagamento serão retidos na fonte os percentuais estabelecidos na legislação </w:t>
      </w:r>
      <w:r>
        <w:rPr>
          <w:spacing w:val="-2"/>
          <w:sz w:val="19"/>
        </w:rPr>
        <w:t>vigente.</w:t>
      </w:r>
    </w:p>
    <w:p>
      <w:pPr>
        <w:pStyle w:val="ListParagraph"/>
        <w:numPr>
          <w:ilvl w:val="2"/>
          <w:numId w:val="15"/>
        </w:numPr>
        <w:tabs>
          <w:tab w:pos="658" w:val="left" w:leader="none"/>
        </w:tabs>
        <w:spacing w:line="283" w:lineRule="auto" w:before="39" w:after="0"/>
        <w:ind w:left="114" w:right="112" w:firstLine="0"/>
        <w:jc w:val="both"/>
        <w:rPr>
          <w:sz w:val="19"/>
        </w:rPr>
      </w:pPr>
      <w:r>
        <w:rPr>
          <w:sz w:val="19"/>
        </w:rPr>
        <w:t>O contratado regularmente optante pelo Simples Nacional, nos termos da Lei Complementar nº 123/2006, não sofrerá a retenção tributária quanto aos impostos e contribuições abrangidos </w:t>
      </w:r>
      <w:r>
        <w:rPr>
          <w:sz w:val="19"/>
        </w:rPr>
        <w:t>por</w:t>
      </w:r>
      <w:r>
        <w:rPr>
          <w:spacing w:val="80"/>
          <w:sz w:val="19"/>
        </w:rPr>
        <w:t> </w:t>
      </w:r>
      <w:r>
        <w:rPr>
          <w:sz w:val="19"/>
        </w:rPr>
        <w:t>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506" w:val="left" w:leader="none"/>
        </w:tabs>
        <w:spacing w:line="283" w:lineRule="auto" w:before="0" w:after="0"/>
        <w:ind w:left="114" w:right="112" w:firstLine="0"/>
        <w:jc w:val="both"/>
        <w:rPr>
          <w:i/>
          <w:sz w:val="19"/>
        </w:rPr>
      </w:pPr>
      <w:r>
        <w:rPr>
          <w:sz w:val="19"/>
        </w:rPr>
        <w:t>Os pagamentos eventualmente realizados com atraso, desde que não decorram de ato ou fato atribuível ao contratado, sofrerão a incidência de atualização monetária e juros de mora pelo </w:t>
      </w:r>
      <w:r>
        <w:rPr>
          <w:b/>
          <w:sz w:val="19"/>
        </w:rPr>
        <w:t>IPCA-E</w:t>
      </w:r>
      <w:r>
        <w:rPr>
          <w:sz w:val="19"/>
        </w:rPr>
        <w:t>, calculado </w:t>
      </w:r>
      <w:r>
        <w:rPr>
          <w:i/>
          <w:sz w:val="19"/>
        </w:rPr>
        <w:t>pro rata die</w:t>
      </w:r>
      <w:r>
        <w:rPr>
          <w:sz w:val="19"/>
        </w:rPr>
        <w:t>, e aqueles pagos em prazo inferior ao estabelecido no instrumento convocatório serão feitos mediante desconto de 0,5% (um meio por cento) ao mês, calculado </w:t>
      </w:r>
      <w:r>
        <w:rPr>
          <w:i/>
          <w:sz w:val="19"/>
        </w:rPr>
        <w:t>pro rata die.</w:t>
      </w:r>
    </w:p>
    <w:p>
      <w:pPr>
        <w:pStyle w:val="ListParagraph"/>
        <w:numPr>
          <w:ilvl w:val="1"/>
          <w:numId w:val="15"/>
        </w:numPr>
        <w:tabs>
          <w:tab w:pos="508" w:val="left" w:leader="none"/>
        </w:tabs>
        <w:spacing w:line="283" w:lineRule="auto" w:before="0" w:after="0"/>
        <w:ind w:left="114" w:right="112" w:firstLine="0"/>
        <w:jc w:val="both"/>
        <w:rPr>
          <w:sz w:val="19"/>
        </w:rPr>
      </w:pPr>
      <w:r>
        <w:rPr>
          <w:sz w:val="19"/>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19"/>
        </w:rPr>
        <w:t>, </w:t>
      </w:r>
      <w:r>
        <w:rPr>
          <w:sz w:val="19"/>
        </w:rPr>
        <w:t>do §1º, do art. 2º da Resolução SEFAZ nº 971/2016.</w:t>
      </w:r>
    </w:p>
    <w:p>
      <w:pPr>
        <w:pStyle w:val="ListParagraph"/>
        <w:numPr>
          <w:ilvl w:val="1"/>
          <w:numId w:val="15"/>
        </w:numPr>
        <w:tabs>
          <w:tab w:pos="615" w:val="left" w:leader="none"/>
        </w:tabs>
        <w:spacing w:line="283" w:lineRule="auto" w:before="0" w:after="0"/>
        <w:ind w:left="114" w:right="112" w:firstLine="0"/>
        <w:jc w:val="both"/>
        <w:rPr>
          <w:sz w:val="19"/>
        </w:rPr>
      </w:pPr>
      <w:r>
        <w:rPr>
          <w:sz w:val="19"/>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da Lei Complementar nº 123/2006.</w:t>
      </w:r>
    </w:p>
    <w:p>
      <w:pPr>
        <w:pStyle w:val="ListParagraph"/>
        <w:numPr>
          <w:ilvl w:val="2"/>
          <w:numId w:val="17"/>
        </w:numPr>
        <w:tabs>
          <w:tab w:pos="714" w:val="left" w:leader="none"/>
        </w:tabs>
        <w:spacing w:line="218" w:lineRule="exact" w:before="0" w:after="0"/>
        <w:ind w:left="714" w:right="0" w:hanging="600"/>
        <w:jc w:val="both"/>
        <w:rPr>
          <w:sz w:val="19"/>
        </w:rPr>
      </w:pPr>
      <w:r>
        <w:rPr>
          <w:sz w:val="19"/>
        </w:rPr>
        <w:t>A</w:t>
      </w:r>
      <w:r>
        <w:rPr>
          <w:spacing w:val="-11"/>
          <w:sz w:val="19"/>
        </w:rPr>
        <w:t> </w:t>
      </w:r>
      <w:r>
        <w:rPr>
          <w:sz w:val="19"/>
        </w:rPr>
        <w:t>subcontratação porventura realizada será integralmente custeada pelo </w:t>
      </w:r>
      <w:r>
        <w:rPr>
          <w:spacing w:val="-2"/>
          <w:sz w:val="19"/>
        </w:rPr>
        <w:t>contratado.</w:t>
      </w:r>
    </w:p>
    <w:p>
      <w:pPr>
        <w:pStyle w:val="BodyText"/>
        <w:spacing w:before="74"/>
      </w:pPr>
    </w:p>
    <w:p>
      <w:pPr>
        <w:pStyle w:val="Heading2"/>
        <w:numPr>
          <w:ilvl w:val="0"/>
          <w:numId w:val="1"/>
        </w:numPr>
        <w:tabs>
          <w:tab w:pos="399" w:val="left" w:leader="none"/>
        </w:tabs>
        <w:spacing w:line="240" w:lineRule="auto" w:before="0" w:after="0"/>
        <w:ind w:left="399" w:right="0" w:hanging="285"/>
        <w:jc w:val="left"/>
      </w:pPr>
      <w:r>
        <w:rPr/>
        <w:t>PRAZO </w:t>
      </w:r>
      <w:r>
        <w:rPr>
          <w:spacing w:val="-2"/>
        </w:rPr>
        <w:t>CONTRATUAL</w:t>
      </w:r>
    </w:p>
    <w:p>
      <w:pPr>
        <w:pStyle w:val="BodyText"/>
        <w:spacing w:before="78"/>
        <w:rPr>
          <w:b/>
        </w:rPr>
      </w:pPr>
    </w:p>
    <w:p>
      <w:pPr>
        <w:pStyle w:val="ListParagraph"/>
        <w:numPr>
          <w:ilvl w:val="1"/>
          <w:numId w:val="18"/>
        </w:numPr>
        <w:tabs>
          <w:tab w:pos="495" w:val="left" w:leader="none"/>
        </w:tabs>
        <w:spacing w:line="240" w:lineRule="auto" w:before="0" w:after="0"/>
        <w:ind w:left="495" w:right="0" w:hanging="381"/>
        <w:jc w:val="both"/>
        <w:rPr>
          <w:sz w:val="19"/>
        </w:rPr>
      </w:pPr>
      <w:r>
        <w:rPr>
          <w:sz w:val="19"/>
        </w:rPr>
        <w:t>O prazo de vigência do Contrato é de 12 (doze) meses, contado da expedição da autorização de fornecimento, desde que previamente divulgado no Portal Nacional de Contratações </w:t>
      </w:r>
      <w:r>
        <w:rPr>
          <w:spacing w:val="-2"/>
          <w:sz w:val="19"/>
        </w:rPr>
        <w:t>Públicas.</w:t>
      </w:r>
    </w:p>
    <w:p>
      <w:pPr>
        <w:pStyle w:val="ListParagraph"/>
        <w:numPr>
          <w:ilvl w:val="1"/>
          <w:numId w:val="18"/>
        </w:numPr>
        <w:tabs>
          <w:tab w:pos="500" w:val="left" w:leader="none"/>
        </w:tabs>
        <w:spacing w:line="283" w:lineRule="auto" w:before="39" w:after="0"/>
        <w:ind w:left="114" w:right="112" w:firstLine="0"/>
        <w:jc w:val="both"/>
        <w:rPr>
          <w:sz w:val="19"/>
        </w:rPr>
      </w:pPr>
      <w:r>
        <w:rPr>
          <w:sz w:val="19"/>
        </w:rPr>
        <w:t>O prazo de vigência será automaticamente prorrogado, sem prejuízo da formalização adequada, quando o objeto não for concluído no período firmado acima, ressalvadas as providências cabíveis no caso de culpa do contratado, previstas neste instrumento e no Contrato.</w:t>
      </w:r>
    </w:p>
    <w:p>
      <w:pPr>
        <w:pStyle w:val="BodyText"/>
        <w:spacing w:before="38"/>
      </w:pPr>
    </w:p>
    <w:p>
      <w:pPr>
        <w:pStyle w:val="Heading2"/>
        <w:numPr>
          <w:ilvl w:val="0"/>
          <w:numId w:val="1"/>
        </w:numPr>
        <w:tabs>
          <w:tab w:pos="399" w:val="left" w:leader="none"/>
        </w:tabs>
        <w:spacing w:line="240" w:lineRule="auto" w:before="0" w:after="0"/>
        <w:ind w:left="399" w:right="0" w:hanging="285"/>
        <w:jc w:val="left"/>
      </w:pPr>
      <w:r>
        <w:rPr>
          <w:spacing w:val="-2"/>
        </w:rPr>
        <w:t>REAJUSTE</w:t>
      </w:r>
    </w:p>
    <w:p>
      <w:pPr>
        <w:pStyle w:val="BodyText"/>
        <w:spacing w:before="77"/>
        <w:rPr>
          <w:b/>
        </w:rPr>
      </w:pPr>
    </w:p>
    <w:p>
      <w:pPr>
        <w:pStyle w:val="ListParagraph"/>
        <w:numPr>
          <w:ilvl w:val="1"/>
          <w:numId w:val="19"/>
        </w:numPr>
        <w:tabs>
          <w:tab w:pos="495" w:val="left" w:leader="none"/>
        </w:tabs>
        <w:spacing w:line="240" w:lineRule="auto" w:before="0" w:after="0"/>
        <w:ind w:left="495" w:right="0" w:hanging="381"/>
        <w:jc w:val="left"/>
        <w:rPr>
          <w:sz w:val="19"/>
        </w:rPr>
      </w:pPr>
      <w:r>
        <w:rPr>
          <w:sz w:val="19"/>
        </w:rPr>
        <w:t>Os preços contratados serão reajustados após o interregno de 1 (um) ano, mediante solicitação do </w:t>
      </w:r>
      <w:r>
        <w:rPr>
          <w:spacing w:val="-2"/>
          <w:sz w:val="19"/>
        </w:rPr>
        <w:t>contratado.</w:t>
      </w:r>
    </w:p>
    <w:p>
      <w:pPr>
        <w:pStyle w:val="ListParagraph"/>
        <w:numPr>
          <w:ilvl w:val="1"/>
          <w:numId w:val="19"/>
        </w:numPr>
        <w:tabs>
          <w:tab w:pos="495" w:val="left" w:leader="none"/>
        </w:tabs>
        <w:spacing w:line="240" w:lineRule="auto" w:before="39" w:after="0"/>
        <w:ind w:left="495" w:right="0" w:hanging="381"/>
        <w:jc w:val="left"/>
        <w:rPr>
          <w:sz w:val="19"/>
        </w:rPr>
      </w:pPr>
      <w:r>
        <w:rPr>
          <w:sz w:val="19"/>
        </w:rPr>
        <w:t>O interregno mínimo de 1 (um) ano para o primeiro reajuste será contado da data do orçamento </w:t>
      </w:r>
      <w:r>
        <w:rPr>
          <w:spacing w:val="-2"/>
          <w:sz w:val="19"/>
        </w:rPr>
        <w:t>estimado.</w:t>
      </w:r>
    </w:p>
    <w:p>
      <w:pPr>
        <w:pStyle w:val="ListParagraph"/>
        <w:numPr>
          <w:ilvl w:val="1"/>
          <w:numId w:val="19"/>
        </w:numPr>
        <w:tabs>
          <w:tab w:pos="495" w:val="left" w:leader="none"/>
        </w:tabs>
        <w:spacing w:line="240" w:lineRule="auto" w:before="39" w:after="0"/>
        <w:ind w:left="495" w:right="0" w:hanging="381"/>
        <w:jc w:val="left"/>
        <w:rPr>
          <w:sz w:val="19"/>
        </w:rPr>
      </w:pPr>
      <w:r>
        <w:rPr>
          <w:sz w:val="19"/>
        </w:rPr>
        <w:t>Nos reajustes subsequentes ao primeiro, o interregno mínimo de um ano será contado a partir do fato gerador que deu ensejo ao último </w:t>
      </w:r>
      <w:r>
        <w:rPr>
          <w:spacing w:val="-2"/>
          <w:sz w:val="19"/>
        </w:rPr>
        <w:t>reajuste.</w:t>
      </w:r>
    </w:p>
    <w:p>
      <w:pPr>
        <w:pStyle w:val="ListParagraph"/>
        <w:numPr>
          <w:ilvl w:val="1"/>
          <w:numId w:val="19"/>
        </w:numPr>
        <w:tabs>
          <w:tab w:pos="495" w:val="left" w:leader="none"/>
        </w:tabs>
        <w:spacing w:line="240" w:lineRule="auto" w:before="39" w:after="0"/>
        <w:ind w:left="495" w:right="0" w:hanging="381"/>
        <w:jc w:val="left"/>
        <w:rPr>
          <w:sz w:val="19"/>
        </w:rPr>
      </w:pPr>
      <w:r>
        <w:rPr>
          <w:sz w:val="19"/>
        </w:rPr>
        <w:t>Os preços iniciais serão reajustados, mediante a aplicação, pelo contratante, do índice</w:t>
      </w:r>
      <w:r>
        <w:rPr>
          <w:spacing w:val="5"/>
          <w:sz w:val="19"/>
        </w:rPr>
        <w:t> </w:t>
      </w:r>
      <w:r>
        <w:rPr>
          <w:b/>
          <w:sz w:val="19"/>
        </w:rPr>
        <w:t>IPCA</w:t>
      </w:r>
      <w:r>
        <w:rPr>
          <w:sz w:val="19"/>
        </w:rPr>
        <w:t>, exclusivamente para as obrigações que se iniciem após a </w:t>
      </w:r>
      <w:r>
        <w:rPr>
          <w:spacing w:val="-2"/>
          <w:sz w:val="19"/>
        </w:rPr>
        <w:t>anualidade.</w:t>
      </w:r>
    </w:p>
    <w:p>
      <w:pPr>
        <w:pStyle w:val="ListParagraph"/>
        <w:numPr>
          <w:ilvl w:val="1"/>
          <w:numId w:val="19"/>
        </w:numPr>
        <w:tabs>
          <w:tab w:pos="538" w:val="left" w:leader="none"/>
        </w:tabs>
        <w:spacing w:line="283" w:lineRule="auto" w:before="39" w:after="0"/>
        <w:ind w:left="114" w:right="112" w:firstLine="0"/>
        <w:jc w:val="left"/>
        <w:rPr>
          <w:sz w:val="19"/>
        </w:rPr>
      </w:pPr>
      <w:r>
        <w:rPr>
          <w:sz w:val="19"/>
        </w:rPr>
        <w:t>No</w:t>
      </w:r>
      <w:r>
        <w:rPr>
          <w:spacing w:val="40"/>
          <w:sz w:val="19"/>
        </w:rPr>
        <w:t> </w:t>
      </w:r>
      <w:r>
        <w:rPr>
          <w:sz w:val="19"/>
        </w:rPr>
        <w:t>caso</w:t>
      </w:r>
      <w:r>
        <w:rPr>
          <w:spacing w:val="40"/>
          <w:sz w:val="19"/>
        </w:rPr>
        <w:t> </w:t>
      </w:r>
      <w:r>
        <w:rPr>
          <w:sz w:val="19"/>
        </w:rPr>
        <w:t>de</w:t>
      </w:r>
      <w:r>
        <w:rPr>
          <w:spacing w:val="40"/>
          <w:sz w:val="19"/>
        </w:rPr>
        <w:t> </w:t>
      </w:r>
      <w:r>
        <w:rPr>
          <w:sz w:val="19"/>
        </w:rPr>
        <w:t>atraso</w:t>
      </w:r>
      <w:r>
        <w:rPr>
          <w:spacing w:val="40"/>
          <w:sz w:val="19"/>
        </w:rPr>
        <w:t> </w:t>
      </w:r>
      <w:r>
        <w:rPr>
          <w:sz w:val="19"/>
        </w:rPr>
        <w:t>ou</w:t>
      </w:r>
      <w:r>
        <w:rPr>
          <w:spacing w:val="40"/>
          <w:sz w:val="19"/>
        </w:rPr>
        <w:t> </w:t>
      </w:r>
      <w:r>
        <w:rPr>
          <w:sz w:val="19"/>
        </w:rPr>
        <w:t>não</w:t>
      </w:r>
      <w:r>
        <w:rPr>
          <w:spacing w:val="40"/>
          <w:sz w:val="19"/>
        </w:rPr>
        <w:t> </w:t>
      </w:r>
      <w:r>
        <w:rPr>
          <w:sz w:val="19"/>
        </w:rPr>
        <w:t>divulgação</w:t>
      </w:r>
      <w:r>
        <w:rPr>
          <w:spacing w:val="40"/>
          <w:sz w:val="19"/>
        </w:rPr>
        <w:t> </w:t>
      </w:r>
      <w:r>
        <w:rPr>
          <w:sz w:val="19"/>
        </w:rPr>
        <w:t>do(s)</w:t>
      </w:r>
      <w:r>
        <w:rPr>
          <w:spacing w:val="40"/>
          <w:sz w:val="19"/>
        </w:rPr>
        <w:t> </w:t>
      </w:r>
      <w:r>
        <w:rPr>
          <w:sz w:val="19"/>
        </w:rPr>
        <w:t>índice(s)</w:t>
      </w:r>
      <w:r>
        <w:rPr>
          <w:spacing w:val="40"/>
          <w:sz w:val="19"/>
        </w:rPr>
        <w:t> </w:t>
      </w:r>
      <w:r>
        <w:rPr>
          <w:sz w:val="19"/>
        </w:rPr>
        <w:t>de</w:t>
      </w:r>
      <w:r>
        <w:rPr>
          <w:spacing w:val="40"/>
          <w:sz w:val="19"/>
        </w:rPr>
        <w:t> </w:t>
      </w:r>
      <w:r>
        <w:rPr>
          <w:sz w:val="19"/>
        </w:rPr>
        <w:t>reajustamento,</w:t>
      </w:r>
      <w:r>
        <w:rPr>
          <w:spacing w:val="40"/>
          <w:sz w:val="19"/>
        </w:rPr>
        <w:t> </w:t>
      </w:r>
      <w:r>
        <w:rPr>
          <w:sz w:val="19"/>
        </w:rPr>
        <w:t>o</w:t>
      </w:r>
      <w:r>
        <w:rPr>
          <w:spacing w:val="40"/>
          <w:sz w:val="19"/>
        </w:rPr>
        <w:t> </w:t>
      </w:r>
      <w:r>
        <w:rPr>
          <w:sz w:val="19"/>
        </w:rPr>
        <w:t>contratante</w:t>
      </w:r>
      <w:r>
        <w:rPr>
          <w:spacing w:val="40"/>
          <w:sz w:val="19"/>
        </w:rPr>
        <w:t> </w:t>
      </w:r>
      <w:r>
        <w:rPr>
          <w:sz w:val="19"/>
        </w:rPr>
        <w:t>pagará</w:t>
      </w:r>
      <w:r>
        <w:rPr>
          <w:spacing w:val="40"/>
          <w:sz w:val="19"/>
        </w:rPr>
        <w:t> </w:t>
      </w:r>
      <w:r>
        <w:rPr>
          <w:sz w:val="19"/>
        </w:rPr>
        <w:t>ao</w:t>
      </w:r>
      <w:r>
        <w:rPr>
          <w:spacing w:val="40"/>
          <w:sz w:val="19"/>
        </w:rPr>
        <w:t> </w:t>
      </w:r>
      <w:r>
        <w:rPr>
          <w:sz w:val="19"/>
        </w:rPr>
        <w:t>contratado</w:t>
      </w:r>
      <w:r>
        <w:rPr>
          <w:spacing w:val="40"/>
          <w:sz w:val="19"/>
        </w:rPr>
        <w:t> </w:t>
      </w:r>
      <w:r>
        <w:rPr>
          <w:sz w:val="19"/>
        </w:rPr>
        <w:t>a</w:t>
      </w:r>
      <w:r>
        <w:rPr>
          <w:spacing w:val="40"/>
          <w:sz w:val="19"/>
        </w:rPr>
        <w:t> </w:t>
      </w:r>
      <w:r>
        <w:rPr>
          <w:sz w:val="19"/>
        </w:rPr>
        <w:t>importância</w:t>
      </w:r>
      <w:r>
        <w:rPr>
          <w:spacing w:val="40"/>
          <w:sz w:val="19"/>
        </w:rPr>
        <w:t> </w:t>
      </w:r>
      <w:r>
        <w:rPr>
          <w:sz w:val="19"/>
        </w:rPr>
        <w:t>calculada</w:t>
      </w:r>
      <w:r>
        <w:rPr>
          <w:spacing w:val="40"/>
          <w:sz w:val="19"/>
        </w:rPr>
        <w:t> </w:t>
      </w:r>
      <w:r>
        <w:rPr>
          <w:sz w:val="19"/>
        </w:rPr>
        <w:t>pela</w:t>
      </w:r>
      <w:r>
        <w:rPr>
          <w:spacing w:val="40"/>
          <w:sz w:val="19"/>
        </w:rPr>
        <w:t> </w:t>
      </w:r>
      <w:r>
        <w:rPr>
          <w:sz w:val="19"/>
        </w:rPr>
        <w:t>última</w:t>
      </w:r>
      <w:r>
        <w:rPr>
          <w:spacing w:val="40"/>
          <w:sz w:val="19"/>
        </w:rPr>
        <w:t> </w:t>
      </w:r>
      <w:r>
        <w:rPr>
          <w:sz w:val="19"/>
        </w:rPr>
        <w:t>variação</w:t>
      </w:r>
      <w:r>
        <w:rPr>
          <w:spacing w:val="40"/>
          <w:sz w:val="19"/>
        </w:rPr>
        <w:t> </w:t>
      </w:r>
      <w:r>
        <w:rPr>
          <w:sz w:val="19"/>
        </w:rPr>
        <w:t>conhecida,</w:t>
      </w:r>
      <w:r>
        <w:rPr>
          <w:spacing w:val="40"/>
          <w:sz w:val="19"/>
        </w:rPr>
        <w:t> </w:t>
      </w:r>
      <w:r>
        <w:rPr>
          <w:sz w:val="19"/>
        </w:rPr>
        <w:t>liquidando</w:t>
      </w:r>
      <w:r>
        <w:rPr>
          <w:spacing w:val="40"/>
          <w:sz w:val="19"/>
        </w:rPr>
        <w:t> </w:t>
      </w:r>
      <w:r>
        <w:rPr>
          <w:sz w:val="19"/>
        </w:rPr>
        <w:t>a</w:t>
      </w:r>
      <w:r>
        <w:rPr>
          <w:spacing w:val="40"/>
          <w:sz w:val="19"/>
        </w:rPr>
        <w:t> </w:t>
      </w:r>
      <w:r>
        <w:rPr>
          <w:sz w:val="19"/>
        </w:rPr>
        <w:t>diferença correspondente tão-logo seja(m) divulgado(s) o(s) índice(s) definitivo(s).</w:t>
      </w:r>
    </w:p>
    <w:p>
      <w:pPr>
        <w:pStyle w:val="ListParagraph"/>
        <w:numPr>
          <w:ilvl w:val="2"/>
          <w:numId w:val="19"/>
        </w:numPr>
        <w:tabs>
          <w:tab w:pos="637" w:val="left" w:leader="none"/>
        </w:tabs>
        <w:spacing w:line="218" w:lineRule="exact" w:before="0" w:after="0"/>
        <w:ind w:left="637" w:right="0" w:hanging="523"/>
        <w:jc w:val="left"/>
        <w:rPr>
          <w:sz w:val="19"/>
        </w:rPr>
      </w:pPr>
      <w:r>
        <w:rPr>
          <w:sz w:val="19"/>
        </w:rPr>
        <w:t>Fica</w:t>
      </w:r>
      <w:r>
        <w:rPr>
          <w:spacing w:val="-3"/>
          <w:sz w:val="19"/>
        </w:rPr>
        <w:t> </w:t>
      </w:r>
      <w:r>
        <w:rPr>
          <w:sz w:val="19"/>
        </w:rPr>
        <w:t>o contratado obrigado</w:t>
      </w:r>
      <w:r>
        <w:rPr>
          <w:spacing w:val="-1"/>
          <w:sz w:val="19"/>
        </w:rPr>
        <w:t> </w:t>
      </w:r>
      <w:r>
        <w:rPr>
          <w:sz w:val="19"/>
        </w:rPr>
        <w:t>a apresentar memória de</w:t>
      </w:r>
      <w:r>
        <w:rPr>
          <w:spacing w:val="-1"/>
          <w:sz w:val="19"/>
        </w:rPr>
        <w:t> </w:t>
      </w:r>
      <w:r>
        <w:rPr>
          <w:sz w:val="19"/>
        </w:rPr>
        <w:t>cálculo referente ao</w:t>
      </w:r>
      <w:r>
        <w:rPr>
          <w:spacing w:val="-1"/>
          <w:sz w:val="19"/>
        </w:rPr>
        <w:t> </w:t>
      </w:r>
      <w:r>
        <w:rPr>
          <w:sz w:val="19"/>
        </w:rPr>
        <w:t>reajustamento de preços do</w:t>
      </w:r>
      <w:r>
        <w:rPr>
          <w:spacing w:val="-1"/>
          <w:sz w:val="19"/>
        </w:rPr>
        <w:t> </w:t>
      </w:r>
      <w:r>
        <w:rPr>
          <w:sz w:val="19"/>
        </w:rPr>
        <w:t>valor remanescente, sempre</w:t>
      </w:r>
      <w:r>
        <w:rPr>
          <w:spacing w:val="-1"/>
          <w:sz w:val="19"/>
        </w:rPr>
        <w:t> </w:t>
      </w:r>
      <w:r>
        <w:rPr>
          <w:sz w:val="19"/>
        </w:rPr>
        <w:t>que este ocorrer, sendo</w:t>
      </w:r>
      <w:r>
        <w:rPr>
          <w:spacing w:val="-1"/>
          <w:sz w:val="19"/>
        </w:rPr>
        <w:t> </w:t>
      </w:r>
      <w:r>
        <w:rPr>
          <w:sz w:val="19"/>
        </w:rPr>
        <w:t>adotado na aferição</w:t>
      </w:r>
      <w:r>
        <w:rPr>
          <w:spacing w:val="-1"/>
          <w:sz w:val="19"/>
        </w:rPr>
        <w:t> </w:t>
      </w:r>
      <w:r>
        <w:rPr>
          <w:sz w:val="19"/>
        </w:rPr>
        <w:t>final o índice </w:t>
      </w:r>
      <w:r>
        <w:rPr>
          <w:spacing w:val="-2"/>
          <w:sz w:val="19"/>
        </w:rPr>
        <w:t>definitivo.</w:t>
      </w:r>
    </w:p>
    <w:p>
      <w:pPr>
        <w:pStyle w:val="ListParagraph"/>
        <w:spacing w:after="0" w:line="218" w:lineRule="exact"/>
        <w:jc w:val="left"/>
        <w:rPr>
          <w:sz w:val="19"/>
        </w:rPr>
        <w:sectPr>
          <w:pgSz w:w="15840" w:h="24480"/>
          <w:pgMar w:top="0" w:bottom="0" w:left="0" w:right="0"/>
        </w:sectPr>
      </w:pPr>
    </w:p>
    <w:p>
      <w:pPr>
        <w:pStyle w:val="ListParagraph"/>
        <w:numPr>
          <w:ilvl w:val="1"/>
          <w:numId w:val="19"/>
        </w:numPr>
        <w:tabs>
          <w:tab w:pos="500" w:val="left" w:leader="none"/>
        </w:tabs>
        <w:spacing w:line="283" w:lineRule="auto" w:before="22" w:after="0"/>
        <w:ind w:left="114" w:right="112" w:firstLine="0"/>
        <w:jc w:val="left"/>
        <w:rPr>
          <w:sz w:val="19"/>
        </w:rPr>
      </w:pPr>
      <w:r>
        <w:rPr>
          <w:sz w:val="19"/>
        </w:rPr>
        <w:t>Caso o(s) índice(s) estabelecido(s) para reajustamento venha(m) a ser extinto(s) ou de qualquer forma não possa(m) mais ser utilizado(s), será(ão) adotado(s), em substituição, o(s) que vier(em) a </w:t>
      </w:r>
      <w:r>
        <w:rPr>
          <w:sz w:val="19"/>
        </w:rPr>
        <w:t>ser determinado(s) pela legislação então em vigor.</w:t>
      </w:r>
    </w:p>
    <w:p>
      <w:pPr>
        <w:pStyle w:val="ListParagraph"/>
        <w:numPr>
          <w:ilvl w:val="1"/>
          <w:numId w:val="19"/>
        </w:numPr>
        <w:tabs>
          <w:tab w:pos="495" w:val="left" w:leader="none"/>
        </w:tabs>
        <w:spacing w:line="218" w:lineRule="exact" w:before="0" w:after="0"/>
        <w:ind w:left="495" w:right="0" w:hanging="381"/>
        <w:jc w:val="left"/>
        <w:rPr>
          <w:sz w:val="19"/>
        </w:rPr>
      </w:pPr>
      <w:r>
        <w:rPr>
          <w:sz w:val="19"/>
        </w:rPr>
        <w:t>Na ausência de previsão legal quanto ao índice substituto, as partes elegerão novo índice oficial, para reajustamento do preço do valor remanescente, por meio de termo </w:t>
      </w:r>
      <w:r>
        <w:rPr>
          <w:spacing w:val="-2"/>
          <w:sz w:val="19"/>
        </w:rPr>
        <w:t>aditivo.</w:t>
      </w:r>
    </w:p>
    <w:p>
      <w:pPr>
        <w:pStyle w:val="ListParagraph"/>
        <w:numPr>
          <w:ilvl w:val="1"/>
          <w:numId w:val="19"/>
        </w:numPr>
        <w:tabs>
          <w:tab w:pos="495" w:val="left" w:leader="none"/>
        </w:tabs>
        <w:spacing w:line="240" w:lineRule="auto" w:before="39" w:after="0"/>
        <w:ind w:left="495" w:right="0" w:hanging="381"/>
        <w:jc w:val="left"/>
        <w:rPr>
          <w:sz w:val="19"/>
        </w:rPr>
      </w:pPr>
      <w:r>
        <w:rPr>
          <w:sz w:val="19"/>
        </w:rPr>
        <w:t>O pedido de reajuste deverá ser formulado durante a vigência do Contrato e antes de eventual prorrogação contratual, sob pena de </w:t>
      </w:r>
      <w:r>
        <w:rPr>
          <w:spacing w:val="-2"/>
          <w:sz w:val="19"/>
        </w:rPr>
        <w:t>preclusão.</w:t>
      </w:r>
    </w:p>
    <w:p>
      <w:pPr>
        <w:pStyle w:val="ListParagraph"/>
        <w:numPr>
          <w:ilvl w:val="2"/>
          <w:numId w:val="19"/>
        </w:numPr>
        <w:tabs>
          <w:tab w:pos="637" w:val="left" w:leader="none"/>
        </w:tabs>
        <w:spacing w:line="240" w:lineRule="auto" w:before="39" w:after="0"/>
        <w:ind w:left="637" w:right="0" w:hanging="523"/>
        <w:jc w:val="left"/>
        <w:rPr>
          <w:sz w:val="19"/>
        </w:rPr>
      </w:pPr>
      <w:r>
        <w:rPr>
          <w:sz w:val="19"/>
        </w:rPr>
        <w:t>Os efeitos financeiros do pedido de reajuste serão </w:t>
      </w:r>
      <w:r>
        <w:rPr>
          <w:spacing w:val="-2"/>
          <w:sz w:val="19"/>
        </w:rPr>
        <w:t>contados:</w:t>
      </w:r>
    </w:p>
    <w:p>
      <w:pPr>
        <w:pStyle w:val="ListParagraph"/>
        <w:numPr>
          <w:ilvl w:val="0"/>
          <w:numId w:val="20"/>
        </w:numPr>
        <w:tabs>
          <w:tab w:pos="309" w:val="left" w:leader="none"/>
        </w:tabs>
        <w:spacing w:line="240" w:lineRule="auto" w:before="39" w:after="0"/>
        <w:ind w:left="309" w:right="0" w:hanging="195"/>
        <w:jc w:val="left"/>
        <w:rPr>
          <w:sz w:val="19"/>
        </w:rPr>
      </w:pPr>
      <w:r>
        <w:rPr>
          <w:sz w:val="19"/>
        </w:rPr>
        <w:t>da data-base prevista no contrato, desde que requerido o reajuste no prazo de 60 (sessenta) dias da data de publicação do índice ajustado </w:t>
      </w:r>
      <w:r>
        <w:rPr>
          <w:spacing w:val="-2"/>
          <w:sz w:val="19"/>
        </w:rPr>
        <w:t>contratualmente;</w:t>
      </w:r>
    </w:p>
    <w:p>
      <w:pPr>
        <w:pStyle w:val="ListParagraph"/>
        <w:numPr>
          <w:ilvl w:val="0"/>
          <w:numId w:val="20"/>
        </w:numPr>
        <w:tabs>
          <w:tab w:pos="346" w:val="left" w:leader="none"/>
        </w:tabs>
        <w:spacing w:line="283" w:lineRule="auto" w:before="39" w:after="0"/>
        <w:ind w:left="114" w:right="112" w:firstLine="0"/>
        <w:jc w:val="left"/>
        <w:rPr>
          <w:sz w:val="19"/>
        </w:rPr>
      </w:pPr>
      <w:r>
        <w:rPr>
          <w:sz w:val="19"/>
        </w:rPr>
        <w:t>a</w:t>
      </w:r>
      <w:r>
        <w:rPr>
          <w:spacing w:val="26"/>
          <w:sz w:val="19"/>
        </w:rPr>
        <w:t> </w:t>
      </w:r>
      <w:r>
        <w:rPr>
          <w:sz w:val="19"/>
        </w:rPr>
        <w:t>partir</w:t>
      </w:r>
      <w:r>
        <w:rPr>
          <w:spacing w:val="26"/>
          <w:sz w:val="19"/>
        </w:rPr>
        <w:t> </w:t>
      </w:r>
      <w:r>
        <w:rPr>
          <w:sz w:val="19"/>
        </w:rPr>
        <w:t>da</w:t>
      </w:r>
      <w:r>
        <w:rPr>
          <w:spacing w:val="26"/>
          <w:sz w:val="19"/>
        </w:rPr>
        <w:t> </w:t>
      </w:r>
      <w:r>
        <w:rPr>
          <w:sz w:val="19"/>
        </w:rPr>
        <w:t>data</w:t>
      </w:r>
      <w:r>
        <w:rPr>
          <w:spacing w:val="26"/>
          <w:sz w:val="19"/>
        </w:rPr>
        <w:t> </w:t>
      </w:r>
      <w:r>
        <w:rPr>
          <w:sz w:val="19"/>
        </w:rPr>
        <w:t>do</w:t>
      </w:r>
      <w:r>
        <w:rPr>
          <w:spacing w:val="26"/>
          <w:sz w:val="19"/>
        </w:rPr>
        <w:t> </w:t>
      </w:r>
      <w:r>
        <w:rPr>
          <w:sz w:val="19"/>
        </w:rPr>
        <w:t>requerimento</w:t>
      </w:r>
      <w:r>
        <w:rPr>
          <w:spacing w:val="26"/>
          <w:sz w:val="19"/>
        </w:rPr>
        <w:t> </w:t>
      </w:r>
      <w:r>
        <w:rPr>
          <w:sz w:val="19"/>
        </w:rPr>
        <w:t>do</w:t>
      </w:r>
      <w:r>
        <w:rPr>
          <w:spacing w:val="26"/>
          <w:sz w:val="19"/>
        </w:rPr>
        <w:t> </w:t>
      </w:r>
      <w:r>
        <w:rPr>
          <w:sz w:val="19"/>
        </w:rPr>
        <w:t>contratado,</w:t>
      </w:r>
      <w:r>
        <w:rPr>
          <w:spacing w:val="26"/>
          <w:sz w:val="19"/>
        </w:rPr>
        <w:t> </w:t>
      </w:r>
      <w:r>
        <w:rPr>
          <w:sz w:val="19"/>
        </w:rPr>
        <w:t>caso</w:t>
      </w:r>
      <w:r>
        <w:rPr>
          <w:spacing w:val="26"/>
          <w:sz w:val="19"/>
        </w:rPr>
        <w:t> </w:t>
      </w:r>
      <w:r>
        <w:rPr>
          <w:sz w:val="19"/>
        </w:rPr>
        <w:t>o</w:t>
      </w:r>
      <w:r>
        <w:rPr>
          <w:spacing w:val="26"/>
          <w:sz w:val="19"/>
        </w:rPr>
        <w:t> </w:t>
      </w:r>
      <w:r>
        <w:rPr>
          <w:sz w:val="19"/>
        </w:rPr>
        <w:t>pedido</w:t>
      </w:r>
      <w:r>
        <w:rPr>
          <w:spacing w:val="26"/>
          <w:sz w:val="19"/>
        </w:rPr>
        <w:t> </w:t>
      </w:r>
      <w:r>
        <w:rPr>
          <w:sz w:val="19"/>
        </w:rPr>
        <w:t>seja</w:t>
      </w:r>
      <w:r>
        <w:rPr>
          <w:spacing w:val="26"/>
          <w:sz w:val="19"/>
        </w:rPr>
        <w:t> </w:t>
      </w:r>
      <w:r>
        <w:rPr>
          <w:sz w:val="19"/>
        </w:rPr>
        <w:t>formulado</w:t>
      </w:r>
      <w:r>
        <w:rPr>
          <w:spacing w:val="26"/>
          <w:sz w:val="19"/>
        </w:rPr>
        <w:t> </w:t>
      </w:r>
      <w:r>
        <w:rPr>
          <w:sz w:val="19"/>
        </w:rPr>
        <w:t>após</w:t>
      </w:r>
      <w:r>
        <w:rPr>
          <w:spacing w:val="26"/>
          <w:sz w:val="19"/>
        </w:rPr>
        <w:t> </w:t>
      </w:r>
      <w:r>
        <w:rPr>
          <w:sz w:val="19"/>
        </w:rPr>
        <w:t>o</w:t>
      </w:r>
      <w:r>
        <w:rPr>
          <w:spacing w:val="26"/>
          <w:sz w:val="19"/>
        </w:rPr>
        <w:t> </w:t>
      </w:r>
      <w:r>
        <w:rPr>
          <w:sz w:val="19"/>
        </w:rPr>
        <w:t>prazo</w:t>
      </w:r>
      <w:r>
        <w:rPr>
          <w:spacing w:val="26"/>
          <w:sz w:val="19"/>
        </w:rPr>
        <w:t> </w:t>
      </w:r>
      <w:r>
        <w:rPr>
          <w:sz w:val="19"/>
        </w:rPr>
        <w:t>fixado</w:t>
      </w:r>
      <w:r>
        <w:rPr>
          <w:spacing w:val="26"/>
          <w:sz w:val="19"/>
        </w:rPr>
        <w:t> </w:t>
      </w:r>
      <w:r>
        <w:rPr>
          <w:sz w:val="19"/>
        </w:rPr>
        <w:t>na</w:t>
      </w:r>
      <w:r>
        <w:rPr>
          <w:spacing w:val="26"/>
          <w:sz w:val="19"/>
        </w:rPr>
        <w:t> </w:t>
      </w:r>
      <w:r>
        <w:rPr>
          <w:sz w:val="19"/>
        </w:rPr>
        <w:t>alínea</w:t>
      </w:r>
      <w:r>
        <w:rPr>
          <w:spacing w:val="26"/>
          <w:sz w:val="19"/>
        </w:rPr>
        <w:t> </w:t>
      </w:r>
      <w:r>
        <w:rPr>
          <w:sz w:val="19"/>
        </w:rPr>
        <w:t>a,</w:t>
      </w:r>
      <w:r>
        <w:rPr>
          <w:spacing w:val="26"/>
          <w:sz w:val="19"/>
        </w:rPr>
        <w:t> </w:t>
      </w:r>
      <w:r>
        <w:rPr>
          <w:sz w:val="19"/>
        </w:rPr>
        <w:t>acima,</w:t>
      </w:r>
      <w:r>
        <w:rPr>
          <w:spacing w:val="26"/>
          <w:sz w:val="19"/>
        </w:rPr>
        <w:t> </w:t>
      </w:r>
      <w:r>
        <w:rPr>
          <w:sz w:val="19"/>
        </w:rPr>
        <w:t>o</w:t>
      </w:r>
      <w:r>
        <w:rPr>
          <w:spacing w:val="26"/>
          <w:sz w:val="19"/>
        </w:rPr>
        <w:t> </w:t>
      </w:r>
      <w:r>
        <w:rPr>
          <w:sz w:val="19"/>
        </w:rPr>
        <w:t>que</w:t>
      </w:r>
      <w:r>
        <w:rPr>
          <w:spacing w:val="26"/>
          <w:sz w:val="19"/>
        </w:rPr>
        <w:t> </w:t>
      </w:r>
      <w:r>
        <w:rPr>
          <w:sz w:val="19"/>
        </w:rPr>
        <w:t>não</w:t>
      </w:r>
      <w:r>
        <w:rPr>
          <w:spacing w:val="26"/>
          <w:sz w:val="19"/>
        </w:rPr>
        <w:t> </w:t>
      </w:r>
      <w:r>
        <w:rPr>
          <w:sz w:val="19"/>
        </w:rPr>
        <w:t>acarretará</w:t>
      </w:r>
      <w:r>
        <w:rPr>
          <w:spacing w:val="26"/>
          <w:sz w:val="19"/>
        </w:rPr>
        <w:t> </w:t>
      </w:r>
      <w:r>
        <w:rPr>
          <w:sz w:val="19"/>
        </w:rPr>
        <w:t>a</w:t>
      </w:r>
      <w:r>
        <w:rPr>
          <w:spacing w:val="26"/>
          <w:sz w:val="19"/>
        </w:rPr>
        <w:t> </w:t>
      </w:r>
      <w:r>
        <w:rPr>
          <w:sz w:val="19"/>
        </w:rPr>
        <w:t>alteração</w:t>
      </w:r>
      <w:r>
        <w:rPr>
          <w:spacing w:val="26"/>
          <w:sz w:val="19"/>
        </w:rPr>
        <w:t> </w:t>
      </w:r>
      <w:r>
        <w:rPr>
          <w:sz w:val="19"/>
        </w:rPr>
        <w:t>do</w:t>
      </w:r>
      <w:r>
        <w:rPr>
          <w:spacing w:val="26"/>
          <w:sz w:val="19"/>
        </w:rPr>
        <w:t> </w:t>
      </w:r>
      <w:r>
        <w:rPr>
          <w:sz w:val="19"/>
        </w:rPr>
        <w:t>marco</w:t>
      </w:r>
      <w:r>
        <w:rPr>
          <w:spacing w:val="26"/>
          <w:sz w:val="19"/>
        </w:rPr>
        <w:t> </w:t>
      </w:r>
      <w:r>
        <w:rPr>
          <w:sz w:val="19"/>
        </w:rPr>
        <w:t>para</w:t>
      </w:r>
      <w:r>
        <w:rPr>
          <w:spacing w:val="26"/>
          <w:sz w:val="19"/>
        </w:rPr>
        <w:t> </w:t>
      </w:r>
      <w:r>
        <w:rPr>
          <w:sz w:val="19"/>
        </w:rPr>
        <w:t>cômputo</w:t>
      </w:r>
      <w:r>
        <w:rPr>
          <w:spacing w:val="26"/>
          <w:sz w:val="19"/>
        </w:rPr>
        <w:t> </w:t>
      </w:r>
      <w:r>
        <w:rPr>
          <w:sz w:val="19"/>
        </w:rPr>
        <w:t>da</w:t>
      </w:r>
      <w:r>
        <w:rPr>
          <w:spacing w:val="26"/>
          <w:sz w:val="19"/>
        </w:rPr>
        <w:t> </w:t>
      </w:r>
      <w:r>
        <w:rPr>
          <w:sz w:val="19"/>
        </w:rPr>
        <w:t>anualidade</w:t>
      </w:r>
      <w:r>
        <w:rPr>
          <w:spacing w:val="26"/>
          <w:sz w:val="19"/>
        </w:rPr>
        <w:t> </w:t>
      </w:r>
      <w:r>
        <w:rPr>
          <w:sz w:val="19"/>
        </w:rPr>
        <w:t>do reajustamento, já adotado no Edital e no Contrato.</w:t>
      </w:r>
    </w:p>
    <w:p>
      <w:pPr>
        <w:pStyle w:val="BodyText"/>
        <w:spacing w:before="38"/>
      </w:pPr>
    </w:p>
    <w:p>
      <w:pPr>
        <w:pStyle w:val="ListParagraph"/>
        <w:numPr>
          <w:ilvl w:val="1"/>
          <w:numId w:val="19"/>
        </w:numPr>
        <w:tabs>
          <w:tab w:pos="497" w:val="left" w:leader="none"/>
        </w:tabs>
        <w:spacing w:line="283" w:lineRule="auto" w:before="0" w:after="0"/>
        <w:ind w:left="114" w:right="112" w:firstLine="0"/>
        <w:jc w:val="left"/>
        <w:rPr>
          <w:sz w:val="19"/>
        </w:rPr>
      </w:pPr>
      <w:r>
        <w:rPr>
          <w:sz w:val="19"/>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579" w:val="left" w:leader="none"/>
        </w:tabs>
        <w:spacing w:line="218" w:lineRule="exact" w:before="0" w:after="0"/>
        <w:ind w:left="579" w:right="0" w:hanging="465"/>
        <w:jc w:val="left"/>
        <w:rPr>
          <w:sz w:val="19"/>
        </w:rPr>
      </w:pPr>
      <w:r>
        <w:rPr>
          <w:sz w:val="19"/>
        </w:rPr>
        <w:t>A</w:t>
      </w:r>
      <w:r>
        <w:rPr>
          <w:spacing w:val="-11"/>
          <w:sz w:val="19"/>
        </w:rPr>
        <w:t> </w:t>
      </w:r>
      <w:r>
        <w:rPr>
          <w:sz w:val="19"/>
        </w:rPr>
        <w:t>extinção do Contrato não configurará óbice para o deferimento do reajuste solicitado tempestivamente, hipótese em que será concedido por meio de termo </w:t>
      </w:r>
      <w:r>
        <w:rPr>
          <w:spacing w:val="-2"/>
          <w:sz w:val="19"/>
        </w:rPr>
        <w:t>indenizatório.</w:t>
      </w:r>
    </w:p>
    <w:p>
      <w:pPr>
        <w:pStyle w:val="ListParagraph"/>
        <w:numPr>
          <w:ilvl w:val="1"/>
          <w:numId w:val="19"/>
        </w:numPr>
        <w:tabs>
          <w:tab w:pos="582" w:val="left" w:leader="none"/>
        </w:tabs>
        <w:spacing w:line="240" w:lineRule="auto" w:before="39" w:after="0"/>
        <w:ind w:left="582" w:right="0" w:hanging="468"/>
        <w:jc w:val="left"/>
        <w:rPr>
          <w:sz w:val="19"/>
        </w:rPr>
      </w:pPr>
      <w:r>
        <w:rPr>
          <w:sz w:val="19"/>
        </w:rPr>
        <w:t>O reajuste será realizado por apostilamento, se esta for a única alteração contratual a ser </w:t>
      </w:r>
      <w:r>
        <w:rPr>
          <w:spacing w:val="-2"/>
          <w:sz w:val="19"/>
        </w:rPr>
        <w:t>realizada.</w:t>
      </w:r>
    </w:p>
    <w:p>
      <w:pPr>
        <w:pStyle w:val="ListParagraph"/>
        <w:numPr>
          <w:ilvl w:val="1"/>
          <w:numId w:val="19"/>
        </w:numPr>
        <w:tabs>
          <w:tab w:pos="592" w:val="left" w:leader="none"/>
        </w:tabs>
        <w:spacing w:line="283" w:lineRule="auto" w:before="38" w:after="0"/>
        <w:ind w:left="114" w:right="112" w:firstLine="0"/>
        <w:jc w:val="left"/>
        <w:rPr>
          <w:sz w:val="19"/>
        </w:rPr>
      </w:pPr>
      <w:r>
        <w:rPr>
          <w:sz w:val="19"/>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38"/>
      </w:pPr>
    </w:p>
    <w:p>
      <w:pPr>
        <w:pStyle w:val="Heading2"/>
        <w:numPr>
          <w:ilvl w:val="0"/>
          <w:numId w:val="1"/>
        </w:numPr>
        <w:tabs>
          <w:tab w:pos="399" w:val="left" w:leader="none"/>
        </w:tabs>
        <w:spacing w:line="240" w:lineRule="auto" w:before="0" w:after="0"/>
        <w:ind w:left="399" w:right="0" w:hanging="285"/>
        <w:jc w:val="left"/>
      </w:pPr>
      <w:r>
        <w:rPr/>
        <w:t>EXECUÇÃO, GESTÃO E FISCALIZAÇÃO </w:t>
      </w:r>
      <w:r>
        <w:rPr>
          <w:spacing w:val="-2"/>
        </w:rPr>
        <w:t>CONTRATUAIS</w:t>
      </w:r>
    </w:p>
    <w:p>
      <w:pPr>
        <w:pStyle w:val="BodyText"/>
        <w:spacing w:before="78"/>
        <w:rPr>
          <w:b/>
        </w:rPr>
      </w:pPr>
    </w:p>
    <w:p>
      <w:pPr>
        <w:pStyle w:val="BodyText"/>
        <w:spacing w:line="283" w:lineRule="auto"/>
        <w:ind w:left="114"/>
      </w:pPr>
      <w:r>
        <w:rPr/>
        <w:t>16.1</w:t>
      </w:r>
      <w:r>
        <w:rPr>
          <w:spacing w:val="16"/>
        </w:rPr>
        <w:t> </w:t>
      </w:r>
      <w:r>
        <w:rPr/>
        <w:t>O</w:t>
      </w:r>
      <w:r>
        <w:rPr>
          <w:spacing w:val="16"/>
        </w:rPr>
        <w:t> </w:t>
      </w:r>
      <w:r>
        <w:rPr/>
        <w:t>regime</w:t>
      </w:r>
      <w:r>
        <w:rPr>
          <w:spacing w:val="16"/>
        </w:rPr>
        <w:t> </w:t>
      </w:r>
      <w:r>
        <w:rPr/>
        <w:t>de</w:t>
      </w:r>
      <w:r>
        <w:rPr>
          <w:spacing w:val="16"/>
        </w:rPr>
        <w:t> </w:t>
      </w:r>
      <w:r>
        <w:rPr/>
        <w:t>execução</w:t>
      </w:r>
      <w:r>
        <w:rPr>
          <w:spacing w:val="16"/>
        </w:rPr>
        <w:t> </w:t>
      </w:r>
      <w:r>
        <w:rPr/>
        <w:t>contratual,</w:t>
      </w:r>
      <w:r>
        <w:rPr>
          <w:spacing w:val="16"/>
        </w:rPr>
        <w:t> </w:t>
      </w:r>
      <w:r>
        <w:rPr/>
        <w:t>o</w:t>
      </w:r>
      <w:r>
        <w:rPr>
          <w:spacing w:val="16"/>
        </w:rPr>
        <w:t> </w:t>
      </w:r>
      <w:r>
        <w:rPr/>
        <w:t>modelo</w:t>
      </w:r>
      <w:r>
        <w:rPr>
          <w:spacing w:val="16"/>
        </w:rPr>
        <w:t> </w:t>
      </w:r>
      <w:r>
        <w:rPr/>
        <w:t>de</w:t>
      </w:r>
      <w:r>
        <w:rPr>
          <w:spacing w:val="16"/>
        </w:rPr>
        <w:t> </w:t>
      </w:r>
      <w:r>
        <w:rPr/>
        <w:t>gestão</w:t>
      </w:r>
      <w:r>
        <w:rPr>
          <w:spacing w:val="16"/>
        </w:rPr>
        <w:t> </w:t>
      </w:r>
      <w:r>
        <w:rPr/>
        <w:t>e</w:t>
      </w:r>
      <w:r>
        <w:rPr>
          <w:spacing w:val="16"/>
        </w:rPr>
        <w:t> </w:t>
      </w:r>
      <w:r>
        <w:rPr/>
        <w:t>a</w:t>
      </w:r>
      <w:r>
        <w:rPr>
          <w:spacing w:val="16"/>
        </w:rPr>
        <w:t> </w:t>
      </w:r>
      <w:r>
        <w:rPr/>
        <w:t>fiscalização,</w:t>
      </w:r>
      <w:r>
        <w:rPr>
          <w:spacing w:val="16"/>
        </w:rPr>
        <w:t> </w:t>
      </w:r>
      <w:r>
        <w:rPr/>
        <w:t>assim</w:t>
      </w:r>
      <w:r>
        <w:rPr>
          <w:spacing w:val="16"/>
        </w:rPr>
        <w:t> </w:t>
      </w:r>
      <w:r>
        <w:rPr/>
        <w:t>como</w:t>
      </w:r>
      <w:r>
        <w:rPr>
          <w:spacing w:val="16"/>
        </w:rPr>
        <w:t> </w:t>
      </w:r>
      <w:r>
        <w:rPr/>
        <w:t>os</w:t>
      </w:r>
      <w:r>
        <w:rPr>
          <w:spacing w:val="16"/>
        </w:rPr>
        <w:t> </w:t>
      </w:r>
      <w:r>
        <w:rPr/>
        <w:t>prazos</w:t>
      </w:r>
      <w:r>
        <w:rPr>
          <w:spacing w:val="16"/>
        </w:rPr>
        <w:t> </w:t>
      </w:r>
      <w:r>
        <w:rPr/>
        <w:t>e</w:t>
      </w:r>
      <w:r>
        <w:rPr>
          <w:spacing w:val="16"/>
        </w:rPr>
        <w:t> </w:t>
      </w:r>
      <w:r>
        <w:rPr/>
        <w:t>condições</w:t>
      </w:r>
      <w:r>
        <w:rPr>
          <w:spacing w:val="16"/>
        </w:rPr>
        <w:t> </w:t>
      </w:r>
      <w:r>
        <w:rPr/>
        <w:t>de</w:t>
      </w:r>
      <w:r>
        <w:rPr>
          <w:spacing w:val="16"/>
        </w:rPr>
        <w:t> </w:t>
      </w:r>
      <w:r>
        <w:rPr/>
        <w:t>conclusão,</w:t>
      </w:r>
      <w:r>
        <w:rPr>
          <w:spacing w:val="16"/>
        </w:rPr>
        <w:t> </w:t>
      </w:r>
      <w:r>
        <w:rPr/>
        <w:t>entrega,</w:t>
      </w:r>
      <w:r>
        <w:rPr>
          <w:spacing w:val="16"/>
        </w:rPr>
        <w:t> </w:t>
      </w:r>
      <w:r>
        <w:rPr/>
        <w:t>observação</w:t>
      </w:r>
      <w:r>
        <w:rPr>
          <w:spacing w:val="16"/>
        </w:rPr>
        <w:t> </w:t>
      </w:r>
      <w:r>
        <w:rPr/>
        <w:t>e</w:t>
      </w:r>
      <w:r>
        <w:rPr>
          <w:spacing w:val="16"/>
        </w:rPr>
        <w:t> </w:t>
      </w:r>
      <w:r>
        <w:rPr/>
        <w:t>recebimento</w:t>
      </w:r>
      <w:r>
        <w:rPr>
          <w:spacing w:val="16"/>
        </w:rPr>
        <w:t> </w:t>
      </w:r>
      <w:r>
        <w:rPr/>
        <w:t>se</w:t>
      </w:r>
      <w:r>
        <w:rPr>
          <w:spacing w:val="16"/>
        </w:rPr>
        <w:t> </w:t>
      </w:r>
      <w:r>
        <w:rPr/>
        <w:t>submetem</w:t>
      </w:r>
      <w:r>
        <w:rPr>
          <w:spacing w:val="16"/>
        </w:rPr>
        <w:t> </w:t>
      </w:r>
      <w:r>
        <w:rPr/>
        <w:t>ao</w:t>
      </w:r>
      <w:r>
        <w:rPr>
          <w:spacing w:val="16"/>
        </w:rPr>
        <w:t> </w:t>
      </w:r>
      <w:r>
        <w:rPr/>
        <w:t>disposto</w:t>
      </w:r>
      <w:r>
        <w:rPr>
          <w:spacing w:val="16"/>
        </w:rPr>
        <w:t> </w:t>
      </w:r>
      <w:r>
        <w:rPr/>
        <w:t>no</w:t>
      </w:r>
      <w:r>
        <w:rPr>
          <w:spacing w:val="13"/>
        </w:rPr>
        <w:t> </w:t>
      </w:r>
      <w:r>
        <w:rPr/>
        <w:t>Termo</w:t>
      </w:r>
      <w:r>
        <w:rPr>
          <w:spacing w:val="16"/>
        </w:rPr>
        <w:t> </w:t>
      </w:r>
      <w:r>
        <w:rPr/>
        <w:t>de Referência anexo a este Edital, na forma do Decreto nº 48.817/2023.</w:t>
      </w:r>
    </w:p>
    <w:p>
      <w:pPr>
        <w:pStyle w:val="BodyText"/>
        <w:spacing w:before="38"/>
      </w:pPr>
    </w:p>
    <w:p>
      <w:pPr>
        <w:pStyle w:val="Heading2"/>
        <w:numPr>
          <w:ilvl w:val="0"/>
          <w:numId w:val="1"/>
        </w:numPr>
        <w:tabs>
          <w:tab w:pos="399" w:val="left" w:leader="none"/>
        </w:tabs>
        <w:spacing w:line="240" w:lineRule="auto" w:before="0" w:after="0"/>
        <w:ind w:left="399" w:right="0" w:hanging="285"/>
        <w:jc w:val="left"/>
      </w:pPr>
      <w:r>
        <w:rPr>
          <w:spacing w:val="-2"/>
        </w:rPr>
        <w:t>DAS</w:t>
      </w:r>
      <w:r>
        <w:rPr>
          <w:spacing w:val="2"/>
        </w:rPr>
        <w:t> </w:t>
      </w:r>
      <w:r>
        <w:rPr>
          <w:spacing w:val="-2"/>
        </w:rPr>
        <w:t>INFRAÇÕES</w:t>
      </w:r>
      <w:r>
        <w:rPr>
          <w:spacing w:val="-8"/>
        </w:rPr>
        <w:t> </w:t>
      </w:r>
      <w:r>
        <w:rPr>
          <w:spacing w:val="-2"/>
        </w:rPr>
        <w:t>ADMINISTRATIVAS</w:t>
      </w:r>
      <w:r>
        <w:rPr>
          <w:spacing w:val="4"/>
        </w:rPr>
        <w:t> </w:t>
      </w:r>
      <w:r>
        <w:rPr>
          <w:spacing w:val="-2"/>
        </w:rPr>
        <w:t>E</w:t>
      </w:r>
      <w:r>
        <w:rPr>
          <w:spacing w:val="5"/>
        </w:rPr>
        <w:t> </w:t>
      </w:r>
      <w:r>
        <w:rPr>
          <w:spacing w:val="-2"/>
        </w:rPr>
        <w:t>SANÇÕES</w:t>
      </w:r>
    </w:p>
    <w:p>
      <w:pPr>
        <w:pStyle w:val="BodyText"/>
        <w:spacing w:before="77"/>
        <w:rPr>
          <w:b/>
        </w:rPr>
      </w:pPr>
    </w:p>
    <w:p>
      <w:pPr>
        <w:pStyle w:val="ListParagraph"/>
        <w:numPr>
          <w:ilvl w:val="1"/>
          <w:numId w:val="21"/>
        </w:numPr>
        <w:tabs>
          <w:tab w:pos="495" w:val="left" w:leader="none"/>
        </w:tabs>
        <w:spacing w:line="240" w:lineRule="auto" w:before="1" w:after="0"/>
        <w:ind w:left="495" w:right="0" w:hanging="381"/>
        <w:jc w:val="left"/>
        <w:rPr>
          <w:sz w:val="19"/>
        </w:rPr>
      </w:pPr>
      <w:r>
        <w:rPr>
          <w:sz w:val="19"/>
        </w:rPr>
        <w:t>Constitui infração administrativa, a prática, pelo licitante ou contratado, das seguintes condutas previstas no art. 155 da Lei nº </w:t>
      </w:r>
      <w:r>
        <w:rPr>
          <w:spacing w:val="-2"/>
          <w:sz w:val="19"/>
        </w:rPr>
        <w:t>14.133/2021:</w:t>
      </w:r>
    </w:p>
    <w:p>
      <w:pPr>
        <w:pStyle w:val="ListParagraph"/>
        <w:numPr>
          <w:ilvl w:val="2"/>
          <w:numId w:val="21"/>
        </w:numPr>
        <w:tabs>
          <w:tab w:pos="637" w:val="left" w:leader="none"/>
        </w:tabs>
        <w:spacing w:line="240" w:lineRule="auto" w:before="38" w:after="0"/>
        <w:ind w:left="637" w:right="0" w:hanging="523"/>
        <w:jc w:val="left"/>
        <w:rPr>
          <w:sz w:val="19"/>
        </w:rPr>
      </w:pPr>
      <w:r>
        <w:rPr>
          <w:sz w:val="19"/>
        </w:rPr>
        <w:t>dar causa à inexecução parcial do </w:t>
      </w:r>
      <w:r>
        <w:rPr>
          <w:spacing w:val="-2"/>
          <w:sz w:val="19"/>
        </w:rPr>
        <w:t>contrato;</w:t>
      </w:r>
    </w:p>
    <w:p>
      <w:pPr>
        <w:pStyle w:val="ListParagraph"/>
        <w:numPr>
          <w:ilvl w:val="2"/>
          <w:numId w:val="21"/>
        </w:numPr>
        <w:tabs>
          <w:tab w:pos="637" w:val="left" w:leader="none"/>
        </w:tabs>
        <w:spacing w:line="240" w:lineRule="auto" w:before="39" w:after="0"/>
        <w:ind w:left="637" w:right="0" w:hanging="523"/>
        <w:jc w:val="left"/>
        <w:rPr>
          <w:sz w:val="19"/>
        </w:rPr>
      </w:pPr>
      <w:r>
        <w:rPr>
          <w:sz w:val="19"/>
        </w:rPr>
        <w:t>dar causa à inexecução parcial do contrato que cause grave dano à</w:t>
      </w:r>
      <w:r>
        <w:rPr>
          <w:spacing w:val="-11"/>
          <w:sz w:val="19"/>
        </w:rPr>
        <w:t> </w:t>
      </w:r>
      <w:r>
        <w:rPr>
          <w:sz w:val="19"/>
        </w:rPr>
        <w:t>Administração, ao funcionamento dos serviços públicos ou ao interesse </w:t>
      </w:r>
      <w:r>
        <w:rPr>
          <w:spacing w:val="-2"/>
          <w:sz w:val="19"/>
        </w:rPr>
        <w:t>coletivo;</w:t>
      </w:r>
    </w:p>
    <w:p>
      <w:pPr>
        <w:pStyle w:val="ListParagraph"/>
        <w:numPr>
          <w:ilvl w:val="2"/>
          <w:numId w:val="21"/>
        </w:numPr>
        <w:tabs>
          <w:tab w:pos="637" w:val="left" w:leader="none"/>
        </w:tabs>
        <w:spacing w:line="240" w:lineRule="auto" w:before="39" w:after="0"/>
        <w:ind w:left="637" w:right="0" w:hanging="523"/>
        <w:jc w:val="left"/>
        <w:rPr>
          <w:sz w:val="19"/>
        </w:rPr>
      </w:pPr>
      <w:r>
        <w:rPr>
          <w:sz w:val="19"/>
        </w:rPr>
        <w:t>dar causa à inexecução total do </w:t>
      </w:r>
      <w:r>
        <w:rPr>
          <w:spacing w:val="-2"/>
          <w:sz w:val="19"/>
        </w:rPr>
        <w:t>contrato;</w:t>
      </w:r>
    </w:p>
    <w:p>
      <w:pPr>
        <w:pStyle w:val="ListParagraph"/>
        <w:numPr>
          <w:ilvl w:val="2"/>
          <w:numId w:val="21"/>
        </w:numPr>
        <w:tabs>
          <w:tab w:pos="637" w:val="left" w:leader="none"/>
        </w:tabs>
        <w:spacing w:line="240" w:lineRule="auto" w:before="39" w:after="0"/>
        <w:ind w:left="637" w:right="0" w:hanging="523"/>
        <w:jc w:val="left"/>
        <w:rPr>
          <w:sz w:val="19"/>
        </w:rPr>
      </w:pPr>
      <w:r>
        <w:rPr>
          <w:sz w:val="19"/>
        </w:rPr>
        <w:t>deixar de entregar a documentação exigida para o certame ou não entregar qualquer documento que tenha sido solicitado pelo Pregoeiro durante o </w:t>
      </w:r>
      <w:r>
        <w:rPr>
          <w:spacing w:val="-2"/>
          <w:sz w:val="19"/>
        </w:rPr>
        <w:t>certame;</w:t>
      </w:r>
    </w:p>
    <w:p>
      <w:pPr>
        <w:pStyle w:val="ListParagraph"/>
        <w:numPr>
          <w:ilvl w:val="2"/>
          <w:numId w:val="21"/>
        </w:numPr>
        <w:tabs>
          <w:tab w:pos="637" w:val="left" w:leader="none"/>
        </w:tabs>
        <w:spacing w:line="240" w:lineRule="auto" w:before="39" w:after="0"/>
        <w:ind w:left="637" w:right="0" w:hanging="523"/>
        <w:jc w:val="left"/>
        <w:rPr>
          <w:sz w:val="19"/>
        </w:rPr>
      </w:pPr>
      <w:r>
        <w:rPr>
          <w:sz w:val="19"/>
        </w:rPr>
        <w:t>não manter a proposta, salvo em decorrência de fato superveniente devidamente justificado, em especial </w:t>
      </w:r>
      <w:r>
        <w:rPr>
          <w:spacing w:val="-2"/>
          <w:sz w:val="19"/>
        </w:rPr>
        <w:t>quando:</w:t>
      </w:r>
    </w:p>
    <w:p>
      <w:pPr>
        <w:pStyle w:val="ListParagraph"/>
        <w:numPr>
          <w:ilvl w:val="3"/>
          <w:numId w:val="21"/>
        </w:numPr>
        <w:tabs>
          <w:tab w:pos="780" w:val="left" w:leader="none"/>
        </w:tabs>
        <w:spacing w:line="240" w:lineRule="auto" w:before="39" w:after="0"/>
        <w:ind w:left="780" w:right="0" w:hanging="666"/>
        <w:jc w:val="left"/>
        <w:rPr>
          <w:sz w:val="19"/>
        </w:rPr>
      </w:pPr>
      <w:r>
        <w:rPr>
          <w:sz w:val="19"/>
        </w:rPr>
        <w:t>não enviar a proposta adequada ao último lance ofertado ou após a </w:t>
      </w:r>
      <w:r>
        <w:rPr>
          <w:spacing w:val="-2"/>
          <w:sz w:val="19"/>
        </w:rPr>
        <w:t>negociação;</w:t>
      </w:r>
    </w:p>
    <w:p>
      <w:pPr>
        <w:pStyle w:val="ListParagraph"/>
        <w:numPr>
          <w:ilvl w:val="3"/>
          <w:numId w:val="21"/>
        </w:numPr>
        <w:tabs>
          <w:tab w:pos="780" w:val="left" w:leader="none"/>
        </w:tabs>
        <w:spacing w:line="240" w:lineRule="auto" w:before="39" w:after="0"/>
        <w:ind w:left="780" w:right="0" w:hanging="666"/>
        <w:jc w:val="left"/>
        <w:rPr>
          <w:sz w:val="19"/>
        </w:rPr>
      </w:pPr>
      <w:r>
        <w:rPr>
          <w:sz w:val="19"/>
        </w:rPr>
        <w:t>recusar-se</w:t>
      </w:r>
      <w:r>
        <w:rPr>
          <w:spacing w:val="-1"/>
          <w:sz w:val="19"/>
        </w:rPr>
        <w:t> </w:t>
      </w:r>
      <w:r>
        <w:rPr>
          <w:sz w:val="19"/>
        </w:rPr>
        <w:t>a enviar</w:t>
      </w:r>
      <w:r>
        <w:rPr>
          <w:spacing w:val="-1"/>
          <w:sz w:val="19"/>
        </w:rPr>
        <w:t> </w:t>
      </w:r>
      <w:r>
        <w:rPr>
          <w:sz w:val="19"/>
        </w:rPr>
        <w:t>o detalhamento</w:t>
      </w:r>
      <w:r>
        <w:rPr>
          <w:spacing w:val="-1"/>
          <w:sz w:val="19"/>
        </w:rPr>
        <w:t> </w:t>
      </w:r>
      <w:r>
        <w:rPr>
          <w:sz w:val="19"/>
        </w:rPr>
        <w:t>da proposta</w:t>
      </w:r>
      <w:r>
        <w:rPr>
          <w:spacing w:val="-1"/>
          <w:sz w:val="19"/>
        </w:rPr>
        <w:t> </w:t>
      </w:r>
      <w:r>
        <w:rPr>
          <w:sz w:val="19"/>
        </w:rPr>
        <w:t>quando </w:t>
      </w:r>
      <w:r>
        <w:rPr>
          <w:spacing w:val="-2"/>
          <w:sz w:val="19"/>
        </w:rPr>
        <w:t>exigível;</w:t>
      </w:r>
    </w:p>
    <w:p>
      <w:pPr>
        <w:pStyle w:val="ListParagraph"/>
        <w:numPr>
          <w:ilvl w:val="3"/>
          <w:numId w:val="21"/>
        </w:numPr>
        <w:tabs>
          <w:tab w:pos="780" w:val="left" w:leader="none"/>
        </w:tabs>
        <w:spacing w:line="240" w:lineRule="auto" w:before="38" w:after="0"/>
        <w:ind w:left="780" w:right="0" w:hanging="666"/>
        <w:jc w:val="left"/>
        <w:rPr>
          <w:sz w:val="19"/>
        </w:rPr>
      </w:pPr>
      <w:r>
        <w:rPr>
          <w:sz w:val="19"/>
        </w:rPr>
        <w:t>pedir</w:t>
      </w:r>
      <w:r>
        <w:rPr>
          <w:spacing w:val="-2"/>
          <w:sz w:val="19"/>
        </w:rPr>
        <w:t> </w:t>
      </w:r>
      <w:r>
        <w:rPr>
          <w:sz w:val="19"/>
        </w:rPr>
        <w:t>para ser desclassificado quando encerrada a etapa </w:t>
      </w:r>
      <w:r>
        <w:rPr>
          <w:spacing w:val="-2"/>
          <w:sz w:val="19"/>
        </w:rPr>
        <w:t>competitiva;</w:t>
      </w:r>
    </w:p>
    <w:p>
      <w:pPr>
        <w:pStyle w:val="ListParagraph"/>
        <w:numPr>
          <w:ilvl w:val="3"/>
          <w:numId w:val="21"/>
        </w:numPr>
        <w:tabs>
          <w:tab w:pos="780" w:val="left" w:leader="none"/>
        </w:tabs>
        <w:spacing w:line="240" w:lineRule="auto" w:before="39" w:after="0"/>
        <w:ind w:left="780" w:right="0" w:hanging="666"/>
        <w:jc w:val="left"/>
        <w:rPr>
          <w:sz w:val="19"/>
        </w:rPr>
      </w:pPr>
      <w:r>
        <w:rPr>
          <w:sz w:val="19"/>
        </w:rPr>
        <w:t>deixar de apresentar amostra; </w:t>
      </w:r>
      <w:r>
        <w:rPr>
          <w:spacing w:val="-5"/>
          <w:sz w:val="19"/>
        </w:rPr>
        <w:t>ou</w:t>
      </w:r>
    </w:p>
    <w:p>
      <w:pPr>
        <w:pStyle w:val="ListParagraph"/>
        <w:numPr>
          <w:ilvl w:val="3"/>
          <w:numId w:val="21"/>
        </w:numPr>
        <w:tabs>
          <w:tab w:pos="780" w:val="left" w:leader="none"/>
        </w:tabs>
        <w:spacing w:line="240" w:lineRule="auto" w:before="39" w:after="0"/>
        <w:ind w:left="780" w:right="0" w:hanging="666"/>
        <w:jc w:val="left"/>
        <w:rPr>
          <w:sz w:val="19"/>
        </w:rPr>
      </w:pPr>
      <w:r>
        <w:rPr>
          <w:sz w:val="19"/>
        </w:rPr>
        <w:t>apresentar proposta ou amostra em desacordo com as especificações do instrumento </w:t>
      </w:r>
      <w:r>
        <w:rPr>
          <w:spacing w:val="-2"/>
          <w:sz w:val="19"/>
        </w:rPr>
        <w:t>convocatório;</w:t>
      </w:r>
    </w:p>
    <w:p>
      <w:pPr>
        <w:pStyle w:val="ListParagraph"/>
        <w:numPr>
          <w:ilvl w:val="2"/>
          <w:numId w:val="21"/>
        </w:numPr>
        <w:tabs>
          <w:tab w:pos="637" w:val="left" w:leader="none"/>
        </w:tabs>
        <w:spacing w:line="240" w:lineRule="auto" w:before="39" w:after="0"/>
        <w:ind w:left="637" w:right="0" w:hanging="523"/>
        <w:jc w:val="left"/>
        <w:rPr>
          <w:sz w:val="19"/>
        </w:rPr>
      </w:pPr>
      <w:r>
        <w:rPr>
          <w:sz w:val="19"/>
        </w:rPr>
        <w:t>não celebrar o contrato ou não entregar a documentação exigida para a contratação, quando convocado dentro do prazo de validade de sua </w:t>
      </w:r>
      <w:r>
        <w:rPr>
          <w:spacing w:val="-2"/>
          <w:sz w:val="19"/>
        </w:rPr>
        <w:t>proposta;</w:t>
      </w:r>
    </w:p>
    <w:p>
      <w:pPr>
        <w:pStyle w:val="ListParagraph"/>
        <w:numPr>
          <w:ilvl w:val="3"/>
          <w:numId w:val="21"/>
        </w:numPr>
        <w:tabs>
          <w:tab w:pos="780" w:val="left" w:leader="none"/>
        </w:tabs>
        <w:spacing w:line="240" w:lineRule="auto" w:before="39" w:after="0"/>
        <w:ind w:left="780" w:right="0" w:hanging="666"/>
        <w:jc w:val="left"/>
        <w:rPr>
          <w:sz w:val="19"/>
        </w:rPr>
      </w:pPr>
      <w:r>
        <w:rPr>
          <w:sz w:val="19"/>
        </w:rPr>
        <w:t>recusar-se,</w:t>
      </w:r>
      <w:r>
        <w:rPr>
          <w:spacing w:val="-1"/>
          <w:sz w:val="19"/>
        </w:rPr>
        <w:t> </w:t>
      </w:r>
      <w:r>
        <w:rPr>
          <w:sz w:val="19"/>
        </w:rPr>
        <w:t>sem justificativa, a assinar o contrato</w:t>
      </w:r>
      <w:r>
        <w:rPr>
          <w:spacing w:val="-1"/>
          <w:sz w:val="19"/>
        </w:rPr>
        <w:t> </w:t>
      </w:r>
      <w:r>
        <w:rPr>
          <w:sz w:val="19"/>
        </w:rPr>
        <w:t>ou a ata de registro de</w:t>
      </w:r>
      <w:r>
        <w:rPr>
          <w:spacing w:val="-1"/>
          <w:sz w:val="19"/>
        </w:rPr>
        <w:t> </w:t>
      </w:r>
      <w:r>
        <w:rPr>
          <w:sz w:val="19"/>
        </w:rPr>
        <w:t>preço, ou a aceitar ou retirar o</w:t>
      </w:r>
      <w:r>
        <w:rPr>
          <w:spacing w:val="-1"/>
          <w:sz w:val="19"/>
        </w:rPr>
        <w:t> </w:t>
      </w:r>
      <w:r>
        <w:rPr>
          <w:sz w:val="19"/>
        </w:rPr>
        <w:t>instrumento equivalente no prazo estabelecido pela</w:t>
      </w:r>
      <w:r>
        <w:rPr>
          <w:spacing w:val="-11"/>
          <w:sz w:val="19"/>
        </w:rPr>
        <w:t> </w:t>
      </w:r>
      <w:r>
        <w:rPr>
          <w:spacing w:val="-2"/>
          <w:sz w:val="19"/>
        </w:rPr>
        <w:t>Administração;</w:t>
      </w:r>
    </w:p>
    <w:p>
      <w:pPr>
        <w:pStyle w:val="ListParagraph"/>
        <w:numPr>
          <w:ilvl w:val="2"/>
          <w:numId w:val="21"/>
        </w:numPr>
        <w:tabs>
          <w:tab w:pos="637" w:val="left" w:leader="none"/>
        </w:tabs>
        <w:spacing w:line="240" w:lineRule="auto" w:before="39" w:after="0"/>
        <w:ind w:left="637" w:right="0" w:hanging="523"/>
        <w:jc w:val="left"/>
        <w:rPr>
          <w:sz w:val="19"/>
        </w:rPr>
      </w:pPr>
      <w:r>
        <w:rPr>
          <w:sz w:val="19"/>
        </w:rPr>
        <w:t>ensejar o retardamento da execução ou da entrega do objeto da contratação sem motivo </w:t>
      </w:r>
      <w:r>
        <w:rPr>
          <w:spacing w:val="-2"/>
          <w:sz w:val="19"/>
        </w:rPr>
        <w:t>justificado;</w:t>
      </w:r>
    </w:p>
    <w:p>
      <w:pPr>
        <w:pStyle w:val="ListParagraph"/>
        <w:numPr>
          <w:ilvl w:val="2"/>
          <w:numId w:val="21"/>
        </w:numPr>
        <w:tabs>
          <w:tab w:pos="637" w:val="left" w:leader="none"/>
        </w:tabs>
        <w:spacing w:line="240" w:lineRule="auto" w:before="38" w:after="0"/>
        <w:ind w:left="637" w:right="0" w:hanging="523"/>
        <w:jc w:val="left"/>
        <w:rPr>
          <w:sz w:val="19"/>
        </w:rPr>
      </w:pPr>
      <w:r>
        <w:rPr>
          <w:sz w:val="19"/>
        </w:rPr>
        <w:t>apresentar declaração ou documentação falsa exigida para o certame ou prestar declaração falsa durante o certame ou a execução do </w:t>
      </w:r>
      <w:r>
        <w:rPr>
          <w:spacing w:val="-2"/>
          <w:sz w:val="19"/>
        </w:rPr>
        <w:t>contrato;</w:t>
      </w:r>
    </w:p>
    <w:p>
      <w:pPr>
        <w:pStyle w:val="ListParagraph"/>
        <w:numPr>
          <w:ilvl w:val="2"/>
          <w:numId w:val="21"/>
        </w:numPr>
        <w:tabs>
          <w:tab w:pos="637" w:val="left" w:leader="none"/>
        </w:tabs>
        <w:spacing w:line="240" w:lineRule="auto" w:before="39" w:after="0"/>
        <w:ind w:left="637" w:right="0" w:hanging="523"/>
        <w:jc w:val="left"/>
        <w:rPr>
          <w:sz w:val="19"/>
        </w:rPr>
      </w:pPr>
      <w:r>
        <w:rPr>
          <w:sz w:val="19"/>
        </w:rPr>
        <w:t>fraudar o certame ou praticar ato fraudulento na execução do </w:t>
      </w:r>
      <w:r>
        <w:rPr>
          <w:spacing w:val="-2"/>
          <w:sz w:val="19"/>
        </w:rPr>
        <w:t>contrato;</w:t>
      </w:r>
    </w:p>
    <w:p>
      <w:pPr>
        <w:pStyle w:val="ListParagraph"/>
        <w:numPr>
          <w:ilvl w:val="2"/>
          <w:numId w:val="21"/>
        </w:numPr>
        <w:tabs>
          <w:tab w:pos="733" w:val="left" w:leader="none"/>
        </w:tabs>
        <w:spacing w:line="240" w:lineRule="auto" w:before="39" w:after="0"/>
        <w:ind w:left="733" w:right="0" w:hanging="619"/>
        <w:jc w:val="left"/>
        <w:rPr>
          <w:sz w:val="19"/>
        </w:rPr>
      </w:pPr>
      <w:r>
        <w:rPr>
          <w:sz w:val="19"/>
        </w:rPr>
        <w:t>comportar-se</w:t>
      </w:r>
      <w:r>
        <w:rPr>
          <w:spacing w:val="-1"/>
          <w:sz w:val="19"/>
        </w:rPr>
        <w:t> </w:t>
      </w:r>
      <w:r>
        <w:rPr>
          <w:sz w:val="19"/>
        </w:rPr>
        <w:t>de modo inidôneo</w:t>
      </w:r>
      <w:r>
        <w:rPr>
          <w:spacing w:val="-1"/>
          <w:sz w:val="19"/>
        </w:rPr>
        <w:t> </w:t>
      </w:r>
      <w:r>
        <w:rPr>
          <w:sz w:val="19"/>
        </w:rPr>
        <w:t>ou cometer fraude</w:t>
      </w:r>
      <w:r>
        <w:rPr>
          <w:spacing w:val="-1"/>
          <w:sz w:val="19"/>
        </w:rPr>
        <w:t> </w:t>
      </w:r>
      <w:r>
        <w:rPr>
          <w:sz w:val="19"/>
        </w:rPr>
        <w:t>de qualquer natureza,</w:t>
      </w:r>
      <w:r>
        <w:rPr>
          <w:spacing w:val="-1"/>
          <w:sz w:val="19"/>
        </w:rPr>
        <w:t> </w:t>
      </w:r>
      <w:r>
        <w:rPr>
          <w:sz w:val="19"/>
        </w:rPr>
        <w:t>em especial </w:t>
      </w:r>
      <w:r>
        <w:rPr>
          <w:spacing w:val="-2"/>
          <w:sz w:val="19"/>
        </w:rPr>
        <w:t>quando:</w:t>
      </w:r>
    </w:p>
    <w:p>
      <w:pPr>
        <w:pStyle w:val="ListParagraph"/>
        <w:numPr>
          <w:ilvl w:val="3"/>
          <w:numId w:val="21"/>
        </w:numPr>
        <w:tabs>
          <w:tab w:pos="876" w:val="left" w:leader="none"/>
        </w:tabs>
        <w:spacing w:line="240" w:lineRule="auto" w:before="39" w:after="0"/>
        <w:ind w:left="876" w:right="0" w:hanging="762"/>
        <w:jc w:val="left"/>
        <w:rPr>
          <w:sz w:val="19"/>
        </w:rPr>
      </w:pPr>
      <w:r>
        <w:rPr>
          <w:sz w:val="19"/>
        </w:rPr>
        <w:t>agir em conluio ou em desconformidade com a </w:t>
      </w:r>
      <w:r>
        <w:rPr>
          <w:spacing w:val="-4"/>
          <w:sz w:val="19"/>
        </w:rPr>
        <w:t>lei;</w:t>
      </w:r>
    </w:p>
    <w:p>
      <w:pPr>
        <w:pStyle w:val="ListParagraph"/>
        <w:numPr>
          <w:ilvl w:val="3"/>
          <w:numId w:val="21"/>
        </w:numPr>
        <w:tabs>
          <w:tab w:pos="876" w:val="left" w:leader="none"/>
        </w:tabs>
        <w:spacing w:line="240" w:lineRule="auto" w:before="39" w:after="0"/>
        <w:ind w:left="876" w:right="0" w:hanging="762"/>
        <w:jc w:val="left"/>
        <w:rPr>
          <w:sz w:val="19"/>
        </w:rPr>
      </w:pPr>
      <w:r>
        <w:rPr>
          <w:sz w:val="19"/>
        </w:rPr>
        <w:t>induzir deliberadamente a erro no </w:t>
      </w:r>
      <w:r>
        <w:rPr>
          <w:spacing w:val="-2"/>
          <w:sz w:val="19"/>
        </w:rPr>
        <w:t>julgamento;</w:t>
      </w:r>
    </w:p>
    <w:p>
      <w:pPr>
        <w:pStyle w:val="ListParagraph"/>
        <w:numPr>
          <w:ilvl w:val="3"/>
          <w:numId w:val="21"/>
        </w:numPr>
        <w:tabs>
          <w:tab w:pos="876" w:val="left" w:leader="none"/>
        </w:tabs>
        <w:spacing w:line="240" w:lineRule="auto" w:before="39" w:after="0"/>
        <w:ind w:left="876" w:right="0" w:hanging="762"/>
        <w:jc w:val="left"/>
        <w:rPr>
          <w:sz w:val="19"/>
        </w:rPr>
      </w:pPr>
      <w:r>
        <w:rPr>
          <w:sz w:val="19"/>
        </w:rPr>
        <w:t>apresentar amostra falsificada ou </w:t>
      </w:r>
      <w:r>
        <w:rPr>
          <w:spacing w:val="-2"/>
          <w:sz w:val="19"/>
        </w:rPr>
        <w:t>deteriorada;</w:t>
      </w:r>
    </w:p>
    <w:p>
      <w:pPr>
        <w:pStyle w:val="ListParagraph"/>
        <w:numPr>
          <w:ilvl w:val="3"/>
          <w:numId w:val="21"/>
        </w:numPr>
        <w:tabs>
          <w:tab w:pos="876" w:val="left" w:leader="none"/>
        </w:tabs>
        <w:spacing w:line="240" w:lineRule="auto" w:before="39" w:after="0"/>
        <w:ind w:left="876" w:right="0" w:hanging="762"/>
        <w:jc w:val="left"/>
        <w:rPr>
          <w:sz w:val="19"/>
        </w:rPr>
      </w:pPr>
      <w:r>
        <w:rPr>
          <w:sz w:val="19"/>
        </w:rPr>
        <w:t>apresentar declaração falsa quanto às condições de participação ou quanto ao enquadramento como </w:t>
      </w:r>
      <w:r>
        <w:rPr>
          <w:spacing w:val="-2"/>
          <w:sz w:val="19"/>
        </w:rPr>
        <w:t>ME/EPP;</w:t>
      </w:r>
    </w:p>
    <w:p>
      <w:pPr>
        <w:pStyle w:val="ListParagraph"/>
        <w:numPr>
          <w:ilvl w:val="2"/>
          <w:numId w:val="21"/>
        </w:numPr>
        <w:tabs>
          <w:tab w:pos="725" w:val="left" w:leader="none"/>
        </w:tabs>
        <w:spacing w:line="240" w:lineRule="auto" w:before="38" w:after="0"/>
        <w:ind w:left="725" w:right="0" w:hanging="611"/>
        <w:jc w:val="left"/>
        <w:rPr>
          <w:sz w:val="19"/>
        </w:rPr>
      </w:pPr>
      <w:r>
        <w:rPr>
          <w:sz w:val="19"/>
        </w:rPr>
        <w:t>praticar atos ilícitos com vistas a frustrar os objetivos do </w:t>
      </w:r>
      <w:r>
        <w:rPr>
          <w:spacing w:val="-2"/>
          <w:sz w:val="19"/>
        </w:rPr>
        <w:t>certame;</w:t>
      </w:r>
    </w:p>
    <w:p>
      <w:pPr>
        <w:pStyle w:val="ListParagraph"/>
        <w:numPr>
          <w:ilvl w:val="2"/>
          <w:numId w:val="21"/>
        </w:numPr>
        <w:tabs>
          <w:tab w:pos="733" w:val="left" w:leader="none"/>
        </w:tabs>
        <w:spacing w:line="240" w:lineRule="auto" w:before="39" w:after="0"/>
        <w:ind w:left="733" w:right="0" w:hanging="619"/>
        <w:jc w:val="left"/>
        <w:rPr>
          <w:sz w:val="19"/>
        </w:rPr>
      </w:pPr>
      <w:r>
        <w:rPr>
          <w:sz w:val="19"/>
        </w:rPr>
        <w:t>praticar ato lesivo previsto no </w:t>
      </w:r>
      <w:hyperlink r:id="rId27">
        <w:r>
          <w:rPr>
            <w:sz w:val="19"/>
            <w:u w:val="single" w:color="000080"/>
          </w:rPr>
          <w:t>art. 5º da Lei nº 12.846, de 1º de agosto de </w:t>
        </w:r>
        <w:r>
          <w:rPr>
            <w:spacing w:val="-2"/>
            <w:sz w:val="19"/>
            <w:u w:val="single" w:color="000080"/>
          </w:rPr>
          <w:t>2013.</w:t>
        </w:r>
      </w:hyperlink>
    </w:p>
    <w:p>
      <w:pPr>
        <w:pStyle w:val="ListParagraph"/>
        <w:numPr>
          <w:ilvl w:val="1"/>
          <w:numId w:val="21"/>
        </w:numPr>
        <w:tabs>
          <w:tab w:pos="495" w:val="left" w:leader="none"/>
        </w:tabs>
        <w:spacing w:line="240" w:lineRule="auto" w:before="39" w:after="0"/>
        <w:ind w:left="495" w:right="0" w:hanging="381"/>
        <w:jc w:val="left"/>
        <w:rPr>
          <w:sz w:val="19"/>
        </w:rPr>
      </w:pPr>
      <w:r>
        <w:rPr>
          <w:sz w:val="19"/>
        </w:rPr>
        <w:t>O licitante ou contratado que cometer qualquer das condutas discriminadas nos subitens anteriores ficará sujeito, sem prejuízo da responsabilidade civil e criminal, às seguintes </w:t>
      </w:r>
      <w:r>
        <w:rPr>
          <w:spacing w:val="-2"/>
          <w:sz w:val="19"/>
        </w:rPr>
        <w:t>sanções:</w:t>
      </w:r>
    </w:p>
    <w:p>
      <w:pPr>
        <w:pStyle w:val="ListParagraph"/>
        <w:numPr>
          <w:ilvl w:val="2"/>
          <w:numId w:val="21"/>
        </w:numPr>
        <w:tabs>
          <w:tab w:pos="626" w:val="left" w:leader="none"/>
        </w:tabs>
        <w:spacing w:line="240" w:lineRule="auto" w:before="39" w:after="0"/>
        <w:ind w:left="626" w:right="0" w:hanging="512"/>
        <w:jc w:val="left"/>
        <w:rPr>
          <w:sz w:val="19"/>
        </w:rPr>
      </w:pPr>
      <w:r>
        <w:rPr>
          <w:sz w:val="19"/>
        </w:rPr>
        <w:t>Advertência, prevista no art. 156, I, § 2º, da Lei nº 14.133/2021, pela infração descrita no item 17.1.1, de menor potencial ofensivo, quando não se justificar a imposição de penalidade mais </w:t>
      </w:r>
      <w:r>
        <w:rPr>
          <w:spacing w:val="-2"/>
          <w:sz w:val="19"/>
        </w:rPr>
        <w:t>grave.</w:t>
      </w:r>
    </w:p>
    <w:p>
      <w:pPr>
        <w:pStyle w:val="ListParagraph"/>
        <w:numPr>
          <w:ilvl w:val="2"/>
          <w:numId w:val="21"/>
        </w:numPr>
        <w:tabs>
          <w:tab w:pos="644" w:val="left" w:leader="none"/>
        </w:tabs>
        <w:spacing w:line="283" w:lineRule="auto" w:before="39" w:after="0"/>
        <w:ind w:left="114" w:right="112" w:firstLine="0"/>
        <w:jc w:val="left"/>
        <w:rPr>
          <w:sz w:val="19"/>
        </w:rPr>
      </w:pPr>
      <w:r>
        <w:rPr>
          <w:sz w:val="19"/>
        </w:rPr>
        <w:t>Multa administrativa, prevista no art. 156, II, § 3º, da Lei nº 14.133/2021, pela infração dos subitens 17.1.1 a 17.1.12, que não poderá ser inferior a 0,5% (cinco décimos por cento) nem superior a</w:t>
      </w:r>
      <w:r>
        <w:rPr>
          <w:spacing w:val="80"/>
          <w:sz w:val="19"/>
        </w:rPr>
        <w:t> </w:t>
      </w:r>
      <w:r>
        <w:rPr>
          <w:sz w:val="19"/>
        </w:rPr>
        <w:t>30% (trinta por cento) do valor do Contrato, devendo ser observados os seguintes parâmetros:</w:t>
      </w:r>
    </w:p>
    <w:p>
      <w:pPr>
        <w:pStyle w:val="ListParagraph"/>
        <w:numPr>
          <w:ilvl w:val="0"/>
          <w:numId w:val="22"/>
        </w:numPr>
        <w:tabs>
          <w:tab w:pos="309" w:val="left" w:leader="none"/>
        </w:tabs>
        <w:spacing w:line="218" w:lineRule="exact" w:before="0" w:after="0"/>
        <w:ind w:left="309" w:right="0" w:hanging="195"/>
        <w:jc w:val="left"/>
        <w:rPr>
          <w:sz w:val="19"/>
        </w:rPr>
      </w:pPr>
      <w:r>
        <w:rPr>
          <w:sz w:val="19"/>
        </w:rPr>
        <w:t>multa de 0,5% a 1,5%, nos casos da infração prevista no subitem 17.1.1, incidente sobre o valor anual do </w:t>
      </w:r>
      <w:r>
        <w:rPr>
          <w:spacing w:val="-2"/>
          <w:sz w:val="19"/>
        </w:rPr>
        <w:t>Contrato;</w:t>
      </w:r>
    </w:p>
    <w:p>
      <w:pPr>
        <w:pStyle w:val="ListParagraph"/>
        <w:numPr>
          <w:ilvl w:val="0"/>
          <w:numId w:val="22"/>
        </w:numPr>
        <w:tabs>
          <w:tab w:pos="320" w:val="left" w:leader="none"/>
        </w:tabs>
        <w:spacing w:line="240" w:lineRule="auto" w:before="39" w:after="0"/>
        <w:ind w:left="320" w:right="0" w:hanging="206"/>
        <w:jc w:val="left"/>
        <w:rPr>
          <w:sz w:val="19"/>
        </w:rPr>
      </w:pPr>
      <w:r>
        <w:rPr>
          <w:sz w:val="19"/>
        </w:rPr>
        <w:t>multa de 0,5% a 15%, nos casos das infrações previstas nos subitens 17.1.2 a 17.1.7, incidente sobre o valor anual do </w:t>
      </w:r>
      <w:r>
        <w:rPr>
          <w:spacing w:val="-2"/>
          <w:sz w:val="19"/>
        </w:rPr>
        <w:t>Contrato;</w:t>
      </w:r>
    </w:p>
    <w:p>
      <w:pPr>
        <w:pStyle w:val="ListParagraph"/>
        <w:numPr>
          <w:ilvl w:val="0"/>
          <w:numId w:val="22"/>
        </w:numPr>
        <w:tabs>
          <w:tab w:pos="309" w:val="left" w:leader="none"/>
        </w:tabs>
        <w:spacing w:line="240" w:lineRule="auto" w:before="38" w:after="0"/>
        <w:ind w:left="309" w:right="0" w:hanging="195"/>
        <w:jc w:val="left"/>
        <w:rPr>
          <w:sz w:val="19"/>
        </w:rPr>
      </w:pPr>
      <w:r>
        <w:rPr>
          <w:sz w:val="19"/>
        </w:rPr>
        <w:t>multa de 5% a 30%, nos casos das infrações previstas nos subitens 17.1.8 a 17.1.12, incidente sobre o valor anual do </w:t>
      </w:r>
      <w:r>
        <w:rPr>
          <w:spacing w:val="-2"/>
          <w:sz w:val="19"/>
        </w:rPr>
        <w:t>Contrato;</w:t>
      </w:r>
    </w:p>
    <w:p>
      <w:pPr>
        <w:pStyle w:val="BodyText"/>
        <w:spacing w:before="49"/>
      </w:pPr>
    </w:p>
    <w:p>
      <w:pPr>
        <w:pStyle w:val="ListParagraph"/>
        <w:numPr>
          <w:ilvl w:val="3"/>
          <w:numId w:val="21"/>
        </w:numPr>
        <w:tabs>
          <w:tab w:pos="780" w:val="left" w:leader="none"/>
        </w:tabs>
        <w:spacing w:line="240" w:lineRule="auto" w:before="1" w:after="0"/>
        <w:ind w:left="780" w:right="0" w:hanging="666"/>
        <w:jc w:val="left"/>
        <w:rPr>
          <w:sz w:val="19"/>
        </w:rPr>
      </w:pPr>
      <w:r>
        <w:rPr>
          <w:sz w:val="19"/>
        </w:rPr>
        <w:t>Na hipótese de a infração ser cometida antes da celebração do Contrato, a base de cálculo da multa do item 17.2.2 será o valor anual estimado da </w:t>
      </w:r>
      <w:r>
        <w:rPr>
          <w:spacing w:val="-2"/>
          <w:sz w:val="19"/>
        </w:rPr>
        <w:t>contratação.</w:t>
      </w:r>
    </w:p>
    <w:p>
      <w:pPr>
        <w:pStyle w:val="BodyText"/>
        <w:spacing w:before="48"/>
      </w:pPr>
    </w:p>
    <w:p>
      <w:pPr>
        <w:pStyle w:val="ListParagraph"/>
        <w:numPr>
          <w:ilvl w:val="3"/>
          <w:numId w:val="21"/>
        </w:numPr>
        <w:tabs>
          <w:tab w:pos="780" w:val="left" w:leader="none"/>
        </w:tabs>
        <w:spacing w:line="240" w:lineRule="auto" w:before="1" w:after="0"/>
        <w:ind w:left="780" w:right="0" w:hanging="666"/>
        <w:jc w:val="both"/>
        <w:rPr>
          <w:sz w:val="19"/>
        </w:rPr>
      </w:pPr>
      <w:r>
        <w:rPr>
          <w:sz w:val="19"/>
        </w:rPr>
        <w:t>Em caso de reincidência, o valor total das multas administrativas aplicadas não poderá exceder o limite de 30% (trinta por cento) sobre o valor total do </w:t>
      </w:r>
      <w:r>
        <w:rPr>
          <w:spacing w:val="-2"/>
          <w:sz w:val="19"/>
        </w:rPr>
        <w:t>Contrato.</w:t>
      </w:r>
    </w:p>
    <w:p>
      <w:pPr>
        <w:pStyle w:val="ListParagraph"/>
        <w:numPr>
          <w:ilvl w:val="3"/>
          <w:numId w:val="21"/>
        </w:numPr>
        <w:tabs>
          <w:tab w:pos="802" w:val="left" w:leader="none"/>
        </w:tabs>
        <w:spacing w:line="283" w:lineRule="auto" w:before="39" w:after="0"/>
        <w:ind w:left="114" w:right="112" w:firstLine="0"/>
        <w:jc w:val="both"/>
        <w:rPr>
          <w:sz w:val="19"/>
        </w:rPr>
      </w:pPr>
      <w:r>
        <w:rPr>
          <w:sz w:val="19"/>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769" w:val="left" w:leader="none"/>
        </w:tabs>
        <w:spacing w:line="218" w:lineRule="exact" w:before="0" w:after="0"/>
        <w:ind w:left="769" w:right="0" w:hanging="655"/>
        <w:jc w:val="both"/>
        <w:rPr>
          <w:sz w:val="19"/>
        </w:rPr>
      </w:pPr>
      <w:r>
        <w:rPr>
          <w:sz w:val="19"/>
        </w:rPr>
        <w:t>A</w:t>
      </w:r>
      <w:r>
        <w:rPr>
          <w:spacing w:val="-11"/>
          <w:sz w:val="19"/>
        </w:rPr>
        <w:t> </w:t>
      </w:r>
      <w:r>
        <w:rPr>
          <w:sz w:val="19"/>
        </w:rPr>
        <w:t>penalidade de multa pode ser aplicada cumulativamente com as demais sanções, na forma do art. 156, § 7º, da Lei nº </w:t>
      </w:r>
      <w:r>
        <w:rPr>
          <w:spacing w:val="-2"/>
          <w:sz w:val="19"/>
        </w:rPr>
        <w:t>14.133/2021.</w:t>
      </w:r>
    </w:p>
    <w:p>
      <w:pPr>
        <w:pStyle w:val="ListParagraph"/>
        <w:numPr>
          <w:ilvl w:val="2"/>
          <w:numId w:val="21"/>
        </w:numPr>
        <w:tabs>
          <w:tab w:pos="640" w:val="left" w:leader="none"/>
        </w:tabs>
        <w:spacing w:line="283" w:lineRule="auto" w:before="38" w:after="0"/>
        <w:ind w:left="114" w:right="112" w:firstLine="0"/>
        <w:jc w:val="both"/>
        <w:rPr>
          <w:sz w:val="19"/>
        </w:rPr>
      </w:pPr>
      <w:r>
        <w:rPr>
          <w:sz w:val="19"/>
        </w:rPr>
        <w:t>Impedimento de licitar e contratar, prevista no art. 156, III, § 4º, da Lei nº 14.133/2021, nos casos relacionados nos subitens 17.1.2 a 17.1.7, quando não se justificar a imposição de penalidade </w:t>
      </w:r>
      <w:r>
        <w:rPr>
          <w:sz w:val="19"/>
        </w:rPr>
        <w:t>mais grave, e impedirá o responsável de licitar ou contratar no âmbito da</w:t>
      </w:r>
      <w:r>
        <w:rPr>
          <w:spacing w:val="-6"/>
          <w:sz w:val="19"/>
        </w:rPr>
        <w:t> </w:t>
      </w:r>
      <w:r>
        <w:rPr>
          <w:sz w:val="19"/>
        </w:rPr>
        <w:t>Administração Pública direta e indireta do Estado, pelo prazo máximo de 3 (três) anos;</w:t>
      </w:r>
    </w:p>
    <w:p>
      <w:pPr>
        <w:pStyle w:val="ListParagraph"/>
        <w:numPr>
          <w:ilvl w:val="2"/>
          <w:numId w:val="21"/>
        </w:numPr>
        <w:tabs>
          <w:tab w:pos="651" w:val="left" w:leader="none"/>
        </w:tabs>
        <w:spacing w:line="283" w:lineRule="auto" w:before="28" w:after="0"/>
        <w:ind w:left="114" w:right="112" w:firstLine="0"/>
        <w:jc w:val="both"/>
        <w:rPr>
          <w:sz w:val="19"/>
        </w:rPr>
      </w:pPr>
      <w:r>
        <w:rPr>
          <w:sz w:val="19"/>
        </w:rPr>
        <w:t>Declaração de inidoneidade para licitar ou contratar, prevista no art. 156, IV, § 5º, da Lei nº 14.133/2021, nos casos relacionados nos subitens 17.1.8 a 17.1.12, bem como nos demais casos que justifiquem a imposição da penalidade mais grave, que impedirá o responsável de licitar ou contratar no âmbito da</w:t>
      </w:r>
      <w:r>
        <w:rPr>
          <w:spacing w:val="-8"/>
          <w:sz w:val="19"/>
        </w:rPr>
        <w:t> </w:t>
      </w:r>
      <w:r>
        <w:rPr>
          <w:sz w:val="19"/>
        </w:rPr>
        <w:t>Administração Pública direta e indireta de todos os entes federativos, pelo prazo mínimo de 3 (três) anos e máximo de 6 (seis) anos.</w:t>
      </w:r>
    </w:p>
    <w:p>
      <w:pPr>
        <w:pStyle w:val="ListParagraph"/>
        <w:numPr>
          <w:ilvl w:val="1"/>
          <w:numId w:val="21"/>
        </w:numPr>
        <w:tabs>
          <w:tab w:pos="508" w:val="left" w:leader="none"/>
        </w:tabs>
        <w:spacing w:line="283" w:lineRule="auto" w:before="0" w:after="0"/>
        <w:ind w:left="114" w:right="112" w:firstLine="0"/>
        <w:jc w:val="both"/>
        <w:rPr>
          <w:sz w:val="19"/>
        </w:rPr>
      </w:pPr>
      <w:r>
        <w:rPr>
          <w:sz w:val="19"/>
        </w:rPr>
        <w:t>Sem prejuízo da multa administrativa prevista no art. 156, II, § 3º, da Lei nº 14.133/2021, o atraso injustificado no cumprimento das obrigações contratuais sujeitará o contratado, independente </w:t>
      </w:r>
      <w:r>
        <w:rPr>
          <w:sz w:val="19"/>
        </w:rPr>
        <w:t>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21"/>
        </w:numPr>
        <w:tabs>
          <w:tab w:pos="637" w:val="left" w:leader="none"/>
        </w:tabs>
        <w:spacing w:line="283" w:lineRule="auto" w:before="0" w:after="0"/>
        <w:ind w:left="114" w:right="112" w:firstLine="0"/>
        <w:jc w:val="both"/>
        <w:rPr>
          <w:sz w:val="19"/>
        </w:rPr>
      </w:pPr>
      <w:r>
        <w:rPr>
          <w:sz w:val="19"/>
        </w:rPr>
        <w:t>Em caso de atraso injustificado para apresentação, suplementação ou reposição da garantia, a multa de mora será de 0,07% (sete centésimos por cento) sobre o valor total do Contrato por dia útil </w:t>
      </w:r>
      <w:r>
        <w:rPr>
          <w:sz w:val="19"/>
        </w:rPr>
        <w:t>que exceder o prazo estipulado até o máximo de 2% (dois por cento).</w:t>
      </w:r>
    </w:p>
    <w:p>
      <w:pPr>
        <w:pStyle w:val="BodyText"/>
        <w:spacing w:before="35"/>
      </w:pPr>
    </w:p>
    <w:p>
      <w:pPr>
        <w:pStyle w:val="ListParagraph"/>
        <w:numPr>
          <w:ilvl w:val="2"/>
          <w:numId w:val="21"/>
        </w:numPr>
        <w:tabs>
          <w:tab w:pos="650" w:val="left" w:leader="none"/>
        </w:tabs>
        <w:spacing w:line="283" w:lineRule="auto" w:before="0" w:after="0"/>
        <w:ind w:left="114" w:right="112" w:firstLine="0"/>
        <w:jc w:val="left"/>
        <w:rPr>
          <w:sz w:val="19"/>
        </w:rPr>
      </w:pPr>
      <w:r>
        <w:rPr>
          <w:sz w:val="19"/>
        </w:rPr>
        <w:t>O</w:t>
      </w:r>
      <w:r>
        <w:rPr>
          <w:spacing w:val="13"/>
          <w:sz w:val="19"/>
        </w:rPr>
        <w:t> </w:t>
      </w:r>
      <w:r>
        <w:rPr>
          <w:sz w:val="19"/>
        </w:rPr>
        <w:t>atraso</w:t>
      </w:r>
      <w:r>
        <w:rPr>
          <w:spacing w:val="13"/>
          <w:sz w:val="19"/>
        </w:rPr>
        <w:t> </w:t>
      </w:r>
      <w:r>
        <w:rPr>
          <w:sz w:val="19"/>
        </w:rPr>
        <w:t>superior</w:t>
      </w:r>
      <w:r>
        <w:rPr>
          <w:spacing w:val="13"/>
          <w:sz w:val="19"/>
        </w:rPr>
        <w:t> </w:t>
      </w:r>
      <w:r>
        <w:rPr>
          <w:sz w:val="19"/>
        </w:rPr>
        <w:t>a</w:t>
      </w:r>
      <w:r>
        <w:rPr>
          <w:spacing w:val="13"/>
          <w:sz w:val="19"/>
        </w:rPr>
        <w:t> </w:t>
      </w:r>
      <w:r>
        <w:rPr>
          <w:sz w:val="19"/>
        </w:rPr>
        <w:t>25</w:t>
      </w:r>
      <w:r>
        <w:rPr>
          <w:spacing w:val="13"/>
          <w:sz w:val="19"/>
        </w:rPr>
        <w:t> </w:t>
      </w:r>
      <w:r>
        <w:rPr>
          <w:sz w:val="19"/>
        </w:rPr>
        <w:t>(vinte</w:t>
      </w:r>
      <w:r>
        <w:rPr>
          <w:spacing w:val="13"/>
          <w:sz w:val="19"/>
        </w:rPr>
        <w:t> </w:t>
      </w:r>
      <w:r>
        <w:rPr>
          <w:sz w:val="19"/>
        </w:rPr>
        <w:t>e</w:t>
      </w:r>
      <w:r>
        <w:rPr>
          <w:spacing w:val="13"/>
          <w:sz w:val="19"/>
        </w:rPr>
        <w:t> </w:t>
      </w:r>
      <w:r>
        <w:rPr>
          <w:sz w:val="19"/>
        </w:rPr>
        <w:t>cinco)</w:t>
      </w:r>
      <w:r>
        <w:rPr>
          <w:spacing w:val="13"/>
          <w:sz w:val="19"/>
        </w:rPr>
        <w:t> </w:t>
      </w:r>
      <w:r>
        <w:rPr>
          <w:sz w:val="19"/>
        </w:rPr>
        <w:t>dias</w:t>
      </w:r>
      <w:r>
        <w:rPr>
          <w:spacing w:val="13"/>
          <w:sz w:val="19"/>
        </w:rPr>
        <w:t> </w:t>
      </w:r>
      <w:r>
        <w:rPr>
          <w:sz w:val="19"/>
        </w:rPr>
        <w:t>no</w:t>
      </w:r>
      <w:r>
        <w:rPr>
          <w:spacing w:val="13"/>
          <w:sz w:val="19"/>
        </w:rPr>
        <w:t> </w:t>
      </w:r>
      <w:r>
        <w:rPr>
          <w:sz w:val="19"/>
        </w:rPr>
        <w:t>cumprimento</w:t>
      </w:r>
      <w:r>
        <w:rPr>
          <w:spacing w:val="13"/>
          <w:sz w:val="19"/>
        </w:rPr>
        <w:t> </w:t>
      </w:r>
      <w:r>
        <w:rPr>
          <w:sz w:val="19"/>
        </w:rPr>
        <w:t>da</w:t>
      </w:r>
      <w:r>
        <w:rPr>
          <w:spacing w:val="13"/>
          <w:sz w:val="19"/>
        </w:rPr>
        <w:t> </w:t>
      </w:r>
      <w:r>
        <w:rPr>
          <w:sz w:val="19"/>
        </w:rPr>
        <w:t>obrigação</w:t>
      </w:r>
      <w:r>
        <w:rPr>
          <w:spacing w:val="13"/>
          <w:sz w:val="19"/>
        </w:rPr>
        <w:t> </w:t>
      </w:r>
      <w:r>
        <w:rPr>
          <w:sz w:val="19"/>
        </w:rPr>
        <w:t>prevista</w:t>
      </w:r>
      <w:r>
        <w:rPr>
          <w:spacing w:val="13"/>
          <w:sz w:val="19"/>
        </w:rPr>
        <w:t> </w:t>
      </w:r>
      <w:r>
        <w:rPr>
          <w:sz w:val="19"/>
        </w:rPr>
        <w:t>no</w:t>
      </w:r>
      <w:r>
        <w:rPr>
          <w:spacing w:val="13"/>
          <w:sz w:val="19"/>
        </w:rPr>
        <w:t> </w:t>
      </w:r>
      <w:r>
        <w:rPr>
          <w:sz w:val="19"/>
        </w:rPr>
        <w:t>item</w:t>
      </w:r>
      <w:r>
        <w:rPr>
          <w:spacing w:val="13"/>
          <w:sz w:val="19"/>
        </w:rPr>
        <w:t> </w:t>
      </w:r>
      <w:r>
        <w:rPr>
          <w:sz w:val="19"/>
        </w:rPr>
        <w:t>17.3.1</w:t>
      </w:r>
      <w:r>
        <w:rPr>
          <w:spacing w:val="13"/>
          <w:sz w:val="19"/>
        </w:rPr>
        <w:t> </w:t>
      </w:r>
      <w:r>
        <w:rPr>
          <w:sz w:val="19"/>
        </w:rPr>
        <w:t>autoriza</w:t>
      </w:r>
      <w:r>
        <w:rPr>
          <w:spacing w:val="13"/>
          <w:sz w:val="19"/>
        </w:rPr>
        <w:t> </w:t>
      </w:r>
      <w:r>
        <w:rPr>
          <w:sz w:val="19"/>
        </w:rPr>
        <w:t>a Administração</w:t>
      </w:r>
      <w:r>
        <w:rPr>
          <w:spacing w:val="13"/>
          <w:sz w:val="19"/>
        </w:rPr>
        <w:t> </w:t>
      </w:r>
      <w:r>
        <w:rPr>
          <w:sz w:val="19"/>
        </w:rPr>
        <w:t>a</w:t>
      </w:r>
      <w:r>
        <w:rPr>
          <w:spacing w:val="13"/>
          <w:sz w:val="19"/>
        </w:rPr>
        <w:t> </w:t>
      </w:r>
      <w:r>
        <w:rPr>
          <w:sz w:val="19"/>
        </w:rPr>
        <w:t>promover</w:t>
      </w:r>
      <w:r>
        <w:rPr>
          <w:spacing w:val="13"/>
          <w:sz w:val="19"/>
        </w:rPr>
        <w:t> </w:t>
      </w:r>
      <w:r>
        <w:rPr>
          <w:sz w:val="19"/>
        </w:rPr>
        <w:t>a</w:t>
      </w:r>
      <w:r>
        <w:rPr>
          <w:spacing w:val="13"/>
          <w:sz w:val="19"/>
        </w:rPr>
        <w:t> </w:t>
      </w:r>
      <w:r>
        <w:rPr>
          <w:sz w:val="19"/>
        </w:rPr>
        <w:t>rescisão</w:t>
      </w:r>
      <w:r>
        <w:rPr>
          <w:spacing w:val="13"/>
          <w:sz w:val="19"/>
        </w:rPr>
        <w:t> </w:t>
      </w:r>
      <w:r>
        <w:rPr>
          <w:sz w:val="19"/>
        </w:rPr>
        <w:t>contratual</w:t>
      </w:r>
      <w:r>
        <w:rPr>
          <w:spacing w:val="13"/>
          <w:sz w:val="19"/>
        </w:rPr>
        <w:t> </w:t>
      </w:r>
      <w:r>
        <w:rPr>
          <w:sz w:val="19"/>
        </w:rPr>
        <w:t>por</w:t>
      </w:r>
      <w:r>
        <w:rPr>
          <w:spacing w:val="13"/>
          <w:sz w:val="19"/>
        </w:rPr>
        <w:t> </w:t>
      </w:r>
      <w:r>
        <w:rPr>
          <w:sz w:val="19"/>
        </w:rPr>
        <w:t>descumprimento</w:t>
      </w:r>
      <w:r>
        <w:rPr>
          <w:spacing w:val="13"/>
          <w:sz w:val="19"/>
        </w:rPr>
        <w:t> </w:t>
      </w:r>
      <w:r>
        <w:rPr>
          <w:sz w:val="19"/>
        </w:rPr>
        <w:t>ou</w:t>
      </w:r>
      <w:r>
        <w:rPr>
          <w:spacing w:val="13"/>
          <w:sz w:val="19"/>
        </w:rPr>
        <w:t> </w:t>
      </w:r>
      <w:r>
        <w:rPr>
          <w:sz w:val="19"/>
        </w:rPr>
        <w:t>cumprimento irregular de suas cláusulas.</w:t>
      </w:r>
    </w:p>
    <w:p>
      <w:pPr>
        <w:pStyle w:val="ListParagraph"/>
        <w:numPr>
          <w:ilvl w:val="2"/>
          <w:numId w:val="21"/>
        </w:numPr>
        <w:tabs>
          <w:tab w:pos="629" w:val="left" w:leader="none"/>
        </w:tabs>
        <w:spacing w:line="283" w:lineRule="auto" w:before="0" w:after="0"/>
        <w:ind w:left="114" w:right="112" w:firstLine="0"/>
        <w:jc w:val="left"/>
        <w:rPr>
          <w:sz w:val="19"/>
        </w:rPr>
      </w:pPr>
      <w:r>
        <w:rPr>
          <w:sz w:val="19"/>
        </w:rPr>
        <w:t>A</w:t>
      </w:r>
      <w:r>
        <w:rPr>
          <w:spacing w:val="-8"/>
          <w:sz w:val="19"/>
        </w:rPr>
        <w:t> </w:t>
      </w:r>
      <w:r>
        <w:rPr>
          <w:sz w:val="19"/>
        </w:rPr>
        <w:t>aplicação de multa de mora não impedirá que a</w:t>
      </w:r>
      <w:r>
        <w:rPr>
          <w:spacing w:val="-8"/>
          <w:sz w:val="19"/>
        </w:rPr>
        <w:t> </w:t>
      </w:r>
      <w:r>
        <w:rPr>
          <w:sz w:val="19"/>
        </w:rPr>
        <w:t>Administração a converta em compensatória e promova a extinção unilateral do Contrato com a aplicação cumulada de outras sanções previstas no </w:t>
      </w:r>
      <w:r>
        <w:rPr>
          <w:spacing w:val="-2"/>
          <w:sz w:val="19"/>
        </w:rPr>
        <w:t>Contrato.</w:t>
      </w:r>
    </w:p>
    <w:p>
      <w:pPr>
        <w:pStyle w:val="ListParagraph"/>
        <w:numPr>
          <w:ilvl w:val="1"/>
          <w:numId w:val="21"/>
        </w:numPr>
        <w:tabs>
          <w:tab w:pos="495" w:val="left" w:leader="none"/>
        </w:tabs>
        <w:spacing w:line="218" w:lineRule="exact" w:before="0" w:after="0"/>
        <w:ind w:left="495" w:right="0" w:hanging="381"/>
        <w:jc w:val="left"/>
        <w:rPr>
          <w:sz w:val="19"/>
        </w:rPr>
      </w:pPr>
      <w:r>
        <w:rPr>
          <w:sz w:val="19"/>
        </w:rPr>
        <w:t>No caso de inexecução total ou parcial do objeto, que acarrete a rescisão do Contrato, será automaticamente devida multa compensatória no valor de 20 % do valor do </w:t>
      </w:r>
      <w:r>
        <w:rPr>
          <w:spacing w:val="-2"/>
          <w:sz w:val="19"/>
        </w:rPr>
        <w:t>Contrato.</w:t>
      </w:r>
    </w:p>
    <w:p>
      <w:pPr>
        <w:pStyle w:val="ListParagraph"/>
        <w:numPr>
          <w:ilvl w:val="2"/>
          <w:numId w:val="21"/>
        </w:numPr>
        <w:tabs>
          <w:tab w:pos="644" w:val="left" w:leader="none"/>
        </w:tabs>
        <w:spacing w:line="283" w:lineRule="auto" w:before="38" w:after="0"/>
        <w:ind w:left="114" w:right="112" w:firstLine="0"/>
        <w:jc w:val="left"/>
        <w:rPr>
          <w:sz w:val="19"/>
        </w:rPr>
      </w:pPr>
      <w:r>
        <w:rPr>
          <w:sz w:val="19"/>
        </w:rPr>
        <w:t>A multa</w:t>
      </w:r>
      <w:r>
        <w:rPr>
          <w:spacing w:val="17"/>
          <w:sz w:val="19"/>
        </w:rPr>
        <w:t> </w:t>
      </w:r>
      <w:r>
        <w:rPr>
          <w:sz w:val="19"/>
        </w:rPr>
        <w:t>compensatória,</w:t>
      </w:r>
      <w:r>
        <w:rPr>
          <w:spacing w:val="17"/>
          <w:sz w:val="19"/>
        </w:rPr>
        <w:t> </w:t>
      </w:r>
      <w:r>
        <w:rPr>
          <w:sz w:val="19"/>
        </w:rPr>
        <w:t>isoladamente</w:t>
      </w:r>
      <w:r>
        <w:rPr>
          <w:spacing w:val="17"/>
          <w:sz w:val="19"/>
        </w:rPr>
        <w:t> </w:t>
      </w:r>
      <w:r>
        <w:rPr>
          <w:sz w:val="19"/>
        </w:rPr>
        <w:t>aplicada</w:t>
      </w:r>
      <w:r>
        <w:rPr>
          <w:spacing w:val="17"/>
          <w:sz w:val="19"/>
        </w:rPr>
        <w:t> </w:t>
      </w:r>
      <w:r>
        <w:rPr>
          <w:sz w:val="19"/>
        </w:rPr>
        <w:t>ou</w:t>
      </w:r>
      <w:r>
        <w:rPr>
          <w:spacing w:val="17"/>
          <w:sz w:val="19"/>
        </w:rPr>
        <w:t> </w:t>
      </w:r>
      <w:r>
        <w:rPr>
          <w:sz w:val="19"/>
        </w:rPr>
        <w:t>quando</w:t>
      </w:r>
      <w:r>
        <w:rPr>
          <w:spacing w:val="17"/>
          <w:sz w:val="19"/>
        </w:rPr>
        <w:t> </w:t>
      </w:r>
      <w:r>
        <w:rPr>
          <w:sz w:val="19"/>
        </w:rPr>
        <w:t>somada</w:t>
      </w:r>
      <w:r>
        <w:rPr>
          <w:spacing w:val="17"/>
          <w:sz w:val="19"/>
        </w:rPr>
        <w:t> </w:t>
      </w:r>
      <w:r>
        <w:rPr>
          <w:sz w:val="19"/>
        </w:rPr>
        <w:t>ao</w:t>
      </w:r>
      <w:r>
        <w:rPr>
          <w:spacing w:val="17"/>
          <w:sz w:val="19"/>
        </w:rPr>
        <w:t> </w:t>
      </w:r>
      <w:r>
        <w:rPr>
          <w:sz w:val="19"/>
        </w:rPr>
        <w:t>valor</w:t>
      </w:r>
      <w:r>
        <w:rPr>
          <w:spacing w:val="17"/>
          <w:sz w:val="19"/>
        </w:rPr>
        <w:t> </w:t>
      </w:r>
      <w:r>
        <w:rPr>
          <w:sz w:val="19"/>
        </w:rPr>
        <w:t>da</w:t>
      </w:r>
      <w:r>
        <w:rPr>
          <w:spacing w:val="17"/>
          <w:sz w:val="19"/>
        </w:rPr>
        <w:t> </w:t>
      </w:r>
      <w:r>
        <w:rPr>
          <w:sz w:val="19"/>
        </w:rPr>
        <w:t>multa</w:t>
      </w:r>
      <w:r>
        <w:rPr>
          <w:spacing w:val="17"/>
          <w:sz w:val="19"/>
        </w:rPr>
        <w:t> </w:t>
      </w:r>
      <w:r>
        <w:rPr>
          <w:sz w:val="19"/>
        </w:rPr>
        <w:t>moratória</w:t>
      </w:r>
      <w:r>
        <w:rPr>
          <w:spacing w:val="17"/>
          <w:sz w:val="19"/>
        </w:rPr>
        <w:t> </w:t>
      </w:r>
      <w:r>
        <w:rPr>
          <w:sz w:val="19"/>
        </w:rPr>
        <w:t>convertida,</w:t>
      </w:r>
      <w:r>
        <w:rPr>
          <w:spacing w:val="17"/>
          <w:sz w:val="19"/>
        </w:rPr>
        <w:t> </w:t>
      </w:r>
      <w:r>
        <w:rPr>
          <w:sz w:val="19"/>
        </w:rPr>
        <w:t>não</w:t>
      </w:r>
      <w:r>
        <w:rPr>
          <w:spacing w:val="17"/>
          <w:sz w:val="19"/>
        </w:rPr>
        <w:t> </w:t>
      </w:r>
      <w:r>
        <w:rPr>
          <w:sz w:val="19"/>
        </w:rPr>
        <w:t>poderá</w:t>
      </w:r>
      <w:r>
        <w:rPr>
          <w:spacing w:val="17"/>
          <w:sz w:val="19"/>
        </w:rPr>
        <w:t> </w:t>
      </w:r>
      <w:r>
        <w:rPr>
          <w:sz w:val="19"/>
        </w:rPr>
        <w:t>exceder</w:t>
      </w:r>
      <w:r>
        <w:rPr>
          <w:spacing w:val="17"/>
          <w:sz w:val="19"/>
        </w:rPr>
        <w:t> </w:t>
      </w:r>
      <w:r>
        <w:rPr>
          <w:sz w:val="19"/>
        </w:rPr>
        <w:t>o</w:t>
      </w:r>
      <w:r>
        <w:rPr>
          <w:spacing w:val="17"/>
          <w:sz w:val="19"/>
        </w:rPr>
        <w:t> </w:t>
      </w:r>
      <w:r>
        <w:rPr>
          <w:sz w:val="19"/>
        </w:rPr>
        <w:t>limite</w:t>
      </w:r>
      <w:r>
        <w:rPr>
          <w:spacing w:val="17"/>
          <w:sz w:val="19"/>
        </w:rPr>
        <w:t> </w:t>
      </w:r>
      <w:r>
        <w:rPr>
          <w:sz w:val="19"/>
        </w:rPr>
        <w:t>previsto</w:t>
      </w:r>
      <w:r>
        <w:rPr>
          <w:spacing w:val="17"/>
          <w:sz w:val="19"/>
        </w:rPr>
        <w:t> </w:t>
      </w:r>
      <w:r>
        <w:rPr>
          <w:sz w:val="19"/>
        </w:rPr>
        <w:t>no</w:t>
      </w:r>
      <w:r>
        <w:rPr>
          <w:spacing w:val="17"/>
          <w:sz w:val="19"/>
        </w:rPr>
        <w:t> </w:t>
      </w:r>
      <w:r>
        <w:rPr>
          <w:sz w:val="19"/>
        </w:rPr>
        <w:t>art.</w:t>
      </w:r>
      <w:r>
        <w:rPr>
          <w:spacing w:val="17"/>
          <w:sz w:val="19"/>
        </w:rPr>
        <w:t> </w:t>
      </w:r>
      <w:r>
        <w:rPr>
          <w:sz w:val="19"/>
        </w:rPr>
        <w:t>412</w:t>
      </w:r>
      <w:r>
        <w:rPr>
          <w:spacing w:val="17"/>
          <w:sz w:val="19"/>
        </w:rPr>
        <w:t> </w:t>
      </w:r>
      <w:r>
        <w:rPr>
          <w:sz w:val="19"/>
        </w:rPr>
        <w:t>do</w:t>
      </w:r>
      <w:r>
        <w:rPr>
          <w:spacing w:val="17"/>
          <w:sz w:val="19"/>
        </w:rPr>
        <w:t> </w:t>
      </w:r>
      <w:r>
        <w:rPr>
          <w:sz w:val="19"/>
        </w:rPr>
        <w:t>Código</w:t>
      </w:r>
      <w:r>
        <w:rPr>
          <w:spacing w:val="17"/>
          <w:sz w:val="19"/>
        </w:rPr>
        <w:t> </w:t>
      </w:r>
      <w:r>
        <w:rPr>
          <w:sz w:val="19"/>
        </w:rPr>
        <w:t>Civil,</w:t>
      </w:r>
      <w:r>
        <w:rPr>
          <w:spacing w:val="17"/>
          <w:sz w:val="19"/>
        </w:rPr>
        <w:t> </w:t>
      </w:r>
      <w:r>
        <w:rPr>
          <w:sz w:val="19"/>
        </w:rPr>
        <w:t>ou</w:t>
      </w:r>
      <w:r>
        <w:rPr>
          <w:spacing w:val="17"/>
          <w:sz w:val="19"/>
        </w:rPr>
        <w:t> </w:t>
      </w:r>
      <w:r>
        <w:rPr>
          <w:sz w:val="19"/>
        </w:rPr>
        <w:t>seja,</w:t>
      </w:r>
      <w:r>
        <w:rPr>
          <w:spacing w:val="17"/>
          <w:sz w:val="19"/>
        </w:rPr>
        <w:t> </w:t>
      </w:r>
      <w:r>
        <w:rPr>
          <w:sz w:val="19"/>
        </w:rPr>
        <w:t>o</w:t>
      </w:r>
      <w:r>
        <w:rPr>
          <w:spacing w:val="17"/>
          <w:sz w:val="19"/>
        </w:rPr>
        <w:t> </w:t>
      </w:r>
      <w:r>
        <w:rPr>
          <w:sz w:val="19"/>
        </w:rPr>
        <w:t>valor</w:t>
      </w:r>
      <w:r>
        <w:rPr>
          <w:spacing w:val="17"/>
          <w:sz w:val="19"/>
        </w:rPr>
        <w:t> </w:t>
      </w:r>
      <w:r>
        <w:rPr>
          <w:sz w:val="19"/>
        </w:rPr>
        <w:t>da obrigação principal.</w:t>
      </w:r>
    </w:p>
    <w:p>
      <w:pPr>
        <w:pStyle w:val="ListParagraph"/>
        <w:numPr>
          <w:ilvl w:val="1"/>
          <w:numId w:val="21"/>
        </w:numPr>
        <w:tabs>
          <w:tab w:pos="495" w:val="left" w:leader="none"/>
        </w:tabs>
        <w:spacing w:line="240" w:lineRule="auto" w:before="28" w:after="0"/>
        <w:ind w:left="495" w:right="0" w:hanging="381"/>
        <w:jc w:val="left"/>
        <w:rPr>
          <w:sz w:val="19"/>
        </w:rPr>
      </w:pPr>
      <w:r>
        <w:rPr>
          <w:sz w:val="19"/>
        </w:rPr>
        <w:t>Na</w:t>
      </w:r>
      <w:r>
        <w:rPr>
          <w:spacing w:val="-2"/>
          <w:sz w:val="19"/>
        </w:rPr>
        <w:t> </w:t>
      </w:r>
      <w:r>
        <w:rPr>
          <w:sz w:val="19"/>
        </w:rPr>
        <w:t>aplicação</w:t>
      </w:r>
      <w:r>
        <w:rPr>
          <w:spacing w:val="-1"/>
          <w:sz w:val="19"/>
        </w:rPr>
        <w:t> </w:t>
      </w:r>
      <w:r>
        <w:rPr>
          <w:sz w:val="19"/>
        </w:rPr>
        <w:t>das</w:t>
      </w:r>
      <w:r>
        <w:rPr>
          <w:spacing w:val="-1"/>
          <w:sz w:val="19"/>
        </w:rPr>
        <w:t> </w:t>
      </w:r>
      <w:r>
        <w:rPr>
          <w:sz w:val="19"/>
        </w:rPr>
        <w:t>sanções</w:t>
      </w:r>
      <w:r>
        <w:rPr>
          <w:spacing w:val="-1"/>
          <w:sz w:val="19"/>
        </w:rPr>
        <w:t> </w:t>
      </w:r>
      <w:r>
        <w:rPr>
          <w:sz w:val="19"/>
        </w:rPr>
        <w:t>serão</w:t>
      </w:r>
      <w:r>
        <w:rPr>
          <w:spacing w:val="-1"/>
          <w:sz w:val="19"/>
        </w:rPr>
        <w:t> </w:t>
      </w:r>
      <w:r>
        <w:rPr>
          <w:sz w:val="19"/>
        </w:rPr>
        <w:t>considerados</w:t>
      </w:r>
      <w:r>
        <w:rPr>
          <w:spacing w:val="-1"/>
          <w:sz w:val="19"/>
        </w:rPr>
        <w:t> </w:t>
      </w:r>
      <w:r>
        <w:rPr>
          <w:sz w:val="19"/>
        </w:rPr>
        <w:t>os</w:t>
      </w:r>
      <w:r>
        <w:rPr>
          <w:spacing w:val="-1"/>
          <w:sz w:val="19"/>
        </w:rPr>
        <w:t> </w:t>
      </w:r>
      <w:r>
        <w:rPr>
          <w:sz w:val="19"/>
        </w:rPr>
        <w:t>seguintes</w:t>
      </w:r>
      <w:r>
        <w:rPr>
          <w:spacing w:val="-2"/>
          <w:sz w:val="19"/>
        </w:rPr>
        <w:t> </w:t>
      </w:r>
      <w:r>
        <w:rPr>
          <w:sz w:val="19"/>
        </w:rPr>
        <w:t>requisitos,</w:t>
      </w:r>
      <w:r>
        <w:rPr>
          <w:spacing w:val="-1"/>
          <w:sz w:val="19"/>
        </w:rPr>
        <w:t> </w:t>
      </w:r>
      <w:r>
        <w:rPr>
          <w:sz w:val="19"/>
        </w:rPr>
        <w:t>previstos</w:t>
      </w:r>
      <w:r>
        <w:rPr>
          <w:spacing w:val="-1"/>
          <w:sz w:val="19"/>
        </w:rPr>
        <w:t> </w:t>
      </w:r>
      <w:r>
        <w:rPr>
          <w:sz w:val="19"/>
        </w:rPr>
        <w:t>no</w:t>
      </w:r>
      <w:r>
        <w:rPr>
          <w:spacing w:val="-1"/>
          <w:sz w:val="19"/>
        </w:rPr>
        <w:t> </w:t>
      </w:r>
      <w:r>
        <w:rPr>
          <w:sz w:val="19"/>
        </w:rPr>
        <w:t>art.</w:t>
      </w:r>
      <w:r>
        <w:rPr>
          <w:spacing w:val="-1"/>
          <w:sz w:val="19"/>
        </w:rPr>
        <w:t> </w:t>
      </w:r>
      <w:r>
        <w:rPr>
          <w:sz w:val="19"/>
        </w:rPr>
        <w:t>156,</w:t>
      </w:r>
      <w:r>
        <w:rPr>
          <w:spacing w:val="-1"/>
          <w:sz w:val="19"/>
        </w:rPr>
        <w:t> </w:t>
      </w:r>
      <w:r>
        <w:rPr>
          <w:sz w:val="19"/>
        </w:rPr>
        <w:t>§</w:t>
      </w:r>
      <w:r>
        <w:rPr>
          <w:spacing w:val="-1"/>
          <w:sz w:val="19"/>
        </w:rPr>
        <w:t> </w:t>
      </w:r>
      <w:r>
        <w:rPr>
          <w:sz w:val="19"/>
        </w:rPr>
        <w:t>1º,</w:t>
      </w:r>
      <w:r>
        <w:rPr>
          <w:spacing w:val="-2"/>
          <w:sz w:val="19"/>
        </w:rPr>
        <w:t> </w:t>
      </w:r>
      <w:r>
        <w:rPr>
          <w:sz w:val="19"/>
        </w:rPr>
        <w:t>incisos</w:t>
      </w:r>
      <w:r>
        <w:rPr>
          <w:spacing w:val="-1"/>
          <w:sz w:val="19"/>
        </w:rPr>
        <w:t> </w:t>
      </w:r>
      <w:r>
        <w:rPr>
          <w:sz w:val="19"/>
        </w:rPr>
        <w:t>I</w:t>
      </w:r>
      <w:r>
        <w:rPr>
          <w:spacing w:val="-1"/>
          <w:sz w:val="19"/>
        </w:rPr>
        <w:t> </w:t>
      </w:r>
      <w:r>
        <w:rPr>
          <w:sz w:val="19"/>
        </w:rPr>
        <w:t>a</w:t>
      </w:r>
      <w:r>
        <w:rPr>
          <w:spacing w:val="-5"/>
          <w:sz w:val="19"/>
        </w:rPr>
        <w:t> </w:t>
      </w:r>
      <w:r>
        <w:rPr>
          <w:sz w:val="19"/>
        </w:rPr>
        <w:t>V,</w:t>
      </w:r>
      <w:r>
        <w:rPr>
          <w:spacing w:val="-1"/>
          <w:sz w:val="19"/>
        </w:rPr>
        <w:t> </w:t>
      </w:r>
      <w:r>
        <w:rPr>
          <w:sz w:val="19"/>
        </w:rPr>
        <w:t>da</w:t>
      </w:r>
      <w:r>
        <w:rPr>
          <w:spacing w:val="-1"/>
          <w:sz w:val="19"/>
        </w:rPr>
        <w:t> </w:t>
      </w:r>
      <w:r>
        <w:rPr>
          <w:sz w:val="19"/>
        </w:rPr>
        <w:t>Lei</w:t>
      </w:r>
      <w:r>
        <w:rPr>
          <w:spacing w:val="-1"/>
          <w:sz w:val="19"/>
        </w:rPr>
        <w:t> </w:t>
      </w:r>
      <w:r>
        <w:rPr>
          <w:sz w:val="19"/>
        </w:rPr>
        <w:t>nº</w:t>
      </w:r>
      <w:r>
        <w:rPr>
          <w:spacing w:val="-1"/>
          <w:sz w:val="19"/>
        </w:rPr>
        <w:t> </w:t>
      </w:r>
      <w:r>
        <w:rPr>
          <w:spacing w:val="-2"/>
          <w:sz w:val="19"/>
        </w:rPr>
        <w:t>14.133/2021:</w:t>
      </w:r>
    </w:p>
    <w:p>
      <w:pPr>
        <w:pStyle w:val="ListParagraph"/>
        <w:numPr>
          <w:ilvl w:val="2"/>
          <w:numId w:val="21"/>
        </w:numPr>
        <w:tabs>
          <w:tab w:pos="637" w:val="left" w:leader="none"/>
        </w:tabs>
        <w:spacing w:line="240" w:lineRule="auto" w:before="38" w:after="0"/>
        <w:ind w:left="637" w:right="0" w:hanging="523"/>
        <w:jc w:val="left"/>
        <w:rPr>
          <w:sz w:val="19"/>
        </w:rPr>
      </w:pPr>
      <w:r>
        <w:rPr>
          <w:sz w:val="19"/>
        </w:rPr>
        <w:t>a natureza e a gravidade da infração </w:t>
      </w:r>
      <w:r>
        <w:rPr>
          <w:spacing w:val="-2"/>
          <w:sz w:val="19"/>
        </w:rPr>
        <w:t>cometida;</w:t>
      </w:r>
    </w:p>
    <w:p>
      <w:pPr>
        <w:pStyle w:val="ListParagraph"/>
        <w:numPr>
          <w:ilvl w:val="2"/>
          <w:numId w:val="21"/>
        </w:numPr>
        <w:tabs>
          <w:tab w:pos="637" w:val="left" w:leader="none"/>
        </w:tabs>
        <w:spacing w:line="240" w:lineRule="auto" w:before="39" w:after="0"/>
        <w:ind w:left="637" w:right="0" w:hanging="523"/>
        <w:jc w:val="left"/>
        <w:rPr>
          <w:sz w:val="19"/>
        </w:rPr>
      </w:pPr>
      <w:r>
        <w:rPr>
          <w:sz w:val="19"/>
        </w:rPr>
        <w:t>as peculiaridades do caso </w:t>
      </w:r>
      <w:r>
        <w:rPr>
          <w:spacing w:val="-2"/>
          <w:sz w:val="19"/>
        </w:rPr>
        <w:t>concreto;</w:t>
      </w:r>
    </w:p>
    <w:p>
      <w:pPr>
        <w:pStyle w:val="ListParagraph"/>
        <w:numPr>
          <w:ilvl w:val="2"/>
          <w:numId w:val="21"/>
        </w:numPr>
        <w:tabs>
          <w:tab w:pos="637" w:val="left" w:leader="none"/>
        </w:tabs>
        <w:spacing w:line="240" w:lineRule="auto" w:before="39" w:after="0"/>
        <w:ind w:left="637" w:right="0" w:hanging="523"/>
        <w:jc w:val="left"/>
        <w:rPr>
          <w:sz w:val="19"/>
        </w:rPr>
      </w:pPr>
      <w:r>
        <w:rPr>
          <w:sz w:val="19"/>
        </w:rPr>
        <w:t>as circunstâncias agravantes ou atenuantes, observadas aquelas previstas nos arts. 71 e 72 da Lei n° 5.427, de 1º de abril de </w:t>
      </w:r>
      <w:r>
        <w:rPr>
          <w:spacing w:val="-2"/>
          <w:sz w:val="19"/>
        </w:rPr>
        <w:t>2009;</w:t>
      </w:r>
    </w:p>
    <w:p>
      <w:pPr>
        <w:pStyle w:val="ListParagraph"/>
        <w:numPr>
          <w:ilvl w:val="2"/>
          <w:numId w:val="21"/>
        </w:numPr>
        <w:tabs>
          <w:tab w:pos="637" w:val="left" w:leader="none"/>
        </w:tabs>
        <w:spacing w:line="240" w:lineRule="auto" w:before="39" w:after="0"/>
        <w:ind w:left="637" w:right="0" w:hanging="523"/>
        <w:jc w:val="left"/>
        <w:rPr>
          <w:sz w:val="19"/>
        </w:rPr>
      </w:pPr>
      <w:r>
        <w:rPr>
          <w:sz w:val="19"/>
        </w:rPr>
        <w:t>os danos que dela provierem para a</w:t>
      </w:r>
      <w:r>
        <w:rPr>
          <w:spacing w:val="-11"/>
          <w:sz w:val="19"/>
        </w:rPr>
        <w:t> </w:t>
      </w:r>
      <w:r>
        <w:rPr>
          <w:sz w:val="19"/>
        </w:rPr>
        <w:t>Administração </w:t>
      </w:r>
      <w:r>
        <w:rPr>
          <w:spacing w:val="-2"/>
          <w:sz w:val="19"/>
        </w:rPr>
        <w:t>Pública;</w:t>
      </w:r>
    </w:p>
    <w:p>
      <w:pPr>
        <w:pStyle w:val="ListParagraph"/>
        <w:numPr>
          <w:ilvl w:val="2"/>
          <w:numId w:val="21"/>
        </w:numPr>
        <w:tabs>
          <w:tab w:pos="637" w:val="left" w:leader="none"/>
        </w:tabs>
        <w:spacing w:line="240" w:lineRule="auto" w:before="39" w:after="0"/>
        <w:ind w:left="637" w:right="0" w:hanging="523"/>
        <w:jc w:val="left"/>
        <w:rPr>
          <w:sz w:val="19"/>
        </w:rPr>
      </w:pPr>
      <w:r>
        <w:rPr>
          <w:sz w:val="19"/>
        </w:rPr>
        <w:t>a</w:t>
      </w:r>
      <w:r>
        <w:rPr>
          <w:spacing w:val="-1"/>
          <w:sz w:val="19"/>
        </w:rPr>
        <w:t> </w:t>
      </w:r>
      <w:r>
        <w:rPr>
          <w:sz w:val="19"/>
        </w:rPr>
        <w:t>implantação ou o aperfeiçoamento</w:t>
      </w:r>
      <w:r>
        <w:rPr>
          <w:spacing w:val="-1"/>
          <w:sz w:val="19"/>
        </w:rPr>
        <w:t> </w:t>
      </w:r>
      <w:r>
        <w:rPr>
          <w:sz w:val="19"/>
        </w:rPr>
        <w:t>de programa de integridade,</w:t>
      </w:r>
      <w:r>
        <w:rPr>
          <w:spacing w:val="-1"/>
          <w:sz w:val="19"/>
        </w:rPr>
        <w:t> </w:t>
      </w:r>
      <w:r>
        <w:rPr>
          <w:sz w:val="19"/>
        </w:rPr>
        <w:t>conforme normas e orientações</w:t>
      </w:r>
      <w:r>
        <w:rPr>
          <w:spacing w:val="-1"/>
          <w:sz w:val="19"/>
        </w:rPr>
        <w:t> </w:t>
      </w:r>
      <w:r>
        <w:rPr>
          <w:sz w:val="19"/>
        </w:rPr>
        <w:t>dos órgãos de </w:t>
      </w:r>
      <w:r>
        <w:rPr>
          <w:spacing w:val="-2"/>
          <w:sz w:val="19"/>
        </w:rPr>
        <w:t>controle.</w:t>
      </w:r>
    </w:p>
    <w:p>
      <w:pPr>
        <w:pStyle w:val="ListParagraph"/>
        <w:numPr>
          <w:ilvl w:val="1"/>
          <w:numId w:val="21"/>
        </w:numPr>
        <w:tabs>
          <w:tab w:pos="484" w:val="left" w:leader="none"/>
        </w:tabs>
        <w:spacing w:line="240" w:lineRule="auto" w:before="39" w:after="0"/>
        <w:ind w:left="484" w:right="0" w:hanging="370"/>
        <w:jc w:val="left"/>
        <w:rPr>
          <w:sz w:val="19"/>
        </w:rPr>
      </w:pPr>
      <w:r>
        <w:rPr>
          <w:sz w:val="19"/>
        </w:rPr>
        <w:t>A</w:t>
      </w:r>
      <w:r>
        <w:rPr>
          <w:spacing w:val="-12"/>
          <w:sz w:val="19"/>
        </w:rPr>
        <w:t> </w:t>
      </w:r>
      <w:r>
        <w:rPr>
          <w:sz w:val="19"/>
        </w:rPr>
        <w:t>imposição das penalidades é</w:t>
      </w:r>
      <w:r>
        <w:rPr>
          <w:spacing w:val="-1"/>
          <w:sz w:val="19"/>
        </w:rPr>
        <w:t> </w:t>
      </w:r>
      <w:r>
        <w:rPr>
          <w:sz w:val="19"/>
        </w:rPr>
        <w:t>de competência exclusiva do</w:t>
      </w:r>
      <w:r>
        <w:rPr>
          <w:spacing w:val="-1"/>
          <w:sz w:val="19"/>
        </w:rPr>
        <w:t> </w:t>
      </w:r>
      <w:r>
        <w:rPr>
          <w:sz w:val="19"/>
        </w:rPr>
        <w:t>órgão ou entidade contratante,</w:t>
      </w:r>
      <w:r>
        <w:rPr>
          <w:spacing w:val="-1"/>
          <w:sz w:val="19"/>
        </w:rPr>
        <w:t> </w:t>
      </w:r>
      <w:r>
        <w:rPr>
          <w:sz w:val="19"/>
        </w:rPr>
        <w:t>sendo competentes para sua </w:t>
      </w:r>
      <w:r>
        <w:rPr>
          <w:spacing w:val="-2"/>
          <w:sz w:val="19"/>
        </w:rPr>
        <w:t>aplicação:</w:t>
      </w:r>
    </w:p>
    <w:p>
      <w:pPr>
        <w:pStyle w:val="ListParagraph"/>
        <w:numPr>
          <w:ilvl w:val="0"/>
          <w:numId w:val="23"/>
        </w:numPr>
        <w:tabs>
          <w:tab w:pos="309" w:val="left" w:leader="none"/>
        </w:tabs>
        <w:spacing w:line="240" w:lineRule="auto" w:before="38" w:after="0"/>
        <w:ind w:left="309" w:right="0" w:hanging="195"/>
        <w:jc w:val="left"/>
        <w:rPr>
          <w:sz w:val="19"/>
        </w:rPr>
      </w:pPr>
      <w:r>
        <w:rPr>
          <w:sz w:val="19"/>
        </w:rPr>
        <w:t>as sanções previstas nos itens 17.2.1, 17.2.2 e 17.2.3 serão impostas pelo Ordenador de </w:t>
      </w:r>
      <w:r>
        <w:rPr>
          <w:spacing w:val="-2"/>
          <w:sz w:val="19"/>
        </w:rPr>
        <w:t>Despesa;</w:t>
      </w:r>
    </w:p>
    <w:p>
      <w:pPr>
        <w:pStyle w:val="ListParagraph"/>
        <w:numPr>
          <w:ilvl w:val="0"/>
          <w:numId w:val="23"/>
        </w:numPr>
        <w:tabs>
          <w:tab w:pos="320" w:val="left" w:leader="none"/>
        </w:tabs>
        <w:spacing w:line="240" w:lineRule="auto" w:before="68" w:after="0"/>
        <w:ind w:left="320" w:right="0" w:hanging="206"/>
        <w:jc w:val="left"/>
        <w:rPr>
          <w:sz w:val="19"/>
        </w:rPr>
      </w:pPr>
      <w:r>
        <w:rPr>
          <w:sz w:val="19"/>
        </w:rPr>
        <w:t>a aplicação da sanção prevista no item 17.2.4, na forma do art. 156, § 6º, I, da Lei nº 14.133/2021, é de competência </w:t>
      </w:r>
      <w:r>
        <w:rPr>
          <w:spacing w:val="-2"/>
          <w:sz w:val="19"/>
        </w:rPr>
        <w:t>exclusiva:</w:t>
      </w:r>
    </w:p>
    <w:p>
      <w:pPr>
        <w:pStyle w:val="ListParagraph"/>
        <w:numPr>
          <w:ilvl w:val="1"/>
          <w:numId w:val="23"/>
        </w:numPr>
        <w:tabs>
          <w:tab w:pos="463" w:val="left" w:leader="none"/>
        </w:tabs>
        <w:spacing w:line="240" w:lineRule="auto" w:before="39" w:after="0"/>
        <w:ind w:left="463" w:right="0" w:hanging="349"/>
        <w:jc w:val="left"/>
        <w:rPr>
          <w:sz w:val="19"/>
        </w:rPr>
      </w:pPr>
      <w:r>
        <w:rPr>
          <w:sz w:val="19"/>
        </w:rPr>
        <w:t>em se tratando de contratação realizada pela</w:t>
      </w:r>
      <w:r>
        <w:rPr>
          <w:spacing w:val="-11"/>
          <w:sz w:val="19"/>
        </w:rPr>
        <w:t> </w:t>
      </w:r>
      <w:r>
        <w:rPr>
          <w:sz w:val="19"/>
        </w:rPr>
        <w:t>Administração Pública direta, do Secretário de Estado; </w:t>
      </w:r>
      <w:r>
        <w:rPr>
          <w:spacing w:val="-5"/>
          <w:sz w:val="19"/>
        </w:rPr>
        <w:t>ou</w:t>
      </w:r>
    </w:p>
    <w:p>
      <w:pPr>
        <w:pStyle w:val="ListParagraph"/>
        <w:numPr>
          <w:ilvl w:val="1"/>
          <w:numId w:val="23"/>
        </w:numPr>
        <w:tabs>
          <w:tab w:pos="463" w:val="left" w:leader="none"/>
        </w:tabs>
        <w:spacing w:line="240" w:lineRule="auto" w:before="39" w:after="0"/>
        <w:ind w:left="463" w:right="0" w:hanging="349"/>
        <w:jc w:val="left"/>
        <w:rPr>
          <w:sz w:val="19"/>
        </w:rPr>
      </w:pPr>
      <w:r>
        <w:rPr>
          <w:sz w:val="19"/>
        </w:rPr>
        <w:t>em se tratando de contratação realizada pela</w:t>
      </w:r>
      <w:r>
        <w:rPr>
          <w:spacing w:val="-11"/>
          <w:sz w:val="19"/>
        </w:rPr>
        <w:t> </w:t>
      </w:r>
      <w:r>
        <w:rPr>
          <w:sz w:val="19"/>
        </w:rPr>
        <w:t>Administração Pública Indireta (fundação e autarquia), da autoridade máxima da </w:t>
      </w:r>
      <w:r>
        <w:rPr>
          <w:spacing w:val="-2"/>
          <w:sz w:val="19"/>
        </w:rPr>
        <w:t>entidade.</w:t>
      </w:r>
    </w:p>
    <w:p>
      <w:pPr>
        <w:pStyle w:val="ListParagraph"/>
        <w:numPr>
          <w:ilvl w:val="1"/>
          <w:numId w:val="21"/>
        </w:numPr>
        <w:tabs>
          <w:tab w:pos="488" w:val="left" w:leader="none"/>
        </w:tabs>
        <w:spacing w:line="283" w:lineRule="auto" w:before="38" w:after="0"/>
        <w:ind w:left="114" w:right="112" w:firstLine="0"/>
        <w:jc w:val="both"/>
        <w:rPr>
          <w:sz w:val="19"/>
        </w:rPr>
      </w:pPr>
      <w:r>
        <w:rPr>
          <w:sz w:val="19"/>
        </w:rPr>
        <w:t>A</w:t>
      </w:r>
      <w:r>
        <w:rPr>
          <w:spacing w:val="-7"/>
          <w:sz w:val="19"/>
        </w:rPr>
        <w:t> </w:t>
      </w:r>
      <w:r>
        <w:rPr>
          <w:sz w:val="19"/>
        </w:rPr>
        <w:t>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21"/>
        </w:numPr>
        <w:tabs>
          <w:tab w:pos="638" w:val="left" w:leader="none"/>
        </w:tabs>
        <w:spacing w:line="283" w:lineRule="auto" w:before="0" w:after="0"/>
        <w:ind w:left="114" w:right="112" w:firstLine="0"/>
        <w:jc w:val="both"/>
        <w:rPr>
          <w:sz w:val="19"/>
        </w:rPr>
      </w:pPr>
      <w:r>
        <w:rPr>
          <w:sz w:val="19"/>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w:t>
      </w:r>
      <w:r>
        <w:rPr>
          <w:sz w:val="19"/>
        </w:rPr>
        <w:t>de </w:t>
      </w:r>
      <w:r>
        <w:rPr>
          <w:spacing w:val="-2"/>
          <w:sz w:val="19"/>
        </w:rPr>
        <w:t>provas.</w:t>
      </w:r>
    </w:p>
    <w:p>
      <w:pPr>
        <w:pStyle w:val="ListParagraph"/>
        <w:numPr>
          <w:ilvl w:val="2"/>
          <w:numId w:val="21"/>
        </w:numPr>
        <w:tabs>
          <w:tab w:pos="626" w:val="left" w:leader="none"/>
        </w:tabs>
        <w:spacing w:line="217" w:lineRule="exact" w:before="0" w:after="0"/>
        <w:ind w:left="626" w:right="0" w:hanging="512"/>
        <w:jc w:val="both"/>
        <w:rPr>
          <w:sz w:val="19"/>
        </w:rPr>
      </w:pPr>
      <w:r>
        <w:rPr>
          <w:sz w:val="19"/>
        </w:rPr>
        <w:t>A</w:t>
      </w:r>
      <w:r>
        <w:rPr>
          <w:spacing w:val="-11"/>
          <w:sz w:val="19"/>
        </w:rPr>
        <w:t> </w:t>
      </w:r>
      <w:r>
        <w:rPr>
          <w:sz w:val="19"/>
        </w:rPr>
        <w:t>defesa prévia do licitante ou contratado será exercida no prazo </w:t>
      </w:r>
      <w:r>
        <w:rPr>
          <w:spacing w:val="-5"/>
          <w:sz w:val="19"/>
        </w:rPr>
        <w:t>de:</w:t>
      </w:r>
    </w:p>
    <w:p>
      <w:pPr>
        <w:pStyle w:val="ListParagraph"/>
        <w:spacing w:after="0" w:line="217" w:lineRule="exact"/>
        <w:jc w:val="both"/>
        <w:rPr>
          <w:sz w:val="19"/>
        </w:rPr>
        <w:sectPr>
          <w:pgSz w:w="15840" w:h="24480"/>
          <w:pgMar w:top="0" w:bottom="0" w:left="0" w:right="0"/>
        </w:sectPr>
      </w:pPr>
    </w:p>
    <w:p>
      <w:pPr>
        <w:pStyle w:val="ListParagraph"/>
        <w:numPr>
          <w:ilvl w:val="0"/>
          <w:numId w:val="24"/>
        </w:numPr>
        <w:tabs>
          <w:tab w:pos="309" w:val="left" w:leader="none"/>
        </w:tabs>
        <w:spacing w:line="240" w:lineRule="auto" w:before="22" w:after="0"/>
        <w:ind w:left="309" w:right="0" w:hanging="195"/>
        <w:jc w:val="left"/>
        <w:rPr>
          <w:sz w:val="19"/>
        </w:rPr>
      </w:pPr>
      <w:r>
        <w:rPr>
          <w:sz w:val="19"/>
        </w:rPr>
        <w:t>15 (quinze) dias úteis, no caso da aplicação das sanções previstas nos itens 17.2.1 e 17.2.2, contado da data da </w:t>
      </w:r>
      <w:r>
        <w:rPr>
          <w:spacing w:val="-2"/>
          <w:sz w:val="19"/>
        </w:rPr>
        <w:t>intimação;</w:t>
      </w:r>
    </w:p>
    <w:p>
      <w:pPr>
        <w:pStyle w:val="ListParagraph"/>
        <w:numPr>
          <w:ilvl w:val="0"/>
          <w:numId w:val="24"/>
        </w:numPr>
        <w:tabs>
          <w:tab w:pos="320" w:val="left" w:leader="none"/>
        </w:tabs>
        <w:spacing w:line="240" w:lineRule="auto" w:before="39" w:after="0"/>
        <w:ind w:left="320" w:right="0" w:hanging="206"/>
        <w:jc w:val="left"/>
        <w:rPr>
          <w:sz w:val="19"/>
        </w:rPr>
      </w:pPr>
      <w:r>
        <w:rPr>
          <w:sz w:val="19"/>
        </w:rPr>
        <w:t>15 (quinze) dias úteis, no caso de aplicação das sanções previstas nos itens 17.2.3 e 17.2.4, contado da data da intimação, observado o procedimento estabelecido no art. 158 da Lei nº </w:t>
      </w:r>
      <w:r>
        <w:rPr>
          <w:spacing w:val="-2"/>
          <w:sz w:val="19"/>
        </w:rPr>
        <w:t>14.133/2021.</w:t>
      </w:r>
    </w:p>
    <w:p>
      <w:pPr>
        <w:pStyle w:val="BodyText"/>
        <w:spacing w:before="49"/>
      </w:pPr>
    </w:p>
    <w:p>
      <w:pPr>
        <w:pStyle w:val="ListParagraph"/>
        <w:numPr>
          <w:ilvl w:val="2"/>
          <w:numId w:val="21"/>
        </w:numPr>
        <w:tabs>
          <w:tab w:pos="655" w:val="left" w:leader="none"/>
        </w:tabs>
        <w:spacing w:line="283" w:lineRule="auto" w:before="0" w:after="0"/>
        <w:ind w:left="114" w:right="112" w:firstLine="0"/>
        <w:jc w:val="both"/>
        <w:rPr>
          <w:sz w:val="19"/>
        </w:rPr>
      </w:pPr>
      <w:r>
        <w:rPr>
          <w:sz w:val="19"/>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0"/>
      </w:pPr>
    </w:p>
    <w:p>
      <w:pPr>
        <w:pStyle w:val="ListParagraph"/>
        <w:numPr>
          <w:ilvl w:val="1"/>
          <w:numId w:val="21"/>
        </w:numPr>
        <w:tabs>
          <w:tab w:pos="484" w:val="left" w:leader="none"/>
        </w:tabs>
        <w:spacing w:line="240" w:lineRule="auto" w:before="0" w:after="0"/>
        <w:ind w:left="484" w:right="0" w:hanging="370"/>
        <w:jc w:val="left"/>
        <w:rPr>
          <w:sz w:val="19"/>
        </w:rPr>
      </w:pPr>
      <w:r>
        <w:rPr>
          <w:sz w:val="19"/>
        </w:rPr>
        <w:t>A</w:t>
      </w:r>
      <w:r>
        <w:rPr>
          <w:spacing w:val="-11"/>
          <w:sz w:val="19"/>
        </w:rPr>
        <w:t> </w:t>
      </w:r>
      <w:r>
        <w:rPr>
          <w:sz w:val="19"/>
        </w:rPr>
        <w:t>aplicação das sanções previstas no Edital e no Contrato não exclui, em hipótese </w:t>
      </w:r>
      <w:r>
        <w:rPr>
          <w:spacing w:val="-2"/>
          <w:sz w:val="19"/>
        </w:rPr>
        <w:t>alguma:</w:t>
      </w:r>
    </w:p>
    <w:p>
      <w:pPr>
        <w:pStyle w:val="ListParagraph"/>
        <w:numPr>
          <w:ilvl w:val="0"/>
          <w:numId w:val="25"/>
        </w:numPr>
        <w:tabs>
          <w:tab w:pos="309" w:val="left" w:leader="none"/>
        </w:tabs>
        <w:spacing w:line="240" w:lineRule="auto" w:before="39" w:after="0"/>
        <w:ind w:left="309" w:right="0" w:hanging="195"/>
        <w:jc w:val="left"/>
        <w:rPr>
          <w:sz w:val="19"/>
        </w:rPr>
      </w:pPr>
      <w:r>
        <w:rPr>
          <w:sz w:val="19"/>
        </w:rPr>
        <w:t>a obrigação de reparação integral do dano causado à</w:t>
      </w:r>
      <w:r>
        <w:rPr>
          <w:spacing w:val="-11"/>
          <w:sz w:val="19"/>
        </w:rPr>
        <w:t> </w:t>
      </w:r>
      <w:r>
        <w:rPr>
          <w:sz w:val="19"/>
        </w:rPr>
        <w:t>Administração Pública, na forma do art. 156, § 9º, da Lei nº 14.133/2021 e do art. 416, parágrafo único, do Código Civil; </w:t>
      </w:r>
      <w:r>
        <w:rPr>
          <w:spacing w:val="-10"/>
          <w:sz w:val="19"/>
        </w:rPr>
        <w:t>e</w:t>
      </w:r>
    </w:p>
    <w:p>
      <w:pPr>
        <w:pStyle w:val="ListParagraph"/>
        <w:numPr>
          <w:ilvl w:val="0"/>
          <w:numId w:val="25"/>
        </w:numPr>
        <w:tabs>
          <w:tab w:pos="320" w:val="left" w:leader="none"/>
        </w:tabs>
        <w:spacing w:line="240" w:lineRule="auto" w:before="38" w:after="0"/>
        <w:ind w:left="320" w:right="0" w:hanging="206"/>
        <w:jc w:val="left"/>
        <w:rPr>
          <w:sz w:val="19"/>
        </w:rPr>
      </w:pPr>
      <w:r>
        <w:rPr>
          <w:sz w:val="19"/>
        </w:rPr>
        <w:t>a possibilidade de rescisão administrativa do Contrato, na forma dos arts. 138 e 139 da Lei nº 14.133/2021, garantido o contraditório e a ampla </w:t>
      </w:r>
      <w:r>
        <w:rPr>
          <w:spacing w:val="-2"/>
          <w:sz w:val="19"/>
        </w:rPr>
        <w:t>defesa.</w:t>
      </w:r>
    </w:p>
    <w:p>
      <w:pPr>
        <w:pStyle w:val="ListParagraph"/>
        <w:numPr>
          <w:ilvl w:val="2"/>
          <w:numId w:val="21"/>
        </w:numPr>
        <w:tabs>
          <w:tab w:pos="626" w:val="left" w:leader="none"/>
        </w:tabs>
        <w:spacing w:line="240" w:lineRule="auto" w:before="39" w:after="0"/>
        <w:ind w:left="626" w:right="0" w:hanging="512"/>
        <w:jc w:val="left"/>
        <w:rPr>
          <w:sz w:val="19"/>
        </w:rPr>
      </w:pPr>
      <w:r>
        <w:rPr>
          <w:sz w:val="19"/>
        </w:rPr>
        <w:t>Aplica-se o disposto na alínea a do item 17.8 à multa compensatória, nos termos do parágrafo único do art. 416 do Código </w:t>
      </w:r>
      <w:r>
        <w:rPr>
          <w:spacing w:val="-2"/>
          <w:sz w:val="19"/>
        </w:rPr>
        <w:t>Civil.</w:t>
      </w:r>
    </w:p>
    <w:p>
      <w:pPr>
        <w:pStyle w:val="ListParagraph"/>
        <w:numPr>
          <w:ilvl w:val="1"/>
          <w:numId w:val="21"/>
        </w:numPr>
        <w:tabs>
          <w:tab w:pos="497" w:val="left" w:leader="none"/>
        </w:tabs>
        <w:spacing w:line="283" w:lineRule="auto" w:before="39" w:after="0"/>
        <w:ind w:left="114" w:right="112"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nº </w:t>
      </w:r>
      <w:r>
        <w:rPr>
          <w:spacing w:val="-2"/>
          <w:sz w:val="19"/>
        </w:rPr>
        <w:t>14.133/2021.</w:t>
      </w:r>
    </w:p>
    <w:p>
      <w:pPr>
        <w:pStyle w:val="ListParagraph"/>
        <w:numPr>
          <w:ilvl w:val="1"/>
          <w:numId w:val="21"/>
        </w:numPr>
        <w:tabs>
          <w:tab w:pos="595" w:val="left" w:leader="none"/>
        </w:tabs>
        <w:spacing w:line="283" w:lineRule="auto" w:before="0" w:after="0"/>
        <w:ind w:left="114" w:right="112" w:firstLine="0"/>
        <w:jc w:val="both"/>
        <w:rPr>
          <w:sz w:val="19"/>
        </w:rPr>
      </w:pPr>
      <w:r>
        <w:rPr>
          <w:sz w:val="19"/>
        </w:rPr>
        <w:t>Se, durante o processo de aplicação de penalidade, houver indícios de prática de infração administrativa tipificada pela Lei nº 12.846/2013, como ato lesivo à administração pública nacional, </w:t>
      </w:r>
      <w:r>
        <w:rPr>
          <w:sz w:val="19"/>
        </w:rPr>
        <w:t>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724" w:val="left" w:leader="none"/>
        </w:tabs>
        <w:spacing w:line="283" w:lineRule="auto" w:before="0" w:after="0"/>
        <w:ind w:left="114" w:right="112" w:firstLine="0"/>
        <w:jc w:val="both"/>
        <w:rPr>
          <w:sz w:val="19"/>
        </w:rPr>
      </w:pPr>
      <w:r>
        <w:rPr>
          <w:sz w:val="19"/>
        </w:rPr>
        <w:t>A</w:t>
      </w:r>
      <w:r>
        <w:rPr>
          <w:spacing w:val="-9"/>
          <w:sz w:val="19"/>
        </w:rPr>
        <w:t> </w:t>
      </w:r>
      <w:r>
        <w:rPr>
          <w:sz w:val="19"/>
        </w:rPr>
        <w:t>apuração e o julgamento das demais infrações administrativas não consideradas como ato lesivo à</w:t>
      </w:r>
      <w:r>
        <w:rPr>
          <w:spacing w:val="-9"/>
          <w:sz w:val="19"/>
        </w:rPr>
        <w:t> </w:t>
      </w:r>
      <w:r>
        <w:rPr>
          <w:sz w:val="19"/>
        </w:rPr>
        <w:t>Administração Pública nacional, nos termos da Lei nº 12.846/2013, seguirão seu rito normal na unidade administrativa.</w:t>
      </w:r>
    </w:p>
    <w:p>
      <w:pPr>
        <w:pStyle w:val="ListParagraph"/>
        <w:numPr>
          <w:ilvl w:val="2"/>
          <w:numId w:val="21"/>
        </w:numPr>
        <w:tabs>
          <w:tab w:pos="758" w:val="left" w:leader="none"/>
        </w:tabs>
        <w:spacing w:line="283" w:lineRule="auto" w:before="0" w:after="0"/>
        <w:ind w:left="114" w:right="112" w:firstLine="0"/>
        <w:jc w:val="both"/>
        <w:rPr>
          <w:sz w:val="19"/>
        </w:rPr>
      </w:pPr>
      <w:r>
        <w:rPr>
          <w:sz w:val="19"/>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21"/>
        </w:numPr>
        <w:tabs>
          <w:tab w:pos="876" w:val="left" w:leader="none"/>
        </w:tabs>
        <w:spacing w:line="218" w:lineRule="exact" w:before="0" w:after="0"/>
        <w:ind w:left="876" w:right="0" w:hanging="762"/>
        <w:jc w:val="both"/>
        <w:rPr>
          <w:sz w:val="19"/>
        </w:rPr>
      </w:pPr>
      <w:r>
        <w:rPr>
          <w:sz w:val="19"/>
        </w:rPr>
        <w:t>Caso</w:t>
      </w:r>
      <w:r>
        <w:rPr>
          <w:spacing w:val="-1"/>
          <w:sz w:val="19"/>
        </w:rPr>
        <w:t> </w:t>
      </w:r>
      <w:r>
        <w:rPr>
          <w:sz w:val="19"/>
        </w:rPr>
        <w:t>seja</w:t>
      </w:r>
      <w:r>
        <w:rPr>
          <w:spacing w:val="-1"/>
          <w:sz w:val="19"/>
        </w:rPr>
        <w:t> </w:t>
      </w:r>
      <w:r>
        <w:rPr>
          <w:sz w:val="19"/>
        </w:rPr>
        <w:t>possível, a</w:t>
      </w:r>
      <w:r>
        <w:rPr>
          <w:spacing w:val="-1"/>
          <w:sz w:val="19"/>
        </w:rPr>
        <w:t> </w:t>
      </w:r>
      <w:r>
        <w:rPr>
          <w:sz w:val="19"/>
        </w:rPr>
        <w:t>apuração</w:t>
      </w:r>
      <w:r>
        <w:rPr>
          <w:spacing w:val="-1"/>
          <w:sz w:val="19"/>
        </w:rPr>
        <w:t> </w:t>
      </w:r>
      <w:r>
        <w:rPr>
          <w:sz w:val="19"/>
        </w:rPr>
        <w:t>deverá ser</w:t>
      </w:r>
      <w:r>
        <w:rPr>
          <w:spacing w:val="-1"/>
          <w:sz w:val="19"/>
        </w:rPr>
        <w:t> </w:t>
      </w:r>
      <w:r>
        <w:rPr>
          <w:sz w:val="19"/>
        </w:rPr>
        <w:t>promovida</w:t>
      </w:r>
      <w:r>
        <w:rPr>
          <w:spacing w:val="-1"/>
          <w:sz w:val="19"/>
        </w:rPr>
        <w:t> </w:t>
      </w:r>
      <w:r>
        <w:rPr>
          <w:sz w:val="19"/>
        </w:rPr>
        <w:t>em conjunto</w:t>
      </w:r>
      <w:r>
        <w:rPr>
          <w:spacing w:val="-1"/>
          <w:sz w:val="19"/>
        </w:rPr>
        <w:t> </w:t>
      </w:r>
      <w:r>
        <w:rPr>
          <w:sz w:val="19"/>
        </w:rPr>
        <w:t>no</w:t>
      </w:r>
      <w:r>
        <w:rPr>
          <w:spacing w:val="-1"/>
          <w:sz w:val="19"/>
        </w:rPr>
        <w:t> </w:t>
      </w:r>
      <w:r>
        <w:rPr>
          <w:sz w:val="19"/>
        </w:rPr>
        <w:t>PAR, na</w:t>
      </w:r>
      <w:r>
        <w:rPr>
          <w:spacing w:val="-1"/>
          <w:sz w:val="19"/>
        </w:rPr>
        <w:t> </w:t>
      </w:r>
      <w:r>
        <w:rPr>
          <w:sz w:val="19"/>
        </w:rPr>
        <w:t>forma do</w:t>
      </w:r>
      <w:r>
        <w:rPr>
          <w:spacing w:val="-1"/>
          <w:sz w:val="19"/>
        </w:rPr>
        <w:t> </w:t>
      </w:r>
      <w:r>
        <w:rPr>
          <w:sz w:val="19"/>
        </w:rPr>
        <w:t>art.</w:t>
      </w:r>
      <w:r>
        <w:rPr>
          <w:spacing w:val="-1"/>
          <w:sz w:val="19"/>
        </w:rPr>
        <w:t> </w:t>
      </w:r>
      <w:r>
        <w:rPr>
          <w:sz w:val="19"/>
        </w:rPr>
        <w:t>33, §</w:t>
      </w:r>
      <w:r>
        <w:rPr>
          <w:spacing w:val="-1"/>
          <w:sz w:val="19"/>
        </w:rPr>
        <w:t> </w:t>
      </w:r>
      <w:r>
        <w:rPr>
          <w:sz w:val="19"/>
        </w:rPr>
        <w:t>1º,</w:t>
      </w:r>
      <w:r>
        <w:rPr>
          <w:spacing w:val="-1"/>
          <w:sz w:val="19"/>
        </w:rPr>
        <w:t> </w:t>
      </w:r>
      <w:r>
        <w:rPr>
          <w:sz w:val="19"/>
        </w:rPr>
        <w:t>do Decreto</w:t>
      </w:r>
      <w:r>
        <w:rPr>
          <w:spacing w:val="-1"/>
          <w:sz w:val="19"/>
        </w:rPr>
        <w:t> </w:t>
      </w:r>
      <w:r>
        <w:rPr>
          <w:sz w:val="19"/>
        </w:rPr>
        <w:t>nº</w:t>
      </w:r>
      <w:r>
        <w:rPr>
          <w:spacing w:val="-1"/>
          <w:sz w:val="19"/>
        </w:rPr>
        <w:t> </w:t>
      </w:r>
      <w:r>
        <w:rPr>
          <w:sz w:val="19"/>
        </w:rPr>
        <w:t>46.366, de</w:t>
      </w:r>
      <w:r>
        <w:rPr>
          <w:spacing w:val="-1"/>
          <w:sz w:val="19"/>
        </w:rPr>
        <w:t> </w:t>
      </w:r>
      <w:r>
        <w:rPr>
          <w:sz w:val="19"/>
        </w:rPr>
        <w:t>19</w:t>
      </w:r>
      <w:r>
        <w:rPr>
          <w:spacing w:val="-1"/>
          <w:sz w:val="19"/>
        </w:rPr>
        <w:t> </w:t>
      </w:r>
      <w:r>
        <w:rPr>
          <w:sz w:val="19"/>
        </w:rPr>
        <w:t>de julho</w:t>
      </w:r>
      <w:r>
        <w:rPr>
          <w:spacing w:val="-1"/>
          <w:sz w:val="19"/>
        </w:rPr>
        <w:t> </w:t>
      </w:r>
      <w:r>
        <w:rPr>
          <w:sz w:val="19"/>
        </w:rPr>
        <w:t>de </w:t>
      </w:r>
      <w:r>
        <w:rPr>
          <w:spacing w:val="-2"/>
          <w:sz w:val="19"/>
        </w:rPr>
        <w:t>2018.</w:t>
      </w:r>
    </w:p>
    <w:p>
      <w:pPr>
        <w:pStyle w:val="ListParagraph"/>
        <w:numPr>
          <w:ilvl w:val="1"/>
          <w:numId w:val="21"/>
        </w:numPr>
        <w:tabs>
          <w:tab w:pos="582" w:val="left" w:leader="none"/>
        </w:tabs>
        <w:spacing w:line="283" w:lineRule="auto" w:before="36" w:after="0"/>
        <w:ind w:left="114" w:right="112" w:firstLine="0"/>
        <w:jc w:val="both"/>
        <w:rPr>
          <w:sz w:val="19"/>
        </w:rPr>
      </w:pPr>
      <w:r>
        <w:rPr>
          <w:sz w:val="19"/>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740" w:val="left" w:leader="none"/>
        </w:tabs>
        <w:spacing w:line="283" w:lineRule="auto" w:before="0" w:after="0"/>
        <w:ind w:left="114" w:right="112" w:firstLine="0"/>
        <w:jc w:val="both"/>
        <w:rPr>
          <w:sz w:val="19"/>
        </w:rPr>
      </w:pPr>
      <w:r>
        <w:rPr>
          <w:sz w:val="19"/>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w:t>
      </w:r>
      <w:r>
        <w:rPr>
          <w:spacing w:val="40"/>
          <w:sz w:val="19"/>
        </w:rPr>
        <w:t> </w:t>
      </w:r>
      <w:r>
        <w:rPr>
          <w:sz w:val="19"/>
        </w:rPr>
        <w:t>assumidas ou eventuais sanções aplicadas.</w:t>
      </w:r>
    </w:p>
    <w:p>
      <w:pPr>
        <w:pStyle w:val="ListParagraph"/>
        <w:numPr>
          <w:ilvl w:val="1"/>
          <w:numId w:val="21"/>
        </w:numPr>
        <w:tabs>
          <w:tab w:pos="592" w:val="left" w:leader="none"/>
        </w:tabs>
        <w:spacing w:line="297" w:lineRule="auto" w:before="11" w:after="0"/>
        <w:ind w:left="114" w:right="112" w:firstLine="0"/>
        <w:jc w:val="both"/>
        <w:rPr>
          <w:sz w:val="19"/>
        </w:rPr>
      </w:pPr>
      <w:r>
        <w:rPr>
          <w:sz w:val="19"/>
        </w:rPr>
        <w:t>O contratante deverá remeter para o Órgão Central de Logística (SUBLOG) o extrato de publicação no Diário Oficial do Estado do ato de aplicação das sanções de impedimento de licitar e </w:t>
      </w:r>
      <w:r>
        <w:rPr>
          <w:sz w:val="19"/>
        </w:rPr>
        <w:t>contratar</w:t>
      </w:r>
      <w:r>
        <w:rPr>
          <w:spacing w:val="40"/>
          <w:sz w:val="19"/>
        </w:rPr>
        <w:t> </w:t>
      </w:r>
      <w:r>
        <w:rPr>
          <w:sz w:val="19"/>
        </w:rPr>
        <w:t>e de declaração de inidoneidade para licitar e contratar, de modo a possibilitar a formalização da extensão dos seus efeitos para todos os órgãos e entidades da</w:t>
      </w:r>
      <w:r>
        <w:rPr>
          <w:spacing w:val="-4"/>
          <w:sz w:val="19"/>
        </w:rPr>
        <w:t> </w:t>
      </w:r>
      <w:r>
        <w:rPr>
          <w:sz w:val="19"/>
        </w:rPr>
        <w:t>Administração Pública do Estado do Rio de </w:t>
      </w:r>
      <w:r>
        <w:rPr>
          <w:spacing w:val="-2"/>
          <w:sz w:val="19"/>
        </w:rPr>
        <w:t>Janeiro.</w:t>
      </w:r>
    </w:p>
    <w:p>
      <w:pPr>
        <w:pStyle w:val="ListParagraph"/>
        <w:numPr>
          <w:ilvl w:val="2"/>
          <w:numId w:val="21"/>
        </w:numPr>
        <w:tabs>
          <w:tab w:pos="741" w:val="left" w:leader="none"/>
        </w:tabs>
        <w:spacing w:line="297" w:lineRule="auto" w:before="3" w:after="0"/>
        <w:ind w:left="114" w:right="112" w:firstLine="0"/>
        <w:jc w:val="both"/>
        <w:rPr>
          <w:sz w:val="19"/>
        </w:rPr>
      </w:pPr>
      <w:r>
        <w:rPr>
          <w:sz w:val="19"/>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1"/>
        </w:numPr>
        <w:tabs>
          <w:tab w:pos="598" w:val="left" w:leader="none"/>
        </w:tabs>
        <w:spacing w:line="206" w:lineRule="exact" w:before="0" w:after="0"/>
        <w:ind w:left="598" w:right="0" w:hanging="484"/>
        <w:jc w:val="both"/>
        <w:rPr>
          <w:sz w:val="19"/>
        </w:rPr>
      </w:pPr>
      <w:r>
        <w:rPr>
          <w:sz w:val="19"/>
        </w:rPr>
        <w:t>Caso</w:t>
      </w:r>
      <w:r>
        <w:rPr>
          <w:spacing w:val="8"/>
          <w:sz w:val="19"/>
        </w:rPr>
        <w:t> </w:t>
      </w:r>
      <w:r>
        <w:rPr>
          <w:sz w:val="19"/>
        </w:rPr>
        <w:t>não</w:t>
      </w:r>
      <w:r>
        <w:rPr>
          <w:spacing w:val="8"/>
          <w:sz w:val="19"/>
        </w:rPr>
        <w:t> </w:t>
      </w:r>
      <w:r>
        <w:rPr>
          <w:sz w:val="19"/>
        </w:rPr>
        <w:t>seja</w:t>
      </w:r>
      <w:r>
        <w:rPr>
          <w:spacing w:val="8"/>
          <w:sz w:val="19"/>
        </w:rPr>
        <w:t> </w:t>
      </w:r>
      <w:r>
        <w:rPr>
          <w:sz w:val="19"/>
        </w:rPr>
        <w:t>efetuado</w:t>
      </w:r>
      <w:r>
        <w:rPr>
          <w:spacing w:val="8"/>
          <w:sz w:val="19"/>
        </w:rPr>
        <w:t> </w:t>
      </w:r>
      <w:r>
        <w:rPr>
          <w:sz w:val="19"/>
        </w:rPr>
        <w:t>o</w:t>
      </w:r>
      <w:r>
        <w:rPr>
          <w:spacing w:val="8"/>
          <w:sz w:val="19"/>
        </w:rPr>
        <w:t> </w:t>
      </w:r>
      <w:r>
        <w:rPr>
          <w:sz w:val="19"/>
        </w:rPr>
        <w:t>pagamento</w:t>
      </w:r>
      <w:r>
        <w:rPr>
          <w:spacing w:val="8"/>
          <w:sz w:val="19"/>
        </w:rPr>
        <w:t> </w:t>
      </w:r>
      <w:r>
        <w:rPr>
          <w:sz w:val="19"/>
        </w:rPr>
        <w:t>da</w:t>
      </w:r>
      <w:r>
        <w:rPr>
          <w:spacing w:val="8"/>
          <w:sz w:val="19"/>
        </w:rPr>
        <w:t> </w:t>
      </w:r>
      <w:r>
        <w:rPr>
          <w:sz w:val="19"/>
        </w:rPr>
        <w:t>multa</w:t>
      </w:r>
      <w:r>
        <w:rPr>
          <w:spacing w:val="8"/>
          <w:sz w:val="19"/>
        </w:rPr>
        <w:t> </w:t>
      </w:r>
      <w:r>
        <w:rPr>
          <w:sz w:val="19"/>
        </w:rPr>
        <w:t>aplicada</w:t>
      </w:r>
      <w:r>
        <w:rPr>
          <w:spacing w:val="8"/>
          <w:sz w:val="19"/>
        </w:rPr>
        <w:t> </w:t>
      </w:r>
      <w:r>
        <w:rPr>
          <w:sz w:val="19"/>
        </w:rPr>
        <w:t>ou</w:t>
      </w:r>
      <w:r>
        <w:rPr>
          <w:spacing w:val="8"/>
          <w:sz w:val="19"/>
        </w:rPr>
        <w:t> </w:t>
      </w:r>
      <w:r>
        <w:rPr>
          <w:sz w:val="19"/>
        </w:rPr>
        <w:t>o</w:t>
      </w:r>
      <w:r>
        <w:rPr>
          <w:spacing w:val="8"/>
          <w:sz w:val="19"/>
        </w:rPr>
        <w:t> </w:t>
      </w:r>
      <w:r>
        <w:rPr>
          <w:sz w:val="19"/>
        </w:rPr>
        <w:t>valor</w:t>
      </w:r>
      <w:r>
        <w:rPr>
          <w:spacing w:val="8"/>
          <w:sz w:val="19"/>
        </w:rPr>
        <w:t> </w:t>
      </w:r>
      <w:r>
        <w:rPr>
          <w:sz w:val="19"/>
        </w:rPr>
        <w:t>seja</w:t>
      </w:r>
      <w:r>
        <w:rPr>
          <w:spacing w:val="8"/>
          <w:sz w:val="19"/>
        </w:rPr>
        <w:t> </w:t>
      </w:r>
      <w:r>
        <w:rPr>
          <w:sz w:val="19"/>
        </w:rPr>
        <w:t>superior</w:t>
      </w:r>
      <w:r>
        <w:rPr>
          <w:spacing w:val="8"/>
          <w:sz w:val="19"/>
        </w:rPr>
        <w:t> </w:t>
      </w:r>
      <w:r>
        <w:rPr>
          <w:sz w:val="19"/>
        </w:rPr>
        <w:t>ao</w:t>
      </w:r>
      <w:r>
        <w:rPr>
          <w:spacing w:val="8"/>
          <w:sz w:val="19"/>
        </w:rPr>
        <w:t> </w:t>
      </w:r>
      <w:r>
        <w:rPr>
          <w:sz w:val="19"/>
        </w:rPr>
        <w:t>do</w:t>
      </w:r>
      <w:r>
        <w:rPr>
          <w:spacing w:val="8"/>
          <w:sz w:val="19"/>
        </w:rPr>
        <w:t> </w:t>
      </w:r>
      <w:r>
        <w:rPr>
          <w:sz w:val="19"/>
        </w:rPr>
        <w:t>pagamento</w:t>
      </w:r>
      <w:r>
        <w:rPr>
          <w:spacing w:val="8"/>
          <w:sz w:val="19"/>
        </w:rPr>
        <w:t> </w:t>
      </w:r>
      <w:r>
        <w:rPr>
          <w:sz w:val="19"/>
        </w:rPr>
        <w:t>eventualmente</w:t>
      </w:r>
      <w:r>
        <w:rPr>
          <w:spacing w:val="8"/>
          <w:sz w:val="19"/>
        </w:rPr>
        <w:t> </w:t>
      </w:r>
      <w:r>
        <w:rPr>
          <w:sz w:val="19"/>
        </w:rPr>
        <w:t>devido</w:t>
      </w:r>
      <w:r>
        <w:rPr>
          <w:spacing w:val="8"/>
          <w:sz w:val="19"/>
        </w:rPr>
        <w:t> </w:t>
      </w:r>
      <w:r>
        <w:rPr>
          <w:sz w:val="19"/>
        </w:rPr>
        <w:t>pela</w:t>
      </w:r>
      <w:r>
        <w:rPr>
          <w:spacing w:val="-2"/>
          <w:sz w:val="19"/>
        </w:rPr>
        <w:t> </w:t>
      </w:r>
      <w:r>
        <w:rPr>
          <w:sz w:val="19"/>
        </w:rPr>
        <w:t>Administração</w:t>
      </w:r>
      <w:r>
        <w:rPr>
          <w:spacing w:val="8"/>
          <w:sz w:val="19"/>
        </w:rPr>
        <w:t> </w:t>
      </w:r>
      <w:r>
        <w:rPr>
          <w:sz w:val="19"/>
        </w:rPr>
        <w:t>ao</w:t>
      </w:r>
      <w:r>
        <w:rPr>
          <w:spacing w:val="8"/>
          <w:sz w:val="19"/>
        </w:rPr>
        <w:t> </w:t>
      </w:r>
      <w:r>
        <w:rPr>
          <w:sz w:val="19"/>
        </w:rPr>
        <w:t>contratado</w:t>
      </w:r>
      <w:r>
        <w:rPr>
          <w:spacing w:val="8"/>
          <w:sz w:val="19"/>
        </w:rPr>
        <w:t> </w:t>
      </w:r>
      <w:r>
        <w:rPr>
          <w:sz w:val="19"/>
        </w:rPr>
        <w:t>e</w:t>
      </w:r>
      <w:r>
        <w:rPr>
          <w:spacing w:val="8"/>
          <w:sz w:val="19"/>
        </w:rPr>
        <w:t> </w:t>
      </w:r>
      <w:r>
        <w:rPr>
          <w:sz w:val="19"/>
        </w:rPr>
        <w:t>da</w:t>
      </w:r>
      <w:r>
        <w:rPr>
          <w:spacing w:val="8"/>
          <w:sz w:val="19"/>
        </w:rPr>
        <w:t> </w:t>
      </w:r>
      <w:r>
        <w:rPr>
          <w:sz w:val="19"/>
        </w:rPr>
        <w:t>garantia</w:t>
      </w:r>
      <w:r>
        <w:rPr>
          <w:spacing w:val="8"/>
          <w:sz w:val="19"/>
        </w:rPr>
        <w:t> </w:t>
      </w:r>
      <w:r>
        <w:rPr>
          <w:sz w:val="19"/>
        </w:rPr>
        <w:t>prestada,</w:t>
      </w:r>
      <w:r>
        <w:rPr>
          <w:spacing w:val="8"/>
          <w:sz w:val="19"/>
        </w:rPr>
        <w:t> </w:t>
      </w:r>
      <w:r>
        <w:rPr>
          <w:sz w:val="19"/>
        </w:rPr>
        <w:t>deverá</w:t>
      </w:r>
      <w:r>
        <w:rPr>
          <w:spacing w:val="8"/>
          <w:sz w:val="19"/>
        </w:rPr>
        <w:t> </w:t>
      </w:r>
      <w:r>
        <w:rPr>
          <w:sz w:val="19"/>
        </w:rPr>
        <w:t>ser</w:t>
      </w:r>
      <w:r>
        <w:rPr>
          <w:spacing w:val="8"/>
          <w:sz w:val="19"/>
        </w:rPr>
        <w:t> </w:t>
      </w:r>
      <w:r>
        <w:rPr>
          <w:spacing w:val="-2"/>
          <w:sz w:val="19"/>
        </w:rPr>
        <w:t>emitida</w:t>
      </w:r>
    </w:p>
    <w:p>
      <w:pPr>
        <w:pStyle w:val="BodyText"/>
        <w:spacing w:before="38"/>
        <w:ind w:left="114"/>
        <w:jc w:val="both"/>
      </w:pPr>
      <w:r>
        <w:rPr/>
        <w:t>nota de débito no valor total ou do saldo, no prazo de 30 (trinta) dias após a decisão final quanto à </w:t>
      </w:r>
      <w:r>
        <w:rPr>
          <w:spacing w:val="-2"/>
        </w:rPr>
        <w:t>penalidade.</w:t>
      </w:r>
    </w:p>
    <w:p>
      <w:pPr>
        <w:pStyle w:val="ListParagraph"/>
        <w:numPr>
          <w:ilvl w:val="2"/>
          <w:numId w:val="21"/>
        </w:numPr>
        <w:tabs>
          <w:tab w:pos="732" w:val="left" w:leader="none"/>
        </w:tabs>
        <w:spacing w:line="283" w:lineRule="auto" w:before="39" w:after="0"/>
        <w:ind w:left="114" w:right="112" w:firstLine="0"/>
        <w:jc w:val="both"/>
        <w:rPr>
          <w:sz w:val="19"/>
        </w:rPr>
      </w:pPr>
      <w:r>
        <w:rPr>
          <w:sz w:val="19"/>
        </w:rPr>
        <w:t>A</w:t>
      </w:r>
      <w:r>
        <w:rPr>
          <w:spacing w:val="-1"/>
          <w:sz w:val="19"/>
        </w:rPr>
        <w:t> </w:t>
      </w:r>
      <w:r>
        <w:rPr>
          <w:sz w:val="19"/>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1"/>
        </w:numPr>
        <w:tabs>
          <w:tab w:pos="735" w:val="left" w:leader="none"/>
        </w:tabs>
        <w:spacing w:line="283" w:lineRule="auto" w:before="0" w:after="0"/>
        <w:ind w:left="114" w:right="112" w:firstLine="0"/>
        <w:jc w:val="both"/>
        <w:rPr>
          <w:sz w:val="19"/>
        </w:rPr>
      </w:pPr>
      <w:r>
        <w:rPr>
          <w:sz w:val="19"/>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37"/>
      </w:pPr>
    </w:p>
    <w:p>
      <w:pPr>
        <w:pStyle w:val="Heading2"/>
        <w:numPr>
          <w:ilvl w:val="0"/>
          <w:numId w:val="1"/>
        </w:numPr>
        <w:tabs>
          <w:tab w:pos="399" w:val="left" w:leader="none"/>
        </w:tabs>
        <w:spacing w:line="240" w:lineRule="auto" w:before="0" w:after="0"/>
        <w:ind w:left="399" w:right="0" w:hanging="285"/>
        <w:jc w:val="both"/>
      </w:pPr>
      <w:r>
        <w:rPr/>
        <w:t>DAS DISPOSIÇÕES </w:t>
      </w:r>
      <w:r>
        <w:rPr>
          <w:spacing w:val="-2"/>
        </w:rPr>
        <w:t>GERAIS</w:t>
      </w:r>
    </w:p>
    <w:p>
      <w:pPr>
        <w:pStyle w:val="BodyText"/>
        <w:spacing w:before="78"/>
        <w:rPr>
          <w:b/>
        </w:rPr>
      </w:pPr>
    </w:p>
    <w:p>
      <w:pPr>
        <w:pStyle w:val="ListParagraph"/>
        <w:numPr>
          <w:ilvl w:val="1"/>
          <w:numId w:val="26"/>
        </w:numPr>
        <w:tabs>
          <w:tab w:pos="495" w:val="left" w:leader="none"/>
        </w:tabs>
        <w:spacing w:line="240" w:lineRule="auto" w:before="0" w:after="0"/>
        <w:ind w:left="495" w:right="0" w:hanging="381"/>
        <w:jc w:val="left"/>
        <w:rPr>
          <w:sz w:val="19"/>
        </w:rPr>
      </w:pPr>
      <w:r>
        <w:rPr>
          <w:sz w:val="19"/>
        </w:rPr>
        <w:t>Será divulgada ata da sessão pública no sistema </w:t>
      </w:r>
      <w:r>
        <w:rPr>
          <w:spacing w:val="-2"/>
          <w:sz w:val="19"/>
        </w:rPr>
        <w:t>eletrônico.</w:t>
      </w:r>
    </w:p>
    <w:p>
      <w:pPr>
        <w:pStyle w:val="ListParagraph"/>
        <w:numPr>
          <w:ilvl w:val="1"/>
          <w:numId w:val="26"/>
        </w:numPr>
        <w:tabs>
          <w:tab w:pos="531" w:val="left" w:leader="none"/>
        </w:tabs>
        <w:spacing w:line="283" w:lineRule="auto" w:before="39" w:after="0"/>
        <w:ind w:left="114" w:right="112" w:firstLine="0"/>
        <w:jc w:val="left"/>
        <w:rPr>
          <w:sz w:val="19"/>
        </w:rPr>
      </w:pPr>
      <w:r>
        <w:rPr>
          <w:sz w:val="19"/>
        </w:rPr>
        <w:t>Não</w:t>
      </w:r>
      <w:r>
        <w:rPr>
          <w:spacing w:val="36"/>
          <w:sz w:val="19"/>
        </w:rPr>
        <w:t> </w:t>
      </w:r>
      <w:r>
        <w:rPr>
          <w:sz w:val="19"/>
        </w:rPr>
        <w:t>havendo</w:t>
      </w:r>
      <w:r>
        <w:rPr>
          <w:spacing w:val="36"/>
          <w:sz w:val="19"/>
        </w:rPr>
        <w:t> </w:t>
      </w:r>
      <w:r>
        <w:rPr>
          <w:sz w:val="19"/>
        </w:rPr>
        <w:t>expediente</w:t>
      </w:r>
      <w:r>
        <w:rPr>
          <w:spacing w:val="36"/>
          <w:sz w:val="19"/>
        </w:rPr>
        <w:t> </w:t>
      </w:r>
      <w:r>
        <w:rPr>
          <w:sz w:val="19"/>
        </w:rPr>
        <w:t>ou</w:t>
      </w:r>
      <w:r>
        <w:rPr>
          <w:spacing w:val="36"/>
          <w:sz w:val="19"/>
        </w:rPr>
        <w:t> </w:t>
      </w:r>
      <w:r>
        <w:rPr>
          <w:sz w:val="19"/>
        </w:rPr>
        <w:t>ocorrendo</w:t>
      </w:r>
      <w:r>
        <w:rPr>
          <w:spacing w:val="36"/>
          <w:sz w:val="19"/>
        </w:rPr>
        <w:t> </w:t>
      </w:r>
      <w:r>
        <w:rPr>
          <w:sz w:val="19"/>
        </w:rPr>
        <w:t>qualquer</w:t>
      </w:r>
      <w:r>
        <w:rPr>
          <w:spacing w:val="36"/>
          <w:sz w:val="19"/>
        </w:rPr>
        <w:t> </w:t>
      </w:r>
      <w:r>
        <w:rPr>
          <w:sz w:val="19"/>
        </w:rPr>
        <w:t>fato</w:t>
      </w:r>
      <w:r>
        <w:rPr>
          <w:spacing w:val="36"/>
          <w:sz w:val="19"/>
        </w:rPr>
        <w:t> </w:t>
      </w:r>
      <w:r>
        <w:rPr>
          <w:sz w:val="19"/>
        </w:rPr>
        <w:t>superveniente</w:t>
      </w:r>
      <w:r>
        <w:rPr>
          <w:spacing w:val="36"/>
          <w:sz w:val="19"/>
        </w:rPr>
        <w:t> </w:t>
      </w:r>
      <w:r>
        <w:rPr>
          <w:sz w:val="19"/>
        </w:rPr>
        <w:t>que</w:t>
      </w:r>
      <w:r>
        <w:rPr>
          <w:spacing w:val="36"/>
          <w:sz w:val="19"/>
        </w:rPr>
        <w:t> </w:t>
      </w:r>
      <w:r>
        <w:rPr>
          <w:sz w:val="19"/>
        </w:rPr>
        <w:t>impeça</w:t>
      </w:r>
      <w:r>
        <w:rPr>
          <w:spacing w:val="36"/>
          <w:sz w:val="19"/>
        </w:rPr>
        <w:t> </w:t>
      </w:r>
      <w:r>
        <w:rPr>
          <w:sz w:val="19"/>
        </w:rPr>
        <w:t>a</w:t>
      </w:r>
      <w:r>
        <w:rPr>
          <w:spacing w:val="36"/>
          <w:sz w:val="19"/>
        </w:rPr>
        <w:t> </w:t>
      </w:r>
      <w:r>
        <w:rPr>
          <w:sz w:val="19"/>
        </w:rPr>
        <w:t>realização</w:t>
      </w:r>
      <w:r>
        <w:rPr>
          <w:spacing w:val="36"/>
          <w:sz w:val="19"/>
        </w:rPr>
        <w:t> </w:t>
      </w:r>
      <w:r>
        <w:rPr>
          <w:sz w:val="19"/>
        </w:rPr>
        <w:t>do</w:t>
      </w:r>
      <w:r>
        <w:rPr>
          <w:spacing w:val="36"/>
          <w:sz w:val="19"/>
        </w:rPr>
        <w:t> </w:t>
      </w:r>
      <w:r>
        <w:rPr>
          <w:sz w:val="19"/>
        </w:rPr>
        <w:t>certame</w:t>
      </w:r>
      <w:r>
        <w:rPr>
          <w:spacing w:val="36"/>
          <w:sz w:val="19"/>
        </w:rPr>
        <w:t> </w:t>
      </w:r>
      <w:r>
        <w:rPr>
          <w:sz w:val="19"/>
        </w:rPr>
        <w:t>na</w:t>
      </w:r>
      <w:r>
        <w:rPr>
          <w:spacing w:val="36"/>
          <w:sz w:val="19"/>
        </w:rPr>
        <w:t> </w:t>
      </w:r>
      <w:r>
        <w:rPr>
          <w:sz w:val="19"/>
        </w:rPr>
        <w:t>data</w:t>
      </w:r>
      <w:r>
        <w:rPr>
          <w:spacing w:val="36"/>
          <w:sz w:val="19"/>
        </w:rPr>
        <w:t> </w:t>
      </w:r>
      <w:r>
        <w:rPr>
          <w:sz w:val="19"/>
        </w:rPr>
        <w:t>marcada,</w:t>
      </w:r>
      <w:r>
        <w:rPr>
          <w:spacing w:val="36"/>
          <w:sz w:val="19"/>
        </w:rPr>
        <w:t> </w:t>
      </w:r>
      <w:r>
        <w:rPr>
          <w:sz w:val="19"/>
        </w:rPr>
        <w:t>a</w:t>
      </w:r>
      <w:r>
        <w:rPr>
          <w:spacing w:val="36"/>
          <w:sz w:val="19"/>
        </w:rPr>
        <w:t> </w:t>
      </w:r>
      <w:r>
        <w:rPr>
          <w:sz w:val="19"/>
        </w:rPr>
        <w:t>sessão</w:t>
      </w:r>
      <w:r>
        <w:rPr>
          <w:spacing w:val="36"/>
          <w:sz w:val="19"/>
        </w:rPr>
        <w:t> </w:t>
      </w:r>
      <w:r>
        <w:rPr>
          <w:sz w:val="19"/>
        </w:rPr>
        <w:t>será</w:t>
      </w:r>
      <w:r>
        <w:rPr>
          <w:spacing w:val="36"/>
          <w:sz w:val="19"/>
        </w:rPr>
        <w:t> </w:t>
      </w:r>
      <w:r>
        <w:rPr>
          <w:sz w:val="19"/>
        </w:rPr>
        <w:t>automaticamente</w:t>
      </w:r>
      <w:r>
        <w:rPr>
          <w:spacing w:val="36"/>
          <w:sz w:val="19"/>
        </w:rPr>
        <w:t> </w:t>
      </w:r>
      <w:r>
        <w:rPr>
          <w:sz w:val="19"/>
        </w:rPr>
        <w:t>transferida</w:t>
      </w:r>
      <w:r>
        <w:rPr>
          <w:spacing w:val="36"/>
          <w:sz w:val="19"/>
        </w:rPr>
        <w:t> </w:t>
      </w:r>
      <w:r>
        <w:rPr>
          <w:sz w:val="19"/>
        </w:rPr>
        <w:t>para</w:t>
      </w:r>
      <w:r>
        <w:rPr>
          <w:spacing w:val="36"/>
          <w:sz w:val="19"/>
        </w:rPr>
        <w:t> </w:t>
      </w:r>
      <w:r>
        <w:rPr>
          <w:sz w:val="19"/>
        </w:rPr>
        <w:t>o</w:t>
      </w:r>
      <w:r>
        <w:rPr>
          <w:spacing w:val="36"/>
          <w:sz w:val="19"/>
        </w:rPr>
        <w:t> </w:t>
      </w:r>
      <w:r>
        <w:rPr>
          <w:sz w:val="19"/>
        </w:rPr>
        <w:t>primeiro</w:t>
      </w:r>
      <w:r>
        <w:rPr>
          <w:spacing w:val="36"/>
          <w:sz w:val="19"/>
        </w:rPr>
        <w:t> </w:t>
      </w:r>
      <w:r>
        <w:rPr>
          <w:sz w:val="19"/>
        </w:rPr>
        <w:t>dia</w:t>
      </w:r>
      <w:r>
        <w:rPr>
          <w:spacing w:val="36"/>
          <w:sz w:val="19"/>
        </w:rPr>
        <w:t> </w:t>
      </w:r>
      <w:r>
        <w:rPr>
          <w:sz w:val="19"/>
        </w:rPr>
        <w:t>útil subsequente, no mesmo horário anteriormente estabelecido, desde que não haja comunicação em contrário, pelo Pregoeiro.</w:t>
      </w:r>
    </w:p>
    <w:p>
      <w:pPr>
        <w:pStyle w:val="ListParagraph"/>
        <w:numPr>
          <w:ilvl w:val="1"/>
          <w:numId w:val="26"/>
        </w:numPr>
        <w:tabs>
          <w:tab w:pos="491" w:val="left" w:leader="none"/>
        </w:tabs>
        <w:spacing w:line="218" w:lineRule="exact" w:before="0" w:after="0"/>
        <w:ind w:left="491" w:right="0" w:hanging="377"/>
        <w:jc w:val="left"/>
        <w:rPr>
          <w:sz w:val="19"/>
        </w:rPr>
      </w:pPr>
      <w:r>
        <w:rPr>
          <w:sz w:val="19"/>
        </w:rPr>
        <w:t>Todas</w:t>
      </w:r>
      <w:r>
        <w:rPr>
          <w:spacing w:val="-1"/>
          <w:sz w:val="19"/>
        </w:rPr>
        <w:t> </w:t>
      </w:r>
      <w:r>
        <w:rPr>
          <w:sz w:val="19"/>
        </w:rPr>
        <w:t>as</w:t>
      </w:r>
      <w:r>
        <w:rPr>
          <w:spacing w:val="-1"/>
          <w:sz w:val="19"/>
        </w:rPr>
        <w:t> </w:t>
      </w:r>
      <w:r>
        <w:rPr>
          <w:sz w:val="19"/>
        </w:rPr>
        <w:t>referências</w:t>
      </w:r>
      <w:r>
        <w:rPr>
          <w:spacing w:val="-1"/>
          <w:sz w:val="19"/>
        </w:rPr>
        <w:t> </w:t>
      </w:r>
      <w:r>
        <w:rPr>
          <w:sz w:val="19"/>
        </w:rPr>
        <w:t>de tempo</w:t>
      </w:r>
      <w:r>
        <w:rPr>
          <w:spacing w:val="-1"/>
          <w:sz w:val="19"/>
        </w:rPr>
        <w:t> </w:t>
      </w:r>
      <w:r>
        <w:rPr>
          <w:sz w:val="19"/>
        </w:rPr>
        <w:t>no</w:t>
      </w:r>
      <w:r>
        <w:rPr>
          <w:spacing w:val="-1"/>
          <w:sz w:val="19"/>
        </w:rPr>
        <w:t> </w:t>
      </w:r>
      <w:r>
        <w:rPr>
          <w:sz w:val="19"/>
        </w:rPr>
        <w:t>Edital, no</w:t>
      </w:r>
      <w:r>
        <w:rPr>
          <w:spacing w:val="-1"/>
          <w:sz w:val="19"/>
        </w:rPr>
        <w:t> </w:t>
      </w:r>
      <w:r>
        <w:rPr>
          <w:sz w:val="19"/>
        </w:rPr>
        <w:t>aviso</w:t>
      </w:r>
      <w:r>
        <w:rPr>
          <w:spacing w:val="-1"/>
          <w:sz w:val="19"/>
        </w:rPr>
        <w:t> </w:t>
      </w:r>
      <w:r>
        <w:rPr>
          <w:sz w:val="19"/>
        </w:rPr>
        <w:t>e durante</w:t>
      </w:r>
      <w:r>
        <w:rPr>
          <w:spacing w:val="-1"/>
          <w:sz w:val="19"/>
        </w:rPr>
        <w:t> </w:t>
      </w:r>
      <w:r>
        <w:rPr>
          <w:sz w:val="19"/>
        </w:rPr>
        <w:t>a</w:t>
      </w:r>
      <w:r>
        <w:rPr>
          <w:spacing w:val="-1"/>
          <w:sz w:val="19"/>
        </w:rPr>
        <w:t> </w:t>
      </w:r>
      <w:r>
        <w:rPr>
          <w:sz w:val="19"/>
        </w:rPr>
        <w:t>sessão</w:t>
      </w:r>
      <w:r>
        <w:rPr>
          <w:spacing w:val="-1"/>
          <w:sz w:val="19"/>
        </w:rPr>
        <w:t> </w:t>
      </w:r>
      <w:r>
        <w:rPr>
          <w:sz w:val="19"/>
        </w:rPr>
        <w:t>pública observarão</w:t>
      </w:r>
      <w:r>
        <w:rPr>
          <w:spacing w:val="-1"/>
          <w:sz w:val="19"/>
        </w:rPr>
        <w:t> </w:t>
      </w:r>
      <w:r>
        <w:rPr>
          <w:sz w:val="19"/>
        </w:rPr>
        <w:t>o</w:t>
      </w:r>
      <w:r>
        <w:rPr>
          <w:spacing w:val="-1"/>
          <w:sz w:val="19"/>
        </w:rPr>
        <w:t> </w:t>
      </w:r>
      <w:r>
        <w:rPr>
          <w:sz w:val="19"/>
        </w:rPr>
        <w:t>horário de</w:t>
      </w:r>
      <w:r>
        <w:rPr>
          <w:spacing w:val="-1"/>
          <w:sz w:val="19"/>
        </w:rPr>
        <w:t> </w:t>
      </w:r>
      <w:r>
        <w:rPr>
          <w:sz w:val="19"/>
        </w:rPr>
        <w:t>Brasília</w:t>
      </w:r>
      <w:r>
        <w:rPr>
          <w:spacing w:val="-1"/>
          <w:sz w:val="19"/>
        </w:rPr>
        <w:t> </w:t>
      </w:r>
      <w:r>
        <w:rPr>
          <w:sz w:val="19"/>
        </w:rPr>
        <w:t>- </w:t>
      </w:r>
      <w:r>
        <w:rPr>
          <w:spacing w:val="-5"/>
          <w:sz w:val="19"/>
        </w:rPr>
        <w:t>DF.</w:t>
      </w:r>
    </w:p>
    <w:p>
      <w:pPr>
        <w:pStyle w:val="ListParagraph"/>
        <w:numPr>
          <w:ilvl w:val="1"/>
          <w:numId w:val="26"/>
        </w:numPr>
        <w:tabs>
          <w:tab w:pos="484" w:val="left" w:leader="none"/>
        </w:tabs>
        <w:spacing w:line="240" w:lineRule="auto" w:before="39" w:after="0"/>
        <w:ind w:left="484" w:right="0" w:hanging="370"/>
        <w:jc w:val="left"/>
        <w:rPr>
          <w:sz w:val="19"/>
        </w:rPr>
      </w:pPr>
      <w:r>
        <w:rPr>
          <w:sz w:val="19"/>
        </w:rPr>
        <w:t>A</w:t>
      </w:r>
      <w:r>
        <w:rPr>
          <w:spacing w:val="-11"/>
          <w:sz w:val="19"/>
        </w:rPr>
        <w:t> </w:t>
      </w:r>
      <w:r>
        <w:rPr>
          <w:sz w:val="19"/>
        </w:rPr>
        <w:t>homologação do resultado desta licitação não implicará direito à </w:t>
      </w:r>
      <w:r>
        <w:rPr>
          <w:spacing w:val="-2"/>
          <w:sz w:val="19"/>
        </w:rPr>
        <w:t>contratação.</w:t>
      </w:r>
    </w:p>
    <w:p>
      <w:pPr>
        <w:pStyle w:val="ListParagraph"/>
        <w:numPr>
          <w:ilvl w:val="1"/>
          <w:numId w:val="26"/>
        </w:numPr>
        <w:tabs>
          <w:tab w:pos="493" w:val="left" w:leader="none"/>
        </w:tabs>
        <w:spacing w:line="283" w:lineRule="auto" w:before="38" w:after="0"/>
        <w:ind w:left="114" w:right="112" w:firstLine="0"/>
        <w:jc w:val="left"/>
        <w:rPr>
          <w:sz w:val="19"/>
        </w:rPr>
      </w:pPr>
      <w:r>
        <w:rPr>
          <w:sz w:val="19"/>
        </w:rPr>
        <w:t>As normas disciplinadoras da licitação serão sempre interpretadas em favor da ampliação da disputa entre os interessados, desde que não comprometam o interesse da</w:t>
      </w:r>
      <w:r>
        <w:rPr>
          <w:spacing w:val="-2"/>
          <w:sz w:val="19"/>
        </w:rPr>
        <w:t> </w:t>
      </w:r>
      <w:r>
        <w:rPr>
          <w:sz w:val="19"/>
        </w:rPr>
        <w:t>Administração, o princípio da</w:t>
      </w:r>
      <w:r>
        <w:rPr>
          <w:spacing w:val="80"/>
          <w:sz w:val="19"/>
        </w:rPr>
        <w:t> </w:t>
      </w:r>
      <w:r>
        <w:rPr>
          <w:sz w:val="19"/>
        </w:rPr>
        <w:t>isonomia, a finalidade e a segurança da contratação.</w:t>
      </w:r>
    </w:p>
    <w:p>
      <w:pPr>
        <w:pStyle w:val="ListParagraph"/>
        <w:numPr>
          <w:ilvl w:val="1"/>
          <w:numId w:val="26"/>
        </w:numPr>
        <w:tabs>
          <w:tab w:pos="498" w:val="left" w:leader="none"/>
        </w:tabs>
        <w:spacing w:line="283" w:lineRule="auto" w:before="0" w:after="0"/>
        <w:ind w:left="114" w:right="112" w:firstLine="0"/>
        <w:jc w:val="left"/>
        <w:rPr>
          <w:sz w:val="19"/>
        </w:rPr>
      </w:pPr>
      <w:r>
        <w:rPr>
          <w:sz w:val="19"/>
        </w:rPr>
        <w:t>Os licitantes assumem todos os custos de preparação e apresentação de suas propostas e a</w:t>
      </w:r>
      <w:r>
        <w:rPr>
          <w:spacing w:val="-7"/>
          <w:sz w:val="19"/>
        </w:rPr>
        <w:t> </w:t>
      </w:r>
      <w:r>
        <w:rPr>
          <w:sz w:val="19"/>
        </w:rPr>
        <w:t>Administração não será, em nenhum caso, responsável por esses custos, independentemente da condução ou do resultado do processo licitatório.</w:t>
      </w:r>
    </w:p>
    <w:p>
      <w:pPr>
        <w:pStyle w:val="ListParagraph"/>
        <w:numPr>
          <w:ilvl w:val="1"/>
          <w:numId w:val="26"/>
        </w:numPr>
        <w:tabs>
          <w:tab w:pos="529" w:val="left" w:leader="none"/>
        </w:tabs>
        <w:spacing w:line="283" w:lineRule="auto" w:before="0" w:after="0"/>
        <w:ind w:left="114" w:right="112" w:firstLine="0"/>
        <w:jc w:val="left"/>
        <w:rPr>
          <w:sz w:val="19"/>
        </w:rPr>
      </w:pPr>
      <w:r>
        <w:rPr>
          <w:sz w:val="19"/>
        </w:rPr>
        <w:t>Na</w:t>
      </w:r>
      <w:r>
        <w:rPr>
          <w:spacing w:val="34"/>
          <w:sz w:val="19"/>
        </w:rPr>
        <w:t> </w:t>
      </w:r>
      <w:r>
        <w:rPr>
          <w:sz w:val="19"/>
        </w:rPr>
        <w:t>contagem</w:t>
      </w:r>
      <w:r>
        <w:rPr>
          <w:spacing w:val="34"/>
          <w:sz w:val="19"/>
        </w:rPr>
        <w:t> </w:t>
      </w:r>
      <w:r>
        <w:rPr>
          <w:sz w:val="19"/>
        </w:rPr>
        <w:t>dos</w:t>
      </w:r>
      <w:r>
        <w:rPr>
          <w:spacing w:val="34"/>
          <w:sz w:val="19"/>
        </w:rPr>
        <w:t> </w:t>
      </w:r>
      <w:r>
        <w:rPr>
          <w:sz w:val="19"/>
        </w:rPr>
        <w:t>prazos</w:t>
      </w:r>
      <w:r>
        <w:rPr>
          <w:spacing w:val="34"/>
          <w:sz w:val="19"/>
        </w:rPr>
        <w:t> </w:t>
      </w:r>
      <w:r>
        <w:rPr>
          <w:sz w:val="19"/>
        </w:rPr>
        <w:t>estabelecidos</w:t>
      </w:r>
      <w:r>
        <w:rPr>
          <w:spacing w:val="34"/>
          <w:sz w:val="19"/>
        </w:rPr>
        <w:t> </w:t>
      </w:r>
      <w:r>
        <w:rPr>
          <w:sz w:val="19"/>
        </w:rPr>
        <w:t>neste</w:t>
      </w:r>
      <w:r>
        <w:rPr>
          <w:spacing w:val="34"/>
          <w:sz w:val="19"/>
        </w:rPr>
        <w:t> </w:t>
      </w:r>
      <w:r>
        <w:rPr>
          <w:sz w:val="19"/>
        </w:rPr>
        <w:t>Edital</w:t>
      </w:r>
      <w:r>
        <w:rPr>
          <w:spacing w:val="34"/>
          <w:sz w:val="19"/>
        </w:rPr>
        <w:t> </w:t>
      </w:r>
      <w:r>
        <w:rPr>
          <w:sz w:val="19"/>
        </w:rPr>
        <w:t>e</w:t>
      </w:r>
      <w:r>
        <w:rPr>
          <w:spacing w:val="34"/>
          <w:sz w:val="19"/>
        </w:rPr>
        <w:t> </w:t>
      </w:r>
      <w:r>
        <w:rPr>
          <w:sz w:val="19"/>
        </w:rPr>
        <w:t>seus</w:t>
      </w:r>
      <w:r>
        <w:rPr>
          <w:spacing w:val="23"/>
          <w:sz w:val="19"/>
        </w:rPr>
        <w:t> </w:t>
      </w:r>
      <w:r>
        <w:rPr>
          <w:sz w:val="19"/>
        </w:rPr>
        <w:t>Anexos,</w:t>
      </w:r>
      <w:r>
        <w:rPr>
          <w:spacing w:val="34"/>
          <w:sz w:val="19"/>
        </w:rPr>
        <w:t> </w:t>
      </w:r>
      <w:r>
        <w:rPr>
          <w:sz w:val="19"/>
        </w:rPr>
        <w:t>excluir-se-á</w:t>
      </w:r>
      <w:r>
        <w:rPr>
          <w:spacing w:val="34"/>
          <w:sz w:val="19"/>
        </w:rPr>
        <w:t> </w:t>
      </w:r>
      <w:r>
        <w:rPr>
          <w:sz w:val="19"/>
        </w:rPr>
        <w:t>o</w:t>
      </w:r>
      <w:r>
        <w:rPr>
          <w:spacing w:val="34"/>
          <w:sz w:val="19"/>
        </w:rPr>
        <w:t> </w:t>
      </w:r>
      <w:r>
        <w:rPr>
          <w:sz w:val="19"/>
        </w:rPr>
        <w:t>dia</w:t>
      </w:r>
      <w:r>
        <w:rPr>
          <w:spacing w:val="34"/>
          <w:sz w:val="19"/>
        </w:rPr>
        <w:t> </w:t>
      </w:r>
      <w:r>
        <w:rPr>
          <w:sz w:val="19"/>
        </w:rPr>
        <w:t>do</w:t>
      </w:r>
      <w:r>
        <w:rPr>
          <w:spacing w:val="34"/>
          <w:sz w:val="19"/>
        </w:rPr>
        <w:t> </w:t>
      </w:r>
      <w:r>
        <w:rPr>
          <w:sz w:val="19"/>
        </w:rPr>
        <w:t>início</w:t>
      </w:r>
      <w:r>
        <w:rPr>
          <w:spacing w:val="34"/>
          <w:sz w:val="19"/>
        </w:rPr>
        <w:t> </w:t>
      </w:r>
      <w:r>
        <w:rPr>
          <w:sz w:val="19"/>
        </w:rPr>
        <w:t>e</w:t>
      </w:r>
      <w:r>
        <w:rPr>
          <w:spacing w:val="34"/>
          <w:sz w:val="19"/>
        </w:rPr>
        <w:t> </w:t>
      </w:r>
      <w:r>
        <w:rPr>
          <w:sz w:val="19"/>
        </w:rPr>
        <w:t>incluir-se-á</w:t>
      </w:r>
      <w:r>
        <w:rPr>
          <w:spacing w:val="34"/>
          <w:sz w:val="19"/>
        </w:rPr>
        <w:t> </w:t>
      </w:r>
      <w:r>
        <w:rPr>
          <w:sz w:val="19"/>
        </w:rPr>
        <w:t>o</w:t>
      </w:r>
      <w:r>
        <w:rPr>
          <w:spacing w:val="34"/>
          <w:sz w:val="19"/>
        </w:rPr>
        <w:t> </w:t>
      </w:r>
      <w:r>
        <w:rPr>
          <w:sz w:val="19"/>
        </w:rPr>
        <w:t>do</w:t>
      </w:r>
      <w:r>
        <w:rPr>
          <w:spacing w:val="34"/>
          <w:sz w:val="19"/>
        </w:rPr>
        <w:t> </w:t>
      </w:r>
      <w:r>
        <w:rPr>
          <w:sz w:val="19"/>
        </w:rPr>
        <w:t>vencimento.</w:t>
      </w:r>
      <w:r>
        <w:rPr>
          <w:spacing w:val="34"/>
          <w:sz w:val="19"/>
        </w:rPr>
        <w:t> </w:t>
      </w:r>
      <w:r>
        <w:rPr>
          <w:sz w:val="19"/>
        </w:rPr>
        <w:t>Só</w:t>
      </w:r>
      <w:r>
        <w:rPr>
          <w:spacing w:val="34"/>
          <w:sz w:val="19"/>
        </w:rPr>
        <w:t> </w:t>
      </w:r>
      <w:r>
        <w:rPr>
          <w:sz w:val="19"/>
        </w:rPr>
        <w:t>se</w:t>
      </w:r>
      <w:r>
        <w:rPr>
          <w:spacing w:val="34"/>
          <w:sz w:val="19"/>
        </w:rPr>
        <w:t> </w:t>
      </w:r>
      <w:r>
        <w:rPr>
          <w:sz w:val="19"/>
        </w:rPr>
        <w:t>iniciam</w:t>
      </w:r>
      <w:r>
        <w:rPr>
          <w:spacing w:val="34"/>
          <w:sz w:val="19"/>
        </w:rPr>
        <w:t> </w:t>
      </w:r>
      <w:r>
        <w:rPr>
          <w:sz w:val="19"/>
        </w:rPr>
        <w:t>e</w:t>
      </w:r>
      <w:r>
        <w:rPr>
          <w:spacing w:val="34"/>
          <w:sz w:val="19"/>
        </w:rPr>
        <w:t> </w:t>
      </w:r>
      <w:r>
        <w:rPr>
          <w:sz w:val="19"/>
        </w:rPr>
        <w:t>vencem</w:t>
      </w:r>
      <w:r>
        <w:rPr>
          <w:spacing w:val="34"/>
          <w:sz w:val="19"/>
        </w:rPr>
        <w:t> </w:t>
      </w:r>
      <w:r>
        <w:rPr>
          <w:sz w:val="19"/>
        </w:rPr>
        <w:t>os</w:t>
      </w:r>
      <w:r>
        <w:rPr>
          <w:spacing w:val="34"/>
          <w:sz w:val="19"/>
        </w:rPr>
        <w:t> </w:t>
      </w:r>
      <w:r>
        <w:rPr>
          <w:sz w:val="19"/>
        </w:rPr>
        <w:t>prazos</w:t>
      </w:r>
      <w:r>
        <w:rPr>
          <w:spacing w:val="34"/>
          <w:sz w:val="19"/>
        </w:rPr>
        <w:t> </w:t>
      </w:r>
      <w:r>
        <w:rPr>
          <w:sz w:val="19"/>
        </w:rPr>
        <w:t>em</w:t>
      </w:r>
      <w:r>
        <w:rPr>
          <w:spacing w:val="34"/>
          <w:sz w:val="19"/>
        </w:rPr>
        <w:t> </w:t>
      </w:r>
      <w:r>
        <w:rPr>
          <w:sz w:val="19"/>
        </w:rPr>
        <w:t>dias</w:t>
      </w:r>
      <w:r>
        <w:rPr>
          <w:spacing w:val="34"/>
          <w:sz w:val="19"/>
        </w:rPr>
        <w:t> </w:t>
      </w:r>
      <w:r>
        <w:rPr>
          <w:sz w:val="19"/>
        </w:rPr>
        <w:t>de</w:t>
      </w:r>
      <w:r>
        <w:rPr>
          <w:spacing w:val="34"/>
          <w:sz w:val="19"/>
        </w:rPr>
        <w:t> </w:t>
      </w:r>
      <w:r>
        <w:rPr>
          <w:sz w:val="19"/>
        </w:rPr>
        <w:t>expediente</w:t>
      </w:r>
      <w:r>
        <w:rPr>
          <w:spacing w:val="34"/>
          <w:sz w:val="19"/>
        </w:rPr>
        <w:t> </w:t>
      </w:r>
      <w:r>
        <w:rPr>
          <w:sz w:val="19"/>
        </w:rPr>
        <w:t>na </w:t>
      </w:r>
      <w:r>
        <w:rPr>
          <w:spacing w:val="-2"/>
          <w:sz w:val="19"/>
        </w:rPr>
        <w:t>Administração.</w:t>
      </w:r>
    </w:p>
    <w:p>
      <w:pPr>
        <w:pStyle w:val="ListParagraph"/>
        <w:numPr>
          <w:ilvl w:val="1"/>
          <w:numId w:val="26"/>
        </w:numPr>
        <w:tabs>
          <w:tab w:pos="498" w:val="left" w:leader="none"/>
        </w:tabs>
        <w:spacing w:line="283" w:lineRule="auto" w:before="0" w:after="0"/>
        <w:ind w:left="114" w:right="112" w:firstLine="0"/>
        <w:jc w:val="left"/>
        <w:rPr>
          <w:sz w:val="19"/>
        </w:rPr>
      </w:pPr>
      <w:r>
        <w:rPr>
          <w:sz w:val="19"/>
        </w:rPr>
        <w:t>O desatendimento de exigências formais não essenciais não importará o afastamento do licitante, desde que seja possível o aproveitamento do ato, observados os princípios da isonomia e do </w:t>
      </w:r>
      <w:r>
        <w:rPr>
          <w:sz w:val="19"/>
        </w:rPr>
        <w:t>interesse </w:t>
      </w:r>
      <w:r>
        <w:rPr>
          <w:spacing w:val="-2"/>
          <w:sz w:val="19"/>
        </w:rPr>
        <w:t>público.</w:t>
      </w:r>
    </w:p>
    <w:p>
      <w:pPr>
        <w:pStyle w:val="ListParagraph"/>
        <w:numPr>
          <w:ilvl w:val="1"/>
          <w:numId w:val="26"/>
        </w:numPr>
        <w:tabs>
          <w:tab w:pos="495" w:val="left" w:leader="none"/>
        </w:tabs>
        <w:spacing w:line="218" w:lineRule="exact" w:before="0" w:after="0"/>
        <w:ind w:left="495" w:right="0" w:hanging="381"/>
        <w:jc w:val="left"/>
        <w:rPr>
          <w:sz w:val="19"/>
        </w:rPr>
      </w:pPr>
      <w:r>
        <w:rPr>
          <w:sz w:val="19"/>
        </w:rPr>
        <w:t>Em</w:t>
      </w:r>
      <w:r>
        <w:rPr>
          <w:spacing w:val="-1"/>
          <w:sz w:val="19"/>
        </w:rPr>
        <w:t> </w:t>
      </w:r>
      <w:r>
        <w:rPr>
          <w:sz w:val="19"/>
        </w:rPr>
        <w:t>caso de divergência entre disposições</w:t>
      </w:r>
      <w:r>
        <w:rPr>
          <w:spacing w:val="-1"/>
          <w:sz w:val="19"/>
        </w:rPr>
        <w:t> </w:t>
      </w:r>
      <w:r>
        <w:rPr>
          <w:sz w:val="19"/>
        </w:rPr>
        <w:t>deste Edital e de seus anexos</w:t>
      </w:r>
      <w:r>
        <w:rPr>
          <w:spacing w:val="-1"/>
          <w:sz w:val="19"/>
        </w:rPr>
        <w:t> </w:t>
      </w:r>
      <w:r>
        <w:rPr>
          <w:sz w:val="19"/>
        </w:rPr>
        <w:t>ou demais peças que compõem</w:t>
      </w:r>
      <w:r>
        <w:rPr>
          <w:spacing w:val="-1"/>
          <w:sz w:val="19"/>
        </w:rPr>
        <w:t> </w:t>
      </w:r>
      <w:r>
        <w:rPr>
          <w:sz w:val="19"/>
        </w:rPr>
        <w:t>o processo, prevalecerão as deste </w:t>
      </w:r>
      <w:r>
        <w:rPr>
          <w:spacing w:val="-2"/>
          <w:sz w:val="19"/>
        </w:rPr>
        <w:t>Edital.</w:t>
      </w:r>
    </w:p>
    <w:p>
      <w:pPr>
        <w:pStyle w:val="ListParagraph"/>
        <w:numPr>
          <w:ilvl w:val="1"/>
          <w:numId w:val="26"/>
        </w:numPr>
        <w:tabs>
          <w:tab w:pos="590" w:val="left" w:leader="none"/>
        </w:tabs>
        <w:spacing w:line="240" w:lineRule="auto" w:before="36" w:after="0"/>
        <w:ind w:left="590" w:right="0" w:hanging="476"/>
        <w:jc w:val="left"/>
        <w:rPr>
          <w:sz w:val="19"/>
        </w:rPr>
      </w:pPr>
      <w:r>
        <w:rPr>
          <w:sz w:val="19"/>
        </w:rPr>
        <mc:AlternateContent>
          <mc:Choice Requires="wps">
            <w:drawing>
              <wp:anchor distT="0" distB="0" distL="0" distR="0" allowOverlap="1" layoutInCell="1" locked="0" behindDoc="0" simplePos="0" relativeHeight="15731200">
                <wp:simplePos x="0" y="0"/>
                <wp:positionH relativeFrom="page">
                  <wp:posOffset>7392879</wp:posOffset>
                </wp:positionH>
                <wp:positionV relativeFrom="paragraph">
                  <wp:posOffset>145032</wp:posOffset>
                </wp:positionV>
                <wp:extent cx="2349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3495" cy="9525"/>
                        </a:xfrm>
                        <a:custGeom>
                          <a:avLst/>
                          <a:gdLst/>
                          <a:ahLst/>
                          <a:cxnLst/>
                          <a:rect l="l" t="t" r="r" b="b"/>
                          <a:pathLst>
                            <a:path w="23495" h="9525">
                              <a:moveTo>
                                <a:pt x="23123" y="9077"/>
                              </a:moveTo>
                              <a:lnTo>
                                <a:pt x="0" y="9077"/>
                              </a:lnTo>
                              <a:lnTo>
                                <a:pt x="0" y="0"/>
                              </a:lnTo>
                              <a:lnTo>
                                <a:pt x="23123" y="0"/>
                              </a:lnTo>
                              <a:lnTo>
                                <a:pt x="23123" y="9077"/>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82.116516pt;margin-top:11.419909pt;width:1.820736pt;height:.714801pt;mso-position-horizontal-relative:page;mso-position-vertical-relative:paragraph;z-index:15731200" id="docshape3" filled="true" fillcolor="#000080" stroked="false">
                <v:fill type="solid"/>
                <w10:wrap type="none"/>
              </v:rect>
            </w:pict>
          </mc:Fallback>
        </mc:AlternateContent>
      </w:r>
      <w:r>
        <w:rPr>
          <w:sz w:val="19"/>
        </w:rPr>
        <w:t>O</w:t>
      </w:r>
      <w:r>
        <w:rPr>
          <w:spacing w:val="-2"/>
          <w:sz w:val="19"/>
        </w:rPr>
        <w:t> </w:t>
      </w:r>
      <w:r>
        <w:rPr>
          <w:sz w:val="19"/>
        </w:rPr>
        <w:t>Edital e seus anexos estão disponíveis, na íntegra, no Portal Nacional de Contratações Públicas (PNCP) e endereço eletrônico </w:t>
      </w:r>
      <w:hyperlink r:id="rId7">
        <w:r>
          <w:rPr>
            <w:color w:val="000080"/>
            <w:spacing w:val="-2"/>
            <w:sz w:val="19"/>
            <w:u w:val="single" w:color="000080"/>
          </w:rPr>
          <w:t>www.compras.</w:t>
        </w:r>
        <w:r>
          <w:rPr>
            <w:color w:val="000080"/>
            <w:spacing w:val="-2"/>
            <w:sz w:val="19"/>
          </w:rPr>
          <w:t>rj.g</w:t>
        </w:r>
        <w:r>
          <w:rPr>
            <w:color w:val="000080"/>
            <w:spacing w:val="-2"/>
            <w:sz w:val="19"/>
            <w:u w:val="single" w:color="000080"/>
          </w:rPr>
          <w:t>ov.br</w:t>
        </w:r>
      </w:hyperlink>
      <w:r>
        <w:rPr>
          <w:spacing w:val="-2"/>
          <w:sz w:val="19"/>
        </w:rPr>
        <w:t>.</w:t>
      </w:r>
    </w:p>
    <w:p>
      <w:pPr>
        <w:pStyle w:val="BodyText"/>
      </w:pPr>
    </w:p>
    <w:p>
      <w:pPr>
        <w:pStyle w:val="BodyText"/>
        <w:spacing w:before="131"/>
      </w:pPr>
    </w:p>
    <w:p>
      <w:pPr>
        <w:pStyle w:val="BodyText"/>
        <w:ind w:left="114"/>
        <w:jc w:val="both"/>
      </w:pPr>
      <w:r>
        <w:rPr/>
        <w:t>Integram este Edital, para todos os fins e efeitos, os seguintes </w:t>
      </w:r>
      <w:r>
        <w:rPr>
          <w:spacing w:val="-2"/>
        </w:rPr>
        <w:t>anexos:</w:t>
      </w:r>
    </w:p>
    <w:p>
      <w:pPr>
        <w:pStyle w:val="BodyText"/>
        <w:spacing w:before="39"/>
        <w:ind w:left="114"/>
        <w:jc w:val="both"/>
      </w:pPr>
      <w:r>
        <w:rPr/>
        <w:t>Anexo</w:t>
      </w:r>
      <w:r>
        <w:rPr>
          <w:spacing w:val="-3"/>
        </w:rPr>
        <w:t> </w:t>
      </w:r>
      <w:r>
        <w:rPr/>
        <w:t>I</w:t>
      </w:r>
      <w:r>
        <w:rPr>
          <w:spacing w:val="-3"/>
        </w:rPr>
        <w:t> </w:t>
      </w:r>
      <w:r>
        <w:rPr/>
        <w:t>-</w:t>
      </w:r>
      <w:r>
        <w:rPr>
          <w:spacing w:val="-7"/>
        </w:rPr>
        <w:t> </w:t>
      </w:r>
      <w:r>
        <w:rPr/>
        <w:t>Termo</w:t>
      </w:r>
      <w:r>
        <w:rPr>
          <w:spacing w:val="-3"/>
        </w:rPr>
        <w:t> </w:t>
      </w:r>
      <w:r>
        <w:rPr/>
        <w:t>de</w:t>
      </w:r>
      <w:r>
        <w:rPr>
          <w:spacing w:val="-2"/>
        </w:rPr>
        <w:t> Referência</w:t>
      </w:r>
    </w:p>
    <w:p>
      <w:pPr>
        <w:pStyle w:val="BodyText"/>
        <w:spacing w:before="92"/>
      </w:pPr>
    </w:p>
    <w:p>
      <w:pPr>
        <w:pStyle w:val="BodyText"/>
        <w:ind w:left="114"/>
      </w:pPr>
      <w:r>
        <w:rPr/>
        <w:t>Anexo</w:t>
      </w:r>
      <w:r>
        <w:rPr>
          <w:spacing w:val="-5"/>
        </w:rPr>
        <w:t> </w:t>
      </w:r>
      <w:r>
        <w:rPr/>
        <w:t>II</w:t>
      </w:r>
      <w:r>
        <w:rPr>
          <w:spacing w:val="-2"/>
        </w:rPr>
        <w:t> </w:t>
      </w:r>
      <w:r>
        <w:rPr/>
        <w:t>-</w:t>
      </w:r>
      <w:r>
        <w:rPr>
          <w:spacing w:val="-2"/>
        </w:rPr>
        <w:t> </w:t>
      </w:r>
      <w:r>
        <w:rPr/>
        <w:t>Minuta</w:t>
      </w:r>
      <w:r>
        <w:rPr>
          <w:spacing w:val="-2"/>
        </w:rPr>
        <w:t> </w:t>
      </w:r>
      <w:r>
        <w:rPr/>
        <w:t>de</w:t>
      </w:r>
      <w:r>
        <w:rPr>
          <w:spacing w:val="-5"/>
        </w:rPr>
        <w:t> </w:t>
      </w:r>
      <w:r>
        <w:rPr/>
        <w:t>Termo</w:t>
      </w:r>
      <w:r>
        <w:rPr>
          <w:spacing w:val="-2"/>
        </w:rPr>
        <w:t> </w:t>
      </w:r>
      <w:r>
        <w:rPr/>
        <w:t>de</w:t>
      </w:r>
      <w:r>
        <w:rPr>
          <w:spacing w:val="-2"/>
        </w:rPr>
        <w:t> Contrato</w:t>
      </w:r>
    </w:p>
    <w:p>
      <w:pPr>
        <w:pStyle w:val="BodyText"/>
        <w:spacing w:line="283" w:lineRule="auto" w:before="39"/>
        <w:ind w:left="114" w:right="11713"/>
      </w:pPr>
      <w:r>
        <w:rPr/>
        <w:t>Anexo</w:t>
      </w:r>
      <w:r>
        <w:rPr>
          <w:spacing w:val="-5"/>
        </w:rPr>
        <w:t> </w:t>
      </w:r>
      <w:r>
        <w:rPr/>
        <w:t>III</w:t>
      </w:r>
      <w:r>
        <w:rPr>
          <w:spacing w:val="-5"/>
        </w:rPr>
        <w:t> </w:t>
      </w:r>
      <w:r>
        <w:rPr/>
        <w:t>-</w:t>
      </w:r>
      <w:r>
        <w:rPr>
          <w:spacing w:val="-5"/>
        </w:rPr>
        <w:t> </w:t>
      </w:r>
      <w:r>
        <w:rPr/>
        <w:t>Documentação</w:t>
      </w:r>
      <w:r>
        <w:rPr>
          <w:spacing w:val="-5"/>
        </w:rPr>
        <w:t> </w:t>
      </w:r>
      <w:r>
        <w:rPr/>
        <w:t>exigida</w:t>
      </w:r>
      <w:r>
        <w:rPr>
          <w:spacing w:val="-5"/>
        </w:rPr>
        <w:t> </w:t>
      </w:r>
      <w:r>
        <w:rPr/>
        <w:t>para</w:t>
      </w:r>
      <w:r>
        <w:rPr>
          <w:spacing w:val="-5"/>
        </w:rPr>
        <w:t> </w:t>
      </w:r>
      <w:r>
        <w:rPr/>
        <w:t>Habilitação Anexo IV - Orçamento estimado</w:t>
      </w:r>
    </w:p>
    <w:p>
      <w:pPr>
        <w:pStyle w:val="BodyText"/>
        <w:spacing w:line="218" w:lineRule="exact"/>
        <w:ind w:left="114"/>
      </w:pPr>
      <w:r>
        <w:rPr/>
        <w:t>Anexo</w:t>
      </w:r>
      <w:r>
        <w:rPr>
          <w:spacing w:val="-4"/>
        </w:rPr>
        <w:t> </w:t>
      </w:r>
      <w:r>
        <w:rPr/>
        <w:t>V</w:t>
      </w:r>
      <w:r>
        <w:rPr>
          <w:spacing w:val="-4"/>
        </w:rPr>
        <w:t> </w:t>
      </w:r>
      <w:r>
        <w:rPr/>
        <w:t>- Modelo de apresentação da </w:t>
      </w:r>
      <w:r>
        <w:rPr>
          <w:spacing w:val="-2"/>
        </w:rPr>
        <w:t>proposta</w:t>
      </w:r>
    </w:p>
    <w:p>
      <w:pPr>
        <w:pStyle w:val="BodyText"/>
        <w:spacing w:before="39"/>
        <w:ind w:left="114"/>
      </w:pPr>
      <w:r>
        <w:rPr/>
        <w:t>Anexo</w:t>
      </w:r>
      <w:r>
        <w:rPr>
          <w:spacing w:val="-4"/>
        </w:rPr>
        <w:t> </w:t>
      </w:r>
      <w:r>
        <w:rPr/>
        <w:t>VI - Declaração de Representante Legal e dados </w:t>
      </w:r>
      <w:r>
        <w:rPr>
          <w:spacing w:val="-2"/>
        </w:rPr>
        <w:t>bancários</w:t>
      </w:r>
    </w:p>
    <w:p>
      <w:pPr>
        <w:pStyle w:val="BodyText"/>
      </w:pPr>
    </w:p>
    <w:p>
      <w:pPr>
        <w:pStyle w:val="BodyText"/>
      </w:pPr>
    </w:p>
    <w:p>
      <w:pPr>
        <w:pStyle w:val="BodyText"/>
        <w:spacing w:before="151"/>
      </w:pPr>
    </w:p>
    <w:p>
      <w:pPr>
        <w:pStyle w:val="Heading1"/>
        <w:tabs>
          <w:tab w:pos="2299" w:val="left" w:leader="dot"/>
        </w:tabs>
        <w:rPr>
          <w:rFonts w:ascii="Times New Roman"/>
        </w:rPr>
      </w:pPr>
      <w:r>
        <w:rPr>
          <w:rFonts w:ascii="Times New Roman"/>
        </w:rPr>
        <w:t>RIO</w:t>
      </w:r>
      <w:r>
        <w:rPr>
          <w:rFonts w:ascii="Times New Roman"/>
          <w:spacing w:val="-7"/>
        </w:rPr>
        <w:t> </w:t>
      </w:r>
      <w:r>
        <w:rPr>
          <w:rFonts w:ascii="Times New Roman"/>
        </w:rPr>
        <w:t>DE</w:t>
      </w:r>
      <w:r>
        <w:rPr>
          <w:rFonts w:ascii="Times New Roman"/>
          <w:spacing w:val="-6"/>
        </w:rPr>
        <w:t> </w:t>
      </w:r>
      <w:r>
        <w:rPr>
          <w:rFonts w:ascii="Times New Roman"/>
        </w:rPr>
        <w:t>JANEIRO</w:t>
      </w:r>
      <w:r>
        <w:rPr>
          <w:rFonts w:ascii="Times New Roman"/>
          <w:spacing w:val="-6"/>
        </w:rPr>
        <w:t> </w:t>
      </w:r>
      <w:r>
        <w:rPr>
          <w:rFonts w:ascii="Times New Roman"/>
          <w:spacing w:val="-10"/>
        </w:rPr>
        <w:t>,</w:t>
      </w:r>
      <w:r>
        <w:rPr>
          <w:rFonts w:ascii="Times New Roman"/>
        </w:rPr>
        <w:tab/>
        <w:t>DE</w:t>
      </w:r>
      <w:r>
        <w:rPr>
          <w:rFonts w:ascii="Times New Roman"/>
          <w:spacing w:val="-4"/>
        </w:rPr>
        <w:t> </w:t>
      </w:r>
      <w:r>
        <w:rPr>
          <w:rFonts w:ascii="Times New Roman"/>
        </w:rPr>
        <w:t>DE</w:t>
      </w:r>
      <w:r>
        <w:rPr>
          <w:rFonts w:ascii="Times New Roman"/>
          <w:spacing w:val="-4"/>
        </w:rPr>
        <w:t> 2025</w:t>
      </w:r>
    </w:p>
    <w:p>
      <w:pPr>
        <w:pStyle w:val="BodyText"/>
        <w:rPr>
          <w:sz w:val="21"/>
        </w:rPr>
      </w:pPr>
    </w:p>
    <w:p>
      <w:pPr>
        <w:pStyle w:val="BodyText"/>
        <w:rPr>
          <w:sz w:val="21"/>
        </w:rPr>
      </w:pPr>
    </w:p>
    <w:p>
      <w:pPr>
        <w:pStyle w:val="BodyText"/>
        <w:spacing w:before="6"/>
        <w:rPr>
          <w:sz w:val="21"/>
        </w:rPr>
      </w:pPr>
    </w:p>
    <w:p>
      <w:pPr>
        <w:spacing w:before="0"/>
        <w:ind w:left="5598" w:right="5596" w:firstLine="0"/>
        <w:jc w:val="center"/>
        <w:rPr>
          <w:sz w:val="21"/>
        </w:rPr>
      </w:pPr>
      <w:r>
        <w:rPr>
          <w:sz w:val="21"/>
        </w:rPr>
        <w:t>MARCIA CARVALHO DA CUNHA ORDENADORA</w:t>
      </w:r>
      <w:r>
        <w:rPr>
          <w:spacing w:val="-14"/>
          <w:sz w:val="21"/>
        </w:rPr>
        <w:t> </w:t>
      </w:r>
      <w:r>
        <w:rPr>
          <w:sz w:val="21"/>
        </w:rPr>
        <w:t>DE</w:t>
      </w:r>
      <w:r>
        <w:rPr>
          <w:spacing w:val="-13"/>
          <w:sz w:val="21"/>
        </w:rPr>
        <w:t> </w:t>
      </w:r>
      <w:r>
        <w:rPr>
          <w:sz w:val="21"/>
        </w:rPr>
        <w:t>DESPESAS</w:t>
      </w:r>
      <w:r>
        <w:rPr>
          <w:spacing w:val="-13"/>
          <w:sz w:val="21"/>
        </w:rPr>
        <w:t> </w:t>
      </w:r>
      <w:r>
        <w:rPr>
          <w:sz w:val="21"/>
        </w:rPr>
        <w:t>–</w:t>
      </w:r>
      <w:r>
        <w:rPr>
          <w:spacing w:val="-13"/>
          <w:sz w:val="21"/>
        </w:rPr>
        <w:t> </w:t>
      </w:r>
      <w:r>
        <w:rPr>
          <w:sz w:val="21"/>
        </w:rPr>
        <w:t>UERJ</w:t>
      </w:r>
    </w:p>
    <w:p>
      <w:pPr>
        <w:pStyle w:val="BodyText"/>
        <w:rPr>
          <w:sz w:val="20"/>
        </w:rPr>
      </w:pPr>
    </w:p>
    <w:p>
      <w:pPr>
        <w:pStyle w:val="BodyText"/>
        <w:spacing w:before="215"/>
        <w:rPr>
          <w:sz w:val="20"/>
        </w:rPr>
      </w:pPr>
      <w:r>
        <w:rPr>
          <w:sz w:val="20"/>
        </w:rPr>
        <mc:AlternateContent>
          <mc:Choice Requires="wps">
            <w:drawing>
              <wp:anchor distT="0" distB="0" distL="0" distR="0" allowOverlap="1" layoutInCell="1" locked="0" behindDoc="1" simplePos="0" relativeHeight="487588864">
                <wp:simplePos x="0" y="0"/>
                <wp:positionH relativeFrom="page">
                  <wp:posOffset>72623</wp:posOffset>
                </wp:positionH>
                <wp:positionV relativeFrom="paragraph">
                  <wp:posOffset>298359</wp:posOffset>
                </wp:positionV>
                <wp:extent cx="9913620" cy="18415"/>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913620" cy="18415"/>
                          <a:chExt cx="9913620" cy="18415"/>
                        </a:xfrm>
                      </wpg:grpSpPr>
                      <wps:wsp>
                        <wps:cNvPr id="6" name="Graphic 6"/>
                        <wps:cNvSpPr/>
                        <wps:spPr>
                          <a:xfrm>
                            <a:off x="0" y="0"/>
                            <a:ext cx="9913620" cy="9525"/>
                          </a:xfrm>
                          <a:custGeom>
                            <a:avLst/>
                            <a:gdLst/>
                            <a:ahLst/>
                            <a:cxnLst/>
                            <a:rect l="l" t="t" r="r" b="b"/>
                            <a:pathLst>
                              <a:path w="9913620" h="9525">
                                <a:moveTo>
                                  <a:pt x="9913152" y="9077"/>
                                </a:moveTo>
                                <a:lnTo>
                                  <a:pt x="0" y="9077"/>
                                </a:lnTo>
                                <a:lnTo>
                                  <a:pt x="0" y="0"/>
                                </a:lnTo>
                                <a:lnTo>
                                  <a:pt x="9913152" y="0"/>
                                </a:lnTo>
                                <a:lnTo>
                                  <a:pt x="9913152" y="9077"/>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5" y="6"/>
                            <a:ext cx="9913620" cy="18415"/>
                          </a:xfrm>
                          <a:custGeom>
                            <a:avLst/>
                            <a:gdLst/>
                            <a:ahLst/>
                            <a:cxnLst/>
                            <a:rect l="l" t="t" r="r" b="b"/>
                            <a:pathLst>
                              <a:path w="9913620" h="18415">
                                <a:moveTo>
                                  <a:pt x="9913150" y="0"/>
                                </a:moveTo>
                                <a:lnTo>
                                  <a:pt x="9904070" y="9080"/>
                                </a:lnTo>
                                <a:lnTo>
                                  <a:pt x="0" y="9080"/>
                                </a:lnTo>
                                <a:lnTo>
                                  <a:pt x="0" y="18161"/>
                                </a:lnTo>
                                <a:lnTo>
                                  <a:pt x="9904070" y="18161"/>
                                </a:lnTo>
                                <a:lnTo>
                                  <a:pt x="9913150" y="18161"/>
                                </a:lnTo>
                                <a:lnTo>
                                  <a:pt x="9913150" y="9080"/>
                                </a:lnTo>
                                <a:lnTo>
                                  <a:pt x="9913150"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8415"/>
                          </a:xfrm>
                          <a:custGeom>
                            <a:avLst/>
                            <a:gdLst/>
                            <a:ahLst/>
                            <a:cxnLst/>
                            <a:rect l="l" t="t" r="r" b="b"/>
                            <a:pathLst>
                              <a:path w="9525" h="18415">
                                <a:moveTo>
                                  <a:pt x="0" y="18155"/>
                                </a:moveTo>
                                <a:lnTo>
                                  <a:pt x="0" y="0"/>
                                </a:lnTo>
                                <a:lnTo>
                                  <a:pt x="9077" y="0"/>
                                </a:lnTo>
                                <a:lnTo>
                                  <a:pt x="9077" y="9077"/>
                                </a:lnTo>
                                <a:lnTo>
                                  <a:pt x="0" y="18155"/>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5.718411pt;margin-top:23.492846pt;width:780.6pt;height:1.45pt;mso-position-horizontal-relative:page;mso-position-vertical-relative:paragraph;z-index:-15727616;mso-wrap-distance-left:0;mso-wrap-distance-right:0" id="docshapegroup4" coordorigin="114,470" coordsize="15612,29">
                <v:rect style="position:absolute;left:114;top:469;width:15612;height:15" id="docshape5" filled="true" fillcolor="#999999" stroked="false">
                  <v:fill type="solid"/>
                </v:rect>
                <v:shape style="position:absolute;left:114;top:469;width:15612;height:29" id="docshape6" coordorigin="114,470" coordsize="15612,29" path="m15726,470l15711,484,114,484,114,498,15711,498,15726,498,15726,484,15726,470xe" filled="true" fillcolor="#ededed" stroked="false">
                  <v:path arrowok="t"/>
                  <v:fill type="solid"/>
                </v:shape>
                <v:shape style="position:absolute;left:114;top:469;width:15;height:29" id="docshape7" coordorigin="114,470" coordsize="15,29" path="m114,498l114,470,129,470,129,484,114,498xe" filled="true" fillcolor="#999999" stroked="false">
                  <v:path arrowok="t"/>
                  <v:fill type="solid"/>
                </v:shape>
                <w10:wrap type="topAndBottom"/>
              </v:group>
            </w:pict>
          </mc:Fallback>
        </mc:AlternateContent>
      </w:r>
    </w:p>
    <w:p>
      <w:pPr>
        <w:pStyle w:val="BodyText"/>
        <w:spacing w:before="58"/>
        <w:rPr>
          <w:sz w:val="21"/>
        </w:rPr>
      </w:pPr>
    </w:p>
    <w:p>
      <w:pPr>
        <w:spacing w:before="1"/>
        <w:ind w:left="1486" w:right="0" w:firstLine="0"/>
        <w:jc w:val="left"/>
        <w:rPr>
          <w:rFonts w:ascii="Calibri" w:hAnsi="Calibri"/>
          <w:sz w:val="21"/>
        </w:rPr>
      </w:pPr>
      <w:r>
        <w:rPr>
          <w:rFonts w:ascii="Calibri" w:hAnsi="Calibri"/>
          <w:sz w:val="21"/>
        </w:rPr>
        <w:drawing>
          <wp:anchor distT="0" distB="0" distL="0" distR="0" allowOverlap="1" layoutInCell="1" locked="0" behindDoc="0" simplePos="0" relativeHeight="15731712">
            <wp:simplePos x="0" y="0"/>
            <wp:positionH relativeFrom="page">
              <wp:posOffset>99857</wp:posOffset>
            </wp:positionH>
            <wp:positionV relativeFrom="paragraph">
              <wp:posOffset>-126627</wp:posOffset>
            </wp:positionV>
            <wp:extent cx="807940" cy="544678"/>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8" cstate="print"/>
                    <a:stretch>
                      <a:fillRect/>
                    </a:stretch>
                  </pic:blipFill>
                  <pic:spPr>
                    <a:xfrm>
                      <a:off x="0" y="0"/>
                      <a:ext cx="807940" cy="544678"/>
                    </a:xfrm>
                    <a:prstGeom prst="rect">
                      <a:avLst/>
                    </a:prstGeom>
                  </pic:spPr>
                </pic:pic>
              </a:graphicData>
            </a:graphic>
          </wp:anchor>
        </w:drawing>
      </w:r>
      <w:r>
        <w:rPr>
          <w:rFonts w:ascii="Calibri" w:hAnsi="Calibri"/>
          <w:sz w:val="21"/>
        </w:rPr>
        <w:t>Documento</w:t>
      </w:r>
      <w:r>
        <w:rPr>
          <w:rFonts w:ascii="Calibri" w:hAnsi="Calibri"/>
          <w:spacing w:val="-7"/>
          <w:sz w:val="21"/>
        </w:rPr>
        <w:t> </w:t>
      </w:r>
      <w:r>
        <w:rPr>
          <w:rFonts w:ascii="Calibri" w:hAnsi="Calibri"/>
          <w:sz w:val="21"/>
        </w:rPr>
        <w:t>assinado</w:t>
      </w:r>
      <w:r>
        <w:rPr>
          <w:rFonts w:ascii="Calibri" w:hAnsi="Calibri"/>
          <w:spacing w:val="-7"/>
          <w:sz w:val="21"/>
        </w:rPr>
        <w:t> </w:t>
      </w:r>
      <w:r>
        <w:rPr>
          <w:rFonts w:ascii="Calibri" w:hAnsi="Calibri"/>
          <w:sz w:val="21"/>
        </w:rPr>
        <w:t>eletronicamente</w:t>
      </w:r>
      <w:r>
        <w:rPr>
          <w:rFonts w:ascii="Calibri" w:hAnsi="Calibri"/>
          <w:spacing w:val="-7"/>
          <w:sz w:val="21"/>
        </w:rPr>
        <w:t> </w:t>
      </w:r>
      <w:r>
        <w:rPr>
          <w:rFonts w:ascii="Calibri" w:hAnsi="Calibri"/>
          <w:sz w:val="21"/>
        </w:rPr>
        <w:t>por</w:t>
      </w:r>
      <w:r>
        <w:rPr>
          <w:rFonts w:ascii="Calibri" w:hAnsi="Calibri"/>
          <w:spacing w:val="-6"/>
          <w:sz w:val="21"/>
        </w:rPr>
        <w:t> </w:t>
      </w:r>
      <w:r>
        <w:rPr>
          <w:rFonts w:ascii="Calibri" w:hAnsi="Calibri"/>
          <w:b/>
          <w:sz w:val="21"/>
        </w:rPr>
        <w:t>Márcia</w:t>
      </w:r>
      <w:r>
        <w:rPr>
          <w:rFonts w:ascii="Calibri" w:hAnsi="Calibri"/>
          <w:b/>
          <w:spacing w:val="-7"/>
          <w:sz w:val="21"/>
        </w:rPr>
        <w:t> </w:t>
      </w:r>
      <w:r>
        <w:rPr>
          <w:rFonts w:ascii="Calibri" w:hAnsi="Calibri"/>
          <w:b/>
          <w:sz w:val="21"/>
        </w:rPr>
        <w:t>Carvalho</w:t>
      </w:r>
      <w:r>
        <w:rPr>
          <w:rFonts w:ascii="Calibri" w:hAnsi="Calibri"/>
          <w:b/>
          <w:spacing w:val="-7"/>
          <w:sz w:val="21"/>
        </w:rPr>
        <w:t> </w:t>
      </w:r>
      <w:r>
        <w:rPr>
          <w:rFonts w:ascii="Calibri" w:hAnsi="Calibri"/>
          <w:b/>
          <w:sz w:val="21"/>
        </w:rPr>
        <w:t>da</w:t>
      </w:r>
      <w:r>
        <w:rPr>
          <w:rFonts w:ascii="Calibri" w:hAnsi="Calibri"/>
          <w:b/>
          <w:spacing w:val="-7"/>
          <w:sz w:val="21"/>
        </w:rPr>
        <w:t> </w:t>
      </w:r>
      <w:r>
        <w:rPr>
          <w:rFonts w:ascii="Calibri" w:hAnsi="Calibri"/>
          <w:b/>
          <w:sz w:val="21"/>
        </w:rPr>
        <w:t>Cunha</w:t>
      </w:r>
      <w:r>
        <w:rPr>
          <w:rFonts w:ascii="Calibri" w:hAnsi="Calibri"/>
          <w:sz w:val="21"/>
        </w:rPr>
        <w:t>,</w:t>
      </w:r>
      <w:r>
        <w:rPr>
          <w:rFonts w:ascii="Calibri" w:hAnsi="Calibri"/>
          <w:spacing w:val="-6"/>
          <w:sz w:val="21"/>
        </w:rPr>
        <w:t> </w:t>
      </w:r>
      <w:r>
        <w:rPr>
          <w:rFonts w:ascii="Calibri" w:hAnsi="Calibri"/>
          <w:b/>
          <w:sz w:val="21"/>
        </w:rPr>
        <w:t>Diretor(a)</w:t>
      </w:r>
      <w:r>
        <w:rPr>
          <w:rFonts w:ascii="Calibri" w:hAnsi="Calibri"/>
          <w:b/>
          <w:spacing w:val="-7"/>
          <w:sz w:val="21"/>
        </w:rPr>
        <w:t> </w:t>
      </w:r>
      <w:r>
        <w:rPr>
          <w:rFonts w:ascii="Calibri" w:hAnsi="Calibri"/>
          <w:b/>
          <w:sz w:val="21"/>
        </w:rPr>
        <w:t>de</w:t>
      </w:r>
      <w:r>
        <w:rPr>
          <w:rFonts w:ascii="Calibri" w:hAnsi="Calibri"/>
          <w:b/>
          <w:spacing w:val="-7"/>
          <w:sz w:val="21"/>
        </w:rPr>
        <w:t> </w:t>
      </w:r>
      <w:r>
        <w:rPr>
          <w:rFonts w:ascii="Calibri" w:hAnsi="Calibri"/>
          <w:b/>
          <w:sz w:val="21"/>
        </w:rPr>
        <w:t>Administração</w:t>
      </w:r>
      <w:r>
        <w:rPr>
          <w:rFonts w:ascii="Calibri" w:hAnsi="Calibri"/>
          <w:b/>
          <w:spacing w:val="-7"/>
          <w:sz w:val="21"/>
        </w:rPr>
        <w:t> </w:t>
      </w:r>
      <w:r>
        <w:rPr>
          <w:rFonts w:ascii="Calibri" w:hAnsi="Calibri"/>
          <w:b/>
          <w:sz w:val="21"/>
        </w:rPr>
        <w:t>Financeira</w:t>
      </w:r>
      <w:r>
        <w:rPr>
          <w:rFonts w:ascii="Calibri" w:hAnsi="Calibri"/>
          <w:sz w:val="21"/>
        </w:rPr>
        <w:t>,</w:t>
      </w:r>
      <w:r>
        <w:rPr>
          <w:rFonts w:ascii="Calibri" w:hAnsi="Calibri"/>
          <w:spacing w:val="-7"/>
          <w:sz w:val="21"/>
        </w:rPr>
        <w:t> </w:t>
      </w:r>
      <w:r>
        <w:rPr>
          <w:rFonts w:ascii="Calibri" w:hAnsi="Calibri"/>
          <w:sz w:val="21"/>
        </w:rPr>
        <w:t>em</w:t>
      </w:r>
      <w:r>
        <w:rPr>
          <w:rFonts w:ascii="Calibri" w:hAnsi="Calibri"/>
          <w:spacing w:val="-7"/>
          <w:sz w:val="21"/>
        </w:rPr>
        <w:t> </w:t>
      </w:r>
      <w:r>
        <w:rPr>
          <w:rFonts w:ascii="Calibri" w:hAnsi="Calibri"/>
          <w:sz w:val="21"/>
        </w:rPr>
        <w:t>23/05/2025,</w:t>
      </w:r>
      <w:r>
        <w:rPr>
          <w:rFonts w:ascii="Calibri" w:hAnsi="Calibri"/>
          <w:spacing w:val="-7"/>
          <w:sz w:val="21"/>
        </w:rPr>
        <w:t> </w:t>
      </w:r>
      <w:r>
        <w:rPr>
          <w:rFonts w:ascii="Calibri" w:hAnsi="Calibri"/>
          <w:sz w:val="21"/>
        </w:rPr>
        <w:t>às</w:t>
      </w:r>
      <w:r>
        <w:rPr>
          <w:rFonts w:ascii="Calibri" w:hAnsi="Calibri"/>
          <w:spacing w:val="-7"/>
          <w:sz w:val="21"/>
        </w:rPr>
        <w:t> </w:t>
      </w:r>
      <w:r>
        <w:rPr>
          <w:rFonts w:ascii="Calibri" w:hAnsi="Calibri"/>
          <w:sz w:val="21"/>
        </w:rPr>
        <w:t>14:06,</w:t>
      </w:r>
      <w:r>
        <w:rPr>
          <w:rFonts w:ascii="Calibri" w:hAnsi="Calibri"/>
          <w:spacing w:val="-7"/>
          <w:sz w:val="21"/>
        </w:rPr>
        <w:t> </w:t>
      </w:r>
      <w:r>
        <w:rPr>
          <w:rFonts w:ascii="Calibri" w:hAnsi="Calibri"/>
          <w:sz w:val="21"/>
        </w:rPr>
        <w:t>conforme</w:t>
      </w:r>
      <w:r>
        <w:rPr>
          <w:rFonts w:ascii="Calibri" w:hAnsi="Calibri"/>
          <w:spacing w:val="-7"/>
          <w:sz w:val="21"/>
        </w:rPr>
        <w:t> </w:t>
      </w:r>
      <w:r>
        <w:rPr>
          <w:rFonts w:ascii="Calibri" w:hAnsi="Calibri"/>
          <w:sz w:val="21"/>
        </w:rPr>
        <w:t>horário</w:t>
      </w:r>
      <w:r>
        <w:rPr>
          <w:rFonts w:ascii="Calibri" w:hAnsi="Calibri"/>
          <w:spacing w:val="-7"/>
          <w:sz w:val="21"/>
        </w:rPr>
        <w:t> </w:t>
      </w:r>
      <w:r>
        <w:rPr>
          <w:rFonts w:ascii="Calibri" w:hAnsi="Calibri"/>
          <w:sz w:val="21"/>
        </w:rPr>
        <w:t>oficial</w:t>
      </w:r>
      <w:r>
        <w:rPr>
          <w:rFonts w:ascii="Calibri" w:hAnsi="Calibri"/>
          <w:spacing w:val="-7"/>
          <w:sz w:val="21"/>
        </w:rPr>
        <w:t> </w:t>
      </w:r>
      <w:r>
        <w:rPr>
          <w:rFonts w:ascii="Calibri" w:hAnsi="Calibri"/>
          <w:sz w:val="21"/>
        </w:rPr>
        <w:t>de Brasília, com fundamento nos art. 28º e 29º do </w:t>
      </w:r>
      <w:hyperlink r:id="rId29">
        <w:r>
          <w:rPr>
            <w:rFonts w:ascii="Calibri" w:hAnsi="Calibri"/>
            <w:color w:val="0000ED"/>
            <w:sz w:val="21"/>
            <w:u w:val="single" w:color="0000ED"/>
          </w:rPr>
          <w:t>Decreto nº 48.209, de 19 de setembro de 2022</w:t>
        </w:r>
      </w:hyperlink>
      <w:r>
        <w:rPr>
          <w:rFonts w:ascii="Calibri" w:hAnsi="Calibri"/>
          <w:color w:val="0000ED"/>
          <w:sz w:val="21"/>
        </w:rPr>
        <w:t> </w:t>
      </w:r>
      <w:r>
        <w:rPr>
          <w:rFonts w:ascii="Calibri" w:hAnsi="Calibri"/>
          <w:sz w:val="21"/>
        </w:rPr>
        <w:t>e no art. 4º do </w:t>
      </w:r>
      <w:hyperlink r:id="rId30">
        <w:r>
          <w:rPr>
            <w:rFonts w:ascii="Calibri" w:hAnsi="Calibri"/>
            <w:color w:val="0000ED"/>
            <w:sz w:val="21"/>
            <w:u w:val="single" w:color="0000ED"/>
          </w:rPr>
          <w:t>Decreto nº 48.013, de 04 de abril de 2022</w:t>
        </w:r>
      </w:hyperlink>
      <w:r>
        <w:rPr>
          <w:rFonts w:ascii="Calibri" w:hAnsi="Calibri"/>
          <w:sz w:val="21"/>
        </w:rPr>
        <w:t>.</w:t>
      </w:r>
    </w:p>
    <w:p>
      <w:pPr>
        <w:pStyle w:val="BodyText"/>
        <w:spacing w:before="1"/>
        <w:rPr>
          <w:rFonts w:ascii="Calibri"/>
          <w:sz w:val="18"/>
        </w:rPr>
      </w:pPr>
      <w:r>
        <w:rPr>
          <w:rFonts w:ascii="Calibri"/>
          <w:sz w:val="18"/>
        </w:rPr>
        <mc:AlternateContent>
          <mc:Choice Requires="wps">
            <w:drawing>
              <wp:anchor distT="0" distB="0" distL="0" distR="0" allowOverlap="1" layoutInCell="1" locked="0" behindDoc="1" simplePos="0" relativeHeight="487589376">
                <wp:simplePos x="0" y="0"/>
                <wp:positionH relativeFrom="page">
                  <wp:posOffset>72623</wp:posOffset>
                </wp:positionH>
                <wp:positionV relativeFrom="paragraph">
                  <wp:posOffset>155404</wp:posOffset>
                </wp:positionV>
                <wp:extent cx="9913620" cy="18415"/>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913620" cy="18415"/>
                          <a:chExt cx="9913620" cy="18415"/>
                        </a:xfrm>
                      </wpg:grpSpPr>
                      <wps:wsp>
                        <wps:cNvPr id="11" name="Graphic 11"/>
                        <wps:cNvSpPr/>
                        <wps:spPr>
                          <a:xfrm>
                            <a:off x="0" y="0"/>
                            <a:ext cx="9913620" cy="9525"/>
                          </a:xfrm>
                          <a:custGeom>
                            <a:avLst/>
                            <a:gdLst/>
                            <a:ahLst/>
                            <a:cxnLst/>
                            <a:rect l="l" t="t" r="r" b="b"/>
                            <a:pathLst>
                              <a:path w="9913620" h="9525">
                                <a:moveTo>
                                  <a:pt x="9913152" y="9077"/>
                                </a:moveTo>
                                <a:lnTo>
                                  <a:pt x="0" y="9077"/>
                                </a:lnTo>
                                <a:lnTo>
                                  <a:pt x="0" y="0"/>
                                </a:lnTo>
                                <a:lnTo>
                                  <a:pt x="9913152" y="0"/>
                                </a:lnTo>
                                <a:lnTo>
                                  <a:pt x="9913152" y="9077"/>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5" y="7"/>
                            <a:ext cx="9913620" cy="18415"/>
                          </a:xfrm>
                          <a:custGeom>
                            <a:avLst/>
                            <a:gdLst/>
                            <a:ahLst/>
                            <a:cxnLst/>
                            <a:rect l="l" t="t" r="r" b="b"/>
                            <a:pathLst>
                              <a:path w="9913620" h="18415">
                                <a:moveTo>
                                  <a:pt x="9913150" y="0"/>
                                </a:moveTo>
                                <a:lnTo>
                                  <a:pt x="9904070" y="9080"/>
                                </a:lnTo>
                                <a:lnTo>
                                  <a:pt x="0" y="9080"/>
                                </a:lnTo>
                                <a:lnTo>
                                  <a:pt x="0" y="18161"/>
                                </a:lnTo>
                                <a:lnTo>
                                  <a:pt x="9904070" y="18161"/>
                                </a:lnTo>
                                <a:lnTo>
                                  <a:pt x="9913150" y="18161"/>
                                </a:lnTo>
                                <a:lnTo>
                                  <a:pt x="9913150" y="9080"/>
                                </a:lnTo>
                                <a:lnTo>
                                  <a:pt x="9913150"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8415"/>
                          </a:xfrm>
                          <a:custGeom>
                            <a:avLst/>
                            <a:gdLst/>
                            <a:ahLst/>
                            <a:cxnLst/>
                            <a:rect l="l" t="t" r="r" b="b"/>
                            <a:pathLst>
                              <a:path w="9525" h="18415">
                                <a:moveTo>
                                  <a:pt x="0" y="18155"/>
                                </a:moveTo>
                                <a:lnTo>
                                  <a:pt x="0" y="0"/>
                                </a:lnTo>
                                <a:lnTo>
                                  <a:pt x="9077" y="0"/>
                                </a:lnTo>
                                <a:lnTo>
                                  <a:pt x="9077" y="9077"/>
                                </a:lnTo>
                                <a:lnTo>
                                  <a:pt x="0" y="18155"/>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5.718411pt;margin-top:12.236566pt;width:780.6pt;height:1.45pt;mso-position-horizontal-relative:page;mso-position-vertical-relative:paragraph;z-index:-15727104;mso-wrap-distance-left:0;mso-wrap-distance-right:0" id="docshapegroup8" coordorigin="114,245" coordsize="15612,29">
                <v:rect style="position:absolute;left:114;top:244;width:15612;height:15" id="docshape9" filled="true" fillcolor="#999999" stroked="false">
                  <v:fill type="solid"/>
                </v:rect>
                <v:shape style="position:absolute;left:114;top:244;width:15612;height:29" id="docshape10" coordorigin="114,245" coordsize="15612,29" path="m15726,245l15711,259,114,259,114,273,15711,273,15726,273,15726,259,15726,245xe" filled="true" fillcolor="#ededed" stroked="false">
                  <v:path arrowok="t"/>
                  <v:fill type="solid"/>
                </v:shape>
                <v:shape style="position:absolute;left:114;top:244;width:15;height:29" id="docshape11" coordorigin="114,245" coordsize="15,29" path="m114,273l114,245,129,245,129,259,114,273xe" filled="true" fillcolor="#999999" stroked="false">
                  <v:path arrowok="t"/>
                  <v:fill type="solid"/>
                </v:shape>
                <w10:wrap type="topAndBottom"/>
              </v:group>
            </w:pict>
          </mc:Fallback>
        </mc:AlternateContent>
      </w:r>
    </w:p>
    <w:p>
      <w:pPr>
        <w:pStyle w:val="BodyText"/>
        <w:spacing w:before="201"/>
        <w:rPr>
          <w:rFonts w:ascii="Calibri"/>
          <w:sz w:val="21"/>
        </w:rPr>
      </w:pPr>
    </w:p>
    <w:p>
      <w:pPr>
        <w:spacing w:before="0"/>
        <w:ind w:left="1443" w:right="0" w:firstLine="0"/>
        <w:jc w:val="left"/>
        <w:rPr>
          <w:rFonts w:ascii="Calibri" w:hAnsi="Calibri"/>
          <w:sz w:val="21"/>
        </w:rPr>
      </w:pPr>
      <w:r>
        <w:rPr>
          <w:rFonts w:ascii="Calibri" w:hAnsi="Calibri"/>
          <w:sz w:val="21"/>
        </w:rPr>
        <w:drawing>
          <wp:anchor distT="0" distB="0" distL="0" distR="0" allowOverlap="1" layoutInCell="1" locked="0" behindDoc="0" simplePos="0" relativeHeight="15732224">
            <wp:simplePos x="0" y="0"/>
            <wp:positionH relativeFrom="page">
              <wp:posOffset>118013</wp:posOffset>
            </wp:positionH>
            <wp:positionV relativeFrom="paragraph">
              <wp:posOffset>-208712</wp:posOffset>
            </wp:positionV>
            <wp:extent cx="744394" cy="744394"/>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44394" cy="744394"/>
                    </a:xfrm>
                    <a:prstGeom prst="rect">
                      <a:avLst/>
                    </a:prstGeom>
                  </pic:spPr>
                </pic:pic>
              </a:graphicData>
            </a:graphic>
          </wp:anchor>
        </w:drawing>
      </w:r>
      <w:r>
        <w:rPr>
          <w:rFonts w:ascii="Calibri" w:hAnsi="Calibri"/>
          <w:sz w:val="21"/>
        </w:rPr>
        <mc:AlternateContent>
          <mc:Choice Requires="wps">
            <w:drawing>
              <wp:anchor distT="0" distB="0" distL="0" distR="0" allowOverlap="1" layoutInCell="1" locked="0" behindDoc="1" simplePos="0" relativeHeight="485889024">
                <wp:simplePos x="0" y="0"/>
                <wp:positionH relativeFrom="page">
                  <wp:posOffset>4827098</wp:posOffset>
                </wp:positionH>
                <wp:positionV relativeFrom="paragraph">
                  <wp:posOffset>136247</wp:posOffset>
                </wp:positionV>
                <wp:extent cx="24765"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4765" cy="9525"/>
                        </a:xfrm>
                        <a:custGeom>
                          <a:avLst/>
                          <a:gdLst/>
                          <a:ahLst/>
                          <a:cxnLst/>
                          <a:rect l="l" t="t" r="r" b="b"/>
                          <a:pathLst>
                            <a:path w="24765" h="9525">
                              <a:moveTo>
                                <a:pt x="24523" y="9077"/>
                              </a:moveTo>
                              <a:lnTo>
                                <a:pt x="0" y="9077"/>
                              </a:lnTo>
                              <a:lnTo>
                                <a:pt x="0" y="0"/>
                              </a:lnTo>
                              <a:lnTo>
                                <a:pt x="24523" y="0"/>
                              </a:lnTo>
                              <a:lnTo>
                                <a:pt x="24523" y="90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0.086517pt;margin-top:10.728114pt;width:1.930956pt;height:.714801pt;mso-position-horizontal-relative:page;mso-position-vertical-relative:paragraph;z-index:-17427456" id="docshape12" filled="true" fillcolor="#0000ed" stroked="false">
                <v:fill type="solid"/>
                <w10:wrap type="none"/>
              </v:rect>
            </w:pict>
          </mc:Fallback>
        </mc:AlternateContent>
      </w:r>
      <w:r>
        <w:rPr>
          <w:rFonts w:ascii="Calibri" w:hAnsi="Calibri"/>
          <w:spacing w:val="-2"/>
          <w:sz w:val="21"/>
        </w:rPr>
        <w:t>A autenticidade deste documento pode ser conferida no site </w:t>
      </w:r>
      <w:hyperlink r:id="rId32">
        <w:r>
          <w:rPr>
            <w:rFonts w:ascii="Calibri" w:hAnsi="Calibri"/>
            <w:color w:val="0000ED"/>
            <w:spacing w:val="-2"/>
            <w:sz w:val="21"/>
            <w:u w:val="single" w:color="0000ED"/>
          </w:rPr>
          <w:t>http://sei.r</w:t>
        </w:r>
        <w:r>
          <w:rPr>
            <w:rFonts w:ascii="Calibri" w:hAnsi="Calibri"/>
            <w:color w:val="0000ED"/>
            <w:spacing w:val="-2"/>
            <w:sz w:val="21"/>
          </w:rPr>
          <w:t>j.g</w:t>
        </w:r>
        <w:r>
          <w:rPr>
            <w:rFonts w:ascii="Calibri" w:hAnsi="Calibri"/>
            <w:color w:val="0000ED"/>
            <w:spacing w:val="-2"/>
            <w:sz w:val="21"/>
            <w:u w:val="single" w:color="0000ED"/>
          </w:rPr>
          <w:t>ov.br/sei/controlador_externo.php?acao=documento_conferir&amp;id_orgao_acesso_externo=6</w:t>
        </w:r>
      </w:hyperlink>
      <w:r>
        <w:rPr>
          <w:rFonts w:ascii="Calibri" w:hAnsi="Calibri"/>
          <w:spacing w:val="-2"/>
          <w:sz w:val="21"/>
        </w:rPr>
        <w:t>, </w:t>
      </w:r>
      <w:r>
        <w:rPr>
          <w:rFonts w:ascii="Calibri" w:hAnsi="Calibri"/>
          <w:sz w:val="21"/>
        </w:rPr>
        <w:t>informando o código verificador </w:t>
      </w:r>
      <w:r>
        <w:rPr>
          <w:rFonts w:ascii="Calibri" w:hAnsi="Calibri"/>
          <w:b/>
          <w:sz w:val="21"/>
        </w:rPr>
        <w:t>100863857 </w:t>
      </w:r>
      <w:r>
        <w:rPr>
          <w:rFonts w:ascii="Calibri" w:hAnsi="Calibri"/>
          <w:sz w:val="21"/>
        </w:rPr>
        <w:t>e o código CRC </w:t>
      </w:r>
      <w:r>
        <w:rPr>
          <w:rFonts w:ascii="Calibri" w:hAnsi="Calibri"/>
          <w:b/>
          <w:sz w:val="21"/>
        </w:rPr>
        <w:t>2F05AF22</w:t>
      </w:r>
      <w:r>
        <w:rPr>
          <w:rFonts w:ascii="Calibri" w:hAnsi="Calibri"/>
          <w:sz w:val="21"/>
        </w:rPr>
        <w:t>.</w:t>
      </w:r>
    </w:p>
    <w:p>
      <w:pPr>
        <w:pStyle w:val="BodyText"/>
        <w:spacing w:before="148"/>
        <w:rPr>
          <w:rFonts w:ascii="Calibri"/>
          <w:sz w:val="20"/>
        </w:rPr>
      </w:pPr>
      <w:r>
        <w:rPr>
          <w:rFonts w:ascii="Calibri"/>
          <w:sz w:val="20"/>
        </w:rPr>
        <mc:AlternateContent>
          <mc:Choice Requires="wps">
            <w:drawing>
              <wp:anchor distT="0" distB="0" distL="0" distR="0" allowOverlap="1" layoutInCell="1" locked="0" behindDoc="1" simplePos="0" relativeHeight="487589888">
                <wp:simplePos x="0" y="0"/>
                <wp:positionH relativeFrom="page">
                  <wp:posOffset>81701</wp:posOffset>
                </wp:positionH>
                <wp:positionV relativeFrom="paragraph">
                  <wp:posOffset>264249</wp:posOffset>
                </wp:positionV>
                <wp:extent cx="9895205" cy="18415"/>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895205" cy="18415"/>
                          <a:chExt cx="9895205" cy="18415"/>
                        </a:xfrm>
                      </wpg:grpSpPr>
                      <wps:wsp>
                        <wps:cNvPr id="17" name="Graphic 17"/>
                        <wps:cNvSpPr/>
                        <wps:spPr>
                          <a:xfrm>
                            <a:off x="0" y="0"/>
                            <a:ext cx="9895205" cy="9525"/>
                          </a:xfrm>
                          <a:custGeom>
                            <a:avLst/>
                            <a:gdLst/>
                            <a:ahLst/>
                            <a:cxnLst/>
                            <a:rect l="l" t="t" r="r" b="b"/>
                            <a:pathLst>
                              <a:path w="9895205" h="9525">
                                <a:moveTo>
                                  <a:pt x="9894996" y="9077"/>
                                </a:moveTo>
                                <a:lnTo>
                                  <a:pt x="0" y="9077"/>
                                </a:lnTo>
                                <a:lnTo>
                                  <a:pt x="0" y="0"/>
                                </a:lnTo>
                                <a:lnTo>
                                  <a:pt x="9894996" y="0"/>
                                </a:lnTo>
                                <a:lnTo>
                                  <a:pt x="9894996" y="9077"/>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2" y="15"/>
                            <a:ext cx="9895205" cy="18415"/>
                          </a:xfrm>
                          <a:custGeom>
                            <a:avLst/>
                            <a:gdLst/>
                            <a:ahLst/>
                            <a:cxnLst/>
                            <a:rect l="l" t="t" r="r" b="b"/>
                            <a:pathLst>
                              <a:path w="9895205" h="18415">
                                <a:moveTo>
                                  <a:pt x="9894989" y="0"/>
                                </a:moveTo>
                                <a:lnTo>
                                  <a:pt x="9885909" y="9067"/>
                                </a:lnTo>
                                <a:lnTo>
                                  <a:pt x="0" y="9067"/>
                                </a:lnTo>
                                <a:lnTo>
                                  <a:pt x="0" y="18148"/>
                                </a:lnTo>
                                <a:lnTo>
                                  <a:pt x="9885909" y="18148"/>
                                </a:lnTo>
                                <a:lnTo>
                                  <a:pt x="9894989" y="18148"/>
                                </a:lnTo>
                                <a:lnTo>
                                  <a:pt x="9894989" y="9067"/>
                                </a:lnTo>
                                <a:lnTo>
                                  <a:pt x="9894989"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8415"/>
                          </a:xfrm>
                          <a:custGeom>
                            <a:avLst/>
                            <a:gdLst/>
                            <a:ahLst/>
                            <a:cxnLst/>
                            <a:rect l="l" t="t" r="r" b="b"/>
                            <a:pathLst>
                              <a:path w="9525" h="18415">
                                <a:moveTo>
                                  <a:pt x="0" y="18155"/>
                                </a:moveTo>
                                <a:lnTo>
                                  <a:pt x="0" y="0"/>
                                </a:lnTo>
                                <a:lnTo>
                                  <a:pt x="9077" y="0"/>
                                </a:lnTo>
                                <a:lnTo>
                                  <a:pt x="9077" y="9077"/>
                                </a:lnTo>
                                <a:lnTo>
                                  <a:pt x="0" y="18155"/>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433213pt;margin-top:20.807032pt;width:779.15pt;height:1.45pt;mso-position-horizontal-relative:page;mso-position-vertical-relative:paragraph;z-index:-15726592;mso-wrap-distance-left:0;mso-wrap-distance-right:0" id="docshapegroup13" coordorigin="129,416" coordsize="15583,29">
                <v:rect style="position:absolute;left:128;top:416;width:15583;height:15" id="docshape14" filled="true" fillcolor="#999999" stroked="false">
                  <v:fill type="solid"/>
                </v:rect>
                <v:shape style="position:absolute;left:128;top:416;width:15583;height:29" id="docshape15" coordorigin="129,416" coordsize="15583,29" path="m15711,416l15697,430,129,430,129,445,15697,445,15711,445,15711,430,15711,416xe" filled="true" fillcolor="#ededed" stroked="false">
                  <v:path arrowok="t"/>
                  <v:fill type="solid"/>
                </v:shape>
                <v:shape style="position:absolute;left:128;top:416;width:15;height:29" id="docshape16" coordorigin="129,416" coordsize="15,29" path="m129,445l129,416,143,416,143,430,129,445xe" filled="true" fillcolor="#999999" stroked="false">
                  <v:path arrowok="t"/>
                  <v:fill type="solid"/>
                </v:shape>
                <w10:wrap type="topAndBottom"/>
              </v:group>
            </w:pict>
          </mc:Fallback>
        </mc:AlternateContent>
      </w:r>
    </w:p>
    <w:p>
      <w:pPr>
        <w:pStyle w:val="BodyText"/>
        <w:spacing w:after="0"/>
        <w:rPr>
          <w:rFonts w:ascii="Calibri"/>
          <w:sz w:val="20"/>
        </w:rPr>
        <w:sectPr>
          <w:pgSz w:w="15840" w:h="24480"/>
          <w:pgMar w:top="0" w:bottom="280" w:left="0" w:right="0"/>
        </w:sectPr>
      </w:pPr>
    </w:p>
    <w:p>
      <w:pPr>
        <w:spacing w:before="72"/>
        <w:ind w:left="0" w:right="98" w:firstLine="0"/>
        <w:jc w:val="center"/>
        <w:rPr>
          <w:b/>
          <w:sz w:val="19"/>
        </w:rPr>
      </w:pPr>
      <w:r>
        <w:rPr>
          <w:b/>
          <w:sz w:val="19"/>
          <w:u w:val="single"/>
        </w:rPr>
        <w:t>ANEXO I-</w:t>
      </w:r>
      <w:r>
        <w:rPr>
          <w:b/>
          <w:spacing w:val="-4"/>
          <w:sz w:val="19"/>
          <w:u w:val="single"/>
        </w:rPr>
        <w:t> </w:t>
      </w:r>
      <w:r>
        <w:rPr>
          <w:b/>
          <w:sz w:val="19"/>
          <w:u w:val="single"/>
        </w:rPr>
        <w:t>TERMO DE </w:t>
      </w:r>
      <w:r>
        <w:rPr>
          <w:b/>
          <w:spacing w:val="-2"/>
          <w:sz w:val="19"/>
          <w:u w:val="single"/>
        </w:rPr>
        <w:t>REFERÊNCIA</w:t>
      </w:r>
    </w:p>
    <w:p>
      <w:pPr>
        <w:pStyle w:val="BodyText"/>
        <w:spacing w:before="177"/>
        <w:rPr>
          <w:b/>
        </w:rPr>
      </w:pPr>
    </w:p>
    <w:p>
      <w:pPr>
        <w:pStyle w:val="Heading2"/>
        <w:numPr>
          <w:ilvl w:val="0"/>
          <w:numId w:val="27"/>
        </w:numPr>
        <w:tabs>
          <w:tab w:pos="304" w:val="left" w:leader="none"/>
        </w:tabs>
        <w:spacing w:line="240" w:lineRule="auto" w:before="1" w:after="0"/>
        <w:ind w:left="304" w:right="0" w:hanging="190"/>
        <w:jc w:val="left"/>
      </w:pPr>
      <w:r>
        <w:rPr>
          <w:spacing w:val="-2"/>
        </w:rPr>
        <w:t>OBJETIVO:</w:t>
      </w:r>
    </w:p>
    <w:p>
      <w:pPr>
        <w:pStyle w:val="BodyText"/>
        <w:spacing w:line="283" w:lineRule="auto" w:before="38"/>
        <w:ind w:left="114" w:right="112"/>
        <w:jc w:val="both"/>
      </w:pPr>
      <w:r>
        <w:rPr/>
        <w:t>O presente</w:t>
      </w:r>
      <w:r>
        <w:rPr>
          <w:spacing w:val="-1"/>
        </w:rPr>
        <w:t> </w:t>
      </w:r>
      <w:r>
        <w:rPr/>
        <w:t>Termo tem por objetivo a aquisição, por licitação (pregão eletrônico), de </w:t>
      </w:r>
      <w:r>
        <w:rPr>
          <w:b/>
        </w:rPr>
        <w:t>fios cirúrgicos </w:t>
      </w:r>
      <w:r>
        <w:rPr/>
        <w:t>para o Hospital Universitário Pedro Ernesto, através de empresa especializada, em conformidade com a Lei nº 14.133/2021 art. 28 inc. I (Regulamenta o art. 37, inciso XXI, da Constituição Federal, que institui normas para licitações e Contratos da Administração Pública e dá outras providências), e o</w:t>
      </w:r>
      <w:r>
        <w:rPr>
          <w:spacing w:val="80"/>
        </w:rPr>
        <w:t> </w:t>
      </w:r>
      <w:r>
        <w:rPr/>
        <w:t>Decreto Estadual nº 48.816/23 (Regulamenta a fase preparatória das contratações no âmbito do Estado do Rio de Janeiro).</w:t>
      </w:r>
    </w:p>
    <w:p>
      <w:pPr>
        <w:pStyle w:val="BodyText"/>
        <w:spacing w:before="38"/>
      </w:pPr>
    </w:p>
    <w:p>
      <w:pPr>
        <w:pStyle w:val="Heading3"/>
        <w:numPr>
          <w:ilvl w:val="1"/>
          <w:numId w:val="27"/>
        </w:numPr>
        <w:tabs>
          <w:tab w:pos="447" w:val="left" w:leader="none"/>
        </w:tabs>
        <w:spacing w:line="240" w:lineRule="auto" w:before="0" w:after="0"/>
        <w:ind w:left="447" w:right="0" w:hanging="333"/>
        <w:jc w:val="both"/>
      </w:pPr>
      <w:r>
        <w:rPr/>
        <w:t>Justificativa da </w:t>
      </w:r>
      <w:r>
        <w:rPr>
          <w:spacing w:val="-2"/>
        </w:rPr>
        <w:t>contratação:</w:t>
      </w:r>
    </w:p>
    <w:p>
      <w:pPr>
        <w:pStyle w:val="ListParagraph"/>
        <w:numPr>
          <w:ilvl w:val="2"/>
          <w:numId w:val="27"/>
        </w:numPr>
        <w:tabs>
          <w:tab w:pos="601" w:val="left" w:leader="none"/>
        </w:tabs>
        <w:spacing w:line="283" w:lineRule="auto" w:before="39" w:after="0"/>
        <w:ind w:left="114" w:right="112" w:firstLine="0"/>
        <w:jc w:val="both"/>
        <w:rPr>
          <w:sz w:val="19"/>
        </w:rPr>
      </w:pPr>
      <w:r>
        <w:rPr>
          <w:sz w:val="19"/>
        </w:rPr>
        <w:t>Trata-se de materiais indispensáveis ao desenvolvimento da assistência integral a pacientes em situações de internação clínica, semi-intensiva/intensiva, cirúrgica (pré, trans e pós-operatório), em procedimentos curativos e/ou de investigação diagnóstica, nas diversas unidades assistenciais ou ambulatoriais. Cabe ressaltar que se trata da aquisição de insumos para um hospital universitário, </w:t>
      </w:r>
      <w:r>
        <w:rPr>
          <w:sz w:val="19"/>
        </w:rPr>
        <w:t>de diversas especialidades e de elevada complexidade.</w:t>
      </w:r>
    </w:p>
    <w:p>
      <w:pPr>
        <w:pStyle w:val="ListParagraph"/>
        <w:numPr>
          <w:ilvl w:val="2"/>
          <w:numId w:val="27"/>
        </w:numPr>
        <w:tabs>
          <w:tab w:pos="598" w:val="left" w:leader="none"/>
        </w:tabs>
        <w:spacing w:line="283" w:lineRule="auto" w:before="0" w:after="0"/>
        <w:ind w:left="114" w:right="112" w:firstLine="0"/>
        <w:jc w:val="both"/>
        <w:rPr>
          <w:sz w:val="19"/>
        </w:rPr>
      </w:pPr>
      <w:r>
        <w:rPr>
          <w:sz w:val="19"/>
        </w:rPr>
        <w:t>Com a presente aquisição pretende-se dar continuidade ao ressuprimento de materais padronizados para o reabastecimento dos estoques do</w:t>
      </w:r>
      <w:r>
        <w:rPr>
          <w:spacing w:val="-2"/>
          <w:sz w:val="19"/>
        </w:rPr>
        <w:t> </w:t>
      </w:r>
      <w:r>
        <w:rPr>
          <w:sz w:val="19"/>
        </w:rPr>
        <w:t>Almoxifado Central, a fim de prestar assistência médica</w:t>
      </w:r>
      <w:r>
        <w:rPr>
          <w:spacing w:val="80"/>
          <w:sz w:val="19"/>
        </w:rPr>
        <w:t> </w:t>
      </w:r>
      <w:r>
        <w:rPr>
          <w:sz w:val="19"/>
        </w:rPr>
        <w:t>de acordo com os protocolos clínicos do HUPE.</w:t>
      </w:r>
    </w:p>
    <w:p>
      <w:pPr>
        <w:pStyle w:val="ListParagraph"/>
        <w:numPr>
          <w:ilvl w:val="2"/>
          <w:numId w:val="27"/>
        </w:numPr>
        <w:tabs>
          <w:tab w:pos="590" w:val="left" w:leader="none"/>
        </w:tabs>
        <w:spacing w:line="218" w:lineRule="exact" w:before="0" w:after="0"/>
        <w:ind w:left="590" w:right="0" w:hanging="476"/>
        <w:jc w:val="both"/>
        <w:rPr>
          <w:sz w:val="19"/>
        </w:rPr>
      </w:pPr>
      <w:r>
        <w:rPr>
          <w:sz w:val="19"/>
        </w:rPr>
        <w:t>Conforme previsão do item 2.1 do Estudo</w:t>
      </w:r>
      <w:r>
        <w:rPr>
          <w:spacing w:val="-4"/>
          <w:sz w:val="19"/>
        </w:rPr>
        <w:t> </w:t>
      </w:r>
      <w:r>
        <w:rPr>
          <w:sz w:val="19"/>
        </w:rPr>
        <w:t>Técnico Preliminar 94929489, optou-se pela aquisição dos itens constantes no item 2.2 do presente</w:t>
      </w:r>
      <w:r>
        <w:rPr>
          <w:spacing w:val="-4"/>
          <w:sz w:val="19"/>
        </w:rPr>
        <w:t> </w:t>
      </w:r>
      <w:r>
        <w:rPr>
          <w:spacing w:val="-2"/>
          <w:sz w:val="19"/>
        </w:rPr>
        <w:t>Termo.</w:t>
      </w:r>
    </w:p>
    <w:p>
      <w:pPr>
        <w:pStyle w:val="BodyText"/>
        <w:spacing w:before="76"/>
      </w:pPr>
    </w:p>
    <w:p>
      <w:pPr>
        <w:pStyle w:val="Heading3"/>
        <w:numPr>
          <w:ilvl w:val="1"/>
          <w:numId w:val="27"/>
        </w:numPr>
        <w:tabs>
          <w:tab w:pos="447" w:val="left" w:leader="none"/>
        </w:tabs>
        <w:spacing w:line="240" w:lineRule="auto" w:before="0" w:after="0"/>
        <w:ind w:left="447" w:right="0" w:hanging="333"/>
        <w:jc w:val="both"/>
      </w:pPr>
      <w:r>
        <w:rPr/>
        <w:t>Instrumentos de </w:t>
      </w:r>
      <w:r>
        <w:rPr>
          <w:spacing w:val="-2"/>
        </w:rPr>
        <w:t>planejamento:</w:t>
      </w:r>
    </w:p>
    <w:p>
      <w:pPr>
        <w:pStyle w:val="BodyText"/>
        <w:spacing w:line="283" w:lineRule="auto" w:before="39"/>
        <w:ind w:left="114" w:right="112"/>
        <w:jc w:val="both"/>
      </w:pPr>
      <w:r>
        <w:rPr/>
        <w:t>A</w:t>
      </w:r>
      <w:r>
        <w:rPr>
          <w:spacing w:val="-9"/>
        </w:rPr>
        <w:t> </w:t>
      </w:r>
      <w:r>
        <w:rPr/>
        <w:t>solução pretendida se enquadra como item de fornecimento contínuo uma vez que compõe a grade regular dos estoques para abastecimento do hospital e consta no Plano de Contratações</w:t>
      </w:r>
      <w:r>
        <w:rPr>
          <w:spacing w:val="-9"/>
        </w:rPr>
        <w:t> </w:t>
      </w:r>
      <w:r>
        <w:rPr/>
        <w:t>Anual de 2025, disponível em </w:t>
      </w:r>
      <w:hyperlink r:id="rId33">
        <w:r>
          <w:rPr>
            <w:color w:val="0000ED"/>
            <w:u w:val="single" w:color="0000ED"/>
          </w:rPr>
          <w:t>https://pncp</w:t>
        </w:r>
        <w:r>
          <w:rPr>
            <w:color w:val="0000ED"/>
          </w:rPr>
          <w:t>.g</w:t>
        </w:r>
        <w:r>
          <w:rPr>
            <w:color w:val="0000ED"/>
            <w:u w:val="single" w:color="0000ED"/>
          </w:rPr>
          <w:t>ov.br/a</w:t>
        </w:r>
        <w:r>
          <w:rPr>
            <w:color w:val="0000ED"/>
          </w:rPr>
          <w:t>p</w:t>
        </w:r>
        <w:r>
          <w:rPr>
            <w:color w:val="0000ED"/>
            <w:u w:val="single" w:color="0000ED"/>
          </w:rPr>
          <w:t> </w:t>
        </w:r>
        <w:r>
          <w:rPr>
            <w:color w:val="0000ED"/>
          </w:rPr>
          <w:t>p</w:t>
        </w:r>
        <w:r>
          <w:rPr>
            <w:color w:val="0000ED"/>
            <w:u w:val="single" w:color="0000ED"/>
          </w:rPr>
          <w:t> /pca/42498600000171/2025/35</w:t>
        </w:r>
      </w:hyperlink>
      <w:r>
        <w:rPr/>
        <w:t>.</w:t>
      </w:r>
    </w:p>
    <w:p>
      <w:pPr>
        <w:pStyle w:val="BodyText"/>
        <w:spacing w:before="37"/>
      </w:pPr>
    </w:p>
    <w:p>
      <w:pPr>
        <w:pStyle w:val="ListParagraph"/>
        <w:numPr>
          <w:ilvl w:val="1"/>
          <w:numId w:val="27"/>
        </w:numPr>
        <w:tabs>
          <w:tab w:pos="447" w:val="left" w:leader="none"/>
        </w:tabs>
        <w:spacing w:line="240" w:lineRule="auto" w:before="1" w:after="37"/>
        <w:ind w:left="447" w:right="0" w:hanging="333"/>
        <w:jc w:val="left"/>
        <w:rPr>
          <w:b/>
          <w:sz w:val="19"/>
        </w:rPr>
      </w:pPr>
      <w:r>
        <w:rPr>
          <w:b/>
          <w:sz w:val="19"/>
        </w:rPr>
        <w:t>Disponibilidade orçamentária e </w:t>
      </w:r>
      <w:r>
        <w:rPr>
          <w:b/>
          <w:spacing w:val="-2"/>
          <w:sz w:val="19"/>
        </w:rPr>
        <w:t>financeira:</w:t>
      </w:r>
    </w:p>
    <w:tbl>
      <w:tblPr>
        <w:tblW w:w="0" w:type="auto"/>
        <w:jc w:val="left"/>
        <w:tblInd w:w="165"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1337"/>
      </w:tblGrid>
      <w:tr>
        <w:trPr>
          <w:trHeight w:val="269" w:hRule="atLeast"/>
        </w:trPr>
        <w:tc>
          <w:tcPr>
            <w:tcW w:w="11337" w:type="dxa"/>
            <w:tcBorders>
              <w:right w:val="double" w:sz="6" w:space="0" w:color="808080"/>
            </w:tcBorders>
          </w:tcPr>
          <w:p>
            <w:pPr>
              <w:pStyle w:val="TableParagraph"/>
              <w:spacing w:before="29"/>
              <w:ind w:left="14" w:right="-15"/>
              <w:rPr>
                <w:b/>
                <w:sz w:val="19"/>
              </w:rPr>
            </w:pPr>
            <w:r>
              <w:rPr>
                <w:b/>
                <w:sz w:val="19"/>
              </w:rPr>
              <w:t>As</w:t>
            </w:r>
            <w:r>
              <w:rPr>
                <w:b/>
                <w:spacing w:val="-1"/>
                <w:sz w:val="19"/>
              </w:rPr>
              <w:t> </w:t>
            </w:r>
            <w:r>
              <w:rPr>
                <w:b/>
                <w:sz w:val="19"/>
              </w:rPr>
              <w:t>despesas</w:t>
            </w:r>
            <w:r>
              <w:rPr>
                <w:b/>
                <w:spacing w:val="-1"/>
                <w:sz w:val="19"/>
              </w:rPr>
              <w:t> </w:t>
            </w:r>
            <w:r>
              <w:rPr>
                <w:b/>
                <w:sz w:val="19"/>
              </w:rPr>
              <w:t>com</w:t>
            </w:r>
            <w:r>
              <w:rPr>
                <w:b/>
                <w:spacing w:val="-1"/>
                <w:sz w:val="19"/>
              </w:rPr>
              <w:t> </w:t>
            </w:r>
            <w:r>
              <w:rPr>
                <w:b/>
                <w:sz w:val="19"/>
              </w:rPr>
              <w:t>a</w:t>
            </w:r>
            <w:r>
              <w:rPr>
                <w:b/>
                <w:spacing w:val="-1"/>
                <w:sz w:val="19"/>
              </w:rPr>
              <w:t> </w:t>
            </w:r>
            <w:r>
              <w:rPr>
                <w:b/>
                <w:sz w:val="19"/>
              </w:rPr>
              <w:t>execução do</w:t>
            </w:r>
            <w:r>
              <w:rPr>
                <w:b/>
                <w:spacing w:val="-1"/>
                <w:sz w:val="19"/>
              </w:rPr>
              <w:t> </w:t>
            </w:r>
            <w:r>
              <w:rPr>
                <w:b/>
                <w:sz w:val="19"/>
              </w:rPr>
              <w:t>presente</w:t>
            </w:r>
            <w:r>
              <w:rPr>
                <w:b/>
                <w:spacing w:val="-1"/>
                <w:sz w:val="19"/>
              </w:rPr>
              <w:t> </w:t>
            </w:r>
            <w:r>
              <w:rPr>
                <w:b/>
                <w:sz w:val="19"/>
              </w:rPr>
              <w:t>contrato</w:t>
            </w:r>
            <w:r>
              <w:rPr>
                <w:b/>
                <w:spacing w:val="-1"/>
                <w:sz w:val="19"/>
              </w:rPr>
              <w:t> </w:t>
            </w:r>
            <w:r>
              <w:rPr>
                <w:b/>
                <w:sz w:val="19"/>
              </w:rPr>
              <w:t>correrão</w:t>
            </w:r>
            <w:r>
              <w:rPr>
                <w:b/>
                <w:spacing w:val="-1"/>
                <w:sz w:val="19"/>
              </w:rPr>
              <w:t> </w:t>
            </w:r>
            <w:r>
              <w:rPr>
                <w:b/>
                <w:sz w:val="19"/>
              </w:rPr>
              <w:t>à conta</w:t>
            </w:r>
            <w:r>
              <w:rPr>
                <w:b/>
                <w:spacing w:val="-1"/>
                <w:sz w:val="19"/>
              </w:rPr>
              <w:t> </w:t>
            </w:r>
            <w:r>
              <w:rPr>
                <w:b/>
                <w:sz w:val="19"/>
              </w:rPr>
              <w:t>das</w:t>
            </w:r>
            <w:r>
              <w:rPr>
                <w:b/>
                <w:spacing w:val="-1"/>
                <w:sz w:val="19"/>
              </w:rPr>
              <w:t> </w:t>
            </w:r>
            <w:r>
              <w:rPr>
                <w:b/>
                <w:sz w:val="19"/>
              </w:rPr>
              <w:t>seguintes</w:t>
            </w:r>
            <w:r>
              <w:rPr>
                <w:b/>
                <w:spacing w:val="-1"/>
                <w:sz w:val="19"/>
              </w:rPr>
              <w:t> </w:t>
            </w:r>
            <w:r>
              <w:rPr>
                <w:b/>
                <w:sz w:val="19"/>
              </w:rPr>
              <w:t>dotações</w:t>
            </w:r>
            <w:r>
              <w:rPr>
                <w:b/>
                <w:spacing w:val="-1"/>
                <w:sz w:val="19"/>
              </w:rPr>
              <w:t> </w:t>
            </w:r>
            <w:r>
              <w:rPr>
                <w:b/>
                <w:sz w:val="19"/>
              </w:rPr>
              <w:t>orçamentárias, para</w:t>
            </w:r>
            <w:r>
              <w:rPr>
                <w:b/>
                <w:spacing w:val="-1"/>
                <w:sz w:val="19"/>
              </w:rPr>
              <w:t> </w:t>
            </w:r>
            <w:r>
              <w:rPr>
                <w:b/>
                <w:sz w:val="19"/>
              </w:rPr>
              <w:t>o</w:t>
            </w:r>
            <w:r>
              <w:rPr>
                <w:b/>
                <w:spacing w:val="-1"/>
                <w:sz w:val="19"/>
              </w:rPr>
              <w:t> </w:t>
            </w:r>
            <w:r>
              <w:rPr>
                <w:b/>
                <w:sz w:val="19"/>
              </w:rPr>
              <w:t>corrente</w:t>
            </w:r>
            <w:r>
              <w:rPr>
                <w:b/>
                <w:spacing w:val="-1"/>
                <w:sz w:val="19"/>
              </w:rPr>
              <w:t> </w:t>
            </w:r>
            <w:r>
              <w:rPr>
                <w:b/>
                <w:sz w:val="19"/>
              </w:rPr>
              <w:t>exercício</w:t>
            </w:r>
            <w:r>
              <w:rPr>
                <w:b/>
                <w:spacing w:val="-1"/>
                <w:sz w:val="19"/>
              </w:rPr>
              <w:t> </w:t>
            </w:r>
            <w:r>
              <w:rPr>
                <w:b/>
                <w:sz w:val="19"/>
              </w:rPr>
              <w:t>de </w:t>
            </w:r>
            <w:r>
              <w:rPr>
                <w:b/>
                <w:spacing w:val="-2"/>
                <w:sz w:val="19"/>
              </w:rPr>
              <w:t>2024.</w:t>
            </w:r>
          </w:p>
        </w:tc>
      </w:tr>
      <w:tr>
        <w:trPr>
          <w:trHeight w:val="269" w:hRule="atLeast"/>
        </w:trPr>
        <w:tc>
          <w:tcPr>
            <w:tcW w:w="11337" w:type="dxa"/>
            <w:tcBorders>
              <w:right w:val="double" w:sz="6" w:space="0" w:color="808080"/>
            </w:tcBorders>
          </w:tcPr>
          <w:p>
            <w:pPr>
              <w:pStyle w:val="TableParagraph"/>
              <w:spacing w:before="29"/>
              <w:ind w:left="14"/>
              <w:rPr>
                <w:b/>
                <w:sz w:val="19"/>
              </w:rPr>
            </w:pPr>
            <w:r>
              <w:rPr>
                <w:b/>
                <w:sz w:val="19"/>
              </w:rPr>
              <w:t>Unidade Orçamentária (UO): </w:t>
            </w:r>
            <w:r>
              <w:rPr>
                <w:b/>
                <w:spacing w:val="-2"/>
                <w:sz w:val="19"/>
              </w:rPr>
              <w:t>404340</w:t>
            </w:r>
          </w:p>
        </w:tc>
      </w:tr>
      <w:tr>
        <w:trPr>
          <w:trHeight w:val="283" w:hRule="atLeast"/>
        </w:trPr>
        <w:tc>
          <w:tcPr>
            <w:tcW w:w="11337" w:type="dxa"/>
            <w:tcBorders>
              <w:right w:val="double" w:sz="6" w:space="0" w:color="808080"/>
            </w:tcBorders>
          </w:tcPr>
          <w:p>
            <w:pPr>
              <w:pStyle w:val="TableParagraph"/>
              <w:spacing w:before="29"/>
              <w:ind w:left="14"/>
              <w:rPr>
                <w:b/>
                <w:sz w:val="19"/>
              </w:rPr>
            </w:pPr>
            <w:r>
              <w:rPr>
                <w:b/>
                <w:sz w:val="19"/>
              </w:rPr>
              <w:t>Fonte de Recursos (FR): 225 / </w:t>
            </w:r>
            <w:r>
              <w:rPr>
                <w:b/>
                <w:spacing w:val="-5"/>
                <w:sz w:val="19"/>
              </w:rPr>
              <w:t>100</w:t>
            </w:r>
          </w:p>
        </w:tc>
      </w:tr>
      <w:tr>
        <w:trPr>
          <w:trHeight w:val="269" w:hRule="atLeast"/>
        </w:trPr>
        <w:tc>
          <w:tcPr>
            <w:tcW w:w="11337" w:type="dxa"/>
            <w:tcBorders>
              <w:bottom w:val="double" w:sz="6" w:space="0" w:color="808080"/>
              <w:right w:val="double" w:sz="6" w:space="0" w:color="808080"/>
            </w:tcBorders>
          </w:tcPr>
          <w:p>
            <w:pPr>
              <w:pStyle w:val="TableParagraph"/>
              <w:spacing w:before="29"/>
              <w:ind w:left="14"/>
              <w:rPr>
                <w:b/>
                <w:sz w:val="19"/>
              </w:rPr>
            </w:pPr>
            <w:r>
              <w:rPr>
                <w:b/>
                <w:sz w:val="19"/>
              </w:rPr>
              <w:t>Natureza</w:t>
            </w:r>
            <w:r>
              <w:rPr>
                <w:b/>
                <w:spacing w:val="-3"/>
                <w:sz w:val="19"/>
              </w:rPr>
              <w:t> </w:t>
            </w:r>
            <w:r>
              <w:rPr>
                <w:b/>
                <w:sz w:val="19"/>
              </w:rPr>
              <w:t>da</w:t>
            </w:r>
            <w:r>
              <w:rPr>
                <w:b/>
                <w:spacing w:val="-1"/>
                <w:sz w:val="19"/>
              </w:rPr>
              <w:t> </w:t>
            </w:r>
            <w:r>
              <w:rPr>
                <w:b/>
                <w:sz w:val="19"/>
              </w:rPr>
              <w:t>Despesa</w:t>
            </w:r>
            <w:r>
              <w:rPr>
                <w:b/>
                <w:spacing w:val="-1"/>
                <w:sz w:val="19"/>
              </w:rPr>
              <w:t> </w:t>
            </w:r>
            <w:r>
              <w:rPr>
                <w:b/>
                <w:sz w:val="19"/>
              </w:rPr>
              <w:t>(ND):</w:t>
            </w:r>
            <w:r>
              <w:rPr>
                <w:b/>
                <w:spacing w:val="-1"/>
                <w:sz w:val="19"/>
              </w:rPr>
              <w:t> </w:t>
            </w:r>
            <w:r>
              <w:rPr>
                <w:b/>
                <w:spacing w:val="-2"/>
                <w:sz w:val="19"/>
              </w:rPr>
              <w:t>339030</w:t>
            </w:r>
          </w:p>
        </w:tc>
      </w:tr>
    </w:tbl>
    <w:p>
      <w:pPr>
        <w:pStyle w:val="BodyText"/>
        <w:spacing w:before="54"/>
        <w:rPr>
          <w:b/>
        </w:rPr>
      </w:pPr>
    </w:p>
    <w:p>
      <w:pPr>
        <w:pStyle w:val="Heading2"/>
        <w:numPr>
          <w:ilvl w:val="0"/>
          <w:numId w:val="27"/>
        </w:numPr>
        <w:tabs>
          <w:tab w:pos="304" w:val="left" w:leader="none"/>
        </w:tabs>
        <w:spacing w:line="240" w:lineRule="auto" w:before="0" w:after="0"/>
        <w:ind w:left="304" w:right="0" w:hanging="190"/>
        <w:jc w:val="left"/>
      </w:pPr>
      <w:r>
        <w:rPr/>
        <w:t>DESCRIÇÃO DO </w:t>
      </w:r>
      <w:r>
        <w:rPr>
          <w:spacing w:val="-2"/>
        </w:rPr>
        <w:t>OBJETO:</w:t>
      </w:r>
    </w:p>
    <w:p>
      <w:pPr>
        <w:pStyle w:val="Heading3"/>
        <w:numPr>
          <w:ilvl w:val="1"/>
          <w:numId w:val="27"/>
        </w:numPr>
        <w:tabs>
          <w:tab w:pos="447" w:val="left" w:leader="none"/>
        </w:tabs>
        <w:spacing w:line="240" w:lineRule="auto" w:before="39" w:after="0"/>
        <w:ind w:left="447" w:right="0" w:hanging="333"/>
        <w:jc w:val="left"/>
      </w:pPr>
      <w:r>
        <w:rPr/>
        <w:t>Definição</w:t>
      </w:r>
      <w:r>
        <w:rPr>
          <w:spacing w:val="-3"/>
        </w:rPr>
        <w:t> </w:t>
      </w:r>
      <w:r>
        <w:rPr/>
        <w:t>da</w:t>
      </w:r>
      <w:r>
        <w:rPr>
          <w:spacing w:val="-1"/>
        </w:rPr>
        <w:t> </w:t>
      </w:r>
      <w:r>
        <w:rPr/>
        <w:t>natureza</w:t>
      </w:r>
      <w:r>
        <w:rPr>
          <w:spacing w:val="-1"/>
        </w:rPr>
        <w:t> </w:t>
      </w:r>
      <w:r>
        <w:rPr/>
        <w:t>do</w:t>
      </w:r>
      <w:r>
        <w:rPr>
          <w:spacing w:val="-1"/>
        </w:rPr>
        <w:t> </w:t>
      </w:r>
      <w:r>
        <w:rPr>
          <w:spacing w:val="-4"/>
        </w:rPr>
        <w:t>bem:</w:t>
      </w:r>
    </w:p>
    <w:p>
      <w:pPr>
        <w:pStyle w:val="BodyText"/>
        <w:spacing w:before="39"/>
        <w:ind w:left="114"/>
        <w:jc w:val="both"/>
      </w:pPr>
      <w:r>
        <w:rPr/>
        <w:t>Trata-se</w:t>
      </w:r>
      <w:r>
        <w:rPr>
          <w:spacing w:val="-1"/>
        </w:rPr>
        <w:t> </w:t>
      </w:r>
      <w:r>
        <w:rPr/>
        <w:t>de PPS</w:t>
      </w:r>
      <w:r>
        <w:rPr>
          <w:spacing w:val="-1"/>
        </w:rPr>
        <w:t> </w:t>
      </w:r>
      <w:r>
        <w:rPr/>
        <w:t>- Produto</w:t>
      </w:r>
      <w:r>
        <w:rPr>
          <w:spacing w:val="-1"/>
        </w:rPr>
        <w:t> </w:t>
      </w:r>
      <w:r>
        <w:rPr/>
        <w:t>para a</w:t>
      </w:r>
      <w:r>
        <w:rPr>
          <w:spacing w:val="-1"/>
        </w:rPr>
        <w:t> </w:t>
      </w:r>
      <w:r>
        <w:rPr/>
        <w:t>Saúde, na</w:t>
      </w:r>
      <w:r>
        <w:rPr>
          <w:spacing w:val="-1"/>
        </w:rPr>
        <w:t> </w:t>
      </w:r>
      <w:r>
        <w:rPr/>
        <w:t>qualidade de</w:t>
      </w:r>
      <w:r>
        <w:rPr>
          <w:spacing w:val="-1"/>
        </w:rPr>
        <w:t> </w:t>
      </w:r>
      <w:r>
        <w:rPr/>
        <w:t>Material Médico-Hospitalar</w:t>
      </w:r>
      <w:r>
        <w:rPr>
          <w:spacing w:val="-1"/>
        </w:rPr>
        <w:t> </w:t>
      </w:r>
      <w:r>
        <w:rPr/>
        <w:t>de fornecimento </w:t>
      </w:r>
      <w:r>
        <w:rPr>
          <w:spacing w:val="-2"/>
        </w:rPr>
        <w:t>contínuo.</w:t>
      </w:r>
    </w:p>
    <w:p>
      <w:pPr>
        <w:pStyle w:val="BodyText"/>
        <w:spacing w:before="78"/>
      </w:pPr>
    </w:p>
    <w:p>
      <w:pPr>
        <w:pStyle w:val="Heading3"/>
        <w:numPr>
          <w:ilvl w:val="1"/>
          <w:numId w:val="27"/>
        </w:numPr>
        <w:tabs>
          <w:tab w:pos="447" w:val="left" w:leader="none"/>
        </w:tabs>
        <w:spacing w:line="240" w:lineRule="auto" w:before="0" w:after="0"/>
        <w:ind w:left="447" w:right="0" w:hanging="333"/>
        <w:jc w:val="left"/>
      </w:pPr>
      <w:r>
        <w:rPr/>
        <w:t>Definição do </w:t>
      </w:r>
      <w:r>
        <w:rPr>
          <w:spacing w:val="-2"/>
        </w:rPr>
        <w:t>objeto:</w:t>
      </w:r>
    </w:p>
    <w:p>
      <w:pPr>
        <w:pStyle w:val="BodyText"/>
        <w:spacing w:before="43"/>
        <w:rPr>
          <w:b/>
          <w:sz w:val="20"/>
        </w:rPr>
      </w:pPr>
    </w:p>
    <w:tbl>
      <w:tblPr>
        <w:tblW w:w="0" w:type="auto"/>
        <w:jc w:val="left"/>
        <w:tblInd w:w="1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29"/>
        <w:gridCol w:w="443"/>
        <w:gridCol w:w="514"/>
        <w:gridCol w:w="10464"/>
        <w:gridCol w:w="600"/>
        <w:gridCol w:w="757"/>
        <w:gridCol w:w="543"/>
        <w:gridCol w:w="958"/>
        <w:gridCol w:w="929"/>
      </w:tblGrid>
      <w:tr>
        <w:trPr>
          <w:trHeight w:val="828" w:hRule="atLeast"/>
        </w:trPr>
        <w:tc>
          <w:tcPr>
            <w:tcW w:w="329" w:type="dxa"/>
          </w:tcPr>
          <w:p>
            <w:pPr>
              <w:pStyle w:val="TableParagraph"/>
              <w:rPr>
                <w:b/>
                <w:sz w:val="15"/>
              </w:rPr>
            </w:pPr>
          </w:p>
          <w:p>
            <w:pPr>
              <w:pStyle w:val="TableParagraph"/>
              <w:rPr>
                <w:b/>
                <w:sz w:val="15"/>
              </w:rPr>
            </w:pPr>
          </w:p>
          <w:p>
            <w:pPr>
              <w:pStyle w:val="TableParagraph"/>
              <w:ind w:left="6"/>
              <w:jc w:val="center"/>
              <w:rPr>
                <w:b/>
                <w:sz w:val="15"/>
              </w:rPr>
            </w:pPr>
            <w:r>
              <w:rPr>
                <w:b/>
                <w:spacing w:val="-4"/>
                <w:sz w:val="15"/>
              </w:rPr>
              <w:t>Item</w:t>
            </w:r>
          </w:p>
        </w:tc>
        <w:tc>
          <w:tcPr>
            <w:tcW w:w="443" w:type="dxa"/>
          </w:tcPr>
          <w:p>
            <w:pPr>
              <w:pStyle w:val="TableParagraph"/>
              <w:spacing w:before="44"/>
              <w:rPr>
                <w:b/>
                <w:sz w:val="15"/>
              </w:rPr>
            </w:pPr>
          </w:p>
          <w:p>
            <w:pPr>
              <w:pStyle w:val="TableParagraph"/>
              <w:spacing w:line="357" w:lineRule="auto"/>
              <w:ind w:left="91" w:hanging="9"/>
              <w:rPr>
                <w:b/>
                <w:sz w:val="15"/>
              </w:rPr>
            </w:pPr>
            <w:r>
              <w:rPr>
                <w:b/>
                <w:spacing w:val="-4"/>
                <w:sz w:val="15"/>
              </w:rPr>
              <w:t>Cód</w:t>
            </w:r>
            <w:r>
              <w:rPr>
                <w:b/>
                <w:spacing w:val="40"/>
                <w:sz w:val="15"/>
              </w:rPr>
              <w:t> </w:t>
            </w:r>
            <w:r>
              <w:rPr>
                <w:b/>
                <w:spacing w:val="-5"/>
                <w:sz w:val="15"/>
              </w:rPr>
              <w:t>MV</w:t>
            </w:r>
          </w:p>
        </w:tc>
        <w:tc>
          <w:tcPr>
            <w:tcW w:w="514" w:type="dxa"/>
          </w:tcPr>
          <w:p>
            <w:pPr>
              <w:pStyle w:val="TableParagraph"/>
              <w:spacing w:before="44"/>
              <w:rPr>
                <w:b/>
                <w:sz w:val="15"/>
              </w:rPr>
            </w:pPr>
          </w:p>
          <w:p>
            <w:pPr>
              <w:pStyle w:val="TableParagraph"/>
              <w:spacing w:line="357" w:lineRule="auto"/>
              <w:ind w:left="71" w:firstLine="101"/>
              <w:rPr>
                <w:b/>
                <w:sz w:val="15"/>
              </w:rPr>
            </w:pPr>
            <w:r>
              <w:rPr>
                <w:b/>
                <w:spacing w:val="-6"/>
                <w:sz w:val="15"/>
              </w:rPr>
              <w:t>ID</w:t>
            </w:r>
            <w:r>
              <w:rPr>
                <w:b/>
                <w:spacing w:val="40"/>
                <w:sz w:val="15"/>
              </w:rPr>
              <w:t> </w:t>
            </w:r>
            <w:r>
              <w:rPr>
                <w:b/>
                <w:spacing w:val="-4"/>
                <w:sz w:val="15"/>
              </w:rPr>
              <w:t>SIGA</w:t>
            </w:r>
          </w:p>
        </w:tc>
        <w:tc>
          <w:tcPr>
            <w:tcW w:w="10464" w:type="dxa"/>
          </w:tcPr>
          <w:p>
            <w:pPr>
              <w:pStyle w:val="TableParagraph"/>
              <w:rPr>
                <w:b/>
                <w:sz w:val="15"/>
              </w:rPr>
            </w:pPr>
          </w:p>
          <w:p>
            <w:pPr>
              <w:pStyle w:val="TableParagraph"/>
              <w:rPr>
                <w:b/>
                <w:sz w:val="15"/>
              </w:rPr>
            </w:pPr>
          </w:p>
          <w:p>
            <w:pPr>
              <w:pStyle w:val="TableParagraph"/>
              <w:ind w:left="17"/>
              <w:jc w:val="center"/>
              <w:rPr>
                <w:b/>
                <w:sz w:val="15"/>
              </w:rPr>
            </w:pPr>
            <w:r>
              <w:rPr>
                <w:b/>
                <w:spacing w:val="-2"/>
                <w:sz w:val="15"/>
              </w:rPr>
              <w:t>Descrição</w:t>
            </w:r>
          </w:p>
        </w:tc>
        <w:tc>
          <w:tcPr>
            <w:tcW w:w="600" w:type="dxa"/>
          </w:tcPr>
          <w:p>
            <w:pPr>
              <w:pStyle w:val="TableParagraph"/>
              <w:rPr>
                <w:b/>
                <w:sz w:val="15"/>
              </w:rPr>
            </w:pPr>
          </w:p>
          <w:p>
            <w:pPr>
              <w:pStyle w:val="TableParagraph"/>
              <w:rPr>
                <w:b/>
                <w:sz w:val="15"/>
              </w:rPr>
            </w:pPr>
          </w:p>
          <w:p>
            <w:pPr>
              <w:pStyle w:val="TableParagraph"/>
              <w:ind w:left="14"/>
              <w:jc w:val="center"/>
              <w:rPr>
                <w:b/>
                <w:sz w:val="15"/>
              </w:rPr>
            </w:pPr>
            <w:r>
              <w:rPr>
                <w:b/>
                <w:spacing w:val="-2"/>
                <w:sz w:val="15"/>
              </w:rPr>
              <w:t>Unidade</w:t>
            </w:r>
          </w:p>
        </w:tc>
        <w:tc>
          <w:tcPr>
            <w:tcW w:w="757" w:type="dxa"/>
          </w:tcPr>
          <w:p>
            <w:pPr>
              <w:pStyle w:val="TableParagraph"/>
              <w:spacing w:before="44"/>
              <w:rPr>
                <w:b/>
                <w:sz w:val="15"/>
              </w:rPr>
            </w:pPr>
          </w:p>
          <w:p>
            <w:pPr>
              <w:pStyle w:val="TableParagraph"/>
              <w:ind w:left="16"/>
              <w:jc w:val="center"/>
              <w:rPr>
                <w:b/>
                <w:sz w:val="15"/>
              </w:rPr>
            </w:pPr>
            <w:r>
              <w:rPr>
                <w:b/>
                <w:spacing w:val="-5"/>
                <w:sz w:val="15"/>
              </w:rPr>
              <w:t>CMM</w:t>
            </w:r>
          </w:p>
          <w:p>
            <w:pPr>
              <w:pStyle w:val="TableParagraph"/>
              <w:spacing w:before="85"/>
              <w:ind w:left="16"/>
              <w:jc w:val="center"/>
              <w:rPr>
                <w:b/>
                <w:sz w:val="15"/>
              </w:rPr>
            </w:pPr>
            <w:r>
              <w:rPr>
                <w:b/>
                <w:spacing w:val="-2"/>
                <w:sz w:val="15"/>
              </w:rPr>
              <w:t>Estimado</w:t>
            </w:r>
          </w:p>
        </w:tc>
        <w:tc>
          <w:tcPr>
            <w:tcW w:w="543" w:type="dxa"/>
          </w:tcPr>
          <w:p>
            <w:pPr>
              <w:pStyle w:val="TableParagraph"/>
              <w:spacing w:before="44"/>
              <w:rPr>
                <w:b/>
                <w:sz w:val="15"/>
              </w:rPr>
            </w:pPr>
          </w:p>
          <w:p>
            <w:pPr>
              <w:pStyle w:val="TableParagraph"/>
              <w:spacing w:line="357" w:lineRule="auto"/>
              <w:ind w:left="110" w:right="40" w:hanging="41"/>
              <w:rPr>
                <w:b/>
                <w:sz w:val="15"/>
              </w:rPr>
            </w:pPr>
            <w:r>
              <w:rPr>
                <w:b/>
                <w:spacing w:val="-2"/>
                <w:sz w:val="15"/>
              </w:rPr>
              <w:t>Quant</w:t>
            </w:r>
            <w:r>
              <w:rPr>
                <w:b/>
                <w:spacing w:val="40"/>
                <w:sz w:val="15"/>
              </w:rPr>
              <w:t> </w:t>
            </w:r>
            <w:r>
              <w:rPr>
                <w:b/>
                <w:spacing w:val="-2"/>
                <w:sz w:val="15"/>
              </w:rPr>
              <w:t>Total</w:t>
            </w:r>
          </w:p>
        </w:tc>
        <w:tc>
          <w:tcPr>
            <w:tcW w:w="958" w:type="dxa"/>
          </w:tcPr>
          <w:p>
            <w:pPr>
              <w:pStyle w:val="TableParagraph"/>
              <w:spacing w:line="250" w:lineRule="atLeast" w:before="11"/>
              <w:ind w:left="59" w:right="38"/>
              <w:jc w:val="center"/>
              <w:rPr>
                <w:b/>
                <w:sz w:val="15"/>
              </w:rPr>
            </w:pPr>
            <w:r>
              <w:rPr>
                <w:b/>
                <w:spacing w:val="-2"/>
                <w:sz w:val="15"/>
              </w:rPr>
              <w:t>Amostras</w:t>
            </w:r>
            <w:r>
              <w:rPr>
                <w:b/>
                <w:spacing w:val="40"/>
                <w:sz w:val="15"/>
              </w:rPr>
              <w:t> </w:t>
            </w:r>
            <w:r>
              <w:rPr>
                <w:b/>
                <w:spacing w:val="-4"/>
                <w:sz w:val="15"/>
              </w:rPr>
              <w:t>para</w:t>
            </w:r>
            <w:r>
              <w:rPr>
                <w:b/>
                <w:spacing w:val="40"/>
                <w:sz w:val="15"/>
              </w:rPr>
              <w:t> </w:t>
            </w:r>
            <w:r>
              <w:rPr>
                <w:b/>
                <w:spacing w:val="-2"/>
                <w:sz w:val="15"/>
              </w:rPr>
              <w:t>Avaliação</w:t>
            </w:r>
          </w:p>
        </w:tc>
        <w:tc>
          <w:tcPr>
            <w:tcW w:w="929" w:type="dxa"/>
          </w:tcPr>
          <w:p>
            <w:pPr>
              <w:pStyle w:val="TableParagraph"/>
              <w:spacing w:before="44"/>
              <w:rPr>
                <w:b/>
                <w:sz w:val="15"/>
              </w:rPr>
            </w:pPr>
          </w:p>
          <w:p>
            <w:pPr>
              <w:pStyle w:val="TableParagraph"/>
              <w:spacing w:line="357" w:lineRule="auto"/>
              <w:ind w:left="127" w:hanging="62"/>
              <w:rPr>
                <w:b/>
                <w:sz w:val="15"/>
              </w:rPr>
            </w:pPr>
            <w:r>
              <w:rPr>
                <w:b/>
                <w:sz w:val="15"/>
              </w:rPr>
              <w:t>Marcas</w:t>
            </w:r>
            <w:r>
              <w:rPr>
                <w:b/>
                <w:spacing w:val="-10"/>
                <w:sz w:val="15"/>
              </w:rPr>
              <w:t> </w:t>
            </w:r>
            <w:r>
              <w:rPr>
                <w:b/>
                <w:sz w:val="15"/>
              </w:rPr>
              <w:t>pré-</w:t>
            </w:r>
            <w:r>
              <w:rPr>
                <w:b/>
                <w:spacing w:val="40"/>
                <w:sz w:val="15"/>
              </w:rPr>
              <w:t> </w:t>
            </w:r>
            <w:r>
              <w:rPr>
                <w:b/>
                <w:spacing w:val="-2"/>
                <w:sz w:val="15"/>
              </w:rPr>
              <w:t>aprovadas</w:t>
            </w:r>
          </w:p>
        </w:tc>
      </w:tr>
      <w:tr>
        <w:trPr>
          <w:trHeight w:val="1028" w:hRule="atLeast"/>
        </w:trPr>
        <w:tc>
          <w:tcPr>
            <w:tcW w:w="329" w:type="dxa"/>
          </w:tcPr>
          <w:p>
            <w:pPr>
              <w:pStyle w:val="TableParagraph"/>
              <w:rPr>
                <w:b/>
                <w:sz w:val="15"/>
              </w:rPr>
            </w:pPr>
          </w:p>
          <w:p>
            <w:pPr>
              <w:pStyle w:val="TableParagraph"/>
              <w:spacing w:before="100"/>
              <w:rPr>
                <w:b/>
                <w:sz w:val="15"/>
              </w:rPr>
            </w:pPr>
          </w:p>
          <w:p>
            <w:pPr>
              <w:pStyle w:val="TableParagraph"/>
              <w:ind w:left="6"/>
              <w:jc w:val="center"/>
              <w:rPr>
                <w:b/>
                <w:sz w:val="15"/>
              </w:rPr>
            </w:pPr>
            <w:r>
              <w:rPr>
                <w:b/>
                <w:spacing w:val="-10"/>
                <w:sz w:val="15"/>
              </w:rPr>
              <w:t>1</w:t>
            </w:r>
          </w:p>
        </w:tc>
        <w:tc>
          <w:tcPr>
            <w:tcW w:w="443" w:type="dxa"/>
          </w:tcPr>
          <w:p>
            <w:pPr>
              <w:pStyle w:val="TableParagraph"/>
              <w:rPr>
                <w:b/>
                <w:sz w:val="15"/>
              </w:rPr>
            </w:pPr>
          </w:p>
          <w:p>
            <w:pPr>
              <w:pStyle w:val="TableParagraph"/>
              <w:spacing w:before="100"/>
              <w:rPr>
                <w:b/>
                <w:sz w:val="15"/>
              </w:rPr>
            </w:pPr>
          </w:p>
          <w:p>
            <w:pPr>
              <w:pStyle w:val="TableParagraph"/>
              <w:ind w:left="9"/>
              <w:jc w:val="center"/>
              <w:rPr>
                <w:sz w:val="15"/>
              </w:rPr>
            </w:pPr>
            <w:r>
              <w:rPr>
                <w:spacing w:val="-4"/>
                <w:sz w:val="15"/>
              </w:rPr>
              <w:t>3990</w:t>
            </w:r>
          </w:p>
        </w:tc>
        <w:tc>
          <w:tcPr>
            <w:tcW w:w="514" w:type="dxa"/>
          </w:tcPr>
          <w:p>
            <w:pPr>
              <w:pStyle w:val="TableParagraph"/>
              <w:rPr>
                <w:b/>
                <w:sz w:val="15"/>
              </w:rPr>
            </w:pPr>
          </w:p>
          <w:p>
            <w:pPr>
              <w:pStyle w:val="TableParagraph"/>
              <w:spacing w:before="100"/>
              <w:rPr>
                <w:b/>
                <w:sz w:val="15"/>
              </w:rPr>
            </w:pPr>
          </w:p>
          <w:p>
            <w:pPr>
              <w:pStyle w:val="TableParagraph"/>
              <w:ind w:left="16"/>
              <w:jc w:val="center"/>
              <w:rPr>
                <w:sz w:val="15"/>
              </w:rPr>
            </w:pPr>
            <w:r>
              <w:rPr>
                <w:spacing w:val="-2"/>
                <w:sz w:val="15"/>
              </w:rPr>
              <w:t>173423</w:t>
            </w:r>
          </w:p>
        </w:tc>
        <w:tc>
          <w:tcPr>
            <w:tcW w:w="10464" w:type="dxa"/>
          </w:tcPr>
          <w:p>
            <w:pPr>
              <w:pStyle w:val="TableParagraph"/>
              <w:spacing w:line="357" w:lineRule="auto" w:before="59"/>
              <w:ind w:left="8" w:right="-15"/>
              <w:jc w:val="both"/>
              <w:rPr>
                <w:sz w:val="15"/>
              </w:rPr>
            </w:pPr>
            <w:r>
              <w:rPr>
                <w:b/>
                <w:sz w:val="15"/>
              </w:rPr>
              <w:t>Fio</w:t>
            </w:r>
            <w:r>
              <w:rPr>
                <w:b/>
                <w:spacing w:val="23"/>
                <w:sz w:val="15"/>
              </w:rPr>
              <w:t> </w:t>
            </w:r>
            <w:r>
              <w:rPr>
                <w:b/>
                <w:sz w:val="15"/>
              </w:rPr>
              <w:t>cirúrgico</w:t>
            </w:r>
            <w:r>
              <w:rPr>
                <w:b/>
                <w:spacing w:val="23"/>
                <w:sz w:val="15"/>
              </w:rPr>
              <w:t> </w:t>
            </w:r>
            <w:r>
              <w:rPr>
                <w:b/>
                <w:sz w:val="15"/>
              </w:rPr>
              <w:t>inabsorvível,</w:t>
            </w:r>
            <w:r>
              <w:rPr>
                <w:b/>
                <w:spacing w:val="23"/>
                <w:sz w:val="15"/>
              </w:rPr>
              <w:t> </w:t>
            </w:r>
            <w:r>
              <w:rPr>
                <w:b/>
                <w:sz w:val="15"/>
              </w:rPr>
              <w:t>polipropileno</w:t>
            </w:r>
            <w:r>
              <w:rPr>
                <w:b/>
                <w:spacing w:val="23"/>
                <w:sz w:val="15"/>
              </w:rPr>
              <w:t> </w:t>
            </w:r>
            <w:r>
              <w:rPr>
                <w:b/>
                <w:sz w:val="15"/>
              </w:rPr>
              <w:t>azul</w:t>
            </w:r>
            <w:r>
              <w:rPr>
                <w:b/>
                <w:spacing w:val="23"/>
                <w:sz w:val="15"/>
              </w:rPr>
              <w:t> </w:t>
            </w:r>
            <w:r>
              <w:rPr>
                <w:b/>
                <w:sz w:val="15"/>
              </w:rPr>
              <w:t>4-0,</w:t>
            </w:r>
            <w:r>
              <w:rPr>
                <w:b/>
                <w:spacing w:val="23"/>
                <w:sz w:val="15"/>
              </w:rPr>
              <w:t> </w:t>
            </w:r>
            <w:r>
              <w:rPr>
                <w:b/>
                <w:sz w:val="15"/>
              </w:rPr>
              <w:t>1</w:t>
            </w:r>
            <w:r>
              <w:rPr>
                <w:b/>
                <w:spacing w:val="23"/>
                <w:sz w:val="15"/>
              </w:rPr>
              <w:t> </w:t>
            </w:r>
            <w:r>
              <w:rPr>
                <w:b/>
                <w:sz w:val="15"/>
              </w:rPr>
              <w:t>fio</w:t>
            </w:r>
            <w:r>
              <w:rPr>
                <w:b/>
                <w:spacing w:val="23"/>
                <w:sz w:val="15"/>
              </w:rPr>
              <w:t> </w:t>
            </w:r>
            <w:r>
              <w:rPr>
                <w:sz w:val="15"/>
              </w:rPr>
              <w:t>de</w:t>
            </w:r>
            <w:r>
              <w:rPr>
                <w:spacing w:val="23"/>
                <w:sz w:val="15"/>
              </w:rPr>
              <w:t> </w:t>
            </w:r>
            <w:r>
              <w:rPr>
                <w:sz w:val="15"/>
              </w:rPr>
              <w:t>aproximadamente</w:t>
            </w:r>
            <w:r>
              <w:rPr>
                <w:spacing w:val="23"/>
                <w:sz w:val="15"/>
              </w:rPr>
              <w:t> </w:t>
            </w:r>
            <w:r>
              <w:rPr>
                <w:b/>
                <w:sz w:val="15"/>
              </w:rPr>
              <w:t>75</w:t>
            </w:r>
            <w:r>
              <w:rPr>
                <w:b/>
                <w:spacing w:val="23"/>
                <w:sz w:val="15"/>
              </w:rPr>
              <w:t> </w:t>
            </w:r>
            <w:r>
              <w:rPr>
                <w:b/>
                <w:sz w:val="15"/>
              </w:rPr>
              <w:t>cm</w:t>
            </w:r>
            <w:r>
              <w:rPr>
                <w:b/>
                <w:spacing w:val="23"/>
                <w:sz w:val="15"/>
              </w:rPr>
              <w:t> </w:t>
            </w:r>
            <w:r>
              <w:rPr>
                <w:sz w:val="15"/>
              </w:rPr>
              <w:t>de</w:t>
            </w:r>
            <w:r>
              <w:rPr>
                <w:spacing w:val="23"/>
                <w:sz w:val="15"/>
              </w:rPr>
              <w:t> </w:t>
            </w:r>
            <w:r>
              <w:rPr>
                <w:sz w:val="15"/>
              </w:rPr>
              <w:t>comprimento,</w:t>
            </w:r>
            <w:r>
              <w:rPr>
                <w:spacing w:val="23"/>
                <w:sz w:val="15"/>
              </w:rPr>
              <w:t> </w:t>
            </w:r>
            <w:r>
              <w:rPr>
                <w:b/>
                <w:sz w:val="15"/>
              </w:rPr>
              <w:t>2</w:t>
            </w:r>
            <w:r>
              <w:rPr>
                <w:b/>
                <w:spacing w:val="23"/>
                <w:sz w:val="15"/>
              </w:rPr>
              <w:t> </w:t>
            </w:r>
            <w:r>
              <w:rPr>
                <w:b/>
                <w:sz w:val="15"/>
              </w:rPr>
              <w:t>agulhas</w:t>
            </w:r>
            <w:r>
              <w:rPr>
                <w:b/>
                <w:spacing w:val="23"/>
                <w:sz w:val="15"/>
              </w:rPr>
              <w:t> </w:t>
            </w:r>
            <w:r>
              <w:rPr>
                <w:sz w:val="15"/>
              </w:rPr>
              <w:t>de</w:t>
            </w:r>
            <w:r>
              <w:rPr>
                <w:spacing w:val="23"/>
                <w:sz w:val="15"/>
              </w:rPr>
              <w:t> </w:t>
            </w:r>
            <w:r>
              <w:rPr>
                <w:sz w:val="15"/>
              </w:rPr>
              <w:t>aproximadamente</w:t>
            </w:r>
            <w:r>
              <w:rPr>
                <w:spacing w:val="23"/>
                <w:sz w:val="15"/>
              </w:rPr>
              <w:t> </w:t>
            </w:r>
            <w:r>
              <w:rPr>
                <w:b/>
                <w:sz w:val="15"/>
              </w:rPr>
              <w:t>25</w:t>
            </w:r>
            <w:r>
              <w:rPr>
                <w:b/>
                <w:spacing w:val="23"/>
                <w:sz w:val="15"/>
              </w:rPr>
              <w:t> </w:t>
            </w:r>
            <w:r>
              <w:rPr>
                <w:b/>
                <w:sz w:val="15"/>
              </w:rPr>
              <w:t>mm</w:t>
            </w:r>
            <w:r>
              <w:rPr>
                <w:sz w:val="15"/>
              </w:rPr>
              <w:t>,</w:t>
            </w:r>
            <w:r>
              <w:rPr>
                <w:spacing w:val="23"/>
                <w:sz w:val="15"/>
              </w:rPr>
              <w:t> </w:t>
            </w:r>
            <w:r>
              <w:rPr>
                <w:sz w:val="15"/>
              </w:rPr>
              <w:t>formato</w:t>
            </w:r>
            <w:r>
              <w:rPr>
                <w:spacing w:val="23"/>
                <w:sz w:val="15"/>
              </w:rPr>
              <w:t> </w:t>
            </w:r>
            <w:r>
              <w:rPr>
                <w:b/>
                <w:sz w:val="15"/>
              </w:rPr>
              <w:t>1/2</w:t>
            </w:r>
            <w:r>
              <w:rPr>
                <w:b/>
                <w:spacing w:val="23"/>
                <w:sz w:val="15"/>
              </w:rPr>
              <w:t> </w:t>
            </w:r>
            <w:r>
              <w:rPr>
                <w:b/>
                <w:sz w:val="15"/>
              </w:rPr>
              <w:t>círculo</w:t>
            </w:r>
            <w:r>
              <w:rPr>
                <w:b/>
                <w:spacing w:val="40"/>
                <w:sz w:val="15"/>
              </w:rPr>
              <w:t> </w:t>
            </w:r>
            <w:r>
              <w:rPr>
                <w:b/>
                <w:sz w:val="15"/>
              </w:rPr>
              <w:t>ponta</w:t>
            </w:r>
            <w:r>
              <w:rPr>
                <w:b/>
                <w:spacing w:val="23"/>
                <w:sz w:val="15"/>
              </w:rPr>
              <w:t> </w:t>
            </w:r>
            <w:r>
              <w:rPr>
                <w:b/>
                <w:sz w:val="15"/>
              </w:rPr>
              <w:t>cilíndrica</w:t>
            </w:r>
            <w:r>
              <w:rPr>
                <w:sz w:val="15"/>
              </w:rPr>
              <w:t>.</w:t>
            </w:r>
            <w:r>
              <w:rPr>
                <w:spacing w:val="23"/>
                <w:sz w:val="15"/>
              </w:rPr>
              <w:t> </w:t>
            </w:r>
            <w:r>
              <w:rPr>
                <w:sz w:val="15"/>
              </w:rPr>
              <w:t>Estéril,</w:t>
            </w:r>
            <w:r>
              <w:rPr>
                <w:spacing w:val="23"/>
                <w:sz w:val="15"/>
              </w:rPr>
              <w:t> </w:t>
            </w:r>
            <w:r>
              <w:rPr>
                <w:sz w:val="15"/>
              </w:rPr>
              <w:t>descartável.</w:t>
            </w:r>
            <w:r>
              <w:rPr>
                <w:spacing w:val="23"/>
                <w:sz w:val="15"/>
              </w:rPr>
              <w:t> </w:t>
            </w:r>
            <w:r>
              <w:rPr>
                <w:sz w:val="15"/>
              </w:rPr>
              <w:t>Embalagem</w:t>
            </w:r>
            <w:r>
              <w:rPr>
                <w:spacing w:val="23"/>
                <w:sz w:val="15"/>
              </w:rPr>
              <w:t> </w:t>
            </w:r>
            <w:r>
              <w:rPr>
                <w:sz w:val="15"/>
              </w:rPr>
              <w:t>individual</w:t>
            </w:r>
            <w:r>
              <w:rPr>
                <w:spacing w:val="23"/>
                <w:sz w:val="15"/>
              </w:rPr>
              <w:t> </w:t>
            </w:r>
            <w:r>
              <w:rPr>
                <w:sz w:val="15"/>
              </w:rPr>
              <w:t>com</w:t>
            </w:r>
            <w:r>
              <w:rPr>
                <w:spacing w:val="23"/>
                <w:sz w:val="15"/>
              </w:rPr>
              <w:t> </w:t>
            </w:r>
            <w:r>
              <w:rPr>
                <w:sz w:val="15"/>
              </w:rPr>
              <w:t>selagem</w:t>
            </w:r>
            <w:r>
              <w:rPr>
                <w:spacing w:val="23"/>
                <w:sz w:val="15"/>
              </w:rPr>
              <w:t> </w:t>
            </w:r>
            <w:r>
              <w:rPr>
                <w:sz w:val="15"/>
              </w:rPr>
              <w:t>eficiente</w:t>
            </w:r>
            <w:r>
              <w:rPr>
                <w:spacing w:val="23"/>
                <w:sz w:val="15"/>
              </w:rPr>
              <w:t> </w:t>
            </w:r>
            <w:r>
              <w:rPr>
                <w:sz w:val="15"/>
              </w:rPr>
              <w:t>que</w:t>
            </w:r>
            <w:r>
              <w:rPr>
                <w:spacing w:val="23"/>
                <w:sz w:val="15"/>
              </w:rPr>
              <w:t> </w:t>
            </w:r>
            <w:r>
              <w:rPr>
                <w:sz w:val="15"/>
              </w:rPr>
              <w:t>garanta</w:t>
            </w:r>
            <w:r>
              <w:rPr>
                <w:spacing w:val="23"/>
                <w:sz w:val="15"/>
              </w:rPr>
              <w:t> </w:t>
            </w:r>
            <w:r>
              <w:rPr>
                <w:sz w:val="15"/>
              </w:rPr>
              <w:t>a</w:t>
            </w:r>
            <w:r>
              <w:rPr>
                <w:spacing w:val="23"/>
                <w:sz w:val="15"/>
              </w:rPr>
              <w:t> </w:t>
            </w:r>
            <w:r>
              <w:rPr>
                <w:sz w:val="15"/>
              </w:rPr>
              <w:t>integridade</w:t>
            </w:r>
            <w:r>
              <w:rPr>
                <w:spacing w:val="23"/>
                <w:sz w:val="15"/>
              </w:rPr>
              <w:t> </w:t>
            </w:r>
            <w:r>
              <w:rPr>
                <w:sz w:val="15"/>
              </w:rPr>
              <w:t>do</w:t>
            </w:r>
            <w:r>
              <w:rPr>
                <w:spacing w:val="23"/>
                <w:sz w:val="15"/>
              </w:rPr>
              <w:t> </w:t>
            </w:r>
            <w:r>
              <w:rPr>
                <w:sz w:val="15"/>
              </w:rPr>
              <w:t>produto</w:t>
            </w:r>
            <w:r>
              <w:rPr>
                <w:spacing w:val="23"/>
                <w:sz w:val="15"/>
              </w:rPr>
              <w:t> </w:t>
            </w:r>
            <w:r>
              <w:rPr>
                <w:sz w:val="15"/>
              </w:rPr>
              <w:t>até</w:t>
            </w:r>
            <w:r>
              <w:rPr>
                <w:spacing w:val="23"/>
                <w:sz w:val="15"/>
              </w:rPr>
              <w:t> </w:t>
            </w:r>
            <w:r>
              <w:rPr>
                <w:sz w:val="15"/>
              </w:rPr>
              <w:t>o</w:t>
            </w:r>
            <w:r>
              <w:rPr>
                <w:spacing w:val="23"/>
                <w:sz w:val="15"/>
              </w:rPr>
              <w:t> </w:t>
            </w:r>
            <w:r>
              <w:rPr>
                <w:sz w:val="15"/>
              </w:rPr>
              <w:t>momento</w:t>
            </w:r>
            <w:r>
              <w:rPr>
                <w:spacing w:val="23"/>
                <w:sz w:val="15"/>
              </w:rPr>
              <w:t> </w:t>
            </w:r>
            <w:r>
              <w:rPr>
                <w:sz w:val="15"/>
              </w:rPr>
              <w:t>de</w:t>
            </w:r>
            <w:r>
              <w:rPr>
                <w:spacing w:val="23"/>
                <w:sz w:val="15"/>
              </w:rPr>
              <w:t> </w:t>
            </w:r>
            <w:r>
              <w:rPr>
                <w:sz w:val="15"/>
              </w:rPr>
              <w:t>sua</w:t>
            </w:r>
            <w:r>
              <w:rPr>
                <w:spacing w:val="23"/>
                <w:sz w:val="15"/>
              </w:rPr>
              <w:t> </w:t>
            </w:r>
            <w:r>
              <w:rPr>
                <w:sz w:val="15"/>
              </w:rPr>
              <w:t>utilização,</w:t>
            </w:r>
            <w:r>
              <w:rPr>
                <w:spacing w:val="23"/>
                <w:sz w:val="15"/>
              </w:rPr>
              <w:t> </w:t>
            </w:r>
            <w:r>
              <w:rPr>
                <w:sz w:val="15"/>
              </w:rPr>
              <w:t>permita</w:t>
            </w:r>
            <w:r>
              <w:rPr>
                <w:spacing w:val="23"/>
                <w:sz w:val="15"/>
              </w:rPr>
              <w:t> </w:t>
            </w:r>
            <w:r>
              <w:rPr>
                <w:sz w:val="15"/>
              </w:rPr>
              <w:t>a</w:t>
            </w:r>
            <w:r>
              <w:rPr>
                <w:spacing w:val="40"/>
                <w:sz w:val="15"/>
              </w:rPr>
              <w:t> </w:t>
            </w:r>
            <w:r>
              <w:rPr>
                <w:sz w:val="15"/>
              </w:rPr>
              <w:t>abertura</w:t>
            </w:r>
            <w:r>
              <w:rPr>
                <w:spacing w:val="8"/>
                <w:sz w:val="15"/>
              </w:rPr>
              <w:t> </w:t>
            </w:r>
            <w:r>
              <w:rPr>
                <w:sz w:val="15"/>
              </w:rPr>
              <w:t>e</w:t>
            </w:r>
            <w:r>
              <w:rPr>
                <w:spacing w:val="9"/>
                <w:sz w:val="15"/>
              </w:rPr>
              <w:t> </w:t>
            </w:r>
            <w:r>
              <w:rPr>
                <w:sz w:val="15"/>
              </w:rPr>
              <w:t>transferência</w:t>
            </w:r>
            <w:r>
              <w:rPr>
                <w:spacing w:val="9"/>
                <w:sz w:val="15"/>
              </w:rPr>
              <w:t> </w:t>
            </w:r>
            <w:r>
              <w:rPr>
                <w:sz w:val="15"/>
              </w:rPr>
              <w:t>com</w:t>
            </w:r>
            <w:r>
              <w:rPr>
                <w:spacing w:val="9"/>
                <w:sz w:val="15"/>
              </w:rPr>
              <w:t> </w:t>
            </w:r>
            <w:r>
              <w:rPr>
                <w:sz w:val="15"/>
              </w:rPr>
              <w:t>técnica</w:t>
            </w:r>
            <w:r>
              <w:rPr>
                <w:spacing w:val="9"/>
                <w:sz w:val="15"/>
              </w:rPr>
              <w:t> </w:t>
            </w:r>
            <w:r>
              <w:rPr>
                <w:sz w:val="15"/>
              </w:rPr>
              <w:t>asséptica,</w:t>
            </w:r>
            <w:r>
              <w:rPr>
                <w:spacing w:val="8"/>
                <w:sz w:val="15"/>
              </w:rPr>
              <w:t> </w:t>
            </w:r>
            <w:r>
              <w:rPr>
                <w:sz w:val="15"/>
              </w:rPr>
              <w:t>trazendo</w:t>
            </w:r>
            <w:r>
              <w:rPr>
                <w:spacing w:val="9"/>
                <w:sz w:val="15"/>
              </w:rPr>
              <w:t> </w:t>
            </w:r>
            <w:r>
              <w:rPr>
                <w:sz w:val="15"/>
              </w:rPr>
              <w:t>externamente</w:t>
            </w:r>
            <w:r>
              <w:rPr>
                <w:spacing w:val="9"/>
                <w:sz w:val="15"/>
              </w:rPr>
              <w:t> </w:t>
            </w:r>
            <w:r>
              <w:rPr>
                <w:sz w:val="15"/>
              </w:rPr>
              <w:t>os</w:t>
            </w:r>
            <w:r>
              <w:rPr>
                <w:spacing w:val="9"/>
                <w:sz w:val="15"/>
              </w:rPr>
              <w:t> </w:t>
            </w:r>
            <w:r>
              <w:rPr>
                <w:sz w:val="15"/>
              </w:rPr>
              <w:t>dados</w:t>
            </w:r>
            <w:r>
              <w:rPr>
                <w:spacing w:val="9"/>
                <w:sz w:val="15"/>
              </w:rPr>
              <w:t> </w:t>
            </w:r>
            <w:r>
              <w:rPr>
                <w:sz w:val="15"/>
              </w:rPr>
              <w:t>de</w:t>
            </w:r>
            <w:r>
              <w:rPr>
                <w:spacing w:val="8"/>
                <w:sz w:val="15"/>
              </w:rPr>
              <w:t> </w:t>
            </w:r>
            <w:r>
              <w:rPr>
                <w:sz w:val="15"/>
              </w:rPr>
              <w:t>identificação,</w:t>
            </w:r>
            <w:r>
              <w:rPr>
                <w:spacing w:val="9"/>
                <w:sz w:val="15"/>
              </w:rPr>
              <w:t> </w:t>
            </w:r>
            <w:r>
              <w:rPr>
                <w:sz w:val="15"/>
              </w:rPr>
              <w:t>número</w:t>
            </w:r>
            <w:r>
              <w:rPr>
                <w:spacing w:val="9"/>
                <w:sz w:val="15"/>
              </w:rPr>
              <w:t> </w:t>
            </w:r>
            <w:r>
              <w:rPr>
                <w:sz w:val="15"/>
              </w:rPr>
              <w:t>de</w:t>
            </w:r>
            <w:r>
              <w:rPr>
                <w:spacing w:val="9"/>
                <w:sz w:val="15"/>
              </w:rPr>
              <w:t> </w:t>
            </w:r>
            <w:r>
              <w:rPr>
                <w:sz w:val="15"/>
              </w:rPr>
              <w:t>lote,</w:t>
            </w:r>
            <w:r>
              <w:rPr>
                <w:spacing w:val="9"/>
                <w:sz w:val="15"/>
              </w:rPr>
              <w:t> </w:t>
            </w:r>
            <w:r>
              <w:rPr>
                <w:sz w:val="15"/>
              </w:rPr>
              <w:t>data</w:t>
            </w:r>
            <w:r>
              <w:rPr>
                <w:spacing w:val="8"/>
                <w:sz w:val="15"/>
              </w:rPr>
              <w:t> </w:t>
            </w:r>
            <w:r>
              <w:rPr>
                <w:sz w:val="15"/>
              </w:rPr>
              <w:t>de</w:t>
            </w:r>
            <w:r>
              <w:rPr>
                <w:spacing w:val="9"/>
                <w:sz w:val="15"/>
              </w:rPr>
              <w:t> </w:t>
            </w:r>
            <w:r>
              <w:rPr>
                <w:sz w:val="15"/>
              </w:rPr>
              <w:t>fabricação</w:t>
            </w:r>
            <w:r>
              <w:rPr>
                <w:spacing w:val="9"/>
                <w:sz w:val="15"/>
              </w:rPr>
              <w:t> </w:t>
            </w:r>
            <w:r>
              <w:rPr>
                <w:sz w:val="15"/>
              </w:rPr>
              <w:t>e</w:t>
            </w:r>
            <w:r>
              <w:rPr>
                <w:spacing w:val="9"/>
                <w:sz w:val="15"/>
              </w:rPr>
              <w:t> </w:t>
            </w:r>
            <w:r>
              <w:rPr>
                <w:sz w:val="15"/>
              </w:rPr>
              <w:t>número</w:t>
            </w:r>
            <w:r>
              <w:rPr>
                <w:spacing w:val="9"/>
                <w:sz w:val="15"/>
              </w:rPr>
              <w:t> </w:t>
            </w:r>
            <w:r>
              <w:rPr>
                <w:sz w:val="15"/>
              </w:rPr>
              <w:t>de</w:t>
            </w:r>
            <w:r>
              <w:rPr>
                <w:spacing w:val="8"/>
                <w:sz w:val="15"/>
              </w:rPr>
              <w:t> </w:t>
            </w:r>
            <w:r>
              <w:rPr>
                <w:sz w:val="15"/>
              </w:rPr>
              <w:t>registro</w:t>
            </w:r>
            <w:r>
              <w:rPr>
                <w:spacing w:val="9"/>
                <w:sz w:val="15"/>
              </w:rPr>
              <w:t> </w:t>
            </w:r>
            <w:r>
              <w:rPr>
                <w:sz w:val="15"/>
              </w:rPr>
              <w:t>no</w:t>
            </w:r>
            <w:r>
              <w:rPr>
                <w:spacing w:val="9"/>
                <w:sz w:val="15"/>
              </w:rPr>
              <w:t> </w:t>
            </w:r>
            <w:r>
              <w:rPr>
                <w:sz w:val="15"/>
              </w:rPr>
              <w:t>Ministério</w:t>
            </w:r>
            <w:r>
              <w:rPr>
                <w:spacing w:val="9"/>
                <w:sz w:val="15"/>
              </w:rPr>
              <w:t> </w:t>
            </w:r>
            <w:r>
              <w:rPr>
                <w:spacing w:val="-5"/>
                <w:sz w:val="15"/>
              </w:rPr>
              <w:t>da</w:t>
            </w:r>
          </w:p>
          <w:p>
            <w:pPr>
              <w:pStyle w:val="TableParagraph"/>
              <w:spacing w:before="1"/>
              <w:ind w:left="8"/>
              <w:rPr>
                <w:sz w:val="15"/>
              </w:rPr>
            </w:pPr>
            <w:r>
              <w:rPr>
                <w:spacing w:val="-2"/>
                <w:sz w:val="15"/>
              </w:rPr>
              <w:t>Saúde.</w:t>
            </w:r>
          </w:p>
        </w:tc>
        <w:tc>
          <w:tcPr>
            <w:tcW w:w="600" w:type="dxa"/>
          </w:tcPr>
          <w:p>
            <w:pPr>
              <w:pStyle w:val="TableParagraph"/>
              <w:rPr>
                <w:b/>
                <w:sz w:val="15"/>
              </w:rPr>
            </w:pPr>
          </w:p>
          <w:p>
            <w:pPr>
              <w:pStyle w:val="TableParagraph"/>
              <w:spacing w:before="100"/>
              <w:rPr>
                <w:b/>
                <w:sz w:val="15"/>
              </w:rPr>
            </w:pPr>
          </w:p>
          <w:p>
            <w:pPr>
              <w:pStyle w:val="TableParagraph"/>
              <w:ind w:left="11" w:right="-15"/>
              <w:jc w:val="center"/>
              <w:rPr>
                <w:sz w:val="15"/>
              </w:rPr>
            </w:pPr>
            <w:r>
              <w:rPr>
                <w:spacing w:val="-2"/>
                <w:sz w:val="15"/>
              </w:rPr>
              <w:t>Envelope</w:t>
            </w:r>
          </w:p>
        </w:tc>
        <w:tc>
          <w:tcPr>
            <w:tcW w:w="757" w:type="dxa"/>
          </w:tcPr>
          <w:p>
            <w:pPr>
              <w:pStyle w:val="TableParagraph"/>
              <w:rPr>
                <w:b/>
                <w:sz w:val="15"/>
              </w:rPr>
            </w:pPr>
          </w:p>
          <w:p>
            <w:pPr>
              <w:pStyle w:val="TableParagraph"/>
              <w:spacing w:before="100"/>
              <w:rPr>
                <w:b/>
                <w:sz w:val="15"/>
              </w:rPr>
            </w:pPr>
          </w:p>
          <w:p>
            <w:pPr>
              <w:pStyle w:val="TableParagraph"/>
              <w:ind w:left="16"/>
              <w:jc w:val="center"/>
              <w:rPr>
                <w:sz w:val="15"/>
              </w:rPr>
            </w:pPr>
            <w:r>
              <w:rPr>
                <w:spacing w:val="-4"/>
                <w:sz w:val="15"/>
              </w:rPr>
              <w:t>42,2</w:t>
            </w:r>
          </w:p>
        </w:tc>
        <w:tc>
          <w:tcPr>
            <w:tcW w:w="543" w:type="dxa"/>
          </w:tcPr>
          <w:p>
            <w:pPr>
              <w:pStyle w:val="TableParagraph"/>
              <w:rPr>
                <w:b/>
                <w:sz w:val="15"/>
              </w:rPr>
            </w:pPr>
          </w:p>
          <w:p>
            <w:pPr>
              <w:pStyle w:val="TableParagraph"/>
              <w:spacing w:before="100"/>
              <w:rPr>
                <w:b/>
                <w:sz w:val="15"/>
              </w:rPr>
            </w:pPr>
          </w:p>
          <w:p>
            <w:pPr>
              <w:pStyle w:val="TableParagraph"/>
              <w:ind w:left="26"/>
              <w:jc w:val="center"/>
              <w:rPr>
                <w:b/>
                <w:sz w:val="15"/>
              </w:rPr>
            </w:pPr>
            <w:r>
              <w:rPr>
                <w:b/>
                <w:spacing w:val="-5"/>
                <w:sz w:val="15"/>
              </w:rPr>
              <w:t>528</w:t>
            </w:r>
          </w:p>
        </w:tc>
        <w:tc>
          <w:tcPr>
            <w:tcW w:w="958" w:type="dxa"/>
          </w:tcPr>
          <w:p>
            <w:pPr>
              <w:pStyle w:val="TableParagraph"/>
              <w:rPr>
                <w:b/>
                <w:sz w:val="15"/>
              </w:rPr>
            </w:pPr>
          </w:p>
          <w:p>
            <w:pPr>
              <w:pStyle w:val="TableParagraph"/>
              <w:spacing w:before="100"/>
              <w:rPr>
                <w:b/>
                <w:sz w:val="15"/>
              </w:rPr>
            </w:pPr>
          </w:p>
          <w:p>
            <w:pPr>
              <w:pStyle w:val="TableParagraph"/>
              <w:ind w:left="59" w:right="41"/>
              <w:jc w:val="center"/>
              <w:rPr>
                <w:sz w:val="15"/>
              </w:rPr>
            </w:pPr>
            <w:r>
              <w:rPr>
                <w:spacing w:val="-10"/>
                <w:sz w:val="15"/>
              </w:rPr>
              <w:t>2</w:t>
            </w:r>
          </w:p>
        </w:tc>
        <w:tc>
          <w:tcPr>
            <w:tcW w:w="929" w:type="dxa"/>
          </w:tcPr>
          <w:p>
            <w:pPr>
              <w:pStyle w:val="TableParagraph"/>
              <w:spacing w:before="144"/>
              <w:rPr>
                <w:b/>
                <w:sz w:val="15"/>
              </w:rPr>
            </w:pPr>
          </w:p>
          <w:p>
            <w:pPr>
              <w:pStyle w:val="TableParagraph"/>
              <w:spacing w:line="357" w:lineRule="auto"/>
              <w:ind w:left="185" w:firstLine="2"/>
              <w:rPr>
                <w:sz w:val="15"/>
              </w:rPr>
            </w:pPr>
            <w:r>
              <w:rPr>
                <w:sz w:val="15"/>
              </w:rPr>
              <w:t>Ethicon</w:t>
            </w:r>
            <w:r>
              <w:rPr>
                <w:spacing w:val="-10"/>
                <w:sz w:val="15"/>
              </w:rPr>
              <w:t> </w:t>
            </w:r>
            <w:r>
              <w:rPr>
                <w:sz w:val="15"/>
              </w:rPr>
              <w:t>/</w:t>
            </w:r>
            <w:r>
              <w:rPr>
                <w:spacing w:val="40"/>
                <w:sz w:val="15"/>
              </w:rPr>
              <w:t> </w:t>
            </w:r>
            <w:r>
              <w:rPr>
                <w:spacing w:val="-2"/>
                <w:sz w:val="15"/>
              </w:rPr>
              <w:t>Covidien</w:t>
            </w:r>
          </w:p>
        </w:tc>
      </w:tr>
      <w:tr>
        <w:trPr>
          <w:trHeight w:val="1028" w:hRule="atLeast"/>
        </w:trPr>
        <w:tc>
          <w:tcPr>
            <w:tcW w:w="329" w:type="dxa"/>
          </w:tcPr>
          <w:p>
            <w:pPr>
              <w:pStyle w:val="TableParagraph"/>
              <w:rPr>
                <w:b/>
                <w:sz w:val="15"/>
              </w:rPr>
            </w:pPr>
          </w:p>
          <w:p>
            <w:pPr>
              <w:pStyle w:val="TableParagraph"/>
              <w:spacing w:before="100"/>
              <w:rPr>
                <w:b/>
                <w:sz w:val="15"/>
              </w:rPr>
            </w:pPr>
          </w:p>
          <w:p>
            <w:pPr>
              <w:pStyle w:val="TableParagraph"/>
              <w:ind w:left="6"/>
              <w:jc w:val="center"/>
              <w:rPr>
                <w:b/>
                <w:sz w:val="15"/>
              </w:rPr>
            </w:pPr>
            <w:r>
              <w:rPr>
                <w:b/>
                <w:spacing w:val="-10"/>
                <w:sz w:val="15"/>
              </w:rPr>
              <w:t>2</w:t>
            </w:r>
          </w:p>
        </w:tc>
        <w:tc>
          <w:tcPr>
            <w:tcW w:w="443" w:type="dxa"/>
          </w:tcPr>
          <w:p>
            <w:pPr>
              <w:pStyle w:val="TableParagraph"/>
              <w:rPr>
                <w:b/>
                <w:sz w:val="15"/>
              </w:rPr>
            </w:pPr>
          </w:p>
          <w:p>
            <w:pPr>
              <w:pStyle w:val="TableParagraph"/>
              <w:spacing w:before="100"/>
              <w:rPr>
                <w:b/>
                <w:sz w:val="15"/>
              </w:rPr>
            </w:pPr>
          </w:p>
          <w:p>
            <w:pPr>
              <w:pStyle w:val="TableParagraph"/>
              <w:ind w:left="9"/>
              <w:jc w:val="center"/>
              <w:rPr>
                <w:sz w:val="15"/>
              </w:rPr>
            </w:pPr>
            <w:r>
              <w:rPr>
                <w:spacing w:val="-4"/>
                <w:sz w:val="15"/>
              </w:rPr>
              <w:t>3992</w:t>
            </w:r>
          </w:p>
        </w:tc>
        <w:tc>
          <w:tcPr>
            <w:tcW w:w="514" w:type="dxa"/>
          </w:tcPr>
          <w:p>
            <w:pPr>
              <w:pStyle w:val="TableParagraph"/>
              <w:rPr>
                <w:b/>
                <w:sz w:val="15"/>
              </w:rPr>
            </w:pPr>
          </w:p>
          <w:p>
            <w:pPr>
              <w:pStyle w:val="TableParagraph"/>
              <w:spacing w:before="100"/>
              <w:rPr>
                <w:b/>
                <w:sz w:val="15"/>
              </w:rPr>
            </w:pPr>
          </w:p>
          <w:p>
            <w:pPr>
              <w:pStyle w:val="TableParagraph"/>
              <w:ind w:left="16"/>
              <w:jc w:val="center"/>
              <w:rPr>
                <w:sz w:val="15"/>
              </w:rPr>
            </w:pPr>
            <w:r>
              <w:rPr>
                <w:spacing w:val="-2"/>
                <w:sz w:val="15"/>
              </w:rPr>
              <w:t>169755</w:t>
            </w:r>
          </w:p>
        </w:tc>
        <w:tc>
          <w:tcPr>
            <w:tcW w:w="10464" w:type="dxa"/>
          </w:tcPr>
          <w:p>
            <w:pPr>
              <w:pStyle w:val="TableParagraph"/>
              <w:spacing w:line="357" w:lineRule="auto" w:before="59"/>
              <w:ind w:left="8" w:right="-15"/>
              <w:jc w:val="both"/>
              <w:rPr>
                <w:sz w:val="15"/>
              </w:rPr>
            </w:pPr>
            <w:r>
              <w:rPr>
                <w:b/>
                <w:sz w:val="15"/>
              </w:rPr>
              <w:t>Fio</w:t>
            </w:r>
            <w:r>
              <w:rPr>
                <w:b/>
                <w:spacing w:val="23"/>
                <w:sz w:val="15"/>
              </w:rPr>
              <w:t> </w:t>
            </w:r>
            <w:r>
              <w:rPr>
                <w:b/>
                <w:sz w:val="15"/>
              </w:rPr>
              <w:t>cirúrgico</w:t>
            </w:r>
            <w:r>
              <w:rPr>
                <w:b/>
                <w:spacing w:val="23"/>
                <w:sz w:val="15"/>
              </w:rPr>
              <w:t> </w:t>
            </w:r>
            <w:r>
              <w:rPr>
                <w:b/>
                <w:sz w:val="15"/>
              </w:rPr>
              <w:t>inabsorvível,</w:t>
            </w:r>
            <w:r>
              <w:rPr>
                <w:b/>
                <w:spacing w:val="23"/>
                <w:sz w:val="15"/>
              </w:rPr>
              <w:t> </w:t>
            </w:r>
            <w:r>
              <w:rPr>
                <w:b/>
                <w:sz w:val="15"/>
              </w:rPr>
              <w:t>polipropileno</w:t>
            </w:r>
            <w:r>
              <w:rPr>
                <w:b/>
                <w:spacing w:val="23"/>
                <w:sz w:val="15"/>
              </w:rPr>
              <w:t> </w:t>
            </w:r>
            <w:r>
              <w:rPr>
                <w:b/>
                <w:sz w:val="15"/>
              </w:rPr>
              <w:t>azul</w:t>
            </w:r>
            <w:r>
              <w:rPr>
                <w:b/>
                <w:spacing w:val="23"/>
                <w:sz w:val="15"/>
              </w:rPr>
              <w:t> </w:t>
            </w:r>
            <w:r>
              <w:rPr>
                <w:b/>
                <w:sz w:val="15"/>
              </w:rPr>
              <w:t>7-0,</w:t>
            </w:r>
            <w:r>
              <w:rPr>
                <w:b/>
                <w:spacing w:val="23"/>
                <w:sz w:val="15"/>
              </w:rPr>
              <w:t> </w:t>
            </w:r>
            <w:r>
              <w:rPr>
                <w:b/>
                <w:sz w:val="15"/>
              </w:rPr>
              <w:t>1</w:t>
            </w:r>
            <w:r>
              <w:rPr>
                <w:b/>
                <w:spacing w:val="23"/>
                <w:sz w:val="15"/>
              </w:rPr>
              <w:t> </w:t>
            </w:r>
            <w:r>
              <w:rPr>
                <w:b/>
                <w:sz w:val="15"/>
              </w:rPr>
              <w:t>fio</w:t>
            </w:r>
            <w:r>
              <w:rPr>
                <w:b/>
                <w:spacing w:val="23"/>
                <w:sz w:val="15"/>
              </w:rPr>
              <w:t> </w:t>
            </w:r>
            <w:r>
              <w:rPr>
                <w:sz w:val="15"/>
              </w:rPr>
              <w:t>de</w:t>
            </w:r>
            <w:r>
              <w:rPr>
                <w:spacing w:val="23"/>
                <w:sz w:val="15"/>
              </w:rPr>
              <w:t> </w:t>
            </w:r>
            <w:r>
              <w:rPr>
                <w:sz w:val="15"/>
              </w:rPr>
              <w:t>aproximadamente</w:t>
            </w:r>
            <w:r>
              <w:rPr>
                <w:spacing w:val="23"/>
                <w:sz w:val="15"/>
              </w:rPr>
              <w:t> </w:t>
            </w:r>
            <w:r>
              <w:rPr>
                <w:b/>
                <w:sz w:val="15"/>
              </w:rPr>
              <w:t>75</w:t>
            </w:r>
            <w:r>
              <w:rPr>
                <w:b/>
                <w:spacing w:val="23"/>
                <w:sz w:val="15"/>
              </w:rPr>
              <w:t> </w:t>
            </w:r>
            <w:r>
              <w:rPr>
                <w:b/>
                <w:sz w:val="15"/>
              </w:rPr>
              <w:t>cm</w:t>
            </w:r>
            <w:r>
              <w:rPr>
                <w:b/>
                <w:spacing w:val="23"/>
                <w:sz w:val="15"/>
              </w:rPr>
              <w:t> </w:t>
            </w:r>
            <w:r>
              <w:rPr>
                <w:sz w:val="15"/>
              </w:rPr>
              <w:t>de</w:t>
            </w:r>
            <w:r>
              <w:rPr>
                <w:spacing w:val="23"/>
                <w:sz w:val="15"/>
              </w:rPr>
              <w:t> </w:t>
            </w:r>
            <w:r>
              <w:rPr>
                <w:sz w:val="15"/>
              </w:rPr>
              <w:t>comprimento,</w:t>
            </w:r>
            <w:r>
              <w:rPr>
                <w:spacing w:val="23"/>
                <w:sz w:val="15"/>
              </w:rPr>
              <w:t> </w:t>
            </w:r>
            <w:r>
              <w:rPr>
                <w:b/>
                <w:sz w:val="15"/>
              </w:rPr>
              <w:t>2</w:t>
            </w:r>
            <w:r>
              <w:rPr>
                <w:b/>
                <w:spacing w:val="23"/>
                <w:sz w:val="15"/>
              </w:rPr>
              <w:t> </w:t>
            </w:r>
            <w:r>
              <w:rPr>
                <w:b/>
                <w:sz w:val="15"/>
              </w:rPr>
              <w:t>agulhas</w:t>
            </w:r>
            <w:r>
              <w:rPr>
                <w:b/>
                <w:spacing w:val="23"/>
                <w:sz w:val="15"/>
              </w:rPr>
              <w:t> </w:t>
            </w:r>
            <w:r>
              <w:rPr>
                <w:sz w:val="15"/>
              </w:rPr>
              <w:t>de</w:t>
            </w:r>
            <w:r>
              <w:rPr>
                <w:spacing w:val="23"/>
                <w:sz w:val="15"/>
              </w:rPr>
              <w:t> </w:t>
            </w:r>
            <w:r>
              <w:rPr>
                <w:sz w:val="15"/>
              </w:rPr>
              <w:t>aproximadamente</w:t>
            </w:r>
            <w:r>
              <w:rPr>
                <w:spacing w:val="23"/>
                <w:sz w:val="15"/>
              </w:rPr>
              <w:t> </w:t>
            </w:r>
            <w:r>
              <w:rPr>
                <w:b/>
                <w:sz w:val="15"/>
              </w:rPr>
              <w:t>10</w:t>
            </w:r>
            <w:r>
              <w:rPr>
                <w:b/>
                <w:spacing w:val="23"/>
                <w:sz w:val="15"/>
              </w:rPr>
              <w:t> </w:t>
            </w:r>
            <w:r>
              <w:rPr>
                <w:b/>
                <w:sz w:val="15"/>
              </w:rPr>
              <w:t>mm</w:t>
            </w:r>
            <w:r>
              <w:rPr>
                <w:sz w:val="15"/>
              </w:rPr>
              <w:t>,</w:t>
            </w:r>
            <w:r>
              <w:rPr>
                <w:spacing w:val="23"/>
                <w:sz w:val="15"/>
              </w:rPr>
              <w:t> </w:t>
            </w:r>
            <w:r>
              <w:rPr>
                <w:sz w:val="15"/>
              </w:rPr>
              <w:t>formato</w:t>
            </w:r>
            <w:r>
              <w:rPr>
                <w:spacing w:val="23"/>
                <w:sz w:val="15"/>
              </w:rPr>
              <w:t> </w:t>
            </w:r>
            <w:r>
              <w:rPr>
                <w:b/>
                <w:sz w:val="15"/>
              </w:rPr>
              <w:t>3/8</w:t>
            </w:r>
            <w:r>
              <w:rPr>
                <w:b/>
                <w:spacing w:val="23"/>
                <w:sz w:val="15"/>
              </w:rPr>
              <w:t> </w:t>
            </w:r>
            <w:r>
              <w:rPr>
                <w:b/>
                <w:sz w:val="15"/>
              </w:rPr>
              <w:t>círculo</w:t>
            </w:r>
            <w:r>
              <w:rPr>
                <w:b/>
                <w:spacing w:val="40"/>
                <w:sz w:val="15"/>
              </w:rPr>
              <w:t> </w:t>
            </w:r>
            <w:r>
              <w:rPr>
                <w:b/>
                <w:sz w:val="15"/>
              </w:rPr>
              <w:t>ponta</w:t>
            </w:r>
            <w:r>
              <w:rPr>
                <w:b/>
                <w:spacing w:val="23"/>
                <w:sz w:val="15"/>
              </w:rPr>
              <w:t> </w:t>
            </w:r>
            <w:r>
              <w:rPr>
                <w:b/>
                <w:sz w:val="15"/>
              </w:rPr>
              <w:t>cilíndrica</w:t>
            </w:r>
            <w:r>
              <w:rPr>
                <w:sz w:val="15"/>
              </w:rPr>
              <w:t>.</w:t>
            </w:r>
            <w:r>
              <w:rPr>
                <w:spacing w:val="23"/>
                <w:sz w:val="15"/>
              </w:rPr>
              <w:t> </w:t>
            </w:r>
            <w:r>
              <w:rPr>
                <w:sz w:val="15"/>
              </w:rPr>
              <w:t>Estéril,</w:t>
            </w:r>
            <w:r>
              <w:rPr>
                <w:spacing w:val="23"/>
                <w:sz w:val="15"/>
              </w:rPr>
              <w:t> </w:t>
            </w:r>
            <w:r>
              <w:rPr>
                <w:sz w:val="15"/>
              </w:rPr>
              <w:t>descartável.</w:t>
            </w:r>
            <w:r>
              <w:rPr>
                <w:spacing w:val="23"/>
                <w:sz w:val="15"/>
              </w:rPr>
              <w:t> </w:t>
            </w:r>
            <w:r>
              <w:rPr>
                <w:sz w:val="15"/>
              </w:rPr>
              <w:t>Embalagem</w:t>
            </w:r>
            <w:r>
              <w:rPr>
                <w:spacing w:val="23"/>
                <w:sz w:val="15"/>
              </w:rPr>
              <w:t> </w:t>
            </w:r>
            <w:r>
              <w:rPr>
                <w:sz w:val="15"/>
              </w:rPr>
              <w:t>individual</w:t>
            </w:r>
            <w:r>
              <w:rPr>
                <w:spacing w:val="23"/>
                <w:sz w:val="15"/>
              </w:rPr>
              <w:t> </w:t>
            </w:r>
            <w:r>
              <w:rPr>
                <w:sz w:val="15"/>
              </w:rPr>
              <w:t>com</w:t>
            </w:r>
            <w:r>
              <w:rPr>
                <w:spacing w:val="23"/>
                <w:sz w:val="15"/>
              </w:rPr>
              <w:t> </w:t>
            </w:r>
            <w:r>
              <w:rPr>
                <w:sz w:val="15"/>
              </w:rPr>
              <w:t>selagem</w:t>
            </w:r>
            <w:r>
              <w:rPr>
                <w:spacing w:val="23"/>
                <w:sz w:val="15"/>
              </w:rPr>
              <w:t> </w:t>
            </w:r>
            <w:r>
              <w:rPr>
                <w:sz w:val="15"/>
              </w:rPr>
              <w:t>eficiente</w:t>
            </w:r>
            <w:r>
              <w:rPr>
                <w:spacing w:val="23"/>
                <w:sz w:val="15"/>
              </w:rPr>
              <w:t> </w:t>
            </w:r>
            <w:r>
              <w:rPr>
                <w:sz w:val="15"/>
              </w:rPr>
              <w:t>que</w:t>
            </w:r>
            <w:r>
              <w:rPr>
                <w:spacing w:val="23"/>
                <w:sz w:val="15"/>
              </w:rPr>
              <w:t> </w:t>
            </w:r>
            <w:r>
              <w:rPr>
                <w:sz w:val="15"/>
              </w:rPr>
              <w:t>garanta</w:t>
            </w:r>
            <w:r>
              <w:rPr>
                <w:spacing w:val="23"/>
                <w:sz w:val="15"/>
              </w:rPr>
              <w:t> </w:t>
            </w:r>
            <w:r>
              <w:rPr>
                <w:sz w:val="15"/>
              </w:rPr>
              <w:t>a</w:t>
            </w:r>
            <w:r>
              <w:rPr>
                <w:spacing w:val="23"/>
                <w:sz w:val="15"/>
              </w:rPr>
              <w:t> </w:t>
            </w:r>
            <w:r>
              <w:rPr>
                <w:sz w:val="15"/>
              </w:rPr>
              <w:t>integridade</w:t>
            </w:r>
            <w:r>
              <w:rPr>
                <w:spacing w:val="23"/>
                <w:sz w:val="15"/>
              </w:rPr>
              <w:t> </w:t>
            </w:r>
            <w:r>
              <w:rPr>
                <w:sz w:val="15"/>
              </w:rPr>
              <w:t>do</w:t>
            </w:r>
            <w:r>
              <w:rPr>
                <w:spacing w:val="23"/>
                <w:sz w:val="15"/>
              </w:rPr>
              <w:t> </w:t>
            </w:r>
            <w:r>
              <w:rPr>
                <w:sz w:val="15"/>
              </w:rPr>
              <w:t>produto</w:t>
            </w:r>
            <w:r>
              <w:rPr>
                <w:spacing w:val="23"/>
                <w:sz w:val="15"/>
              </w:rPr>
              <w:t> </w:t>
            </w:r>
            <w:r>
              <w:rPr>
                <w:sz w:val="15"/>
              </w:rPr>
              <w:t>até</w:t>
            </w:r>
            <w:r>
              <w:rPr>
                <w:spacing w:val="23"/>
                <w:sz w:val="15"/>
              </w:rPr>
              <w:t> </w:t>
            </w:r>
            <w:r>
              <w:rPr>
                <w:sz w:val="15"/>
              </w:rPr>
              <w:t>o</w:t>
            </w:r>
            <w:r>
              <w:rPr>
                <w:spacing w:val="23"/>
                <w:sz w:val="15"/>
              </w:rPr>
              <w:t> </w:t>
            </w:r>
            <w:r>
              <w:rPr>
                <w:sz w:val="15"/>
              </w:rPr>
              <w:t>momento</w:t>
            </w:r>
            <w:r>
              <w:rPr>
                <w:spacing w:val="23"/>
                <w:sz w:val="15"/>
              </w:rPr>
              <w:t> </w:t>
            </w:r>
            <w:r>
              <w:rPr>
                <w:sz w:val="15"/>
              </w:rPr>
              <w:t>de</w:t>
            </w:r>
            <w:r>
              <w:rPr>
                <w:spacing w:val="23"/>
                <w:sz w:val="15"/>
              </w:rPr>
              <w:t> </w:t>
            </w:r>
            <w:r>
              <w:rPr>
                <w:sz w:val="15"/>
              </w:rPr>
              <w:t>sua</w:t>
            </w:r>
            <w:r>
              <w:rPr>
                <w:spacing w:val="23"/>
                <w:sz w:val="15"/>
              </w:rPr>
              <w:t> </w:t>
            </w:r>
            <w:r>
              <w:rPr>
                <w:sz w:val="15"/>
              </w:rPr>
              <w:t>utilização,</w:t>
            </w:r>
            <w:r>
              <w:rPr>
                <w:spacing w:val="23"/>
                <w:sz w:val="15"/>
              </w:rPr>
              <w:t> </w:t>
            </w:r>
            <w:r>
              <w:rPr>
                <w:sz w:val="15"/>
              </w:rPr>
              <w:t>permita</w:t>
            </w:r>
            <w:r>
              <w:rPr>
                <w:spacing w:val="23"/>
                <w:sz w:val="15"/>
              </w:rPr>
              <w:t> </w:t>
            </w:r>
            <w:r>
              <w:rPr>
                <w:sz w:val="15"/>
              </w:rPr>
              <w:t>a</w:t>
            </w:r>
            <w:r>
              <w:rPr>
                <w:spacing w:val="40"/>
                <w:sz w:val="15"/>
              </w:rPr>
              <w:t> </w:t>
            </w:r>
            <w:r>
              <w:rPr>
                <w:sz w:val="15"/>
              </w:rPr>
              <w:t>abertura</w:t>
            </w:r>
            <w:r>
              <w:rPr>
                <w:spacing w:val="8"/>
                <w:sz w:val="15"/>
              </w:rPr>
              <w:t> </w:t>
            </w:r>
            <w:r>
              <w:rPr>
                <w:sz w:val="15"/>
              </w:rPr>
              <w:t>e</w:t>
            </w:r>
            <w:r>
              <w:rPr>
                <w:spacing w:val="9"/>
                <w:sz w:val="15"/>
              </w:rPr>
              <w:t> </w:t>
            </w:r>
            <w:r>
              <w:rPr>
                <w:sz w:val="15"/>
              </w:rPr>
              <w:t>transferência</w:t>
            </w:r>
            <w:r>
              <w:rPr>
                <w:spacing w:val="9"/>
                <w:sz w:val="15"/>
              </w:rPr>
              <w:t> </w:t>
            </w:r>
            <w:r>
              <w:rPr>
                <w:sz w:val="15"/>
              </w:rPr>
              <w:t>com</w:t>
            </w:r>
            <w:r>
              <w:rPr>
                <w:spacing w:val="9"/>
                <w:sz w:val="15"/>
              </w:rPr>
              <w:t> </w:t>
            </w:r>
            <w:r>
              <w:rPr>
                <w:sz w:val="15"/>
              </w:rPr>
              <w:t>técnica</w:t>
            </w:r>
            <w:r>
              <w:rPr>
                <w:spacing w:val="9"/>
                <w:sz w:val="15"/>
              </w:rPr>
              <w:t> </w:t>
            </w:r>
            <w:r>
              <w:rPr>
                <w:sz w:val="15"/>
              </w:rPr>
              <w:t>asséptica,</w:t>
            </w:r>
            <w:r>
              <w:rPr>
                <w:spacing w:val="8"/>
                <w:sz w:val="15"/>
              </w:rPr>
              <w:t> </w:t>
            </w:r>
            <w:r>
              <w:rPr>
                <w:sz w:val="15"/>
              </w:rPr>
              <w:t>trazendo</w:t>
            </w:r>
            <w:r>
              <w:rPr>
                <w:spacing w:val="9"/>
                <w:sz w:val="15"/>
              </w:rPr>
              <w:t> </w:t>
            </w:r>
            <w:r>
              <w:rPr>
                <w:sz w:val="15"/>
              </w:rPr>
              <w:t>externamente</w:t>
            </w:r>
            <w:r>
              <w:rPr>
                <w:spacing w:val="9"/>
                <w:sz w:val="15"/>
              </w:rPr>
              <w:t> </w:t>
            </w:r>
            <w:r>
              <w:rPr>
                <w:sz w:val="15"/>
              </w:rPr>
              <w:t>os</w:t>
            </w:r>
            <w:r>
              <w:rPr>
                <w:spacing w:val="9"/>
                <w:sz w:val="15"/>
              </w:rPr>
              <w:t> </w:t>
            </w:r>
            <w:r>
              <w:rPr>
                <w:sz w:val="15"/>
              </w:rPr>
              <w:t>dados</w:t>
            </w:r>
            <w:r>
              <w:rPr>
                <w:spacing w:val="9"/>
                <w:sz w:val="15"/>
              </w:rPr>
              <w:t> </w:t>
            </w:r>
            <w:r>
              <w:rPr>
                <w:sz w:val="15"/>
              </w:rPr>
              <w:t>de</w:t>
            </w:r>
            <w:r>
              <w:rPr>
                <w:spacing w:val="8"/>
                <w:sz w:val="15"/>
              </w:rPr>
              <w:t> </w:t>
            </w:r>
            <w:r>
              <w:rPr>
                <w:sz w:val="15"/>
              </w:rPr>
              <w:t>identificação,</w:t>
            </w:r>
            <w:r>
              <w:rPr>
                <w:spacing w:val="9"/>
                <w:sz w:val="15"/>
              </w:rPr>
              <w:t> </w:t>
            </w:r>
            <w:r>
              <w:rPr>
                <w:sz w:val="15"/>
              </w:rPr>
              <w:t>número</w:t>
            </w:r>
            <w:r>
              <w:rPr>
                <w:spacing w:val="9"/>
                <w:sz w:val="15"/>
              </w:rPr>
              <w:t> </w:t>
            </w:r>
            <w:r>
              <w:rPr>
                <w:sz w:val="15"/>
              </w:rPr>
              <w:t>de</w:t>
            </w:r>
            <w:r>
              <w:rPr>
                <w:spacing w:val="9"/>
                <w:sz w:val="15"/>
              </w:rPr>
              <w:t> </w:t>
            </w:r>
            <w:r>
              <w:rPr>
                <w:sz w:val="15"/>
              </w:rPr>
              <w:t>lote,</w:t>
            </w:r>
            <w:r>
              <w:rPr>
                <w:spacing w:val="9"/>
                <w:sz w:val="15"/>
              </w:rPr>
              <w:t> </w:t>
            </w:r>
            <w:r>
              <w:rPr>
                <w:sz w:val="15"/>
              </w:rPr>
              <w:t>data</w:t>
            </w:r>
            <w:r>
              <w:rPr>
                <w:spacing w:val="8"/>
                <w:sz w:val="15"/>
              </w:rPr>
              <w:t> </w:t>
            </w:r>
            <w:r>
              <w:rPr>
                <w:sz w:val="15"/>
              </w:rPr>
              <w:t>de</w:t>
            </w:r>
            <w:r>
              <w:rPr>
                <w:spacing w:val="9"/>
                <w:sz w:val="15"/>
              </w:rPr>
              <w:t> </w:t>
            </w:r>
            <w:r>
              <w:rPr>
                <w:sz w:val="15"/>
              </w:rPr>
              <w:t>fabricação</w:t>
            </w:r>
            <w:r>
              <w:rPr>
                <w:spacing w:val="9"/>
                <w:sz w:val="15"/>
              </w:rPr>
              <w:t> </w:t>
            </w:r>
            <w:r>
              <w:rPr>
                <w:sz w:val="15"/>
              </w:rPr>
              <w:t>e</w:t>
            </w:r>
            <w:r>
              <w:rPr>
                <w:spacing w:val="9"/>
                <w:sz w:val="15"/>
              </w:rPr>
              <w:t> </w:t>
            </w:r>
            <w:r>
              <w:rPr>
                <w:sz w:val="15"/>
              </w:rPr>
              <w:t>número</w:t>
            </w:r>
            <w:r>
              <w:rPr>
                <w:spacing w:val="9"/>
                <w:sz w:val="15"/>
              </w:rPr>
              <w:t> </w:t>
            </w:r>
            <w:r>
              <w:rPr>
                <w:sz w:val="15"/>
              </w:rPr>
              <w:t>de</w:t>
            </w:r>
            <w:r>
              <w:rPr>
                <w:spacing w:val="8"/>
                <w:sz w:val="15"/>
              </w:rPr>
              <w:t> </w:t>
            </w:r>
            <w:r>
              <w:rPr>
                <w:sz w:val="15"/>
              </w:rPr>
              <w:t>registro</w:t>
            </w:r>
            <w:r>
              <w:rPr>
                <w:spacing w:val="9"/>
                <w:sz w:val="15"/>
              </w:rPr>
              <w:t> </w:t>
            </w:r>
            <w:r>
              <w:rPr>
                <w:sz w:val="15"/>
              </w:rPr>
              <w:t>no</w:t>
            </w:r>
            <w:r>
              <w:rPr>
                <w:spacing w:val="9"/>
                <w:sz w:val="15"/>
              </w:rPr>
              <w:t> </w:t>
            </w:r>
            <w:r>
              <w:rPr>
                <w:sz w:val="15"/>
              </w:rPr>
              <w:t>Ministério</w:t>
            </w:r>
            <w:r>
              <w:rPr>
                <w:spacing w:val="9"/>
                <w:sz w:val="15"/>
              </w:rPr>
              <w:t> </w:t>
            </w:r>
            <w:r>
              <w:rPr>
                <w:spacing w:val="-5"/>
                <w:sz w:val="15"/>
              </w:rPr>
              <w:t>da</w:t>
            </w:r>
          </w:p>
          <w:p>
            <w:pPr>
              <w:pStyle w:val="TableParagraph"/>
              <w:spacing w:before="1"/>
              <w:ind w:left="8"/>
              <w:rPr>
                <w:sz w:val="15"/>
              </w:rPr>
            </w:pPr>
            <w:r>
              <w:rPr>
                <w:spacing w:val="-2"/>
                <w:sz w:val="15"/>
              </w:rPr>
              <w:t>Saúde.</w:t>
            </w:r>
          </w:p>
        </w:tc>
        <w:tc>
          <w:tcPr>
            <w:tcW w:w="600" w:type="dxa"/>
          </w:tcPr>
          <w:p>
            <w:pPr>
              <w:pStyle w:val="TableParagraph"/>
              <w:rPr>
                <w:b/>
                <w:sz w:val="15"/>
              </w:rPr>
            </w:pPr>
          </w:p>
          <w:p>
            <w:pPr>
              <w:pStyle w:val="TableParagraph"/>
              <w:spacing w:before="100"/>
              <w:rPr>
                <w:b/>
                <w:sz w:val="15"/>
              </w:rPr>
            </w:pPr>
          </w:p>
          <w:p>
            <w:pPr>
              <w:pStyle w:val="TableParagraph"/>
              <w:ind w:left="11" w:right="-15"/>
              <w:jc w:val="center"/>
              <w:rPr>
                <w:sz w:val="15"/>
              </w:rPr>
            </w:pPr>
            <w:r>
              <w:rPr>
                <w:spacing w:val="-2"/>
                <w:sz w:val="15"/>
              </w:rPr>
              <w:t>Envelope</w:t>
            </w:r>
          </w:p>
        </w:tc>
        <w:tc>
          <w:tcPr>
            <w:tcW w:w="757" w:type="dxa"/>
          </w:tcPr>
          <w:p>
            <w:pPr>
              <w:pStyle w:val="TableParagraph"/>
              <w:rPr>
                <w:b/>
                <w:sz w:val="15"/>
              </w:rPr>
            </w:pPr>
          </w:p>
          <w:p>
            <w:pPr>
              <w:pStyle w:val="TableParagraph"/>
              <w:spacing w:before="100"/>
              <w:rPr>
                <w:b/>
                <w:sz w:val="15"/>
              </w:rPr>
            </w:pPr>
          </w:p>
          <w:p>
            <w:pPr>
              <w:pStyle w:val="TableParagraph"/>
              <w:ind w:left="16"/>
              <w:jc w:val="center"/>
              <w:rPr>
                <w:sz w:val="15"/>
              </w:rPr>
            </w:pPr>
            <w:r>
              <w:rPr>
                <w:spacing w:val="-2"/>
                <w:sz w:val="15"/>
              </w:rPr>
              <w:t>160,6</w:t>
            </w:r>
          </w:p>
        </w:tc>
        <w:tc>
          <w:tcPr>
            <w:tcW w:w="543" w:type="dxa"/>
          </w:tcPr>
          <w:p>
            <w:pPr>
              <w:pStyle w:val="TableParagraph"/>
              <w:rPr>
                <w:b/>
                <w:sz w:val="15"/>
              </w:rPr>
            </w:pPr>
          </w:p>
          <w:p>
            <w:pPr>
              <w:pStyle w:val="TableParagraph"/>
              <w:spacing w:before="100"/>
              <w:rPr>
                <w:b/>
                <w:sz w:val="15"/>
              </w:rPr>
            </w:pPr>
          </w:p>
          <w:p>
            <w:pPr>
              <w:pStyle w:val="TableParagraph"/>
              <w:ind w:left="26"/>
              <w:jc w:val="center"/>
              <w:rPr>
                <w:b/>
                <w:sz w:val="15"/>
              </w:rPr>
            </w:pPr>
            <w:r>
              <w:rPr>
                <w:b/>
                <w:spacing w:val="-2"/>
                <w:sz w:val="15"/>
              </w:rPr>
              <w:t>1.944</w:t>
            </w:r>
          </w:p>
        </w:tc>
        <w:tc>
          <w:tcPr>
            <w:tcW w:w="958" w:type="dxa"/>
          </w:tcPr>
          <w:p>
            <w:pPr>
              <w:pStyle w:val="TableParagraph"/>
              <w:rPr>
                <w:b/>
                <w:sz w:val="15"/>
              </w:rPr>
            </w:pPr>
          </w:p>
          <w:p>
            <w:pPr>
              <w:pStyle w:val="TableParagraph"/>
              <w:spacing w:before="100"/>
              <w:rPr>
                <w:b/>
                <w:sz w:val="15"/>
              </w:rPr>
            </w:pPr>
          </w:p>
          <w:p>
            <w:pPr>
              <w:pStyle w:val="TableParagraph"/>
              <w:ind w:left="59" w:right="41"/>
              <w:jc w:val="center"/>
              <w:rPr>
                <w:sz w:val="15"/>
              </w:rPr>
            </w:pPr>
            <w:r>
              <w:rPr>
                <w:spacing w:val="-10"/>
                <w:sz w:val="15"/>
              </w:rPr>
              <w:t>3</w:t>
            </w:r>
          </w:p>
        </w:tc>
        <w:tc>
          <w:tcPr>
            <w:tcW w:w="929" w:type="dxa"/>
          </w:tcPr>
          <w:p>
            <w:pPr>
              <w:pStyle w:val="TableParagraph"/>
              <w:spacing w:before="144"/>
              <w:rPr>
                <w:b/>
                <w:sz w:val="15"/>
              </w:rPr>
            </w:pPr>
          </w:p>
          <w:p>
            <w:pPr>
              <w:pStyle w:val="TableParagraph"/>
              <w:spacing w:line="357" w:lineRule="auto"/>
              <w:ind w:left="185" w:firstLine="2"/>
              <w:rPr>
                <w:sz w:val="15"/>
              </w:rPr>
            </w:pPr>
            <w:r>
              <w:rPr>
                <w:sz w:val="15"/>
              </w:rPr>
              <w:t>Ethicon</w:t>
            </w:r>
            <w:r>
              <w:rPr>
                <w:spacing w:val="-10"/>
                <w:sz w:val="15"/>
              </w:rPr>
              <w:t> </w:t>
            </w:r>
            <w:r>
              <w:rPr>
                <w:sz w:val="15"/>
              </w:rPr>
              <w:t>/</w:t>
            </w:r>
            <w:r>
              <w:rPr>
                <w:spacing w:val="40"/>
                <w:sz w:val="15"/>
              </w:rPr>
              <w:t> </w:t>
            </w:r>
            <w:r>
              <w:rPr>
                <w:spacing w:val="-2"/>
                <w:sz w:val="15"/>
              </w:rPr>
              <w:t>Covidien</w:t>
            </w:r>
          </w:p>
        </w:tc>
      </w:tr>
      <w:tr>
        <w:trPr>
          <w:trHeight w:val="785" w:hRule="atLeast"/>
        </w:trPr>
        <w:tc>
          <w:tcPr>
            <w:tcW w:w="329" w:type="dxa"/>
          </w:tcPr>
          <w:p>
            <w:pPr>
              <w:pStyle w:val="TableParagraph"/>
              <w:spacing w:before="144"/>
              <w:rPr>
                <w:b/>
                <w:sz w:val="15"/>
              </w:rPr>
            </w:pPr>
          </w:p>
          <w:p>
            <w:pPr>
              <w:pStyle w:val="TableParagraph"/>
              <w:ind w:left="6"/>
              <w:jc w:val="center"/>
              <w:rPr>
                <w:b/>
                <w:sz w:val="15"/>
              </w:rPr>
            </w:pPr>
            <w:r>
              <w:rPr>
                <w:b/>
                <w:spacing w:val="-10"/>
                <w:sz w:val="15"/>
              </w:rPr>
              <w:t>3</w:t>
            </w:r>
          </w:p>
        </w:tc>
        <w:tc>
          <w:tcPr>
            <w:tcW w:w="443" w:type="dxa"/>
          </w:tcPr>
          <w:p>
            <w:pPr>
              <w:pStyle w:val="TableParagraph"/>
              <w:spacing w:before="144"/>
              <w:rPr>
                <w:b/>
                <w:sz w:val="15"/>
              </w:rPr>
            </w:pPr>
          </w:p>
          <w:p>
            <w:pPr>
              <w:pStyle w:val="TableParagraph"/>
              <w:ind w:left="9"/>
              <w:jc w:val="center"/>
              <w:rPr>
                <w:sz w:val="15"/>
              </w:rPr>
            </w:pPr>
            <w:r>
              <w:rPr>
                <w:spacing w:val="-4"/>
                <w:sz w:val="15"/>
              </w:rPr>
              <w:t>3783</w:t>
            </w:r>
          </w:p>
        </w:tc>
        <w:tc>
          <w:tcPr>
            <w:tcW w:w="514" w:type="dxa"/>
          </w:tcPr>
          <w:p>
            <w:pPr>
              <w:pStyle w:val="TableParagraph"/>
              <w:spacing w:before="144"/>
              <w:rPr>
                <w:b/>
                <w:sz w:val="15"/>
              </w:rPr>
            </w:pPr>
          </w:p>
          <w:p>
            <w:pPr>
              <w:pStyle w:val="TableParagraph"/>
              <w:ind w:left="16"/>
              <w:jc w:val="center"/>
              <w:rPr>
                <w:sz w:val="15"/>
              </w:rPr>
            </w:pPr>
            <w:r>
              <w:rPr>
                <w:spacing w:val="-2"/>
                <w:sz w:val="15"/>
              </w:rPr>
              <w:t>170629</w:t>
            </w:r>
          </w:p>
        </w:tc>
        <w:tc>
          <w:tcPr>
            <w:tcW w:w="10464" w:type="dxa"/>
          </w:tcPr>
          <w:p>
            <w:pPr>
              <w:pStyle w:val="TableParagraph"/>
              <w:spacing w:line="357" w:lineRule="auto" w:before="59"/>
              <w:ind w:left="8"/>
              <w:rPr>
                <w:sz w:val="15"/>
              </w:rPr>
            </w:pPr>
            <w:r>
              <w:rPr>
                <w:b/>
                <w:sz w:val="15"/>
              </w:rPr>
              <w:t>Fio</w:t>
            </w:r>
            <w:r>
              <w:rPr>
                <w:b/>
                <w:spacing w:val="27"/>
                <w:sz w:val="15"/>
              </w:rPr>
              <w:t> </w:t>
            </w:r>
            <w:r>
              <w:rPr>
                <w:b/>
                <w:sz w:val="15"/>
              </w:rPr>
              <w:t>cirúrgico</w:t>
            </w:r>
            <w:r>
              <w:rPr>
                <w:b/>
                <w:spacing w:val="27"/>
                <w:sz w:val="15"/>
              </w:rPr>
              <w:t> </w:t>
            </w:r>
            <w:r>
              <w:rPr>
                <w:b/>
                <w:sz w:val="15"/>
              </w:rPr>
              <w:t>inabsorvível,</w:t>
            </w:r>
            <w:r>
              <w:rPr>
                <w:b/>
                <w:spacing w:val="27"/>
                <w:sz w:val="15"/>
              </w:rPr>
              <w:t> </w:t>
            </w:r>
            <w:r>
              <w:rPr>
                <w:b/>
                <w:sz w:val="15"/>
              </w:rPr>
              <w:t>poliéster/algodão</w:t>
            </w:r>
            <w:r>
              <w:rPr>
                <w:b/>
                <w:spacing w:val="27"/>
                <w:sz w:val="15"/>
              </w:rPr>
              <w:t> </w:t>
            </w:r>
            <w:r>
              <w:rPr>
                <w:b/>
                <w:sz w:val="15"/>
              </w:rPr>
              <w:t>0,</w:t>
            </w:r>
            <w:r>
              <w:rPr>
                <w:b/>
                <w:spacing w:val="27"/>
                <w:sz w:val="15"/>
              </w:rPr>
              <w:t> </w:t>
            </w:r>
            <w:r>
              <w:rPr>
                <w:b/>
                <w:sz w:val="15"/>
              </w:rPr>
              <w:t>15</w:t>
            </w:r>
            <w:r>
              <w:rPr>
                <w:b/>
                <w:spacing w:val="27"/>
                <w:sz w:val="15"/>
              </w:rPr>
              <w:t> </w:t>
            </w:r>
            <w:r>
              <w:rPr>
                <w:b/>
                <w:sz w:val="15"/>
              </w:rPr>
              <w:t>fios</w:t>
            </w:r>
            <w:r>
              <w:rPr>
                <w:b/>
                <w:spacing w:val="27"/>
                <w:sz w:val="15"/>
              </w:rPr>
              <w:t> </w:t>
            </w:r>
            <w:r>
              <w:rPr>
                <w:sz w:val="15"/>
              </w:rPr>
              <w:t>de</w:t>
            </w:r>
            <w:r>
              <w:rPr>
                <w:spacing w:val="27"/>
                <w:sz w:val="15"/>
              </w:rPr>
              <w:t> </w:t>
            </w:r>
            <w:r>
              <w:rPr>
                <w:sz w:val="15"/>
              </w:rPr>
              <w:t>aproximadamente</w:t>
            </w:r>
            <w:r>
              <w:rPr>
                <w:spacing w:val="27"/>
                <w:sz w:val="15"/>
              </w:rPr>
              <w:t> </w:t>
            </w:r>
            <w:r>
              <w:rPr>
                <w:b/>
                <w:sz w:val="15"/>
              </w:rPr>
              <w:t>45</w:t>
            </w:r>
            <w:r>
              <w:rPr>
                <w:b/>
                <w:spacing w:val="27"/>
                <w:sz w:val="15"/>
              </w:rPr>
              <w:t> </w:t>
            </w:r>
            <w:r>
              <w:rPr>
                <w:b/>
                <w:sz w:val="15"/>
              </w:rPr>
              <w:t>cm</w:t>
            </w:r>
            <w:r>
              <w:rPr>
                <w:b/>
                <w:spacing w:val="27"/>
                <w:sz w:val="15"/>
              </w:rPr>
              <w:t> </w:t>
            </w:r>
            <w:r>
              <w:rPr>
                <w:sz w:val="15"/>
              </w:rPr>
              <w:t>de</w:t>
            </w:r>
            <w:r>
              <w:rPr>
                <w:spacing w:val="27"/>
                <w:sz w:val="15"/>
              </w:rPr>
              <w:t> </w:t>
            </w:r>
            <w:r>
              <w:rPr>
                <w:sz w:val="15"/>
              </w:rPr>
              <w:t>comprimento,</w:t>
            </w:r>
            <w:r>
              <w:rPr>
                <w:spacing w:val="27"/>
                <w:sz w:val="15"/>
              </w:rPr>
              <w:t> </w:t>
            </w:r>
            <w:r>
              <w:rPr>
                <w:b/>
                <w:sz w:val="15"/>
              </w:rPr>
              <w:t>sem</w:t>
            </w:r>
            <w:r>
              <w:rPr>
                <w:b/>
                <w:spacing w:val="27"/>
                <w:sz w:val="15"/>
              </w:rPr>
              <w:t> </w:t>
            </w:r>
            <w:r>
              <w:rPr>
                <w:b/>
                <w:sz w:val="15"/>
              </w:rPr>
              <w:t>agulha</w:t>
            </w:r>
            <w:r>
              <w:rPr>
                <w:sz w:val="15"/>
              </w:rPr>
              <w:t>.</w:t>
            </w:r>
            <w:r>
              <w:rPr>
                <w:spacing w:val="27"/>
                <w:sz w:val="15"/>
              </w:rPr>
              <w:t> </w:t>
            </w:r>
            <w:r>
              <w:rPr>
                <w:sz w:val="15"/>
              </w:rPr>
              <w:t>Estéril,</w:t>
            </w:r>
            <w:r>
              <w:rPr>
                <w:spacing w:val="27"/>
                <w:sz w:val="15"/>
              </w:rPr>
              <w:t> </w:t>
            </w:r>
            <w:r>
              <w:rPr>
                <w:sz w:val="15"/>
              </w:rPr>
              <w:t>descartável.</w:t>
            </w:r>
            <w:r>
              <w:rPr>
                <w:spacing w:val="27"/>
                <w:sz w:val="15"/>
              </w:rPr>
              <w:t> </w:t>
            </w:r>
            <w:r>
              <w:rPr>
                <w:sz w:val="15"/>
              </w:rPr>
              <w:t>Embalagem</w:t>
            </w:r>
            <w:r>
              <w:rPr>
                <w:spacing w:val="27"/>
                <w:sz w:val="15"/>
              </w:rPr>
              <w:t> </w:t>
            </w:r>
            <w:r>
              <w:rPr>
                <w:sz w:val="15"/>
              </w:rPr>
              <w:t>individual</w:t>
            </w:r>
            <w:r>
              <w:rPr>
                <w:spacing w:val="27"/>
                <w:sz w:val="15"/>
              </w:rPr>
              <w:t> </w:t>
            </w:r>
            <w:r>
              <w:rPr>
                <w:sz w:val="15"/>
              </w:rPr>
              <w:t>com</w:t>
            </w:r>
            <w:r>
              <w:rPr>
                <w:spacing w:val="40"/>
                <w:sz w:val="15"/>
              </w:rPr>
              <w:t> </w:t>
            </w:r>
            <w:r>
              <w:rPr>
                <w:sz w:val="15"/>
              </w:rPr>
              <w:t>selagem</w:t>
            </w:r>
            <w:r>
              <w:rPr>
                <w:spacing w:val="9"/>
                <w:sz w:val="15"/>
              </w:rPr>
              <w:t> </w:t>
            </w:r>
            <w:r>
              <w:rPr>
                <w:sz w:val="15"/>
              </w:rPr>
              <w:t>eficiente</w:t>
            </w:r>
            <w:r>
              <w:rPr>
                <w:spacing w:val="10"/>
                <w:sz w:val="15"/>
              </w:rPr>
              <w:t> </w:t>
            </w:r>
            <w:r>
              <w:rPr>
                <w:sz w:val="15"/>
              </w:rPr>
              <w:t>que</w:t>
            </w:r>
            <w:r>
              <w:rPr>
                <w:spacing w:val="9"/>
                <w:sz w:val="15"/>
              </w:rPr>
              <w:t> </w:t>
            </w:r>
            <w:r>
              <w:rPr>
                <w:sz w:val="15"/>
              </w:rPr>
              <w:t>garanta</w:t>
            </w:r>
            <w:r>
              <w:rPr>
                <w:spacing w:val="10"/>
                <w:sz w:val="15"/>
              </w:rPr>
              <w:t> </w:t>
            </w:r>
            <w:r>
              <w:rPr>
                <w:sz w:val="15"/>
              </w:rPr>
              <w:t>a</w:t>
            </w:r>
            <w:r>
              <w:rPr>
                <w:spacing w:val="9"/>
                <w:sz w:val="15"/>
              </w:rPr>
              <w:t> </w:t>
            </w:r>
            <w:r>
              <w:rPr>
                <w:sz w:val="15"/>
              </w:rPr>
              <w:t>integridade</w:t>
            </w:r>
            <w:r>
              <w:rPr>
                <w:spacing w:val="10"/>
                <w:sz w:val="15"/>
              </w:rPr>
              <w:t> </w:t>
            </w:r>
            <w:r>
              <w:rPr>
                <w:sz w:val="15"/>
              </w:rPr>
              <w:t>do</w:t>
            </w:r>
            <w:r>
              <w:rPr>
                <w:spacing w:val="9"/>
                <w:sz w:val="15"/>
              </w:rPr>
              <w:t> </w:t>
            </w:r>
            <w:r>
              <w:rPr>
                <w:sz w:val="15"/>
              </w:rPr>
              <w:t>produto</w:t>
            </w:r>
            <w:r>
              <w:rPr>
                <w:spacing w:val="10"/>
                <w:sz w:val="15"/>
              </w:rPr>
              <w:t> </w:t>
            </w:r>
            <w:r>
              <w:rPr>
                <w:sz w:val="15"/>
              </w:rPr>
              <w:t>até</w:t>
            </w:r>
            <w:r>
              <w:rPr>
                <w:spacing w:val="9"/>
                <w:sz w:val="15"/>
              </w:rPr>
              <w:t> </w:t>
            </w:r>
            <w:r>
              <w:rPr>
                <w:sz w:val="15"/>
              </w:rPr>
              <w:t>o</w:t>
            </w:r>
            <w:r>
              <w:rPr>
                <w:spacing w:val="10"/>
                <w:sz w:val="15"/>
              </w:rPr>
              <w:t> </w:t>
            </w:r>
            <w:r>
              <w:rPr>
                <w:sz w:val="15"/>
              </w:rPr>
              <w:t>momento</w:t>
            </w:r>
            <w:r>
              <w:rPr>
                <w:spacing w:val="9"/>
                <w:sz w:val="15"/>
              </w:rPr>
              <w:t> </w:t>
            </w:r>
            <w:r>
              <w:rPr>
                <w:sz w:val="15"/>
              </w:rPr>
              <w:t>de</w:t>
            </w:r>
            <w:r>
              <w:rPr>
                <w:spacing w:val="10"/>
                <w:sz w:val="15"/>
              </w:rPr>
              <w:t> </w:t>
            </w:r>
            <w:r>
              <w:rPr>
                <w:sz w:val="15"/>
              </w:rPr>
              <w:t>sua</w:t>
            </w:r>
            <w:r>
              <w:rPr>
                <w:spacing w:val="9"/>
                <w:sz w:val="15"/>
              </w:rPr>
              <w:t> </w:t>
            </w:r>
            <w:r>
              <w:rPr>
                <w:sz w:val="15"/>
              </w:rPr>
              <w:t>utilização</w:t>
            </w:r>
            <w:r>
              <w:rPr>
                <w:spacing w:val="10"/>
                <w:sz w:val="15"/>
              </w:rPr>
              <w:t> </w:t>
            </w:r>
            <w:r>
              <w:rPr>
                <w:sz w:val="15"/>
              </w:rPr>
              <w:t>,</w:t>
            </w:r>
            <w:r>
              <w:rPr>
                <w:spacing w:val="9"/>
                <w:sz w:val="15"/>
              </w:rPr>
              <w:t> </w:t>
            </w:r>
            <w:r>
              <w:rPr>
                <w:sz w:val="15"/>
              </w:rPr>
              <w:t>permita</w:t>
            </w:r>
            <w:r>
              <w:rPr>
                <w:spacing w:val="10"/>
                <w:sz w:val="15"/>
              </w:rPr>
              <w:t> </w:t>
            </w:r>
            <w:r>
              <w:rPr>
                <w:sz w:val="15"/>
              </w:rPr>
              <w:t>a</w:t>
            </w:r>
            <w:r>
              <w:rPr>
                <w:spacing w:val="9"/>
                <w:sz w:val="15"/>
              </w:rPr>
              <w:t> </w:t>
            </w:r>
            <w:r>
              <w:rPr>
                <w:sz w:val="15"/>
              </w:rPr>
              <w:t>abertura</w:t>
            </w:r>
            <w:r>
              <w:rPr>
                <w:spacing w:val="10"/>
                <w:sz w:val="15"/>
              </w:rPr>
              <w:t> </w:t>
            </w:r>
            <w:r>
              <w:rPr>
                <w:sz w:val="15"/>
              </w:rPr>
              <w:t>e</w:t>
            </w:r>
            <w:r>
              <w:rPr>
                <w:spacing w:val="9"/>
                <w:sz w:val="15"/>
              </w:rPr>
              <w:t> </w:t>
            </w:r>
            <w:r>
              <w:rPr>
                <w:sz w:val="15"/>
              </w:rPr>
              <w:t>transferência</w:t>
            </w:r>
            <w:r>
              <w:rPr>
                <w:spacing w:val="10"/>
                <w:sz w:val="15"/>
              </w:rPr>
              <w:t> </w:t>
            </w:r>
            <w:r>
              <w:rPr>
                <w:sz w:val="15"/>
              </w:rPr>
              <w:t>com</w:t>
            </w:r>
            <w:r>
              <w:rPr>
                <w:spacing w:val="9"/>
                <w:sz w:val="15"/>
              </w:rPr>
              <w:t> </w:t>
            </w:r>
            <w:r>
              <w:rPr>
                <w:sz w:val="15"/>
              </w:rPr>
              <w:t>técnica</w:t>
            </w:r>
            <w:r>
              <w:rPr>
                <w:spacing w:val="10"/>
                <w:sz w:val="15"/>
              </w:rPr>
              <w:t> </w:t>
            </w:r>
            <w:r>
              <w:rPr>
                <w:sz w:val="15"/>
              </w:rPr>
              <w:t>asséptica,</w:t>
            </w:r>
            <w:r>
              <w:rPr>
                <w:spacing w:val="9"/>
                <w:sz w:val="15"/>
              </w:rPr>
              <w:t> </w:t>
            </w:r>
            <w:r>
              <w:rPr>
                <w:sz w:val="15"/>
              </w:rPr>
              <w:t>trazendo</w:t>
            </w:r>
            <w:r>
              <w:rPr>
                <w:spacing w:val="10"/>
                <w:sz w:val="15"/>
              </w:rPr>
              <w:t> </w:t>
            </w:r>
            <w:r>
              <w:rPr>
                <w:spacing w:val="-2"/>
                <w:sz w:val="15"/>
              </w:rPr>
              <w:t>externamente</w:t>
            </w:r>
          </w:p>
          <w:p>
            <w:pPr>
              <w:pStyle w:val="TableParagraph"/>
              <w:spacing w:before="1"/>
              <w:ind w:left="8"/>
              <w:rPr>
                <w:sz w:val="15"/>
              </w:rPr>
            </w:pPr>
            <w:r>
              <w:rPr>
                <w:sz w:val="15"/>
              </w:rPr>
              <w:t>os</w:t>
            </w:r>
            <w:r>
              <w:rPr>
                <w:spacing w:val="3"/>
                <w:sz w:val="15"/>
              </w:rPr>
              <w:t> </w:t>
            </w:r>
            <w:r>
              <w:rPr>
                <w:sz w:val="15"/>
              </w:rPr>
              <w:t>dados</w:t>
            </w:r>
            <w:r>
              <w:rPr>
                <w:spacing w:val="3"/>
                <w:sz w:val="15"/>
              </w:rPr>
              <w:t> </w:t>
            </w:r>
            <w:r>
              <w:rPr>
                <w:sz w:val="15"/>
              </w:rPr>
              <w:t>de</w:t>
            </w:r>
            <w:r>
              <w:rPr>
                <w:spacing w:val="3"/>
                <w:sz w:val="15"/>
              </w:rPr>
              <w:t> </w:t>
            </w:r>
            <w:r>
              <w:rPr>
                <w:sz w:val="15"/>
              </w:rPr>
              <w:t>identificação,</w:t>
            </w:r>
            <w:r>
              <w:rPr>
                <w:spacing w:val="3"/>
                <w:sz w:val="15"/>
              </w:rPr>
              <w:t> </w:t>
            </w:r>
            <w:r>
              <w:rPr>
                <w:sz w:val="15"/>
              </w:rPr>
              <w:t>número</w:t>
            </w:r>
            <w:r>
              <w:rPr>
                <w:spacing w:val="3"/>
                <w:sz w:val="15"/>
              </w:rPr>
              <w:t> </w:t>
            </w:r>
            <w:r>
              <w:rPr>
                <w:sz w:val="15"/>
              </w:rPr>
              <w:t>de</w:t>
            </w:r>
            <w:r>
              <w:rPr>
                <w:spacing w:val="4"/>
                <w:sz w:val="15"/>
              </w:rPr>
              <w:t> </w:t>
            </w:r>
            <w:r>
              <w:rPr>
                <w:sz w:val="15"/>
              </w:rPr>
              <w:t>lote,</w:t>
            </w:r>
            <w:r>
              <w:rPr>
                <w:spacing w:val="3"/>
                <w:sz w:val="15"/>
              </w:rPr>
              <w:t> </w:t>
            </w:r>
            <w:r>
              <w:rPr>
                <w:sz w:val="15"/>
              </w:rPr>
              <w:t>data</w:t>
            </w:r>
            <w:r>
              <w:rPr>
                <w:spacing w:val="3"/>
                <w:sz w:val="15"/>
              </w:rPr>
              <w:t> </w:t>
            </w:r>
            <w:r>
              <w:rPr>
                <w:sz w:val="15"/>
              </w:rPr>
              <w:t>de</w:t>
            </w:r>
            <w:r>
              <w:rPr>
                <w:spacing w:val="3"/>
                <w:sz w:val="15"/>
              </w:rPr>
              <w:t> </w:t>
            </w:r>
            <w:r>
              <w:rPr>
                <w:sz w:val="15"/>
              </w:rPr>
              <w:t>fabricação,</w:t>
            </w:r>
            <w:r>
              <w:rPr>
                <w:spacing w:val="3"/>
                <w:sz w:val="15"/>
              </w:rPr>
              <w:t> </w:t>
            </w:r>
            <w:r>
              <w:rPr>
                <w:sz w:val="15"/>
              </w:rPr>
              <w:t>prazo</w:t>
            </w:r>
            <w:r>
              <w:rPr>
                <w:spacing w:val="4"/>
                <w:sz w:val="15"/>
              </w:rPr>
              <w:t> </w:t>
            </w:r>
            <w:r>
              <w:rPr>
                <w:sz w:val="15"/>
              </w:rPr>
              <w:t>de</w:t>
            </w:r>
            <w:r>
              <w:rPr>
                <w:spacing w:val="3"/>
                <w:sz w:val="15"/>
              </w:rPr>
              <w:t> </w:t>
            </w:r>
            <w:r>
              <w:rPr>
                <w:sz w:val="15"/>
              </w:rPr>
              <w:t>validade</w:t>
            </w:r>
            <w:r>
              <w:rPr>
                <w:spacing w:val="3"/>
                <w:sz w:val="15"/>
              </w:rPr>
              <w:t> </w:t>
            </w:r>
            <w:r>
              <w:rPr>
                <w:sz w:val="15"/>
              </w:rPr>
              <w:t>e</w:t>
            </w:r>
            <w:r>
              <w:rPr>
                <w:spacing w:val="3"/>
                <w:sz w:val="15"/>
              </w:rPr>
              <w:t> </w:t>
            </w:r>
            <w:r>
              <w:rPr>
                <w:sz w:val="15"/>
              </w:rPr>
              <w:t>número</w:t>
            </w:r>
            <w:r>
              <w:rPr>
                <w:spacing w:val="3"/>
                <w:sz w:val="15"/>
              </w:rPr>
              <w:t> </w:t>
            </w:r>
            <w:r>
              <w:rPr>
                <w:sz w:val="15"/>
              </w:rPr>
              <w:t>de</w:t>
            </w:r>
            <w:r>
              <w:rPr>
                <w:spacing w:val="4"/>
                <w:sz w:val="15"/>
              </w:rPr>
              <w:t> </w:t>
            </w:r>
            <w:r>
              <w:rPr>
                <w:sz w:val="15"/>
              </w:rPr>
              <w:t>registro</w:t>
            </w:r>
            <w:r>
              <w:rPr>
                <w:spacing w:val="3"/>
                <w:sz w:val="15"/>
              </w:rPr>
              <w:t> </w:t>
            </w:r>
            <w:r>
              <w:rPr>
                <w:sz w:val="15"/>
              </w:rPr>
              <w:t>no</w:t>
            </w:r>
            <w:r>
              <w:rPr>
                <w:spacing w:val="3"/>
                <w:sz w:val="15"/>
              </w:rPr>
              <w:t> </w:t>
            </w:r>
            <w:r>
              <w:rPr>
                <w:sz w:val="15"/>
              </w:rPr>
              <w:t>Ministério</w:t>
            </w:r>
            <w:r>
              <w:rPr>
                <w:spacing w:val="3"/>
                <w:sz w:val="15"/>
              </w:rPr>
              <w:t> </w:t>
            </w:r>
            <w:r>
              <w:rPr>
                <w:sz w:val="15"/>
              </w:rPr>
              <w:t>da</w:t>
            </w:r>
            <w:r>
              <w:rPr>
                <w:spacing w:val="3"/>
                <w:sz w:val="15"/>
              </w:rPr>
              <w:t> </w:t>
            </w:r>
            <w:r>
              <w:rPr>
                <w:spacing w:val="-2"/>
                <w:sz w:val="15"/>
              </w:rPr>
              <w:t>Saúde.</w:t>
            </w:r>
          </w:p>
        </w:tc>
        <w:tc>
          <w:tcPr>
            <w:tcW w:w="600" w:type="dxa"/>
          </w:tcPr>
          <w:p>
            <w:pPr>
              <w:pStyle w:val="TableParagraph"/>
              <w:spacing w:before="144"/>
              <w:rPr>
                <w:b/>
                <w:sz w:val="15"/>
              </w:rPr>
            </w:pPr>
          </w:p>
          <w:p>
            <w:pPr>
              <w:pStyle w:val="TableParagraph"/>
              <w:ind w:left="11" w:right="-15"/>
              <w:jc w:val="center"/>
              <w:rPr>
                <w:sz w:val="15"/>
              </w:rPr>
            </w:pPr>
            <w:r>
              <w:rPr>
                <w:spacing w:val="-2"/>
                <w:sz w:val="15"/>
              </w:rPr>
              <w:t>Envelope</w:t>
            </w:r>
          </w:p>
        </w:tc>
        <w:tc>
          <w:tcPr>
            <w:tcW w:w="757" w:type="dxa"/>
          </w:tcPr>
          <w:p>
            <w:pPr>
              <w:pStyle w:val="TableParagraph"/>
              <w:spacing w:before="144"/>
              <w:rPr>
                <w:b/>
                <w:sz w:val="15"/>
              </w:rPr>
            </w:pPr>
          </w:p>
          <w:p>
            <w:pPr>
              <w:pStyle w:val="TableParagraph"/>
              <w:ind w:left="16"/>
              <w:jc w:val="center"/>
              <w:rPr>
                <w:sz w:val="15"/>
              </w:rPr>
            </w:pPr>
            <w:r>
              <w:rPr>
                <w:spacing w:val="-2"/>
                <w:sz w:val="15"/>
              </w:rPr>
              <w:t>303,6</w:t>
            </w:r>
          </w:p>
        </w:tc>
        <w:tc>
          <w:tcPr>
            <w:tcW w:w="543" w:type="dxa"/>
          </w:tcPr>
          <w:p>
            <w:pPr>
              <w:pStyle w:val="TableParagraph"/>
              <w:spacing w:before="144"/>
              <w:rPr>
                <w:b/>
                <w:sz w:val="15"/>
              </w:rPr>
            </w:pPr>
          </w:p>
          <w:p>
            <w:pPr>
              <w:pStyle w:val="TableParagraph"/>
              <w:ind w:left="26"/>
              <w:jc w:val="center"/>
              <w:rPr>
                <w:b/>
                <w:sz w:val="15"/>
              </w:rPr>
            </w:pPr>
            <w:r>
              <w:rPr>
                <w:b/>
                <w:spacing w:val="-2"/>
                <w:sz w:val="15"/>
              </w:rPr>
              <w:t>3.648</w:t>
            </w:r>
          </w:p>
        </w:tc>
        <w:tc>
          <w:tcPr>
            <w:tcW w:w="958" w:type="dxa"/>
          </w:tcPr>
          <w:p>
            <w:pPr>
              <w:pStyle w:val="TableParagraph"/>
              <w:spacing w:before="144"/>
              <w:rPr>
                <w:b/>
                <w:sz w:val="15"/>
              </w:rPr>
            </w:pPr>
          </w:p>
          <w:p>
            <w:pPr>
              <w:pStyle w:val="TableParagraph"/>
              <w:ind w:left="59" w:right="41"/>
              <w:jc w:val="center"/>
              <w:rPr>
                <w:sz w:val="15"/>
              </w:rPr>
            </w:pPr>
            <w:r>
              <w:rPr>
                <w:spacing w:val="-10"/>
                <w:sz w:val="15"/>
              </w:rPr>
              <w:t>3</w:t>
            </w:r>
          </w:p>
        </w:tc>
        <w:tc>
          <w:tcPr>
            <w:tcW w:w="929" w:type="dxa"/>
          </w:tcPr>
          <w:p>
            <w:pPr>
              <w:pStyle w:val="TableParagraph"/>
              <w:spacing w:before="15"/>
              <w:rPr>
                <w:b/>
                <w:sz w:val="15"/>
              </w:rPr>
            </w:pPr>
          </w:p>
          <w:p>
            <w:pPr>
              <w:pStyle w:val="TableParagraph"/>
              <w:spacing w:line="357" w:lineRule="auto" w:before="1"/>
              <w:ind w:left="185" w:firstLine="2"/>
              <w:rPr>
                <w:sz w:val="15"/>
              </w:rPr>
            </w:pPr>
            <w:r>
              <w:rPr>
                <w:sz w:val="15"/>
              </w:rPr>
              <w:t>Ethicon</w:t>
            </w:r>
            <w:r>
              <w:rPr>
                <w:spacing w:val="-10"/>
                <w:sz w:val="15"/>
              </w:rPr>
              <w:t> </w:t>
            </w:r>
            <w:r>
              <w:rPr>
                <w:sz w:val="15"/>
              </w:rPr>
              <w:t>/</w:t>
            </w:r>
            <w:r>
              <w:rPr>
                <w:spacing w:val="40"/>
                <w:sz w:val="15"/>
              </w:rPr>
              <w:t> </w:t>
            </w:r>
            <w:r>
              <w:rPr>
                <w:spacing w:val="-2"/>
                <w:sz w:val="15"/>
              </w:rPr>
              <w:t>Covidien</w:t>
            </w:r>
          </w:p>
        </w:tc>
      </w:tr>
      <w:tr>
        <w:trPr>
          <w:trHeight w:val="1028" w:hRule="atLeast"/>
        </w:trPr>
        <w:tc>
          <w:tcPr>
            <w:tcW w:w="329" w:type="dxa"/>
          </w:tcPr>
          <w:p>
            <w:pPr>
              <w:pStyle w:val="TableParagraph"/>
              <w:rPr>
                <w:b/>
                <w:sz w:val="15"/>
              </w:rPr>
            </w:pPr>
          </w:p>
          <w:p>
            <w:pPr>
              <w:pStyle w:val="TableParagraph"/>
              <w:spacing w:before="100"/>
              <w:rPr>
                <w:b/>
                <w:sz w:val="15"/>
              </w:rPr>
            </w:pPr>
          </w:p>
          <w:p>
            <w:pPr>
              <w:pStyle w:val="TableParagraph"/>
              <w:ind w:left="6"/>
              <w:jc w:val="center"/>
              <w:rPr>
                <w:b/>
                <w:sz w:val="15"/>
              </w:rPr>
            </w:pPr>
            <w:r>
              <w:rPr>
                <w:b/>
                <w:spacing w:val="-10"/>
                <w:sz w:val="15"/>
              </w:rPr>
              <w:t>4</w:t>
            </w:r>
          </w:p>
        </w:tc>
        <w:tc>
          <w:tcPr>
            <w:tcW w:w="443" w:type="dxa"/>
          </w:tcPr>
          <w:p>
            <w:pPr>
              <w:pStyle w:val="TableParagraph"/>
              <w:rPr>
                <w:b/>
                <w:sz w:val="15"/>
              </w:rPr>
            </w:pPr>
          </w:p>
          <w:p>
            <w:pPr>
              <w:pStyle w:val="TableParagraph"/>
              <w:spacing w:before="100"/>
              <w:rPr>
                <w:b/>
                <w:sz w:val="15"/>
              </w:rPr>
            </w:pPr>
          </w:p>
          <w:p>
            <w:pPr>
              <w:pStyle w:val="TableParagraph"/>
              <w:ind w:left="9"/>
              <w:jc w:val="center"/>
              <w:rPr>
                <w:sz w:val="15"/>
              </w:rPr>
            </w:pPr>
            <w:r>
              <w:rPr>
                <w:spacing w:val="-4"/>
                <w:sz w:val="15"/>
              </w:rPr>
              <w:t>4635</w:t>
            </w:r>
          </w:p>
        </w:tc>
        <w:tc>
          <w:tcPr>
            <w:tcW w:w="514" w:type="dxa"/>
          </w:tcPr>
          <w:p>
            <w:pPr>
              <w:pStyle w:val="TableParagraph"/>
              <w:rPr>
                <w:b/>
                <w:sz w:val="15"/>
              </w:rPr>
            </w:pPr>
          </w:p>
          <w:p>
            <w:pPr>
              <w:pStyle w:val="TableParagraph"/>
              <w:spacing w:before="100"/>
              <w:rPr>
                <w:b/>
                <w:sz w:val="15"/>
              </w:rPr>
            </w:pPr>
          </w:p>
          <w:p>
            <w:pPr>
              <w:pStyle w:val="TableParagraph"/>
              <w:ind w:left="16"/>
              <w:jc w:val="center"/>
              <w:rPr>
                <w:sz w:val="15"/>
              </w:rPr>
            </w:pPr>
            <w:r>
              <w:rPr>
                <w:spacing w:val="-2"/>
                <w:sz w:val="15"/>
              </w:rPr>
              <w:t>86571</w:t>
            </w:r>
          </w:p>
        </w:tc>
        <w:tc>
          <w:tcPr>
            <w:tcW w:w="10464" w:type="dxa"/>
          </w:tcPr>
          <w:p>
            <w:pPr>
              <w:pStyle w:val="TableParagraph"/>
              <w:spacing w:line="357" w:lineRule="auto" w:before="59"/>
              <w:ind w:left="8" w:right="-15"/>
              <w:jc w:val="both"/>
              <w:rPr>
                <w:sz w:val="15"/>
              </w:rPr>
            </w:pPr>
            <w:r>
              <w:rPr>
                <w:b/>
                <w:sz w:val="15"/>
              </w:rPr>
              <w:t>Fio cirúrgico inabsorvível, poliéster/algodão 0, 1 fio </w:t>
            </w:r>
            <w:r>
              <w:rPr>
                <w:sz w:val="15"/>
              </w:rPr>
              <w:t>de aproximadamente </w:t>
            </w:r>
            <w:r>
              <w:rPr>
                <w:b/>
                <w:sz w:val="15"/>
              </w:rPr>
              <w:t>70 cm </w:t>
            </w:r>
            <w:r>
              <w:rPr>
                <w:sz w:val="15"/>
              </w:rPr>
              <w:t>de comprimento, </w:t>
            </w:r>
            <w:r>
              <w:rPr>
                <w:b/>
                <w:sz w:val="15"/>
              </w:rPr>
              <w:t>1 agulha </w:t>
            </w:r>
            <w:r>
              <w:rPr>
                <w:sz w:val="15"/>
              </w:rPr>
              <w:t>de aproximadamente </w:t>
            </w:r>
            <w:r>
              <w:rPr>
                <w:b/>
                <w:sz w:val="15"/>
              </w:rPr>
              <w:t>30 mm</w:t>
            </w:r>
            <w:r>
              <w:rPr>
                <w:sz w:val="15"/>
              </w:rPr>
              <w:t>, formato </w:t>
            </w:r>
            <w:r>
              <w:rPr>
                <w:b/>
                <w:sz w:val="15"/>
              </w:rPr>
              <w:t>3/8 círculo ponta</w:t>
            </w:r>
            <w:r>
              <w:rPr>
                <w:b/>
                <w:spacing w:val="40"/>
                <w:sz w:val="15"/>
              </w:rPr>
              <w:t> </w:t>
            </w:r>
            <w:r>
              <w:rPr>
                <w:b/>
                <w:sz w:val="15"/>
              </w:rPr>
              <w:t>cilíndrica</w:t>
            </w:r>
            <w:r>
              <w:rPr>
                <w:sz w:val="15"/>
              </w:rPr>
              <w:t>. Estéril, descartável. Embalagem individual com selagem eficiente que garanta a integridade do produto até o momento de sua utilização , permita a abertura </w:t>
            </w:r>
            <w:r>
              <w:rPr>
                <w:sz w:val="15"/>
              </w:rPr>
              <w:t>e</w:t>
            </w:r>
            <w:r>
              <w:rPr>
                <w:spacing w:val="40"/>
                <w:sz w:val="15"/>
              </w:rPr>
              <w:t> </w:t>
            </w:r>
            <w:r>
              <w:rPr>
                <w:sz w:val="15"/>
              </w:rPr>
              <w:t>transferência</w:t>
            </w:r>
            <w:r>
              <w:rPr>
                <w:spacing w:val="23"/>
                <w:sz w:val="15"/>
              </w:rPr>
              <w:t> </w:t>
            </w:r>
            <w:r>
              <w:rPr>
                <w:sz w:val="15"/>
              </w:rPr>
              <w:t>com</w:t>
            </w:r>
            <w:r>
              <w:rPr>
                <w:spacing w:val="24"/>
                <w:sz w:val="15"/>
              </w:rPr>
              <w:t> </w:t>
            </w:r>
            <w:r>
              <w:rPr>
                <w:sz w:val="15"/>
              </w:rPr>
              <w:t>técnica</w:t>
            </w:r>
            <w:r>
              <w:rPr>
                <w:spacing w:val="24"/>
                <w:sz w:val="15"/>
              </w:rPr>
              <w:t> </w:t>
            </w:r>
            <w:r>
              <w:rPr>
                <w:sz w:val="15"/>
              </w:rPr>
              <w:t>asséptica,</w:t>
            </w:r>
            <w:r>
              <w:rPr>
                <w:spacing w:val="24"/>
                <w:sz w:val="15"/>
              </w:rPr>
              <w:t> </w:t>
            </w:r>
            <w:r>
              <w:rPr>
                <w:sz w:val="15"/>
              </w:rPr>
              <w:t>trazendo</w:t>
            </w:r>
            <w:r>
              <w:rPr>
                <w:spacing w:val="24"/>
                <w:sz w:val="15"/>
              </w:rPr>
              <w:t> </w:t>
            </w:r>
            <w:r>
              <w:rPr>
                <w:sz w:val="15"/>
              </w:rPr>
              <w:t>externamente</w:t>
            </w:r>
            <w:r>
              <w:rPr>
                <w:spacing w:val="24"/>
                <w:sz w:val="15"/>
              </w:rPr>
              <w:t> </w:t>
            </w:r>
            <w:r>
              <w:rPr>
                <w:sz w:val="15"/>
              </w:rPr>
              <w:t>os</w:t>
            </w:r>
            <w:r>
              <w:rPr>
                <w:spacing w:val="23"/>
                <w:sz w:val="15"/>
              </w:rPr>
              <w:t> </w:t>
            </w:r>
            <w:r>
              <w:rPr>
                <w:sz w:val="15"/>
              </w:rPr>
              <w:t>dados</w:t>
            </w:r>
            <w:r>
              <w:rPr>
                <w:spacing w:val="24"/>
                <w:sz w:val="15"/>
              </w:rPr>
              <w:t> </w:t>
            </w:r>
            <w:r>
              <w:rPr>
                <w:sz w:val="15"/>
              </w:rPr>
              <w:t>de</w:t>
            </w:r>
            <w:r>
              <w:rPr>
                <w:spacing w:val="24"/>
                <w:sz w:val="15"/>
              </w:rPr>
              <w:t> </w:t>
            </w:r>
            <w:r>
              <w:rPr>
                <w:sz w:val="15"/>
              </w:rPr>
              <w:t>identificação,</w:t>
            </w:r>
            <w:r>
              <w:rPr>
                <w:spacing w:val="24"/>
                <w:sz w:val="15"/>
              </w:rPr>
              <w:t> </w:t>
            </w:r>
            <w:r>
              <w:rPr>
                <w:sz w:val="15"/>
              </w:rPr>
              <w:t>número</w:t>
            </w:r>
            <w:r>
              <w:rPr>
                <w:spacing w:val="24"/>
                <w:sz w:val="15"/>
              </w:rPr>
              <w:t> </w:t>
            </w:r>
            <w:r>
              <w:rPr>
                <w:sz w:val="15"/>
              </w:rPr>
              <w:t>de</w:t>
            </w:r>
            <w:r>
              <w:rPr>
                <w:spacing w:val="24"/>
                <w:sz w:val="15"/>
              </w:rPr>
              <w:t> </w:t>
            </w:r>
            <w:r>
              <w:rPr>
                <w:sz w:val="15"/>
              </w:rPr>
              <w:t>lote,</w:t>
            </w:r>
            <w:r>
              <w:rPr>
                <w:spacing w:val="23"/>
                <w:sz w:val="15"/>
              </w:rPr>
              <w:t> </w:t>
            </w:r>
            <w:r>
              <w:rPr>
                <w:sz w:val="15"/>
              </w:rPr>
              <w:t>data</w:t>
            </w:r>
            <w:r>
              <w:rPr>
                <w:spacing w:val="24"/>
                <w:sz w:val="15"/>
              </w:rPr>
              <w:t> </w:t>
            </w:r>
            <w:r>
              <w:rPr>
                <w:sz w:val="15"/>
              </w:rPr>
              <w:t>de</w:t>
            </w:r>
            <w:r>
              <w:rPr>
                <w:spacing w:val="24"/>
                <w:sz w:val="15"/>
              </w:rPr>
              <w:t> </w:t>
            </w:r>
            <w:r>
              <w:rPr>
                <w:sz w:val="15"/>
              </w:rPr>
              <w:t>fabricação,</w:t>
            </w:r>
            <w:r>
              <w:rPr>
                <w:spacing w:val="24"/>
                <w:sz w:val="15"/>
              </w:rPr>
              <w:t> </w:t>
            </w:r>
            <w:r>
              <w:rPr>
                <w:sz w:val="15"/>
              </w:rPr>
              <w:t>prazo</w:t>
            </w:r>
            <w:r>
              <w:rPr>
                <w:spacing w:val="24"/>
                <w:sz w:val="15"/>
              </w:rPr>
              <w:t> </w:t>
            </w:r>
            <w:r>
              <w:rPr>
                <w:sz w:val="15"/>
              </w:rPr>
              <w:t>de</w:t>
            </w:r>
            <w:r>
              <w:rPr>
                <w:spacing w:val="24"/>
                <w:sz w:val="15"/>
              </w:rPr>
              <w:t> </w:t>
            </w:r>
            <w:r>
              <w:rPr>
                <w:sz w:val="15"/>
              </w:rPr>
              <w:t>validade</w:t>
            </w:r>
            <w:r>
              <w:rPr>
                <w:spacing w:val="23"/>
                <w:sz w:val="15"/>
              </w:rPr>
              <w:t> </w:t>
            </w:r>
            <w:r>
              <w:rPr>
                <w:sz w:val="15"/>
              </w:rPr>
              <w:t>e</w:t>
            </w:r>
            <w:r>
              <w:rPr>
                <w:spacing w:val="24"/>
                <w:sz w:val="15"/>
              </w:rPr>
              <w:t> </w:t>
            </w:r>
            <w:r>
              <w:rPr>
                <w:sz w:val="15"/>
              </w:rPr>
              <w:t>número</w:t>
            </w:r>
            <w:r>
              <w:rPr>
                <w:spacing w:val="24"/>
                <w:sz w:val="15"/>
              </w:rPr>
              <w:t> </w:t>
            </w:r>
            <w:r>
              <w:rPr>
                <w:sz w:val="15"/>
              </w:rPr>
              <w:t>de</w:t>
            </w:r>
            <w:r>
              <w:rPr>
                <w:spacing w:val="24"/>
                <w:sz w:val="15"/>
              </w:rPr>
              <w:t> </w:t>
            </w:r>
            <w:r>
              <w:rPr>
                <w:sz w:val="15"/>
              </w:rPr>
              <w:t>registro</w:t>
            </w:r>
            <w:r>
              <w:rPr>
                <w:spacing w:val="24"/>
                <w:sz w:val="15"/>
              </w:rPr>
              <w:t> </w:t>
            </w:r>
            <w:r>
              <w:rPr>
                <w:spacing w:val="-5"/>
                <w:sz w:val="15"/>
              </w:rPr>
              <w:t>no</w:t>
            </w:r>
          </w:p>
          <w:p>
            <w:pPr>
              <w:pStyle w:val="TableParagraph"/>
              <w:spacing w:before="1"/>
              <w:ind w:left="8"/>
              <w:jc w:val="both"/>
              <w:rPr>
                <w:sz w:val="15"/>
              </w:rPr>
            </w:pPr>
            <w:r>
              <w:rPr>
                <w:sz w:val="15"/>
              </w:rPr>
              <w:t>Ministério</w:t>
            </w:r>
            <w:r>
              <w:rPr>
                <w:spacing w:val="3"/>
                <w:sz w:val="15"/>
              </w:rPr>
              <w:t> </w:t>
            </w:r>
            <w:r>
              <w:rPr>
                <w:sz w:val="15"/>
              </w:rPr>
              <w:t>da</w:t>
            </w:r>
            <w:r>
              <w:rPr>
                <w:spacing w:val="4"/>
                <w:sz w:val="15"/>
              </w:rPr>
              <w:t> </w:t>
            </w:r>
            <w:r>
              <w:rPr>
                <w:spacing w:val="-2"/>
                <w:sz w:val="15"/>
              </w:rPr>
              <w:t>Saúde.</w:t>
            </w:r>
          </w:p>
        </w:tc>
        <w:tc>
          <w:tcPr>
            <w:tcW w:w="600" w:type="dxa"/>
          </w:tcPr>
          <w:p>
            <w:pPr>
              <w:pStyle w:val="TableParagraph"/>
              <w:rPr>
                <w:b/>
                <w:sz w:val="15"/>
              </w:rPr>
            </w:pPr>
          </w:p>
          <w:p>
            <w:pPr>
              <w:pStyle w:val="TableParagraph"/>
              <w:spacing w:before="100"/>
              <w:rPr>
                <w:b/>
                <w:sz w:val="15"/>
              </w:rPr>
            </w:pPr>
          </w:p>
          <w:p>
            <w:pPr>
              <w:pStyle w:val="TableParagraph"/>
              <w:ind w:left="11" w:right="-15"/>
              <w:jc w:val="center"/>
              <w:rPr>
                <w:sz w:val="15"/>
              </w:rPr>
            </w:pPr>
            <w:r>
              <w:rPr>
                <w:spacing w:val="-2"/>
                <w:sz w:val="15"/>
              </w:rPr>
              <w:t>Envelope</w:t>
            </w:r>
          </w:p>
        </w:tc>
        <w:tc>
          <w:tcPr>
            <w:tcW w:w="757" w:type="dxa"/>
          </w:tcPr>
          <w:p>
            <w:pPr>
              <w:pStyle w:val="TableParagraph"/>
              <w:rPr>
                <w:b/>
                <w:sz w:val="15"/>
              </w:rPr>
            </w:pPr>
          </w:p>
          <w:p>
            <w:pPr>
              <w:pStyle w:val="TableParagraph"/>
              <w:spacing w:before="100"/>
              <w:rPr>
                <w:b/>
                <w:sz w:val="15"/>
              </w:rPr>
            </w:pPr>
          </w:p>
          <w:p>
            <w:pPr>
              <w:pStyle w:val="TableParagraph"/>
              <w:ind w:left="16"/>
              <w:jc w:val="center"/>
              <w:rPr>
                <w:sz w:val="15"/>
              </w:rPr>
            </w:pPr>
            <w:r>
              <w:rPr>
                <w:spacing w:val="-2"/>
                <w:sz w:val="15"/>
              </w:rPr>
              <w:t>233,9</w:t>
            </w:r>
          </w:p>
        </w:tc>
        <w:tc>
          <w:tcPr>
            <w:tcW w:w="543" w:type="dxa"/>
          </w:tcPr>
          <w:p>
            <w:pPr>
              <w:pStyle w:val="TableParagraph"/>
              <w:rPr>
                <w:b/>
                <w:sz w:val="15"/>
              </w:rPr>
            </w:pPr>
          </w:p>
          <w:p>
            <w:pPr>
              <w:pStyle w:val="TableParagraph"/>
              <w:spacing w:before="100"/>
              <w:rPr>
                <w:b/>
                <w:sz w:val="15"/>
              </w:rPr>
            </w:pPr>
          </w:p>
          <w:p>
            <w:pPr>
              <w:pStyle w:val="TableParagraph"/>
              <w:ind w:left="26"/>
              <w:jc w:val="center"/>
              <w:rPr>
                <w:b/>
                <w:sz w:val="15"/>
              </w:rPr>
            </w:pPr>
            <w:r>
              <w:rPr>
                <w:b/>
                <w:spacing w:val="-2"/>
                <w:sz w:val="15"/>
              </w:rPr>
              <w:t>2.808</w:t>
            </w:r>
          </w:p>
        </w:tc>
        <w:tc>
          <w:tcPr>
            <w:tcW w:w="958" w:type="dxa"/>
          </w:tcPr>
          <w:p>
            <w:pPr>
              <w:pStyle w:val="TableParagraph"/>
              <w:rPr>
                <w:b/>
                <w:sz w:val="15"/>
              </w:rPr>
            </w:pPr>
          </w:p>
          <w:p>
            <w:pPr>
              <w:pStyle w:val="TableParagraph"/>
              <w:spacing w:before="100"/>
              <w:rPr>
                <w:b/>
                <w:sz w:val="15"/>
              </w:rPr>
            </w:pPr>
          </w:p>
          <w:p>
            <w:pPr>
              <w:pStyle w:val="TableParagraph"/>
              <w:ind w:left="59" w:right="41"/>
              <w:jc w:val="center"/>
              <w:rPr>
                <w:sz w:val="15"/>
              </w:rPr>
            </w:pPr>
            <w:r>
              <w:rPr>
                <w:spacing w:val="-10"/>
                <w:sz w:val="15"/>
              </w:rPr>
              <w:t>3</w:t>
            </w:r>
          </w:p>
        </w:tc>
        <w:tc>
          <w:tcPr>
            <w:tcW w:w="929" w:type="dxa"/>
          </w:tcPr>
          <w:p>
            <w:pPr>
              <w:pStyle w:val="TableParagraph"/>
              <w:spacing w:before="144"/>
              <w:rPr>
                <w:b/>
                <w:sz w:val="15"/>
              </w:rPr>
            </w:pPr>
          </w:p>
          <w:p>
            <w:pPr>
              <w:pStyle w:val="TableParagraph"/>
              <w:spacing w:line="357" w:lineRule="auto"/>
              <w:ind w:left="185" w:firstLine="2"/>
              <w:rPr>
                <w:sz w:val="15"/>
              </w:rPr>
            </w:pPr>
            <w:r>
              <w:rPr>
                <w:sz w:val="15"/>
              </w:rPr>
              <w:t>Ethicon</w:t>
            </w:r>
            <w:r>
              <w:rPr>
                <w:spacing w:val="-10"/>
                <w:sz w:val="15"/>
              </w:rPr>
              <w:t> </w:t>
            </w:r>
            <w:r>
              <w:rPr>
                <w:sz w:val="15"/>
              </w:rPr>
              <w:t>/</w:t>
            </w:r>
            <w:r>
              <w:rPr>
                <w:spacing w:val="40"/>
                <w:sz w:val="15"/>
              </w:rPr>
              <w:t> </w:t>
            </w:r>
            <w:r>
              <w:rPr>
                <w:spacing w:val="-2"/>
                <w:sz w:val="15"/>
              </w:rPr>
              <w:t>Covidien</w:t>
            </w:r>
          </w:p>
        </w:tc>
      </w:tr>
      <w:tr>
        <w:trPr>
          <w:trHeight w:val="1028" w:hRule="atLeast"/>
        </w:trPr>
        <w:tc>
          <w:tcPr>
            <w:tcW w:w="329" w:type="dxa"/>
          </w:tcPr>
          <w:p>
            <w:pPr>
              <w:pStyle w:val="TableParagraph"/>
              <w:rPr>
                <w:b/>
                <w:sz w:val="15"/>
              </w:rPr>
            </w:pPr>
          </w:p>
          <w:p>
            <w:pPr>
              <w:pStyle w:val="TableParagraph"/>
              <w:spacing w:before="100"/>
              <w:rPr>
                <w:b/>
                <w:sz w:val="15"/>
              </w:rPr>
            </w:pPr>
          </w:p>
          <w:p>
            <w:pPr>
              <w:pStyle w:val="TableParagraph"/>
              <w:ind w:left="6"/>
              <w:jc w:val="center"/>
              <w:rPr>
                <w:b/>
                <w:sz w:val="15"/>
              </w:rPr>
            </w:pPr>
            <w:r>
              <w:rPr>
                <w:b/>
                <w:spacing w:val="-10"/>
                <w:sz w:val="15"/>
              </w:rPr>
              <w:t>5</w:t>
            </w:r>
          </w:p>
        </w:tc>
        <w:tc>
          <w:tcPr>
            <w:tcW w:w="443" w:type="dxa"/>
          </w:tcPr>
          <w:p>
            <w:pPr>
              <w:pStyle w:val="TableParagraph"/>
              <w:rPr>
                <w:b/>
                <w:sz w:val="15"/>
              </w:rPr>
            </w:pPr>
          </w:p>
          <w:p>
            <w:pPr>
              <w:pStyle w:val="TableParagraph"/>
              <w:spacing w:before="100"/>
              <w:rPr>
                <w:b/>
                <w:sz w:val="15"/>
              </w:rPr>
            </w:pPr>
          </w:p>
          <w:p>
            <w:pPr>
              <w:pStyle w:val="TableParagraph"/>
              <w:ind w:left="9"/>
              <w:jc w:val="center"/>
              <w:rPr>
                <w:sz w:val="15"/>
              </w:rPr>
            </w:pPr>
            <w:r>
              <w:rPr>
                <w:spacing w:val="-4"/>
                <w:sz w:val="15"/>
              </w:rPr>
              <w:t>4588</w:t>
            </w:r>
          </w:p>
        </w:tc>
        <w:tc>
          <w:tcPr>
            <w:tcW w:w="514" w:type="dxa"/>
          </w:tcPr>
          <w:p>
            <w:pPr>
              <w:pStyle w:val="TableParagraph"/>
              <w:rPr>
                <w:b/>
                <w:sz w:val="15"/>
              </w:rPr>
            </w:pPr>
          </w:p>
          <w:p>
            <w:pPr>
              <w:pStyle w:val="TableParagraph"/>
              <w:spacing w:before="100"/>
              <w:rPr>
                <w:b/>
                <w:sz w:val="15"/>
              </w:rPr>
            </w:pPr>
          </w:p>
          <w:p>
            <w:pPr>
              <w:pStyle w:val="TableParagraph"/>
              <w:ind w:left="16"/>
              <w:jc w:val="center"/>
              <w:rPr>
                <w:sz w:val="15"/>
              </w:rPr>
            </w:pPr>
            <w:r>
              <w:rPr>
                <w:spacing w:val="-2"/>
                <w:sz w:val="15"/>
              </w:rPr>
              <w:t>119022</w:t>
            </w:r>
          </w:p>
        </w:tc>
        <w:tc>
          <w:tcPr>
            <w:tcW w:w="10464" w:type="dxa"/>
          </w:tcPr>
          <w:p>
            <w:pPr>
              <w:pStyle w:val="TableParagraph"/>
              <w:spacing w:line="357" w:lineRule="auto" w:before="59"/>
              <w:ind w:left="8" w:right="-15"/>
              <w:jc w:val="both"/>
              <w:rPr>
                <w:sz w:val="15"/>
              </w:rPr>
            </w:pPr>
            <w:r>
              <w:rPr>
                <w:b/>
                <w:sz w:val="15"/>
              </w:rPr>
              <w:t>Fio cirúrgico inabsorvível, poliéster/algodão 2-0, 1 fio </w:t>
            </w:r>
            <w:r>
              <w:rPr>
                <w:sz w:val="15"/>
              </w:rPr>
              <w:t>de aproximadamente </w:t>
            </w:r>
            <w:r>
              <w:rPr>
                <w:b/>
                <w:sz w:val="15"/>
              </w:rPr>
              <w:t>45 cm </w:t>
            </w:r>
            <w:r>
              <w:rPr>
                <w:sz w:val="15"/>
              </w:rPr>
              <w:t>de comprimento, </w:t>
            </w:r>
            <w:r>
              <w:rPr>
                <w:b/>
                <w:sz w:val="15"/>
              </w:rPr>
              <w:t>1 agulha </w:t>
            </w:r>
            <w:r>
              <w:rPr>
                <w:sz w:val="15"/>
              </w:rPr>
              <w:t>de aproximadamente </w:t>
            </w:r>
            <w:r>
              <w:rPr>
                <w:b/>
                <w:sz w:val="15"/>
              </w:rPr>
              <w:t>26 mm</w:t>
            </w:r>
            <w:r>
              <w:rPr>
                <w:sz w:val="15"/>
              </w:rPr>
              <w:t>, formato </w:t>
            </w:r>
            <w:r>
              <w:rPr>
                <w:b/>
                <w:sz w:val="15"/>
              </w:rPr>
              <w:t>3/8 círculo ponta</w:t>
            </w:r>
            <w:r>
              <w:rPr>
                <w:b/>
                <w:spacing w:val="40"/>
                <w:sz w:val="15"/>
              </w:rPr>
              <w:t> </w:t>
            </w:r>
            <w:r>
              <w:rPr>
                <w:b/>
                <w:sz w:val="15"/>
              </w:rPr>
              <w:t>triangular</w:t>
            </w:r>
            <w:r>
              <w:rPr>
                <w:sz w:val="15"/>
              </w:rPr>
              <w:t>. Estéril, descartável. Embalagem individual com selagem eficiente que garanta a integridade do produto até o momento de sua utilização, permita a abertura e</w:t>
            </w:r>
            <w:r>
              <w:rPr>
                <w:spacing w:val="40"/>
                <w:sz w:val="15"/>
              </w:rPr>
              <w:t> </w:t>
            </w:r>
            <w:r>
              <w:rPr>
                <w:sz w:val="15"/>
              </w:rPr>
              <w:t>transferência</w:t>
            </w:r>
            <w:r>
              <w:rPr>
                <w:spacing w:val="23"/>
                <w:sz w:val="15"/>
              </w:rPr>
              <w:t> </w:t>
            </w:r>
            <w:r>
              <w:rPr>
                <w:sz w:val="15"/>
              </w:rPr>
              <w:t>com</w:t>
            </w:r>
            <w:r>
              <w:rPr>
                <w:spacing w:val="24"/>
                <w:sz w:val="15"/>
              </w:rPr>
              <w:t> </w:t>
            </w:r>
            <w:r>
              <w:rPr>
                <w:sz w:val="15"/>
              </w:rPr>
              <w:t>técnica</w:t>
            </w:r>
            <w:r>
              <w:rPr>
                <w:spacing w:val="24"/>
                <w:sz w:val="15"/>
              </w:rPr>
              <w:t> </w:t>
            </w:r>
            <w:r>
              <w:rPr>
                <w:sz w:val="15"/>
              </w:rPr>
              <w:t>asséptica,</w:t>
            </w:r>
            <w:r>
              <w:rPr>
                <w:spacing w:val="24"/>
                <w:sz w:val="15"/>
              </w:rPr>
              <w:t> </w:t>
            </w:r>
            <w:r>
              <w:rPr>
                <w:sz w:val="15"/>
              </w:rPr>
              <w:t>trazendo</w:t>
            </w:r>
            <w:r>
              <w:rPr>
                <w:spacing w:val="24"/>
                <w:sz w:val="15"/>
              </w:rPr>
              <w:t> </w:t>
            </w:r>
            <w:r>
              <w:rPr>
                <w:sz w:val="15"/>
              </w:rPr>
              <w:t>externamente</w:t>
            </w:r>
            <w:r>
              <w:rPr>
                <w:spacing w:val="24"/>
                <w:sz w:val="15"/>
              </w:rPr>
              <w:t> </w:t>
            </w:r>
            <w:r>
              <w:rPr>
                <w:sz w:val="15"/>
              </w:rPr>
              <w:t>os</w:t>
            </w:r>
            <w:r>
              <w:rPr>
                <w:spacing w:val="23"/>
                <w:sz w:val="15"/>
              </w:rPr>
              <w:t> </w:t>
            </w:r>
            <w:r>
              <w:rPr>
                <w:sz w:val="15"/>
              </w:rPr>
              <w:t>dados</w:t>
            </w:r>
            <w:r>
              <w:rPr>
                <w:spacing w:val="24"/>
                <w:sz w:val="15"/>
              </w:rPr>
              <w:t> </w:t>
            </w:r>
            <w:r>
              <w:rPr>
                <w:sz w:val="15"/>
              </w:rPr>
              <w:t>de</w:t>
            </w:r>
            <w:r>
              <w:rPr>
                <w:spacing w:val="24"/>
                <w:sz w:val="15"/>
              </w:rPr>
              <w:t> </w:t>
            </w:r>
            <w:r>
              <w:rPr>
                <w:sz w:val="15"/>
              </w:rPr>
              <w:t>identificação,</w:t>
            </w:r>
            <w:r>
              <w:rPr>
                <w:spacing w:val="24"/>
                <w:sz w:val="15"/>
              </w:rPr>
              <w:t> </w:t>
            </w:r>
            <w:r>
              <w:rPr>
                <w:sz w:val="15"/>
              </w:rPr>
              <w:t>número</w:t>
            </w:r>
            <w:r>
              <w:rPr>
                <w:spacing w:val="24"/>
                <w:sz w:val="15"/>
              </w:rPr>
              <w:t> </w:t>
            </w:r>
            <w:r>
              <w:rPr>
                <w:sz w:val="15"/>
              </w:rPr>
              <w:t>de</w:t>
            </w:r>
            <w:r>
              <w:rPr>
                <w:spacing w:val="24"/>
                <w:sz w:val="15"/>
              </w:rPr>
              <w:t> </w:t>
            </w:r>
            <w:r>
              <w:rPr>
                <w:sz w:val="15"/>
              </w:rPr>
              <w:t>lote,</w:t>
            </w:r>
            <w:r>
              <w:rPr>
                <w:spacing w:val="23"/>
                <w:sz w:val="15"/>
              </w:rPr>
              <w:t> </w:t>
            </w:r>
            <w:r>
              <w:rPr>
                <w:sz w:val="15"/>
              </w:rPr>
              <w:t>data</w:t>
            </w:r>
            <w:r>
              <w:rPr>
                <w:spacing w:val="24"/>
                <w:sz w:val="15"/>
              </w:rPr>
              <w:t> </w:t>
            </w:r>
            <w:r>
              <w:rPr>
                <w:sz w:val="15"/>
              </w:rPr>
              <w:t>de</w:t>
            </w:r>
            <w:r>
              <w:rPr>
                <w:spacing w:val="24"/>
                <w:sz w:val="15"/>
              </w:rPr>
              <w:t> </w:t>
            </w:r>
            <w:r>
              <w:rPr>
                <w:sz w:val="15"/>
              </w:rPr>
              <w:t>fabricação,</w:t>
            </w:r>
            <w:r>
              <w:rPr>
                <w:spacing w:val="24"/>
                <w:sz w:val="15"/>
              </w:rPr>
              <w:t> </w:t>
            </w:r>
            <w:r>
              <w:rPr>
                <w:sz w:val="15"/>
              </w:rPr>
              <w:t>prazo</w:t>
            </w:r>
            <w:r>
              <w:rPr>
                <w:spacing w:val="24"/>
                <w:sz w:val="15"/>
              </w:rPr>
              <w:t> </w:t>
            </w:r>
            <w:r>
              <w:rPr>
                <w:sz w:val="15"/>
              </w:rPr>
              <w:t>de</w:t>
            </w:r>
            <w:r>
              <w:rPr>
                <w:spacing w:val="24"/>
                <w:sz w:val="15"/>
              </w:rPr>
              <w:t> </w:t>
            </w:r>
            <w:r>
              <w:rPr>
                <w:sz w:val="15"/>
              </w:rPr>
              <w:t>validade</w:t>
            </w:r>
            <w:r>
              <w:rPr>
                <w:spacing w:val="23"/>
                <w:sz w:val="15"/>
              </w:rPr>
              <w:t> </w:t>
            </w:r>
            <w:r>
              <w:rPr>
                <w:sz w:val="15"/>
              </w:rPr>
              <w:t>e</w:t>
            </w:r>
            <w:r>
              <w:rPr>
                <w:spacing w:val="24"/>
                <w:sz w:val="15"/>
              </w:rPr>
              <w:t> </w:t>
            </w:r>
            <w:r>
              <w:rPr>
                <w:sz w:val="15"/>
              </w:rPr>
              <w:t>número</w:t>
            </w:r>
            <w:r>
              <w:rPr>
                <w:spacing w:val="24"/>
                <w:sz w:val="15"/>
              </w:rPr>
              <w:t> </w:t>
            </w:r>
            <w:r>
              <w:rPr>
                <w:sz w:val="15"/>
              </w:rPr>
              <w:t>de</w:t>
            </w:r>
            <w:r>
              <w:rPr>
                <w:spacing w:val="24"/>
                <w:sz w:val="15"/>
              </w:rPr>
              <w:t> </w:t>
            </w:r>
            <w:r>
              <w:rPr>
                <w:sz w:val="15"/>
              </w:rPr>
              <w:t>registro</w:t>
            </w:r>
            <w:r>
              <w:rPr>
                <w:spacing w:val="24"/>
                <w:sz w:val="15"/>
              </w:rPr>
              <w:t> </w:t>
            </w:r>
            <w:r>
              <w:rPr>
                <w:spacing w:val="-5"/>
                <w:sz w:val="15"/>
              </w:rPr>
              <w:t>no</w:t>
            </w:r>
          </w:p>
          <w:p>
            <w:pPr>
              <w:pStyle w:val="TableParagraph"/>
              <w:spacing w:before="1"/>
              <w:ind w:left="8"/>
              <w:jc w:val="both"/>
              <w:rPr>
                <w:sz w:val="15"/>
              </w:rPr>
            </w:pPr>
            <w:r>
              <w:rPr>
                <w:sz w:val="15"/>
              </w:rPr>
              <w:t>Ministério</w:t>
            </w:r>
            <w:r>
              <w:rPr>
                <w:spacing w:val="3"/>
                <w:sz w:val="15"/>
              </w:rPr>
              <w:t> </w:t>
            </w:r>
            <w:r>
              <w:rPr>
                <w:sz w:val="15"/>
              </w:rPr>
              <w:t>da</w:t>
            </w:r>
            <w:r>
              <w:rPr>
                <w:spacing w:val="4"/>
                <w:sz w:val="15"/>
              </w:rPr>
              <w:t> </w:t>
            </w:r>
            <w:r>
              <w:rPr>
                <w:spacing w:val="-2"/>
                <w:sz w:val="15"/>
              </w:rPr>
              <w:t>Saúde.</w:t>
            </w:r>
          </w:p>
        </w:tc>
        <w:tc>
          <w:tcPr>
            <w:tcW w:w="600" w:type="dxa"/>
          </w:tcPr>
          <w:p>
            <w:pPr>
              <w:pStyle w:val="TableParagraph"/>
              <w:rPr>
                <w:b/>
                <w:sz w:val="15"/>
              </w:rPr>
            </w:pPr>
          </w:p>
          <w:p>
            <w:pPr>
              <w:pStyle w:val="TableParagraph"/>
              <w:spacing w:before="100"/>
              <w:rPr>
                <w:b/>
                <w:sz w:val="15"/>
              </w:rPr>
            </w:pPr>
          </w:p>
          <w:p>
            <w:pPr>
              <w:pStyle w:val="TableParagraph"/>
              <w:ind w:left="11" w:right="-15"/>
              <w:jc w:val="center"/>
              <w:rPr>
                <w:sz w:val="15"/>
              </w:rPr>
            </w:pPr>
            <w:r>
              <w:rPr>
                <w:spacing w:val="-2"/>
                <w:sz w:val="15"/>
              </w:rPr>
              <w:t>Envelope</w:t>
            </w:r>
          </w:p>
        </w:tc>
        <w:tc>
          <w:tcPr>
            <w:tcW w:w="757" w:type="dxa"/>
          </w:tcPr>
          <w:p>
            <w:pPr>
              <w:pStyle w:val="TableParagraph"/>
              <w:rPr>
                <w:b/>
                <w:sz w:val="15"/>
              </w:rPr>
            </w:pPr>
          </w:p>
          <w:p>
            <w:pPr>
              <w:pStyle w:val="TableParagraph"/>
              <w:spacing w:before="100"/>
              <w:rPr>
                <w:b/>
                <w:sz w:val="15"/>
              </w:rPr>
            </w:pPr>
          </w:p>
          <w:p>
            <w:pPr>
              <w:pStyle w:val="TableParagraph"/>
              <w:ind w:left="16"/>
              <w:jc w:val="center"/>
              <w:rPr>
                <w:sz w:val="15"/>
              </w:rPr>
            </w:pPr>
            <w:r>
              <w:rPr>
                <w:spacing w:val="-2"/>
                <w:sz w:val="15"/>
              </w:rPr>
              <w:t>139,6</w:t>
            </w:r>
          </w:p>
        </w:tc>
        <w:tc>
          <w:tcPr>
            <w:tcW w:w="543" w:type="dxa"/>
          </w:tcPr>
          <w:p>
            <w:pPr>
              <w:pStyle w:val="TableParagraph"/>
              <w:rPr>
                <w:b/>
                <w:sz w:val="15"/>
              </w:rPr>
            </w:pPr>
          </w:p>
          <w:p>
            <w:pPr>
              <w:pStyle w:val="TableParagraph"/>
              <w:spacing w:before="100"/>
              <w:rPr>
                <w:b/>
                <w:sz w:val="15"/>
              </w:rPr>
            </w:pPr>
          </w:p>
          <w:p>
            <w:pPr>
              <w:pStyle w:val="TableParagraph"/>
              <w:ind w:left="26"/>
              <w:jc w:val="center"/>
              <w:rPr>
                <w:b/>
                <w:sz w:val="15"/>
              </w:rPr>
            </w:pPr>
            <w:r>
              <w:rPr>
                <w:b/>
                <w:spacing w:val="-2"/>
                <w:sz w:val="15"/>
              </w:rPr>
              <w:t>1.680</w:t>
            </w:r>
          </w:p>
        </w:tc>
        <w:tc>
          <w:tcPr>
            <w:tcW w:w="958" w:type="dxa"/>
          </w:tcPr>
          <w:p>
            <w:pPr>
              <w:pStyle w:val="TableParagraph"/>
              <w:rPr>
                <w:b/>
                <w:sz w:val="15"/>
              </w:rPr>
            </w:pPr>
          </w:p>
          <w:p>
            <w:pPr>
              <w:pStyle w:val="TableParagraph"/>
              <w:spacing w:before="100"/>
              <w:rPr>
                <w:b/>
                <w:sz w:val="15"/>
              </w:rPr>
            </w:pPr>
          </w:p>
          <w:p>
            <w:pPr>
              <w:pStyle w:val="TableParagraph"/>
              <w:ind w:left="59" w:right="41"/>
              <w:jc w:val="center"/>
              <w:rPr>
                <w:sz w:val="15"/>
              </w:rPr>
            </w:pPr>
            <w:r>
              <w:rPr>
                <w:spacing w:val="-10"/>
                <w:sz w:val="15"/>
              </w:rPr>
              <w:t>3</w:t>
            </w:r>
          </w:p>
        </w:tc>
        <w:tc>
          <w:tcPr>
            <w:tcW w:w="929" w:type="dxa"/>
          </w:tcPr>
          <w:p>
            <w:pPr>
              <w:pStyle w:val="TableParagraph"/>
              <w:spacing w:before="144"/>
              <w:rPr>
                <w:b/>
                <w:sz w:val="15"/>
              </w:rPr>
            </w:pPr>
          </w:p>
          <w:p>
            <w:pPr>
              <w:pStyle w:val="TableParagraph"/>
              <w:spacing w:line="357" w:lineRule="auto"/>
              <w:ind w:left="185" w:firstLine="2"/>
              <w:rPr>
                <w:sz w:val="15"/>
              </w:rPr>
            </w:pPr>
            <w:r>
              <w:rPr>
                <w:sz w:val="15"/>
              </w:rPr>
              <w:t>Ethicon</w:t>
            </w:r>
            <w:r>
              <w:rPr>
                <w:spacing w:val="-10"/>
                <w:sz w:val="15"/>
              </w:rPr>
              <w:t> </w:t>
            </w:r>
            <w:r>
              <w:rPr>
                <w:sz w:val="15"/>
              </w:rPr>
              <w:t>/</w:t>
            </w:r>
            <w:r>
              <w:rPr>
                <w:spacing w:val="40"/>
                <w:sz w:val="15"/>
              </w:rPr>
              <w:t> </w:t>
            </w:r>
            <w:r>
              <w:rPr>
                <w:spacing w:val="-2"/>
                <w:sz w:val="15"/>
              </w:rPr>
              <w:t>Covidien</w:t>
            </w:r>
          </w:p>
        </w:tc>
      </w:tr>
      <w:tr>
        <w:trPr>
          <w:trHeight w:val="771" w:hRule="atLeast"/>
        </w:trPr>
        <w:tc>
          <w:tcPr>
            <w:tcW w:w="329" w:type="dxa"/>
          </w:tcPr>
          <w:p>
            <w:pPr>
              <w:pStyle w:val="TableParagraph"/>
              <w:spacing w:before="144"/>
              <w:rPr>
                <w:b/>
                <w:sz w:val="15"/>
              </w:rPr>
            </w:pPr>
          </w:p>
          <w:p>
            <w:pPr>
              <w:pStyle w:val="TableParagraph"/>
              <w:ind w:left="6"/>
              <w:jc w:val="center"/>
              <w:rPr>
                <w:b/>
                <w:sz w:val="15"/>
              </w:rPr>
            </w:pPr>
            <w:r>
              <w:rPr>
                <w:b/>
                <w:spacing w:val="-10"/>
                <w:sz w:val="15"/>
              </w:rPr>
              <w:t>6</w:t>
            </w:r>
          </w:p>
        </w:tc>
        <w:tc>
          <w:tcPr>
            <w:tcW w:w="443" w:type="dxa"/>
          </w:tcPr>
          <w:p>
            <w:pPr>
              <w:pStyle w:val="TableParagraph"/>
              <w:spacing w:before="144"/>
              <w:rPr>
                <w:b/>
                <w:sz w:val="15"/>
              </w:rPr>
            </w:pPr>
          </w:p>
          <w:p>
            <w:pPr>
              <w:pStyle w:val="TableParagraph"/>
              <w:ind w:left="9"/>
              <w:jc w:val="center"/>
              <w:rPr>
                <w:sz w:val="15"/>
              </w:rPr>
            </w:pPr>
            <w:r>
              <w:rPr>
                <w:spacing w:val="-4"/>
                <w:sz w:val="15"/>
              </w:rPr>
              <w:t>3786</w:t>
            </w:r>
          </w:p>
        </w:tc>
        <w:tc>
          <w:tcPr>
            <w:tcW w:w="514" w:type="dxa"/>
          </w:tcPr>
          <w:p>
            <w:pPr>
              <w:pStyle w:val="TableParagraph"/>
              <w:spacing w:before="144"/>
              <w:rPr>
                <w:b/>
                <w:sz w:val="15"/>
              </w:rPr>
            </w:pPr>
          </w:p>
          <w:p>
            <w:pPr>
              <w:pStyle w:val="TableParagraph"/>
              <w:ind w:left="16"/>
              <w:jc w:val="center"/>
              <w:rPr>
                <w:sz w:val="15"/>
              </w:rPr>
            </w:pPr>
            <w:r>
              <w:rPr>
                <w:spacing w:val="-2"/>
                <w:sz w:val="15"/>
              </w:rPr>
              <w:t>119023</w:t>
            </w:r>
          </w:p>
        </w:tc>
        <w:tc>
          <w:tcPr>
            <w:tcW w:w="10464" w:type="dxa"/>
          </w:tcPr>
          <w:p>
            <w:pPr>
              <w:pStyle w:val="TableParagraph"/>
              <w:spacing w:line="357" w:lineRule="auto" w:before="59"/>
              <w:ind w:left="8" w:right="-9"/>
              <w:rPr>
                <w:sz w:val="15"/>
              </w:rPr>
            </w:pPr>
            <w:r>
              <w:rPr>
                <w:b/>
                <w:sz w:val="15"/>
              </w:rPr>
              <w:t>Fio</w:t>
            </w:r>
            <w:r>
              <w:rPr>
                <w:b/>
                <w:spacing w:val="21"/>
                <w:sz w:val="15"/>
              </w:rPr>
              <w:t> </w:t>
            </w:r>
            <w:r>
              <w:rPr>
                <w:b/>
                <w:sz w:val="15"/>
              </w:rPr>
              <w:t>cirúrgico</w:t>
            </w:r>
            <w:r>
              <w:rPr>
                <w:b/>
                <w:spacing w:val="21"/>
                <w:sz w:val="15"/>
              </w:rPr>
              <w:t> </w:t>
            </w:r>
            <w:r>
              <w:rPr>
                <w:b/>
                <w:sz w:val="15"/>
              </w:rPr>
              <w:t>inabsorvível,</w:t>
            </w:r>
            <w:r>
              <w:rPr>
                <w:b/>
                <w:spacing w:val="21"/>
                <w:sz w:val="15"/>
              </w:rPr>
              <w:t> </w:t>
            </w:r>
            <w:r>
              <w:rPr>
                <w:b/>
                <w:sz w:val="15"/>
              </w:rPr>
              <w:t>poliéster/algodão</w:t>
            </w:r>
            <w:r>
              <w:rPr>
                <w:b/>
                <w:spacing w:val="21"/>
                <w:sz w:val="15"/>
              </w:rPr>
              <w:t> </w:t>
            </w:r>
            <w:r>
              <w:rPr>
                <w:b/>
                <w:sz w:val="15"/>
              </w:rPr>
              <w:t>3-0,</w:t>
            </w:r>
            <w:r>
              <w:rPr>
                <w:b/>
                <w:spacing w:val="21"/>
                <w:sz w:val="15"/>
              </w:rPr>
              <w:t> </w:t>
            </w:r>
            <w:r>
              <w:rPr>
                <w:b/>
                <w:sz w:val="15"/>
              </w:rPr>
              <w:t>15</w:t>
            </w:r>
            <w:r>
              <w:rPr>
                <w:b/>
                <w:spacing w:val="21"/>
                <w:sz w:val="15"/>
              </w:rPr>
              <w:t> </w:t>
            </w:r>
            <w:r>
              <w:rPr>
                <w:b/>
                <w:sz w:val="15"/>
              </w:rPr>
              <w:t>fios</w:t>
            </w:r>
            <w:r>
              <w:rPr>
                <w:b/>
                <w:spacing w:val="21"/>
                <w:sz w:val="15"/>
              </w:rPr>
              <w:t> </w:t>
            </w:r>
            <w:r>
              <w:rPr>
                <w:sz w:val="15"/>
              </w:rPr>
              <w:t>de</w:t>
            </w:r>
            <w:r>
              <w:rPr>
                <w:spacing w:val="21"/>
                <w:sz w:val="15"/>
              </w:rPr>
              <w:t> </w:t>
            </w:r>
            <w:r>
              <w:rPr>
                <w:sz w:val="15"/>
              </w:rPr>
              <w:t>aproximadamente</w:t>
            </w:r>
            <w:r>
              <w:rPr>
                <w:spacing w:val="21"/>
                <w:sz w:val="15"/>
              </w:rPr>
              <w:t> </w:t>
            </w:r>
            <w:r>
              <w:rPr>
                <w:b/>
                <w:sz w:val="15"/>
              </w:rPr>
              <w:t>45</w:t>
            </w:r>
            <w:r>
              <w:rPr>
                <w:b/>
                <w:spacing w:val="21"/>
                <w:sz w:val="15"/>
              </w:rPr>
              <w:t> </w:t>
            </w:r>
            <w:r>
              <w:rPr>
                <w:b/>
                <w:sz w:val="15"/>
              </w:rPr>
              <w:t>cm</w:t>
            </w:r>
            <w:r>
              <w:rPr>
                <w:b/>
                <w:spacing w:val="21"/>
                <w:sz w:val="15"/>
              </w:rPr>
              <w:t> </w:t>
            </w:r>
            <w:r>
              <w:rPr>
                <w:sz w:val="15"/>
              </w:rPr>
              <w:t>de</w:t>
            </w:r>
            <w:r>
              <w:rPr>
                <w:spacing w:val="21"/>
                <w:sz w:val="15"/>
              </w:rPr>
              <w:t> </w:t>
            </w:r>
            <w:r>
              <w:rPr>
                <w:sz w:val="15"/>
              </w:rPr>
              <w:t>comprimento,</w:t>
            </w:r>
            <w:r>
              <w:rPr>
                <w:spacing w:val="21"/>
                <w:sz w:val="15"/>
              </w:rPr>
              <w:t> </w:t>
            </w:r>
            <w:r>
              <w:rPr>
                <w:b/>
                <w:sz w:val="15"/>
              </w:rPr>
              <w:t>sem</w:t>
            </w:r>
            <w:r>
              <w:rPr>
                <w:b/>
                <w:spacing w:val="21"/>
                <w:sz w:val="15"/>
              </w:rPr>
              <w:t> </w:t>
            </w:r>
            <w:r>
              <w:rPr>
                <w:b/>
                <w:sz w:val="15"/>
              </w:rPr>
              <w:t>agulha</w:t>
            </w:r>
            <w:r>
              <w:rPr>
                <w:sz w:val="15"/>
              </w:rPr>
              <w:t>.</w:t>
            </w:r>
            <w:r>
              <w:rPr>
                <w:spacing w:val="21"/>
                <w:sz w:val="15"/>
              </w:rPr>
              <w:t> </w:t>
            </w:r>
            <w:r>
              <w:rPr>
                <w:sz w:val="15"/>
              </w:rPr>
              <w:t>Estéril,</w:t>
            </w:r>
            <w:r>
              <w:rPr>
                <w:spacing w:val="21"/>
                <w:sz w:val="15"/>
              </w:rPr>
              <w:t> </w:t>
            </w:r>
            <w:r>
              <w:rPr>
                <w:sz w:val="15"/>
              </w:rPr>
              <w:t>descartável.</w:t>
            </w:r>
            <w:r>
              <w:rPr>
                <w:spacing w:val="21"/>
                <w:sz w:val="15"/>
              </w:rPr>
              <w:t> </w:t>
            </w:r>
            <w:r>
              <w:rPr>
                <w:sz w:val="15"/>
              </w:rPr>
              <w:t>Embalagem</w:t>
            </w:r>
            <w:r>
              <w:rPr>
                <w:spacing w:val="21"/>
                <w:sz w:val="15"/>
              </w:rPr>
              <w:t> </w:t>
            </w:r>
            <w:r>
              <w:rPr>
                <w:sz w:val="15"/>
              </w:rPr>
              <w:t>individual</w:t>
            </w:r>
            <w:r>
              <w:rPr>
                <w:spacing w:val="21"/>
                <w:sz w:val="15"/>
              </w:rPr>
              <w:t> </w:t>
            </w:r>
            <w:r>
              <w:rPr>
                <w:sz w:val="15"/>
              </w:rPr>
              <w:t>com</w:t>
            </w:r>
            <w:r>
              <w:rPr>
                <w:spacing w:val="40"/>
                <w:sz w:val="15"/>
              </w:rPr>
              <w:t> </w:t>
            </w:r>
            <w:r>
              <w:rPr>
                <w:sz w:val="15"/>
              </w:rPr>
              <w:t>selagem</w:t>
            </w:r>
            <w:r>
              <w:rPr>
                <w:spacing w:val="3"/>
                <w:sz w:val="15"/>
              </w:rPr>
              <w:t> </w:t>
            </w:r>
            <w:r>
              <w:rPr>
                <w:sz w:val="15"/>
              </w:rPr>
              <w:t>eficiente</w:t>
            </w:r>
            <w:r>
              <w:rPr>
                <w:spacing w:val="4"/>
                <w:sz w:val="15"/>
              </w:rPr>
              <w:t> </w:t>
            </w:r>
            <w:r>
              <w:rPr>
                <w:sz w:val="15"/>
              </w:rPr>
              <w:t>que</w:t>
            </w:r>
            <w:r>
              <w:rPr>
                <w:spacing w:val="4"/>
                <w:sz w:val="15"/>
              </w:rPr>
              <w:t> </w:t>
            </w:r>
            <w:r>
              <w:rPr>
                <w:sz w:val="15"/>
              </w:rPr>
              <w:t>garanta</w:t>
            </w:r>
            <w:r>
              <w:rPr>
                <w:spacing w:val="4"/>
                <w:sz w:val="15"/>
              </w:rPr>
              <w:t> </w:t>
            </w:r>
            <w:r>
              <w:rPr>
                <w:sz w:val="15"/>
              </w:rPr>
              <w:t>a</w:t>
            </w:r>
            <w:r>
              <w:rPr>
                <w:spacing w:val="4"/>
                <w:sz w:val="15"/>
              </w:rPr>
              <w:t> </w:t>
            </w:r>
            <w:r>
              <w:rPr>
                <w:sz w:val="15"/>
              </w:rPr>
              <w:t>integridade</w:t>
            </w:r>
            <w:r>
              <w:rPr>
                <w:spacing w:val="4"/>
                <w:sz w:val="15"/>
              </w:rPr>
              <w:t> </w:t>
            </w:r>
            <w:r>
              <w:rPr>
                <w:sz w:val="15"/>
              </w:rPr>
              <w:t>do</w:t>
            </w:r>
            <w:r>
              <w:rPr>
                <w:spacing w:val="3"/>
                <w:sz w:val="15"/>
              </w:rPr>
              <w:t> </w:t>
            </w:r>
            <w:r>
              <w:rPr>
                <w:sz w:val="15"/>
              </w:rPr>
              <w:t>produto</w:t>
            </w:r>
            <w:r>
              <w:rPr>
                <w:spacing w:val="4"/>
                <w:sz w:val="15"/>
              </w:rPr>
              <w:t> </w:t>
            </w:r>
            <w:r>
              <w:rPr>
                <w:sz w:val="15"/>
              </w:rPr>
              <w:t>até</w:t>
            </w:r>
            <w:r>
              <w:rPr>
                <w:spacing w:val="4"/>
                <w:sz w:val="15"/>
              </w:rPr>
              <w:t> </w:t>
            </w:r>
            <w:r>
              <w:rPr>
                <w:sz w:val="15"/>
              </w:rPr>
              <w:t>o</w:t>
            </w:r>
            <w:r>
              <w:rPr>
                <w:spacing w:val="4"/>
                <w:sz w:val="15"/>
              </w:rPr>
              <w:t> </w:t>
            </w:r>
            <w:r>
              <w:rPr>
                <w:sz w:val="15"/>
              </w:rPr>
              <w:t>momento</w:t>
            </w:r>
            <w:r>
              <w:rPr>
                <w:spacing w:val="4"/>
                <w:sz w:val="15"/>
              </w:rPr>
              <w:t> </w:t>
            </w:r>
            <w:r>
              <w:rPr>
                <w:sz w:val="15"/>
              </w:rPr>
              <w:t>de</w:t>
            </w:r>
            <w:r>
              <w:rPr>
                <w:spacing w:val="4"/>
                <w:sz w:val="15"/>
              </w:rPr>
              <w:t> </w:t>
            </w:r>
            <w:r>
              <w:rPr>
                <w:sz w:val="15"/>
              </w:rPr>
              <w:t>sua</w:t>
            </w:r>
            <w:r>
              <w:rPr>
                <w:spacing w:val="4"/>
                <w:sz w:val="15"/>
              </w:rPr>
              <w:t> </w:t>
            </w:r>
            <w:r>
              <w:rPr>
                <w:sz w:val="15"/>
              </w:rPr>
              <w:t>utilização,</w:t>
            </w:r>
            <w:r>
              <w:rPr>
                <w:spacing w:val="3"/>
                <w:sz w:val="15"/>
              </w:rPr>
              <w:t> </w:t>
            </w:r>
            <w:r>
              <w:rPr>
                <w:sz w:val="15"/>
              </w:rPr>
              <w:t>permita</w:t>
            </w:r>
            <w:r>
              <w:rPr>
                <w:spacing w:val="4"/>
                <w:sz w:val="15"/>
              </w:rPr>
              <w:t> </w:t>
            </w:r>
            <w:r>
              <w:rPr>
                <w:sz w:val="15"/>
              </w:rPr>
              <w:t>a</w:t>
            </w:r>
            <w:r>
              <w:rPr>
                <w:spacing w:val="4"/>
                <w:sz w:val="15"/>
              </w:rPr>
              <w:t> </w:t>
            </w:r>
            <w:r>
              <w:rPr>
                <w:sz w:val="15"/>
              </w:rPr>
              <w:t>abertura</w:t>
            </w:r>
            <w:r>
              <w:rPr>
                <w:spacing w:val="4"/>
                <w:sz w:val="15"/>
              </w:rPr>
              <w:t> </w:t>
            </w:r>
            <w:r>
              <w:rPr>
                <w:sz w:val="15"/>
              </w:rPr>
              <w:t>e</w:t>
            </w:r>
            <w:r>
              <w:rPr>
                <w:spacing w:val="4"/>
                <w:sz w:val="15"/>
              </w:rPr>
              <w:t> </w:t>
            </w:r>
            <w:r>
              <w:rPr>
                <w:sz w:val="15"/>
              </w:rPr>
              <w:t>transferência</w:t>
            </w:r>
            <w:r>
              <w:rPr>
                <w:spacing w:val="4"/>
                <w:sz w:val="15"/>
              </w:rPr>
              <w:t> </w:t>
            </w:r>
            <w:r>
              <w:rPr>
                <w:sz w:val="15"/>
              </w:rPr>
              <w:t>com</w:t>
            </w:r>
            <w:r>
              <w:rPr>
                <w:spacing w:val="4"/>
                <w:sz w:val="15"/>
              </w:rPr>
              <w:t> </w:t>
            </w:r>
            <w:r>
              <w:rPr>
                <w:sz w:val="15"/>
              </w:rPr>
              <w:t>técnica</w:t>
            </w:r>
            <w:r>
              <w:rPr>
                <w:spacing w:val="3"/>
                <w:sz w:val="15"/>
              </w:rPr>
              <w:t> </w:t>
            </w:r>
            <w:r>
              <w:rPr>
                <w:sz w:val="15"/>
              </w:rPr>
              <w:t>asséptica,</w:t>
            </w:r>
            <w:r>
              <w:rPr>
                <w:spacing w:val="4"/>
                <w:sz w:val="15"/>
              </w:rPr>
              <w:t> </w:t>
            </w:r>
            <w:r>
              <w:rPr>
                <w:sz w:val="15"/>
              </w:rPr>
              <w:t>trazendo</w:t>
            </w:r>
            <w:r>
              <w:rPr>
                <w:spacing w:val="4"/>
                <w:sz w:val="15"/>
              </w:rPr>
              <w:t> </w:t>
            </w:r>
            <w:r>
              <w:rPr>
                <w:sz w:val="15"/>
              </w:rPr>
              <w:t>externamente</w:t>
            </w:r>
            <w:r>
              <w:rPr>
                <w:spacing w:val="4"/>
                <w:sz w:val="15"/>
              </w:rPr>
              <w:t> </w:t>
            </w:r>
            <w:r>
              <w:rPr>
                <w:spacing w:val="-5"/>
                <w:sz w:val="15"/>
              </w:rPr>
              <w:t>os</w:t>
            </w:r>
          </w:p>
          <w:p>
            <w:pPr>
              <w:pStyle w:val="TableParagraph"/>
              <w:spacing w:before="1"/>
              <w:ind w:left="8"/>
              <w:rPr>
                <w:sz w:val="15"/>
              </w:rPr>
            </w:pPr>
            <w:r>
              <w:rPr>
                <w:sz w:val="15"/>
              </w:rPr>
              <w:t>dados</w:t>
            </w:r>
            <w:r>
              <w:rPr>
                <w:spacing w:val="3"/>
                <w:sz w:val="15"/>
              </w:rPr>
              <w:t> </w:t>
            </w:r>
            <w:r>
              <w:rPr>
                <w:sz w:val="15"/>
              </w:rPr>
              <w:t>de</w:t>
            </w:r>
            <w:r>
              <w:rPr>
                <w:spacing w:val="3"/>
                <w:sz w:val="15"/>
              </w:rPr>
              <w:t> </w:t>
            </w:r>
            <w:r>
              <w:rPr>
                <w:sz w:val="15"/>
              </w:rPr>
              <w:t>identificação,</w:t>
            </w:r>
            <w:r>
              <w:rPr>
                <w:spacing w:val="3"/>
                <w:sz w:val="15"/>
              </w:rPr>
              <w:t> </w:t>
            </w:r>
            <w:r>
              <w:rPr>
                <w:sz w:val="15"/>
              </w:rPr>
              <w:t>número</w:t>
            </w:r>
            <w:r>
              <w:rPr>
                <w:spacing w:val="3"/>
                <w:sz w:val="15"/>
              </w:rPr>
              <w:t> </w:t>
            </w:r>
            <w:r>
              <w:rPr>
                <w:sz w:val="15"/>
              </w:rPr>
              <w:t>de</w:t>
            </w:r>
            <w:r>
              <w:rPr>
                <w:spacing w:val="3"/>
                <w:sz w:val="15"/>
              </w:rPr>
              <w:t> </w:t>
            </w:r>
            <w:r>
              <w:rPr>
                <w:sz w:val="15"/>
              </w:rPr>
              <w:t>lote,</w:t>
            </w:r>
            <w:r>
              <w:rPr>
                <w:spacing w:val="3"/>
                <w:sz w:val="15"/>
              </w:rPr>
              <w:t> </w:t>
            </w:r>
            <w:r>
              <w:rPr>
                <w:sz w:val="15"/>
              </w:rPr>
              <w:t>data</w:t>
            </w:r>
            <w:r>
              <w:rPr>
                <w:spacing w:val="3"/>
                <w:sz w:val="15"/>
              </w:rPr>
              <w:t> </w:t>
            </w:r>
            <w:r>
              <w:rPr>
                <w:sz w:val="15"/>
              </w:rPr>
              <w:t>de</w:t>
            </w:r>
            <w:r>
              <w:rPr>
                <w:spacing w:val="4"/>
                <w:sz w:val="15"/>
              </w:rPr>
              <w:t> </w:t>
            </w:r>
            <w:r>
              <w:rPr>
                <w:sz w:val="15"/>
              </w:rPr>
              <w:t>fabricação</w:t>
            </w:r>
            <w:r>
              <w:rPr>
                <w:spacing w:val="3"/>
                <w:sz w:val="15"/>
              </w:rPr>
              <w:t> </w:t>
            </w:r>
            <w:r>
              <w:rPr>
                <w:sz w:val="15"/>
              </w:rPr>
              <w:t>e</w:t>
            </w:r>
            <w:r>
              <w:rPr>
                <w:spacing w:val="3"/>
                <w:sz w:val="15"/>
              </w:rPr>
              <w:t> </w:t>
            </w:r>
            <w:r>
              <w:rPr>
                <w:sz w:val="15"/>
              </w:rPr>
              <w:t>prazo</w:t>
            </w:r>
            <w:r>
              <w:rPr>
                <w:spacing w:val="3"/>
                <w:sz w:val="15"/>
              </w:rPr>
              <w:t> </w:t>
            </w:r>
            <w:r>
              <w:rPr>
                <w:sz w:val="15"/>
              </w:rPr>
              <w:t>de</w:t>
            </w:r>
            <w:r>
              <w:rPr>
                <w:spacing w:val="3"/>
                <w:sz w:val="15"/>
              </w:rPr>
              <w:t> </w:t>
            </w:r>
            <w:r>
              <w:rPr>
                <w:sz w:val="15"/>
              </w:rPr>
              <w:t>validade</w:t>
            </w:r>
            <w:r>
              <w:rPr>
                <w:spacing w:val="3"/>
                <w:sz w:val="15"/>
              </w:rPr>
              <w:t> </w:t>
            </w:r>
            <w:r>
              <w:rPr>
                <w:sz w:val="15"/>
              </w:rPr>
              <w:t>e</w:t>
            </w:r>
            <w:r>
              <w:rPr>
                <w:spacing w:val="3"/>
                <w:sz w:val="15"/>
              </w:rPr>
              <w:t> </w:t>
            </w:r>
            <w:r>
              <w:rPr>
                <w:sz w:val="15"/>
              </w:rPr>
              <w:t>número</w:t>
            </w:r>
            <w:r>
              <w:rPr>
                <w:spacing w:val="4"/>
                <w:sz w:val="15"/>
              </w:rPr>
              <w:t> </w:t>
            </w:r>
            <w:r>
              <w:rPr>
                <w:sz w:val="15"/>
              </w:rPr>
              <w:t>de</w:t>
            </w:r>
            <w:r>
              <w:rPr>
                <w:spacing w:val="3"/>
                <w:sz w:val="15"/>
              </w:rPr>
              <w:t> </w:t>
            </w:r>
            <w:r>
              <w:rPr>
                <w:sz w:val="15"/>
              </w:rPr>
              <w:t>registro</w:t>
            </w:r>
            <w:r>
              <w:rPr>
                <w:spacing w:val="3"/>
                <w:sz w:val="15"/>
              </w:rPr>
              <w:t> </w:t>
            </w:r>
            <w:r>
              <w:rPr>
                <w:sz w:val="15"/>
              </w:rPr>
              <w:t>no</w:t>
            </w:r>
            <w:r>
              <w:rPr>
                <w:spacing w:val="3"/>
                <w:sz w:val="15"/>
              </w:rPr>
              <w:t> </w:t>
            </w:r>
            <w:r>
              <w:rPr>
                <w:sz w:val="15"/>
              </w:rPr>
              <w:t>Ministério</w:t>
            </w:r>
            <w:r>
              <w:rPr>
                <w:spacing w:val="3"/>
                <w:sz w:val="15"/>
              </w:rPr>
              <w:t> </w:t>
            </w:r>
            <w:r>
              <w:rPr>
                <w:sz w:val="15"/>
              </w:rPr>
              <w:t>da</w:t>
            </w:r>
            <w:r>
              <w:rPr>
                <w:spacing w:val="3"/>
                <w:sz w:val="15"/>
              </w:rPr>
              <w:t> </w:t>
            </w:r>
            <w:r>
              <w:rPr>
                <w:spacing w:val="-2"/>
                <w:sz w:val="15"/>
              </w:rPr>
              <w:t>Saúde.</w:t>
            </w:r>
          </w:p>
        </w:tc>
        <w:tc>
          <w:tcPr>
            <w:tcW w:w="600" w:type="dxa"/>
          </w:tcPr>
          <w:p>
            <w:pPr>
              <w:pStyle w:val="TableParagraph"/>
              <w:spacing w:before="144"/>
              <w:rPr>
                <w:b/>
                <w:sz w:val="15"/>
              </w:rPr>
            </w:pPr>
          </w:p>
          <w:p>
            <w:pPr>
              <w:pStyle w:val="TableParagraph"/>
              <w:ind w:left="11" w:right="-15"/>
              <w:jc w:val="center"/>
              <w:rPr>
                <w:sz w:val="15"/>
              </w:rPr>
            </w:pPr>
            <w:r>
              <w:rPr>
                <w:spacing w:val="-2"/>
                <w:sz w:val="15"/>
              </w:rPr>
              <w:t>Envelope</w:t>
            </w:r>
          </w:p>
        </w:tc>
        <w:tc>
          <w:tcPr>
            <w:tcW w:w="757" w:type="dxa"/>
          </w:tcPr>
          <w:p>
            <w:pPr>
              <w:pStyle w:val="TableParagraph"/>
              <w:spacing w:before="144"/>
              <w:rPr>
                <w:b/>
                <w:sz w:val="15"/>
              </w:rPr>
            </w:pPr>
          </w:p>
          <w:p>
            <w:pPr>
              <w:pStyle w:val="TableParagraph"/>
              <w:ind w:left="16"/>
              <w:jc w:val="center"/>
              <w:rPr>
                <w:sz w:val="15"/>
              </w:rPr>
            </w:pPr>
            <w:r>
              <w:rPr>
                <w:spacing w:val="-2"/>
                <w:sz w:val="15"/>
              </w:rPr>
              <w:t>119,9</w:t>
            </w:r>
          </w:p>
        </w:tc>
        <w:tc>
          <w:tcPr>
            <w:tcW w:w="543" w:type="dxa"/>
          </w:tcPr>
          <w:p>
            <w:pPr>
              <w:pStyle w:val="TableParagraph"/>
              <w:spacing w:before="144"/>
              <w:rPr>
                <w:b/>
                <w:sz w:val="15"/>
              </w:rPr>
            </w:pPr>
          </w:p>
          <w:p>
            <w:pPr>
              <w:pStyle w:val="TableParagraph"/>
              <w:ind w:left="26"/>
              <w:jc w:val="center"/>
              <w:rPr>
                <w:b/>
                <w:sz w:val="15"/>
              </w:rPr>
            </w:pPr>
            <w:r>
              <w:rPr>
                <w:b/>
                <w:spacing w:val="-2"/>
                <w:sz w:val="15"/>
              </w:rPr>
              <w:t>1.440</w:t>
            </w:r>
          </w:p>
        </w:tc>
        <w:tc>
          <w:tcPr>
            <w:tcW w:w="958" w:type="dxa"/>
          </w:tcPr>
          <w:p>
            <w:pPr>
              <w:pStyle w:val="TableParagraph"/>
              <w:spacing w:before="144"/>
              <w:rPr>
                <w:b/>
                <w:sz w:val="15"/>
              </w:rPr>
            </w:pPr>
          </w:p>
          <w:p>
            <w:pPr>
              <w:pStyle w:val="TableParagraph"/>
              <w:ind w:left="59" w:right="41"/>
              <w:jc w:val="center"/>
              <w:rPr>
                <w:sz w:val="15"/>
              </w:rPr>
            </w:pPr>
            <w:r>
              <w:rPr>
                <w:spacing w:val="-10"/>
                <w:sz w:val="15"/>
              </w:rPr>
              <w:t>3</w:t>
            </w:r>
          </w:p>
        </w:tc>
        <w:tc>
          <w:tcPr>
            <w:tcW w:w="929" w:type="dxa"/>
          </w:tcPr>
          <w:p>
            <w:pPr>
              <w:pStyle w:val="TableParagraph"/>
              <w:spacing w:before="15"/>
              <w:rPr>
                <w:b/>
                <w:sz w:val="15"/>
              </w:rPr>
            </w:pPr>
          </w:p>
          <w:p>
            <w:pPr>
              <w:pStyle w:val="TableParagraph"/>
              <w:spacing w:line="357" w:lineRule="auto" w:before="1"/>
              <w:ind w:left="185" w:firstLine="2"/>
              <w:rPr>
                <w:sz w:val="15"/>
              </w:rPr>
            </w:pPr>
            <w:r>
              <w:rPr>
                <w:sz w:val="15"/>
              </w:rPr>
              <w:t>Ethicon</w:t>
            </w:r>
            <w:r>
              <w:rPr>
                <w:spacing w:val="-10"/>
                <w:sz w:val="15"/>
              </w:rPr>
              <w:t> </w:t>
            </w:r>
            <w:r>
              <w:rPr>
                <w:sz w:val="15"/>
              </w:rPr>
              <w:t>/</w:t>
            </w:r>
            <w:r>
              <w:rPr>
                <w:spacing w:val="40"/>
                <w:sz w:val="15"/>
              </w:rPr>
              <w:t> </w:t>
            </w:r>
            <w:r>
              <w:rPr>
                <w:spacing w:val="-2"/>
                <w:sz w:val="15"/>
              </w:rPr>
              <w:t>Covidien</w:t>
            </w:r>
          </w:p>
        </w:tc>
      </w:tr>
      <w:tr>
        <w:trPr>
          <w:trHeight w:val="771" w:hRule="atLeast"/>
        </w:trPr>
        <w:tc>
          <w:tcPr>
            <w:tcW w:w="329" w:type="dxa"/>
          </w:tcPr>
          <w:p>
            <w:pPr>
              <w:pStyle w:val="TableParagraph"/>
              <w:spacing w:before="144"/>
              <w:rPr>
                <w:b/>
                <w:sz w:val="15"/>
              </w:rPr>
            </w:pPr>
          </w:p>
          <w:p>
            <w:pPr>
              <w:pStyle w:val="TableParagraph"/>
              <w:ind w:left="6"/>
              <w:jc w:val="center"/>
              <w:rPr>
                <w:b/>
                <w:sz w:val="15"/>
              </w:rPr>
            </w:pPr>
            <w:r>
              <w:rPr>
                <w:b/>
                <w:spacing w:val="-10"/>
                <w:sz w:val="15"/>
              </w:rPr>
              <w:t>7</w:t>
            </w:r>
          </w:p>
        </w:tc>
        <w:tc>
          <w:tcPr>
            <w:tcW w:w="443" w:type="dxa"/>
          </w:tcPr>
          <w:p>
            <w:pPr>
              <w:pStyle w:val="TableParagraph"/>
              <w:spacing w:before="144"/>
              <w:rPr>
                <w:b/>
                <w:sz w:val="15"/>
              </w:rPr>
            </w:pPr>
          </w:p>
          <w:p>
            <w:pPr>
              <w:pStyle w:val="TableParagraph"/>
              <w:ind w:left="9"/>
              <w:jc w:val="center"/>
              <w:rPr>
                <w:sz w:val="15"/>
              </w:rPr>
            </w:pPr>
            <w:r>
              <w:rPr>
                <w:spacing w:val="-4"/>
                <w:sz w:val="15"/>
              </w:rPr>
              <w:t>4063</w:t>
            </w:r>
          </w:p>
        </w:tc>
        <w:tc>
          <w:tcPr>
            <w:tcW w:w="514" w:type="dxa"/>
          </w:tcPr>
          <w:p>
            <w:pPr>
              <w:pStyle w:val="TableParagraph"/>
              <w:spacing w:before="144"/>
              <w:rPr>
                <w:b/>
                <w:sz w:val="15"/>
              </w:rPr>
            </w:pPr>
          </w:p>
          <w:p>
            <w:pPr>
              <w:pStyle w:val="TableParagraph"/>
              <w:ind w:left="16"/>
              <w:jc w:val="center"/>
              <w:rPr>
                <w:sz w:val="15"/>
              </w:rPr>
            </w:pPr>
            <w:r>
              <w:rPr>
                <w:spacing w:val="-2"/>
                <w:sz w:val="15"/>
              </w:rPr>
              <w:t>119024</w:t>
            </w:r>
          </w:p>
        </w:tc>
        <w:tc>
          <w:tcPr>
            <w:tcW w:w="10464" w:type="dxa"/>
          </w:tcPr>
          <w:p>
            <w:pPr>
              <w:pStyle w:val="TableParagraph"/>
              <w:spacing w:line="357" w:lineRule="auto" w:before="59"/>
              <w:ind w:left="8" w:right="-9"/>
              <w:rPr>
                <w:sz w:val="15"/>
              </w:rPr>
            </w:pPr>
            <w:r>
              <w:rPr>
                <w:b/>
                <w:sz w:val="15"/>
              </w:rPr>
              <w:t>Fio</w:t>
            </w:r>
            <w:r>
              <w:rPr>
                <w:b/>
                <w:spacing w:val="21"/>
                <w:sz w:val="15"/>
              </w:rPr>
              <w:t> </w:t>
            </w:r>
            <w:r>
              <w:rPr>
                <w:b/>
                <w:sz w:val="15"/>
              </w:rPr>
              <w:t>cirúrgico</w:t>
            </w:r>
            <w:r>
              <w:rPr>
                <w:b/>
                <w:spacing w:val="21"/>
                <w:sz w:val="15"/>
              </w:rPr>
              <w:t> </w:t>
            </w:r>
            <w:r>
              <w:rPr>
                <w:b/>
                <w:sz w:val="15"/>
              </w:rPr>
              <w:t>inabsorvível,</w:t>
            </w:r>
            <w:r>
              <w:rPr>
                <w:b/>
                <w:spacing w:val="21"/>
                <w:sz w:val="15"/>
              </w:rPr>
              <w:t> </w:t>
            </w:r>
            <w:r>
              <w:rPr>
                <w:b/>
                <w:sz w:val="15"/>
              </w:rPr>
              <w:t>poliéster/algodão</w:t>
            </w:r>
            <w:r>
              <w:rPr>
                <w:b/>
                <w:spacing w:val="21"/>
                <w:sz w:val="15"/>
              </w:rPr>
              <w:t> </w:t>
            </w:r>
            <w:r>
              <w:rPr>
                <w:b/>
                <w:sz w:val="15"/>
              </w:rPr>
              <w:t>4-0,</w:t>
            </w:r>
            <w:r>
              <w:rPr>
                <w:b/>
                <w:spacing w:val="21"/>
                <w:sz w:val="15"/>
              </w:rPr>
              <w:t> </w:t>
            </w:r>
            <w:r>
              <w:rPr>
                <w:b/>
                <w:sz w:val="15"/>
              </w:rPr>
              <w:t>15</w:t>
            </w:r>
            <w:r>
              <w:rPr>
                <w:b/>
                <w:spacing w:val="21"/>
                <w:sz w:val="15"/>
              </w:rPr>
              <w:t> </w:t>
            </w:r>
            <w:r>
              <w:rPr>
                <w:b/>
                <w:sz w:val="15"/>
              </w:rPr>
              <w:t>fios</w:t>
            </w:r>
            <w:r>
              <w:rPr>
                <w:b/>
                <w:spacing w:val="21"/>
                <w:sz w:val="15"/>
              </w:rPr>
              <w:t> </w:t>
            </w:r>
            <w:r>
              <w:rPr>
                <w:sz w:val="15"/>
              </w:rPr>
              <w:t>de</w:t>
            </w:r>
            <w:r>
              <w:rPr>
                <w:spacing w:val="21"/>
                <w:sz w:val="15"/>
              </w:rPr>
              <w:t> </w:t>
            </w:r>
            <w:r>
              <w:rPr>
                <w:sz w:val="15"/>
              </w:rPr>
              <w:t>aproximadamente</w:t>
            </w:r>
            <w:r>
              <w:rPr>
                <w:spacing w:val="21"/>
                <w:sz w:val="15"/>
              </w:rPr>
              <w:t> </w:t>
            </w:r>
            <w:r>
              <w:rPr>
                <w:b/>
                <w:sz w:val="15"/>
              </w:rPr>
              <w:t>45</w:t>
            </w:r>
            <w:r>
              <w:rPr>
                <w:b/>
                <w:spacing w:val="21"/>
                <w:sz w:val="15"/>
              </w:rPr>
              <w:t> </w:t>
            </w:r>
            <w:r>
              <w:rPr>
                <w:b/>
                <w:sz w:val="15"/>
              </w:rPr>
              <w:t>cm</w:t>
            </w:r>
            <w:r>
              <w:rPr>
                <w:b/>
                <w:spacing w:val="21"/>
                <w:sz w:val="15"/>
              </w:rPr>
              <w:t> </w:t>
            </w:r>
            <w:r>
              <w:rPr>
                <w:sz w:val="15"/>
              </w:rPr>
              <w:t>de</w:t>
            </w:r>
            <w:r>
              <w:rPr>
                <w:spacing w:val="21"/>
                <w:sz w:val="15"/>
              </w:rPr>
              <w:t> </w:t>
            </w:r>
            <w:r>
              <w:rPr>
                <w:sz w:val="15"/>
              </w:rPr>
              <w:t>comprimento,</w:t>
            </w:r>
            <w:r>
              <w:rPr>
                <w:spacing w:val="21"/>
                <w:sz w:val="15"/>
              </w:rPr>
              <w:t> </w:t>
            </w:r>
            <w:r>
              <w:rPr>
                <w:b/>
                <w:sz w:val="15"/>
              </w:rPr>
              <w:t>sem</w:t>
            </w:r>
            <w:r>
              <w:rPr>
                <w:b/>
                <w:spacing w:val="21"/>
                <w:sz w:val="15"/>
              </w:rPr>
              <w:t> </w:t>
            </w:r>
            <w:r>
              <w:rPr>
                <w:b/>
                <w:sz w:val="15"/>
              </w:rPr>
              <w:t>agulha</w:t>
            </w:r>
            <w:r>
              <w:rPr>
                <w:sz w:val="15"/>
              </w:rPr>
              <w:t>.</w:t>
            </w:r>
            <w:r>
              <w:rPr>
                <w:spacing w:val="21"/>
                <w:sz w:val="15"/>
              </w:rPr>
              <w:t> </w:t>
            </w:r>
            <w:r>
              <w:rPr>
                <w:sz w:val="15"/>
              </w:rPr>
              <w:t>Estéril,</w:t>
            </w:r>
            <w:r>
              <w:rPr>
                <w:spacing w:val="21"/>
                <w:sz w:val="15"/>
              </w:rPr>
              <w:t> </w:t>
            </w:r>
            <w:r>
              <w:rPr>
                <w:sz w:val="15"/>
              </w:rPr>
              <w:t>descartável.</w:t>
            </w:r>
            <w:r>
              <w:rPr>
                <w:spacing w:val="21"/>
                <w:sz w:val="15"/>
              </w:rPr>
              <w:t> </w:t>
            </w:r>
            <w:r>
              <w:rPr>
                <w:sz w:val="15"/>
              </w:rPr>
              <w:t>Embalagem</w:t>
            </w:r>
            <w:r>
              <w:rPr>
                <w:spacing w:val="21"/>
                <w:sz w:val="15"/>
              </w:rPr>
              <w:t> </w:t>
            </w:r>
            <w:r>
              <w:rPr>
                <w:sz w:val="15"/>
              </w:rPr>
              <w:t>individual</w:t>
            </w:r>
            <w:r>
              <w:rPr>
                <w:spacing w:val="21"/>
                <w:sz w:val="15"/>
              </w:rPr>
              <w:t> </w:t>
            </w:r>
            <w:r>
              <w:rPr>
                <w:sz w:val="15"/>
              </w:rPr>
              <w:t>com</w:t>
            </w:r>
            <w:r>
              <w:rPr>
                <w:spacing w:val="40"/>
                <w:sz w:val="15"/>
              </w:rPr>
              <w:t> </w:t>
            </w:r>
            <w:r>
              <w:rPr>
                <w:sz w:val="15"/>
              </w:rPr>
              <w:t>selagem</w:t>
            </w:r>
            <w:r>
              <w:rPr>
                <w:spacing w:val="3"/>
                <w:sz w:val="15"/>
              </w:rPr>
              <w:t> </w:t>
            </w:r>
            <w:r>
              <w:rPr>
                <w:sz w:val="15"/>
              </w:rPr>
              <w:t>eficiente</w:t>
            </w:r>
            <w:r>
              <w:rPr>
                <w:spacing w:val="4"/>
                <w:sz w:val="15"/>
              </w:rPr>
              <w:t> </w:t>
            </w:r>
            <w:r>
              <w:rPr>
                <w:sz w:val="15"/>
              </w:rPr>
              <w:t>que</w:t>
            </w:r>
            <w:r>
              <w:rPr>
                <w:spacing w:val="4"/>
                <w:sz w:val="15"/>
              </w:rPr>
              <w:t> </w:t>
            </w:r>
            <w:r>
              <w:rPr>
                <w:sz w:val="15"/>
              </w:rPr>
              <w:t>garanta</w:t>
            </w:r>
            <w:r>
              <w:rPr>
                <w:spacing w:val="4"/>
                <w:sz w:val="15"/>
              </w:rPr>
              <w:t> </w:t>
            </w:r>
            <w:r>
              <w:rPr>
                <w:sz w:val="15"/>
              </w:rPr>
              <w:t>a</w:t>
            </w:r>
            <w:r>
              <w:rPr>
                <w:spacing w:val="4"/>
                <w:sz w:val="15"/>
              </w:rPr>
              <w:t> </w:t>
            </w:r>
            <w:r>
              <w:rPr>
                <w:sz w:val="15"/>
              </w:rPr>
              <w:t>integridade</w:t>
            </w:r>
            <w:r>
              <w:rPr>
                <w:spacing w:val="4"/>
                <w:sz w:val="15"/>
              </w:rPr>
              <w:t> </w:t>
            </w:r>
            <w:r>
              <w:rPr>
                <w:sz w:val="15"/>
              </w:rPr>
              <w:t>do</w:t>
            </w:r>
            <w:r>
              <w:rPr>
                <w:spacing w:val="3"/>
                <w:sz w:val="15"/>
              </w:rPr>
              <w:t> </w:t>
            </w:r>
            <w:r>
              <w:rPr>
                <w:sz w:val="15"/>
              </w:rPr>
              <w:t>produto</w:t>
            </w:r>
            <w:r>
              <w:rPr>
                <w:spacing w:val="4"/>
                <w:sz w:val="15"/>
              </w:rPr>
              <w:t> </w:t>
            </w:r>
            <w:r>
              <w:rPr>
                <w:sz w:val="15"/>
              </w:rPr>
              <w:t>até</w:t>
            </w:r>
            <w:r>
              <w:rPr>
                <w:spacing w:val="4"/>
                <w:sz w:val="15"/>
              </w:rPr>
              <w:t> </w:t>
            </w:r>
            <w:r>
              <w:rPr>
                <w:sz w:val="15"/>
              </w:rPr>
              <w:t>o</w:t>
            </w:r>
            <w:r>
              <w:rPr>
                <w:spacing w:val="4"/>
                <w:sz w:val="15"/>
              </w:rPr>
              <w:t> </w:t>
            </w:r>
            <w:r>
              <w:rPr>
                <w:sz w:val="15"/>
              </w:rPr>
              <w:t>momento</w:t>
            </w:r>
            <w:r>
              <w:rPr>
                <w:spacing w:val="4"/>
                <w:sz w:val="15"/>
              </w:rPr>
              <w:t> </w:t>
            </w:r>
            <w:r>
              <w:rPr>
                <w:sz w:val="15"/>
              </w:rPr>
              <w:t>de</w:t>
            </w:r>
            <w:r>
              <w:rPr>
                <w:spacing w:val="4"/>
                <w:sz w:val="15"/>
              </w:rPr>
              <w:t> </w:t>
            </w:r>
            <w:r>
              <w:rPr>
                <w:sz w:val="15"/>
              </w:rPr>
              <w:t>sua</w:t>
            </w:r>
            <w:r>
              <w:rPr>
                <w:spacing w:val="4"/>
                <w:sz w:val="15"/>
              </w:rPr>
              <w:t> </w:t>
            </w:r>
            <w:r>
              <w:rPr>
                <w:sz w:val="15"/>
              </w:rPr>
              <w:t>utilização,</w:t>
            </w:r>
            <w:r>
              <w:rPr>
                <w:spacing w:val="3"/>
                <w:sz w:val="15"/>
              </w:rPr>
              <w:t> </w:t>
            </w:r>
            <w:r>
              <w:rPr>
                <w:sz w:val="15"/>
              </w:rPr>
              <w:t>permita</w:t>
            </w:r>
            <w:r>
              <w:rPr>
                <w:spacing w:val="4"/>
                <w:sz w:val="15"/>
              </w:rPr>
              <w:t> </w:t>
            </w:r>
            <w:r>
              <w:rPr>
                <w:sz w:val="15"/>
              </w:rPr>
              <w:t>a</w:t>
            </w:r>
            <w:r>
              <w:rPr>
                <w:spacing w:val="4"/>
                <w:sz w:val="15"/>
              </w:rPr>
              <w:t> </w:t>
            </w:r>
            <w:r>
              <w:rPr>
                <w:sz w:val="15"/>
              </w:rPr>
              <w:t>abertura</w:t>
            </w:r>
            <w:r>
              <w:rPr>
                <w:spacing w:val="4"/>
                <w:sz w:val="15"/>
              </w:rPr>
              <w:t> </w:t>
            </w:r>
            <w:r>
              <w:rPr>
                <w:sz w:val="15"/>
              </w:rPr>
              <w:t>e</w:t>
            </w:r>
            <w:r>
              <w:rPr>
                <w:spacing w:val="4"/>
                <w:sz w:val="15"/>
              </w:rPr>
              <w:t> </w:t>
            </w:r>
            <w:r>
              <w:rPr>
                <w:sz w:val="15"/>
              </w:rPr>
              <w:t>transferência</w:t>
            </w:r>
            <w:r>
              <w:rPr>
                <w:spacing w:val="4"/>
                <w:sz w:val="15"/>
              </w:rPr>
              <w:t> </w:t>
            </w:r>
            <w:r>
              <w:rPr>
                <w:sz w:val="15"/>
              </w:rPr>
              <w:t>com</w:t>
            </w:r>
            <w:r>
              <w:rPr>
                <w:spacing w:val="4"/>
                <w:sz w:val="15"/>
              </w:rPr>
              <w:t> </w:t>
            </w:r>
            <w:r>
              <w:rPr>
                <w:sz w:val="15"/>
              </w:rPr>
              <w:t>técnica</w:t>
            </w:r>
            <w:r>
              <w:rPr>
                <w:spacing w:val="3"/>
                <w:sz w:val="15"/>
              </w:rPr>
              <w:t> </w:t>
            </w:r>
            <w:r>
              <w:rPr>
                <w:sz w:val="15"/>
              </w:rPr>
              <w:t>asséptica,</w:t>
            </w:r>
            <w:r>
              <w:rPr>
                <w:spacing w:val="4"/>
                <w:sz w:val="15"/>
              </w:rPr>
              <w:t> </w:t>
            </w:r>
            <w:r>
              <w:rPr>
                <w:sz w:val="15"/>
              </w:rPr>
              <w:t>trazendo</w:t>
            </w:r>
            <w:r>
              <w:rPr>
                <w:spacing w:val="4"/>
                <w:sz w:val="15"/>
              </w:rPr>
              <w:t> </w:t>
            </w:r>
            <w:r>
              <w:rPr>
                <w:sz w:val="15"/>
              </w:rPr>
              <w:t>externamente</w:t>
            </w:r>
            <w:r>
              <w:rPr>
                <w:spacing w:val="4"/>
                <w:sz w:val="15"/>
              </w:rPr>
              <w:t> </w:t>
            </w:r>
            <w:r>
              <w:rPr>
                <w:spacing w:val="-5"/>
                <w:sz w:val="15"/>
              </w:rPr>
              <w:t>os</w:t>
            </w:r>
          </w:p>
          <w:p>
            <w:pPr>
              <w:pStyle w:val="TableParagraph"/>
              <w:spacing w:before="1"/>
              <w:ind w:left="8"/>
              <w:rPr>
                <w:sz w:val="15"/>
              </w:rPr>
            </w:pPr>
            <w:r>
              <w:rPr>
                <w:sz w:val="15"/>
              </w:rPr>
              <w:t>dados</w:t>
            </w:r>
            <w:r>
              <w:rPr>
                <w:spacing w:val="3"/>
                <w:sz w:val="15"/>
              </w:rPr>
              <w:t> </w:t>
            </w:r>
            <w:r>
              <w:rPr>
                <w:sz w:val="15"/>
              </w:rPr>
              <w:t>de</w:t>
            </w:r>
            <w:r>
              <w:rPr>
                <w:spacing w:val="3"/>
                <w:sz w:val="15"/>
              </w:rPr>
              <w:t> </w:t>
            </w:r>
            <w:r>
              <w:rPr>
                <w:sz w:val="15"/>
              </w:rPr>
              <w:t>identificação,</w:t>
            </w:r>
            <w:r>
              <w:rPr>
                <w:spacing w:val="3"/>
                <w:sz w:val="15"/>
              </w:rPr>
              <w:t> </w:t>
            </w:r>
            <w:r>
              <w:rPr>
                <w:sz w:val="15"/>
              </w:rPr>
              <w:t>número</w:t>
            </w:r>
            <w:r>
              <w:rPr>
                <w:spacing w:val="3"/>
                <w:sz w:val="15"/>
              </w:rPr>
              <w:t> </w:t>
            </w:r>
            <w:r>
              <w:rPr>
                <w:sz w:val="15"/>
              </w:rPr>
              <w:t>de</w:t>
            </w:r>
            <w:r>
              <w:rPr>
                <w:spacing w:val="3"/>
                <w:sz w:val="15"/>
              </w:rPr>
              <w:t> </w:t>
            </w:r>
            <w:r>
              <w:rPr>
                <w:sz w:val="15"/>
              </w:rPr>
              <w:t>lote,</w:t>
            </w:r>
            <w:r>
              <w:rPr>
                <w:spacing w:val="3"/>
                <w:sz w:val="15"/>
              </w:rPr>
              <w:t> </w:t>
            </w:r>
            <w:r>
              <w:rPr>
                <w:sz w:val="15"/>
              </w:rPr>
              <w:t>data</w:t>
            </w:r>
            <w:r>
              <w:rPr>
                <w:spacing w:val="3"/>
                <w:sz w:val="15"/>
              </w:rPr>
              <w:t> </w:t>
            </w:r>
            <w:r>
              <w:rPr>
                <w:sz w:val="15"/>
              </w:rPr>
              <w:t>de</w:t>
            </w:r>
            <w:r>
              <w:rPr>
                <w:spacing w:val="4"/>
                <w:sz w:val="15"/>
              </w:rPr>
              <w:t> </w:t>
            </w:r>
            <w:r>
              <w:rPr>
                <w:sz w:val="15"/>
              </w:rPr>
              <w:t>fabricação</w:t>
            </w:r>
            <w:r>
              <w:rPr>
                <w:spacing w:val="3"/>
                <w:sz w:val="15"/>
              </w:rPr>
              <w:t> </w:t>
            </w:r>
            <w:r>
              <w:rPr>
                <w:sz w:val="15"/>
              </w:rPr>
              <w:t>e</w:t>
            </w:r>
            <w:r>
              <w:rPr>
                <w:spacing w:val="3"/>
                <w:sz w:val="15"/>
              </w:rPr>
              <w:t> </w:t>
            </w:r>
            <w:r>
              <w:rPr>
                <w:sz w:val="15"/>
              </w:rPr>
              <w:t>prazo</w:t>
            </w:r>
            <w:r>
              <w:rPr>
                <w:spacing w:val="3"/>
                <w:sz w:val="15"/>
              </w:rPr>
              <w:t> </w:t>
            </w:r>
            <w:r>
              <w:rPr>
                <w:sz w:val="15"/>
              </w:rPr>
              <w:t>de</w:t>
            </w:r>
            <w:r>
              <w:rPr>
                <w:spacing w:val="3"/>
                <w:sz w:val="15"/>
              </w:rPr>
              <w:t> </w:t>
            </w:r>
            <w:r>
              <w:rPr>
                <w:sz w:val="15"/>
              </w:rPr>
              <w:t>validade</w:t>
            </w:r>
            <w:r>
              <w:rPr>
                <w:spacing w:val="3"/>
                <w:sz w:val="15"/>
              </w:rPr>
              <w:t> </w:t>
            </w:r>
            <w:r>
              <w:rPr>
                <w:sz w:val="15"/>
              </w:rPr>
              <w:t>e</w:t>
            </w:r>
            <w:r>
              <w:rPr>
                <w:spacing w:val="3"/>
                <w:sz w:val="15"/>
              </w:rPr>
              <w:t> </w:t>
            </w:r>
            <w:r>
              <w:rPr>
                <w:sz w:val="15"/>
              </w:rPr>
              <w:t>número</w:t>
            </w:r>
            <w:r>
              <w:rPr>
                <w:spacing w:val="4"/>
                <w:sz w:val="15"/>
              </w:rPr>
              <w:t> </w:t>
            </w:r>
            <w:r>
              <w:rPr>
                <w:sz w:val="15"/>
              </w:rPr>
              <w:t>de</w:t>
            </w:r>
            <w:r>
              <w:rPr>
                <w:spacing w:val="3"/>
                <w:sz w:val="15"/>
              </w:rPr>
              <w:t> </w:t>
            </w:r>
            <w:r>
              <w:rPr>
                <w:sz w:val="15"/>
              </w:rPr>
              <w:t>registro</w:t>
            </w:r>
            <w:r>
              <w:rPr>
                <w:spacing w:val="3"/>
                <w:sz w:val="15"/>
              </w:rPr>
              <w:t> </w:t>
            </w:r>
            <w:r>
              <w:rPr>
                <w:sz w:val="15"/>
              </w:rPr>
              <w:t>no</w:t>
            </w:r>
            <w:r>
              <w:rPr>
                <w:spacing w:val="3"/>
                <w:sz w:val="15"/>
              </w:rPr>
              <w:t> </w:t>
            </w:r>
            <w:r>
              <w:rPr>
                <w:sz w:val="15"/>
              </w:rPr>
              <w:t>Ministério</w:t>
            </w:r>
            <w:r>
              <w:rPr>
                <w:spacing w:val="3"/>
                <w:sz w:val="15"/>
              </w:rPr>
              <w:t> </w:t>
            </w:r>
            <w:r>
              <w:rPr>
                <w:sz w:val="15"/>
              </w:rPr>
              <w:t>da</w:t>
            </w:r>
            <w:r>
              <w:rPr>
                <w:spacing w:val="3"/>
                <w:sz w:val="15"/>
              </w:rPr>
              <w:t> </w:t>
            </w:r>
            <w:r>
              <w:rPr>
                <w:spacing w:val="-2"/>
                <w:sz w:val="15"/>
              </w:rPr>
              <w:t>Saúde.</w:t>
            </w:r>
          </w:p>
        </w:tc>
        <w:tc>
          <w:tcPr>
            <w:tcW w:w="600" w:type="dxa"/>
          </w:tcPr>
          <w:p>
            <w:pPr>
              <w:pStyle w:val="TableParagraph"/>
              <w:spacing w:before="144"/>
              <w:rPr>
                <w:b/>
                <w:sz w:val="15"/>
              </w:rPr>
            </w:pPr>
          </w:p>
          <w:p>
            <w:pPr>
              <w:pStyle w:val="TableParagraph"/>
              <w:ind w:left="11" w:right="-15"/>
              <w:jc w:val="center"/>
              <w:rPr>
                <w:sz w:val="15"/>
              </w:rPr>
            </w:pPr>
            <w:r>
              <w:rPr>
                <w:spacing w:val="-2"/>
                <w:sz w:val="15"/>
              </w:rPr>
              <w:t>Envelope</w:t>
            </w:r>
          </w:p>
        </w:tc>
        <w:tc>
          <w:tcPr>
            <w:tcW w:w="757" w:type="dxa"/>
          </w:tcPr>
          <w:p>
            <w:pPr>
              <w:pStyle w:val="TableParagraph"/>
              <w:spacing w:before="144"/>
              <w:rPr>
                <w:b/>
                <w:sz w:val="15"/>
              </w:rPr>
            </w:pPr>
          </w:p>
          <w:p>
            <w:pPr>
              <w:pStyle w:val="TableParagraph"/>
              <w:ind w:left="16"/>
              <w:jc w:val="center"/>
              <w:rPr>
                <w:sz w:val="15"/>
              </w:rPr>
            </w:pPr>
            <w:r>
              <w:rPr>
                <w:spacing w:val="-4"/>
                <w:sz w:val="15"/>
              </w:rPr>
              <w:t>55,2</w:t>
            </w:r>
          </w:p>
        </w:tc>
        <w:tc>
          <w:tcPr>
            <w:tcW w:w="543" w:type="dxa"/>
          </w:tcPr>
          <w:p>
            <w:pPr>
              <w:pStyle w:val="TableParagraph"/>
              <w:spacing w:before="144"/>
              <w:rPr>
                <w:b/>
                <w:sz w:val="15"/>
              </w:rPr>
            </w:pPr>
          </w:p>
          <w:p>
            <w:pPr>
              <w:pStyle w:val="TableParagraph"/>
              <w:ind w:left="26"/>
              <w:jc w:val="center"/>
              <w:rPr>
                <w:b/>
                <w:sz w:val="15"/>
              </w:rPr>
            </w:pPr>
            <w:r>
              <w:rPr>
                <w:b/>
                <w:spacing w:val="-5"/>
                <w:sz w:val="15"/>
              </w:rPr>
              <w:t>672</w:t>
            </w:r>
          </w:p>
        </w:tc>
        <w:tc>
          <w:tcPr>
            <w:tcW w:w="958" w:type="dxa"/>
          </w:tcPr>
          <w:p>
            <w:pPr>
              <w:pStyle w:val="TableParagraph"/>
              <w:spacing w:before="144"/>
              <w:rPr>
                <w:b/>
                <w:sz w:val="15"/>
              </w:rPr>
            </w:pPr>
          </w:p>
          <w:p>
            <w:pPr>
              <w:pStyle w:val="TableParagraph"/>
              <w:ind w:left="59" w:right="41"/>
              <w:jc w:val="center"/>
              <w:rPr>
                <w:sz w:val="15"/>
              </w:rPr>
            </w:pPr>
            <w:r>
              <w:rPr>
                <w:spacing w:val="-10"/>
                <w:sz w:val="15"/>
              </w:rPr>
              <w:t>3</w:t>
            </w:r>
          </w:p>
        </w:tc>
        <w:tc>
          <w:tcPr>
            <w:tcW w:w="929" w:type="dxa"/>
          </w:tcPr>
          <w:p>
            <w:pPr>
              <w:pStyle w:val="TableParagraph"/>
              <w:spacing w:before="15"/>
              <w:rPr>
                <w:b/>
                <w:sz w:val="15"/>
              </w:rPr>
            </w:pPr>
          </w:p>
          <w:p>
            <w:pPr>
              <w:pStyle w:val="TableParagraph"/>
              <w:spacing w:line="357" w:lineRule="auto" w:before="1"/>
              <w:ind w:left="185" w:firstLine="2"/>
              <w:rPr>
                <w:sz w:val="15"/>
              </w:rPr>
            </w:pPr>
            <w:r>
              <w:rPr>
                <w:sz w:val="15"/>
              </w:rPr>
              <w:t>Ethicon</w:t>
            </w:r>
            <w:r>
              <w:rPr>
                <w:spacing w:val="-10"/>
                <w:sz w:val="15"/>
              </w:rPr>
              <w:t> </w:t>
            </w:r>
            <w:r>
              <w:rPr>
                <w:sz w:val="15"/>
              </w:rPr>
              <w:t>/</w:t>
            </w:r>
            <w:r>
              <w:rPr>
                <w:spacing w:val="40"/>
                <w:sz w:val="15"/>
              </w:rPr>
              <w:t> </w:t>
            </w:r>
            <w:r>
              <w:rPr>
                <w:spacing w:val="-2"/>
                <w:sz w:val="15"/>
              </w:rPr>
              <w:t>Covidien</w:t>
            </w:r>
          </w:p>
        </w:tc>
      </w:tr>
      <w:tr>
        <w:trPr>
          <w:trHeight w:val="771" w:hRule="atLeast"/>
        </w:trPr>
        <w:tc>
          <w:tcPr>
            <w:tcW w:w="329" w:type="dxa"/>
          </w:tcPr>
          <w:p>
            <w:pPr>
              <w:pStyle w:val="TableParagraph"/>
              <w:spacing w:before="144"/>
              <w:rPr>
                <w:b/>
                <w:sz w:val="15"/>
              </w:rPr>
            </w:pPr>
          </w:p>
          <w:p>
            <w:pPr>
              <w:pStyle w:val="TableParagraph"/>
              <w:ind w:left="6"/>
              <w:jc w:val="center"/>
              <w:rPr>
                <w:b/>
                <w:sz w:val="15"/>
              </w:rPr>
            </w:pPr>
            <w:r>
              <w:rPr>
                <w:b/>
                <w:spacing w:val="-10"/>
                <w:sz w:val="15"/>
              </w:rPr>
              <w:t>8</w:t>
            </w:r>
          </w:p>
        </w:tc>
        <w:tc>
          <w:tcPr>
            <w:tcW w:w="443" w:type="dxa"/>
          </w:tcPr>
          <w:p>
            <w:pPr>
              <w:pStyle w:val="TableParagraph"/>
              <w:spacing w:before="144"/>
              <w:rPr>
                <w:b/>
                <w:sz w:val="15"/>
              </w:rPr>
            </w:pPr>
          </w:p>
          <w:p>
            <w:pPr>
              <w:pStyle w:val="TableParagraph"/>
              <w:ind w:left="9"/>
              <w:jc w:val="center"/>
              <w:rPr>
                <w:sz w:val="15"/>
              </w:rPr>
            </w:pPr>
            <w:r>
              <w:rPr>
                <w:spacing w:val="-4"/>
                <w:sz w:val="15"/>
              </w:rPr>
              <w:t>4344</w:t>
            </w:r>
          </w:p>
        </w:tc>
        <w:tc>
          <w:tcPr>
            <w:tcW w:w="514" w:type="dxa"/>
          </w:tcPr>
          <w:p>
            <w:pPr>
              <w:pStyle w:val="TableParagraph"/>
              <w:spacing w:before="144"/>
              <w:rPr>
                <w:b/>
                <w:sz w:val="15"/>
              </w:rPr>
            </w:pPr>
          </w:p>
          <w:p>
            <w:pPr>
              <w:pStyle w:val="TableParagraph"/>
              <w:ind w:left="16"/>
              <w:jc w:val="center"/>
              <w:rPr>
                <w:sz w:val="15"/>
              </w:rPr>
            </w:pPr>
            <w:r>
              <w:rPr>
                <w:spacing w:val="-2"/>
                <w:sz w:val="15"/>
              </w:rPr>
              <w:t>171227</w:t>
            </w:r>
          </w:p>
        </w:tc>
        <w:tc>
          <w:tcPr>
            <w:tcW w:w="10464" w:type="dxa"/>
          </w:tcPr>
          <w:p>
            <w:pPr>
              <w:pStyle w:val="TableParagraph"/>
              <w:spacing w:line="357" w:lineRule="auto" w:before="59"/>
              <w:ind w:left="8"/>
              <w:rPr>
                <w:sz w:val="15"/>
              </w:rPr>
            </w:pPr>
            <w:r>
              <w:rPr>
                <w:b/>
                <w:sz w:val="15"/>
              </w:rPr>
              <w:t>Fio</w:t>
            </w:r>
            <w:r>
              <w:rPr>
                <w:b/>
                <w:spacing w:val="12"/>
                <w:sz w:val="15"/>
              </w:rPr>
              <w:t> </w:t>
            </w:r>
            <w:r>
              <w:rPr>
                <w:b/>
                <w:sz w:val="15"/>
              </w:rPr>
              <w:t>cirúrgico</w:t>
            </w:r>
            <w:r>
              <w:rPr>
                <w:b/>
                <w:spacing w:val="12"/>
                <w:sz w:val="15"/>
              </w:rPr>
              <w:t> </w:t>
            </w:r>
            <w:r>
              <w:rPr>
                <w:b/>
                <w:sz w:val="15"/>
              </w:rPr>
              <w:t>inabsorvível,</w:t>
            </w:r>
            <w:r>
              <w:rPr>
                <w:b/>
                <w:spacing w:val="12"/>
                <w:sz w:val="15"/>
              </w:rPr>
              <w:t> </w:t>
            </w:r>
            <w:r>
              <w:rPr>
                <w:b/>
                <w:sz w:val="15"/>
              </w:rPr>
              <w:t>aço</w:t>
            </w:r>
            <w:r>
              <w:rPr>
                <w:b/>
                <w:spacing w:val="12"/>
                <w:sz w:val="15"/>
              </w:rPr>
              <w:t> </w:t>
            </w:r>
            <w:r>
              <w:rPr>
                <w:b/>
                <w:sz w:val="15"/>
              </w:rPr>
              <w:t>2-0,</w:t>
            </w:r>
            <w:r>
              <w:rPr>
                <w:b/>
                <w:spacing w:val="12"/>
                <w:sz w:val="15"/>
              </w:rPr>
              <w:t> </w:t>
            </w:r>
            <w:r>
              <w:rPr>
                <w:b/>
                <w:sz w:val="15"/>
              </w:rPr>
              <w:t>3</w:t>
            </w:r>
            <w:r>
              <w:rPr>
                <w:b/>
                <w:spacing w:val="12"/>
                <w:sz w:val="15"/>
              </w:rPr>
              <w:t> </w:t>
            </w:r>
            <w:r>
              <w:rPr>
                <w:b/>
                <w:sz w:val="15"/>
              </w:rPr>
              <w:t>fios</w:t>
            </w:r>
            <w:r>
              <w:rPr>
                <w:b/>
                <w:spacing w:val="12"/>
                <w:sz w:val="15"/>
              </w:rPr>
              <w:t> </w:t>
            </w:r>
            <w:r>
              <w:rPr>
                <w:sz w:val="15"/>
              </w:rPr>
              <w:t>de</w:t>
            </w:r>
            <w:r>
              <w:rPr>
                <w:spacing w:val="12"/>
                <w:sz w:val="15"/>
              </w:rPr>
              <w:t> </w:t>
            </w:r>
            <w:r>
              <w:rPr>
                <w:sz w:val="15"/>
              </w:rPr>
              <w:t>aproximadamente</w:t>
            </w:r>
            <w:r>
              <w:rPr>
                <w:spacing w:val="12"/>
                <w:sz w:val="15"/>
              </w:rPr>
              <w:t> </w:t>
            </w:r>
            <w:r>
              <w:rPr>
                <w:b/>
                <w:sz w:val="15"/>
              </w:rPr>
              <w:t>60</w:t>
            </w:r>
            <w:r>
              <w:rPr>
                <w:b/>
                <w:spacing w:val="12"/>
                <w:sz w:val="15"/>
              </w:rPr>
              <w:t> </w:t>
            </w:r>
            <w:r>
              <w:rPr>
                <w:b/>
                <w:sz w:val="15"/>
              </w:rPr>
              <w:t>cm</w:t>
            </w:r>
            <w:r>
              <w:rPr>
                <w:b/>
                <w:spacing w:val="12"/>
                <w:sz w:val="15"/>
              </w:rPr>
              <w:t> </w:t>
            </w:r>
            <w:r>
              <w:rPr>
                <w:sz w:val="15"/>
              </w:rPr>
              <w:t>de</w:t>
            </w:r>
            <w:r>
              <w:rPr>
                <w:spacing w:val="12"/>
                <w:sz w:val="15"/>
              </w:rPr>
              <w:t> </w:t>
            </w:r>
            <w:r>
              <w:rPr>
                <w:sz w:val="15"/>
              </w:rPr>
              <w:t>comprimento,</w:t>
            </w:r>
            <w:r>
              <w:rPr>
                <w:spacing w:val="12"/>
                <w:sz w:val="15"/>
              </w:rPr>
              <w:t> </w:t>
            </w:r>
            <w:r>
              <w:rPr>
                <w:b/>
                <w:sz w:val="15"/>
              </w:rPr>
              <w:t>sem</w:t>
            </w:r>
            <w:r>
              <w:rPr>
                <w:b/>
                <w:spacing w:val="12"/>
                <w:sz w:val="15"/>
              </w:rPr>
              <w:t> </w:t>
            </w:r>
            <w:r>
              <w:rPr>
                <w:b/>
                <w:sz w:val="15"/>
              </w:rPr>
              <w:t>agulha</w:t>
            </w:r>
            <w:r>
              <w:rPr>
                <w:sz w:val="15"/>
              </w:rPr>
              <w:t>.</w:t>
            </w:r>
            <w:r>
              <w:rPr>
                <w:spacing w:val="12"/>
                <w:sz w:val="15"/>
              </w:rPr>
              <w:t> </w:t>
            </w:r>
            <w:r>
              <w:rPr>
                <w:sz w:val="15"/>
              </w:rPr>
              <w:t>Estéril,</w:t>
            </w:r>
            <w:r>
              <w:rPr>
                <w:spacing w:val="12"/>
                <w:sz w:val="15"/>
              </w:rPr>
              <w:t> </w:t>
            </w:r>
            <w:r>
              <w:rPr>
                <w:sz w:val="15"/>
              </w:rPr>
              <w:t>descartável.</w:t>
            </w:r>
            <w:r>
              <w:rPr>
                <w:spacing w:val="12"/>
                <w:sz w:val="15"/>
              </w:rPr>
              <w:t> </w:t>
            </w:r>
            <w:r>
              <w:rPr>
                <w:sz w:val="15"/>
              </w:rPr>
              <w:t>Embalagem</w:t>
            </w:r>
            <w:r>
              <w:rPr>
                <w:spacing w:val="12"/>
                <w:sz w:val="15"/>
              </w:rPr>
              <w:t> </w:t>
            </w:r>
            <w:r>
              <w:rPr>
                <w:sz w:val="15"/>
              </w:rPr>
              <w:t>individual</w:t>
            </w:r>
            <w:r>
              <w:rPr>
                <w:spacing w:val="12"/>
                <w:sz w:val="15"/>
              </w:rPr>
              <w:t> </w:t>
            </w:r>
            <w:r>
              <w:rPr>
                <w:sz w:val="15"/>
              </w:rPr>
              <w:t>com</w:t>
            </w:r>
            <w:r>
              <w:rPr>
                <w:spacing w:val="12"/>
                <w:sz w:val="15"/>
              </w:rPr>
              <w:t> </w:t>
            </w:r>
            <w:r>
              <w:rPr>
                <w:sz w:val="15"/>
              </w:rPr>
              <w:t>selagem</w:t>
            </w:r>
            <w:r>
              <w:rPr>
                <w:spacing w:val="12"/>
                <w:sz w:val="15"/>
              </w:rPr>
              <w:t> </w:t>
            </w:r>
            <w:r>
              <w:rPr>
                <w:sz w:val="15"/>
              </w:rPr>
              <w:t>eficiente</w:t>
            </w:r>
            <w:r>
              <w:rPr>
                <w:spacing w:val="40"/>
                <w:sz w:val="15"/>
              </w:rPr>
              <w:t> </w:t>
            </w:r>
            <w:r>
              <w:rPr>
                <w:sz w:val="15"/>
              </w:rPr>
              <w:t>que</w:t>
            </w:r>
            <w:r>
              <w:rPr>
                <w:spacing w:val="25"/>
                <w:sz w:val="15"/>
              </w:rPr>
              <w:t> </w:t>
            </w:r>
            <w:r>
              <w:rPr>
                <w:sz w:val="15"/>
              </w:rPr>
              <w:t>garanta</w:t>
            </w:r>
            <w:r>
              <w:rPr>
                <w:spacing w:val="26"/>
                <w:sz w:val="15"/>
              </w:rPr>
              <w:t> </w:t>
            </w:r>
            <w:r>
              <w:rPr>
                <w:sz w:val="15"/>
              </w:rPr>
              <w:t>a</w:t>
            </w:r>
            <w:r>
              <w:rPr>
                <w:spacing w:val="25"/>
                <w:sz w:val="15"/>
              </w:rPr>
              <w:t> </w:t>
            </w:r>
            <w:r>
              <w:rPr>
                <w:sz w:val="15"/>
              </w:rPr>
              <w:t>integridade</w:t>
            </w:r>
            <w:r>
              <w:rPr>
                <w:spacing w:val="26"/>
                <w:sz w:val="15"/>
              </w:rPr>
              <w:t> </w:t>
            </w:r>
            <w:r>
              <w:rPr>
                <w:sz w:val="15"/>
              </w:rPr>
              <w:t>do</w:t>
            </w:r>
            <w:r>
              <w:rPr>
                <w:spacing w:val="26"/>
                <w:sz w:val="15"/>
              </w:rPr>
              <w:t> </w:t>
            </w:r>
            <w:r>
              <w:rPr>
                <w:sz w:val="15"/>
              </w:rPr>
              <w:t>produto</w:t>
            </w:r>
            <w:r>
              <w:rPr>
                <w:spacing w:val="25"/>
                <w:sz w:val="15"/>
              </w:rPr>
              <w:t> </w:t>
            </w:r>
            <w:r>
              <w:rPr>
                <w:sz w:val="15"/>
              </w:rPr>
              <w:t>até</w:t>
            </w:r>
            <w:r>
              <w:rPr>
                <w:spacing w:val="26"/>
                <w:sz w:val="15"/>
              </w:rPr>
              <w:t> </w:t>
            </w:r>
            <w:r>
              <w:rPr>
                <w:sz w:val="15"/>
              </w:rPr>
              <w:t>o</w:t>
            </w:r>
            <w:r>
              <w:rPr>
                <w:spacing w:val="26"/>
                <w:sz w:val="15"/>
              </w:rPr>
              <w:t> </w:t>
            </w:r>
            <w:r>
              <w:rPr>
                <w:sz w:val="15"/>
              </w:rPr>
              <w:t>momento</w:t>
            </w:r>
            <w:r>
              <w:rPr>
                <w:spacing w:val="25"/>
                <w:sz w:val="15"/>
              </w:rPr>
              <w:t> </w:t>
            </w:r>
            <w:r>
              <w:rPr>
                <w:sz w:val="15"/>
              </w:rPr>
              <w:t>de</w:t>
            </w:r>
            <w:r>
              <w:rPr>
                <w:spacing w:val="26"/>
                <w:sz w:val="15"/>
              </w:rPr>
              <w:t> </w:t>
            </w:r>
            <w:r>
              <w:rPr>
                <w:sz w:val="15"/>
              </w:rPr>
              <w:t>sua</w:t>
            </w:r>
            <w:r>
              <w:rPr>
                <w:spacing w:val="25"/>
                <w:sz w:val="15"/>
              </w:rPr>
              <w:t> </w:t>
            </w:r>
            <w:r>
              <w:rPr>
                <w:sz w:val="15"/>
              </w:rPr>
              <w:t>utilização,</w:t>
            </w:r>
            <w:r>
              <w:rPr>
                <w:spacing w:val="26"/>
                <w:sz w:val="15"/>
              </w:rPr>
              <w:t> </w:t>
            </w:r>
            <w:r>
              <w:rPr>
                <w:sz w:val="15"/>
              </w:rPr>
              <w:t>permita</w:t>
            </w:r>
            <w:r>
              <w:rPr>
                <w:spacing w:val="26"/>
                <w:sz w:val="15"/>
              </w:rPr>
              <w:t> </w:t>
            </w:r>
            <w:r>
              <w:rPr>
                <w:sz w:val="15"/>
              </w:rPr>
              <w:t>a</w:t>
            </w:r>
            <w:r>
              <w:rPr>
                <w:spacing w:val="25"/>
                <w:sz w:val="15"/>
              </w:rPr>
              <w:t> </w:t>
            </w:r>
            <w:r>
              <w:rPr>
                <w:sz w:val="15"/>
              </w:rPr>
              <w:t>abertura</w:t>
            </w:r>
            <w:r>
              <w:rPr>
                <w:spacing w:val="26"/>
                <w:sz w:val="15"/>
              </w:rPr>
              <w:t> </w:t>
            </w:r>
            <w:r>
              <w:rPr>
                <w:sz w:val="15"/>
              </w:rPr>
              <w:t>e</w:t>
            </w:r>
            <w:r>
              <w:rPr>
                <w:spacing w:val="26"/>
                <w:sz w:val="15"/>
              </w:rPr>
              <w:t> </w:t>
            </w:r>
            <w:r>
              <w:rPr>
                <w:sz w:val="15"/>
              </w:rPr>
              <w:t>transferência</w:t>
            </w:r>
            <w:r>
              <w:rPr>
                <w:spacing w:val="25"/>
                <w:sz w:val="15"/>
              </w:rPr>
              <w:t> </w:t>
            </w:r>
            <w:r>
              <w:rPr>
                <w:sz w:val="15"/>
              </w:rPr>
              <w:t>com</w:t>
            </w:r>
            <w:r>
              <w:rPr>
                <w:spacing w:val="26"/>
                <w:sz w:val="15"/>
              </w:rPr>
              <w:t> </w:t>
            </w:r>
            <w:r>
              <w:rPr>
                <w:sz w:val="15"/>
              </w:rPr>
              <w:t>técnica</w:t>
            </w:r>
            <w:r>
              <w:rPr>
                <w:spacing w:val="26"/>
                <w:sz w:val="15"/>
              </w:rPr>
              <w:t> </w:t>
            </w:r>
            <w:r>
              <w:rPr>
                <w:sz w:val="15"/>
              </w:rPr>
              <w:t>asséptica,</w:t>
            </w:r>
            <w:r>
              <w:rPr>
                <w:spacing w:val="25"/>
                <w:sz w:val="15"/>
              </w:rPr>
              <w:t> </w:t>
            </w:r>
            <w:r>
              <w:rPr>
                <w:sz w:val="15"/>
              </w:rPr>
              <w:t>trazendo</w:t>
            </w:r>
            <w:r>
              <w:rPr>
                <w:spacing w:val="26"/>
                <w:sz w:val="15"/>
              </w:rPr>
              <w:t> </w:t>
            </w:r>
            <w:r>
              <w:rPr>
                <w:sz w:val="15"/>
              </w:rPr>
              <w:t>externamente</w:t>
            </w:r>
            <w:r>
              <w:rPr>
                <w:spacing w:val="25"/>
                <w:sz w:val="15"/>
              </w:rPr>
              <w:t> </w:t>
            </w:r>
            <w:r>
              <w:rPr>
                <w:sz w:val="15"/>
              </w:rPr>
              <w:t>os</w:t>
            </w:r>
            <w:r>
              <w:rPr>
                <w:spacing w:val="26"/>
                <w:sz w:val="15"/>
              </w:rPr>
              <w:t> </w:t>
            </w:r>
            <w:r>
              <w:rPr>
                <w:sz w:val="15"/>
              </w:rPr>
              <w:t>dados</w:t>
            </w:r>
            <w:r>
              <w:rPr>
                <w:spacing w:val="26"/>
                <w:sz w:val="15"/>
              </w:rPr>
              <w:t> </w:t>
            </w:r>
            <w:r>
              <w:rPr>
                <w:spacing w:val="-5"/>
                <w:sz w:val="15"/>
              </w:rPr>
              <w:t>de</w:t>
            </w:r>
          </w:p>
          <w:p>
            <w:pPr>
              <w:pStyle w:val="TableParagraph"/>
              <w:spacing w:before="1"/>
              <w:ind w:left="8"/>
              <w:rPr>
                <w:sz w:val="15"/>
              </w:rPr>
            </w:pPr>
            <w:r>
              <w:rPr>
                <w:sz w:val="15"/>
              </w:rPr>
              <w:t>identificação,</w:t>
            </w:r>
            <w:r>
              <w:rPr>
                <w:spacing w:val="3"/>
                <w:sz w:val="15"/>
              </w:rPr>
              <w:t> </w:t>
            </w:r>
            <w:r>
              <w:rPr>
                <w:sz w:val="15"/>
              </w:rPr>
              <w:t>número</w:t>
            </w:r>
            <w:r>
              <w:rPr>
                <w:spacing w:val="3"/>
                <w:sz w:val="15"/>
              </w:rPr>
              <w:t> </w:t>
            </w:r>
            <w:r>
              <w:rPr>
                <w:sz w:val="15"/>
              </w:rPr>
              <w:t>de</w:t>
            </w:r>
            <w:r>
              <w:rPr>
                <w:spacing w:val="4"/>
                <w:sz w:val="15"/>
              </w:rPr>
              <w:t> </w:t>
            </w:r>
            <w:r>
              <w:rPr>
                <w:sz w:val="15"/>
              </w:rPr>
              <w:t>lote,</w:t>
            </w:r>
            <w:r>
              <w:rPr>
                <w:spacing w:val="3"/>
                <w:sz w:val="15"/>
              </w:rPr>
              <w:t> </w:t>
            </w:r>
            <w:r>
              <w:rPr>
                <w:sz w:val="15"/>
              </w:rPr>
              <w:t>data</w:t>
            </w:r>
            <w:r>
              <w:rPr>
                <w:spacing w:val="3"/>
                <w:sz w:val="15"/>
              </w:rPr>
              <w:t> </w:t>
            </w:r>
            <w:r>
              <w:rPr>
                <w:sz w:val="15"/>
              </w:rPr>
              <w:t>de</w:t>
            </w:r>
            <w:r>
              <w:rPr>
                <w:spacing w:val="4"/>
                <w:sz w:val="15"/>
              </w:rPr>
              <w:t> </w:t>
            </w:r>
            <w:r>
              <w:rPr>
                <w:sz w:val="15"/>
              </w:rPr>
              <w:t>fabricação</w:t>
            </w:r>
            <w:r>
              <w:rPr>
                <w:spacing w:val="3"/>
                <w:sz w:val="15"/>
              </w:rPr>
              <w:t> </w:t>
            </w:r>
            <w:r>
              <w:rPr>
                <w:sz w:val="15"/>
              </w:rPr>
              <w:t>e</w:t>
            </w:r>
            <w:r>
              <w:rPr>
                <w:spacing w:val="4"/>
                <w:sz w:val="15"/>
              </w:rPr>
              <w:t> </w:t>
            </w:r>
            <w:r>
              <w:rPr>
                <w:sz w:val="15"/>
              </w:rPr>
              <w:t>número</w:t>
            </w:r>
            <w:r>
              <w:rPr>
                <w:spacing w:val="3"/>
                <w:sz w:val="15"/>
              </w:rPr>
              <w:t> </w:t>
            </w:r>
            <w:r>
              <w:rPr>
                <w:sz w:val="15"/>
              </w:rPr>
              <w:t>de</w:t>
            </w:r>
            <w:r>
              <w:rPr>
                <w:spacing w:val="3"/>
                <w:sz w:val="15"/>
              </w:rPr>
              <w:t> </w:t>
            </w:r>
            <w:r>
              <w:rPr>
                <w:sz w:val="15"/>
              </w:rPr>
              <w:t>registro</w:t>
            </w:r>
            <w:r>
              <w:rPr>
                <w:spacing w:val="4"/>
                <w:sz w:val="15"/>
              </w:rPr>
              <w:t> </w:t>
            </w:r>
            <w:r>
              <w:rPr>
                <w:sz w:val="15"/>
              </w:rPr>
              <w:t>no</w:t>
            </w:r>
            <w:r>
              <w:rPr>
                <w:spacing w:val="3"/>
                <w:sz w:val="15"/>
              </w:rPr>
              <w:t> </w:t>
            </w:r>
            <w:r>
              <w:rPr>
                <w:sz w:val="15"/>
              </w:rPr>
              <w:t>Ministério</w:t>
            </w:r>
            <w:r>
              <w:rPr>
                <w:spacing w:val="3"/>
                <w:sz w:val="15"/>
              </w:rPr>
              <w:t> </w:t>
            </w:r>
            <w:r>
              <w:rPr>
                <w:sz w:val="15"/>
              </w:rPr>
              <w:t>da</w:t>
            </w:r>
            <w:r>
              <w:rPr>
                <w:spacing w:val="4"/>
                <w:sz w:val="15"/>
              </w:rPr>
              <w:t> </w:t>
            </w:r>
            <w:r>
              <w:rPr>
                <w:spacing w:val="-2"/>
                <w:sz w:val="15"/>
              </w:rPr>
              <w:t>Saúde.</w:t>
            </w:r>
          </w:p>
        </w:tc>
        <w:tc>
          <w:tcPr>
            <w:tcW w:w="600" w:type="dxa"/>
          </w:tcPr>
          <w:p>
            <w:pPr>
              <w:pStyle w:val="TableParagraph"/>
              <w:spacing w:before="144"/>
              <w:rPr>
                <w:b/>
                <w:sz w:val="15"/>
              </w:rPr>
            </w:pPr>
          </w:p>
          <w:p>
            <w:pPr>
              <w:pStyle w:val="TableParagraph"/>
              <w:ind w:left="11" w:right="-15"/>
              <w:jc w:val="center"/>
              <w:rPr>
                <w:sz w:val="15"/>
              </w:rPr>
            </w:pPr>
            <w:r>
              <w:rPr>
                <w:spacing w:val="-2"/>
                <w:sz w:val="15"/>
              </w:rPr>
              <w:t>Envelope</w:t>
            </w:r>
          </w:p>
        </w:tc>
        <w:tc>
          <w:tcPr>
            <w:tcW w:w="757" w:type="dxa"/>
          </w:tcPr>
          <w:p>
            <w:pPr>
              <w:pStyle w:val="TableParagraph"/>
              <w:spacing w:before="144"/>
              <w:rPr>
                <w:b/>
                <w:sz w:val="15"/>
              </w:rPr>
            </w:pPr>
          </w:p>
          <w:p>
            <w:pPr>
              <w:pStyle w:val="TableParagraph"/>
              <w:ind w:left="16"/>
              <w:jc w:val="center"/>
              <w:rPr>
                <w:sz w:val="15"/>
              </w:rPr>
            </w:pPr>
            <w:r>
              <w:rPr>
                <w:spacing w:val="-5"/>
                <w:sz w:val="15"/>
              </w:rPr>
              <w:t>2,2</w:t>
            </w:r>
          </w:p>
        </w:tc>
        <w:tc>
          <w:tcPr>
            <w:tcW w:w="543" w:type="dxa"/>
          </w:tcPr>
          <w:p>
            <w:pPr>
              <w:pStyle w:val="TableParagraph"/>
              <w:spacing w:before="144"/>
              <w:rPr>
                <w:b/>
                <w:sz w:val="15"/>
              </w:rPr>
            </w:pPr>
          </w:p>
          <w:p>
            <w:pPr>
              <w:pStyle w:val="TableParagraph"/>
              <w:ind w:left="26"/>
              <w:jc w:val="center"/>
              <w:rPr>
                <w:b/>
                <w:sz w:val="15"/>
              </w:rPr>
            </w:pPr>
            <w:r>
              <w:rPr>
                <w:b/>
                <w:spacing w:val="-5"/>
                <w:sz w:val="15"/>
              </w:rPr>
              <w:t>24</w:t>
            </w:r>
          </w:p>
        </w:tc>
        <w:tc>
          <w:tcPr>
            <w:tcW w:w="958" w:type="dxa"/>
          </w:tcPr>
          <w:p>
            <w:pPr>
              <w:pStyle w:val="TableParagraph"/>
              <w:spacing w:before="144"/>
              <w:rPr>
                <w:b/>
                <w:sz w:val="15"/>
              </w:rPr>
            </w:pPr>
          </w:p>
          <w:p>
            <w:pPr>
              <w:pStyle w:val="TableParagraph"/>
              <w:ind w:left="59" w:right="41"/>
              <w:jc w:val="center"/>
              <w:rPr>
                <w:sz w:val="15"/>
              </w:rPr>
            </w:pPr>
            <w:r>
              <w:rPr>
                <w:spacing w:val="-10"/>
                <w:sz w:val="15"/>
              </w:rPr>
              <w:t>1</w:t>
            </w:r>
          </w:p>
        </w:tc>
        <w:tc>
          <w:tcPr>
            <w:tcW w:w="929" w:type="dxa"/>
          </w:tcPr>
          <w:p>
            <w:pPr>
              <w:pStyle w:val="TableParagraph"/>
              <w:spacing w:before="15"/>
              <w:rPr>
                <w:b/>
                <w:sz w:val="15"/>
              </w:rPr>
            </w:pPr>
          </w:p>
          <w:p>
            <w:pPr>
              <w:pStyle w:val="TableParagraph"/>
              <w:spacing w:line="357" w:lineRule="auto" w:before="1"/>
              <w:ind w:left="185" w:firstLine="2"/>
              <w:rPr>
                <w:sz w:val="15"/>
              </w:rPr>
            </w:pPr>
            <w:r>
              <w:rPr>
                <w:sz w:val="15"/>
              </w:rPr>
              <w:t>Ethicon</w:t>
            </w:r>
            <w:r>
              <w:rPr>
                <w:spacing w:val="-10"/>
                <w:sz w:val="15"/>
              </w:rPr>
              <w:t> </w:t>
            </w:r>
            <w:r>
              <w:rPr>
                <w:sz w:val="15"/>
              </w:rPr>
              <w:t>/</w:t>
            </w:r>
            <w:r>
              <w:rPr>
                <w:spacing w:val="40"/>
                <w:sz w:val="15"/>
              </w:rPr>
              <w:t> </w:t>
            </w:r>
            <w:r>
              <w:rPr>
                <w:spacing w:val="-2"/>
                <w:sz w:val="15"/>
              </w:rPr>
              <w:t>Covidien</w:t>
            </w:r>
          </w:p>
        </w:tc>
      </w:tr>
      <w:tr>
        <w:trPr>
          <w:trHeight w:val="785" w:hRule="atLeast"/>
        </w:trPr>
        <w:tc>
          <w:tcPr>
            <w:tcW w:w="329" w:type="dxa"/>
          </w:tcPr>
          <w:p>
            <w:pPr>
              <w:pStyle w:val="TableParagraph"/>
              <w:spacing w:before="158"/>
              <w:rPr>
                <w:b/>
                <w:sz w:val="15"/>
              </w:rPr>
            </w:pPr>
          </w:p>
          <w:p>
            <w:pPr>
              <w:pStyle w:val="TableParagraph"/>
              <w:spacing w:before="1"/>
              <w:ind w:left="6"/>
              <w:jc w:val="center"/>
              <w:rPr>
                <w:b/>
                <w:sz w:val="15"/>
              </w:rPr>
            </w:pPr>
            <w:r>
              <w:rPr>
                <w:b/>
                <w:spacing w:val="-10"/>
                <w:sz w:val="15"/>
              </w:rPr>
              <w:t>9</w:t>
            </w:r>
          </w:p>
        </w:tc>
        <w:tc>
          <w:tcPr>
            <w:tcW w:w="443" w:type="dxa"/>
          </w:tcPr>
          <w:p>
            <w:pPr>
              <w:pStyle w:val="TableParagraph"/>
              <w:spacing w:before="158"/>
              <w:rPr>
                <w:b/>
                <w:sz w:val="15"/>
              </w:rPr>
            </w:pPr>
          </w:p>
          <w:p>
            <w:pPr>
              <w:pStyle w:val="TableParagraph"/>
              <w:spacing w:before="1"/>
              <w:ind w:left="9"/>
              <w:jc w:val="center"/>
              <w:rPr>
                <w:sz w:val="15"/>
              </w:rPr>
            </w:pPr>
            <w:r>
              <w:rPr>
                <w:spacing w:val="-2"/>
                <w:sz w:val="15"/>
              </w:rPr>
              <w:t>22935</w:t>
            </w:r>
          </w:p>
        </w:tc>
        <w:tc>
          <w:tcPr>
            <w:tcW w:w="514" w:type="dxa"/>
          </w:tcPr>
          <w:p>
            <w:pPr>
              <w:pStyle w:val="TableParagraph"/>
              <w:spacing w:before="158"/>
              <w:rPr>
                <w:b/>
                <w:sz w:val="15"/>
              </w:rPr>
            </w:pPr>
          </w:p>
          <w:p>
            <w:pPr>
              <w:pStyle w:val="TableParagraph"/>
              <w:spacing w:before="1"/>
              <w:ind w:left="16"/>
              <w:jc w:val="center"/>
              <w:rPr>
                <w:sz w:val="15"/>
              </w:rPr>
            </w:pPr>
            <w:r>
              <w:rPr>
                <w:spacing w:val="-2"/>
                <w:sz w:val="15"/>
              </w:rPr>
              <w:t>27155</w:t>
            </w:r>
          </w:p>
        </w:tc>
        <w:tc>
          <w:tcPr>
            <w:tcW w:w="10464" w:type="dxa"/>
          </w:tcPr>
          <w:p>
            <w:pPr>
              <w:pStyle w:val="TableParagraph"/>
              <w:spacing w:line="258" w:lineRule="exact"/>
              <w:ind w:left="8" w:right="-15"/>
              <w:jc w:val="both"/>
              <w:rPr>
                <w:sz w:val="15"/>
              </w:rPr>
            </w:pPr>
            <w:r>
              <w:rPr>
                <w:b/>
                <w:sz w:val="15"/>
              </w:rPr>
              <w:t>Fita cardíaca</w:t>
            </w:r>
            <w:r>
              <w:rPr>
                <w:sz w:val="15"/>
              </w:rPr>
              <w:t>, algodão branco alvejado, aproximadamente </w:t>
            </w:r>
            <w:r>
              <w:rPr>
                <w:b/>
                <w:sz w:val="15"/>
              </w:rPr>
              <w:t>80 cm de comprimento</w:t>
            </w:r>
            <w:r>
              <w:rPr>
                <w:sz w:val="15"/>
              </w:rPr>
              <w:t>, aproximadamente </w:t>
            </w:r>
            <w:r>
              <w:rPr>
                <w:b/>
                <w:sz w:val="15"/>
              </w:rPr>
              <w:t>3 mm de largura</w:t>
            </w:r>
            <w:r>
              <w:rPr>
                <w:sz w:val="15"/>
              </w:rPr>
              <w:t>. Estéril, descartável. Embalagem individual com</w:t>
            </w:r>
            <w:r>
              <w:rPr>
                <w:spacing w:val="40"/>
                <w:sz w:val="15"/>
              </w:rPr>
              <w:t> </w:t>
            </w:r>
            <w:r>
              <w:rPr>
                <w:sz w:val="15"/>
              </w:rPr>
              <w:t>selagem eficiente que garanta a integridade do produto até o momento de sua utilização, permita a abertura e transferência com técnica asséptica, trazendo externamente os</w:t>
            </w:r>
            <w:r>
              <w:rPr>
                <w:spacing w:val="40"/>
                <w:sz w:val="15"/>
              </w:rPr>
              <w:t> </w:t>
            </w:r>
            <w:r>
              <w:rPr>
                <w:sz w:val="15"/>
              </w:rPr>
              <w:t>dados de identificação, número de lote, data de fabricação, prazo de validade e número de registro no Ministério da Saúde.</w:t>
            </w:r>
          </w:p>
        </w:tc>
        <w:tc>
          <w:tcPr>
            <w:tcW w:w="600" w:type="dxa"/>
          </w:tcPr>
          <w:p>
            <w:pPr>
              <w:pStyle w:val="TableParagraph"/>
              <w:spacing w:before="158"/>
              <w:rPr>
                <w:b/>
                <w:sz w:val="15"/>
              </w:rPr>
            </w:pPr>
          </w:p>
          <w:p>
            <w:pPr>
              <w:pStyle w:val="TableParagraph"/>
              <w:spacing w:before="1"/>
              <w:ind w:left="11" w:right="-15"/>
              <w:jc w:val="center"/>
              <w:rPr>
                <w:sz w:val="15"/>
              </w:rPr>
            </w:pPr>
            <w:r>
              <w:rPr>
                <w:spacing w:val="-2"/>
                <w:sz w:val="15"/>
              </w:rPr>
              <w:t>Envelope</w:t>
            </w:r>
          </w:p>
        </w:tc>
        <w:tc>
          <w:tcPr>
            <w:tcW w:w="757" w:type="dxa"/>
          </w:tcPr>
          <w:p>
            <w:pPr>
              <w:pStyle w:val="TableParagraph"/>
              <w:spacing w:before="158"/>
              <w:rPr>
                <w:b/>
                <w:sz w:val="15"/>
              </w:rPr>
            </w:pPr>
          </w:p>
          <w:p>
            <w:pPr>
              <w:pStyle w:val="TableParagraph"/>
              <w:spacing w:before="1"/>
              <w:ind w:left="16"/>
              <w:jc w:val="center"/>
              <w:rPr>
                <w:sz w:val="15"/>
              </w:rPr>
            </w:pPr>
            <w:r>
              <w:rPr>
                <w:spacing w:val="-2"/>
                <w:sz w:val="15"/>
              </w:rPr>
              <w:t>110,0</w:t>
            </w:r>
          </w:p>
        </w:tc>
        <w:tc>
          <w:tcPr>
            <w:tcW w:w="543" w:type="dxa"/>
          </w:tcPr>
          <w:p>
            <w:pPr>
              <w:pStyle w:val="TableParagraph"/>
              <w:spacing w:before="158"/>
              <w:rPr>
                <w:b/>
                <w:sz w:val="15"/>
              </w:rPr>
            </w:pPr>
          </w:p>
          <w:p>
            <w:pPr>
              <w:pStyle w:val="TableParagraph"/>
              <w:spacing w:before="1"/>
              <w:ind w:left="26"/>
              <w:jc w:val="center"/>
              <w:rPr>
                <w:b/>
                <w:sz w:val="15"/>
              </w:rPr>
            </w:pPr>
            <w:r>
              <w:rPr>
                <w:b/>
                <w:spacing w:val="-2"/>
                <w:sz w:val="15"/>
              </w:rPr>
              <w:t>1.320</w:t>
            </w:r>
          </w:p>
        </w:tc>
        <w:tc>
          <w:tcPr>
            <w:tcW w:w="958" w:type="dxa"/>
          </w:tcPr>
          <w:p>
            <w:pPr>
              <w:pStyle w:val="TableParagraph"/>
              <w:spacing w:before="158"/>
              <w:rPr>
                <w:b/>
                <w:sz w:val="15"/>
              </w:rPr>
            </w:pPr>
          </w:p>
          <w:p>
            <w:pPr>
              <w:pStyle w:val="TableParagraph"/>
              <w:spacing w:before="1"/>
              <w:ind w:left="59" w:right="41"/>
              <w:jc w:val="center"/>
              <w:rPr>
                <w:sz w:val="15"/>
              </w:rPr>
            </w:pPr>
            <w:r>
              <w:rPr>
                <w:spacing w:val="-10"/>
                <w:sz w:val="15"/>
              </w:rPr>
              <w:t>3</w:t>
            </w:r>
          </w:p>
        </w:tc>
        <w:tc>
          <w:tcPr>
            <w:tcW w:w="929" w:type="dxa"/>
          </w:tcPr>
          <w:p>
            <w:pPr>
              <w:pStyle w:val="TableParagraph"/>
              <w:spacing w:before="30"/>
              <w:rPr>
                <w:b/>
                <w:sz w:val="15"/>
              </w:rPr>
            </w:pPr>
          </w:p>
          <w:p>
            <w:pPr>
              <w:pStyle w:val="TableParagraph"/>
              <w:spacing w:line="357" w:lineRule="auto"/>
              <w:ind w:left="185" w:firstLine="2"/>
              <w:rPr>
                <w:sz w:val="15"/>
              </w:rPr>
            </w:pPr>
            <w:r>
              <w:rPr>
                <w:sz w:val="15"/>
              </w:rPr>
              <w:t>Ethicon</w:t>
            </w:r>
            <w:r>
              <w:rPr>
                <w:spacing w:val="-10"/>
                <w:sz w:val="15"/>
              </w:rPr>
              <w:t> </w:t>
            </w:r>
            <w:r>
              <w:rPr>
                <w:sz w:val="15"/>
              </w:rPr>
              <w:t>/</w:t>
            </w:r>
            <w:r>
              <w:rPr>
                <w:spacing w:val="40"/>
                <w:sz w:val="15"/>
              </w:rPr>
              <w:t> </w:t>
            </w:r>
            <w:r>
              <w:rPr>
                <w:spacing w:val="-2"/>
                <w:sz w:val="15"/>
              </w:rPr>
              <w:t>Covidien</w:t>
            </w:r>
          </w:p>
        </w:tc>
      </w:tr>
    </w:tbl>
    <w:p>
      <w:pPr>
        <w:pStyle w:val="BodyText"/>
        <w:spacing w:before="65"/>
        <w:rPr>
          <w:b/>
        </w:rPr>
      </w:pPr>
    </w:p>
    <w:p>
      <w:pPr>
        <w:pStyle w:val="ListParagraph"/>
        <w:numPr>
          <w:ilvl w:val="1"/>
          <w:numId w:val="27"/>
        </w:numPr>
        <w:tabs>
          <w:tab w:pos="447" w:val="left" w:leader="none"/>
        </w:tabs>
        <w:spacing w:line="240" w:lineRule="auto" w:before="1" w:after="0"/>
        <w:ind w:left="447" w:right="0" w:hanging="333"/>
        <w:jc w:val="left"/>
        <w:rPr>
          <w:b/>
          <w:sz w:val="19"/>
        </w:rPr>
      </w:pPr>
      <w:r>
        <w:rPr>
          <w:b/>
          <w:sz w:val="19"/>
        </w:rPr>
        <w:t>Parcelamento</w:t>
      </w:r>
      <w:r>
        <w:rPr>
          <w:b/>
          <w:spacing w:val="-4"/>
          <w:sz w:val="19"/>
        </w:rPr>
        <w:t> </w:t>
      </w:r>
      <w:r>
        <w:rPr>
          <w:b/>
          <w:sz w:val="19"/>
        </w:rPr>
        <w:t>do</w:t>
      </w:r>
      <w:r>
        <w:rPr>
          <w:b/>
          <w:spacing w:val="-2"/>
          <w:sz w:val="19"/>
        </w:rPr>
        <w:t> Objeto:</w:t>
      </w:r>
    </w:p>
    <w:p>
      <w:pPr>
        <w:pStyle w:val="BodyText"/>
        <w:spacing w:before="38"/>
        <w:ind w:left="114"/>
        <w:jc w:val="both"/>
      </w:pPr>
      <w:r>
        <w:rPr/>
        <w:t>Optou-se pelo parcelamento do objeto, pelo dever de buscar a ampliação da competição e de evitar a concentração de </w:t>
      </w:r>
      <w:r>
        <w:rPr>
          <w:spacing w:val="-2"/>
        </w:rPr>
        <w:t>mercado.</w:t>
      </w:r>
    </w:p>
    <w:p>
      <w:pPr>
        <w:pStyle w:val="BodyText"/>
        <w:spacing w:before="78"/>
      </w:pPr>
    </w:p>
    <w:p>
      <w:pPr>
        <w:pStyle w:val="Heading2"/>
        <w:numPr>
          <w:ilvl w:val="0"/>
          <w:numId w:val="27"/>
        </w:numPr>
        <w:tabs>
          <w:tab w:pos="304" w:val="left" w:leader="none"/>
        </w:tabs>
        <w:spacing w:line="240" w:lineRule="auto" w:before="0" w:after="0"/>
        <w:ind w:left="304" w:right="0" w:hanging="190"/>
        <w:jc w:val="left"/>
      </w:pPr>
      <w:r>
        <w:rPr/>
        <w:t>DESCRIÇÃO DA</w:t>
      </w:r>
      <w:r>
        <w:rPr>
          <w:spacing w:val="-11"/>
        </w:rPr>
        <w:t> </w:t>
      </w:r>
      <w:r>
        <w:rPr>
          <w:spacing w:val="-2"/>
        </w:rPr>
        <w:t>CONTRATAÇÃO:</w:t>
      </w:r>
    </w:p>
    <w:p>
      <w:pPr>
        <w:pStyle w:val="Heading3"/>
        <w:numPr>
          <w:ilvl w:val="1"/>
          <w:numId w:val="27"/>
        </w:numPr>
        <w:tabs>
          <w:tab w:pos="447" w:val="left" w:leader="none"/>
        </w:tabs>
        <w:spacing w:line="240" w:lineRule="auto" w:before="39" w:after="0"/>
        <w:ind w:left="447" w:right="0" w:hanging="333"/>
        <w:jc w:val="left"/>
      </w:pPr>
      <w:r>
        <w:rPr/>
        <w:t>Forma de </w:t>
      </w:r>
      <w:r>
        <w:rPr>
          <w:spacing w:val="-2"/>
        </w:rPr>
        <w:t>execução:</w:t>
      </w:r>
    </w:p>
    <w:p>
      <w:pPr>
        <w:pStyle w:val="ListParagraph"/>
        <w:numPr>
          <w:ilvl w:val="2"/>
          <w:numId w:val="27"/>
        </w:numPr>
        <w:tabs>
          <w:tab w:pos="590" w:val="left" w:leader="none"/>
        </w:tabs>
        <w:spacing w:line="240" w:lineRule="auto" w:before="39" w:after="0"/>
        <w:ind w:left="590" w:right="0" w:hanging="476"/>
        <w:jc w:val="left"/>
        <w:rPr>
          <w:sz w:val="19"/>
        </w:rPr>
      </w:pPr>
      <w:r>
        <w:rPr>
          <w:sz w:val="19"/>
        </w:rPr>
        <w:t>Em</w:t>
      </w:r>
      <w:r>
        <w:rPr>
          <w:spacing w:val="-1"/>
          <w:sz w:val="19"/>
        </w:rPr>
        <w:t> </w:t>
      </w:r>
      <w:r>
        <w:rPr>
          <w:sz w:val="19"/>
        </w:rPr>
        <w:t>caso</w:t>
      </w:r>
      <w:r>
        <w:rPr>
          <w:spacing w:val="-1"/>
          <w:sz w:val="19"/>
        </w:rPr>
        <w:t> </w:t>
      </w:r>
      <w:r>
        <w:rPr>
          <w:sz w:val="19"/>
        </w:rPr>
        <w:t>de</w:t>
      </w:r>
      <w:r>
        <w:rPr>
          <w:spacing w:val="-1"/>
          <w:sz w:val="19"/>
        </w:rPr>
        <w:t> </w:t>
      </w:r>
      <w:r>
        <w:rPr>
          <w:sz w:val="19"/>
        </w:rPr>
        <w:t>divergência</w:t>
      </w:r>
      <w:r>
        <w:rPr>
          <w:spacing w:val="-1"/>
          <w:sz w:val="19"/>
        </w:rPr>
        <w:t> </w:t>
      </w:r>
      <w:r>
        <w:rPr>
          <w:sz w:val="19"/>
        </w:rPr>
        <w:t>de descrição</w:t>
      </w:r>
      <w:r>
        <w:rPr>
          <w:spacing w:val="-1"/>
          <w:sz w:val="19"/>
        </w:rPr>
        <w:t> </w:t>
      </w:r>
      <w:r>
        <w:rPr>
          <w:sz w:val="19"/>
        </w:rPr>
        <w:t>entre</w:t>
      </w:r>
      <w:r>
        <w:rPr>
          <w:spacing w:val="-1"/>
          <w:sz w:val="19"/>
        </w:rPr>
        <w:t> </w:t>
      </w:r>
      <w:r>
        <w:rPr>
          <w:sz w:val="19"/>
        </w:rPr>
        <w:t>o</w:t>
      </w:r>
      <w:r>
        <w:rPr>
          <w:spacing w:val="-1"/>
          <w:sz w:val="19"/>
        </w:rPr>
        <w:t> </w:t>
      </w:r>
      <w:r>
        <w:rPr>
          <w:sz w:val="19"/>
        </w:rPr>
        <w:t>ID do</w:t>
      </w:r>
      <w:r>
        <w:rPr>
          <w:spacing w:val="-1"/>
          <w:sz w:val="19"/>
        </w:rPr>
        <w:t> </w:t>
      </w:r>
      <w:r>
        <w:rPr>
          <w:sz w:val="19"/>
        </w:rPr>
        <w:t>SIGA</w:t>
      </w:r>
      <w:r>
        <w:rPr>
          <w:spacing w:val="-12"/>
          <w:sz w:val="19"/>
        </w:rPr>
        <w:t> </w:t>
      </w:r>
      <w:r>
        <w:rPr>
          <w:sz w:val="19"/>
        </w:rPr>
        <w:t>e o</w:t>
      </w:r>
      <w:r>
        <w:rPr>
          <w:spacing w:val="-5"/>
          <w:sz w:val="19"/>
        </w:rPr>
        <w:t> </w:t>
      </w:r>
      <w:r>
        <w:rPr>
          <w:sz w:val="19"/>
        </w:rPr>
        <w:t>Termo</w:t>
      </w:r>
      <w:r>
        <w:rPr>
          <w:spacing w:val="-1"/>
          <w:sz w:val="19"/>
        </w:rPr>
        <w:t> </w:t>
      </w:r>
      <w:r>
        <w:rPr>
          <w:sz w:val="19"/>
        </w:rPr>
        <w:t>de</w:t>
      </w:r>
      <w:r>
        <w:rPr>
          <w:spacing w:val="-1"/>
          <w:sz w:val="19"/>
        </w:rPr>
        <w:t> </w:t>
      </w:r>
      <w:r>
        <w:rPr>
          <w:sz w:val="19"/>
        </w:rPr>
        <w:t>Referência, vale</w:t>
      </w:r>
      <w:r>
        <w:rPr>
          <w:spacing w:val="-1"/>
          <w:sz w:val="19"/>
        </w:rPr>
        <w:t> </w:t>
      </w:r>
      <w:r>
        <w:rPr>
          <w:sz w:val="19"/>
        </w:rPr>
        <w:t>o</w:t>
      </w:r>
      <w:r>
        <w:rPr>
          <w:spacing w:val="-1"/>
          <w:sz w:val="19"/>
        </w:rPr>
        <w:t> </w:t>
      </w:r>
      <w:r>
        <w:rPr>
          <w:sz w:val="19"/>
        </w:rPr>
        <w:t>que</w:t>
      </w:r>
      <w:r>
        <w:rPr>
          <w:spacing w:val="-1"/>
          <w:sz w:val="19"/>
        </w:rPr>
        <w:t> </w:t>
      </w:r>
      <w:r>
        <w:rPr>
          <w:sz w:val="19"/>
        </w:rPr>
        <w:t>está</w:t>
      </w:r>
      <w:r>
        <w:rPr>
          <w:spacing w:val="-1"/>
          <w:sz w:val="19"/>
        </w:rPr>
        <w:t> </w:t>
      </w:r>
      <w:r>
        <w:rPr>
          <w:sz w:val="19"/>
        </w:rPr>
        <w:t>exposto nas</w:t>
      </w:r>
      <w:r>
        <w:rPr>
          <w:spacing w:val="-1"/>
          <w:sz w:val="19"/>
        </w:rPr>
        <w:t> </w:t>
      </w:r>
      <w:r>
        <w:rPr>
          <w:sz w:val="19"/>
        </w:rPr>
        <w:t>especificações</w:t>
      </w:r>
      <w:r>
        <w:rPr>
          <w:spacing w:val="-1"/>
          <w:sz w:val="19"/>
        </w:rPr>
        <w:t> </w:t>
      </w:r>
      <w:r>
        <w:rPr>
          <w:sz w:val="19"/>
        </w:rPr>
        <w:t>deste</w:t>
      </w:r>
      <w:r>
        <w:rPr>
          <w:spacing w:val="-4"/>
          <w:sz w:val="19"/>
        </w:rPr>
        <w:t> </w:t>
      </w:r>
      <w:r>
        <w:rPr>
          <w:spacing w:val="-2"/>
          <w:sz w:val="19"/>
        </w:rPr>
        <w:t>Termo;</w:t>
      </w:r>
    </w:p>
    <w:p>
      <w:pPr>
        <w:pStyle w:val="ListParagraph"/>
        <w:numPr>
          <w:ilvl w:val="2"/>
          <w:numId w:val="27"/>
        </w:numPr>
        <w:tabs>
          <w:tab w:pos="590" w:val="left" w:leader="none"/>
        </w:tabs>
        <w:spacing w:line="240" w:lineRule="auto" w:before="39" w:after="0"/>
        <w:ind w:left="590" w:right="0" w:hanging="476"/>
        <w:jc w:val="left"/>
        <w:rPr>
          <w:sz w:val="19"/>
        </w:rPr>
      </w:pPr>
      <w:r>
        <w:rPr>
          <w:sz w:val="19"/>
        </w:rPr>
        <w:t>O regime de fornecimento será </w:t>
      </w:r>
      <w:r>
        <w:rPr>
          <w:b/>
          <w:spacing w:val="-2"/>
          <w:sz w:val="19"/>
        </w:rPr>
        <w:t>venda;</w:t>
      </w:r>
    </w:p>
    <w:p>
      <w:pPr>
        <w:pStyle w:val="ListParagraph"/>
        <w:numPr>
          <w:ilvl w:val="2"/>
          <w:numId w:val="27"/>
        </w:numPr>
        <w:tabs>
          <w:tab w:pos="579" w:val="left" w:leader="none"/>
        </w:tabs>
        <w:spacing w:line="240" w:lineRule="auto" w:before="38" w:after="0"/>
        <w:ind w:left="579" w:right="0" w:hanging="465"/>
        <w:jc w:val="left"/>
        <w:rPr>
          <w:sz w:val="19"/>
        </w:rPr>
      </w:pPr>
      <w:r>
        <w:rPr>
          <w:sz w:val="19"/>
        </w:rPr>
        <w:t>As</w:t>
      </w:r>
      <w:r>
        <w:rPr>
          <w:spacing w:val="-1"/>
          <w:sz w:val="19"/>
        </w:rPr>
        <w:t> </w:t>
      </w:r>
      <w:r>
        <w:rPr>
          <w:sz w:val="19"/>
        </w:rPr>
        <w:t>entregas</w:t>
      </w:r>
      <w:r>
        <w:rPr>
          <w:spacing w:val="-1"/>
          <w:sz w:val="19"/>
        </w:rPr>
        <w:t> </w:t>
      </w:r>
      <w:r>
        <w:rPr>
          <w:sz w:val="19"/>
        </w:rPr>
        <w:t>serão</w:t>
      </w:r>
      <w:r>
        <w:rPr>
          <w:spacing w:val="-1"/>
          <w:sz w:val="19"/>
        </w:rPr>
        <w:t> </w:t>
      </w:r>
      <w:r>
        <w:rPr>
          <w:sz w:val="19"/>
        </w:rPr>
        <w:t>fracionadas</w:t>
      </w:r>
      <w:r>
        <w:rPr>
          <w:spacing w:val="-1"/>
          <w:sz w:val="19"/>
        </w:rPr>
        <w:t> </w:t>
      </w:r>
      <w:r>
        <w:rPr>
          <w:sz w:val="19"/>
        </w:rPr>
        <w:t>em </w:t>
      </w:r>
      <w:r>
        <w:rPr>
          <w:b/>
          <w:sz w:val="19"/>
        </w:rPr>
        <w:t>prováveis</w:t>
      </w:r>
      <w:r>
        <w:rPr>
          <w:b/>
          <w:spacing w:val="-1"/>
          <w:sz w:val="19"/>
        </w:rPr>
        <w:t> </w:t>
      </w:r>
      <w:r>
        <w:rPr>
          <w:b/>
          <w:sz w:val="19"/>
        </w:rPr>
        <w:t>10</w:t>
      </w:r>
      <w:r>
        <w:rPr>
          <w:b/>
          <w:spacing w:val="-1"/>
          <w:sz w:val="19"/>
        </w:rPr>
        <w:t> </w:t>
      </w:r>
      <w:r>
        <w:rPr>
          <w:b/>
          <w:sz w:val="19"/>
        </w:rPr>
        <w:t>parcelas</w:t>
      </w:r>
      <w:r>
        <w:rPr>
          <w:sz w:val="19"/>
        </w:rPr>
        <w:t>,</w:t>
      </w:r>
      <w:r>
        <w:rPr>
          <w:spacing w:val="-1"/>
          <w:sz w:val="19"/>
        </w:rPr>
        <w:t> </w:t>
      </w:r>
      <w:r>
        <w:rPr>
          <w:sz w:val="19"/>
        </w:rPr>
        <w:t>não</w:t>
      </w:r>
      <w:r>
        <w:rPr>
          <w:spacing w:val="-1"/>
          <w:sz w:val="19"/>
        </w:rPr>
        <w:t> </w:t>
      </w:r>
      <w:r>
        <w:rPr>
          <w:sz w:val="19"/>
        </w:rPr>
        <w:t>necessariamente </w:t>
      </w:r>
      <w:r>
        <w:rPr>
          <w:spacing w:val="-2"/>
          <w:sz w:val="19"/>
        </w:rPr>
        <w:t>mensais;</w:t>
      </w:r>
    </w:p>
    <w:p>
      <w:pPr>
        <w:pStyle w:val="ListParagraph"/>
        <w:numPr>
          <w:ilvl w:val="2"/>
          <w:numId w:val="27"/>
        </w:numPr>
        <w:tabs>
          <w:tab w:pos="585" w:val="left" w:leader="none"/>
        </w:tabs>
        <w:spacing w:line="283" w:lineRule="auto" w:before="39" w:after="0"/>
        <w:ind w:left="114" w:right="112" w:firstLine="0"/>
        <w:jc w:val="left"/>
        <w:rPr>
          <w:sz w:val="19"/>
        </w:rPr>
      </w:pPr>
      <w:r>
        <w:rPr>
          <w:sz w:val="19"/>
        </w:rPr>
        <w:t>A</w:t>
      </w:r>
      <w:r>
        <w:rPr>
          <w:spacing w:val="-5"/>
          <w:sz w:val="19"/>
        </w:rPr>
        <w:t> </w:t>
      </w:r>
      <w:r>
        <w:rPr>
          <w:sz w:val="19"/>
        </w:rPr>
        <w:t>memória de cálculo para compor a quantidade total de itens a ser contratada se baseia na análise do consumo do contrato anterior acrescido de 10% como margem de segurança, na solicitação da unidade demandante e, por último, na autorização da Direção Geral - 94926693.</w:t>
      </w:r>
    </w:p>
    <w:p>
      <w:pPr>
        <w:pStyle w:val="BodyText"/>
        <w:spacing w:before="38"/>
      </w:pPr>
    </w:p>
    <w:p>
      <w:pPr>
        <w:pStyle w:val="Heading3"/>
        <w:numPr>
          <w:ilvl w:val="1"/>
          <w:numId w:val="27"/>
        </w:numPr>
        <w:tabs>
          <w:tab w:pos="447" w:val="left" w:leader="none"/>
        </w:tabs>
        <w:spacing w:line="240" w:lineRule="auto" w:before="0" w:after="0"/>
        <w:ind w:left="447" w:right="0" w:hanging="333"/>
        <w:jc w:val="left"/>
      </w:pPr>
      <w:r>
        <w:rPr/>
        <w:t>Possibilidade de participação de </w:t>
      </w:r>
      <w:r>
        <w:rPr>
          <w:spacing w:val="-2"/>
        </w:rPr>
        <w:t>Cooperativa:</w:t>
      </w:r>
    </w:p>
    <w:p>
      <w:pPr>
        <w:pStyle w:val="BodyText"/>
        <w:spacing w:line="283" w:lineRule="auto" w:before="39"/>
        <w:ind w:left="114" w:right="112"/>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38"/>
      </w:pPr>
    </w:p>
    <w:p>
      <w:pPr>
        <w:pStyle w:val="Heading3"/>
        <w:numPr>
          <w:ilvl w:val="1"/>
          <w:numId w:val="27"/>
        </w:numPr>
        <w:tabs>
          <w:tab w:pos="447" w:val="left" w:leader="none"/>
        </w:tabs>
        <w:spacing w:line="240" w:lineRule="auto" w:before="0" w:after="0"/>
        <w:ind w:left="447" w:right="0" w:hanging="333"/>
        <w:jc w:val="both"/>
      </w:pPr>
      <w:r>
        <w:rPr/>
        <w:t>Possibilidade de participação de </w:t>
      </w:r>
      <w:r>
        <w:rPr>
          <w:spacing w:val="-2"/>
        </w:rPr>
        <w:t>Consórcio:</w:t>
      </w:r>
    </w:p>
    <w:p>
      <w:pPr>
        <w:pStyle w:val="BodyText"/>
        <w:spacing w:line="283" w:lineRule="auto" w:before="39"/>
        <w:ind w:left="114" w:right="112"/>
        <w:jc w:val="both"/>
      </w:pPr>
      <w:r>
        <w:rPr/>
        <w:t>Tradicionalmente, a formação de consórcios é admitida quando o objeto a ser licitado envolve questões de alta complexidade ou de relevante vulto, em que empresas, isoladamente, não teriam </w:t>
      </w:r>
      <w:r>
        <w:rPr/>
        <w:t>condições</w:t>
      </w:r>
      <w:r>
        <w:rPr>
          <w:spacing w:val="80"/>
        </w:rPr>
        <w:t> </w:t>
      </w:r>
      <w:r>
        <w:rPr/>
        <w:t>de suprir os requisitos de habilitação do edital. Nestes casos, a</w:t>
      </w:r>
      <w:r>
        <w:rPr>
          <w:spacing w:val="-5"/>
        </w:rPr>
        <w:t> </w:t>
      </w:r>
      <w:r>
        <w:rPr/>
        <w:t>Administração, com vistas a aumentar o número de participantes, admite a formação de consórcio.</w:t>
      </w:r>
    </w:p>
    <w:p>
      <w:pPr>
        <w:pStyle w:val="BodyText"/>
        <w:spacing w:line="218" w:lineRule="exact"/>
        <w:ind w:left="114"/>
        <w:jc w:val="both"/>
      </w:pPr>
      <w:r>
        <w:rPr/>
        <w:t>O Professor MARÇAL</w:t>
      </w:r>
      <w:r>
        <w:rPr>
          <w:spacing w:val="-7"/>
        </w:rPr>
        <w:t> </w:t>
      </w:r>
      <w:r>
        <w:rPr/>
        <w:t>JUSTEN FILHO, in Comentários à Lei de Licitações e Contratos</w:t>
      </w:r>
      <w:r>
        <w:rPr>
          <w:spacing w:val="-11"/>
        </w:rPr>
        <w:t> </w:t>
      </w:r>
      <w:r>
        <w:rPr/>
        <w:t>Administrativos, 13 ed.2009, pág. 47 e 477, diz </w:t>
      </w:r>
      <w:r>
        <w:rPr>
          <w:spacing w:val="-4"/>
        </w:rPr>
        <w:t>que:</w:t>
      </w:r>
    </w:p>
    <w:p>
      <w:pPr>
        <w:pStyle w:val="BodyText"/>
        <w:spacing w:line="283" w:lineRule="auto" w:before="39"/>
        <w:ind w:left="114" w:right="112"/>
        <w:jc w:val="both"/>
      </w:pPr>
      <w:r>
        <w:rPr/>
        <w:t>“Em regra, o consórcio não é favorecido ou incentivado pelo nosso Direito. Assim se passa porque, como instrumento de atuação empresarial, 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after="0" w:line="283" w:lineRule="auto"/>
        <w:jc w:val="both"/>
        <w:sectPr>
          <w:pgSz w:w="15840" w:h="24480"/>
          <w:pgMar w:top="980" w:bottom="0" w:left="0" w:right="0"/>
        </w:sectPr>
      </w:pPr>
    </w:p>
    <w:p>
      <w:pPr>
        <w:pStyle w:val="BodyText"/>
        <w:spacing w:line="283" w:lineRule="auto" w:before="22"/>
        <w:ind w:left="114" w:right="112"/>
        <w:jc w:val="both"/>
      </w:pPr>
      <w:r>
        <w:rPr/>
        <w:t>Mas o consórcio também pode prestar-se a resultados positivos e compatíveis com a ordem jurídica. Há hipóteses em que as circunstâncias de mercado e (ou) a complexidade do objeto tornam</w:t>
      </w:r>
      <w:r>
        <w:rPr>
          <w:spacing w:val="40"/>
        </w:rPr>
        <w:t> </w:t>
      </w:r>
      <w:r>
        <w:rPr/>
        <w:t>problemática a competição. Isso se passa quando grande quantidade de empresas, isoladamente, não dispuseram de condições para participar de licitações. Nesse caso, o instituto do consórcio é a </w:t>
      </w:r>
      <w:r>
        <w:rPr/>
        <w:t>via adequada para propiciar ampliação do universo de participantes.</w:t>
      </w:r>
    </w:p>
    <w:p>
      <w:pPr>
        <w:pStyle w:val="BodyText"/>
        <w:spacing w:line="283" w:lineRule="auto"/>
        <w:ind w:left="114" w:right="112"/>
        <w:jc w:val="both"/>
      </w:pPr>
      <w:r>
        <w:rPr/>
        <w:t>É usual que a</w:t>
      </w:r>
      <w:r>
        <w:rPr>
          <w:spacing w:val="-7"/>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line="218" w:lineRule="exact"/>
        <w:ind w:left="114"/>
        <w:jc w:val="both"/>
      </w:pPr>
      <w:r>
        <w:rPr/>
        <w:t>Ainda, sobre a questão da discricionaridade, o Professor diz </w:t>
      </w:r>
      <w:r>
        <w:rPr>
          <w:spacing w:val="-4"/>
        </w:rPr>
        <w:t>que:</w:t>
      </w:r>
    </w:p>
    <w:p>
      <w:pPr>
        <w:pStyle w:val="BodyText"/>
        <w:spacing w:line="283" w:lineRule="auto" w:before="38"/>
        <w:ind w:left="114" w:right="5005"/>
        <w:jc w:val="both"/>
      </w:pPr>
      <w:r>
        <w:rPr/>
        <w:t>"O</w:t>
      </w:r>
      <w:r>
        <w:rPr>
          <w:spacing w:val="-1"/>
        </w:rPr>
        <w:t> </w:t>
      </w:r>
      <w:r>
        <w:rPr/>
        <w:t>ato</w:t>
      </w:r>
      <w:r>
        <w:rPr>
          <w:spacing w:val="-1"/>
        </w:rPr>
        <w:t> </w:t>
      </w:r>
      <w:r>
        <w:rPr/>
        <w:t>convocatório</w:t>
      </w:r>
      <w:r>
        <w:rPr>
          <w:spacing w:val="-1"/>
        </w:rPr>
        <w:t> </w:t>
      </w:r>
      <w:r>
        <w:rPr/>
        <w:t>admitirá</w:t>
      </w:r>
      <w:r>
        <w:rPr>
          <w:spacing w:val="-1"/>
        </w:rPr>
        <w:t> </w:t>
      </w:r>
      <w:r>
        <w:rPr/>
        <w:t>ou</w:t>
      </w:r>
      <w:r>
        <w:rPr>
          <w:spacing w:val="-1"/>
        </w:rPr>
        <w:t> </w:t>
      </w:r>
      <w:r>
        <w:rPr/>
        <w:t>não</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5"/>
        </w:rPr>
        <w:t> </w:t>
      </w:r>
      <w:r>
        <w:rPr/>
        <w:t>Trata-se</w:t>
      </w:r>
      <w:r>
        <w:rPr>
          <w:spacing w:val="-1"/>
        </w:rPr>
        <w:t> </w:t>
      </w:r>
      <w:r>
        <w:rPr/>
        <w:t>de</w:t>
      </w:r>
      <w:r>
        <w:rPr>
          <w:spacing w:val="-1"/>
        </w:rPr>
        <w:t> </w:t>
      </w:r>
      <w:r>
        <w:rPr/>
        <w:t>escolha</w:t>
      </w:r>
      <w:r>
        <w:rPr>
          <w:spacing w:val="-1"/>
        </w:rPr>
        <w:t> </w:t>
      </w:r>
      <w:r>
        <w:rPr/>
        <w:t>discricionária</w:t>
      </w:r>
      <w:r>
        <w:rPr>
          <w:spacing w:val="-1"/>
        </w:rPr>
        <w:t> </w:t>
      </w:r>
      <w:r>
        <w:rPr/>
        <w:t>da</w:t>
      </w:r>
      <w:r>
        <w:rPr>
          <w:spacing w:val="-12"/>
        </w:rPr>
        <w:t> </w:t>
      </w:r>
      <w:r>
        <w:rPr/>
        <w:t>Administração</w:t>
      </w:r>
      <w:r>
        <w:rPr>
          <w:spacing w:val="-1"/>
        </w:rPr>
        <w:t> </w:t>
      </w:r>
      <w:r>
        <w:rPr/>
        <w:t>Pública." A</w:t>
      </w:r>
      <w:r>
        <w:rPr>
          <w:spacing w:val="-2"/>
        </w:rPr>
        <w:t> </w:t>
      </w:r>
      <w:r>
        <w:rPr/>
        <w:t>jurisprudência do TCU também avaliou a discricionaridade da</w:t>
      </w:r>
      <w:r>
        <w:rPr>
          <w:spacing w:val="-2"/>
        </w:rPr>
        <w:t> </w:t>
      </w:r>
      <w:r>
        <w:rPr/>
        <w:t>Administração quanto a admissibilidade da participação de consorcios:</w:t>
      </w:r>
    </w:p>
    <w:p>
      <w:pPr>
        <w:pStyle w:val="BodyText"/>
        <w:spacing w:line="283" w:lineRule="auto"/>
        <w:ind w:left="114" w:right="112"/>
        <w:jc w:val="both"/>
      </w:pPr>
      <w:r>
        <w:rPr/>
        <w:t>"Ademais, a participação de consórcios em torneio licitatório não garante aumento de competitividade, consoante arestos do RElatório e Voto que impulsionaram o</w:t>
      </w:r>
      <w:r>
        <w:rPr>
          <w:spacing w:val="-7"/>
        </w:rPr>
        <w:t> </w:t>
      </w:r>
      <w:r>
        <w:rPr/>
        <w:t>Acórdão nº2.813/2004 - 1ª Câmara (...)</w:t>
      </w:r>
      <w:r>
        <w:rPr>
          <w:spacing w:val="40"/>
        </w:rPr>
        <w:t> </w:t>
      </w:r>
      <w:r>
        <w:rPr/>
        <w:t>O art.33 da Lei de Licitações expressamente atribui à</w:t>
      </w:r>
      <w:r>
        <w:rPr>
          <w:spacing w:val="-6"/>
        </w:rPr>
        <w:t> </w:t>
      </w:r>
      <w:r>
        <w:rPr/>
        <w:t>Administração a prerrogativa de admitir a participação de consórcios. Isto porque, a nosso ver, a formação de consórcio tanto se prestar a fomentar </w:t>
      </w:r>
      <w:r>
        <w:rPr/>
        <w:t>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line="217" w:lineRule="exact"/>
        <w:ind w:left="114"/>
        <w:jc w:val="both"/>
      </w:pPr>
      <w:r>
        <w:rPr/>
        <w:t>(Acórdão nº1.946/2006 - Plénário -</w:t>
      </w:r>
      <w:r>
        <w:rPr>
          <w:spacing w:val="-4"/>
        </w:rPr>
        <w:t> </w:t>
      </w:r>
      <w:r>
        <w:rPr/>
        <w:t>TCU - rel. Min. Marcos </w:t>
      </w:r>
      <w:r>
        <w:rPr>
          <w:spacing w:val="-2"/>
        </w:rPr>
        <w:t>Bemquerer)</w:t>
      </w:r>
    </w:p>
    <w:p>
      <w:pPr>
        <w:pStyle w:val="BodyText"/>
        <w:spacing w:line="283" w:lineRule="auto" w:before="38"/>
        <w:ind w:left="114" w:right="112"/>
        <w:jc w:val="both"/>
      </w:pPr>
      <w:r>
        <w:rPr/>
        <w:t>"A</w:t>
      </w:r>
      <w:r>
        <w:rPr>
          <w:spacing w:val="-7"/>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line="218" w:lineRule="exact"/>
        <w:ind w:left="114"/>
        <w:jc w:val="both"/>
      </w:pPr>
      <w:r>
        <w:rPr/>
        <w:t>(Acórdão</w:t>
      </w:r>
      <w:r>
        <w:rPr>
          <w:spacing w:val="-2"/>
        </w:rPr>
        <w:t> </w:t>
      </w:r>
      <w:r>
        <w:rPr/>
        <w:t>nº</w:t>
      </w:r>
      <w:r>
        <w:rPr>
          <w:spacing w:val="-1"/>
        </w:rPr>
        <w:t> </w:t>
      </w:r>
      <w:r>
        <w:rPr/>
        <w:t>566/2006</w:t>
      </w:r>
      <w:r>
        <w:rPr>
          <w:spacing w:val="-1"/>
        </w:rPr>
        <w:t> </w:t>
      </w:r>
      <w:r>
        <w:rPr/>
        <w:t>-</w:t>
      </w:r>
      <w:r>
        <w:rPr>
          <w:spacing w:val="-1"/>
        </w:rPr>
        <w:t> </w:t>
      </w:r>
      <w:r>
        <w:rPr/>
        <w:t>Plenário</w:t>
      </w:r>
      <w:r>
        <w:rPr>
          <w:spacing w:val="-1"/>
        </w:rPr>
        <w:t> </w:t>
      </w:r>
      <w:r>
        <w:rPr/>
        <w:t>-</w:t>
      </w:r>
      <w:r>
        <w:rPr>
          <w:spacing w:val="-5"/>
        </w:rPr>
        <w:t> </w:t>
      </w:r>
      <w:r>
        <w:rPr/>
        <w:t>TCU</w:t>
      </w:r>
      <w:r>
        <w:rPr>
          <w:spacing w:val="-1"/>
        </w:rPr>
        <w:t> </w:t>
      </w:r>
      <w:r>
        <w:rPr/>
        <w:t>-</w:t>
      </w:r>
      <w:r>
        <w:rPr>
          <w:spacing w:val="-1"/>
        </w:rPr>
        <w:t> </w:t>
      </w:r>
      <w:r>
        <w:rPr/>
        <w:t>rel.</w:t>
      </w:r>
      <w:r>
        <w:rPr>
          <w:spacing w:val="-1"/>
        </w:rPr>
        <w:t> </w:t>
      </w:r>
      <w:r>
        <w:rPr/>
        <w:t>Min.</w:t>
      </w:r>
      <w:r>
        <w:rPr>
          <w:spacing w:val="-1"/>
        </w:rPr>
        <w:t> </w:t>
      </w:r>
      <w:r>
        <w:rPr/>
        <w:t>Marcus</w:t>
      </w:r>
      <w:r>
        <w:rPr>
          <w:spacing w:val="-5"/>
        </w:rPr>
        <w:t> </w:t>
      </w:r>
      <w:r>
        <w:rPr/>
        <w:t>Vinícius</w:t>
      </w:r>
      <w:r>
        <w:rPr>
          <w:spacing w:val="-4"/>
        </w:rPr>
        <w:t> </w:t>
      </w:r>
      <w:r>
        <w:rPr>
          <w:spacing w:val="-2"/>
        </w:rPr>
        <w:t>Vilaça).</w:t>
      </w:r>
    </w:p>
    <w:p>
      <w:pPr>
        <w:pStyle w:val="BodyText"/>
        <w:spacing w:line="283" w:lineRule="auto" w:before="39"/>
        <w:ind w:left="114" w:right="112"/>
        <w:jc w:val="both"/>
      </w:pPr>
      <w:r>
        <w:rPr/>
        <w:t>Dado o exposto e considerando que da análise dos instrumentos da fase preparatória e da pesquisa de mercado depreendeu-se a existência de mercado fornecedor, recomenda-se a vedação da participação</w:t>
      </w:r>
      <w:r>
        <w:rPr>
          <w:spacing w:val="40"/>
        </w:rPr>
        <w:t> </w:t>
      </w:r>
      <w:r>
        <w:rPr/>
        <w:t>de consórcios no futuro certame, visto que a ausência do mesmo não trará prejuízos à competitividade.</w:t>
      </w:r>
    </w:p>
    <w:p>
      <w:pPr>
        <w:pStyle w:val="BodyText"/>
        <w:spacing w:before="37"/>
      </w:pPr>
    </w:p>
    <w:p>
      <w:pPr>
        <w:pStyle w:val="Heading3"/>
        <w:numPr>
          <w:ilvl w:val="1"/>
          <w:numId w:val="27"/>
        </w:numPr>
        <w:tabs>
          <w:tab w:pos="447" w:val="left" w:leader="none"/>
        </w:tabs>
        <w:spacing w:line="240" w:lineRule="auto" w:before="0" w:after="0"/>
        <w:ind w:left="447" w:right="0" w:hanging="333"/>
        <w:jc w:val="left"/>
      </w:pPr>
      <w:r>
        <w:rPr/>
        <w:t>Duração do </w:t>
      </w:r>
      <w:r>
        <w:rPr>
          <w:spacing w:val="-2"/>
        </w:rPr>
        <w:t>contrato:</w:t>
      </w:r>
    </w:p>
    <w:p>
      <w:pPr>
        <w:pStyle w:val="ListParagraph"/>
        <w:numPr>
          <w:ilvl w:val="2"/>
          <w:numId w:val="27"/>
        </w:numPr>
        <w:tabs>
          <w:tab w:pos="598" w:val="left" w:leader="none"/>
        </w:tabs>
        <w:spacing w:line="283" w:lineRule="auto" w:before="39" w:after="0"/>
        <w:ind w:left="114" w:right="112" w:firstLine="0"/>
        <w:jc w:val="left"/>
        <w:rPr>
          <w:sz w:val="19"/>
        </w:rPr>
      </w:pPr>
      <w:r>
        <w:rPr>
          <w:sz w:val="19"/>
        </w:rPr>
        <w:t>O prazo de vigência do contrato será de 12 meses, contados a partir da data da publicação no Portal Nacional de Contratações Públicas (PNCP), podendo ser prorrogado conforme</w:t>
      </w:r>
      <w:r>
        <w:rPr>
          <w:spacing w:val="-2"/>
          <w:sz w:val="19"/>
        </w:rPr>
        <w:t> </w:t>
      </w:r>
      <w:r>
        <w:rPr>
          <w:sz w:val="19"/>
        </w:rPr>
        <w:t>Art. 107, da Lei</w:t>
      </w:r>
      <w:r>
        <w:rPr>
          <w:spacing w:val="80"/>
          <w:sz w:val="19"/>
        </w:rPr>
        <w:t> </w:t>
      </w:r>
      <w:r>
        <w:rPr>
          <w:sz w:val="19"/>
        </w:rPr>
        <w:t>14.133/2021, observadas as seguintes diretrizes:</w:t>
      </w:r>
    </w:p>
    <w:p>
      <w:pPr>
        <w:pStyle w:val="ListParagraph"/>
        <w:numPr>
          <w:ilvl w:val="3"/>
          <w:numId w:val="27"/>
        </w:numPr>
        <w:tabs>
          <w:tab w:pos="722" w:val="left" w:leader="none"/>
        </w:tabs>
        <w:spacing w:line="218" w:lineRule="exact" w:before="0" w:after="0"/>
        <w:ind w:left="722" w:right="0" w:hanging="608"/>
        <w:jc w:val="left"/>
        <w:rPr>
          <w:sz w:val="19"/>
        </w:rPr>
      </w:pPr>
      <w:r>
        <w:rPr>
          <w:sz w:val="19"/>
        </w:rPr>
        <w:t>A</w:t>
      </w:r>
      <w:r>
        <w:rPr>
          <w:spacing w:val="-11"/>
          <w:sz w:val="19"/>
        </w:rPr>
        <w:t> </w:t>
      </w:r>
      <w:r>
        <w:rPr>
          <w:sz w:val="19"/>
        </w:rPr>
        <w:t>autoridade competente do contratante deverá atestar a maior vantagem econômica vislumbrada em razão da contratação </w:t>
      </w:r>
      <w:r>
        <w:rPr>
          <w:spacing w:val="-2"/>
          <w:sz w:val="19"/>
        </w:rPr>
        <w:t>plurianual;</w:t>
      </w:r>
    </w:p>
    <w:p>
      <w:pPr>
        <w:pStyle w:val="ListParagraph"/>
        <w:numPr>
          <w:ilvl w:val="3"/>
          <w:numId w:val="27"/>
        </w:numPr>
        <w:tabs>
          <w:tab w:pos="722" w:val="left" w:leader="none"/>
        </w:tabs>
        <w:spacing w:line="240" w:lineRule="auto" w:before="39" w:after="0"/>
        <w:ind w:left="722" w:right="0" w:hanging="608"/>
        <w:jc w:val="left"/>
        <w:rPr>
          <w:sz w:val="19"/>
        </w:rPr>
      </w:pPr>
      <w:r>
        <w:rPr>
          <w:sz w:val="19"/>
        </w:rPr>
        <w:t>A</w:t>
      </w:r>
      <w:r>
        <w:rPr>
          <w:spacing w:val="-21"/>
          <w:sz w:val="19"/>
        </w:rPr>
        <w:t> </w:t>
      </w:r>
      <w:r>
        <w:rPr>
          <w:sz w:val="19"/>
        </w:rPr>
        <w:t>Administração</w:t>
      </w:r>
      <w:r>
        <w:rPr>
          <w:spacing w:val="-1"/>
          <w:sz w:val="19"/>
        </w:rPr>
        <w:t> </w:t>
      </w:r>
      <w:r>
        <w:rPr>
          <w:sz w:val="19"/>
        </w:rPr>
        <w:t>deverá atestar,</w:t>
      </w:r>
      <w:r>
        <w:rPr>
          <w:spacing w:val="-1"/>
          <w:sz w:val="19"/>
        </w:rPr>
        <w:t> </w:t>
      </w:r>
      <w:r>
        <w:rPr>
          <w:sz w:val="19"/>
        </w:rPr>
        <w:t>no início da</w:t>
      </w:r>
      <w:r>
        <w:rPr>
          <w:spacing w:val="-1"/>
          <w:sz w:val="19"/>
        </w:rPr>
        <w:t> </w:t>
      </w:r>
      <w:r>
        <w:rPr>
          <w:sz w:val="19"/>
        </w:rPr>
        <w:t>contratação e de</w:t>
      </w:r>
      <w:r>
        <w:rPr>
          <w:spacing w:val="-1"/>
          <w:sz w:val="19"/>
        </w:rPr>
        <w:t> </w:t>
      </w:r>
      <w:r>
        <w:rPr>
          <w:sz w:val="19"/>
        </w:rPr>
        <w:t>cada exercício, a</w:t>
      </w:r>
      <w:r>
        <w:rPr>
          <w:spacing w:val="-1"/>
          <w:sz w:val="19"/>
        </w:rPr>
        <w:t> </w:t>
      </w:r>
      <w:r>
        <w:rPr>
          <w:sz w:val="19"/>
        </w:rPr>
        <w:t>existência de créditos</w:t>
      </w:r>
      <w:r>
        <w:rPr>
          <w:spacing w:val="-1"/>
          <w:sz w:val="19"/>
        </w:rPr>
        <w:t> </w:t>
      </w:r>
      <w:r>
        <w:rPr>
          <w:sz w:val="19"/>
        </w:rPr>
        <w:t>orçamentários vinculados à</w:t>
      </w:r>
      <w:r>
        <w:rPr>
          <w:spacing w:val="-1"/>
          <w:sz w:val="19"/>
        </w:rPr>
        <w:t> </w:t>
      </w:r>
      <w:r>
        <w:rPr>
          <w:sz w:val="19"/>
        </w:rPr>
        <w:t>contratação e a</w:t>
      </w:r>
      <w:r>
        <w:rPr>
          <w:spacing w:val="-1"/>
          <w:sz w:val="19"/>
        </w:rPr>
        <w:t> </w:t>
      </w:r>
      <w:r>
        <w:rPr>
          <w:sz w:val="19"/>
        </w:rPr>
        <w:t>vantagem em sua </w:t>
      </w:r>
      <w:r>
        <w:rPr>
          <w:spacing w:val="-2"/>
          <w:sz w:val="19"/>
        </w:rPr>
        <w:t>manutenção;</w:t>
      </w:r>
    </w:p>
    <w:p>
      <w:pPr>
        <w:pStyle w:val="ListParagraph"/>
        <w:numPr>
          <w:ilvl w:val="3"/>
          <w:numId w:val="27"/>
        </w:numPr>
        <w:tabs>
          <w:tab w:pos="738" w:val="left" w:leader="none"/>
        </w:tabs>
        <w:spacing w:line="283" w:lineRule="auto" w:before="39" w:after="0"/>
        <w:ind w:left="114" w:right="112" w:firstLine="0"/>
        <w:jc w:val="left"/>
        <w:rPr>
          <w:sz w:val="19"/>
        </w:rPr>
      </w:pPr>
      <w:r>
        <w:rPr>
          <w:sz w:val="19"/>
        </w:rPr>
        <w:t>A</w:t>
      </w:r>
      <w:r>
        <w:rPr>
          <w:spacing w:val="-5"/>
          <w:sz w:val="19"/>
        </w:rPr>
        <w:t> </w:t>
      </w:r>
      <w:r>
        <w:rPr>
          <w:sz w:val="19"/>
        </w:rPr>
        <w:t>Administração</w:t>
      </w:r>
      <w:r>
        <w:rPr>
          <w:spacing w:val="16"/>
          <w:sz w:val="19"/>
        </w:rPr>
        <w:t> </w:t>
      </w:r>
      <w:r>
        <w:rPr>
          <w:sz w:val="19"/>
        </w:rPr>
        <w:t>terá</w:t>
      </w:r>
      <w:r>
        <w:rPr>
          <w:spacing w:val="16"/>
          <w:sz w:val="19"/>
        </w:rPr>
        <w:t> </w:t>
      </w:r>
      <w:r>
        <w:rPr>
          <w:sz w:val="19"/>
        </w:rPr>
        <w:t>a</w:t>
      </w:r>
      <w:r>
        <w:rPr>
          <w:spacing w:val="16"/>
          <w:sz w:val="19"/>
        </w:rPr>
        <w:t> </w:t>
      </w:r>
      <w:r>
        <w:rPr>
          <w:sz w:val="19"/>
        </w:rPr>
        <w:t>opção</w:t>
      </w:r>
      <w:r>
        <w:rPr>
          <w:spacing w:val="16"/>
          <w:sz w:val="19"/>
        </w:rPr>
        <w:t> </w:t>
      </w:r>
      <w:r>
        <w:rPr>
          <w:sz w:val="19"/>
        </w:rPr>
        <w:t>de</w:t>
      </w:r>
      <w:r>
        <w:rPr>
          <w:spacing w:val="16"/>
          <w:sz w:val="19"/>
        </w:rPr>
        <w:t> </w:t>
      </w:r>
      <w:r>
        <w:rPr>
          <w:sz w:val="19"/>
        </w:rPr>
        <w:t>extinguir</w:t>
      </w:r>
      <w:r>
        <w:rPr>
          <w:spacing w:val="16"/>
          <w:sz w:val="19"/>
        </w:rPr>
        <w:t> </w:t>
      </w:r>
      <w:r>
        <w:rPr>
          <w:sz w:val="19"/>
        </w:rPr>
        <w:t>o</w:t>
      </w:r>
      <w:r>
        <w:rPr>
          <w:spacing w:val="16"/>
          <w:sz w:val="19"/>
        </w:rPr>
        <w:t> </w:t>
      </w:r>
      <w:r>
        <w:rPr>
          <w:sz w:val="19"/>
        </w:rPr>
        <w:t>contrato,</w:t>
      </w:r>
      <w:r>
        <w:rPr>
          <w:spacing w:val="16"/>
          <w:sz w:val="19"/>
        </w:rPr>
        <w:t> </w:t>
      </w:r>
      <w:r>
        <w:rPr>
          <w:sz w:val="19"/>
        </w:rPr>
        <w:t>sem</w:t>
      </w:r>
      <w:r>
        <w:rPr>
          <w:spacing w:val="16"/>
          <w:sz w:val="19"/>
        </w:rPr>
        <w:t> </w:t>
      </w:r>
      <w:r>
        <w:rPr>
          <w:sz w:val="19"/>
        </w:rPr>
        <w:t>ônus,</w:t>
      </w:r>
      <w:r>
        <w:rPr>
          <w:spacing w:val="16"/>
          <w:sz w:val="19"/>
        </w:rPr>
        <w:t> </w:t>
      </w:r>
      <w:r>
        <w:rPr>
          <w:sz w:val="19"/>
        </w:rPr>
        <w:t>quando</w:t>
      </w:r>
      <w:r>
        <w:rPr>
          <w:spacing w:val="16"/>
          <w:sz w:val="19"/>
        </w:rPr>
        <w:t> </w:t>
      </w:r>
      <w:r>
        <w:rPr>
          <w:sz w:val="19"/>
        </w:rPr>
        <w:t>não</w:t>
      </w:r>
      <w:r>
        <w:rPr>
          <w:spacing w:val="16"/>
          <w:sz w:val="19"/>
        </w:rPr>
        <w:t> </w:t>
      </w:r>
      <w:r>
        <w:rPr>
          <w:sz w:val="19"/>
        </w:rPr>
        <w:t>dispuser</w:t>
      </w:r>
      <w:r>
        <w:rPr>
          <w:spacing w:val="16"/>
          <w:sz w:val="19"/>
        </w:rPr>
        <w:t> </w:t>
      </w:r>
      <w:r>
        <w:rPr>
          <w:sz w:val="19"/>
        </w:rPr>
        <w:t>de</w:t>
      </w:r>
      <w:r>
        <w:rPr>
          <w:spacing w:val="16"/>
          <w:sz w:val="19"/>
        </w:rPr>
        <w:t> </w:t>
      </w:r>
      <w:r>
        <w:rPr>
          <w:sz w:val="19"/>
        </w:rPr>
        <w:t>créditos</w:t>
      </w:r>
      <w:r>
        <w:rPr>
          <w:spacing w:val="16"/>
          <w:sz w:val="19"/>
        </w:rPr>
        <w:t> </w:t>
      </w:r>
      <w:r>
        <w:rPr>
          <w:sz w:val="19"/>
        </w:rPr>
        <w:t>orçamentários</w:t>
      </w:r>
      <w:r>
        <w:rPr>
          <w:spacing w:val="16"/>
          <w:sz w:val="19"/>
        </w:rPr>
        <w:t> </w:t>
      </w:r>
      <w:r>
        <w:rPr>
          <w:sz w:val="19"/>
        </w:rPr>
        <w:t>para</w:t>
      </w:r>
      <w:r>
        <w:rPr>
          <w:spacing w:val="16"/>
          <w:sz w:val="19"/>
        </w:rPr>
        <w:t> </w:t>
      </w:r>
      <w:r>
        <w:rPr>
          <w:sz w:val="19"/>
        </w:rPr>
        <w:t>sua</w:t>
      </w:r>
      <w:r>
        <w:rPr>
          <w:spacing w:val="16"/>
          <w:sz w:val="19"/>
        </w:rPr>
        <w:t> </w:t>
      </w:r>
      <w:r>
        <w:rPr>
          <w:sz w:val="19"/>
        </w:rPr>
        <w:t>continuidade</w:t>
      </w:r>
      <w:r>
        <w:rPr>
          <w:spacing w:val="16"/>
          <w:sz w:val="19"/>
        </w:rPr>
        <w:t> </w:t>
      </w:r>
      <w:r>
        <w:rPr>
          <w:sz w:val="19"/>
        </w:rPr>
        <w:t>ou</w:t>
      </w:r>
      <w:r>
        <w:rPr>
          <w:spacing w:val="16"/>
          <w:sz w:val="19"/>
        </w:rPr>
        <w:t> </w:t>
      </w:r>
      <w:r>
        <w:rPr>
          <w:sz w:val="19"/>
        </w:rPr>
        <w:t>quando</w:t>
      </w:r>
      <w:r>
        <w:rPr>
          <w:spacing w:val="16"/>
          <w:sz w:val="19"/>
        </w:rPr>
        <w:t> </w:t>
      </w:r>
      <w:r>
        <w:rPr>
          <w:sz w:val="19"/>
        </w:rPr>
        <w:t>entender</w:t>
      </w:r>
      <w:r>
        <w:rPr>
          <w:spacing w:val="16"/>
          <w:sz w:val="19"/>
        </w:rPr>
        <w:t> </w:t>
      </w:r>
      <w:r>
        <w:rPr>
          <w:sz w:val="19"/>
        </w:rPr>
        <w:t>que</w:t>
      </w:r>
      <w:r>
        <w:rPr>
          <w:spacing w:val="16"/>
          <w:sz w:val="19"/>
        </w:rPr>
        <w:t> </w:t>
      </w:r>
      <w:r>
        <w:rPr>
          <w:sz w:val="19"/>
        </w:rPr>
        <w:t>o</w:t>
      </w:r>
      <w:r>
        <w:rPr>
          <w:spacing w:val="16"/>
          <w:sz w:val="19"/>
        </w:rPr>
        <w:t> </w:t>
      </w:r>
      <w:r>
        <w:rPr>
          <w:sz w:val="19"/>
        </w:rPr>
        <w:t>contrato</w:t>
      </w:r>
      <w:r>
        <w:rPr>
          <w:spacing w:val="16"/>
          <w:sz w:val="19"/>
        </w:rPr>
        <w:t> </w:t>
      </w:r>
      <w:r>
        <w:rPr>
          <w:sz w:val="19"/>
        </w:rPr>
        <w:t>não</w:t>
      </w:r>
      <w:r>
        <w:rPr>
          <w:spacing w:val="16"/>
          <w:sz w:val="19"/>
        </w:rPr>
        <w:t> </w:t>
      </w:r>
      <w:r>
        <w:rPr>
          <w:sz w:val="19"/>
        </w:rPr>
        <w:t>mais</w:t>
      </w:r>
      <w:r>
        <w:rPr>
          <w:spacing w:val="16"/>
          <w:sz w:val="19"/>
        </w:rPr>
        <w:t> </w:t>
      </w:r>
      <w:r>
        <w:rPr>
          <w:sz w:val="19"/>
        </w:rPr>
        <w:t>lhe</w:t>
      </w:r>
      <w:r>
        <w:rPr>
          <w:spacing w:val="16"/>
          <w:sz w:val="19"/>
        </w:rPr>
        <w:t> </w:t>
      </w:r>
      <w:r>
        <w:rPr>
          <w:sz w:val="19"/>
        </w:rPr>
        <w:t>oferece </w:t>
      </w:r>
      <w:r>
        <w:rPr>
          <w:spacing w:val="-2"/>
          <w:sz w:val="19"/>
        </w:rPr>
        <w:t>vantagem.</w:t>
      </w:r>
    </w:p>
    <w:p>
      <w:pPr>
        <w:pStyle w:val="BodyText"/>
        <w:spacing w:before="38"/>
      </w:pPr>
    </w:p>
    <w:p>
      <w:pPr>
        <w:pStyle w:val="Heading3"/>
        <w:numPr>
          <w:ilvl w:val="1"/>
          <w:numId w:val="27"/>
        </w:numPr>
        <w:tabs>
          <w:tab w:pos="447" w:val="left" w:leader="none"/>
        </w:tabs>
        <w:spacing w:line="240" w:lineRule="auto" w:before="0" w:after="0"/>
        <w:ind w:left="447" w:right="0" w:hanging="333"/>
        <w:jc w:val="left"/>
      </w:pPr>
      <w:r>
        <w:rPr/>
        <w:t>Reajuste de </w:t>
      </w:r>
      <w:r>
        <w:rPr>
          <w:spacing w:val="-2"/>
        </w:rPr>
        <w:t>preços:</w:t>
      </w:r>
    </w:p>
    <w:p>
      <w:pPr>
        <w:pStyle w:val="BodyText"/>
        <w:spacing w:before="39"/>
        <w:ind w:left="114"/>
      </w:pPr>
      <w:r>
        <w:rPr/>
        <w:t>O reajustamento de preços ocorrerá conforme o índice IPCA, após período de 12 meses, em caso de haver prorrogação contratual, conforme</w:t>
      </w:r>
      <w:r>
        <w:rPr>
          <w:spacing w:val="-11"/>
        </w:rPr>
        <w:t> </w:t>
      </w:r>
      <w:r>
        <w:rPr/>
        <w:t>Art. 107, da Lei </w:t>
      </w:r>
      <w:r>
        <w:rPr>
          <w:spacing w:val="-2"/>
        </w:rPr>
        <w:t>14.133/2021.</w:t>
      </w:r>
    </w:p>
    <w:p>
      <w:pPr>
        <w:pStyle w:val="BodyText"/>
        <w:spacing w:before="77"/>
      </w:pPr>
    </w:p>
    <w:p>
      <w:pPr>
        <w:pStyle w:val="Heading3"/>
        <w:numPr>
          <w:ilvl w:val="1"/>
          <w:numId w:val="27"/>
        </w:numPr>
        <w:tabs>
          <w:tab w:pos="447" w:val="left" w:leader="none"/>
        </w:tabs>
        <w:spacing w:line="240" w:lineRule="auto" w:before="0" w:after="0"/>
        <w:ind w:left="447" w:right="0" w:hanging="333"/>
        <w:jc w:val="left"/>
      </w:pPr>
      <w:r>
        <w:rPr>
          <w:spacing w:val="-2"/>
        </w:rPr>
        <w:t>Garantia:</w:t>
      </w:r>
    </w:p>
    <w:p>
      <w:pPr>
        <w:pStyle w:val="ListParagraph"/>
        <w:numPr>
          <w:ilvl w:val="2"/>
          <w:numId w:val="27"/>
        </w:numPr>
        <w:tabs>
          <w:tab w:pos="579" w:val="left" w:leader="none"/>
        </w:tabs>
        <w:spacing w:line="240" w:lineRule="auto" w:before="39" w:after="0"/>
        <w:ind w:left="579" w:right="0" w:hanging="465"/>
        <w:jc w:val="left"/>
        <w:rPr>
          <w:sz w:val="19"/>
        </w:rPr>
      </w:pPr>
      <w:r>
        <w:rPr>
          <w:sz w:val="19"/>
        </w:rPr>
        <w:t>A</w:t>
      </w:r>
      <w:r>
        <w:rPr>
          <w:spacing w:val="-11"/>
          <w:sz w:val="19"/>
        </w:rPr>
        <w:t> </w:t>
      </w:r>
      <w:r>
        <w:rPr>
          <w:sz w:val="19"/>
        </w:rPr>
        <w:t>cobertura de garantia contratual será avaliada de acordo com a OS-003-GDG-2024, conforme documento SEI 70136509, obedecendo as cláusulas previstas no art. 96 da Lei </w:t>
      </w:r>
      <w:r>
        <w:rPr>
          <w:spacing w:val="-2"/>
          <w:sz w:val="19"/>
        </w:rPr>
        <w:t>14.133/21.</w:t>
      </w:r>
    </w:p>
    <w:p>
      <w:pPr>
        <w:pStyle w:val="BodyText"/>
        <w:spacing w:before="78"/>
      </w:pPr>
    </w:p>
    <w:p>
      <w:pPr>
        <w:pStyle w:val="Heading3"/>
        <w:numPr>
          <w:ilvl w:val="1"/>
          <w:numId w:val="27"/>
        </w:numPr>
        <w:tabs>
          <w:tab w:pos="447" w:val="left" w:leader="none"/>
        </w:tabs>
        <w:spacing w:line="240" w:lineRule="auto" w:before="0" w:after="0"/>
        <w:ind w:left="447" w:right="0" w:hanging="333"/>
        <w:jc w:val="left"/>
      </w:pPr>
      <w:r>
        <w:rPr/>
        <w:t>Possibilidade de </w:t>
      </w:r>
      <w:r>
        <w:rPr>
          <w:spacing w:val="-2"/>
        </w:rPr>
        <w:t>subcontratação:</w:t>
      </w:r>
    </w:p>
    <w:p>
      <w:pPr>
        <w:pStyle w:val="BodyText"/>
        <w:spacing w:before="39"/>
        <w:ind w:left="114"/>
      </w:pPr>
      <w:r>
        <w:rPr/>
        <w:t>Não será admitida a subcontratação do objeto </w:t>
      </w:r>
      <w:r>
        <w:rPr>
          <w:spacing w:val="-2"/>
        </w:rPr>
        <w:t>licitatório.</w:t>
      </w:r>
    </w:p>
    <w:p>
      <w:pPr>
        <w:pStyle w:val="BodyText"/>
        <w:spacing w:before="77"/>
      </w:pPr>
    </w:p>
    <w:p>
      <w:pPr>
        <w:pStyle w:val="Heading3"/>
        <w:numPr>
          <w:ilvl w:val="1"/>
          <w:numId w:val="27"/>
        </w:numPr>
        <w:tabs>
          <w:tab w:pos="447" w:val="left" w:leader="none"/>
        </w:tabs>
        <w:spacing w:line="240" w:lineRule="auto" w:before="1" w:after="0"/>
        <w:ind w:left="447" w:right="0" w:hanging="333"/>
        <w:jc w:val="left"/>
      </w:pPr>
      <w:r>
        <w:rPr/>
        <w:t>Incidência</w:t>
      </w:r>
      <w:r>
        <w:rPr>
          <w:spacing w:val="-3"/>
        </w:rPr>
        <w:t> </w:t>
      </w:r>
      <w:r>
        <w:rPr/>
        <w:t>do</w:t>
      </w:r>
      <w:r>
        <w:rPr>
          <w:spacing w:val="-1"/>
        </w:rPr>
        <w:t> </w:t>
      </w:r>
      <w:r>
        <w:rPr/>
        <w:t>Programa</w:t>
      </w:r>
      <w:r>
        <w:rPr>
          <w:spacing w:val="-1"/>
        </w:rPr>
        <w:t> </w:t>
      </w:r>
      <w:r>
        <w:rPr/>
        <w:t>de</w:t>
      </w:r>
      <w:r>
        <w:rPr>
          <w:spacing w:val="-1"/>
        </w:rPr>
        <w:t> </w:t>
      </w:r>
      <w:r>
        <w:rPr>
          <w:spacing w:val="-2"/>
        </w:rPr>
        <w:t>Integridade:</w:t>
      </w:r>
    </w:p>
    <w:p>
      <w:pPr>
        <w:pStyle w:val="BodyText"/>
        <w:spacing w:before="38"/>
        <w:ind w:left="114"/>
      </w:pPr>
      <w:r>
        <w:rPr/>
        <w:t>Não de </w:t>
      </w:r>
      <w:r>
        <w:rPr>
          <w:spacing w:val="-2"/>
        </w:rPr>
        <w:t>aplica.</w:t>
      </w:r>
    </w:p>
    <w:p>
      <w:pPr>
        <w:pStyle w:val="BodyText"/>
        <w:spacing w:before="78"/>
      </w:pPr>
    </w:p>
    <w:p>
      <w:pPr>
        <w:pStyle w:val="Heading3"/>
        <w:numPr>
          <w:ilvl w:val="1"/>
          <w:numId w:val="27"/>
        </w:numPr>
        <w:tabs>
          <w:tab w:pos="447" w:val="left" w:leader="none"/>
        </w:tabs>
        <w:spacing w:line="240" w:lineRule="auto" w:before="0" w:after="0"/>
        <w:ind w:left="447" w:right="0" w:hanging="333"/>
        <w:jc w:val="left"/>
      </w:pPr>
      <w:r>
        <w:rPr/>
        <w:t>Possíveis impactos </w:t>
      </w:r>
      <w:r>
        <w:rPr>
          <w:spacing w:val="-2"/>
        </w:rPr>
        <w:t>ambientais:</w:t>
      </w:r>
    </w:p>
    <w:p>
      <w:pPr>
        <w:pStyle w:val="BodyText"/>
        <w:spacing w:before="39"/>
        <w:ind w:left="114"/>
      </w:pPr>
      <w:r>
        <w:rPr/>
        <w:t>Os resíduos gerados serão acondicionados em locais adequados e posteriormente recolhidos pela empresa contratada pela UERJ/HUPE para realizar o descarte correto, sob a gestão da Hotelaria </w:t>
      </w:r>
      <w:r>
        <w:rPr>
          <w:spacing w:val="-2"/>
        </w:rPr>
        <w:t>Hospitalar.</w:t>
      </w:r>
    </w:p>
    <w:p>
      <w:pPr>
        <w:pStyle w:val="BodyText"/>
        <w:spacing w:before="77"/>
      </w:pPr>
    </w:p>
    <w:p>
      <w:pPr>
        <w:pStyle w:val="Heading3"/>
        <w:numPr>
          <w:ilvl w:val="1"/>
          <w:numId w:val="27"/>
        </w:numPr>
        <w:tabs>
          <w:tab w:pos="542" w:val="left" w:leader="none"/>
        </w:tabs>
        <w:spacing w:line="240" w:lineRule="auto" w:before="1" w:after="0"/>
        <w:ind w:left="542" w:right="0" w:hanging="428"/>
        <w:jc w:val="left"/>
      </w:pPr>
      <w:r>
        <w:rPr/>
        <w:t>Obrigações das </w:t>
      </w:r>
      <w:r>
        <w:rPr>
          <w:spacing w:val="-2"/>
        </w:rPr>
        <w:t>partes:</w:t>
      </w:r>
    </w:p>
    <w:p>
      <w:pPr>
        <w:pStyle w:val="ListParagraph"/>
        <w:numPr>
          <w:ilvl w:val="2"/>
          <w:numId w:val="27"/>
        </w:numPr>
        <w:tabs>
          <w:tab w:pos="685" w:val="left" w:leader="none"/>
        </w:tabs>
        <w:spacing w:line="240" w:lineRule="auto" w:before="38" w:after="0"/>
        <w:ind w:left="685" w:right="0" w:hanging="571"/>
        <w:jc w:val="left"/>
        <w:rPr>
          <w:b/>
          <w:sz w:val="19"/>
        </w:rPr>
      </w:pPr>
      <w:r>
        <w:rPr>
          <w:b/>
          <w:sz w:val="19"/>
        </w:rPr>
        <w:t>Obrigações do </w:t>
      </w:r>
      <w:r>
        <w:rPr>
          <w:b/>
          <w:spacing w:val="-2"/>
          <w:sz w:val="19"/>
        </w:rPr>
        <w:t>Contratante:</w:t>
      </w:r>
    </w:p>
    <w:p>
      <w:pPr>
        <w:pStyle w:val="ListParagraph"/>
        <w:numPr>
          <w:ilvl w:val="3"/>
          <w:numId w:val="27"/>
        </w:numPr>
        <w:tabs>
          <w:tab w:pos="828" w:val="left" w:leader="none"/>
        </w:tabs>
        <w:spacing w:line="240" w:lineRule="auto" w:before="39" w:after="0"/>
        <w:ind w:left="828" w:right="0" w:hanging="714"/>
        <w:jc w:val="left"/>
        <w:rPr>
          <w:sz w:val="19"/>
        </w:rPr>
      </w:pPr>
      <w:r>
        <w:rPr>
          <w:sz w:val="19"/>
        </w:rPr>
        <w:t>Fornecer</w:t>
      </w:r>
      <w:r>
        <w:rPr>
          <w:spacing w:val="-4"/>
          <w:sz w:val="19"/>
        </w:rPr>
        <w:t> </w:t>
      </w:r>
      <w:r>
        <w:rPr>
          <w:sz w:val="19"/>
        </w:rPr>
        <w:t>à</w:t>
      </w:r>
      <w:r>
        <w:rPr>
          <w:spacing w:val="-2"/>
          <w:sz w:val="19"/>
        </w:rPr>
        <w:t> </w:t>
      </w:r>
      <w:r>
        <w:rPr>
          <w:sz w:val="19"/>
        </w:rPr>
        <w:t>CONTRATADA</w:t>
      </w:r>
      <w:r>
        <w:rPr>
          <w:spacing w:val="-12"/>
          <w:sz w:val="19"/>
        </w:rPr>
        <w:t> </w:t>
      </w:r>
      <w:r>
        <w:rPr>
          <w:sz w:val="19"/>
        </w:rPr>
        <w:t>documentos</w:t>
      </w:r>
      <w:r>
        <w:rPr>
          <w:spacing w:val="-2"/>
          <w:sz w:val="19"/>
        </w:rPr>
        <w:t> </w:t>
      </w:r>
      <w:r>
        <w:rPr>
          <w:sz w:val="19"/>
        </w:rPr>
        <w:t>e</w:t>
      </w:r>
      <w:r>
        <w:rPr>
          <w:spacing w:val="-2"/>
          <w:sz w:val="19"/>
        </w:rPr>
        <w:t> </w:t>
      </w:r>
      <w:r>
        <w:rPr>
          <w:sz w:val="19"/>
        </w:rPr>
        <w:t>informações</w:t>
      </w:r>
      <w:r>
        <w:rPr>
          <w:spacing w:val="-3"/>
          <w:sz w:val="19"/>
        </w:rPr>
        <w:t> </w:t>
      </w:r>
      <w:r>
        <w:rPr>
          <w:sz w:val="19"/>
        </w:rPr>
        <w:t>que</w:t>
      </w:r>
      <w:r>
        <w:rPr>
          <w:spacing w:val="-2"/>
          <w:sz w:val="19"/>
        </w:rPr>
        <w:t> </w:t>
      </w:r>
      <w:r>
        <w:rPr>
          <w:sz w:val="19"/>
        </w:rPr>
        <w:t>se</w:t>
      </w:r>
      <w:r>
        <w:rPr>
          <w:spacing w:val="-2"/>
          <w:sz w:val="19"/>
        </w:rPr>
        <w:t> </w:t>
      </w:r>
      <w:r>
        <w:rPr>
          <w:sz w:val="19"/>
        </w:rPr>
        <w:t>manifestarem</w:t>
      </w:r>
      <w:r>
        <w:rPr>
          <w:spacing w:val="-2"/>
          <w:sz w:val="19"/>
        </w:rPr>
        <w:t> </w:t>
      </w:r>
      <w:r>
        <w:rPr>
          <w:sz w:val="19"/>
        </w:rPr>
        <w:t>cabíveis</w:t>
      </w:r>
      <w:r>
        <w:rPr>
          <w:spacing w:val="-3"/>
          <w:sz w:val="19"/>
        </w:rPr>
        <w:t> </w:t>
      </w:r>
      <w:r>
        <w:rPr>
          <w:sz w:val="19"/>
        </w:rPr>
        <w:t>que</w:t>
      </w:r>
      <w:r>
        <w:rPr>
          <w:spacing w:val="-2"/>
          <w:sz w:val="19"/>
        </w:rPr>
        <w:t> </w:t>
      </w:r>
      <w:r>
        <w:rPr>
          <w:sz w:val="19"/>
        </w:rPr>
        <w:t>sejam</w:t>
      </w:r>
      <w:r>
        <w:rPr>
          <w:spacing w:val="-2"/>
          <w:sz w:val="19"/>
        </w:rPr>
        <w:t> </w:t>
      </w:r>
      <w:r>
        <w:rPr>
          <w:sz w:val="19"/>
        </w:rPr>
        <w:t>vinculados</w:t>
      </w:r>
      <w:r>
        <w:rPr>
          <w:spacing w:val="-2"/>
          <w:sz w:val="19"/>
        </w:rPr>
        <w:t> </w:t>
      </w:r>
      <w:r>
        <w:rPr>
          <w:sz w:val="19"/>
        </w:rPr>
        <w:t>ao</w:t>
      </w:r>
      <w:r>
        <w:rPr>
          <w:spacing w:val="-3"/>
          <w:sz w:val="19"/>
        </w:rPr>
        <w:t> </w:t>
      </w:r>
      <w:r>
        <w:rPr>
          <w:sz w:val="19"/>
        </w:rPr>
        <w:t>contrato</w:t>
      </w:r>
      <w:r>
        <w:rPr>
          <w:spacing w:val="-2"/>
          <w:sz w:val="19"/>
        </w:rPr>
        <w:t> </w:t>
      </w:r>
      <w:r>
        <w:rPr>
          <w:sz w:val="19"/>
        </w:rPr>
        <w:t>a</w:t>
      </w:r>
      <w:r>
        <w:rPr>
          <w:spacing w:val="-2"/>
          <w:sz w:val="19"/>
        </w:rPr>
        <w:t> </w:t>
      </w:r>
      <w:r>
        <w:rPr>
          <w:sz w:val="19"/>
        </w:rPr>
        <w:t>ser</w:t>
      </w:r>
      <w:r>
        <w:rPr>
          <w:spacing w:val="-2"/>
          <w:sz w:val="19"/>
        </w:rPr>
        <w:t> formalizado;</w:t>
      </w:r>
    </w:p>
    <w:p>
      <w:pPr>
        <w:pStyle w:val="ListParagraph"/>
        <w:numPr>
          <w:ilvl w:val="3"/>
          <w:numId w:val="27"/>
        </w:numPr>
        <w:tabs>
          <w:tab w:pos="828" w:val="left" w:leader="none"/>
        </w:tabs>
        <w:spacing w:line="240" w:lineRule="auto" w:before="39" w:after="0"/>
        <w:ind w:left="828" w:right="0" w:hanging="714"/>
        <w:jc w:val="left"/>
        <w:rPr>
          <w:sz w:val="19"/>
        </w:rPr>
      </w:pPr>
      <w:r>
        <w:rPr>
          <w:sz w:val="19"/>
        </w:rPr>
        <w:t>Conferir o fornecimento do material de acordo com o </w:t>
      </w:r>
      <w:r>
        <w:rPr>
          <w:spacing w:val="-2"/>
          <w:sz w:val="19"/>
        </w:rPr>
        <w:t>contrato;</w:t>
      </w:r>
    </w:p>
    <w:p>
      <w:pPr>
        <w:pStyle w:val="ListParagraph"/>
        <w:numPr>
          <w:ilvl w:val="3"/>
          <w:numId w:val="27"/>
        </w:numPr>
        <w:tabs>
          <w:tab w:pos="828" w:val="left" w:leader="none"/>
        </w:tabs>
        <w:spacing w:line="240" w:lineRule="auto" w:before="39" w:after="0"/>
        <w:ind w:left="828" w:right="0" w:hanging="714"/>
        <w:jc w:val="left"/>
        <w:rPr>
          <w:sz w:val="19"/>
        </w:rPr>
      </w:pPr>
      <w:r>
        <w:rPr>
          <w:sz w:val="19"/>
        </w:rPr>
        <w:t>Efetuar</w:t>
      </w:r>
      <w:r>
        <w:rPr>
          <w:spacing w:val="-3"/>
          <w:sz w:val="19"/>
        </w:rPr>
        <w:t> </w:t>
      </w:r>
      <w:r>
        <w:rPr>
          <w:sz w:val="19"/>
        </w:rPr>
        <w:t>os</w:t>
      </w:r>
      <w:r>
        <w:rPr>
          <w:spacing w:val="-3"/>
          <w:sz w:val="19"/>
        </w:rPr>
        <w:t> </w:t>
      </w:r>
      <w:r>
        <w:rPr>
          <w:sz w:val="19"/>
        </w:rPr>
        <w:t>pagamentos</w:t>
      </w:r>
      <w:r>
        <w:rPr>
          <w:spacing w:val="-3"/>
          <w:sz w:val="19"/>
        </w:rPr>
        <w:t> </w:t>
      </w:r>
      <w:r>
        <w:rPr>
          <w:sz w:val="19"/>
        </w:rPr>
        <w:t>devidos</w:t>
      </w:r>
      <w:r>
        <w:rPr>
          <w:spacing w:val="-3"/>
          <w:sz w:val="19"/>
        </w:rPr>
        <w:t> </w:t>
      </w:r>
      <w:r>
        <w:rPr>
          <w:sz w:val="19"/>
        </w:rPr>
        <w:t>à</w:t>
      </w:r>
      <w:r>
        <w:rPr>
          <w:spacing w:val="-3"/>
          <w:sz w:val="19"/>
        </w:rPr>
        <w:t> </w:t>
      </w:r>
      <w:r>
        <w:rPr>
          <w:sz w:val="19"/>
        </w:rPr>
        <w:t>CONTRATADA,</w:t>
      </w:r>
      <w:r>
        <w:rPr>
          <w:spacing w:val="-3"/>
          <w:sz w:val="19"/>
        </w:rPr>
        <w:t> </w:t>
      </w:r>
      <w:r>
        <w:rPr>
          <w:sz w:val="19"/>
        </w:rPr>
        <w:t>nas</w:t>
      </w:r>
      <w:r>
        <w:rPr>
          <w:spacing w:val="-3"/>
          <w:sz w:val="19"/>
        </w:rPr>
        <w:t> </w:t>
      </w:r>
      <w:r>
        <w:rPr>
          <w:sz w:val="19"/>
        </w:rPr>
        <w:t>condições</w:t>
      </w:r>
      <w:r>
        <w:rPr>
          <w:spacing w:val="-3"/>
          <w:sz w:val="19"/>
        </w:rPr>
        <w:t> </w:t>
      </w:r>
      <w:r>
        <w:rPr>
          <w:sz w:val="19"/>
        </w:rPr>
        <w:t>estabelecidas</w:t>
      </w:r>
      <w:r>
        <w:rPr>
          <w:spacing w:val="-3"/>
          <w:sz w:val="19"/>
        </w:rPr>
        <w:t> </w:t>
      </w:r>
      <w:r>
        <w:rPr>
          <w:sz w:val="19"/>
        </w:rPr>
        <w:t>no</w:t>
      </w:r>
      <w:r>
        <w:rPr>
          <w:spacing w:val="-3"/>
          <w:sz w:val="19"/>
        </w:rPr>
        <w:t> </w:t>
      </w:r>
      <w:r>
        <w:rPr>
          <w:sz w:val="19"/>
        </w:rPr>
        <w:t>contrato</w:t>
      </w:r>
      <w:r>
        <w:rPr>
          <w:spacing w:val="-3"/>
          <w:sz w:val="19"/>
        </w:rPr>
        <w:t> </w:t>
      </w:r>
      <w:r>
        <w:rPr>
          <w:sz w:val="19"/>
        </w:rPr>
        <w:t>a</w:t>
      </w:r>
      <w:r>
        <w:rPr>
          <w:spacing w:val="-3"/>
          <w:sz w:val="19"/>
        </w:rPr>
        <w:t> </w:t>
      </w:r>
      <w:r>
        <w:rPr>
          <w:sz w:val="19"/>
        </w:rPr>
        <w:t>ser</w:t>
      </w:r>
      <w:r>
        <w:rPr>
          <w:spacing w:val="-2"/>
          <w:sz w:val="19"/>
        </w:rPr>
        <w:t> formalizado;</w:t>
      </w:r>
    </w:p>
    <w:p>
      <w:pPr>
        <w:pStyle w:val="ListParagraph"/>
        <w:numPr>
          <w:ilvl w:val="3"/>
          <w:numId w:val="27"/>
        </w:numPr>
        <w:tabs>
          <w:tab w:pos="828" w:val="left" w:leader="none"/>
        </w:tabs>
        <w:spacing w:line="240" w:lineRule="auto" w:before="39" w:after="0"/>
        <w:ind w:left="828" w:right="0" w:hanging="714"/>
        <w:jc w:val="left"/>
        <w:rPr>
          <w:sz w:val="19"/>
        </w:rPr>
      </w:pPr>
      <w:r>
        <w:rPr>
          <w:sz w:val="19"/>
        </w:rPr>
        <w:t>Exercer a fiscalização do </w:t>
      </w:r>
      <w:r>
        <w:rPr>
          <w:spacing w:val="-2"/>
          <w:sz w:val="19"/>
        </w:rPr>
        <w:t>contrato;</w:t>
      </w:r>
    </w:p>
    <w:p>
      <w:pPr>
        <w:pStyle w:val="ListParagraph"/>
        <w:numPr>
          <w:ilvl w:val="3"/>
          <w:numId w:val="27"/>
        </w:numPr>
        <w:tabs>
          <w:tab w:pos="828" w:val="left" w:leader="none"/>
        </w:tabs>
        <w:spacing w:line="240" w:lineRule="auto" w:before="39" w:after="0"/>
        <w:ind w:left="828" w:right="0" w:hanging="714"/>
        <w:jc w:val="left"/>
        <w:rPr>
          <w:sz w:val="19"/>
        </w:rPr>
      </w:pPr>
      <w:r>
        <w:rPr>
          <w:sz w:val="19"/>
        </w:rPr>
        <w:t>Nos</w:t>
      </w:r>
      <w:r>
        <w:rPr>
          <w:spacing w:val="-2"/>
          <w:sz w:val="19"/>
        </w:rPr>
        <w:t> </w:t>
      </w:r>
      <w:r>
        <w:rPr>
          <w:sz w:val="19"/>
        </w:rPr>
        <w:t>casos</w:t>
      </w:r>
      <w:r>
        <w:rPr>
          <w:spacing w:val="-1"/>
          <w:sz w:val="19"/>
        </w:rPr>
        <w:t> </w:t>
      </w:r>
      <w:r>
        <w:rPr>
          <w:sz w:val="19"/>
        </w:rPr>
        <w:t>de</w:t>
      </w:r>
      <w:r>
        <w:rPr>
          <w:spacing w:val="-1"/>
          <w:sz w:val="19"/>
        </w:rPr>
        <w:t> </w:t>
      </w:r>
      <w:r>
        <w:rPr>
          <w:sz w:val="19"/>
        </w:rPr>
        <w:t>comodato,</w:t>
      </w:r>
      <w:r>
        <w:rPr>
          <w:spacing w:val="-1"/>
          <w:sz w:val="19"/>
        </w:rPr>
        <w:t> </w:t>
      </w:r>
      <w:r>
        <w:rPr>
          <w:sz w:val="19"/>
        </w:rPr>
        <w:t>a</w:t>
      </w:r>
      <w:r>
        <w:rPr>
          <w:spacing w:val="-1"/>
          <w:sz w:val="19"/>
        </w:rPr>
        <w:t> </w:t>
      </w:r>
      <w:r>
        <w:rPr>
          <w:sz w:val="19"/>
        </w:rPr>
        <w:t>partir</w:t>
      </w:r>
      <w:r>
        <w:rPr>
          <w:spacing w:val="-1"/>
          <w:sz w:val="19"/>
        </w:rPr>
        <w:t> </w:t>
      </w:r>
      <w:r>
        <w:rPr>
          <w:sz w:val="19"/>
        </w:rPr>
        <w:t>do</w:t>
      </w:r>
      <w:r>
        <w:rPr>
          <w:spacing w:val="-1"/>
          <w:sz w:val="19"/>
        </w:rPr>
        <w:t> </w:t>
      </w:r>
      <w:r>
        <w:rPr>
          <w:sz w:val="19"/>
        </w:rPr>
        <w:t>efetivo</w:t>
      </w:r>
      <w:r>
        <w:rPr>
          <w:spacing w:val="-1"/>
          <w:sz w:val="19"/>
        </w:rPr>
        <w:t> </w:t>
      </w:r>
      <w:r>
        <w:rPr>
          <w:sz w:val="19"/>
        </w:rPr>
        <w:t>recebimento</w:t>
      </w:r>
      <w:r>
        <w:rPr>
          <w:spacing w:val="-1"/>
          <w:sz w:val="19"/>
        </w:rPr>
        <w:t> </w:t>
      </w:r>
      <w:r>
        <w:rPr>
          <w:sz w:val="19"/>
        </w:rPr>
        <w:t>do</w:t>
      </w:r>
      <w:r>
        <w:rPr>
          <w:spacing w:val="-1"/>
          <w:sz w:val="19"/>
        </w:rPr>
        <w:t> </w:t>
      </w:r>
      <w:r>
        <w:rPr>
          <w:sz w:val="19"/>
        </w:rPr>
        <w:t>bem</w:t>
      </w:r>
      <w:r>
        <w:rPr>
          <w:spacing w:val="-1"/>
          <w:sz w:val="19"/>
        </w:rPr>
        <w:t> </w:t>
      </w:r>
      <w:r>
        <w:rPr>
          <w:sz w:val="19"/>
        </w:rPr>
        <w:t>objeto</w:t>
      </w:r>
      <w:r>
        <w:rPr>
          <w:spacing w:val="-1"/>
          <w:sz w:val="19"/>
        </w:rPr>
        <w:t> </w:t>
      </w:r>
      <w:r>
        <w:rPr>
          <w:sz w:val="19"/>
        </w:rPr>
        <w:t>deste</w:t>
      </w:r>
      <w:r>
        <w:rPr>
          <w:spacing w:val="-1"/>
          <w:sz w:val="19"/>
        </w:rPr>
        <w:t> </w:t>
      </w:r>
      <w:r>
        <w:rPr>
          <w:sz w:val="19"/>
        </w:rPr>
        <w:t>contrato,</w:t>
      </w:r>
      <w:r>
        <w:rPr>
          <w:spacing w:val="-1"/>
          <w:sz w:val="19"/>
        </w:rPr>
        <w:t> </w:t>
      </w:r>
      <w:r>
        <w:rPr>
          <w:sz w:val="19"/>
        </w:rPr>
        <w:t>cabe</w:t>
      </w:r>
      <w:r>
        <w:rPr>
          <w:spacing w:val="-1"/>
          <w:sz w:val="19"/>
        </w:rPr>
        <w:t> </w:t>
      </w:r>
      <w:r>
        <w:rPr>
          <w:sz w:val="19"/>
        </w:rPr>
        <w:t>à</w:t>
      </w:r>
      <w:r>
        <w:rPr>
          <w:spacing w:val="-1"/>
          <w:sz w:val="19"/>
        </w:rPr>
        <w:t> </w:t>
      </w:r>
      <w:r>
        <w:rPr>
          <w:sz w:val="19"/>
        </w:rPr>
        <w:t>COMODATÁRIA</w:t>
      </w:r>
      <w:r>
        <w:rPr>
          <w:spacing w:val="-11"/>
          <w:sz w:val="19"/>
        </w:rPr>
        <w:t> </w:t>
      </w:r>
      <w:r>
        <w:rPr>
          <w:sz w:val="19"/>
        </w:rPr>
        <w:t>zelar</w:t>
      </w:r>
      <w:r>
        <w:rPr>
          <w:spacing w:val="-1"/>
          <w:sz w:val="19"/>
        </w:rPr>
        <w:t> </w:t>
      </w:r>
      <w:r>
        <w:rPr>
          <w:sz w:val="19"/>
        </w:rPr>
        <w:t>pela</w:t>
      </w:r>
      <w:r>
        <w:rPr>
          <w:spacing w:val="-1"/>
          <w:sz w:val="19"/>
        </w:rPr>
        <w:t> </w:t>
      </w:r>
      <w:r>
        <w:rPr>
          <w:sz w:val="19"/>
        </w:rPr>
        <w:t>sua</w:t>
      </w:r>
      <w:r>
        <w:rPr>
          <w:spacing w:val="-1"/>
          <w:sz w:val="19"/>
        </w:rPr>
        <w:t> </w:t>
      </w:r>
      <w:r>
        <w:rPr>
          <w:sz w:val="19"/>
        </w:rPr>
        <w:t>guarda</w:t>
      </w:r>
      <w:r>
        <w:rPr>
          <w:spacing w:val="-1"/>
          <w:sz w:val="19"/>
        </w:rPr>
        <w:t> </w:t>
      </w:r>
      <w:r>
        <w:rPr>
          <w:sz w:val="19"/>
        </w:rPr>
        <w:t>e</w:t>
      </w:r>
      <w:r>
        <w:rPr>
          <w:spacing w:val="-1"/>
          <w:sz w:val="19"/>
        </w:rPr>
        <w:t> </w:t>
      </w:r>
      <w:r>
        <w:rPr>
          <w:spacing w:val="-2"/>
          <w:sz w:val="19"/>
        </w:rPr>
        <w:t>conservação.</w:t>
      </w:r>
    </w:p>
    <w:p>
      <w:pPr>
        <w:pStyle w:val="BodyText"/>
        <w:spacing w:before="77"/>
      </w:pPr>
    </w:p>
    <w:p>
      <w:pPr>
        <w:pStyle w:val="Heading3"/>
        <w:numPr>
          <w:ilvl w:val="2"/>
          <w:numId w:val="27"/>
        </w:numPr>
        <w:tabs>
          <w:tab w:pos="685" w:val="left" w:leader="none"/>
        </w:tabs>
        <w:spacing w:line="240" w:lineRule="auto" w:before="0" w:after="0"/>
        <w:ind w:left="685" w:right="0" w:hanging="571"/>
        <w:jc w:val="left"/>
      </w:pPr>
      <w:r>
        <w:rPr/>
        <w:t>Obrigações do </w:t>
      </w:r>
      <w:r>
        <w:rPr>
          <w:spacing w:val="-2"/>
        </w:rPr>
        <w:t>Fornecedor/Contratado:</w:t>
      </w:r>
    </w:p>
    <w:p>
      <w:pPr>
        <w:pStyle w:val="ListParagraph"/>
        <w:numPr>
          <w:ilvl w:val="3"/>
          <w:numId w:val="27"/>
        </w:numPr>
        <w:tabs>
          <w:tab w:pos="828" w:val="left" w:leader="none"/>
        </w:tabs>
        <w:spacing w:line="240" w:lineRule="auto" w:before="39" w:after="0"/>
        <w:ind w:left="828" w:right="0" w:hanging="714"/>
        <w:jc w:val="left"/>
        <w:rPr>
          <w:sz w:val="19"/>
        </w:rPr>
      </w:pPr>
      <w:r>
        <w:rPr>
          <w:sz w:val="19"/>
        </w:rPr>
        <w:t>Entregar os bens, na quantidade, qualidade, local e prazos especificados no contrato a ser </w:t>
      </w:r>
      <w:r>
        <w:rPr>
          <w:spacing w:val="-2"/>
          <w:sz w:val="19"/>
        </w:rPr>
        <w:t>formalizado;</w:t>
      </w:r>
    </w:p>
    <w:p>
      <w:pPr>
        <w:pStyle w:val="ListParagraph"/>
        <w:numPr>
          <w:ilvl w:val="3"/>
          <w:numId w:val="27"/>
        </w:numPr>
        <w:tabs>
          <w:tab w:pos="829" w:val="left" w:leader="none"/>
        </w:tabs>
        <w:spacing w:line="283" w:lineRule="auto" w:before="39" w:after="0"/>
        <w:ind w:left="114" w:right="112" w:firstLine="0"/>
        <w:jc w:val="left"/>
        <w:rPr>
          <w:sz w:val="19"/>
        </w:rPr>
      </w:pPr>
      <w:r>
        <w:rPr>
          <w:sz w:val="19"/>
        </w:rPr>
        <w:t>Entregar o objeto do contrato sem qualquer ônus para o CONTRATANTE, estando incluído no valor do pagamento todas e quaisquer despesas, tais como tributos, frete, seguro e descarregamento das mercadorias;</w:t>
      </w:r>
    </w:p>
    <w:p>
      <w:pPr>
        <w:pStyle w:val="ListParagraph"/>
        <w:numPr>
          <w:ilvl w:val="3"/>
          <w:numId w:val="27"/>
        </w:numPr>
        <w:tabs>
          <w:tab w:pos="828" w:val="left" w:leader="none"/>
        </w:tabs>
        <w:spacing w:line="218" w:lineRule="exact" w:before="0" w:after="0"/>
        <w:ind w:left="828" w:right="0" w:hanging="714"/>
        <w:jc w:val="left"/>
        <w:rPr>
          <w:sz w:val="19"/>
        </w:rPr>
      </w:pPr>
      <w:r>
        <w:rPr>
          <w:sz w:val="19"/>
        </w:rPr>
        <w:t>Manter em estoque um mínimo de bens necessários à execução do objeto do </w:t>
      </w:r>
      <w:r>
        <w:rPr>
          <w:spacing w:val="-2"/>
          <w:sz w:val="19"/>
        </w:rPr>
        <w:t>contrato;</w:t>
      </w:r>
    </w:p>
    <w:p>
      <w:pPr>
        <w:pStyle w:val="ListParagraph"/>
        <w:numPr>
          <w:ilvl w:val="3"/>
          <w:numId w:val="27"/>
        </w:numPr>
        <w:tabs>
          <w:tab w:pos="828" w:val="left" w:leader="none"/>
        </w:tabs>
        <w:spacing w:line="283" w:lineRule="auto" w:before="39" w:after="0"/>
        <w:ind w:left="114" w:right="838" w:firstLine="0"/>
        <w:jc w:val="left"/>
        <w:rPr>
          <w:sz w:val="19"/>
        </w:rPr>
      </w:pPr>
      <w:r>
        <w:rPr>
          <w:sz w:val="19"/>
        </w:rPr>
        <w:t>Comunicar ao Fiscal do contrato, por escrito e tão logo constatado problema ou a impossibilidade de execução de qualquer obrigação contratual, para a adoção das providências </w:t>
      </w:r>
      <w:r>
        <w:rPr>
          <w:sz w:val="19"/>
        </w:rPr>
        <w:t>cabíveis; 3.10.2.4.1.</w:t>
      </w:r>
      <w:r>
        <w:rPr>
          <w:spacing w:val="-6"/>
          <w:sz w:val="19"/>
        </w:rPr>
        <w:t> </w:t>
      </w:r>
      <w:r>
        <w:rPr>
          <w:sz w:val="19"/>
        </w:rPr>
        <w:t>A</w:t>
      </w:r>
      <w:r>
        <w:rPr>
          <w:spacing w:val="-6"/>
          <w:sz w:val="19"/>
        </w:rPr>
        <w:t> </w:t>
      </w:r>
      <w:r>
        <w:rPr>
          <w:sz w:val="19"/>
        </w:rPr>
        <w:t>CONTRATADA</w:t>
      </w:r>
      <w:r>
        <w:rPr>
          <w:spacing w:val="-6"/>
          <w:sz w:val="19"/>
        </w:rPr>
        <w:t> </w:t>
      </w:r>
      <w:r>
        <w:rPr>
          <w:sz w:val="19"/>
        </w:rPr>
        <w:t>deverá prestar todas as informações que forem solicitadas pela CONTRATANTE com objetivo de fiscalizar o contrato;</w:t>
      </w:r>
    </w:p>
    <w:p>
      <w:pPr>
        <w:pStyle w:val="ListParagraph"/>
        <w:numPr>
          <w:ilvl w:val="3"/>
          <w:numId w:val="27"/>
        </w:numPr>
        <w:tabs>
          <w:tab w:pos="850" w:val="left" w:leader="none"/>
        </w:tabs>
        <w:spacing w:line="283" w:lineRule="auto" w:before="0" w:after="0"/>
        <w:ind w:left="114" w:right="112" w:firstLine="0"/>
        <w:jc w:val="left"/>
        <w:rPr>
          <w:sz w:val="19"/>
        </w:rPr>
      </w:pPr>
      <w:r>
        <w:rPr>
          <w:sz w:val="19"/>
        </w:rPr>
        <w:t>Entregar</w:t>
      </w:r>
      <w:r>
        <w:rPr>
          <w:spacing w:val="22"/>
          <w:sz w:val="19"/>
        </w:rPr>
        <w:t> </w:t>
      </w:r>
      <w:r>
        <w:rPr>
          <w:sz w:val="19"/>
        </w:rPr>
        <w:t>os</w:t>
      </w:r>
      <w:r>
        <w:rPr>
          <w:spacing w:val="22"/>
          <w:sz w:val="19"/>
        </w:rPr>
        <w:t> </w:t>
      </w:r>
      <w:r>
        <w:rPr>
          <w:sz w:val="19"/>
        </w:rPr>
        <w:t>materiais</w:t>
      </w:r>
      <w:r>
        <w:rPr>
          <w:spacing w:val="22"/>
          <w:sz w:val="19"/>
        </w:rPr>
        <w:t> </w:t>
      </w:r>
      <w:r>
        <w:rPr>
          <w:sz w:val="19"/>
        </w:rPr>
        <w:t>com</w:t>
      </w:r>
      <w:r>
        <w:rPr>
          <w:spacing w:val="22"/>
          <w:sz w:val="19"/>
        </w:rPr>
        <w:t> </w:t>
      </w:r>
      <w:r>
        <w:rPr>
          <w:sz w:val="19"/>
        </w:rPr>
        <w:t>validade</w:t>
      </w:r>
      <w:r>
        <w:rPr>
          <w:spacing w:val="22"/>
          <w:sz w:val="19"/>
        </w:rPr>
        <w:t> </w:t>
      </w:r>
      <w:r>
        <w:rPr>
          <w:sz w:val="19"/>
        </w:rPr>
        <w:t>mínima</w:t>
      </w:r>
      <w:r>
        <w:rPr>
          <w:spacing w:val="22"/>
          <w:sz w:val="19"/>
        </w:rPr>
        <w:t> </w:t>
      </w:r>
      <w:r>
        <w:rPr>
          <w:sz w:val="19"/>
        </w:rPr>
        <w:t>de</w:t>
      </w:r>
      <w:r>
        <w:rPr>
          <w:spacing w:val="22"/>
          <w:sz w:val="19"/>
        </w:rPr>
        <w:t> </w:t>
      </w:r>
      <w:r>
        <w:rPr>
          <w:sz w:val="19"/>
        </w:rPr>
        <w:t>85%</w:t>
      </w:r>
      <w:r>
        <w:rPr>
          <w:spacing w:val="22"/>
          <w:sz w:val="19"/>
        </w:rPr>
        <w:t> </w:t>
      </w:r>
      <w:r>
        <w:rPr>
          <w:sz w:val="19"/>
        </w:rPr>
        <w:t>do</w:t>
      </w:r>
      <w:r>
        <w:rPr>
          <w:spacing w:val="22"/>
          <w:sz w:val="19"/>
        </w:rPr>
        <w:t> </w:t>
      </w:r>
      <w:r>
        <w:rPr>
          <w:sz w:val="19"/>
        </w:rPr>
        <w:t>seu</w:t>
      </w:r>
      <w:r>
        <w:rPr>
          <w:spacing w:val="22"/>
          <w:sz w:val="19"/>
        </w:rPr>
        <w:t> </w:t>
      </w:r>
      <w:r>
        <w:rPr>
          <w:sz w:val="19"/>
        </w:rPr>
        <w:t>período</w:t>
      </w:r>
      <w:r>
        <w:rPr>
          <w:spacing w:val="22"/>
          <w:sz w:val="19"/>
        </w:rPr>
        <w:t> </w:t>
      </w:r>
      <w:r>
        <w:rPr>
          <w:sz w:val="19"/>
        </w:rPr>
        <w:t>total</w:t>
      </w:r>
      <w:r>
        <w:rPr>
          <w:spacing w:val="22"/>
          <w:sz w:val="19"/>
        </w:rPr>
        <w:t> </w:t>
      </w:r>
      <w:r>
        <w:rPr>
          <w:sz w:val="19"/>
        </w:rPr>
        <w:t>de</w:t>
      </w:r>
      <w:r>
        <w:rPr>
          <w:spacing w:val="22"/>
          <w:sz w:val="19"/>
        </w:rPr>
        <w:t> </w:t>
      </w:r>
      <w:r>
        <w:rPr>
          <w:sz w:val="19"/>
        </w:rPr>
        <w:t>validade,</w:t>
      </w:r>
      <w:r>
        <w:rPr>
          <w:spacing w:val="22"/>
          <w:sz w:val="19"/>
        </w:rPr>
        <w:t> </w:t>
      </w:r>
      <w:r>
        <w:rPr>
          <w:sz w:val="19"/>
        </w:rPr>
        <w:t>conforme</w:t>
      </w:r>
      <w:r>
        <w:rPr>
          <w:spacing w:val="22"/>
          <w:sz w:val="19"/>
        </w:rPr>
        <w:t> </w:t>
      </w:r>
      <w:r>
        <w:rPr>
          <w:sz w:val="19"/>
        </w:rPr>
        <w:t>Resolução</w:t>
      </w:r>
      <w:r>
        <w:rPr>
          <w:spacing w:val="22"/>
          <w:sz w:val="19"/>
        </w:rPr>
        <w:t> </w:t>
      </w:r>
      <w:r>
        <w:rPr>
          <w:sz w:val="19"/>
        </w:rPr>
        <w:t>SES</w:t>
      </w:r>
      <w:r>
        <w:rPr>
          <w:spacing w:val="22"/>
          <w:sz w:val="19"/>
        </w:rPr>
        <w:t> </w:t>
      </w:r>
      <w:r>
        <w:rPr>
          <w:sz w:val="19"/>
        </w:rPr>
        <w:t>nº</w:t>
      </w:r>
      <w:r>
        <w:rPr>
          <w:spacing w:val="22"/>
          <w:sz w:val="19"/>
        </w:rPr>
        <w:t> </w:t>
      </w:r>
      <w:r>
        <w:rPr>
          <w:sz w:val="19"/>
        </w:rPr>
        <w:t>1342/2016.</w:t>
      </w:r>
      <w:r>
        <w:rPr>
          <w:spacing w:val="22"/>
          <w:sz w:val="19"/>
        </w:rPr>
        <w:t> </w:t>
      </w:r>
      <w:r>
        <w:rPr>
          <w:sz w:val="19"/>
        </w:rPr>
        <w:t>Caso</w:t>
      </w:r>
      <w:r>
        <w:rPr>
          <w:spacing w:val="22"/>
          <w:sz w:val="19"/>
        </w:rPr>
        <w:t> </w:t>
      </w:r>
      <w:r>
        <w:rPr>
          <w:sz w:val="19"/>
        </w:rPr>
        <w:t>a</w:t>
      </w:r>
      <w:r>
        <w:rPr>
          <w:spacing w:val="22"/>
          <w:sz w:val="19"/>
        </w:rPr>
        <w:t> </w:t>
      </w:r>
      <w:r>
        <w:rPr>
          <w:sz w:val="19"/>
        </w:rPr>
        <w:t>validade</w:t>
      </w:r>
      <w:r>
        <w:rPr>
          <w:spacing w:val="22"/>
          <w:sz w:val="19"/>
        </w:rPr>
        <w:t> </w:t>
      </w:r>
      <w:r>
        <w:rPr>
          <w:sz w:val="19"/>
        </w:rPr>
        <w:t>seja</w:t>
      </w:r>
      <w:r>
        <w:rPr>
          <w:spacing w:val="22"/>
          <w:sz w:val="19"/>
        </w:rPr>
        <w:t> </w:t>
      </w:r>
      <w:r>
        <w:rPr>
          <w:sz w:val="19"/>
        </w:rPr>
        <w:t>inferior</w:t>
      </w:r>
      <w:r>
        <w:rPr>
          <w:spacing w:val="22"/>
          <w:sz w:val="19"/>
        </w:rPr>
        <w:t> </w:t>
      </w:r>
      <w:r>
        <w:rPr>
          <w:sz w:val="19"/>
        </w:rPr>
        <w:t>ao</w:t>
      </w:r>
      <w:r>
        <w:rPr>
          <w:spacing w:val="22"/>
          <w:sz w:val="19"/>
        </w:rPr>
        <w:t> </w:t>
      </w:r>
      <w:r>
        <w:rPr>
          <w:sz w:val="19"/>
        </w:rPr>
        <w:t>que</w:t>
      </w:r>
      <w:r>
        <w:rPr>
          <w:spacing w:val="22"/>
          <w:sz w:val="19"/>
        </w:rPr>
        <w:t> </w:t>
      </w:r>
      <w:r>
        <w:rPr>
          <w:sz w:val="19"/>
        </w:rPr>
        <w:t>está</w:t>
      </w:r>
      <w:r>
        <w:rPr>
          <w:spacing w:val="22"/>
          <w:sz w:val="19"/>
        </w:rPr>
        <w:t> </w:t>
      </w:r>
      <w:r>
        <w:rPr>
          <w:sz w:val="19"/>
        </w:rPr>
        <w:t>aqui</w:t>
      </w:r>
      <w:r>
        <w:rPr>
          <w:spacing w:val="22"/>
          <w:sz w:val="19"/>
        </w:rPr>
        <w:t> </w:t>
      </w:r>
      <w:r>
        <w:rPr>
          <w:sz w:val="19"/>
        </w:rPr>
        <w:t>estabelecido,</w:t>
      </w:r>
      <w:r>
        <w:rPr>
          <w:spacing w:val="22"/>
          <w:sz w:val="19"/>
        </w:rPr>
        <w:t> </w:t>
      </w:r>
      <w:r>
        <w:rPr>
          <w:sz w:val="19"/>
        </w:rPr>
        <w:t>a empresa deverá se comprometer formalmente, por meio de carta de compromisso, a efetuar a troca dos insumos que venham ter a sua validade expirada, sem qualquer ônus para a</w:t>
      </w:r>
      <w:r>
        <w:rPr>
          <w:spacing w:val="-6"/>
          <w:sz w:val="19"/>
        </w:rPr>
        <w:t> </w:t>
      </w:r>
      <w:r>
        <w:rPr>
          <w:sz w:val="19"/>
        </w:rPr>
        <w:t>Administração;</w:t>
      </w:r>
    </w:p>
    <w:p>
      <w:pPr>
        <w:pStyle w:val="ListParagraph"/>
        <w:numPr>
          <w:ilvl w:val="3"/>
          <w:numId w:val="27"/>
        </w:numPr>
        <w:tabs>
          <w:tab w:pos="832" w:val="left" w:leader="none"/>
        </w:tabs>
        <w:spacing w:line="283" w:lineRule="auto" w:before="0" w:after="0"/>
        <w:ind w:left="114" w:right="112" w:firstLine="0"/>
        <w:jc w:val="left"/>
        <w:rPr>
          <w:sz w:val="19"/>
        </w:rPr>
      </w:pPr>
      <w:r>
        <w:rPr>
          <w:sz w:val="19"/>
        </w:rPr>
        <w:t>Reparar, corrigir, remover, reconstruir ou substituir, no todo ou em parte e às suas expensas, bens objeto do contrato em que se verificarem vícios, defeitos ou incorreções resultantes de </w:t>
      </w:r>
      <w:r>
        <w:rPr>
          <w:sz w:val="19"/>
        </w:rPr>
        <w:t>execução irregular ou do fornecimento de materiais inadequados ou desconformes com as especificações;</w:t>
      </w:r>
    </w:p>
    <w:p>
      <w:pPr>
        <w:pStyle w:val="ListParagraph"/>
        <w:numPr>
          <w:ilvl w:val="3"/>
          <w:numId w:val="27"/>
        </w:numPr>
        <w:tabs>
          <w:tab w:pos="834" w:val="left" w:leader="none"/>
        </w:tabs>
        <w:spacing w:line="283" w:lineRule="auto" w:before="0" w:after="0"/>
        <w:ind w:left="114" w:right="112" w:firstLine="0"/>
        <w:jc w:val="left"/>
        <w:rPr>
          <w:sz w:val="19"/>
        </w:rPr>
      </w:pPr>
      <w:r>
        <w:rPr>
          <w:sz w:val="19"/>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828" w:val="left" w:leader="none"/>
        </w:tabs>
        <w:spacing w:line="218" w:lineRule="exact" w:before="0" w:after="0"/>
        <w:ind w:left="828" w:right="0" w:hanging="714"/>
        <w:jc w:val="left"/>
        <w:rPr>
          <w:sz w:val="19"/>
        </w:rPr>
      </w:pPr>
      <w:r>
        <w:rPr>
          <w:sz w:val="19"/>
        </w:rPr>
        <w:t>Indicar preposto para representá-la durante a execução do </w:t>
      </w:r>
      <w:r>
        <w:rPr>
          <w:spacing w:val="-2"/>
          <w:sz w:val="19"/>
        </w:rPr>
        <w:t>contrato.</w:t>
      </w:r>
    </w:p>
    <w:p>
      <w:pPr>
        <w:pStyle w:val="BodyText"/>
        <w:spacing w:before="75"/>
      </w:pPr>
    </w:p>
    <w:p>
      <w:pPr>
        <w:pStyle w:val="Heading2"/>
        <w:numPr>
          <w:ilvl w:val="0"/>
          <w:numId w:val="27"/>
        </w:numPr>
        <w:tabs>
          <w:tab w:pos="304" w:val="left" w:leader="none"/>
        </w:tabs>
        <w:spacing w:line="240" w:lineRule="auto" w:before="0" w:after="0"/>
        <w:ind w:left="304" w:right="0" w:hanging="190"/>
        <w:jc w:val="left"/>
      </w:pPr>
      <w:r>
        <w:rPr/>
        <w:t>REQUISITOS</w:t>
      </w:r>
      <w:r>
        <w:rPr>
          <w:spacing w:val="-12"/>
        </w:rPr>
        <w:t> </w:t>
      </w:r>
      <w:r>
        <w:rPr/>
        <w:t>MÍNIMOS</w:t>
      </w:r>
      <w:r>
        <w:rPr>
          <w:spacing w:val="-7"/>
        </w:rPr>
        <w:t> </w:t>
      </w:r>
      <w:r>
        <w:rPr/>
        <w:t>PARA</w:t>
      </w:r>
      <w:r>
        <w:rPr>
          <w:spacing w:val="-11"/>
        </w:rPr>
        <w:t> </w:t>
      </w:r>
      <w:r>
        <w:rPr>
          <w:spacing w:val="-2"/>
        </w:rPr>
        <w:t>EXECUÇÃO:</w:t>
      </w:r>
    </w:p>
    <w:p>
      <w:pPr>
        <w:pStyle w:val="Heading3"/>
        <w:numPr>
          <w:ilvl w:val="1"/>
          <w:numId w:val="27"/>
        </w:numPr>
        <w:tabs>
          <w:tab w:pos="447" w:val="left" w:leader="none"/>
        </w:tabs>
        <w:spacing w:line="240" w:lineRule="auto" w:before="39" w:after="0"/>
        <w:ind w:left="447" w:right="0" w:hanging="333"/>
        <w:jc w:val="left"/>
      </w:pPr>
      <w:r>
        <w:rPr/>
        <w:t>Habilitação </w:t>
      </w:r>
      <w:r>
        <w:rPr>
          <w:spacing w:val="-2"/>
        </w:rPr>
        <w:t>Jurídica</w:t>
      </w:r>
    </w:p>
    <w:p>
      <w:pPr>
        <w:pStyle w:val="ListParagraph"/>
        <w:numPr>
          <w:ilvl w:val="2"/>
          <w:numId w:val="27"/>
        </w:numPr>
        <w:tabs>
          <w:tab w:pos="590" w:val="left" w:leader="none"/>
        </w:tabs>
        <w:spacing w:line="240" w:lineRule="auto" w:before="38" w:after="0"/>
        <w:ind w:left="590" w:right="0" w:hanging="476"/>
        <w:jc w:val="left"/>
        <w:rPr>
          <w:sz w:val="19"/>
        </w:rPr>
      </w:pPr>
      <w:r>
        <w:rPr>
          <w:sz w:val="19"/>
        </w:rPr>
        <w:t>Para fins de comprovação da habilitação jurídica, deverão ser apresentados, conforme o caso, os seguintes </w:t>
      </w:r>
      <w:r>
        <w:rPr>
          <w:spacing w:val="-2"/>
          <w:sz w:val="19"/>
        </w:rPr>
        <w:t>documentos:</w:t>
      </w:r>
    </w:p>
    <w:p>
      <w:pPr>
        <w:pStyle w:val="ListParagraph"/>
        <w:numPr>
          <w:ilvl w:val="0"/>
          <w:numId w:val="28"/>
        </w:numPr>
        <w:tabs>
          <w:tab w:pos="309" w:val="left" w:leader="none"/>
        </w:tabs>
        <w:spacing w:line="240" w:lineRule="auto" w:before="39" w:after="0"/>
        <w:ind w:left="309" w:right="0" w:hanging="195"/>
        <w:jc w:val="left"/>
        <w:rPr>
          <w:sz w:val="19"/>
        </w:rPr>
      </w:pPr>
      <w:r>
        <w:rPr>
          <w:sz w:val="19"/>
        </w:rPr>
        <w:t>Cédula de identidade e CPF dos sócios ou dos </w:t>
      </w:r>
      <w:r>
        <w:rPr>
          <w:spacing w:val="-2"/>
          <w:sz w:val="19"/>
        </w:rPr>
        <w:t>diretores;</w:t>
      </w:r>
    </w:p>
    <w:p>
      <w:pPr>
        <w:pStyle w:val="ListParagraph"/>
        <w:numPr>
          <w:ilvl w:val="0"/>
          <w:numId w:val="28"/>
        </w:numPr>
        <w:tabs>
          <w:tab w:pos="320" w:val="left" w:leader="none"/>
        </w:tabs>
        <w:spacing w:line="240" w:lineRule="auto" w:before="39" w:after="0"/>
        <w:ind w:left="320" w:right="0" w:hanging="206"/>
        <w:jc w:val="left"/>
        <w:rPr>
          <w:sz w:val="19"/>
        </w:rPr>
      </w:pPr>
      <w:r>
        <w:rPr>
          <w:sz w:val="19"/>
        </w:rPr>
        <w:t>Registro Comercial, no caso de empresário pessoa </w:t>
      </w:r>
      <w:r>
        <w:rPr>
          <w:spacing w:val="-2"/>
          <w:sz w:val="19"/>
        </w:rPr>
        <w:t>física;</w:t>
      </w:r>
    </w:p>
    <w:p>
      <w:pPr>
        <w:pStyle w:val="ListParagraph"/>
        <w:numPr>
          <w:ilvl w:val="0"/>
          <w:numId w:val="28"/>
        </w:numPr>
        <w:tabs>
          <w:tab w:pos="302" w:val="left" w:leader="none"/>
        </w:tabs>
        <w:spacing w:line="283" w:lineRule="auto" w:before="39" w:after="0"/>
        <w:ind w:left="114" w:right="112" w:firstLine="0"/>
        <w:jc w:val="left"/>
        <w:rPr>
          <w:sz w:val="19"/>
        </w:rPr>
      </w:pPr>
      <w:r>
        <w:rPr>
          <w:sz w:val="19"/>
        </w:rPr>
        <w:t>Ato constitutivo, estatuto ou contrato social em vigor, devidamente registrado, em se tratando de sociedades empresárias, e, no caso de sociedades por ações, acompanhado de documentos de eleição de seus administradores.</w:t>
      </w:r>
    </w:p>
    <w:p>
      <w:pPr>
        <w:pStyle w:val="ListParagraph"/>
        <w:numPr>
          <w:ilvl w:val="0"/>
          <w:numId w:val="28"/>
        </w:numPr>
        <w:tabs>
          <w:tab w:pos="320" w:val="left" w:leader="none"/>
        </w:tabs>
        <w:spacing w:line="218" w:lineRule="exact" w:before="0" w:after="0"/>
        <w:ind w:left="320" w:right="0" w:hanging="206"/>
        <w:jc w:val="left"/>
        <w:rPr>
          <w:sz w:val="19"/>
        </w:rPr>
      </w:pPr>
      <w:r>
        <w:rPr>
          <w:sz w:val="19"/>
        </w:rPr>
        <w:t>Inscrição do ato constitutivo, no caso de sociedades simples, acompanhada de prova de diretoria em </w:t>
      </w:r>
      <w:r>
        <w:rPr>
          <w:spacing w:val="-2"/>
          <w:sz w:val="19"/>
        </w:rPr>
        <w:t>exercício;</w:t>
      </w:r>
    </w:p>
    <w:p>
      <w:pPr>
        <w:pStyle w:val="ListParagraph"/>
        <w:numPr>
          <w:ilvl w:val="0"/>
          <w:numId w:val="28"/>
        </w:numPr>
        <w:tabs>
          <w:tab w:pos="315" w:val="left" w:leader="none"/>
        </w:tabs>
        <w:spacing w:line="283" w:lineRule="auto" w:before="39" w:after="0"/>
        <w:ind w:left="114" w:right="112" w:firstLine="0"/>
        <w:jc w:val="left"/>
        <w:rPr>
          <w:sz w:val="19"/>
        </w:rPr>
      </w:pPr>
      <w:r>
        <w:rPr>
          <w:sz w:val="19"/>
        </w:rPr>
        <w:t>Decreto de autorização, em se tratando de empresa ou sociedade estrangeira em funcionamento no país, e ato de registro ou autorização para funcionamento expedido pelo órgão competente, quando a atividade assim o exigir.</w:t>
      </w:r>
    </w:p>
    <w:p>
      <w:pPr>
        <w:pStyle w:val="ListParagraph"/>
        <w:numPr>
          <w:ilvl w:val="0"/>
          <w:numId w:val="28"/>
        </w:numPr>
        <w:tabs>
          <w:tab w:pos="306" w:val="left" w:leader="none"/>
        </w:tabs>
        <w:spacing w:line="283" w:lineRule="auto" w:before="0" w:after="0"/>
        <w:ind w:left="114" w:right="112" w:firstLine="0"/>
        <w:jc w:val="left"/>
        <w:rPr>
          <w:sz w:val="19"/>
        </w:rPr>
      </w:pPr>
      <w:r>
        <w:rPr>
          <w:sz w:val="19"/>
        </w:rPr>
        <w:t>A</w:t>
      </w:r>
      <w:r>
        <w:rPr>
          <w:spacing w:val="18"/>
          <w:sz w:val="19"/>
        </w:rPr>
        <w:t> </w:t>
      </w:r>
      <w:r>
        <w:rPr>
          <w:sz w:val="19"/>
        </w:rPr>
        <w:t>sociedade</w:t>
      </w:r>
      <w:r>
        <w:rPr>
          <w:spacing w:val="28"/>
          <w:sz w:val="19"/>
        </w:rPr>
        <w:t> </w:t>
      </w:r>
      <w:r>
        <w:rPr>
          <w:sz w:val="19"/>
        </w:rPr>
        <w:t>simples</w:t>
      </w:r>
      <w:r>
        <w:rPr>
          <w:spacing w:val="28"/>
          <w:sz w:val="19"/>
        </w:rPr>
        <w:t> </w:t>
      </w:r>
      <w:r>
        <w:rPr>
          <w:sz w:val="19"/>
        </w:rPr>
        <w:t>que</w:t>
      </w:r>
      <w:r>
        <w:rPr>
          <w:spacing w:val="28"/>
          <w:sz w:val="19"/>
        </w:rPr>
        <w:t> </w:t>
      </w:r>
      <w:r>
        <w:rPr>
          <w:sz w:val="19"/>
        </w:rPr>
        <w:t>não</w:t>
      </w:r>
      <w:r>
        <w:rPr>
          <w:spacing w:val="28"/>
          <w:sz w:val="19"/>
        </w:rPr>
        <w:t> </w:t>
      </w:r>
      <w:r>
        <w:rPr>
          <w:sz w:val="19"/>
        </w:rPr>
        <w:t>adotar</w:t>
      </w:r>
      <w:r>
        <w:rPr>
          <w:spacing w:val="28"/>
          <w:sz w:val="19"/>
        </w:rPr>
        <w:t> </w:t>
      </w:r>
      <w:r>
        <w:rPr>
          <w:sz w:val="19"/>
        </w:rPr>
        <w:t>um</w:t>
      </w:r>
      <w:r>
        <w:rPr>
          <w:spacing w:val="28"/>
          <w:sz w:val="19"/>
        </w:rPr>
        <w:t> </w:t>
      </w:r>
      <w:r>
        <w:rPr>
          <w:sz w:val="19"/>
        </w:rPr>
        <w:t>dos</w:t>
      </w:r>
      <w:r>
        <w:rPr>
          <w:spacing w:val="28"/>
          <w:sz w:val="19"/>
        </w:rPr>
        <w:t> </w:t>
      </w:r>
      <w:r>
        <w:rPr>
          <w:sz w:val="19"/>
        </w:rPr>
        <w:t>tipos</w:t>
      </w:r>
      <w:r>
        <w:rPr>
          <w:spacing w:val="28"/>
          <w:sz w:val="19"/>
        </w:rPr>
        <w:t> </w:t>
      </w:r>
      <w:r>
        <w:rPr>
          <w:sz w:val="19"/>
        </w:rPr>
        <w:t>regulados</w:t>
      </w:r>
      <w:r>
        <w:rPr>
          <w:spacing w:val="28"/>
          <w:sz w:val="19"/>
        </w:rPr>
        <w:t> </w:t>
      </w:r>
      <w:r>
        <w:rPr>
          <w:sz w:val="19"/>
        </w:rPr>
        <w:t>nos</w:t>
      </w:r>
      <w:r>
        <w:rPr>
          <w:spacing w:val="28"/>
          <w:sz w:val="19"/>
        </w:rPr>
        <w:t> </w:t>
      </w:r>
      <w:r>
        <w:rPr>
          <w:sz w:val="19"/>
        </w:rPr>
        <w:t>artigos</w:t>
      </w:r>
      <w:r>
        <w:rPr>
          <w:spacing w:val="28"/>
          <w:sz w:val="19"/>
        </w:rPr>
        <w:t> </w:t>
      </w:r>
      <w:r>
        <w:rPr>
          <w:sz w:val="19"/>
        </w:rPr>
        <w:t>1.039</w:t>
      </w:r>
      <w:r>
        <w:rPr>
          <w:spacing w:val="28"/>
          <w:sz w:val="19"/>
        </w:rPr>
        <w:t> </w:t>
      </w:r>
      <w:r>
        <w:rPr>
          <w:sz w:val="19"/>
        </w:rPr>
        <w:t>a</w:t>
      </w:r>
      <w:r>
        <w:rPr>
          <w:spacing w:val="28"/>
          <w:sz w:val="19"/>
        </w:rPr>
        <w:t> </w:t>
      </w:r>
      <w:r>
        <w:rPr>
          <w:sz w:val="19"/>
        </w:rPr>
        <w:t>1.092,</w:t>
      </w:r>
      <w:r>
        <w:rPr>
          <w:spacing w:val="28"/>
          <w:sz w:val="19"/>
        </w:rPr>
        <w:t> </w:t>
      </w:r>
      <w:r>
        <w:rPr>
          <w:sz w:val="19"/>
        </w:rPr>
        <w:t>deverá</w:t>
      </w:r>
      <w:r>
        <w:rPr>
          <w:spacing w:val="28"/>
          <w:sz w:val="19"/>
        </w:rPr>
        <w:t> </w:t>
      </w:r>
      <w:r>
        <w:rPr>
          <w:sz w:val="19"/>
        </w:rPr>
        <w:t>mencionar,</w:t>
      </w:r>
      <w:r>
        <w:rPr>
          <w:spacing w:val="28"/>
          <w:sz w:val="19"/>
        </w:rPr>
        <w:t> </w:t>
      </w:r>
      <w:r>
        <w:rPr>
          <w:sz w:val="19"/>
        </w:rPr>
        <w:t>no</w:t>
      </w:r>
      <w:r>
        <w:rPr>
          <w:spacing w:val="28"/>
          <w:sz w:val="19"/>
        </w:rPr>
        <w:t> </w:t>
      </w:r>
      <w:r>
        <w:rPr>
          <w:sz w:val="19"/>
        </w:rPr>
        <w:t>contrato</w:t>
      </w:r>
      <w:r>
        <w:rPr>
          <w:spacing w:val="28"/>
          <w:sz w:val="19"/>
        </w:rPr>
        <w:t> </w:t>
      </w:r>
      <w:r>
        <w:rPr>
          <w:sz w:val="19"/>
        </w:rPr>
        <w:t>social,</w:t>
      </w:r>
      <w:r>
        <w:rPr>
          <w:spacing w:val="28"/>
          <w:sz w:val="19"/>
        </w:rPr>
        <w:t> </w:t>
      </w:r>
      <w:r>
        <w:rPr>
          <w:sz w:val="19"/>
        </w:rPr>
        <w:t>por</w:t>
      </w:r>
      <w:r>
        <w:rPr>
          <w:spacing w:val="28"/>
          <w:sz w:val="19"/>
        </w:rPr>
        <w:t> </w:t>
      </w:r>
      <w:r>
        <w:rPr>
          <w:sz w:val="19"/>
        </w:rPr>
        <w:t>força</w:t>
      </w:r>
      <w:r>
        <w:rPr>
          <w:spacing w:val="28"/>
          <w:sz w:val="19"/>
        </w:rPr>
        <w:t> </w:t>
      </w:r>
      <w:r>
        <w:rPr>
          <w:sz w:val="19"/>
        </w:rPr>
        <w:t>do</w:t>
      </w:r>
      <w:r>
        <w:rPr>
          <w:spacing w:val="28"/>
          <w:sz w:val="19"/>
        </w:rPr>
        <w:t> </w:t>
      </w:r>
      <w:r>
        <w:rPr>
          <w:sz w:val="19"/>
        </w:rPr>
        <w:t>art.</w:t>
      </w:r>
      <w:r>
        <w:rPr>
          <w:spacing w:val="28"/>
          <w:sz w:val="19"/>
        </w:rPr>
        <w:t> </w:t>
      </w:r>
      <w:r>
        <w:rPr>
          <w:sz w:val="19"/>
        </w:rPr>
        <w:t>997,</w:t>
      </w:r>
      <w:r>
        <w:rPr>
          <w:spacing w:val="28"/>
          <w:sz w:val="19"/>
        </w:rPr>
        <w:t> </w:t>
      </w:r>
      <w:r>
        <w:rPr>
          <w:sz w:val="19"/>
        </w:rPr>
        <w:t>inciso</w:t>
      </w:r>
      <w:r>
        <w:rPr>
          <w:spacing w:val="24"/>
          <w:sz w:val="19"/>
        </w:rPr>
        <w:t> </w:t>
      </w:r>
      <w:r>
        <w:rPr>
          <w:sz w:val="19"/>
        </w:rPr>
        <w:t>VI,</w:t>
      </w:r>
      <w:r>
        <w:rPr>
          <w:spacing w:val="28"/>
          <w:sz w:val="19"/>
        </w:rPr>
        <w:t> </w:t>
      </w:r>
      <w:r>
        <w:rPr>
          <w:sz w:val="19"/>
        </w:rPr>
        <w:t>as</w:t>
      </w:r>
      <w:r>
        <w:rPr>
          <w:spacing w:val="28"/>
          <w:sz w:val="19"/>
        </w:rPr>
        <w:t> </w:t>
      </w:r>
      <w:r>
        <w:rPr>
          <w:sz w:val="19"/>
        </w:rPr>
        <w:t>pessoas</w:t>
      </w:r>
      <w:r>
        <w:rPr>
          <w:spacing w:val="28"/>
          <w:sz w:val="19"/>
        </w:rPr>
        <w:t> </w:t>
      </w:r>
      <w:r>
        <w:rPr>
          <w:sz w:val="19"/>
        </w:rPr>
        <w:t>naturais</w:t>
      </w:r>
      <w:r>
        <w:rPr>
          <w:spacing w:val="28"/>
          <w:sz w:val="19"/>
        </w:rPr>
        <w:t> </w:t>
      </w:r>
      <w:r>
        <w:rPr>
          <w:sz w:val="19"/>
        </w:rPr>
        <w:t>incumbidas</w:t>
      </w:r>
      <w:r>
        <w:rPr>
          <w:spacing w:val="28"/>
          <w:sz w:val="19"/>
        </w:rPr>
        <w:t> </w:t>
      </w:r>
      <w:r>
        <w:rPr>
          <w:sz w:val="19"/>
        </w:rPr>
        <w:t>da </w:t>
      </w:r>
      <w:r>
        <w:rPr>
          <w:spacing w:val="-2"/>
          <w:sz w:val="19"/>
        </w:rPr>
        <w:t>administração;</w:t>
      </w:r>
    </w:p>
    <w:p>
      <w:pPr>
        <w:pStyle w:val="ListParagraph"/>
        <w:numPr>
          <w:ilvl w:val="0"/>
          <w:numId w:val="28"/>
        </w:numPr>
        <w:tabs>
          <w:tab w:pos="321" w:val="left" w:leader="none"/>
        </w:tabs>
        <w:spacing w:line="283" w:lineRule="auto" w:before="0" w:after="0"/>
        <w:ind w:left="114" w:right="112" w:firstLine="0"/>
        <w:jc w:val="left"/>
        <w:rPr>
          <w:sz w:val="19"/>
        </w:rPr>
      </w:pPr>
      <w:r>
        <w:rPr>
          <w:sz w:val="19"/>
        </w:rPr>
        <w:t>Ata</w:t>
      </w:r>
      <w:r>
        <w:rPr>
          <w:spacing w:val="11"/>
          <w:sz w:val="19"/>
        </w:rPr>
        <w:t> </w:t>
      </w:r>
      <w:r>
        <w:rPr>
          <w:sz w:val="19"/>
        </w:rPr>
        <w:t>da</w:t>
      </w:r>
      <w:r>
        <w:rPr>
          <w:spacing w:val="11"/>
          <w:sz w:val="19"/>
        </w:rPr>
        <w:t> </w:t>
      </w:r>
      <w:r>
        <w:rPr>
          <w:sz w:val="19"/>
        </w:rPr>
        <w:t>respectiva</w:t>
      </w:r>
      <w:r>
        <w:rPr>
          <w:spacing w:val="11"/>
          <w:sz w:val="19"/>
        </w:rPr>
        <w:t> </w:t>
      </w:r>
      <w:r>
        <w:rPr>
          <w:sz w:val="19"/>
        </w:rPr>
        <w:t>fundação,</w:t>
      </w:r>
      <w:r>
        <w:rPr>
          <w:spacing w:val="11"/>
          <w:sz w:val="19"/>
        </w:rPr>
        <w:t> </w:t>
      </w:r>
      <w:r>
        <w:rPr>
          <w:sz w:val="19"/>
        </w:rPr>
        <w:t>e</w:t>
      </w:r>
      <w:r>
        <w:rPr>
          <w:spacing w:val="11"/>
          <w:sz w:val="19"/>
        </w:rPr>
        <w:t> </w:t>
      </w:r>
      <w:r>
        <w:rPr>
          <w:sz w:val="19"/>
        </w:rPr>
        <w:t>o</w:t>
      </w:r>
      <w:r>
        <w:rPr>
          <w:spacing w:val="11"/>
          <w:sz w:val="19"/>
        </w:rPr>
        <w:t> </w:t>
      </w:r>
      <w:r>
        <w:rPr>
          <w:sz w:val="19"/>
        </w:rPr>
        <w:t>correspondente</w:t>
      </w:r>
      <w:r>
        <w:rPr>
          <w:spacing w:val="11"/>
          <w:sz w:val="19"/>
        </w:rPr>
        <w:t> </w:t>
      </w:r>
      <w:r>
        <w:rPr>
          <w:sz w:val="19"/>
        </w:rPr>
        <w:t>registro</w:t>
      </w:r>
      <w:r>
        <w:rPr>
          <w:spacing w:val="11"/>
          <w:sz w:val="19"/>
        </w:rPr>
        <w:t> </w:t>
      </w:r>
      <w:r>
        <w:rPr>
          <w:sz w:val="19"/>
        </w:rPr>
        <w:t>na</w:t>
      </w:r>
      <w:r>
        <w:rPr>
          <w:spacing w:val="11"/>
          <w:sz w:val="19"/>
        </w:rPr>
        <w:t> </w:t>
      </w:r>
      <w:r>
        <w:rPr>
          <w:sz w:val="19"/>
        </w:rPr>
        <w:t>Junta</w:t>
      </w:r>
      <w:r>
        <w:rPr>
          <w:spacing w:val="11"/>
          <w:sz w:val="19"/>
        </w:rPr>
        <w:t> </w:t>
      </w:r>
      <w:r>
        <w:rPr>
          <w:sz w:val="19"/>
        </w:rPr>
        <w:t>Comercial,</w:t>
      </w:r>
      <w:r>
        <w:rPr>
          <w:spacing w:val="11"/>
          <w:sz w:val="19"/>
        </w:rPr>
        <w:t> </w:t>
      </w:r>
      <w:r>
        <w:rPr>
          <w:sz w:val="19"/>
        </w:rPr>
        <w:t>bem</w:t>
      </w:r>
      <w:r>
        <w:rPr>
          <w:spacing w:val="11"/>
          <w:sz w:val="19"/>
        </w:rPr>
        <w:t> </w:t>
      </w:r>
      <w:r>
        <w:rPr>
          <w:sz w:val="19"/>
        </w:rPr>
        <w:t>como</w:t>
      </w:r>
      <w:r>
        <w:rPr>
          <w:spacing w:val="11"/>
          <w:sz w:val="19"/>
        </w:rPr>
        <w:t> </w:t>
      </w:r>
      <w:r>
        <w:rPr>
          <w:sz w:val="19"/>
        </w:rPr>
        <w:t>o</w:t>
      </w:r>
      <w:r>
        <w:rPr>
          <w:spacing w:val="11"/>
          <w:sz w:val="19"/>
        </w:rPr>
        <w:t> </w:t>
      </w:r>
      <w:r>
        <w:rPr>
          <w:sz w:val="19"/>
        </w:rPr>
        <w:t>estatuto</w:t>
      </w:r>
      <w:r>
        <w:rPr>
          <w:spacing w:val="11"/>
          <w:sz w:val="19"/>
        </w:rPr>
        <w:t> </w:t>
      </w:r>
      <w:r>
        <w:rPr>
          <w:sz w:val="19"/>
        </w:rPr>
        <w:t>com</w:t>
      </w:r>
      <w:r>
        <w:rPr>
          <w:spacing w:val="11"/>
          <w:sz w:val="19"/>
        </w:rPr>
        <w:t> </w:t>
      </w:r>
      <w:r>
        <w:rPr>
          <w:sz w:val="19"/>
        </w:rPr>
        <w:t>a</w:t>
      </w:r>
      <w:r>
        <w:rPr>
          <w:spacing w:val="11"/>
          <w:sz w:val="19"/>
        </w:rPr>
        <w:t> </w:t>
      </w:r>
      <w:r>
        <w:rPr>
          <w:sz w:val="19"/>
        </w:rPr>
        <w:t>ata</w:t>
      </w:r>
      <w:r>
        <w:rPr>
          <w:spacing w:val="11"/>
          <w:sz w:val="19"/>
        </w:rPr>
        <w:t> </w:t>
      </w:r>
      <w:r>
        <w:rPr>
          <w:sz w:val="19"/>
        </w:rPr>
        <w:t>da</w:t>
      </w:r>
      <w:r>
        <w:rPr>
          <w:spacing w:val="11"/>
          <w:sz w:val="19"/>
        </w:rPr>
        <w:t> </w:t>
      </w:r>
      <w:r>
        <w:rPr>
          <w:sz w:val="19"/>
        </w:rPr>
        <w:t>assembleia</w:t>
      </w:r>
      <w:r>
        <w:rPr>
          <w:spacing w:val="11"/>
          <w:sz w:val="19"/>
        </w:rPr>
        <w:t> </w:t>
      </w:r>
      <w:r>
        <w:rPr>
          <w:sz w:val="19"/>
        </w:rPr>
        <w:t>de</w:t>
      </w:r>
      <w:r>
        <w:rPr>
          <w:spacing w:val="11"/>
          <w:sz w:val="19"/>
        </w:rPr>
        <w:t> </w:t>
      </w:r>
      <w:r>
        <w:rPr>
          <w:sz w:val="19"/>
        </w:rPr>
        <w:t>aprovação,</w:t>
      </w:r>
      <w:r>
        <w:rPr>
          <w:spacing w:val="11"/>
          <w:sz w:val="19"/>
        </w:rPr>
        <w:t> </w:t>
      </w:r>
      <w:r>
        <w:rPr>
          <w:sz w:val="19"/>
        </w:rPr>
        <w:t>na</w:t>
      </w:r>
      <w:r>
        <w:rPr>
          <w:spacing w:val="11"/>
          <w:sz w:val="19"/>
        </w:rPr>
        <w:t> </w:t>
      </w:r>
      <w:r>
        <w:rPr>
          <w:sz w:val="19"/>
        </w:rPr>
        <w:t>forma</w:t>
      </w:r>
      <w:r>
        <w:rPr>
          <w:spacing w:val="11"/>
          <w:sz w:val="19"/>
        </w:rPr>
        <w:t> </w:t>
      </w:r>
      <w:r>
        <w:rPr>
          <w:sz w:val="19"/>
        </w:rPr>
        <w:t>do</w:t>
      </w:r>
      <w:r>
        <w:rPr>
          <w:spacing w:val="11"/>
          <w:sz w:val="19"/>
        </w:rPr>
        <w:t> </w:t>
      </w:r>
      <w:r>
        <w:rPr>
          <w:sz w:val="19"/>
        </w:rPr>
        <w:t>artigo</w:t>
      </w:r>
      <w:r>
        <w:rPr>
          <w:spacing w:val="11"/>
          <w:sz w:val="19"/>
        </w:rPr>
        <w:t> </w:t>
      </w:r>
      <w:r>
        <w:rPr>
          <w:sz w:val="19"/>
        </w:rPr>
        <w:t>18</w:t>
      </w:r>
      <w:r>
        <w:rPr>
          <w:spacing w:val="11"/>
          <w:sz w:val="19"/>
        </w:rPr>
        <w:t> </w:t>
      </w:r>
      <w:r>
        <w:rPr>
          <w:sz w:val="19"/>
        </w:rPr>
        <w:t>da</w:t>
      </w:r>
      <w:r>
        <w:rPr>
          <w:spacing w:val="11"/>
          <w:sz w:val="19"/>
        </w:rPr>
        <w:t> </w:t>
      </w:r>
      <w:r>
        <w:rPr>
          <w:sz w:val="19"/>
        </w:rPr>
        <w:t>Lei</w:t>
      </w:r>
      <w:r>
        <w:rPr>
          <w:spacing w:val="11"/>
          <w:sz w:val="19"/>
        </w:rPr>
        <w:t> </w:t>
      </w:r>
      <w:r>
        <w:rPr>
          <w:sz w:val="19"/>
        </w:rPr>
        <w:t>nº</w:t>
      </w:r>
      <w:r>
        <w:rPr>
          <w:spacing w:val="11"/>
          <w:sz w:val="19"/>
        </w:rPr>
        <w:t> </w:t>
      </w:r>
      <w:r>
        <w:rPr>
          <w:sz w:val="19"/>
        </w:rPr>
        <w:t>5.764/71,</w:t>
      </w:r>
      <w:r>
        <w:rPr>
          <w:spacing w:val="11"/>
          <w:sz w:val="19"/>
        </w:rPr>
        <w:t> </w:t>
      </w:r>
      <w:r>
        <w:rPr>
          <w:sz w:val="19"/>
        </w:rPr>
        <w:t>em</w:t>
      </w:r>
      <w:r>
        <w:rPr>
          <w:spacing w:val="11"/>
          <w:sz w:val="19"/>
        </w:rPr>
        <w:t> </w:t>
      </w:r>
      <w:r>
        <w:rPr>
          <w:sz w:val="19"/>
        </w:rPr>
        <w:t>se</w:t>
      </w:r>
      <w:r>
        <w:rPr>
          <w:spacing w:val="11"/>
          <w:sz w:val="19"/>
        </w:rPr>
        <w:t> </w:t>
      </w:r>
      <w:r>
        <w:rPr>
          <w:sz w:val="19"/>
        </w:rPr>
        <w:t>tratando</w:t>
      </w:r>
      <w:r>
        <w:rPr>
          <w:spacing w:val="11"/>
          <w:sz w:val="19"/>
        </w:rPr>
        <w:t> </w:t>
      </w:r>
      <w:r>
        <w:rPr>
          <w:sz w:val="19"/>
        </w:rPr>
        <w:t>de sociedade cooperativa.</w:t>
      </w:r>
    </w:p>
    <w:p>
      <w:pPr>
        <w:pStyle w:val="BodyText"/>
        <w:spacing w:before="36"/>
      </w:pPr>
    </w:p>
    <w:p>
      <w:pPr>
        <w:pStyle w:val="Heading3"/>
        <w:numPr>
          <w:ilvl w:val="1"/>
          <w:numId w:val="27"/>
        </w:numPr>
        <w:tabs>
          <w:tab w:pos="447" w:val="left" w:leader="none"/>
        </w:tabs>
        <w:spacing w:line="240" w:lineRule="auto" w:before="0" w:after="0"/>
        <w:ind w:left="447" w:right="0" w:hanging="333"/>
        <w:jc w:val="left"/>
      </w:pPr>
      <w:r>
        <w:rPr/>
        <w:t>Qualificação</w:t>
      </w:r>
      <w:r>
        <w:rPr>
          <w:spacing w:val="-6"/>
        </w:rPr>
        <w:t> </w:t>
      </w:r>
      <w:r>
        <w:rPr>
          <w:spacing w:val="-2"/>
        </w:rPr>
        <w:t>Técnica:</w:t>
      </w:r>
    </w:p>
    <w:p>
      <w:pPr>
        <w:pStyle w:val="ListParagraph"/>
        <w:numPr>
          <w:ilvl w:val="2"/>
          <w:numId w:val="27"/>
        </w:numPr>
        <w:tabs>
          <w:tab w:pos="593" w:val="left" w:leader="none"/>
        </w:tabs>
        <w:spacing w:line="283" w:lineRule="auto" w:before="39" w:after="0"/>
        <w:ind w:left="114" w:right="112" w:firstLine="0"/>
        <w:jc w:val="left"/>
        <w:rPr>
          <w:sz w:val="19"/>
        </w:rPr>
      </w:pPr>
      <w:r>
        <w:rPr>
          <w:sz w:val="19"/>
        </w:rPr>
        <w:t>O licitante deverá comprovar a aptidão para o fornecimento de 50% dos bens objeto deste termo mediante a apresentação de atestados de capacidade técnica fornecidos por pessoa jurídica de </w:t>
      </w:r>
      <w:r>
        <w:rPr>
          <w:sz w:val="19"/>
        </w:rPr>
        <w:t>direito público ou privado;</w:t>
      </w:r>
    </w:p>
    <w:p>
      <w:pPr>
        <w:pStyle w:val="ListParagraph"/>
        <w:numPr>
          <w:ilvl w:val="2"/>
          <w:numId w:val="27"/>
        </w:numPr>
        <w:tabs>
          <w:tab w:pos="579" w:val="left" w:leader="none"/>
        </w:tabs>
        <w:spacing w:line="218" w:lineRule="exact" w:before="0" w:after="0"/>
        <w:ind w:left="579" w:right="0" w:hanging="465"/>
        <w:jc w:val="left"/>
        <w:rPr>
          <w:sz w:val="19"/>
        </w:rPr>
      </w:pPr>
      <w:r>
        <w:rPr>
          <w:sz w:val="19"/>
        </w:rPr>
        <w:t>As comprovações dos subitens abaixo estão norteadas pela legislação presente na </w:t>
      </w:r>
      <w:hyperlink r:id="rId34">
        <w:r>
          <w:rPr>
            <w:color w:val="0000ED"/>
            <w:sz w:val="19"/>
            <w:u w:val="single" w:color="0000ED"/>
          </w:rPr>
          <w:t>Cartilha Licitação</w:t>
        </w:r>
        <w:r>
          <w:rPr>
            <w:color w:val="0000ED"/>
            <w:spacing w:val="-11"/>
            <w:sz w:val="19"/>
            <w:u w:val="single" w:color="0000ED"/>
          </w:rPr>
          <w:t> </w:t>
        </w:r>
        <w:r>
          <w:rPr>
            <w:color w:val="0000ED"/>
            <w:spacing w:val="-2"/>
            <w:sz w:val="19"/>
            <w:u w:val="single" w:color="0000ED"/>
          </w:rPr>
          <w:t>ANVISA</w:t>
        </w:r>
      </w:hyperlink>
    </w:p>
    <w:p>
      <w:pPr>
        <w:pStyle w:val="ListParagraph"/>
        <w:numPr>
          <w:ilvl w:val="3"/>
          <w:numId w:val="27"/>
        </w:numPr>
        <w:tabs>
          <w:tab w:pos="722" w:val="left" w:leader="none"/>
        </w:tabs>
        <w:spacing w:line="240" w:lineRule="auto" w:before="39" w:after="0"/>
        <w:ind w:left="722" w:right="0" w:hanging="608"/>
        <w:jc w:val="left"/>
        <w:rPr>
          <w:sz w:val="19"/>
        </w:rPr>
      </w:pPr>
      <w:r>
        <w:rPr>
          <w:sz w:val="19"/>
        </w:rPr>
        <w:t>Autorização</w:t>
      </w:r>
      <w:r>
        <w:rPr>
          <w:spacing w:val="-2"/>
          <w:sz w:val="19"/>
        </w:rPr>
        <w:t> </w:t>
      </w:r>
      <w:r>
        <w:rPr>
          <w:sz w:val="19"/>
        </w:rPr>
        <w:t>de</w:t>
      </w:r>
      <w:r>
        <w:rPr>
          <w:spacing w:val="-1"/>
          <w:sz w:val="19"/>
        </w:rPr>
        <w:t> </w:t>
      </w:r>
      <w:r>
        <w:rPr>
          <w:sz w:val="19"/>
        </w:rPr>
        <w:t>Funcionamento</w:t>
      </w:r>
      <w:r>
        <w:rPr>
          <w:spacing w:val="-1"/>
          <w:sz w:val="19"/>
        </w:rPr>
        <w:t> </w:t>
      </w:r>
      <w:r>
        <w:rPr>
          <w:sz w:val="19"/>
        </w:rPr>
        <w:t>da</w:t>
      </w:r>
      <w:r>
        <w:rPr>
          <w:spacing w:val="-1"/>
          <w:sz w:val="19"/>
        </w:rPr>
        <w:t> </w:t>
      </w:r>
      <w:r>
        <w:rPr>
          <w:sz w:val="19"/>
        </w:rPr>
        <w:t>empresa</w:t>
      </w:r>
      <w:r>
        <w:rPr>
          <w:spacing w:val="-1"/>
          <w:sz w:val="19"/>
        </w:rPr>
        <w:t> </w:t>
      </w:r>
      <w:r>
        <w:rPr>
          <w:sz w:val="19"/>
        </w:rPr>
        <w:t>licitante,</w:t>
      </w:r>
      <w:r>
        <w:rPr>
          <w:spacing w:val="-1"/>
          <w:sz w:val="19"/>
        </w:rPr>
        <w:t> </w:t>
      </w:r>
      <w:r>
        <w:rPr>
          <w:sz w:val="19"/>
        </w:rPr>
        <w:t>expedida</w:t>
      </w:r>
      <w:r>
        <w:rPr>
          <w:spacing w:val="-1"/>
          <w:sz w:val="19"/>
        </w:rPr>
        <w:t> </w:t>
      </w:r>
      <w:r>
        <w:rPr>
          <w:sz w:val="19"/>
        </w:rPr>
        <w:t>pela</w:t>
      </w:r>
      <w:r>
        <w:rPr>
          <w:spacing w:val="-11"/>
          <w:sz w:val="19"/>
        </w:rPr>
        <w:t> </w:t>
      </w:r>
      <w:r>
        <w:rPr>
          <w:sz w:val="19"/>
        </w:rPr>
        <w:t>Agência</w:t>
      </w:r>
      <w:r>
        <w:rPr>
          <w:spacing w:val="-1"/>
          <w:sz w:val="19"/>
        </w:rPr>
        <w:t> </w:t>
      </w:r>
      <w:r>
        <w:rPr>
          <w:sz w:val="19"/>
        </w:rPr>
        <w:t>Nacional</w:t>
      </w:r>
      <w:r>
        <w:rPr>
          <w:spacing w:val="-2"/>
          <w:sz w:val="19"/>
        </w:rPr>
        <w:t> </w:t>
      </w:r>
      <w:r>
        <w:rPr>
          <w:sz w:val="19"/>
        </w:rPr>
        <w:t>de</w:t>
      </w:r>
      <w:r>
        <w:rPr>
          <w:spacing w:val="-4"/>
          <w:sz w:val="19"/>
        </w:rPr>
        <w:t> </w:t>
      </w:r>
      <w:r>
        <w:rPr>
          <w:sz w:val="19"/>
        </w:rPr>
        <w:t>Vigilância</w:t>
      </w:r>
      <w:r>
        <w:rPr>
          <w:spacing w:val="-1"/>
          <w:sz w:val="19"/>
        </w:rPr>
        <w:t> </w:t>
      </w:r>
      <w:r>
        <w:rPr>
          <w:spacing w:val="-2"/>
          <w:sz w:val="19"/>
        </w:rPr>
        <w:t>Sanitária/ANVISA;</w:t>
      </w:r>
    </w:p>
    <w:p>
      <w:pPr>
        <w:pStyle w:val="ListParagraph"/>
        <w:numPr>
          <w:ilvl w:val="3"/>
          <w:numId w:val="27"/>
        </w:numPr>
        <w:tabs>
          <w:tab w:pos="733" w:val="left" w:leader="none"/>
        </w:tabs>
        <w:spacing w:line="240" w:lineRule="auto" w:before="38" w:after="0"/>
        <w:ind w:left="733" w:right="0" w:hanging="619"/>
        <w:jc w:val="left"/>
        <w:rPr>
          <w:sz w:val="19"/>
        </w:rPr>
      </w:pPr>
      <w:r>
        <w:rPr>
          <w:sz w:val="19"/>
        </w:rPr>
        <w:t>Licença</w:t>
      </w:r>
      <w:r>
        <w:rPr>
          <w:spacing w:val="-1"/>
          <w:sz w:val="19"/>
        </w:rPr>
        <w:t> </w:t>
      </w:r>
      <w:r>
        <w:rPr>
          <w:sz w:val="19"/>
        </w:rPr>
        <w:t>de</w:t>
      </w:r>
      <w:r>
        <w:rPr>
          <w:spacing w:val="-2"/>
          <w:sz w:val="19"/>
        </w:rPr>
        <w:t> </w:t>
      </w:r>
      <w:r>
        <w:rPr>
          <w:sz w:val="19"/>
        </w:rPr>
        <w:t>Funcionamento</w:t>
      </w:r>
      <w:r>
        <w:rPr>
          <w:spacing w:val="-1"/>
          <w:sz w:val="19"/>
        </w:rPr>
        <w:t> </w:t>
      </w:r>
      <w:r>
        <w:rPr>
          <w:sz w:val="19"/>
        </w:rPr>
        <w:t>da</w:t>
      </w:r>
      <w:r>
        <w:rPr>
          <w:spacing w:val="-1"/>
          <w:sz w:val="19"/>
        </w:rPr>
        <w:t> </w:t>
      </w:r>
      <w:r>
        <w:rPr>
          <w:sz w:val="19"/>
        </w:rPr>
        <w:t>empresa</w:t>
      </w:r>
      <w:r>
        <w:rPr>
          <w:spacing w:val="-1"/>
          <w:sz w:val="19"/>
        </w:rPr>
        <w:t> </w:t>
      </w:r>
      <w:r>
        <w:rPr>
          <w:sz w:val="19"/>
        </w:rPr>
        <w:t>licitante,</w:t>
      </w:r>
      <w:r>
        <w:rPr>
          <w:spacing w:val="-1"/>
          <w:sz w:val="19"/>
        </w:rPr>
        <w:t> </w:t>
      </w:r>
      <w:r>
        <w:rPr>
          <w:sz w:val="19"/>
        </w:rPr>
        <w:t>emitida</w:t>
      </w:r>
      <w:r>
        <w:rPr>
          <w:spacing w:val="-1"/>
          <w:sz w:val="19"/>
        </w:rPr>
        <w:t> </w:t>
      </w:r>
      <w:r>
        <w:rPr>
          <w:sz w:val="19"/>
        </w:rPr>
        <w:t>pela</w:t>
      </w:r>
      <w:r>
        <w:rPr>
          <w:spacing w:val="-4"/>
          <w:sz w:val="19"/>
        </w:rPr>
        <w:t> </w:t>
      </w:r>
      <w:r>
        <w:rPr>
          <w:sz w:val="19"/>
        </w:rPr>
        <w:t>Vigilância</w:t>
      </w:r>
      <w:r>
        <w:rPr>
          <w:spacing w:val="-1"/>
          <w:sz w:val="19"/>
        </w:rPr>
        <w:t> </w:t>
      </w:r>
      <w:r>
        <w:rPr>
          <w:sz w:val="19"/>
        </w:rPr>
        <w:t>Sanitária</w:t>
      </w:r>
      <w:r>
        <w:rPr>
          <w:spacing w:val="-1"/>
          <w:sz w:val="19"/>
        </w:rPr>
        <w:t> </w:t>
      </w:r>
      <w:r>
        <w:rPr>
          <w:sz w:val="19"/>
        </w:rPr>
        <w:t>Estadual</w:t>
      </w:r>
      <w:r>
        <w:rPr>
          <w:spacing w:val="-1"/>
          <w:sz w:val="19"/>
        </w:rPr>
        <w:t> </w:t>
      </w:r>
      <w:r>
        <w:rPr>
          <w:sz w:val="19"/>
        </w:rPr>
        <w:t>ou</w:t>
      </w:r>
      <w:r>
        <w:rPr>
          <w:spacing w:val="-1"/>
          <w:sz w:val="19"/>
        </w:rPr>
        <w:t> </w:t>
      </w:r>
      <w:r>
        <w:rPr>
          <w:spacing w:val="-2"/>
          <w:sz w:val="19"/>
        </w:rPr>
        <w:t>Municipal;</w:t>
      </w:r>
    </w:p>
    <w:p>
      <w:pPr>
        <w:pStyle w:val="ListParagraph"/>
        <w:numPr>
          <w:ilvl w:val="3"/>
          <w:numId w:val="27"/>
        </w:numPr>
        <w:tabs>
          <w:tab w:pos="733" w:val="left" w:leader="none"/>
        </w:tabs>
        <w:spacing w:line="240" w:lineRule="auto" w:before="39" w:after="0"/>
        <w:ind w:left="733" w:right="0" w:hanging="619"/>
        <w:jc w:val="left"/>
        <w:rPr>
          <w:sz w:val="19"/>
        </w:rPr>
      </w:pPr>
      <w:r>
        <w:rPr>
          <w:sz w:val="19"/>
        </w:rPr>
        <w:t>Certificado</w:t>
      </w:r>
      <w:r>
        <w:rPr>
          <w:spacing w:val="-2"/>
          <w:sz w:val="19"/>
        </w:rPr>
        <w:t> </w:t>
      </w:r>
      <w:r>
        <w:rPr>
          <w:sz w:val="19"/>
        </w:rPr>
        <w:t>de</w:t>
      </w:r>
      <w:r>
        <w:rPr>
          <w:spacing w:val="-1"/>
          <w:sz w:val="19"/>
        </w:rPr>
        <w:t> </w:t>
      </w:r>
      <w:r>
        <w:rPr>
          <w:sz w:val="19"/>
        </w:rPr>
        <w:t>Registro</w:t>
      </w:r>
      <w:r>
        <w:rPr>
          <w:spacing w:val="-1"/>
          <w:sz w:val="19"/>
        </w:rPr>
        <w:t> </w:t>
      </w:r>
      <w:r>
        <w:rPr>
          <w:sz w:val="19"/>
        </w:rPr>
        <w:t>do</w:t>
      </w:r>
      <w:r>
        <w:rPr>
          <w:spacing w:val="-1"/>
          <w:sz w:val="19"/>
        </w:rPr>
        <w:t> </w:t>
      </w:r>
      <w:r>
        <w:rPr>
          <w:sz w:val="19"/>
        </w:rPr>
        <w:t>produto,</w:t>
      </w:r>
      <w:r>
        <w:rPr>
          <w:spacing w:val="-1"/>
          <w:sz w:val="19"/>
        </w:rPr>
        <w:t> </w:t>
      </w:r>
      <w:r>
        <w:rPr>
          <w:sz w:val="19"/>
        </w:rPr>
        <w:t>emitido</w:t>
      </w:r>
      <w:r>
        <w:rPr>
          <w:spacing w:val="-1"/>
          <w:sz w:val="19"/>
        </w:rPr>
        <w:t> </w:t>
      </w:r>
      <w:r>
        <w:rPr>
          <w:sz w:val="19"/>
        </w:rPr>
        <w:t>pela</w:t>
      </w:r>
      <w:r>
        <w:rPr>
          <w:spacing w:val="-12"/>
          <w:sz w:val="19"/>
        </w:rPr>
        <w:t> </w:t>
      </w:r>
      <w:r>
        <w:rPr>
          <w:sz w:val="19"/>
        </w:rPr>
        <w:t>Agência</w:t>
      </w:r>
      <w:r>
        <w:rPr>
          <w:spacing w:val="-1"/>
          <w:sz w:val="19"/>
        </w:rPr>
        <w:t> </w:t>
      </w:r>
      <w:r>
        <w:rPr>
          <w:sz w:val="19"/>
        </w:rPr>
        <w:t>Nacional</w:t>
      </w:r>
      <w:r>
        <w:rPr>
          <w:spacing w:val="-1"/>
          <w:sz w:val="19"/>
        </w:rPr>
        <w:t> </w:t>
      </w:r>
      <w:r>
        <w:rPr>
          <w:sz w:val="19"/>
        </w:rPr>
        <w:t>de</w:t>
      </w:r>
      <w:r>
        <w:rPr>
          <w:spacing w:val="-5"/>
          <w:sz w:val="19"/>
        </w:rPr>
        <w:t> </w:t>
      </w:r>
      <w:r>
        <w:rPr>
          <w:sz w:val="19"/>
        </w:rPr>
        <w:t>Vigilância</w:t>
      </w:r>
      <w:r>
        <w:rPr>
          <w:spacing w:val="-1"/>
          <w:sz w:val="19"/>
        </w:rPr>
        <w:t> </w:t>
      </w:r>
      <w:r>
        <w:rPr>
          <w:spacing w:val="-2"/>
          <w:sz w:val="19"/>
        </w:rPr>
        <w:t>Sanitária/ANVISA.</w:t>
      </w:r>
    </w:p>
    <w:p>
      <w:pPr>
        <w:pStyle w:val="BodyText"/>
        <w:spacing w:before="78"/>
      </w:pPr>
    </w:p>
    <w:p>
      <w:pPr>
        <w:pStyle w:val="Heading3"/>
        <w:numPr>
          <w:ilvl w:val="1"/>
          <w:numId w:val="27"/>
        </w:numPr>
        <w:tabs>
          <w:tab w:pos="447" w:val="left" w:leader="none"/>
        </w:tabs>
        <w:spacing w:line="240" w:lineRule="auto" w:before="0" w:after="0"/>
        <w:ind w:left="447" w:right="0" w:hanging="333"/>
        <w:jc w:val="left"/>
      </w:pPr>
      <w:r>
        <w:rPr/>
        <w:t>Regularidade fiscal, social e </w:t>
      </w:r>
      <w:r>
        <w:rPr>
          <w:spacing w:val="-2"/>
        </w:rPr>
        <w:t>trabalhista:</w:t>
      </w:r>
    </w:p>
    <w:p>
      <w:pPr>
        <w:pStyle w:val="BodyText"/>
        <w:spacing w:before="39"/>
        <w:ind w:left="114"/>
      </w:pPr>
      <w:r>
        <w:rPr/>
        <w:t>4.3.1 Para fins de comprovação da regularidade fiscal e trabalhista, deverão ser apresentados os seguintes </w:t>
      </w:r>
      <w:r>
        <w:rPr>
          <w:spacing w:val="-2"/>
        </w:rPr>
        <w:t>documentos:</w:t>
      </w:r>
    </w:p>
    <w:p>
      <w:pPr>
        <w:pStyle w:val="ListParagraph"/>
        <w:numPr>
          <w:ilvl w:val="0"/>
          <w:numId w:val="29"/>
        </w:numPr>
        <w:tabs>
          <w:tab w:pos="309" w:val="left" w:leader="none"/>
        </w:tabs>
        <w:spacing w:line="240" w:lineRule="auto" w:before="39" w:after="0"/>
        <w:ind w:left="309" w:right="0" w:hanging="195"/>
        <w:jc w:val="left"/>
        <w:rPr>
          <w:sz w:val="19"/>
        </w:rPr>
      </w:pPr>
      <w:r>
        <w:rPr>
          <w:sz w:val="19"/>
        </w:rPr>
        <w:t>prova de inscrição no Cadastro de Pessoas Físicas (CPF) ou no Cadastro Nacional de Pessoas Jurídicas </w:t>
      </w:r>
      <w:r>
        <w:rPr>
          <w:spacing w:val="-2"/>
          <w:sz w:val="19"/>
        </w:rPr>
        <w:t>(CNPJ);</w:t>
      </w:r>
    </w:p>
    <w:p>
      <w:pPr>
        <w:pStyle w:val="ListParagraph"/>
        <w:numPr>
          <w:ilvl w:val="0"/>
          <w:numId w:val="29"/>
        </w:numPr>
        <w:tabs>
          <w:tab w:pos="320" w:val="left" w:leader="none"/>
        </w:tabs>
        <w:spacing w:line="240" w:lineRule="auto" w:before="38" w:after="0"/>
        <w:ind w:left="320" w:right="0" w:hanging="206"/>
        <w:jc w:val="left"/>
        <w:rPr>
          <w:sz w:val="19"/>
        </w:rPr>
      </w:pPr>
      <w:r>
        <w:rPr>
          <w:sz w:val="19"/>
        </w:rPr>
        <w:t>prova</w:t>
      </w:r>
      <w:r>
        <w:rPr>
          <w:spacing w:val="-1"/>
          <w:sz w:val="19"/>
        </w:rPr>
        <w:t> </w:t>
      </w:r>
      <w:r>
        <w:rPr>
          <w:sz w:val="19"/>
        </w:rPr>
        <w:t>de inscrição no</w:t>
      </w:r>
      <w:r>
        <w:rPr>
          <w:spacing w:val="-1"/>
          <w:sz w:val="19"/>
        </w:rPr>
        <w:t> </w:t>
      </w:r>
      <w:r>
        <w:rPr>
          <w:sz w:val="19"/>
        </w:rPr>
        <w:t>cadastro de contribuintes</w:t>
      </w:r>
      <w:r>
        <w:rPr>
          <w:spacing w:val="-1"/>
          <w:sz w:val="19"/>
        </w:rPr>
        <w:t> </w:t>
      </w:r>
      <w:r>
        <w:rPr>
          <w:sz w:val="19"/>
        </w:rPr>
        <w:t>estadual ou municipal,</w:t>
      </w:r>
      <w:r>
        <w:rPr>
          <w:spacing w:val="-1"/>
          <w:sz w:val="19"/>
        </w:rPr>
        <w:t> </w:t>
      </w:r>
      <w:r>
        <w:rPr>
          <w:sz w:val="19"/>
        </w:rPr>
        <w:t>se houver, relativo</w:t>
      </w:r>
      <w:r>
        <w:rPr>
          <w:spacing w:val="-1"/>
          <w:sz w:val="19"/>
        </w:rPr>
        <w:t> </w:t>
      </w:r>
      <w:r>
        <w:rPr>
          <w:sz w:val="19"/>
        </w:rPr>
        <w:t>ao domicílio ou</w:t>
      </w:r>
      <w:r>
        <w:rPr>
          <w:spacing w:val="-1"/>
          <w:sz w:val="19"/>
        </w:rPr>
        <w:t> </w:t>
      </w:r>
      <w:r>
        <w:rPr>
          <w:sz w:val="19"/>
        </w:rPr>
        <w:t>sede do licitante,</w:t>
      </w:r>
      <w:r>
        <w:rPr>
          <w:spacing w:val="-1"/>
          <w:sz w:val="19"/>
        </w:rPr>
        <w:t> </w:t>
      </w:r>
      <w:r>
        <w:rPr>
          <w:sz w:val="19"/>
        </w:rPr>
        <w:t>ou outra equivalente,</w:t>
      </w:r>
      <w:r>
        <w:rPr>
          <w:spacing w:val="-1"/>
          <w:sz w:val="19"/>
        </w:rPr>
        <w:t> </w:t>
      </w:r>
      <w:r>
        <w:rPr>
          <w:sz w:val="19"/>
        </w:rPr>
        <w:t>na forma da </w:t>
      </w:r>
      <w:r>
        <w:rPr>
          <w:spacing w:val="-4"/>
          <w:sz w:val="19"/>
        </w:rPr>
        <w:t>lei;</w:t>
      </w:r>
    </w:p>
    <w:p>
      <w:pPr>
        <w:pStyle w:val="ListParagraph"/>
        <w:numPr>
          <w:ilvl w:val="0"/>
          <w:numId w:val="29"/>
        </w:numPr>
        <w:tabs>
          <w:tab w:pos="309" w:val="left" w:leader="none"/>
        </w:tabs>
        <w:spacing w:line="240" w:lineRule="auto" w:before="39" w:after="0"/>
        <w:ind w:left="309" w:right="0" w:hanging="195"/>
        <w:jc w:val="left"/>
        <w:rPr>
          <w:sz w:val="19"/>
        </w:rPr>
      </w:pPr>
      <w:r>
        <w:rPr>
          <w:sz w:val="19"/>
        </w:rPr>
        <w:t>prova de regularidade perante a Fazenda Federal, Estadual e Municipal do domicílio ou sede do licitante, que será realizada da seguinte </w:t>
      </w:r>
      <w:r>
        <w:rPr>
          <w:spacing w:val="-2"/>
          <w:sz w:val="19"/>
        </w:rPr>
        <w:t>forma:</w:t>
      </w:r>
    </w:p>
    <w:p>
      <w:pPr>
        <w:pStyle w:val="ListParagraph"/>
        <w:numPr>
          <w:ilvl w:val="1"/>
          <w:numId w:val="29"/>
        </w:numPr>
        <w:tabs>
          <w:tab w:pos="462" w:val="left" w:leader="none"/>
        </w:tabs>
        <w:spacing w:line="283" w:lineRule="auto" w:before="39" w:after="0"/>
        <w:ind w:left="114" w:right="112" w:firstLine="0"/>
        <w:jc w:val="left"/>
        <w:rPr>
          <w:sz w:val="19"/>
        </w:rPr>
      </w:pPr>
      <w:r>
        <w:rPr>
          <w:sz w:val="19"/>
        </w:rPr>
        <w:t>Fazenda</w:t>
      </w:r>
      <w:r>
        <w:rPr>
          <w:spacing w:val="10"/>
          <w:sz w:val="19"/>
        </w:rPr>
        <w:t> </w:t>
      </w:r>
      <w:r>
        <w:rPr>
          <w:sz w:val="19"/>
        </w:rPr>
        <w:t>Federal:</w:t>
      </w:r>
      <w:r>
        <w:rPr>
          <w:spacing w:val="10"/>
          <w:sz w:val="19"/>
        </w:rPr>
        <w:t> </w:t>
      </w:r>
      <w:r>
        <w:rPr>
          <w:sz w:val="19"/>
        </w:rPr>
        <w:t>apresentação</w:t>
      </w:r>
      <w:r>
        <w:rPr>
          <w:spacing w:val="10"/>
          <w:sz w:val="19"/>
        </w:rPr>
        <w:t> </w:t>
      </w:r>
      <w:r>
        <w:rPr>
          <w:sz w:val="19"/>
        </w:rPr>
        <w:t>de</w:t>
      </w:r>
      <w:r>
        <w:rPr>
          <w:spacing w:val="10"/>
          <w:sz w:val="19"/>
        </w:rPr>
        <w:t> </w:t>
      </w:r>
      <w:r>
        <w:rPr>
          <w:sz w:val="19"/>
        </w:rPr>
        <w:t>Certidão</w:t>
      </w:r>
      <w:r>
        <w:rPr>
          <w:spacing w:val="10"/>
          <w:sz w:val="19"/>
        </w:rPr>
        <w:t> </w:t>
      </w:r>
      <w:r>
        <w:rPr>
          <w:sz w:val="19"/>
        </w:rPr>
        <w:t>Conjunta</w:t>
      </w:r>
      <w:r>
        <w:rPr>
          <w:spacing w:val="10"/>
          <w:sz w:val="19"/>
        </w:rPr>
        <w:t> </w:t>
      </w:r>
      <w:r>
        <w:rPr>
          <w:sz w:val="19"/>
        </w:rPr>
        <w:t>Negativa</w:t>
      </w:r>
      <w:r>
        <w:rPr>
          <w:spacing w:val="10"/>
          <w:sz w:val="19"/>
        </w:rPr>
        <w:t> </w:t>
      </w:r>
      <w:r>
        <w:rPr>
          <w:sz w:val="19"/>
        </w:rPr>
        <w:t>de</w:t>
      </w:r>
      <w:r>
        <w:rPr>
          <w:spacing w:val="10"/>
          <w:sz w:val="19"/>
        </w:rPr>
        <w:t> </w:t>
      </w:r>
      <w:r>
        <w:rPr>
          <w:sz w:val="19"/>
        </w:rPr>
        <w:t>Débitos</w:t>
      </w:r>
      <w:r>
        <w:rPr>
          <w:spacing w:val="10"/>
          <w:sz w:val="19"/>
        </w:rPr>
        <w:t> </w:t>
      </w:r>
      <w:r>
        <w:rPr>
          <w:sz w:val="19"/>
        </w:rPr>
        <w:t>relativos</w:t>
      </w:r>
      <w:r>
        <w:rPr>
          <w:spacing w:val="10"/>
          <w:sz w:val="19"/>
        </w:rPr>
        <w:t> </w:t>
      </w:r>
      <w:r>
        <w:rPr>
          <w:sz w:val="19"/>
        </w:rPr>
        <w:t>a Tributos</w:t>
      </w:r>
      <w:r>
        <w:rPr>
          <w:spacing w:val="10"/>
          <w:sz w:val="19"/>
        </w:rPr>
        <w:t> </w:t>
      </w:r>
      <w:r>
        <w:rPr>
          <w:sz w:val="19"/>
        </w:rPr>
        <w:t>Federais</w:t>
      </w:r>
      <w:r>
        <w:rPr>
          <w:spacing w:val="10"/>
          <w:sz w:val="19"/>
        </w:rPr>
        <w:t> </w:t>
      </w:r>
      <w:r>
        <w:rPr>
          <w:sz w:val="19"/>
        </w:rPr>
        <w:t>e</w:t>
      </w:r>
      <w:r>
        <w:rPr>
          <w:spacing w:val="10"/>
          <w:sz w:val="19"/>
        </w:rPr>
        <w:t> </w:t>
      </w:r>
      <w:r>
        <w:rPr>
          <w:sz w:val="19"/>
        </w:rPr>
        <w:t>à</w:t>
      </w:r>
      <w:r>
        <w:rPr>
          <w:spacing w:val="10"/>
          <w:sz w:val="19"/>
        </w:rPr>
        <w:t> </w:t>
      </w:r>
      <w:r>
        <w:rPr>
          <w:sz w:val="19"/>
        </w:rPr>
        <w:t>Dívida Ativa</w:t>
      </w:r>
      <w:r>
        <w:rPr>
          <w:spacing w:val="10"/>
          <w:sz w:val="19"/>
        </w:rPr>
        <w:t> </w:t>
      </w:r>
      <w:r>
        <w:rPr>
          <w:sz w:val="19"/>
        </w:rPr>
        <w:t>da</w:t>
      </w:r>
      <w:r>
        <w:rPr>
          <w:spacing w:val="10"/>
          <w:sz w:val="19"/>
        </w:rPr>
        <w:t> </w:t>
      </w:r>
      <w:r>
        <w:rPr>
          <w:sz w:val="19"/>
        </w:rPr>
        <w:t>União,</w:t>
      </w:r>
      <w:r>
        <w:rPr>
          <w:spacing w:val="10"/>
          <w:sz w:val="19"/>
        </w:rPr>
        <w:t> </w:t>
      </w:r>
      <w:r>
        <w:rPr>
          <w:sz w:val="19"/>
        </w:rPr>
        <w:t>ou</w:t>
      </w:r>
      <w:r>
        <w:rPr>
          <w:spacing w:val="10"/>
          <w:sz w:val="19"/>
        </w:rPr>
        <w:t> </w:t>
      </w:r>
      <w:r>
        <w:rPr>
          <w:sz w:val="19"/>
        </w:rPr>
        <w:t>Certidão</w:t>
      </w:r>
      <w:r>
        <w:rPr>
          <w:spacing w:val="10"/>
          <w:sz w:val="19"/>
        </w:rPr>
        <w:t> </w:t>
      </w:r>
      <w:r>
        <w:rPr>
          <w:sz w:val="19"/>
        </w:rPr>
        <w:t>Conjunta</w:t>
      </w:r>
      <w:r>
        <w:rPr>
          <w:spacing w:val="10"/>
          <w:sz w:val="19"/>
        </w:rPr>
        <w:t> </w:t>
      </w:r>
      <w:r>
        <w:rPr>
          <w:sz w:val="19"/>
        </w:rPr>
        <w:t>Positiva</w:t>
      </w:r>
      <w:r>
        <w:rPr>
          <w:spacing w:val="10"/>
          <w:sz w:val="19"/>
        </w:rPr>
        <w:t> </w:t>
      </w:r>
      <w:r>
        <w:rPr>
          <w:sz w:val="19"/>
        </w:rPr>
        <w:t>com</w:t>
      </w:r>
      <w:r>
        <w:rPr>
          <w:spacing w:val="10"/>
          <w:sz w:val="19"/>
        </w:rPr>
        <w:t> </w:t>
      </w:r>
      <w:r>
        <w:rPr>
          <w:sz w:val="19"/>
        </w:rPr>
        <w:t>efeito</w:t>
      </w:r>
      <w:r>
        <w:rPr>
          <w:spacing w:val="10"/>
          <w:sz w:val="19"/>
        </w:rPr>
        <w:t> </w:t>
      </w:r>
      <w:r>
        <w:rPr>
          <w:sz w:val="19"/>
        </w:rPr>
        <w:t>negativo,</w:t>
      </w:r>
      <w:r>
        <w:rPr>
          <w:spacing w:val="10"/>
          <w:sz w:val="19"/>
        </w:rPr>
        <w:t> </w:t>
      </w:r>
      <w:r>
        <w:rPr>
          <w:sz w:val="19"/>
        </w:rPr>
        <w:t>expedida</w:t>
      </w:r>
      <w:r>
        <w:rPr>
          <w:spacing w:val="10"/>
          <w:sz w:val="19"/>
        </w:rPr>
        <w:t> </w:t>
      </w:r>
      <w:r>
        <w:rPr>
          <w:sz w:val="19"/>
        </w:rPr>
        <w:t>pela Secretaria da Receita Federal do Brasil (RFB) e Procuradoria-Geral da Fazenda Nacional (PGFN), que abrange, inclusive, as contribuições sociais previstas nas alíneas a a d, do parágrafo único, do art. 11,</w:t>
      </w:r>
    </w:p>
    <w:p>
      <w:pPr>
        <w:pStyle w:val="ListParagraph"/>
        <w:spacing w:after="0" w:line="283" w:lineRule="auto"/>
        <w:jc w:val="left"/>
        <w:rPr>
          <w:sz w:val="19"/>
        </w:rPr>
        <w:sectPr>
          <w:pgSz w:w="15840" w:h="24480"/>
          <w:pgMar w:top="0" w:bottom="0" w:left="0" w:right="0"/>
        </w:sectPr>
      </w:pPr>
    </w:p>
    <w:p>
      <w:pPr>
        <w:pStyle w:val="BodyText"/>
        <w:spacing w:before="22"/>
        <w:ind w:left="114"/>
        <w:jc w:val="both"/>
      </w:pPr>
      <w:r>
        <w:rPr/>
        <w:t>da Lei nº 8.212, de </w:t>
      </w:r>
      <w:r>
        <w:rPr>
          <w:spacing w:val="-2"/>
        </w:rPr>
        <w:t>1991;</w:t>
      </w:r>
    </w:p>
    <w:p>
      <w:pPr>
        <w:pStyle w:val="ListParagraph"/>
        <w:numPr>
          <w:ilvl w:val="1"/>
          <w:numId w:val="29"/>
        </w:numPr>
        <w:tabs>
          <w:tab w:pos="459" w:val="left" w:leader="none"/>
        </w:tabs>
        <w:spacing w:line="283" w:lineRule="auto" w:before="39" w:after="0"/>
        <w:ind w:left="114" w:right="112" w:firstLine="0"/>
        <w:jc w:val="both"/>
        <w:rPr>
          <w:sz w:val="19"/>
        </w:rPr>
      </w:pPr>
      <w:r>
        <w:rPr>
          <w:sz w:val="19"/>
        </w:rPr>
        <w:t>Fazenda Estadual: apresentação da Certidão Negativa de Débitos, ou Certidão Positiva com efeito de Negativa, do Imposto sobre Operações relativas à Circulação de Mercadorias e sobre Prestações</w:t>
      </w:r>
      <w:r>
        <w:rPr>
          <w:spacing w:val="80"/>
          <w:sz w:val="19"/>
        </w:rPr>
        <w:t> </w:t>
      </w:r>
      <w:r>
        <w:rPr>
          <w:sz w:val="19"/>
        </w:rPr>
        <w:t>de Serviços de</w:t>
      </w:r>
      <w:r>
        <w:rPr>
          <w:spacing w:val="-2"/>
          <w:sz w:val="19"/>
        </w:rPr>
        <w:t> </w:t>
      </w:r>
      <w:r>
        <w:rPr>
          <w:sz w:val="19"/>
        </w:rPr>
        <w:t>Transporte Interestadual, Intermunicipal e de Comunicação - ICMS, expedida pela Secretaria de Estado de Fazenda, ou, se for o caso, certidão comprobatória de que o licitante, em razão </w:t>
      </w:r>
      <w:r>
        <w:rPr>
          <w:sz w:val="19"/>
        </w:rPr>
        <w:t>do objeto social, está isento de inscrição estadual;</w:t>
      </w:r>
    </w:p>
    <w:p>
      <w:pPr>
        <w:pStyle w:val="ListParagraph"/>
        <w:numPr>
          <w:ilvl w:val="2"/>
          <w:numId w:val="29"/>
        </w:numPr>
        <w:tabs>
          <w:tab w:pos="604" w:val="left" w:leader="none"/>
        </w:tabs>
        <w:spacing w:line="283" w:lineRule="auto" w:before="0" w:after="0"/>
        <w:ind w:left="114" w:right="112" w:firstLine="0"/>
        <w:jc w:val="both"/>
        <w:rPr>
          <w:sz w:val="19"/>
        </w:rPr>
      </w:pPr>
      <w:r>
        <w:rPr>
          <w:sz w:val="19"/>
        </w:rPr>
        <w:t>caso o licitante esteja estabelecido no Estado do Rio de Janeiro, a prova de regularidade com a Fazenda Estadual será feita por meio da apresentação da Certidão Negativa de Débitos, ou </w:t>
      </w:r>
      <w:r>
        <w:rPr>
          <w:sz w:val="19"/>
        </w:rPr>
        <w:t>Certidão Positiva com efeito de Negativa, expedida pela Secretaria de Estado de Fazenda e Certidão Negativa de Débitos em Dívida</w:t>
      </w:r>
      <w:r>
        <w:rPr>
          <w:spacing w:val="-7"/>
          <w:sz w:val="19"/>
        </w:rPr>
        <w:t> </w:t>
      </w:r>
      <w:r>
        <w:rPr>
          <w:sz w:val="19"/>
        </w:rPr>
        <w:t>Ativa, ou Certidão Positiva com efeito de Negativa, expedida pela Procuradoria Geral do Estado ou, se for o caso, certidão comprobatória de que o licitante, em razão do objeto social, está isento de inscrição estadual;</w:t>
      </w:r>
    </w:p>
    <w:p>
      <w:pPr>
        <w:pStyle w:val="ListParagraph"/>
        <w:numPr>
          <w:ilvl w:val="1"/>
          <w:numId w:val="29"/>
        </w:numPr>
        <w:tabs>
          <w:tab w:pos="465" w:val="left" w:leader="none"/>
        </w:tabs>
        <w:spacing w:line="283" w:lineRule="auto" w:before="0" w:after="0"/>
        <w:ind w:left="114" w:right="112" w:firstLine="0"/>
        <w:jc w:val="both"/>
        <w:rPr>
          <w:sz w:val="19"/>
        </w:rPr>
      </w:pPr>
      <w:r>
        <w:rPr>
          <w:sz w:val="19"/>
        </w:rPr>
        <w:t>Fazenda Municipal: apresentação da Certidão Negativa de Débitos, ou Certidão Positiva com efeito de Negativa, do Imposto sobre Serviços de Qualquer Natureza - ISS, ou, se for o caso, </w:t>
      </w:r>
      <w:r>
        <w:rPr>
          <w:sz w:val="19"/>
        </w:rPr>
        <w:t>certidão comprobatória de que o licitante, em razão do objeto social, está isento de inscrição municipal;</w:t>
      </w:r>
    </w:p>
    <w:p>
      <w:pPr>
        <w:pStyle w:val="ListParagraph"/>
        <w:numPr>
          <w:ilvl w:val="0"/>
          <w:numId w:val="29"/>
        </w:numPr>
        <w:tabs>
          <w:tab w:pos="320" w:val="left" w:leader="none"/>
        </w:tabs>
        <w:spacing w:line="218" w:lineRule="exact" w:before="0" w:after="0"/>
        <w:ind w:left="320" w:right="0" w:hanging="206"/>
        <w:jc w:val="both"/>
        <w:rPr>
          <w:sz w:val="19"/>
        </w:rPr>
      </w:pPr>
      <w:r>
        <w:rPr>
          <w:sz w:val="19"/>
        </w:rPr>
        <w:t>Certificado de Regularidade do FGTS – </w:t>
      </w:r>
      <w:r>
        <w:rPr>
          <w:spacing w:val="-4"/>
          <w:sz w:val="19"/>
        </w:rPr>
        <w:t>CRF;</w:t>
      </w:r>
    </w:p>
    <w:p>
      <w:pPr>
        <w:pStyle w:val="ListParagraph"/>
        <w:numPr>
          <w:ilvl w:val="0"/>
          <w:numId w:val="29"/>
        </w:numPr>
        <w:tabs>
          <w:tab w:pos="339" w:val="left" w:leader="none"/>
        </w:tabs>
        <w:spacing w:line="283" w:lineRule="auto" w:before="36" w:after="0"/>
        <w:ind w:left="114" w:right="112" w:firstLine="0"/>
        <w:jc w:val="left"/>
        <w:rPr>
          <w:sz w:val="19"/>
        </w:rPr>
      </w:pPr>
      <w:r>
        <w:rPr>
          <w:sz w:val="19"/>
        </w:rPr>
        <w:t>prova</w:t>
      </w:r>
      <w:r>
        <w:rPr>
          <w:spacing w:val="29"/>
          <w:sz w:val="19"/>
        </w:rPr>
        <w:t> </w:t>
      </w:r>
      <w:r>
        <w:rPr>
          <w:sz w:val="19"/>
        </w:rPr>
        <w:t>de</w:t>
      </w:r>
      <w:r>
        <w:rPr>
          <w:spacing w:val="29"/>
          <w:sz w:val="19"/>
        </w:rPr>
        <w:t> </w:t>
      </w:r>
      <w:r>
        <w:rPr>
          <w:sz w:val="19"/>
        </w:rPr>
        <w:t>inexistência</w:t>
      </w:r>
      <w:r>
        <w:rPr>
          <w:spacing w:val="29"/>
          <w:sz w:val="19"/>
        </w:rPr>
        <w:t> </w:t>
      </w:r>
      <w:r>
        <w:rPr>
          <w:sz w:val="19"/>
        </w:rPr>
        <w:t>de</w:t>
      </w:r>
      <w:r>
        <w:rPr>
          <w:spacing w:val="29"/>
          <w:sz w:val="19"/>
        </w:rPr>
        <w:t> </w:t>
      </w:r>
      <w:r>
        <w:rPr>
          <w:sz w:val="19"/>
        </w:rPr>
        <w:t>débitos</w:t>
      </w:r>
      <w:r>
        <w:rPr>
          <w:spacing w:val="29"/>
          <w:sz w:val="19"/>
        </w:rPr>
        <w:t> </w:t>
      </w:r>
      <w:r>
        <w:rPr>
          <w:sz w:val="19"/>
        </w:rPr>
        <w:t>inadimplidos</w:t>
      </w:r>
      <w:r>
        <w:rPr>
          <w:spacing w:val="29"/>
          <w:sz w:val="19"/>
        </w:rPr>
        <w:t> </w:t>
      </w:r>
      <w:r>
        <w:rPr>
          <w:sz w:val="19"/>
        </w:rPr>
        <w:t>perante</w:t>
      </w:r>
      <w:r>
        <w:rPr>
          <w:spacing w:val="29"/>
          <w:sz w:val="19"/>
        </w:rPr>
        <w:t> </w:t>
      </w:r>
      <w:r>
        <w:rPr>
          <w:sz w:val="19"/>
        </w:rPr>
        <w:t>a</w:t>
      </w:r>
      <w:r>
        <w:rPr>
          <w:spacing w:val="29"/>
          <w:sz w:val="19"/>
        </w:rPr>
        <w:t> </w:t>
      </w:r>
      <w:r>
        <w:rPr>
          <w:sz w:val="19"/>
        </w:rPr>
        <w:t>Justiça</w:t>
      </w:r>
      <w:r>
        <w:rPr>
          <w:spacing w:val="29"/>
          <w:sz w:val="19"/>
        </w:rPr>
        <w:t> </w:t>
      </w:r>
      <w:r>
        <w:rPr>
          <w:sz w:val="19"/>
        </w:rPr>
        <w:t>do</w:t>
      </w:r>
      <w:r>
        <w:rPr>
          <w:spacing w:val="25"/>
          <w:sz w:val="19"/>
        </w:rPr>
        <w:t> </w:t>
      </w:r>
      <w:r>
        <w:rPr>
          <w:sz w:val="19"/>
        </w:rPr>
        <w:t>Trabalho,</w:t>
      </w:r>
      <w:r>
        <w:rPr>
          <w:spacing w:val="29"/>
          <w:sz w:val="19"/>
        </w:rPr>
        <w:t> </w:t>
      </w:r>
      <w:r>
        <w:rPr>
          <w:sz w:val="19"/>
        </w:rPr>
        <w:t>mediante</w:t>
      </w:r>
      <w:r>
        <w:rPr>
          <w:spacing w:val="29"/>
          <w:sz w:val="19"/>
        </w:rPr>
        <w:t> </w:t>
      </w:r>
      <w:r>
        <w:rPr>
          <w:sz w:val="19"/>
        </w:rPr>
        <w:t>a</w:t>
      </w:r>
      <w:r>
        <w:rPr>
          <w:spacing w:val="29"/>
          <w:sz w:val="19"/>
        </w:rPr>
        <w:t> </w:t>
      </w:r>
      <w:r>
        <w:rPr>
          <w:sz w:val="19"/>
        </w:rPr>
        <w:t>apresentação</w:t>
      </w:r>
      <w:r>
        <w:rPr>
          <w:spacing w:val="29"/>
          <w:sz w:val="19"/>
        </w:rPr>
        <w:t> </w:t>
      </w:r>
      <w:r>
        <w:rPr>
          <w:sz w:val="19"/>
        </w:rPr>
        <w:t>de</w:t>
      </w:r>
      <w:r>
        <w:rPr>
          <w:spacing w:val="29"/>
          <w:sz w:val="19"/>
        </w:rPr>
        <w:t> </w:t>
      </w:r>
      <w:r>
        <w:rPr>
          <w:sz w:val="19"/>
        </w:rPr>
        <w:t>Certidão</w:t>
      </w:r>
      <w:r>
        <w:rPr>
          <w:spacing w:val="29"/>
          <w:sz w:val="19"/>
        </w:rPr>
        <w:t> </w:t>
      </w:r>
      <w:r>
        <w:rPr>
          <w:sz w:val="19"/>
        </w:rPr>
        <w:t>Negativa</w:t>
      </w:r>
      <w:r>
        <w:rPr>
          <w:spacing w:val="29"/>
          <w:sz w:val="19"/>
        </w:rPr>
        <w:t> </w:t>
      </w:r>
      <w:r>
        <w:rPr>
          <w:sz w:val="19"/>
        </w:rPr>
        <w:t>de</w:t>
      </w:r>
      <w:r>
        <w:rPr>
          <w:spacing w:val="29"/>
          <w:sz w:val="19"/>
        </w:rPr>
        <w:t> </w:t>
      </w:r>
      <w:r>
        <w:rPr>
          <w:sz w:val="19"/>
        </w:rPr>
        <w:t>Débitos</w:t>
      </w:r>
      <w:r>
        <w:rPr>
          <w:spacing w:val="25"/>
          <w:sz w:val="19"/>
        </w:rPr>
        <w:t> </w:t>
      </w:r>
      <w:r>
        <w:rPr>
          <w:sz w:val="19"/>
        </w:rPr>
        <w:t>Trabalhistas</w:t>
      </w:r>
      <w:r>
        <w:rPr>
          <w:spacing w:val="29"/>
          <w:sz w:val="19"/>
        </w:rPr>
        <w:t> </w:t>
      </w:r>
      <w:r>
        <w:rPr>
          <w:sz w:val="19"/>
        </w:rPr>
        <w:t>(CNDT)</w:t>
      </w:r>
      <w:r>
        <w:rPr>
          <w:spacing w:val="29"/>
          <w:sz w:val="19"/>
        </w:rPr>
        <w:t> </w:t>
      </w:r>
      <w:r>
        <w:rPr>
          <w:sz w:val="19"/>
        </w:rPr>
        <w:t>ou</w:t>
      </w:r>
      <w:r>
        <w:rPr>
          <w:spacing w:val="29"/>
          <w:sz w:val="19"/>
        </w:rPr>
        <w:t> </w:t>
      </w:r>
      <w:r>
        <w:rPr>
          <w:sz w:val="19"/>
        </w:rPr>
        <w:t>da</w:t>
      </w:r>
      <w:r>
        <w:rPr>
          <w:spacing w:val="29"/>
          <w:sz w:val="19"/>
        </w:rPr>
        <w:t> </w:t>
      </w:r>
      <w:r>
        <w:rPr>
          <w:sz w:val="19"/>
        </w:rPr>
        <w:t>Certidão</w:t>
      </w:r>
      <w:r>
        <w:rPr>
          <w:spacing w:val="29"/>
          <w:sz w:val="19"/>
        </w:rPr>
        <w:t> </w:t>
      </w:r>
      <w:r>
        <w:rPr>
          <w:sz w:val="19"/>
        </w:rPr>
        <w:t>Positiva</w:t>
      </w:r>
      <w:r>
        <w:rPr>
          <w:spacing w:val="29"/>
          <w:sz w:val="19"/>
        </w:rPr>
        <w:t> </w:t>
      </w:r>
      <w:r>
        <w:rPr>
          <w:sz w:val="19"/>
        </w:rPr>
        <w:t>de</w:t>
      </w:r>
      <w:r>
        <w:rPr>
          <w:spacing w:val="29"/>
          <w:sz w:val="19"/>
        </w:rPr>
        <w:t> </w:t>
      </w:r>
      <w:r>
        <w:rPr>
          <w:sz w:val="19"/>
        </w:rPr>
        <w:t>Débitos Trabalhistas com os mesmos efeitos da CNDT.</w:t>
      </w:r>
    </w:p>
    <w:p>
      <w:pPr>
        <w:pStyle w:val="ListParagraph"/>
        <w:numPr>
          <w:ilvl w:val="2"/>
          <w:numId w:val="30"/>
        </w:numPr>
        <w:tabs>
          <w:tab w:pos="597" w:val="left" w:leader="none"/>
        </w:tabs>
        <w:spacing w:line="283" w:lineRule="auto" w:before="0" w:after="0"/>
        <w:ind w:left="114" w:right="112" w:firstLine="0"/>
        <w:jc w:val="left"/>
        <w:rPr>
          <w:sz w:val="19"/>
        </w:rPr>
      </w:pPr>
      <w:r>
        <w:rPr>
          <w:sz w:val="19"/>
        </w:rPr>
        <w:t>Na hipótese de tratar-se de microempresa ou de empresa de pequeno porte, na forma da lei, não obstante a obrigatoriedade de apresentação de toda a documentação habilitatória, a comprovação </w:t>
      </w:r>
      <w:r>
        <w:rPr>
          <w:sz w:val="19"/>
        </w:rPr>
        <w:t>da</w:t>
      </w:r>
      <w:r>
        <w:rPr>
          <w:spacing w:val="40"/>
          <w:sz w:val="19"/>
        </w:rPr>
        <w:t> </w:t>
      </w:r>
      <w:r>
        <w:rPr>
          <w:sz w:val="19"/>
        </w:rPr>
        <w:t>regularidade fiscal somente será exigida para efeito de assinatura do contrato caso se sagre vencedora na licitação.</w:t>
      </w:r>
    </w:p>
    <w:p>
      <w:pPr>
        <w:pStyle w:val="ListParagraph"/>
        <w:numPr>
          <w:ilvl w:val="2"/>
          <w:numId w:val="30"/>
        </w:numPr>
        <w:tabs>
          <w:tab w:pos="590" w:val="left" w:leader="none"/>
        </w:tabs>
        <w:spacing w:line="283" w:lineRule="auto" w:before="0" w:after="0"/>
        <w:ind w:left="114" w:right="112" w:firstLine="0"/>
        <w:jc w:val="left"/>
        <w:rPr>
          <w:sz w:val="19"/>
        </w:rPr>
      </w:pPr>
      <w:r>
        <w:rPr>
          <w:sz w:val="19"/>
        </w:rPr>
        <w:t>Em sendo declarada vencedora do certame microempresa ou empresa de pequeno porte com débitos fiscais, ficará assegurado, a partir de então, o prazo de 5 (cinco) dias úteis para a regularização da documentação, pagamento ou parcelamento do débito, e emissão de eventuais certidões negativas ou positivas com efeito de negativas.</w:t>
      </w:r>
    </w:p>
    <w:p>
      <w:pPr>
        <w:pStyle w:val="ListParagraph"/>
        <w:numPr>
          <w:ilvl w:val="2"/>
          <w:numId w:val="30"/>
        </w:numPr>
        <w:tabs>
          <w:tab w:pos="579" w:val="left" w:leader="none"/>
        </w:tabs>
        <w:spacing w:line="218" w:lineRule="exact" w:before="0" w:after="0"/>
        <w:ind w:left="579" w:right="0" w:hanging="465"/>
        <w:jc w:val="left"/>
        <w:rPr>
          <w:sz w:val="19"/>
        </w:rPr>
      </w:pPr>
      <w:r>
        <w:rPr>
          <w:sz w:val="19"/>
        </w:rPr>
        <w:t>A</w:t>
      </w:r>
      <w:r>
        <w:rPr>
          <w:spacing w:val="-11"/>
          <w:sz w:val="19"/>
        </w:rPr>
        <w:t> </w:t>
      </w:r>
      <w:r>
        <w:rPr>
          <w:sz w:val="19"/>
        </w:rPr>
        <w:t>não regularização da documentação no prazo estipulado implicará a decadência do direito à contratação, sem prejuízo da aplicação das sanções previstas no art. 81, da Lei nº </w:t>
      </w:r>
      <w:r>
        <w:rPr>
          <w:spacing w:val="-2"/>
          <w:sz w:val="19"/>
        </w:rPr>
        <w:t>8.666/93.</w:t>
      </w:r>
    </w:p>
    <w:p>
      <w:pPr>
        <w:pStyle w:val="BodyText"/>
        <w:spacing w:before="76"/>
      </w:pPr>
    </w:p>
    <w:p>
      <w:pPr>
        <w:pStyle w:val="Heading3"/>
        <w:numPr>
          <w:ilvl w:val="1"/>
          <w:numId w:val="31"/>
        </w:numPr>
        <w:tabs>
          <w:tab w:pos="399" w:val="left" w:leader="none"/>
        </w:tabs>
        <w:spacing w:line="240" w:lineRule="auto" w:before="0" w:after="0"/>
        <w:ind w:left="399" w:right="0" w:hanging="285"/>
        <w:jc w:val="both"/>
      </w:pPr>
      <w:r>
        <w:rPr/>
        <w:t>Qualificação Econômico-</w:t>
      </w:r>
      <w:r>
        <w:rPr>
          <w:spacing w:val="-2"/>
        </w:rPr>
        <w:t>Financeira</w:t>
      </w:r>
    </w:p>
    <w:p>
      <w:pPr>
        <w:pStyle w:val="ListParagraph"/>
        <w:numPr>
          <w:ilvl w:val="2"/>
          <w:numId w:val="31"/>
        </w:numPr>
        <w:tabs>
          <w:tab w:pos="603" w:val="left" w:leader="none"/>
        </w:tabs>
        <w:spacing w:line="283" w:lineRule="auto" w:before="39" w:after="0"/>
        <w:ind w:left="114" w:right="112" w:firstLine="0"/>
        <w:jc w:val="both"/>
        <w:rPr>
          <w:sz w:val="19"/>
        </w:rPr>
      </w:pPr>
      <w:r>
        <w:rPr>
          <w:sz w:val="19"/>
        </w:rPr>
        <w:t>O licitante detentor da proposta ou lance de menor preço deverá apresentar certidões negativas de falências e recuperação judicial e extrajudicial expedidas pelos distribuidores da sede da </w:t>
      </w:r>
      <w:r>
        <w:rPr>
          <w:sz w:val="19"/>
        </w:rPr>
        <w:t>pessoa jurídica, ou de execução patrimonial, expedida no domicílio da pessoa física. Se o licitante não for sediado na Comarca da Capital do Estado do Rio de Janeiro, as certidões deverão vir acompanhadas de declaração oficial da autoridade judiciária competente, relacionando os distribuidores que, na Comarca de sua sede, tenham atribuição para expedir certidões negativas de falências e recuperação judicial,</w:t>
      </w:r>
      <w:r>
        <w:rPr>
          <w:spacing w:val="40"/>
          <w:sz w:val="19"/>
        </w:rPr>
        <w:t> </w:t>
      </w:r>
      <w:r>
        <w:rPr>
          <w:sz w:val="19"/>
        </w:rPr>
        <w:t>ou de execução patrimonial.</w:t>
      </w:r>
    </w:p>
    <w:p>
      <w:pPr>
        <w:pStyle w:val="ListParagraph"/>
        <w:numPr>
          <w:ilvl w:val="3"/>
          <w:numId w:val="31"/>
        </w:numPr>
        <w:tabs>
          <w:tab w:pos="722" w:val="left" w:leader="none"/>
        </w:tabs>
        <w:spacing w:line="217" w:lineRule="exact" w:before="0" w:after="0"/>
        <w:ind w:left="722" w:right="0" w:hanging="608"/>
        <w:jc w:val="both"/>
        <w:rPr>
          <w:sz w:val="19"/>
        </w:rPr>
      </w:pPr>
      <w:r>
        <w:rPr>
          <w:sz w:val="19"/>
        </w:rPr>
        <w:t>As certidões comprobatórias do atendimento ao disposto no item 12.4.1, quando emitidas no Município do Rio de Janeiro, serão as dos 1º, 2º, 3º e 4º Ofícios do Registro de </w:t>
      </w:r>
      <w:r>
        <w:rPr>
          <w:spacing w:val="-2"/>
          <w:sz w:val="19"/>
        </w:rPr>
        <w:t>Distribuição.</w:t>
      </w:r>
    </w:p>
    <w:p>
      <w:pPr>
        <w:pStyle w:val="ListParagraph"/>
        <w:numPr>
          <w:ilvl w:val="2"/>
          <w:numId w:val="31"/>
        </w:numPr>
        <w:tabs>
          <w:tab w:pos="600" w:val="left" w:leader="none"/>
        </w:tabs>
        <w:spacing w:line="283" w:lineRule="auto" w:before="39" w:after="0"/>
        <w:ind w:left="114" w:right="112" w:firstLine="0"/>
        <w:jc w:val="both"/>
        <w:rPr>
          <w:sz w:val="19"/>
        </w:rPr>
      </w:pPr>
      <w:r>
        <w:rPr>
          <w:sz w:val="19"/>
        </w:rPr>
        <w:t>Não será causa de inabilitação do proponente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1"/>
        </w:numPr>
        <w:tabs>
          <w:tab w:pos="596" w:val="left" w:leader="none"/>
        </w:tabs>
        <w:spacing w:line="283" w:lineRule="auto" w:before="0" w:after="0"/>
        <w:ind w:left="114" w:right="112" w:firstLine="0"/>
        <w:jc w:val="both"/>
        <w:rPr>
          <w:sz w:val="19"/>
        </w:rPr>
      </w:pPr>
      <w:r>
        <w:rPr>
          <w:sz w:val="19"/>
        </w:rPr>
        <w:t>Balanço Patrimonial e demonstrações contábeis do último exercício social, já exigíveis e apresentados na forma da lei, que comprovem a boa situação financeira da empresa. Quando encerrados </w:t>
      </w:r>
      <w:r>
        <w:rPr>
          <w:sz w:val="19"/>
        </w:rPr>
        <w:t>há mais de três meses da data da apresentação da proposta, admitir-se-á atualização dos valores por índices oficiais, sendo vedada a substituição das demonstrações financeiras por balancetes ou balanços </w:t>
      </w:r>
      <w:r>
        <w:rPr>
          <w:spacing w:val="-2"/>
          <w:sz w:val="19"/>
        </w:rPr>
        <w:t>provisórios.</w:t>
      </w:r>
    </w:p>
    <w:p>
      <w:pPr>
        <w:pStyle w:val="BodyText"/>
        <w:spacing w:before="36"/>
      </w:pPr>
    </w:p>
    <w:p>
      <w:pPr>
        <w:pStyle w:val="Heading3"/>
        <w:numPr>
          <w:ilvl w:val="1"/>
          <w:numId w:val="32"/>
        </w:numPr>
        <w:tabs>
          <w:tab w:pos="436" w:val="left" w:leader="none"/>
        </w:tabs>
        <w:spacing w:line="240" w:lineRule="auto" w:before="0" w:after="0"/>
        <w:ind w:left="436" w:right="0" w:hanging="322"/>
        <w:jc w:val="both"/>
      </w:pPr>
      <w:r>
        <w:rPr>
          <w:spacing w:val="-2"/>
        </w:rPr>
        <w:t>Amostra:</w:t>
      </w:r>
    </w:p>
    <w:p>
      <w:pPr>
        <w:pStyle w:val="ListParagraph"/>
        <w:numPr>
          <w:ilvl w:val="2"/>
          <w:numId w:val="32"/>
        </w:numPr>
        <w:tabs>
          <w:tab w:pos="531" w:val="left" w:leader="none"/>
        </w:tabs>
        <w:spacing w:line="240" w:lineRule="auto" w:before="39" w:after="0"/>
        <w:ind w:left="531" w:right="0" w:hanging="417"/>
        <w:jc w:val="both"/>
        <w:rPr>
          <w:sz w:val="19"/>
        </w:rPr>
      </w:pPr>
      <w:r>
        <w:rPr>
          <w:sz w:val="19"/>
        </w:rPr>
        <w:t>Após classificação preliminar das empresas, na fase de habilitação do futuro pregão, serão solicitadas amostras e catálogos nos casos em que a marca do material não for pré-</w:t>
      </w:r>
      <w:r>
        <w:rPr>
          <w:spacing w:val="-2"/>
          <w:sz w:val="19"/>
        </w:rPr>
        <w:t>aprovada.</w:t>
      </w:r>
    </w:p>
    <w:p>
      <w:pPr>
        <w:pStyle w:val="ListParagraph"/>
        <w:numPr>
          <w:ilvl w:val="2"/>
          <w:numId w:val="33"/>
        </w:numPr>
        <w:tabs>
          <w:tab w:pos="591" w:val="left" w:leader="none"/>
        </w:tabs>
        <w:spacing w:line="283" w:lineRule="auto" w:before="39" w:after="0"/>
        <w:ind w:left="114" w:right="112" w:firstLine="0"/>
        <w:jc w:val="both"/>
        <w:rPr>
          <w:sz w:val="19"/>
        </w:rPr>
      </w:pPr>
      <w:r>
        <w:rPr>
          <w:sz w:val="19"/>
        </w:rPr>
        <w:t>Justificativa da necessidade de avaliação de amostras:</w:t>
      </w:r>
      <w:r>
        <w:rPr>
          <w:spacing w:val="-9"/>
          <w:sz w:val="19"/>
        </w:rPr>
        <w:t> </w:t>
      </w:r>
      <w:r>
        <w:rPr>
          <w:sz w:val="19"/>
        </w:rPr>
        <w:t>A</w:t>
      </w:r>
      <w:r>
        <w:rPr>
          <w:spacing w:val="-9"/>
          <w:sz w:val="19"/>
        </w:rPr>
        <w:t> </w:t>
      </w:r>
      <w:r>
        <w:rPr>
          <w:sz w:val="19"/>
        </w:rPr>
        <w:t>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assistenciais ou </w:t>
      </w:r>
      <w:r>
        <w:rPr>
          <w:sz w:val="19"/>
        </w:rPr>
        <w:t>ambulatoriais.</w:t>
      </w:r>
      <w:r>
        <w:rPr>
          <w:spacing w:val="40"/>
          <w:sz w:val="19"/>
        </w:rPr>
        <w:t> </w:t>
      </w:r>
      <w:r>
        <w:rPr>
          <w:sz w:val="19"/>
        </w:rPr>
        <w:t>Um defeito, mau funcionamento no produto ou não atendimento das especificações técnicas pode levar a danos irreversíveis aos pacientes.</w:t>
      </w:r>
    </w:p>
    <w:p>
      <w:pPr>
        <w:pStyle w:val="ListParagraph"/>
        <w:numPr>
          <w:ilvl w:val="2"/>
          <w:numId w:val="33"/>
        </w:numPr>
        <w:tabs>
          <w:tab w:pos="595" w:val="left" w:leader="none"/>
        </w:tabs>
        <w:spacing w:line="283" w:lineRule="auto" w:before="0" w:after="0"/>
        <w:ind w:left="114" w:right="112" w:firstLine="0"/>
        <w:jc w:val="both"/>
        <w:rPr>
          <w:sz w:val="19"/>
        </w:rPr>
      </w:pPr>
      <w:r>
        <w:rPr>
          <w:sz w:val="19"/>
        </w:rPr>
        <w:t>Será exigida do proponente provisoriamente vencedor, a apresentação de amostras de cada um dos itens arrematados, a ser encaminhada ao</w:t>
      </w:r>
      <w:r>
        <w:rPr>
          <w:spacing w:val="-6"/>
          <w:sz w:val="19"/>
        </w:rPr>
        <w:t> </w:t>
      </w:r>
      <w:r>
        <w:rPr>
          <w:sz w:val="19"/>
        </w:rPr>
        <w:t>Agente da Contratação, localizado na Rua São Francisco Xavier nº. 524 – Sala 2.105 – 2° andar – Bloco F – Coordenadoria</w:t>
      </w:r>
      <w:r>
        <w:rPr>
          <w:spacing w:val="-2"/>
          <w:sz w:val="19"/>
        </w:rPr>
        <w:t> </w:t>
      </w:r>
      <w:r>
        <w:rPr>
          <w:sz w:val="19"/>
        </w:rPr>
        <w:t>Técnica de Licitações e Contratos da UERJ. Os materiais apresentados para análise deverão estar corretamente identificados com o nome do proponente responsável pelo envio:</w:t>
      </w:r>
    </w:p>
    <w:p>
      <w:pPr>
        <w:pStyle w:val="ListParagraph"/>
        <w:numPr>
          <w:ilvl w:val="3"/>
          <w:numId w:val="33"/>
        </w:numPr>
        <w:tabs>
          <w:tab w:pos="733" w:val="left" w:leader="none"/>
        </w:tabs>
        <w:spacing w:line="217" w:lineRule="exact" w:before="0" w:after="0"/>
        <w:ind w:left="733" w:right="0" w:hanging="619"/>
        <w:jc w:val="both"/>
        <w:rPr>
          <w:sz w:val="19"/>
        </w:rPr>
      </w:pPr>
      <w:r>
        <w:rPr>
          <w:sz w:val="19"/>
        </w:rPr>
        <w:t>O quantitativo de amostras </w:t>
      </w:r>
      <w:r>
        <w:rPr>
          <w:b/>
          <w:sz w:val="19"/>
        </w:rPr>
        <w:t>não </w:t>
      </w:r>
      <w:r>
        <w:rPr>
          <w:sz w:val="19"/>
        </w:rPr>
        <w:t>será contabilizado como item de entrega, a ser descontado da quantidade </w:t>
      </w:r>
      <w:r>
        <w:rPr>
          <w:spacing w:val="-2"/>
          <w:sz w:val="19"/>
        </w:rPr>
        <w:t>contratada;</w:t>
      </w:r>
    </w:p>
    <w:p>
      <w:pPr>
        <w:pStyle w:val="ListParagraph"/>
        <w:numPr>
          <w:ilvl w:val="3"/>
          <w:numId w:val="33"/>
        </w:numPr>
        <w:tabs>
          <w:tab w:pos="722" w:val="left" w:leader="none"/>
        </w:tabs>
        <w:spacing w:line="240" w:lineRule="auto" w:before="37" w:after="0"/>
        <w:ind w:left="722" w:right="0" w:hanging="608"/>
        <w:jc w:val="left"/>
        <w:rPr>
          <w:sz w:val="19"/>
        </w:rPr>
      </w:pPr>
      <w:r>
        <w:rPr>
          <w:sz w:val="19"/>
        </w:rPr>
        <w:t>A</w:t>
      </w:r>
      <w:r>
        <w:rPr>
          <w:spacing w:val="-11"/>
          <w:sz w:val="19"/>
        </w:rPr>
        <w:t> </w:t>
      </w:r>
      <w:r>
        <w:rPr>
          <w:sz w:val="19"/>
        </w:rPr>
        <w:t>quantidade de amostras para análise e avaliação técnica terá que seguir o solicitado no quadro do Item </w:t>
      </w:r>
      <w:r>
        <w:rPr>
          <w:b/>
          <w:spacing w:val="-2"/>
          <w:sz w:val="19"/>
        </w:rPr>
        <w:t>2.2.</w:t>
      </w:r>
      <w:r>
        <w:rPr>
          <w:spacing w:val="-2"/>
          <w:sz w:val="19"/>
        </w:rPr>
        <w:t>;</w:t>
      </w:r>
    </w:p>
    <w:p>
      <w:pPr>
        <w:pStyle w:val="ListParagraph"/>
        <w:numPr>
          <w:ilvl w:val="2"/>
          <w:numId w:val="33"/>
        </w:numPr>
        <w:tabs>
          <w:tab w:pos="579" w:val="left" w:leader="none"/>
        </w:tabs>
        <w:spacing w:line="240" w:lineRule="auto" w:before="39" w:after="0"/>
        <w:ind w:left="579" w:right="0" w:hanging="465"/>
        <w:jc w:val="left"/>
        <w:rPr>
          <w:sz w:val="19"/>
        </w:rPr>
      </w:pPr>
      <w:r>
        <w:rPr>
          <w:sz w:val="19"/>
        </w:rPr>
        <w:t>A</w:t>
      </w:r>
      <w:r>
        <w:rPr>
          <w:spacing w:val="-13"/>
          <w:sz w:val="19"/>
        </w:rPr>
        <w:t> </w:t>
      </w:r>
      <w:r>
        <w:rPr>
          <w:sz w:val="19"/>
        </w:rPr>
        <w:t>apresentação da amostra do material cotado tem por objetivo a verificação de sua compatibilidade com as especificações deste </w:t>
      </w:r>
      <w:r>
        <w:rPr>
          <w:spacing w:val="-2"/>
          <w:sz w:val="19"/>
        </w:rPr>
        <w:t>termo;</w:t>
      </w:r>
    </w:p>
    <w:p>
      <w:pPr>
        <w:pStyle w:val="ListParagraph"/>
        <w:numPr>
          <w:ilvl w:val="2"/>
          <w:numId w:val="33"/>
        </w:numPr>
        <w:tabs>
          <w:tab w:pos="579" w:val="left" w:leader="none"/>
        </w:tabs>
        <w:spacing w:line="240" w:lineRule="auto" w:before="39" w:after="0"/>
        <w:ind w:left="579" w:right="0" w:hanging="465"/>
        <w:jc w:val="left"/>
        <w:rPr>
          <w:sz w:val="19"/>
        </w:rPr>
      </w:pPr>
      <w:r>
        <w:rPr>
          <w:sz w:val="19"/>
        </w:rPr>
        <w:t>A</w:t>
      </w:r>
      <w:r>
        <w:rPr>
          <w:spacing w:val="-11"/>
          <w:sz w:val="19"/>
        </w:rPr>
        <w:t> </w:t>
      </w:r>
      <w:r>
        <w:rPr>
          <w:sz w:val="19"/>
        </w:rPr>
        <w:t>validade das amostras a serem entregues deve ser de, no mínimo, 02 (dois) </w:t>
      </w:r>
      <w:r>
        <w:rPr>
          <w:spacing w:val="-2"/>
          <w:sz w:val="19"/>
        </w:rPr>
        <w:t>meses;</w:t>
      </w:r>
    </w:p>
    <w:p>
      <w:pPr>
        <w:pStyle w:val="ListParagraph"/>
        <w:numPr>
          <w:ilvl w:val="2"/>
          <w:numId w:val="33"/>
        </w:numPr>
        <w:tabs>
          <w:tab w:pos="594" w:val="left" w:leader="none"/>
        </w:tabs>
        <w:spacing w:line="283" w:lineRule="auto" w:before="39" w:after="0"/>
        <w:ind w:left="114" w:right="112" w:firstLine="0"/>
        <w:jc w:val="left"/>
        <w:rPr>
          <w:sz w:val="19"/>
        </w:rPr>
      </w:pPr>
      <w:r>
        <w:rPr>
          <w:sz w:val="19"/>
        </w:rPr>
        <w:t>O material será analisado por representante ou membro da Comissão de Padronização de Materiais, que emitirá Parecer Técnico motivado acerca do mesmo, podendo, ainda, serem realizados testes em laboratórios especializados ou quaisquer outros procedimentos necessários para a adequada verificação da amostra apresentada, nos termos do</w:t>
      </w:r>
      <w:r>
        <w:rPr>
          <w:spacing w:val="-5"/>
          <w:sz w:val="19"/>
        </w:rPr>
        <w:t> </w:t>
      </w:r>
      <w:r>
        <w:rPr>
          <w:sz w:val="19"/>
        </w:rPr>
        <w:t>Art. 42 da Lei 14.133/2021;</w:t>
      </w:r>
    </w:p>
    <w:p>
      <w:pPr>
        <w:pStyle w:val="ListParagraph"/>
        <w:numPr>
          <w:ilvl w:val="3"/>
          <w:numId w:val="33"/>
        </w:numPr>
        <w:tabs>
          <w:tab w:pos="733" w:val="left" w:leader="none"/>
        </w:tabs>
        <w:spacing w:line="218" w:lineRule="exact" w:before="0" w:after="0"/>
        <w:ind w:left="733" w:right="0" w:hanging="619"/>
        <w:jc w:val="left"/>
        <w:rPr>
          <w:sz w:val="19"/>
        </w:rPr>
      </w:pPr>
      <w:r>
        <w:rPr>
          <w:sz w:val="19"/>
        </w:rPr>
        <w:t>Os resultados das avaliações serão divulgados por meio de mensagem no </w:t>
      </w:r>
      <w:r>
        <w:rPr>
          <w:spacing w:val="-2"/>
          <w:sz w:val="19"/>
        </w:rPr>
        <w:t>sistema.</w:t>
      </w:r>
    </w:p>
    <w:p>
      <w:pPr>
        <w:pStyle w:val="ListParagraph"/>
        <w:numPr>
          <w:ilvl w:val="2"/>
          <w:numId w:val="33"/>
        </w:numPr>
        <w:tabs>
          <w:tab w:pos="581" w:val="left" w:leader="none"/>
        </w:tabs>
        <w:spacing w:line="283" w:lineRule="auto" w:before="39" w:after="0"/>
        <w:ind w:left="114" w:right="112" w:firstLine="0"/>
        <w:jc w:val="left"/>
        <w:rPr>
          <w:sz w:val="19"/>
        </w:rPr>
      </w:pPr>
      <w:r>
        <w:rPr>
          <w:sz w:val="19"/>
        </w:rPr>
        <w:t>A</w:t>
      </w:r>
      <w:r>
        <w:rPr>
          <w:spacing w:val="-9"/>
          <w:sz w:val="19"/>
        </w:rPr>
        <w:t> </w:t>
      </w:r>
      <w:r>
        <w:rPr>
          <w:sz w:val="19"/>
        </w:rPr>
        <w:t>proposta do proponente será desclassificada no caso de o material ser reprovado, devendo o mesmo ser notificado para ciência do laudo e retirada do mesmo. Caso o material não seja retirado pelo proponente no prazo de 10 (dez) dias úteis, presumir-se-á seu desinteresse em relação ao mesmo, que poderá ser descartado ou incorporado ao patrimônio da UERJ/HUPE;</w:t>
      </w:r>
    </w:p>
    <w:p>
      <w:pPr>
        <w:pStyle w:val="ListParagraph"/>
        <w:numPr>
          <w:ilvl w:val="2"/>
          <w:numId w:val="33"/>
        </w:numPr>
        <w:tabs>
          <w:tab w:pos="595" w:val="left" w:leader="none"/>
        </w:tabs>
        <w:spacing w:line="283" w:lineRule="auto" w:before="0" w:after="0"/>
        <w:ind w:left="114" w:right="112" w:firstLine="0"/>
        <w:jc w:val="left"/>
        <w:rPr>
          <w:sz w:val="19"/>
        </w:rPr>
      </w:pPr>
      <w:r>
        <w:rPr>
          <w:sz w:val="19"/>
        </w:rPr>
        <w:t>A desclassificação</w:t>
      </w:r>
      <w:r>
        <w:rPr>
          <w:spacing w:val="16"/>
          <w:sz w:val="19"/>
        </w:rPr>
        <w:t> </w:t>
      </w:r>
      <w:r>
        <w:rPr>
          <w:sz w:val="19"/>
        </w:rPr>
        <w:t>da</w:t>
      </w:r>
      <w:r>
        <w:rPr>
          <w:spacing w:val="16"/>
          <w:sz w:val="19"/>
        </w:rPr>
        <w:t> </w:t>
      </w:r>
      <w:r>
        <w:rPr>
          <w:sz w:val="19"/>
        </w:rPr>
        <w:t>proposta</w:t>
      </w:r>
      <w:r>
        <w:rPr>
          <w:spacing w:val="16"/>
          <w:sz w:val="19"/>
        </w:rPr>
        <w:t> </w:t>
      </w:r>
      <w:r>
        <w:rPr>
          <w:sz w:val="19"/>
        </w:rPr>
        <w:t>na</w:t>
      </w:r>
      <w:r>
        <w:rPr>
          <w:spacing w:val="16"/>
          <w:sz w:val="19"/>
        </w:rPr>
        <w:t> </w:t>
      </w:r>
      <w:r>
        <w:rPr>
          <w:sz w:val="19"/>
        </w:rPr>
        <w:t>forma</w:t>
      </w:r>
      <w:r>
        <w:rPr>
          <w:spacing w:val="16"/>
          <w:sz w:val="19"/>
        </w:rPr>
        <w:t> </w:t>
      </w:r>
      <w:r>
        <w:rPr>
          <w:sz w:val="19"/>
        </w:rPr>
        <w:t>prevista</w:t>
      </w:r>
      <w:r>
        <w:rPr>
          <w:spacing w:val="16"/>
          <w:sz w:val="19"/>
        </w:rPr>
        <w:t> </w:t>
      </w:r>
      <w:r>
        <w:rPr>
          <w:sz w:val="19"/>
        </w:rPr>
        <w:t>no</w:t>
      </w:r>
      <w:r>
        <w:rPr>
          <w:spacing w:val="16"/>
          <w:sz w:val="19"/>
        </w:rPr>
        <w:t> </w:t>
      </w:r>
      <w:r>
        <w:rPr>
          <w:sz w:val="19"/>
        </w:rPr>
        <w:t>subitem</w:t>
      </w:r>
      <w:r>
        <w:rPr>
          <w:spacing w:val="16"/>
          <w:sz w:val="19"/>
        </w:rPr>
        <w:t> </w:t>
      </w:r>
      <w:r>
        <w:rPr>
          <w:sz w:val="19"/>
        </w:rPr>
        <w:t>anterior</w:t>
      </w:r>
      <w:r>
        <w:rPr>
          <w:spacing w:val="16"/>
          <w:sz w:val="19"/>
        </w:rPr>
        <w:t> </w:t>
      </w:r>
      <w:r>
        <w:rPr>
          <w:sz w:val="19"/>
        </w:rPr>
        <w:t>acarretará</w:t>
      </w:r>
      <w:r>
        <w:rPr>
          <w:spacing w:val="16"/>
          <w:sz w:val="19"/>
        </w:rPr>
        <w:t> </w:t>
      </w:r>
      <w:r>
        <w:rPr>
          <w:sz w:val="19"/>
        </w:rPr>
        <w:t>o</w:t>
      </w:r>
      <w:r>
        <w:rPr>
          <w:spacing w:val="16"/>
          <w:sz w:val="19"/>
        </w:rPr>
        <w:t> </w:t>
      </w:r>
      <w:r>
        <w:rPr>
          <w:sz w:val="19"/>
        </w:rPr>
        <w:t>consequente</w:t>
      </w:r>
      <w:r>
        <w:rPr>
          <w:spacing w:val="16"/>
          <w:sz w:val="19"/>
        </w:rPr>
        <w:t> </w:t>
      </w:r>
      <w:r>
        <w:rPr>
          <w:sz w:val="19"/>
        </w:rPr>
        <w:t>chamamento</w:t>
      </w:r>
      <w:r>
        <w:rPr>
          <w:spacing w:val="16"/>
          <w:sz w:val="19"/>
        </w:rPr>
        <w:t> </w:t>
      </w:r>
      <w:r>
        <w:rPr>
          <w:sz w:val="19"/>
        </w:rPr>
        <w:t>do</w:t>
      </w:r>
      <w:r>
        <w:rPr>
          <w:spacing w:val="16"/>
          <w:sz w:val="19"/>
        </w:rPr>
        <w:t> </w:t>
      </w:r>
      <w:r>
        <w:rPr>
          <w:sz w:val="19"/>
        </w:rPr>
        <w:t>segundo</w:t>
      </w:r>
      <w:r>
        <w:rPr>
          <w:spacing w:val="16"/>
          <w:sz w:val="19"/>
        </w:rPr>
        <w:t> </w:t>
      </w:r>
      <w:r>
        <w:rPr>
          <w:sz w:val="19"/>
        </w:rPr>
        <w:t>colocado,</w:t>
      </w:r>
      <w:r>
        <w:rPr>
          <w:spacing w:val="16"/>
          <w:sz w:val="19"/>
        </w:rPr>
        <w:t> </w:t>
      </w:r>
      <w:r>
        <w:rPr>
          <w:sz w:val="19"/>
        </w:rPr>
        <w:t>adotando-se</w:t>
      </w:r>
      <w:r>
        <w:rPr>
          <w:spacing w:val="16"/>
          <w:sz w:val="19"/>
        </w:rPr>
        <w:t> </w:t>
      </w:r>
      <w:r>
        <w:rPr>
          <w:sz w:val="19"/>
        </w:rPr>
        <w:t>o</w:t>
      </w:r>
      <w:r>
        <w:rPr>
          <w:spacing w:val="16"/>
          <w:sz w:val="19"/>
        </w:rPr>
        <w:t> </w:t>
      </w:r>
      <w:r>
        <w:rPr>
          <w:sz w:val="19"/>
        </w:rPr>
        <w:t>mesmo</w:t>
      </w:r>
      <w:r>
        <w:rPr>
          <w:spacing w:val="16"/>
          <w:sz w:val="19"/>
        </w:rPr>
        <w:t> </w:t>
      </w:r>
      <w:r>
        <w:rPr>
          <w:sz w:val="19"/>
        </w:rPr>
        <w:t>procedimento</w:t>
      </w:r>
      <w:r>
        <w:rPr>
          <w:spacing w:val="16"/>
          <w:sz w:val="19"/>
        </w:rPr>
        <w:t> </w:t>
      </w:r>
      <w:r>
        <w:rPr>
          <w:sz w:val="19"/>
        </w:rPr>
        <w:t>em</w:t>
      </w:r>
      <w:r>
        <w:rPr>
          <w:spacing w:val="16"/>
          <w:sz w:val="19"/>
        </w:rPr>
        <w:t> </w:t>
      </w:r>
      <w:r>
        <w:rPr>
          <w:sz w:val="19"/>
        </w:rPr>
        <w:t>relação</w:t>
      </w:r>
      <w:r>
        <w:rPr>
          <w:spacing w:val="16"/>
          <w:sz w:val="19"/>
        </w:rPr>
        <w:t> </w:t>
      </w:r>
      <w:r>
        <w:rPr>
          <w:sz w:val="19"/>
        </w:rPr>
        <w:t>à</w:t>
      </w:r>
      <w:r>
        <w:rPr>
          <w:spacing w:val="16"/>
          <w:sz w:val="19"/>
        </w:rPr>
        <w:t> </w:t>
      </w:r>
      <w:r>
        <w:rPr>
          <w:sz w:val="19"/>
        </w:rPr>
        <w:t>avaliação</w:t>
      </w:r>
      <w:r>
        <w:rPr>
          <w:spacing w:val="16"/>
          <w:sz w:val="19"/>
        </w:rPr>
        <w:t> </w:t>
      </w:r>
      <w:r>
        <w:rPr>
          <w:sz w:val="19"/>
        </w:rPr>
        <w:t>do </w:t>
      </w:r>
      <w:r>
        <w:rPr>
          <w:spacing w:val="-2"/>
          <w:sz w:val="19"/>
        </w:rPr>
        <w:t>material.</w:t>
      </w:r>
    </w:p>
    <w:p>
      <w:pPr>
        <w:pStyle w:val="ListParagraph"/>
        <w:numPr>
          <w:ilvl w:val="2"/>
          <w:numId w:val="33"/>
        </w:numPr>
        <w:tabs>
          <w:tab w:pos="585" w:val="left" w:leader="none"/>
        </w:tabs>
        <w:spacing w:line="283" w:lineRule="auto" w:before="0" w:after="0"/>
        <w:ind w:left="114" w:right="112" w:firstLine="0"/>
        <w:jc w:val="left"/>
        <w:rPr>
          <w:b/>
          <w:sz w:val="19"/>
        </w:rPr>
      </w:pPr>
      <w:r>
        <w:rPr>
          <w:sz w:val="19"/>
        </w:rPr>
        <w:t>As empresas que oferecerem produtos de marcas pré-aprovadas, conforme constam nas especificações deste termo, estarão dispensadas da apresentação de amostras. </w:t>
      </w:r>
      <w:r>
        <w:rPr>
          <w:b/>
          <w:sz w:val="19"/>
        </w:rPr>
        <w:t>Cabe ressaltar que, nos casos de marca pré-aprovada, dispensada, portanto, a apresentação da amostra, não será válido apresentar proposta detalhe contendo item diferente do licitado.</w:t>
      </w:r>
    </w:p>
    <w:p>
      <w:pPr>
        <w:pStyle w:val="BodyText"/>
        <w:spacing w:before="35"/>
        <w:rPr>
          <w:b/>
        </w:rPr>
      </w:pPr>
    </w:p>
    <w:p>
      <w:pPr>
        <w:pStyle w:val="Heading3"/>
        <w:numPr>
          <w:ilvl w:val="1"/>
          <w:numId w:val="32"/>
        </w:numPr>
        <w:tabs>
          <w:tab w:pos="447" w:val="left" w:leader="none"/>
        </w:tabs>
        <w:spacing w:line="240" w:lineRule="auto" w:before="1" w:after="0"/>
        <w:ind w:left="447" w:right="0" w:hanging="333"/>
        <w:jc w:val="left"/>
      </w:pPr>
      <w:r>
        <w:rPr/>
        <w:t>Entrega,</w:t>
      </w:r>
      <w:r>
        <w:rPr>
          <w:spacing w:val="-12"/>
        </w:rPr>
        <w:t> </w:t>
      </w:r>
      <w:r>
        <w:rPr/>
        <w:t>Avaliação</w:t>
      </w:r>
      <w:r>
        <w:rPr>
          <w:spacing w:val="-6"/>
        </w:rPr>
        <w:t> </w:t>
      </w:r>
      <w:r>
        <w:rPr/>
        <w:t>da</w:t>
      </w:r>
      <w:r>
        <w:rPr>
          <w:spacing w:val="-3"/>
        </w:rPr>
        <w:t> </w:t>
      </w:r>
      <w:r>
        <w:rPr/>
        <w:t>Qualidade</w:t>
      </w:r>
      <w:r>
        <w:rPr>
          <w:spacing w:val="-3"/>
        </w:rPr>
        <w:t> </w:t>
      </w:r>
      <w:r>
        <w:rPr/>
        <w:t>e</w:t>
      </w:r>
      <w:r>
        <w:rPr>
          <w:spacing w:val="-12"/>
        </w:rPr>
        <w:t> </w:t>
      </w:r>
      <w:r>
        <w:rPr/>
        <w:t>Aceite</w:t>
      </w:r>
      <w:r>
        <w:rPr>
          <w:spacing w:val="-3"/>
        </w:rPr>
        <w:t> </w:t>
      </w:r>
      <w:r>
        <w:rPr/>
        <w:t>do</w:t>
      </w:r>
      <w:r>
        <w:rPr>
          <w:spacing w:val="-2"/>
        </w:rPr>
        <w:t> objeto:</w:t>
      </w:r>
    </w:p>
    <w:p>
      <w:pPr>
        <w:pStyle w:val="ListParagraph"/>
        <w:numPr>
          <w:ilvl w:val="2"/>
          <w:numId w:val="34"/>
        </w:numPr>
        <w:tabs>
          <w:tab w:pos="605" w:val="left" w:leader="none"/>
        </w:tabs>
        <w:spacing w:line="283" w:lineRule="auto" w:before="39" w:after="0"/>
        <w:ind w:left="114" w:right="112" w:firstLine="0"/>
        <w:jc w:val="left"/>
        <w:rPr>
          <w:sz w:val="19"/>
        </w:rPr>
      </w:pPr>
      <w:r>
        <w:rPr>
          <w:sz w:val="19"/>
        </w:rPr>
        <w:t>Após</w:t>
      </w:r>
      <w:r>
        <w:rPr>
          <w:spacing w:val="22"/>
          <w:sz w:val="19"/>
        </w:rPr>
        <w:t> </w:t>
      </w:r>
      <w:r>
        <w:rPr>
          <w:sz w:val="19"/>
        </w:rPr>
        <w:t>a</w:t>
      </w:r>
      <w:r>
        <w:rPr>
          <w:spacing w:val="22"/>
          <w:sz w:val="19"/>
        </w:rPr>
        <w:t> </w:t>
      </w:r>
      <w:r>
        <w:rPr>
          <w:sz w:val="19"/>
        </w:rPr>
        <w:t>concretização</w:t>
      </w:r>
      <w:r>
        <w:rPr>
          <w:spacing w:val="22"/>
          <w:sz w:val="19"/>
        </w:rPr>
        <w:t> </w:t>
      </w:r>
      <w:r>
        <w:rPr>
          <w:sz w:val="19"/>
        </w:rPr>
        <w:t>da</w:t>
      </w:r>
      <w:r>
        <w:rPr>
          <w:spacing w:val="22"/>
          <w:sz w:val="19"/>
        </w:rPr>
        <w:t> </w:t>
      </w:r>
      <w:r>
        <w:rPr>
          <w:sz w:val="19"/>
        </w:rPr>
        <w:t>contratação,</w:t>
      </w:r>
      <w:r>
        <w:rPr>
          <w:spacing w:val="22"/>
          <w:sz w:val="19"/>
        </w:rPr>
        <w:t> </w:t>
      </w:r>
      <w:r>
        <w:rPr>
          <w:sz w:val="19"/>
        </w:rPr>
        <w:t>conforme</w:t>
      </w:r>
      <w:r>
        <w:rPr>
          <w:spacing w:val="22"/>
          <w:sz w:val="19"/>
        </w:rPr>
        <w:t> </w:t>
      </w:r>
      <w:r>
        <w:rPr>
          <w:sz w:val="19"/>
        </w:rPr>
        <w:t>necessidade</w:t>
      </w:r>
      <w:r>
        <w:rPr>
          <w:spacing w:val="22"/>
          <w:sz w:val="19"/>
        </w:rPr>
        <w:t> </w:t>
      </w:r>
      <w:r>
        <w:rPr>
          <w:sz w:val="19"/>
        </w:rPr>
        <w:t>da</w:t>
      </w:r>
      <w:r>
        <w:rPr>
          <w:spacing w:val="22"/>
          <w:sz w:val="19"/>
        </w:rPr>
        <w:t> </w:t>
      </w:r>
      <w:r>
        <w:rPr>
          <w:sz w:val="19"/>
        </w:rPr>
        <w:t>CONTRATANTE</w:t>
      </w:r>
      <w:r>
        <w:rPr>
          <w:spacing w:val="22"/>
          <w:sz w:val="19"/>
        </w:rPr>
        <w:t> </w:t>
      </w:r>
      <w:r>
        <w:rPr>
          <w:sz w:val="19"/>
        </w:rPr>
        <w:t>será</w:t>
      </w:r>
      <w:r>
        <w:rPr>
          <w:spacing w:val="22"/>
          <w:sz w:val="19"/>
        </w:rPr>
        <w:t> </w:t>
      </w:r>
      <w:r>
        <w:rPr>
          <w:sz w:val="19"/>
        </w:rPr>
        <w:t>enviada</w:t>
      </w:r>
      <w:r>
        <w:rPr>
          <w:spacing w:val="22"/>
          <w:sz w:val="19"/>
        </w:rPr>
        <w:t> </w:t>
      </w:r>
      <w:r>
        <w:rPr>
          <w:sz w:val="19"/>
        </w:rPr>
        <w:t>à</w:t>
      </w:r>
      <w:r>
        <w:rPr>
          <w:spacing w:val="22"/>
          <w:sz w:val="19"/>
        </w:rPr>
        <w:t> </w:t>
      </w:r>
      <w:r>
        <w:rPr>
          <w:sz w:val="19"/>
        </w:rPr>
        <w:t>CONTRATADA</w:t>
      </w:r>
      <w:r>
        <w:rPr>
          <w:spacing w:val="13"/>
          <w:sz w:val="19"/>
        </w:rPr>
        <w:t> </w:t>
      </w:r>
      <w:r>
        <w:rPr>
          <w:sz w:val="19"/>
        </w:rPr>
        <w:t>uma</w:t>
      </w:r>
      <w:r>
        <w:rPr>
          <w:spacing w:val="22"/>
          <w:sz w:val="19"/>
        </w:rPr>
        <w:t> </w:t>
      </w:r>
      <w:r>
        <w:rPr>
          <w:sz w:val="19"/>
        </w:rPr>
        <w:t>autorização</w:t>
      </w:r>
      <w:r>
        <w:rPr>
          <w:spacing w:val="22"/>
          <w:sz w:val="19"/>
        </w:rPr>
        <w:t> </w:t>
      </w:r>
      <w:r>
        <w:rPr>
          <w:sz w:val="19"/>
        </w:rPr>
        <w:t>de</w:t>
      </w:r>
      <w:r>
        <w:rPr>
          <w:spacing w:val="22"/>
          <w:sz w:val="19"/>
        </w:rPr>
        <w:t> </w:t>
      </w:r>
      <w:r>
        <w:rPr>
          <w:sz w:val="19"/>
        </w:rPr>
        <w:t>entrega</w:t>
      </w:r>
      <w:r>
        <w:rPr>
          <w:spacing w:val="22"/>
          <w:sz w:val="19"/>
        </w:rPr>
        <w:t> </w:t>
      </w:r>
      <w:r>
        <w:rPr>
          <w:sz w:val="19"/>
        </w:rPr>
        <w:t>de</w:t>
      </w:r>
      <w:r>
        <w:rPr>
          <w:spacing w:val="22"/>
          <w:sz w:val="19"/>
        </w:rPr>
        <w:t> </w:t>
      </w:r>
      <w:r>
        <w:rPr>
          <w:sz w:val="19"/>
        </w:rPr>
        <w:t>material,</w:t>
      </w:r>
      <w:r>
        <w:rPr>
          <w:spacing w:val="22"/>
          <w:sz w:val="19"/>
        </w:rPr>
        <w:t> </w:t>
      </w:r>
      <w:r>
        <w:rPr>
          <w:sz w:val="19"/>
        </w:rPr>
        <w:t>conforme</w:t>
      </w:r>
      <w:r>
        <w:rPr>
          <w:spacing w:val="22"/>
          <w:sz w:val="19"/>
        </w:rPr>
        <w:t> </w:t>
      </w:r>
      <w:r>
        <w:rPr>
          <w:sz w:val="19"/>
        </w:rPr>
        <w:t>anexo</w:t>
      </w:r>
      <w:r>
        <w:rPr>
          <w:spacing w:val="22"/>
          <w:sz w:val="19"/>
        </w:rPr>
        <w:t> </w:t>
      </w:r>
      <w:r>
        <w:rPr>
          <w:sz w:val="19"/>
        </w:rPr>
        <w:t>em</w:t>
      </w:r>
      <w:r>
        <w:rPr>
          <w:spacing w:val="22"/>
          <w:sz w:val="19"/>
        </w:rPr>
        <w:t> </w:t>
      </w:r>
      <w:r>
        <w:rPr>
          <w:sz w:val="19"/>
        </w:rPr>
        <w:t>documento</w:t>
      </w:r>
      <w:r>
        <w:rPr>
          <w:spacing w:val="22"/>
          <w:sz w:val="19"/>
        </w:rPr>
        <w:t> </w:t>
      </w:r>
      <w:r>
        <w:rPr>
          <w:sz w:val="19"/>
        </w:rPr>
        <w:t>SEI </w:t>
      </w:r>
      <w:r>
        <w:rPr>
          <w:spacing w:val="-2"/>
          <w:sz w:val="19"/>
        </w:rPr>
        <w:t>30203367.</w:t>
      </w:r>
    </w:p>
    <w:p>
      <w:pPr>
        <w:pStyle w:val="ListParagraph"/>
        <w:numPr>
          <w:ilvl w:val="2"/>
          <w:numId w:val="34"/>
        </w:numPr>
        <w:tabs>
          <w:tab w:pos="629" w:val="left" w:leader="none"/>
        </w:tabs>
        <w:spacing w:line="283" w:lineRule="auto" w:before="0" w:after="0"/>
        <w:ind w:left="114" w:right="112" w:firstLine="0"/>
        <w:jc w:val="left"/>
        <w:rPr>
          <w:sz w:val="19"/>
        </w:rPr>
      </w:pPr>
      <w:r>
        <w:rPr>
          <w:sz w:val="19"/>
        </w:rPr>
        <w:t>Havendo</w:t>
      </w:r>
      <w:r>
        <w:rPr>
          <w:spacing w:val="37"/>
          <w:sz w:val="19"/>
        </w:rPr>
        <w:t> </w:t>
      </w:r>
      <w:r>
        <w:rPr>
          <w:sz w:val="19"/>
        </w:rPr>
        <w:t>necessidade</w:t>
      </w:r>
      <w:r>
        <w:rPr>
          <w:spacing w:val="37"/>
          <w:sz w:val="19"/>
        </w:rPr>
        <w:t> </w:t>
      </w:r>
      <w:r>
        <w:rPr>
          <w:sz w:val="19"/>
        </w:rPr>
        <w:t>por</w:t>
      </w:r>
      <w:r>
        <w:rPr>
          <w:spacing w:val="37"/>
          <w:sz w:val="19"/>
        </w:rPr>
        <w:t> </w:t>
      </w:r>
      <w:r>
        <w:rPr>
          <w:sz w:val="19"/>
        </w:rPr>
        <w:t>parte</w:t>
      </w:r>
      <w:r>
        <w:rPr>
          <w:spacing w:val="37"/>
          <w:sz w:val="19"/>
        </w:rPr>
        <w:t> </w:t>
      </w:r>
      <w:r>
        <w:rPr>
          <w:sz w:val="19"/>
        </w:rPr>
        <w:t>da</w:t>
      </w:r>
      <w:r>
        <w:rPr>
          <w:spacing w:val="37"/>
          <w:sz w:val="19"/>
        </w:rPr>
        <w:t> </w:t>
      </w:r>
      <w:r>
        <w:rPr>
          <w:sz w:val="19"/>
        </w:rPr>
        <w:t>CONTRATANTE,</w:t>
      </w:r>
      <w:r>
        <w:rPr>
          <w:spacing w:val="37"/>
          <w:sz w:val="19"/>
        </w:rPr>
        <w:t> </w:t>
      </w:r>
      <w:r>
        <w:rPr>
          <w:sz w:val="19"/>
        </w:rPr>
        <w:t>a</w:t>
      </w:r>
      <w:r>
        <w:rPr>
          <w:spacing w:val="37"/>
          <w:sz w:val="19"/>
        </w:rPr>
        <w:t> </w:t>
      </w:r>
      <w:r>
        <w:rPr>
          <w:sz w:val="19"/>
        </w:rPr>
        <w:t>CONTRATADA</w:t>
      </w:r>
      <w:r>
        <w:rPr>
          <w:spacing w:val="27"/>
          <w:sz w:val="19"/>
        </w:rPr>
        <w:t> </w:t>
      </w:r>
      <w:r>
        <w:rPr>
          <w:sz w:val="19"/>
        </w:rPr>
        <w:t>fica</w:t>
      </w:r>
      <w:r>
        <w:rPr>
          <w:spacing w:val="37"/>
          <w:sz w:val="19"/>
        </w:rPr>
        <w:t> </w:t>
      </w:r>
      <w:r>
        <w:rPr>
          <w:sz w:val="19"/>
        </w:rPr>
        <w:t>obrigada</w:t>
      </w:r>
      <w:r>
        <w:rPr>
          <w:spacing w:val="37"/>
          <w:sz w:val="19"/>
        </w:rPr>
        <w:t> </w:t>
      </w:r>
      <w:r>
        <w:rPr>
          <w:sz w:val="19"/>
        </w:rPr>
        <w:t>a</w:t>
      </w:r>
      <w:r>
        <w:rPr>
          <w:spacing w:val="37"/>
          <w:sz w:val="19"/>
        </w:rPr>
        <w:t> </w:t>
      </w:r>
      <w:r>
        <w:rPr>
          <w:sz w:val="19"/>
        </w:rPr>
        <w:t>comunicar</w:t>
      </w:r>
      <w:r>
        <w:rPr>
          <w:spacing w:val="37"/>
          <w:sz w:val="19"/>
        </w:rPr>
        <w:t> </w:t>
      </w:r>
      <w:r>
        <w:rPr>
          <w:sz w:val="19"/>
        </w:rPr>
        <w:t>antecipadamente</w:t>
      </w:r>
      <w:r>
        <w:rPr>
          <w:spacing w:val="37"/>
          <w:sz w:val="19"/>
        </w:rPr>
        <w:t> </w:t>
      </w:r>
      <w:r>
        <w:rPr>
          <w:sz w:val="19"/>
        </w:rPr>
        <w:t>quais</w:t>
      </w:r>
      <w:r>
        <w:rPr>
          <w:spacing w:val="37"/>
          <w:sz w:val="19"/>
        </w:rPr>
        <w:t> </w:t>
      </w:r>
      <w:r>
        <w:rPr>
          <w:sz w:val="19"/>
        </w:rPr>
        <w:t>os</w:t>
      </w:r>
      <w:r>
        <w:rPr>
          <w:spacing w:val="37"/>
          <w:sz w:val="19"/>
        </w:rPr>
        <w:t> </w:t>
      </w:r>
      <w:r>
        <w:rPr>
          <w:sz w:val="19"/>
        </w:rPr>
        <w:t>nomes/descrições</w:t>
      </w:r>
      <w:r>
        <w:rPr>
          <w:spacing w:val="37"/>
          <w:sz w:val="19"/>
        </w:rPr>
        <w:t> </w:t>
      </w:r>
      <w:r>
        <w:rPr>
          <w:sz w:val="19"/>
        </w:rPr>
        <w:t>que</w:t>
      </w:r>
      <w:r>
        <w:rPr>
          <w:spacing w:val="37"/>
          <w:sz w:val="19"/>
        </w:rPr>
        <w:t> </w:t>
      </w:r>
      <w:r>
        <w:rPr>
          <w:sz w:val="19"/>
        </w:rPr>
        <w:t>constarão</w:t>
      </w:r>
      <w:r>
        <w:rPr>
          <w:spacing w:val="37"/>
          <w:sz w:val="19"/>
        </w:rPr>
        <w:t> </w:t>
      </w:r>
      <w:r>
        <w:rPr>
          <w:sz w:val="19"/>
        </w:rPr>
        <w:t>na</w:t>
      </w:r>
      <w:r>
        <w:rPr>
          <w:spacing w:val="37"/>
          <w:sz w:val="19"/>
        </w:rPr>
        <w:t> </w:t>
      </w:r>
      <w:r>
        <w:rPr>
          <w:sz w:val="19"/>
        </w:rPr>
        <w:t>Nota</w:t>
      </w:r>
      <w:r>
        <w:rPr>
          <w:spacing w:val="37"/>
          <w:sz w:val="19"/>
        </w:rPr>
        <w:t> </w:t>
      </w:r>
      <w:r>
        <w:rPr>
          <w:sz w:val="19"/>
        </w:rPr>
        <w:t>Fiscal,</w:t>
      </w:r>
      <w:r>
        <w:rPr>
          <w:spacing w:val="37"/>
          <w:sz w:val="19"/>
        </w:rPr>
        <w:t> </w:t>
      </w:r>
      <w:r>
        <w:rPr>
          <w:sz w:val="19"/>
        </w:rPr>
        <w:t>para</w:t>
      </w:r>
      <w:r>
        <w:rPr>
          <w:spacing w:val="37"/>
          <w:sz w:val="19"/>
        </w:rPr>
        <w:t> </w:t>
      </w:r>
      <w:r>
        <w:rPr>
          <w:sz w:val="19"/>
        </w:rPr>
        <w:t>fins</w:t>
      </w:r>
      <w:r>
        <w:rPr>
          <w:spacing w:val="37"/>
          <w:sz w:val="19"/>
        </w:rPr>
        <w:t> </w:t>
      </w:r>
      <w:r>
        <w:rPr>
          <w:sz w:val="19"/>
        </w:rPr>
        <w:t>de identificação dos materiais recebidos e correspondência com os itens contratados.</w:t>
      </w:r>
    </w:p>
    <w:p>
      <w:pPr>
        <w:pStyle w:val="ListParagraph"/>
        <w:numPr>
          <w:ilvl w:val="2"/>
          <w:numId w:val="34"/>
        </w:numPr>
        <w:tabs>
          <w:tab w:pos="579" w:val="left" w:leader="none"/>
        </w:tabs>
        <w:spacing w:line="218" w:lineRule="exact" w:before="0" w:after="0"/>
        <w:ind w:left="579" w:right="0" w:hanging="465"/>
        <w:jc w:val="left"/>
        <w:rPr>
          <w:sz w:val="19"/>
        </w:rPr>
      </w:pPr>
      <w:r>
        <w:rPr>
          <w:sz w:val="19"/>
        </w:rPr>
        <w:t>As entregas serão parceladas, de acordo com a demanda da </w:t>
      </w:r>
      <w:r>
        <w:rPr>
          <w:spacing w:val="-2"/>
          <w:sz w:val="19"/>
        </w:rPr>
        <w:t>unidade;</w:t>
      </w:r>
    </w:p>
    <w:p>
      <w:pPr>
        <w:pStyle w:val="ListParagraph"/>
        <w:numPr>
          <w:ilvl w:val="2"/>
          <w:numId w:val="34"/>
        </w:numPr>
        <w:tabs>
          <w:tab w:pos="590" w:val="left" w:leader="none"/>
        </w:tabs>
        <w:spacing w:line="240" w:lineRule="auto" w:before="37" w:after="0"/>
        <w:ind w:left="590" w:right="0" w:hanging="476"/>
        <w:jc w:val="left"/>
        <w:rPr>
          <w:sz w:val="19"/>
        </w:rPr>
      </w:pPr>
      <w:r>
        <w:rPr>
          <w:sz w:val="19"/>
        </w:rPr>
        <w:t>O prazo máximo de entrega será de</w:t>
      </w:r>
      <w:r>
        <w:rPr>
          <w:spacing w:val="5"/>
          <w:sz w:val="19"/>
        </w:rPr>
        <w:t> </w:t>
      </w:r>
      <w:r>
        <w:rPr>
          <w:sz w:val="19"/>
        </w:rPr>
        <w:t>10 (dez) dias úteis a contar da data da solicitação de </w:t>
      </w:r>
      <w:r>
        <w:rPr>
          <w:spacing w:val="-2"/>
          <w:sz w:val="19"/>
        </w:rPr>
        <w:t>entrega;</w:t>
      </w:r>
    </w:p>
    <w:p>
      <w:pPr>
        <w:pStyle w:val="ListParagraph"/>
        <w:numPr>
          <w:ilvl w:val="2"/>
          <w:numId w:val="34"/>
        </w:numPr>
        <w:tabs>
          <w:tab w:pos="601" w:val="left" w:leader="none"/>
        </w:tabs>
        <w:spacing w:line="283" w:lineRule="auto" w:before="39" w:after="0"/>
        <w:ind w:left="114" w:right="112" w:firstLine="0"/>
        <w:jc w:val="left"/>
        <w:rPr>
          <w:sz w:val="19"/>
        </w:rPr>
      </w:pPr>
      <w:r>
        <w:rPr>
          <w:sz w:val="19"/>
        </w:rPr>
        <w:t>O</w:t>
      </w:r>
      <w:r>
        <w:rPr>
          <w:spacing w:val="10"/>
          <w:sz w:val="19"/>
        </w:rPr>
        <w:t> </w:t>
      </w:r>
      <w:r>
        <w:rPr>
          <w:sz w:val="19"/>
        </w:rPr>
        <w:t>local</w:t>
      </w:r>
      <w:r>
        <w:rPr>
          <w:spacing w:val="10"/>
          <w:sz w:val="19"/>
        </w:rPr>
        <w:t> </w:t>
      </w:r>
      <w:r>
        <w:rPr>
          <w:sz w:val="19"/>
        </w:rPr>
        <w:t>de</w:t>
      </w:r>
      <w:r>
        <w:rPr>
          <w:spacing w:val="10"/>
          <w:sz w:val="19"/>
        </w:rPr>
        <w:t> </w:t>
      </w:r>
      <w:r>
        <w:rPr>
          <w:sz w:val="19"/>
        </w:rPr>
        <w:t>entrega</w:t>
      </w:r>
      <w:r>
        <w:rPr>
          <w:spacing w:val="10"/>
          <w:sz w:val="19"/>
        </w:rPr>
        <w:t> </w:t>
      </w:r>
      <w:r>
        <w:rPr>
          <w:sz w:val="19"/>
        </w:rPr>
        <w:t>será</w:t>
      </w:r>
      <w:r>
        <w:rPr>
          <w:spacing w:val="10"/>
          <w:sz w:val="19"/>
        </w:rPr>
        <w:t> </w:t>
      </w:r>
      <w:r>
        <w:rPr>
          <w:sz w:val="19"/>
        </w:rPr>
        <w:t>no</w:t>
      </w:r>
      <w:r>
        <w:rPr>
          <w:spacing w:val="-1"/>
          <w:sz w:val="19"/>
        </w:rPr>
        <w:t> </w:t>
      </w:r>
      <w:r>
        <w:rPr>
          <w:sz w:val="19"/>
        </w:rPr>
        <w:t>Almoxarifado</w:t>
      </w:r>
      <w:r>
        <w:rPr>
          <w:spacing w:val="10"/>
          <w:sz w:val="19"/>
        </w:rPr>
        <w:t> </w:t>
      </w:r>
      <w:r>
        <w:rPr>
          <w:sz w:val="19"/>
        </w:rPr>
        <w:t>Central</w:t>
      </w:r>
      <w:r>
        <w:rPr>
          <w:spacing w:val="10"/>
          <w:sz w:val="19"/>
        </w:rPr>
        <w:t> </w:t>
      </w:r>
      <w:r>
        <w:rPr>
          <w:sz w:val="19"/>
        </w:rPr>
        <w:t>do</w:t>
      </w:r>
      <w:r>
        <w:rPr>
          <w:spacing w:val="10"/>
          <w:sz w:val="19"/>
        </w:rPr>
        <w:t> </w:t>
      </w:r>
      <w:r>
        <w:rPr>
          <w:sz w:val="19"/>
        </w:rPr>
        <w:t>Hospital</w:t>
      </w:r>
      <w:r>
        <w:rPr>
          <w:spacing w:val="10"/>
          <w:sz w:val="19"/>
        </w:rPr>
        <w:t> </w:t>
      </w:r>
      <w:r>
        <w:rPr>
          <w:sz w:val="19"/>
        </w:rPr>
        <w:t>Universitário</w:t>
      </w:r>
      <w:r>
        <w:rPr>
          <w:spacing w:val="10"/>
          <w:sz w:val="19"/>
        </w:rPr>
        <w:t> </w:t>
      </w:r>
      <w:r>
        <w:rPr>
          <w:sz w:val="19"/>
        </w:rPr>
        <w:t>Pedro</w:t>
      </w:r>
      <w:r>
        <w:rPr>
          <w:spacing w:val="10"/>
          <w:sz w:val="19"/>
        </w:rPr>
        <w:t> </w:t>
      </w:r>
      <w:r>
        <w:rPr>
          <w:sz w:val="19"/>
        </w:rPr>
        <w:t>Ernesto,</w:t>
      </w:r>
      <w:r>
        <w:rPr>
          <w:spacing w:val="10"/>
          <w:sz w:val="19"/>
        </w:rPr>
        <w:t> </w:t>
      </w:r>
      <w:r>
        <w:rPr>
          <w:sz w:val="19"/>
        </w:rPr>
        <w:t>situado</w:t>
      </w:r>
      <w:r>
        <w:rPr>
          <w:spacing w:val="10"/>
          <w:sz w:val="19"/>
        </w:rPr>
        <w:t> </w:t>
      </w:r>
      <w:r>
        <w:rPr>
          <w:sz w:val="19"/>
        </w:rPr>
        <w:t>na</w:t>
      </w:r>
      <w:r>
        <w:rPr>
          <w:spacing w:val="-1"/>
          <w:sz w:val="19"/>
        </w:rPr>
        <w:t> </w:t>
      </w:r>
      <w:r>
        <w:rPr>
          <w:sz w:val="19"/>
        </w:rPr>
        <w:t>Avenida</w:t>
      </w:r>
      <w:r>
        <w:rPr>
          <w:spacing w:val="10"/>
          <w:sz w:val="19"/>
        </w:rPr>
        <w:t> </w:t>
      </w:r>
      <w:r>
        <w:rPr>
          <w:sz w:val="19"/>
        </w:rPr>
        <w:t>Boulevard</w:t>
      </w:r>
      <w:r>
        <w:rPr>
          <w:spacing w:val="10"/>
          <w:sz w:val="19"/>
        </w:rPr>
        <w:t> </w:t>
      </w:r>
      <w:r>
        <w:rPr>
          <w:sz w:val="19"/>
        </w:rPr>
        <w:t>28</w:t>
      </w:r>
      <w:r>
        <w:rPr>
          <w:spacing w:val="10"/>
          <w:sz w:val="19"/>
        </w:rPr>
        <w:t> </w:t>
      </w:r>
      <w:r>
        <w:rPr>
          <w:sz w:val="19"/>
        </w:rPr>
        <w:t>de</w:t>
      </w:r>
      <w:r>
        <w:rPr>
          <w:spacing w:val="10"/>
          <w:sz w:val="19"/>
        </w:rPr>
        <w:t> </w:t>
      </w:r>
      <w:r>
        <w:rPr>
          <w:sz w:val="19"/>
        </w:rPr>
        <w:t>Setembro,</w:t>
      </w:r>
      <w:r>
        <w:rPr>
          <w:spacing w:val="10"/>
          <w:sz w:val="19"/>
        </w:rPr>
        <w:t> </w:t>
      </w:r>
      <w:r>
        <w:rPr>
          <w:sz w:val="19"/>
        </w:rPr>
        <w:t>77</w:t>
      </w:r>
      <w:r>
        <w:rPr>
          <w:spacing w:val="10"/>
          <w:sz w:val="19"/>
        </w:rPr>
        <w:t> </w:t>
      </w:r>
      <w:r>
        <w:rPr>
          <w:sz w:val="19"/>
        </w:rPr>
        <w:t>– Vila</w:t>
      </w:r>
      <w:r>
        <w:rPr>
          <w:spacing w:val="10"/>
          <w:sz w:val="19"/>
        </w:rPr>
        <w:t> </w:t>
      </w:r>
      <w:r>
        <w:rPr>
          <w:sz w:val="19"/>
        </w:rPr>
        <w:t>Isabel,</w:t>
      </w:r>
      <w:r>
        <w:rPr>
          <w:spacing w:val="10"/>
          <w:sz w:val="19"/>
        </w:rPr>
        <w:t> </w:t>
      </w:r>
      <w:r>
        <w:rPr>
          <w:sz w:val="19"/>
        </w:rPr>
        <w:t>Rio</w:t>
      </w:r>
      <w:r>
        <w:rPr>
          <w:spacing w:val="10"/>
          <w:sz w:val="19"/>
        </w:rPr>
        <w:t> </w:t>
      </w:r>
      <w:r>
        <w:rPr>
          <w:sz w:val="19"/>
        </w:rPr>
        <w:t>de</w:t>
      </w:r>
      <w:r>
        <w:rPr>
          <w:spacing w:val="10"/>
          <w:sz w:val="19"/>
        </w:rPr>
        <w:t> </w:t>
      </w:r>
      <w:r>
        <w:rPr>
          <w:sz w:val="19"/>
        </w:rPr>
        <w:t>Janeiro/RJ,</w:t>
      </w:r>
      <w:r>
        <w:rPr>
          <w:spacing w:val="10"/>
          <w:sz w:val="19"/>
        </w:rPr>
        <w:t> </w:t>
      </w:r>
      <w:r>
        <w:rPr>
          <w:sz w:val="19"/>
        </w:rPr>
        <w:t>CEP 20.551-030</w:t>
      </w:r>
      <w:r>
        <w:rPr>
          <w:spacing w:val="10"/>
          <w:sz w:val="19"/>
        </w:rPr>
        <w:t> </w:t>
      </w:r>
      <w:r>
        <w:rPr>
          <w:sz w:val="19"/>
        </w:rPr>
        <w:t>e</w:t>
      </w:r>
      <w:r>
        <w:rPr>
          <w:spacing w:val="10"/>
          <w:sz w:val="19"/>
        </w:rPr>
        <w:t> </w:t>
      </w:r>
      <w:r>
        <w:rPr>
          <w:sz w:val="19"/>
        </w:rPr>
        <w:t>a entrega deverá ocorrer de segunda-feira a sexta-feira, das 08h às 15h;</w:t>
      </w:r>
    </w:p>
    <w:p>
      <w:pPr>
        <w:pStyle w:val="ListParagraph"/>
        <w:numPr>
          <w:ilvl w:val="2"/>
          <w:numId w:val="34"/>
        </w:numPr>
        <w:tabs>
          <w:tab w:pos="607" w:val="left" w:leader="none"/>
        </w:tabs>
        <w:spacing w:line="283" w:lineRule="auto" w:before="0" w:after="0"/>
        <w:ind w:left="114" w:right="112" w:firstLine="0"/>
        <w:jc w:val="left"/>
        <w:rPr>
          <w:sz w:val="19"/>
        </w:rPr>
      </w:pPr>
      <w:r>
        <w:rPr>
          <w:sz w:val="19"/>
        </w:rPr>
        <w:t>O</w:t>
      </w:r>
      <w:r>
        <w:rPr>
          <w:spacing w:val="18"/>
          <w:sz w:val="19"/>
        </w:rPr>
        <w:t> </w:t>
      </w:r>
      <w:r>
        <w:rPr>
          <w:sz w:val="19"/>
        </w:rPr>
        <w:t>material</w:t>
      </w:r>
      <w:r>
        <w:rPr>
          <w:spacing w:val="18"/>
          <w:sz w:val="19"/>
        </w:rPr>
        <w:t> </w:t>
      </w:r>
      <w:r>
        <w:rPr>
          <w:sz w:val="19"/>
        </w:rPr>
        <w:t>deverá</w:t>
      </w:r>
      <w:r>
        <w:rPr>
          <w:spacing w:val="18"/>
          <w:sz w:val="19"/>
        </w:rPr>
        <w:t> </w:t>
      </w:r>
      <w:r>
        <w:rPr>
          <w:sz w:val="19"/>
        </w:rPr>
        <w:t>apresentar</w:t>
      </w:r>
      <w:r>
        <w:rPr>
          <w:spacing w:val="18"/>
          <w:sz w:val="19"/>
        </w:rPr>
        <w:t> </w:t>
      </w:r>
      <w:r>
        <w:rPr>
          <w:sz w:val="19"/>
        </w:rPr>
        <w:t>em</w:t>
      </w:r>
      <w:r>
        <w:rPr>
          <w:spacing w:val="18"/>
          <w:sz w:val="19"/>
        </w:rPr>
        <w:t> </w:t>
      </w:r>
      <w:r>
        <w:rPr>
          <w:sz w:val="19"/>
        </w:rPr>
        <w:t>sua</w:t>
      </w:r>
      <w:r>
        <w:rPr>
          <w:spacing w:val="18"/>
          <w:sz w:val="19"/>
        </w:rPr>
        <w:t> </w:t>
      </w:r>
      <w:r>
        <w:rPr>
          <w:sz w:val="19"/>
        </w:rPr>
        <w:t>embalagem</w:t>
      </w:r>
      <w:r>
        <w:rPr>
          <w:spacing w:val="18"/>
          <w:sz w:val="19"/>
        </w:rPr>
        <w:t> </w:t>
      </w:r>
      <w:r>
        <w:rPr>
          <w:sz w:val="19"/>
        </w:rPr>
        <w:t>dados</w:t>
      </w:r>
      <w:r>
        <w:rPr>
          <w:spacing w:val="18"/>
          <w:sz w:val="19"/>
        </w:rPr>
        <w:t> </w:t>
      </w:r>
      <w:r>
        <w:rPr>
          <w:sz w:val="19"/>
        </w:rPr>
        <w:t>de</w:t>
      </w:r>
      <w:r>
        <w:rPr>
          <w:spacing w:val="18"/>
          <w:sz w:val="19"/>
        </w:rPr>
        <w:t> </w:t>
      </w:r>
      <w:r>
        <w:rPr>
          <w:sz w:val="19"/>
        </w:rPr>
        <w:t>identificação,</w:t>
      </w:r>
      <w:r>
        <w:rPr>
          <w:spacing w:val="18"/>
          <w:sz w:val="19"/>
        </w:rPr>
        <w:t> </w:t>
      </w:r>
      <w:r>
        <w:rPr>
          <w:sz w:val="19"/>
        </w:rPr>
        <w:t>procedência,</w:t>
      </w:r>
      <w:r>
        <w:rPr>
          <w:spacing w:val="18"/>
          <w:sz w:val="19"/>
        </w:rPr>
        <w:t> </w:t>
      </w:r>
      <w:r>
        <w:rPr>
          <w:sz w:val="19"/>
        </w:rPr>
        <w:t>data</w:t>
      </w:r>
      <w:r>
        <w:rPr>
          <w:spacing w:val="18"/>
          <w:sz w:val="19"/>
        </w:rPr>
        <w:t> </w:t>
      </w:r>
      <w:r>
        <w:rPr>
          <w:sz w:val="19"/>
        </w:rPr>
        <w:t>da</w:t>
      </w:r>
      <w:r>
        <w:rPr>
          <w:spacing w:val="18"/>
          <w:sz w:val="19"/>
        </w:rPr>
        <w:t> </w:t>
      </w:r>
      <w:r>
        <w:rPr>
          <w:sz w:val="19"/>
        </w:rPr>
        <w:t>fabricação,</w:t>
      </w:r>
      <w:r>
        <w:rPr>
          <w:spacing w:val="18"/>
          <w:sz w:val="19"/>
        </w:rPr>
        <w:t> </w:t>
      </w:r>
      <w:r>
        <w:rPr>
          <w:sz w:val="19"/>
        </w:rPr>
        <w:t>validade</w:t>
      </w:r>
      <w:r>
        <w:rPr>
          <w:spacing w:val="18"/>
          <w:sz w:val="19"/>
        </w:rPr>
        <w:t> </w:t>
      </w:r>
      <w:r>
        <w:rPr>
          <w:sz w:val="19"/>
        </w:rPr>
        <w:t>(conforme</w:t>
      </w:r>
      <w:r>
        <w:rPr>
          <w:spacing w:val="18"/>
          <w:sz w:val="19"/>
        </w:rPr>
        <w:t> </w:t>
      </w:r>
      <w:r>
        <w:rPr>
          <w:sz w:val="19"/>
        </w:rPr>
        <w:t>subitem</w:t>
      </w:r>
      <w:r>
        <w:rPr>
          <w:spacing w:val="18"/>
          <w:sz w:val="19"/>
        </w:rPr>
        <w:t> </w:t>
      </w:r>
      <w:r>
        <w:rPr>
          <w:sz w:val="19"/>
        </w:rPr>
        <w:t>3.10.2.5.),</w:t>
      </w:r>
      <w:r>
        <w:rPr>
          <w:spacing w:val="18"/>
          <w:sz w:val="19"/>
        </w:rPr>
        <w:t> </w:t>
      </w:r>
      <w:r>
        <w:rPr>
          <w:sz w:val="19"/>
        </w:rPr>
        <w:t>número</w:t>
      </w:r>
      <w:r>
        <w:rPr>
          <w:spacing w:val="18"/>
          <w:sz w:val="19"/>
        </w:rPr>
        <w:t> </w:t>
      </w:r>
      <w:r>
        <w:rPr>
          <w:sz w:val="19"/>
        </w:rPr>
        <w:t>do</w:t>
      </w:r>
      <w:r>
        <w:rPr>
          <w:spacing w:val="18"/>
          <w:sz w:val="19"/>
        </w:rPr>
        <w:t> </w:t>
      </w:r>
      <w:r>
        <w:rPr>
          <w:sz w:val="19"/>
        </w:rPr>
        <w:t>lote</w:t>
      </w:r>
      <w:r>
        <w:rPr>
          <w:spacing w:val="18"/>
          <w:sz w:val="19"/>
        </w:rPr>
        <w:t> </w:t>
      </w:r>
      <w:r>
        <w:rPr>
          <w:sz w:val="19"/>
        </w:rPr>
        <w:t>e</w:t>
      </w:r>
      <w:r>
        <w:rPr>
          <w:spacing w:val="18"/>
          <w:sz w:val="19"/>
        </w:rPr>
        <w:t> </w:t>
      </w:r>
      <w:r>
        <w:rPr>
          <w:sz w:val="19"/>
        </w:rPr>
        <w:t>registro/notificação</w:t>
      </w:r>
      <w:r>
        <w:rPr>
          <w:spacing w:val="18"/>
          <w:sz w:val="19"/>
        </w:rPr>
        <w:t> </w:t>
      </w:r>
      <w:r>
        <w:rPr>
          <w:sz w:val="19"/>
        </w:rPr>
        <w:t>no</w:t>
      </w:r>
      <w:r>
        <w:rPr>
          <w:spacing w:val="18"/>
          <w:sz w:val="19"/>
        </w:rPr>
        <w:t> </w:t>
      </w:r>
      <w:r>
        <w:rPr>
          <w:sz w:val="19"/>
        </w:rPr>
        <w:t>MS</w:t>
      </w:r>
      <w:r>
        <w:rPr>
          <w:spacing w:val="18"/>
          <w:sz w:val="19"/>
        </w:rPr>
        <w:t> </w:t>
      </w:r>
      <w:r>
        <w:rPr>
          <w:sz w:val="19"/>
        </w:rPr>
        <w:t>ou ANVISA para os itens que forem necessários;</w:t>
      </w:r>
    </w:p>
    <w:p>
      <w:pPr>
        <w:pStyle w:val="ListParagraph"/>
        <w:numPr>
          <w:ilvl w:val="2"/>
          <w:numId w:val="34"/>
        </w:numPr>
        <w:tabs>
          <w:tab w:pos="592" w:val="left" w:leader="none"/>
        </w:tabs>
        <w:spacing w:line="283" w:lineRule="auto" w:before="0" w:after="0"/>
        <w:ind w:left="114" w:right="112" w:firstLine="0"/>
        <w:jc w:val="left"/>
        <w:rPr>
          <w:sz w:val="19"/>
        </w:rPr>
      </w:pPr>
      <w:r>
        <w:rPr>
          <w:sz w:val="19"/>
        </w:rPr>
        <w:t>Em caso de material importado, deve ter, adicionalmente, etiqueta e/ou manual com todas as informações técnicas em português. Informações incorretas ou inconsistências serão de responsabilidade exclusiva do fornecedor;</w:t>
      </w:r>
    </w:p>
    <w:p>
      <w:pPr>
        <w:pStyle w:val="BodyText"/>
        <w:spacing w:before="36"/>
      </w:pPr>
    </w:p>
    <w:p>
      <w:pPr>
        <w:pStyle w:val="Heading2"/>
        <w:numPr>
          <w:ilvl w:val="0"/>
          <w:numId w:val="27"/>
        </w:numPr>
        <w:tabs>
          <w:tab w:pos="304" w:val="left" w:leader="none"/>
        </w:tabs>
        <w:spacing w:line="240" w:lineRule="auto" w:before="0" w:after="0"/>
        <w:ind w:left="304" w:right="0" w:hanging="190"/>
        <w:jc w:val="left"/>
      </w:pPr>
      <w:r>
        <w:rPr/>
        <w:t>GESTÃO E FISCALIZAÇÃO DO </w:t>
      </w:r>
      <w:r>
        <w:rPr>
          <w:spacing w:val="-2"/>
        </w:rPr>
        <w:t>CONTRATO:</w:t>
      </w:r>
    </w:p>
    <w:p>
      <w:pPr>
        <w:pStyle w:val="Heading3"/>
        <w:numPr>
          <w:ilvl w:val="1"/>
          <w:numId w:val="27"/>
        </w:numPr>
        <w:tabs>
          <w:tab w:pos="436" w:val="left" w:leader="none"/>
        </w:tabs>
        <w:spacing w:line="240" w:lineRule="auto" w:before="39" w:after="0"/>
        <w:ind w:left="436" w:right="0" w:hanging="322"/>
        <w:jc w:val="both"/>
      </w:pPr>
      <w:r>
        <w:rPr/>
        <w:t>Agentes que participarão da gestão do </w:t>
      </w:r>
      <w:r>
        <w:rPr>
          <w:spacing w:val="-2"/>
        </w:rPr>
        <w:t>contrato:</w:t>
      </w:r>
    </w:p>
    <w:p>
      <w:pPr>
        <w:pStyle w:val="ListParagraph"/>
        <w:numPr>
          <w:ilvl w:val="2"/>
          <w:numId w:val="27"/>
        </w:numPr>
        <w:tabs>
          <w:tab w:pos="584" w:val="left" w:leader="none"/>
        </w:tabs>
        <w:spacing w:line="283" w:lineRule="auto" w:before="39" w:after="0"/>
        <w:ind w:left="114" w:right="112" w:firstLine="0"/>
        <w:jc w:val="both"/>
        <w:rPr>
          <w:sz w:val="19"/>
        </w:rPr>
      </w:pPr>
      <w:r>
        <w:rPr>
          <w:sz w:val="19"/>
        </w:rPr>
        <w:t>A</w:t>
      </w:r>
      <w:r>
        <w:rPr>
          <w:spacing w:val="-7"/>
          <w:sz w:val="19"/>
        </w:rPr>
        <w:t> </w:t>
      </w:r>
      <w:r>
        <w:rPr>
          <w:sz w:val="19"/>
        </w:rPr>
        <w:t>gestão e a fiscalização da execução da contratação serão realizadas por agentes públicos, designados pela CONTRATANTE, que indicará o gestor e fiscal(is) para cada contrato, observando-se os requisitos estabelecidos pelo Art. 7º da Lei nº 14.133, de 2021;</w:t>
      </w:r>
    </w:p>
    <w:p>
      <w:pPr>
        <w:pStyle w:val="ListParagraph"/>
        <w:numPr>
          <w:ilvl w:val="2"/>
          <w:numId w:val="27"/>
        </w:numPr>
        <w:tabs>
          <w:tab w:pos="607" w:val="left" w:leader="none"/>
        </w:tabs>
        <w:spacing w:line="283" w:lineRule="auto" w:before="0" w:after="0"/>
        <w:ind w:left="114" w:right="112" w:firstLine="0"/>
        <w:jc w:val="both"/>
        <w:rPr>
          <w:sz w:val="19"/>
        </w:rPr>
      </w:pPr>
      <w:r>
        <w:rPr>
          <w:sz w:val="19"/>
        </w:rPr>
        <w:t>Será designado um fiscal (ou mais, a depender da complexidade do contrato) de perfil técnico, que ficará a cargo de acompanhar o contrato com o objetivo de avaliar a execução do objeto nos</w:t>
      </w:r>
      <w:r>
        <w:rPr>
          <w:spacing w:val="40"/>
          <w:sz w:val="19"/>
        </w:rPr>
        <w:t> </w:t>
      </w:r>
      <w:r>
        <w:rPr>
          <w:sz w:val="19"/>
        </w:rPr>
        <w:t>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762" w:val="left" w:leader="none"/>
        </w:tabs>
        <w:spacing w:line="283" w:lineRule="auto" w:before="0" w:after="0"/>
        <w:ind w:left="114" w:right="112" w:firstLine="0"/>
        <w:jc w:val="both"/>
        <w:rPr>
          <w:sz w:val="19"/>
        </w:rPr>
      </w:pPr>
      <w:r>
        <w:rPr>
          <w:sz w:val="19"/>
        </w:rPr>
        <w:t>Especificamente sobre aquisição de PPS, na qualidade de materiais médico-hospitalares, serão confrontadas as descrições constantes no presente termo com o material que é entregue pela CONTRATADA, bem como a marca ofertada no certame, sua qualidade no momento do uso, ou qualquer outra inconformidade que venha a ser verificada adversa a todo o registrado na fase habilitatória;</w:t>
      </w:r>
    </w:p>
    <w:p>
      <w:pPr>
        <w:pStyle w:val="BodyText"/>
        <w:spacing w:before="35"/>
      </w:pPr>
    </w:p>
    <w:p>
      <w:pPr>
        <w:pStyle w:val="Heading3"/>
        <w:numPr>
          <w:ilvl w:val="1"/>
          <w:numId w:val="27"/>
        </w:numPr>
        <w:tabs>
          <w:tab w:pos="447" w:val="left" w:leader="none"/>
        </w:tabs>
        <w:spacing w:line="240" w:lineRule="auto" w:before="0" w:after="0"/>
        <w:ind w:left="447" w:right="0" w:hanging="333"/>
        <w:jc w:val="left"/>
      </w:pPr>
      <w:r>
        <w:rPr/>
        <w:t>Mecanismos</w:t>
      </w:r>
      <w:r>
        <w:rPr>
          <w:spacing w:val="-1"/>
        </w:rPr>
        <w:t> </w:t>
      </w:r>
      <w:r>
        <w:rPr/>
        <w:t>de</w:t>
      </w:r>
      <w:r>
        <w:rPr>
          <w:spacing w:val="-1"/>
        </w:rPr>
        <w:t> </w:t>
      </w:r>
      <w:r>
        <w:rPr/>
        <w:t>comunicação</w:t>
      </w:r>
      <w:r>
        <w:rPr>
          <w:spacing w:val="-1"/>
        </w:rPr>
        <w:t> </w:t>
      </w:r>
      <w:r>
        <w:rPr/>
        <w:t>a</w:t>
      </w:r>
      <w:r>
        <w:rPr>
          <w:spacing w:val="-1"/>
        </w:rPr>
        <w:t> </w:t>
      </w:r>
      <w:r>
        <w:rPr/>
        <w:t>serem </w:t>
      </w:r>
      <w:r>
        <w:rPr>
          <w:spacing w:val="-2"/>
        </w:rPr>
        <w:t>estabelecidos:</w:t>
      </w:r>
    </w:p>
    <w:p>
      <w:pPr>
        <w:pStyle w:val="ListParagraph"/>
        <w:numPr>
          <w:ilvl w:val="2"/>
          <w:numId w:val="27"/>
        </w:numPr>
        <w:tabs>
          <w:tab w:pos="590" w:val="left" w:leader="none"/>
        </w:tabs>
        <w:spacing w:line="240" w:lineRule="auto" w:before="39" w:after="0"/>
        <w:ind w:left="590" w:right="0" w:hanging="476"/>
        <w:jc w:val="left"/>
        <w:rPr>
          <w:sz w:val="19"/>
        </w:rPr>
      </w:pPr>
      <w:r>
        <w:rPr>
          <w:sz w:val="19"/>
        </w:rPr>
        <w:t>Os procedimentos de gestão e fiscalização são os elencados no Decreto nº 48.817 de 27 de novembro de 2023, no que couber a contratos de </w:t>
      </w:r>
      <w:r>
        <w:rPr>
          <w:spacing w:val="-2"/>
          <w:sz w:val="19"/>
        </w:rPr>
        <w:t>fornecimento;</w:t>
      </w:r>
    </w:p>
    <w:p>
      <w:pPr>
        <w:pStyle w:val="ListParagraph"/>
        <w:numPr>
          <w:ilvl w:val="2"/>
          <w:numId w:val="27"/>
        </w:numPr>
        <w:tabs>
          <w:tab w:pos="590" w:val="left" w:leader="none"/>
        </w:tabs>
        <w:spacing w:line="240" w:lineRule="auto" w:before="39" w:after="0"/>
        <w:ind w:left="590" w:right="0" w:hanging="476"/>
        <w:jc w:val="left"/>
        <w:rPr>
          <w:sz w:val="19"/>
        </w:rPr>
      </w:pPr>
      <w:r>
        <w:rPr>
          <w:sz w:val="19"/>
        </w:rPr>
        <w:t>Em</w:t>
      </w:r>
      <w:r>
        <w:rPr>
          <w:spacing w:val="-4"/>
          <w:sz w:val="19"/>
        </w:rPr>
        <w:t> </w:t>
      </w:r>
      <w:r>
        <w:rPr>
          <w:sz w:val="19"/>
        </w:rPr>
        <w:t>caso</w:t>
      </w:r>
      <w:r>
        <w:rPr>
          <w:spacing w:val="-1"/>
          <w:sz w:val="19"/>
        </w:rPr>
        <w:t> </w:t>
      </w:r>
      <w:r>
        <w:rPr>
          <w:sz w:val="19"/>
        </w:rPr>
        <w:t>de</w:t>
      </w:r>
      <w:r>
        <w:rPr>
          <w:spacing w:val="-1"/>
          <w:sz w:val="19"/>
        </w:rPr>
        <w:t> </w:t>
      </w:r>
      <w:r>
        <w:rPr>
          <w:sz w:val="19"/>
        </w:rPr>
        <w:t>necessidade</w:t>
      </w:r>
      <w:r>
        <w:rPr>
          <w:spacing w:val="-1"/>
          <w:sz w:val="19"/>
        </w:rPr>
        <w:t> </w:t>
      </w:r>
      <w:r>
        <w:rPr>
          <w:sz w:val="19"/>
        </w:rPr>
        <w:t>da</w:t>
      </w:r>
      <w:r>
        <w:rPr>
          <w:spacing w:val="-2"/>
          <w:sz w:val="19"/>
        </w:rPr>
        <w:t> </w:t>
      </w:r>
      <w:r>
        <w:rPr>
          <w:sz w:val="19"/>
        </w:rPr>
        <w:t>garantia</w:t>
      </w:r>
      <w:r>
        <w:rPr>
          <w:spacing w:val="-1"/>
          <w:sz w:val="19"/>
        </w:rPr>
        <w:t> </w:t>
      </w:r>
      <w:r>
        <w:rPr>
          <w:sz w:val="19"/>
        </w:rPr>
        <w:t>contratual,</w:t>
      </w:r>
      <w:r>
        <w:rPr>
          <w:spacing w:val="-1"/>
          <w:sz w:val="19"/>
        </w:rPr>
        <w:t> </w:t>
      </w:r>
      <w:r>
        <w:rPr>
          <w:sz w:val="19"/>
        </w:rPr>
        <w:t>a</w:t>
      </w:r>
      <w:r>
        <w:rPr>
          <w:spacing w:val="-1"/>
          <w:sz w:val="19"/>
        </w:rPr>
        <w:t> </w:t>
      </w:r>
      <w:r>
        <w:rPr>
          <w:sz w:val="19"/>
        </w:rPr>
        <w:t>gestão</w:t>
      </w:r>
      <w:r>
        <w:rPr>
          <w:spacing w:val="-1"/>
          <w:sz w:val="19"/>
        </w:rPr>
        <w:t> </w:t>
      </w:r>
      <w:r>
        <w:rPr>
          <w:sz w:val="19"/>
        </w:rPr>
        <w:t>solicitará</w:t>
      </w:r>
      <w:r>
        <w:rPr>
          <w:spacing w:val="-1"/>
          <w:sz w:val="19"/>
        </w:rPr>
        <w:t> </w:t>
      </w:r>
      <w:r>
        <w:rPr>
          <w:sz w:val="19"/>
        </w:rPr>
        <w:t>à</w:t>
      </w:r>
      <w:r>
        <w:rPr>
          <w:spacing w:val="-2"/>
          <w:sz w:val="19"/>
        </w:rPr>
        <w:t> </w:t>
      </w:r>
      <w:r>
        <w:rPr>
          <w:sz w:val="19"/>
        </w:rPr>
        <w:t>CONTRATADA</w:t>
      </w:r>
      <w:r>
        <w:rPr>
          <w:spacing w:val="-12"/>
          <w:sz w:val="19"/>
        </w:rPr>
        <w:t> </w:t>
      </w:r>
      <w:r>
        <w:rPr>
          <w:sz w:val="19"/>
        </w:rPr>
        <w:t>o</w:t>
      </w:r>
      <w:r>
        <w:rPr>
          <w:spacing w:val="-1"/>
          <w:sz w:val="19"/>
        </w:rPr>
        <w:t> </w:t>
      </w:r>
      <w:r>
        <w:rPr>
          <w:sz w:val="19"/>
        </w:rPr>
        <w:t>valor</w:t>
      </w:r>
      <w:r>
        <w:rPr>
          <w:spacing w:val="-1"/>
          <w:sz w:val="19"/>
        </w:rPr>
        <w:t> </w:t>
      </w:r>
      <w:r>
        <w:rPr>
          <w:sz w:val="19"/>
        </w:rPr>
        <w:t>referente</w:t>
      </w:r>
      <w:r>
        <w:rPr>
          <w:spacing w:val="-1"/>
          <w:sz w:val="19"/>
        </w:rPr>
        <w:t> </w:t>
      </w:r>
      <w:r>
        <w:rPr>
          <w:sz w:val="19"/>
        </w:rPr>
        <w:t>ao</w:t>
      </w:r>
      <w:r>
        <w:rPr>
          <w:spacing w:val="-1"/>
          <w:sz w:val="19"/>
        </w:rPr>
        <w:t> </w:t>
      </w:r>
      <w:r>
        <w:rPr>
          <w:sz w:val="19"/>
        </w:rPr>
        <w:t>disposto</w:t>
      </w:r>
      <w:r>
        <w:rPr>
          <w:spacing w:val="-2"/>
          <w:sz w:val="19"/>
        </w:rPr>
        <w:t> </w:t>
      </w:r>
      <w:r>
        <w:rPr>
          <w:sz w:val="19"/>
        </w:rPr>
        <w:t>no</w:t>
      </w:r>
      <w:r>
        <w:rPr>
          <w:spacing w:val="-1"/>
          <w:sz w:val="19"/>
        </w:rPr>
        <w:t> </w:t>
      </w:r>
      <w:r>
        <w:rPr>
          <w:sz w:val="19"/>
        </w:rPr>
        <w:t>item</w:t>
      </w:r>
      <w:r>
        <w:rPr>
          <w:spacing w:val="-1"/>
          <w:sz w:val="19"/>
        </w:rPr>
        <w:t> </w:t>
      </w:r>
      <w:r>
        <w:rPr>
          <w:sz w:val="19"/>
        </w:rPr>
        <w:t>3.6,</w:t>
      </w:r>
      <w:r>
        <w:rPr>
          <w:spacing w:val="-1"/>
          <w:sz w:val="19"/>
        </w:rPr>
        <w:t> </w:t>
      </w:r>
      <w:r>
        <w:rPr>
          <w:sz w:val="19"/>
        </w:rPr>
        <w:t>o</w:t>
      </w:r>
      <w:r>
        <w:rPr>
          <w:spacing w:val="-1"/>
          <w:sz w:val="19"/>
        </w:rPr>
        <w:t> </w:t>
      </w:r>
      <w:r>
        <w:rPr>
          <w:sz w:val="19"/>
        </w:rPr>
        <w:t>qual</w:t>
      </w:r>
      <w:r>
        <w:rPr>
          <w:spacing w:val="-2"/>
          <w:sz w:val="19"/>
        </w:rPr>
        <w:t> </w:t>
      </w:r>
      <w:r>
        <w:rPr>
          <w:sz w:val="19"/>
        </w:rPr>
        <w:t>pode</w:t>
      </w:r>
      <w:r>
        <w:rPr>
          <w:spacing w:val="-1"/>
          <w:sz w:val="19"/>
        </w:rPr>
        <w:t> </w:t>
      </w:r>
      <w:r>
        <w:rPr>
          <w:sz w:val="19"/>
        </w:rPr>
        <w:t>ser</w:t>
      </w:r>
      <w:r>
        <w:rPr>
          <w:spacing w:val="-1"/>
          <w:sz w:val="19"/>
        </w:rPr>
        <w:t> </w:t>
      </w:r>
      <w:r>
        <w:rPr>
          <w:sz w:val="19"/>
        </w:rPr>
        <w:t>efetuado</w:t>
      </w:r>
      <w:r>
        <w:rPr>
          <w:spacing w:val="-1"/>
          <w:sz w:val="19"/>
        </w:rPr>
        <w:t> </w:t>
      </w:r>
      <w:r>
        <w:rPr>
          <w:sz w:val="19"/>
        </w:rPr>
        <w:t>em</w:t>
      </w:r>
      <w:r>
        <w:rPr>
          <w:spacing w:val="-1"/>
          <w:sz w:val="19"/>
        </w:rPr>
        <w:t> </w:t>
      </w:r>
      <w:r>
        <w:rPr>
          <w:sz w:val="19"/>
        </w:rPr>
        <w:t>forma</w:t>
      </w:r>
      <w:r>
        <w:rPr>
          <w:spacing w:val="-2"/>
          <w:sz w:val="19"/>
        </w:rPr>
        <w:t> </w:t>
      </w:r>
      <w:r>
        <w:rPr>
          <w:sz w:val="19"/>
        </w:rPr>
        <w:t>de</w:t>
      </w:r>
      <w:r>
        <w:rPr>
          <w:spacing w:val="-1"/>
          <w:sz w:val="19"/>
        </w:rPr>
        <w:t> </w:t>
      </w:r>
      <w:r>
        <w:rPr>
          <w:sz w:val="19"/>
        </w:rPr>
        <w:t>depósito</w:t>
      </w:r>
      <w:r>
        <w:rPr>
          <w:spacing w:val="-1"/>
          <w:sz w:val="19"/>
        </w:rPr>
        <w:t> </w:t>
      </w:r>
      <w:r>
        <w:rPr>
          <w:sz w:val="19"/>
        </w:rPr>
        <w:t>ou</w:t>
      </w:r>
      <w:r>
        <w:rPr>
          <w:spacing w:val="-1"/>
          <w:sz w:val="19"/>
        </w:rPr>
        <w:t> </w:t>
      </w:r>
      <w:r>
        <w:rPr>
          <w:sz w:val="19"/>
        </w:rPr>
        <w:t>apólice</w:t>
      </w:r>
      <w:r>
        <w:rPr>
          <w:spacing w:val="-1"/>
          <w:sz w:val="19"/>
        </w:rPr>
        <w:t> </w:t>
      </w:r>
      <w:r>
        <w:rPr>
          <w:sz w:val="19"/>
        </w:rPr>
        <w:t>de</w:t>
      </w:r>
      <w:r>
        <w:rPr>
          <w:spacing w:val="-1"/>
          <w:sz w:val="19"/>
        </w:rPr>
        <w:t> </w:t>
      </w:r>
      <w:r>
        <w:rPr>
          <w:spacing w:val="-2"/>
          <w:sz w:val="19"/>
        </w:rPr>
        <w:t>seguro;</w:t>
      </w:r>
    </w:p>
    <w:p>
      <w:pPr>
        <w:pStyle w:val="ListParagraph"/>
        <w:numPr>
          <w:ilvl w:val="2"/>
          <w:numId w:val="27"/>
        </w:numPr>
        <w:tabs>
          <w:tab w:pos="590" w:val="left" w:leader="none"/>
        </w:tabs>
        <w:spacing w:line="283" w:lineRule="auto" w:before="39" w:after="0"/>
        <w:ind w:left="114" w:right="112" w:firstLine="0"/>
        <w:jc w:val="both"/>
        <w:rPr>
          <w:sz w:val="19"/>
        </w:rPr>
      </w:pPr>
      <w:r>
        <w:rPr>
          <w:sz w:val="19"/>
        </w:rPr>
        <w:t>Os bens ou os materiais cujos padrões de qualidade e desempenho estejam em desacordo com a especificação do edital e do termo de referência deverão ser recusados pelo responsável pela </w:t>
      </w:r>
      <w:r>
        <w:rPr>
          <w:sz w:val="19"/>
        </w:rPr>
        <w:t>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7"/>
        </w:numPr>
        <w:tabs>
          <w:tab w:pos="605" w:val="left" w:leader="none"/>
        </w:tabs>
        <w:spacing w:line="283" w:lineRule="auto" w:before="0" w:after="0"/>
        <w:ind w:left="114" w:right="112" w:firstLine="0"/>
        <w:jc w:val="both"/>
        <w:rPr>
          <w:sz w:val="19"/>
        </w:rPr>
      </w:pPr>
      <w:r>
        <w:rPr>
          <w:sz w:val="19"/>
        </w:rPr>
        <w:t>Havendo necessidade de intervenção, a fiscalização notificará o gestor, que entrará em contato com a CONTRATADA, seja através de preposto previamente designado, ou nos canais de contato habituais, como </w:t>
      </w:r>
      <w:r>
        <w:rPr>
          <w:i/>
          <w:sz w:val="19"/>
        </w:rPr>
        <w:t>e-mail</w:t>
      </w:r>
      <w:r>
        <w:rPr>
          <w:sz w:val="19"/>
        </w:rPr>
        <w:t>, telefones, etc;</w:t>
      </w:r>
    </w:p>
    <w:p>
      <w:pPr>
        <w:pStyle w:val="ListParagraph"/>
        <w:numPr>
          <w:ilvl w:val="3"/>
          <w:numId w:val="27"/>
        </w:numPr>
        <w:tabs>
          <w:tab w:pos="733" w:val="left" w:leader="none"/>
        </w:tabs>
        <w:spacing w:line="218" w:lineRule="exact" w:before="0" w:after="0"/>
        <w:ind w:left="733" w:right="0" w:hanging="619"/>
        <w:jc w:val="both"/>
        <w:rPr>
          <w:sz w:val="19"/>
        </w:rPr>
      </w:pPr>
      <w:r>
        <w:rPr>
          <w:sz w:val="19"/>
        </w:rPr>
        <w:t>Persistindo a situação adversa ao determinado em contrato, será aberto processo administrativo para apuração de responsabilidade da </w:t>
      </w:r>
      <w:r>
        <w:rPr>
          <w:spacing w:val="-2"/>
          <w:sz w:val="19"/>
        </w:rPr>
        <w:t>CONTRATADA;</w:t>
      </w:r>
    </w:p>
    <w:p>
      <w:pPr>
        <w:pStyle w:val="ListParagraph"/>
        <w:numPr>
          <w:ilvl w:val="3"/>
          <w:numId w:val="27"/>
        </w:numPr>
        <w:tabs>
          <w:tab w:pos="736" w:val="left" w:leader="none"/>
        </w:tabs>
        <w:spacing w:line="283" w:lineRule="auto" w:before="37" w:after="0"/>
        <w:ind w:left="114" w:right="112" w:firstLine="0"/>
        <w:jc w:val="both"/>
        <w:rPr>
          <w:sz w:val="19"/>
        </w:rPr>
      </w:pPr>
      <w:r>
        <w:rPr>
          <w:sz w:val="19"/>
        </w:rPr>
        <w:t>O procedimento será observado pela</w:t>
      </w:r>
      <w:r>
        <w:rPr>
          <w:spacing w:val="-7"/>
          <w:sz w:val="19"/>
        </w:rPr>
        <w:t> </w:t>
      </w:r>
      <w:r>
        <w:rPr>
          <w:sz w:val="19"/>
        </w:rPr>
        <w:t>Administração Pública e pelo administrado, e garantirá os princípios da legalidade, do devido processo legal, do contraditório, da ampla defesa, da motivação, da proporcionalidade, bem como os demais princípios constitucionais e legais que regem a atuação da</w:t>
      </w:r>
      <w:r>
        <w:rPr>
          <w:spacing w:val="-2"/>
          <w:sz w:val="19"/>
        </w:rPr>
        <w:t> </w:t>
      </w:r>
      <w:r>
        <w:rPr>
          <w:sz w:val="19"/>
        </w:rPr>
        <w:t>Administração Pública.</w:t>
      </w:r>
    </w:p>
    <w:p>
      <w:pPr>
        <w:pStyle w:val="ListParagraph"/>
        <w:numPr>
          <w:ilvl w:val="3"/>
          <w:numId w:val="27"/>
        </w:numPr>
        <w:tabs>
          <w:tab w:pos="722" w:val="left" w:leader="none"/>
        </w:tabs>
        <w:spacing w:line="218" w:lineRule="exact" w:before="0" w:after="0"/>
        <w:ind w:left="722" w:right="0" w:hanging="608"/>
        <w:jc w:val="both"/>
        <w:rPr>
          <w:sz w:val="19"/>
        </w:rPr>
      </w:pPr>
      <w:r>
        <w:rPr>
          <w:sz w:val="19"/>
        </w:rPr>
        <w:t>As possíveis infrações e sanções a serem verificadas estão previstas nos</w:t>
      </w:r>
      <w:r>
        <w:rPr>
          <w:spacing w:val="-11"/>
          <w:sz w:val="19"/>
        </w:rPr>
        <w:t> </w:t>
      </w:r>
      <w:r>
        <w:rPr>
          <w:sz w:val="19"/>
        </w:rPr>
        <w:t>Artigos 155 a 163, da Lei </w:t>
      </w:r>
      <w:r>
        <w:rPr>
          <w:spacing w:val="-2"/>
          <w:sz w:val="19"/>
        </w:rPr>
        <w:t>14.133/21;</w:t>
      </w:r>
    </w:p>
    <w:p>
      <w:pPr>
        <w:pStyle w:val="ListParagraph"/>
        <w:numPr>
          <w:ilvl w:val="3"/>
          <w:numId w:val="27"/>
        </w:numPr>
        <w:tabs>
          <w:tab w:pos="722" w:val="left" w:leader="none"/>
        </w:tabs>
        <w:spacing w:line="240" w:lineRule="auto" w:before="39" w:after="0"/>
        <w:ind w:left="722" w:right="0" w:hanging="608"/>
        <w:jc w:val="both"/>
        <w:rPr>
          <w:sz w:val="19"/>
        </w:rPr>
      </w:pPr>
      <w:r>
        <w:rPr>
          <w:sz w:val="19"/>
        </w:rPr>
        <w:t>Após</w:t>
      </w:r>
      <w:r>
        <w:rPr>
          <w:spacing w:val="-2"/>
          <w:sz w:val="19"/>
        </w:rPr>
        <w:t> </w:t>
      </w:r>
      <w:r>
        <w:rPr>
          <w:sz w:val="19"/>
        </w:rPr>
        <w:t>a</w:t>
      </w:r>
      <w:r>
        <w:rPr>
          <w:spacing w:val="-2"/>
          <w:sz w:val="19"/>
        </w:rPr>
        <w:t> </w:t>
      </w:r>
      <w:r>
        <w:rPr>
          <w:sz w:val="19"/>
        </w:rPr>
        <w:t>apuração</w:t>
      </w:r>
      <w:r>
        <w:rPr>
          <w:spacing w:val="-1"/>
          <w:sz w:val="19"/>
        </w:rPr>
        <w:t> </w:t>
      </w:r>
      <w:r>
        <w:rPr>
          <w:sz w:val="19"/>
        </w:rPr>
        <w:t>da</w:t>
      </w:r>
      <w:r>
        <w:rPr>
          <w:spacing w:val="-2"/>
          <w:sz w:val="19"/>
        </w:rPr>
        <w:t> </w:t>
      </w:r>
      <w:r>
        <w:rPr>
          <w:sz w:val="19"/>
        </w:rPr>
        <w:t>penalidade,</w:t>
      </w:r>
      <w:r>
        <w:rPr>
          <w:spacing w:val="-1"/>
          <w:sz w:val="19"/>
        </w:rPr>
        <w:t> </w:t>
      </w:r>
      <w:r>
        <w:rPr>
          <w:sz w:val="19"/>
        </w:rPr>
        <w:t>a</w:t>
      </w:r>
      <w:r>
        <w:rPr>
          <w:spacing w:val="-2"/>
          <w:sz w:val="19"/>
        </w:rPr>
        <w:t> </w:t>
      </w:r>
      <w:r>
        <w:rPr>
          <w:sz w:val="19"/>
        </w:rPr>
        <w:t>depender</w:t>
      </w:r>
      <w:r>
        <w:rPr>
          <w:spacing w:val="-1"/>
          <w:sz w:val="19"/>
        </w:rPr>
        <w:t> </w:t>
      </w:r>
      <w:r>
        <w:rPr>
          <w:sz w:val="19"/>
        </w:rPr>
        <w:t>do</w:t>
      </w:r>
      <w:r>
        <w:rPr>
          <w:spacing w:val="-2"/>
          <w:sz w:val="19"/>
        </w:rPr>
        <w:t> </w:t>
      </w:r>
      <w:r>
        <w:rPr>
          <w:sz w:val="19"/>
        </w:rPr>
        <w:t>entendimento</w:t>
      </w:r>
      <w:r>
        <w:rPr>
          <w:spacing w:val="-1"/>
          <w:sz w:val="19"/>
        </w:rPr>
        <w:t> </w:t>
      </w:r>
      <w:r>
        <w:rPr>
          <w:sz w:val="19"/>
        </w:rPr>
        <w:t>jurídico,</w:t>
      </w:r>
      <w:r>
        <w:rPr>
          <w:spacing w:val="-2"/>
          <w:sz w:val="19"/>
        </w:rPr>
        <w:t> </w:t>
      </w:r>
      <w:r>
        <w:rPr>
          <w:sz w:val="19"/>
        </w:rPr>
        <w:t>bem</w:t>
      </w:r>
      <w:r>
        <w:rPr>
          <w:spacing w:val="-1"/>
          <w:sz w:val="19"/>
        </w:rPr>
        <w:t> </w:t>
      </w:r>
      <w:r>
        <w:rPr>
          <w:sz w:val="19"/>
        </w:rPr>
        <w:t>como</w:t>
      </w:r>
      <w:r>
        <w:rPr>
          <w:spacing w:val="-2"/>
          <w:sz w:val="19"/>
        </w:rPr>
        <w:t> </w:t>
      </w:r>
      <w:r>
        <w:rPr>
          <w:sz w:val="19"/>
        </w:rPr>
        <w:t>da</w:t>
      </w:r>
      <w:r>
        <w:rPr>
          <w:spacing w:val="-1"/>
          <w:sz w:val="19"/>
        </w:rPr>
        <w:t> </w:t>
      </w:r>
      <w:r>
        <w:rPr>
          <w:sz w:val="19"/>
        </w:rPr>
        <w:t>decisão</w:t>
      </w:r>
      <w:r>
        <w:rPr>
          <w:spacing w:val="-2"/>
          <w:sz w:val="19"/>
        </w:rPr>
        <w:t> </w:t>
      </w:r>
      <w:r>
        <w:rPr>
          <w:sz w:val="19"/>
        </w:rPr>
        <w:t>da</w:t>
      </w:r>
      <w:r>
        <w:rPr>
          <w:spacing w:val="-1"/>
          <w:sz w:val="19"/>
        </w:rPr>
        <w:t> </w:t>
      </w:r>
      <w:r>
        <w:rPr>
          <w:sz w:val="19"/>
        </w:rPr>
        <w:t>CONTRATANTE,</w:t>
      </w:r>
      <w:r>
        <w:rPr>
          <w:spacing w:val="-2"/>
          <w:sz w:val="19"/>
        </w:rPr>
        <w:t> </w:t>
      </w:r>
      <w:r>
        <w:rPr>
          <w:sz w:val="19"/>
        </w:rPr>
        <w:t>a</w:t>
      </w:r>
      <w:r>
        <w:rPr>
          <w:spacing w:val="-1"/>
          <w:sz w:val="19"/>
        </w:rPr>
        <w:t> </w:t>
      </w:r>
      <w:r>
        <w:rPr>
          <w:sz w:val="19"/>
        </w:rPr>
        <w:t>gestão</w:t>
      </w:r>
      <w:r>
        <w:rPr>
          <w:spacing w:val="-2"/>
          <w:sz w:val="19"/>
        </w:rPr>
        <w:t> </w:t>
      </w:r>
      <w:r>
        <w:rPr>
          <w:sz w:val="19"/>
        </w:rPr>
        <w:t>poderá</w:t>
      </w:r>
      <w:r>
        <w:rPr>
          <w:spacing w:val="-1"/>
          <w:sz w:val="19"/>
        </w:rPr>
        <w:t> </w:t>
      </w:r>
      <w:r>
        <w:rPr>
          <w:sz w:val="19"/>
        </w:rPr>
        <w:t>solicitar</w:t>
      </w:r>
      <w:r>
        <w:rPr>
          <w:spacing w:val="-2"/>
          <w:sz w:val="19"/>
        </w:rPr>
        <w:t> </w:t>
      </w:r>
      <w:r>
        <w:rPr>
          <w:sz w:val="19"/>
        </w:rPr>
        <w:t>o</w:t>
      </w:r>
      <w:r>
        <w:rPr>
          <w:spacing w:val="-1"/>
          <w:sz w:val="19"/>
        </w:rPr>
        <w:t> </w:t>
      </w:r>
      <w:r>
        <w:rPr>
          <w:sz w:val="19"/>
        </w:rPr>
        <w:t>distrato</w:t>
      </w:r>
      <w:r>
        <w:rPr>
          <w:spacing w:val="-2"/>
          <w:sz w:val="19"/>
        </w:rPr>
        <w:t> </w:t>
      </w:r>
      <w:r>
        <w:rPr>
          <w:sz w:val="19"/>
        </w:rPr>
        <w:t>contratual</w:t>
      </w:r>
      <w:r>
        <w:rPr>
          <w:spacing w:val="-1"/>
          <w:sz w:val="19"/>
        </w:rPr>
        <w:t> </w:t>
      </w:r>
      <w:r>
        <w:rPr>
          <w:sz w:val="19"/>
        </w:rPr>
        <w:t>(amigável</w:t>
      </w:r>
      <w:r>
        <w:rPr>
          <w:spacing w:val="-2"/>
          <w:sz w:val="19"/>
        </w:rPr>
        <w:t> </w:t>
      </w:r>
      <w:r>
        <w:rPr>
          <w:sz w:val="19"/>
        </w:rPr>
        <w:t>ou</w:t>
      </w:r>
      <w:r>
        <w:rPr>
          <w:spacing w:val="-1"/>
          <w:sz w:val="19"/>
        </w:rPr>
        <w:t> </w:t>
      </w:r>
      <w:r>
        <w:rPr>
          <w:spacing w:val="-2"/>
          <w:sz w:val="19"/>
        </w:rPr>
        <w:t>unilateral).</w:t>
      </w:r>
    </w:p>
    <w:p>
      <w:pPr>
        <w:pStyle w:val="ListParagraph"/>
        <w:numPr>
          <w:ilvl w:val="2"/>
          <w:numId w:val="27"/>
        </w:numPr>
        <w:tabs>
          <w:tab w:pos="579" w:val="left" w:leader="none"/>
        </w:tabs>
        <w:spacing w:line="240" w:lineRule="auto" w:before="39" w:after="0"/>
        <w:ind w:left="579" w:right="0" w:hanging="465"/>
        <w:jc w:val="both"/>
        <w:rPr>
          <w:sz w:val="19"/>
        </w:rPr>
      </w:pPr>
      <w:r>
        <w:rPr>
          <w:sz w:val="19"/>
        </w:rPr>
        <w:t>A</w:t>
      </w:r>
      <w:r>
        <w:rPr>
          <w:spacing w:val="-12"/>
          <w:sz w:val="19"/>
        </w:rPr>
        <w:t> </w:t>
      </w:r>
      <w:r>
        <w:rPr>
          <w:sz w:val="19"/>
        </w:rPr>
        <w:t>instituição</w:t>
      </w:r>
      <w:r>
        <w:rPr>
          <w:spacing w:val="-3"/>
          <w:sz w:val="19"/>
        </w:rPr>
        <w:t> </w:t>
      </w:r>
      <w:r>
        <w:rPr>
          <w:sz w:val="19"/>
        </w:rPr>
        <w:t>e</w:t>
      </w:r>
      <w:r>
        <w:rPr>
          <w:spacing w:val="-2"/>
          <w:sz w:val="19"/>
        </w:rPr>
        <w:t> </w:t>
      </w:r>
      <w:r>
        <w:rPr>
          <w:sz w:val="19"/>
        </w:rPr>
        <w:t>a</w:t>
      </w:r>
      <w:r>
        <w:rPr>
          <w:spacing w:val="-1"/>
          <w:sz w:val="19"/>
        </w:rPr>
        <w:t> </w:t>
      </w:r>
      <w:r>
        <w:rPr>
          <w:sz w:val="19"/>
        </w:rPr>
        <w:t>atuação</w:t>
      </w:r>
      <w:r>
        <w:rPr>
          <w:spacing w:val="-2"/>
          <w:sz w:val="19"/>
        </w:rPr>
        <w:t> </w:t>
      </w:r>
      <w:r>
        <w:rPr>
          <w:sz w:val="19"/>
        </w:rPr>
        <w:t>da</w:t>
      </w:r>
      <w:r>
        <w:rPr>
          <w:spacing w:val="-2"/>
          <w:sz w:val="19"/>
        </w:rPr>
        <w:t> </w:t>
      </w:r>
      <w:r>
        <w:rPr>
          <w:sz w:val="19"/>
        </w:rPr>
        <w:t>fiscalização</w:t>
      </w:r>
      <w:r>
        <w:rPr>
          <w:spacing w:val="-2"/>
          <w:sz w:val="19"/>
        </w:rPr>
        <w:t> </w:t>
      </w:r>
      <w:r>
        <w:rPr>
          <w:sz w:val="19"/>
        </w:rPr>
        <w:t>não</w:t>
      </w:r>
      <w:r>
        <w:rPr>
          <w:spacing w:val="-2"/>
          <w:sz w:val="19"/>
        </w:rPr>
        <w:t> </w:t>
      </w:r>
      <w:r>
        <w:rPr>
          <w:sz w:val="19"/>
        </w:rPr>
        <w:t>excluem</w:t>
      </w:r>
      <w:r>
        <w:rPr>
          <w:spacing w:val="-2"/>
          <w:sz w:val="19"/>
        </w:rPr>
        <w:t> </w:t>
      </w:r>
      <w:r>
        <w:rPr>
          <w:sz w:val="19"/>
        </w:rPr>
        <w:t>ou</w:t>
      </w:r>
      <w:r>
        <w:rPr>
          <w:spacing w:val="-1"/>
          <w:sz w:val="19"/>
        </w:rPr>
        <w:t> </w:t>
      </w:r>
      <w:r>
        <w:rPr>
          <w:sz w:val="19"/>
        </w:rPr>
        <w:t>atenuam</w:t>
      </w:r>
      <w:r>
        <w:rPr>
          <w:spacing w:val="-2"/>
          <w:sz w:val="19"/>
        </w:rPr>
        <w:t> </w:t>
      </w:r>
      <w:r>
        <w:rPr>
          <w:sz w:val="19"/>
        </w:rPr>
        <w:t>a</w:t>
      </w:r>
      <w:r>
        <w:rPr>
          <w:spacing w:val="-2"/>
          <w:sz w:val="19"/>
        </w:rPr>
        <w:t> </w:t>
      </w:r>
      <w:r>
        <w:rPr>
          <w:sz w:val="19"/>
        </w:rPr>
        <w:t>responsabilidade</w:t>
      </w:r>
      <w:r>
        <w:rPr>
          <w:spacing w:val="-2"/>
          <w:sz w:val="19"/>
        </w:rPr>
        <w:t> </w:t>
      </w:r>
      <w:r>
        <w:rPr>
          <w:sz w:val="19"/>
        </w:rPr>
        <w:t>da</w:t>
      </w:r>
      <w:r>
        <w:rPr>
          <w:spacing w:val="-2"/>
          <w:sz w:val="19"/>
        </w:rPr>
        <w:t> </w:t>
      </w:r>
      <w:r>
        <w:rPr>
          <w:sz w:val="19"/>
        </w:rPr>
        <w:t>CONTRATADA,</w:t>
      </w:r>
      <w:r>
        <w:rPr>
          <w:spacing w:val="-2"/>
          <w:sz w:val="19"/>
        </w:rPr>
        <w:t> </w:t>
      </w:r>
      <w:r>
        <w:rPr>
          <w:sz w:val="19"/>
        </w:rPr>
        <w:t>nem</w:t>
      </w:r>
      <w:r>
        <w:rPr>
          <w:spacing w:val="-1"/>
          <w:sz w:val="19"/>
        </w:rPr>
        <w:t> </w:t>
      </w:r>
      <w:r>
        <w:rPr>
          <w:sz w:val="19"/>
        </w:rPr>
        <w:t>a</w:t>
      </w:r>
      <w:r>
        <w:rPr>
          <w:spacing w:val="-2"/>
          <w:sz w:val="19"/>
        </w:rPr>
        <w:t> </w:t>
      </w:r>
      <w:r>
        <w:rPr>
          <w:sz w:val="19"/>
        </w:rPr>
        <w:t>exime</w:t>
      </w:r>
      <w:r>
        <w:rPr>
          <w:spacing w:val="-2"/>
          <w:sz w:val="19"/>
        </w:rPr>
        <w:t> </w:t>
      </w:r>
      <w:r>
        <w:rPr>
          <w:sz w:val="19"/>
        </w:rPr>
        <w:t>de</w:t>
      </w:r>
      <w:r>
        <w:rPr>
          <w:spacing w:val="-2"/>
          <w:sz w:val="19"/>
        </w:rPr>
        <w:t> </w:t>
      </w:r>
      <w:r>
        <w:rPr>
          <w:sz w:val="19"/>
        </w:rPr>
        <w:t>manter</w:t>
      </w:r>
      <w:r>
        <w:rPr>
          <w:spacing w:val="-2"/>
          <w:sz w:val="19"/>
        </w:rPr>
        <w:t> </w:t>
      </w:r>
      <w:r>
        <w:rPr>
          <w:sz w:val="19"/>
        </w:rPr>
        <w:t>fiscalização</w:t>
      </w:r>
      <w:r>
        <w:rPr>
          <w:spacing w:val="-1"/>
          <w:sz w:val="19"/>
        </w:rPr>
        <w:t> </w:t>
      </w:r>
      <w:r>
        <w:rPr>
          <w:spacing w:val="-2"/>
          <w:sz w:val="19"/>
        </w:rPr>
        <w:t>própria.</w:t>
      </w:r>
    </w:p>
    <w:p>
      <w:pPr>
        <w:pStyle w:val="BodyText"/>
        <w:spacing w:before="78"/>
      </w:pPr>
    </w:p>
    <w:p>
      <w:pPr>
        <w:pStyle w:val="Heading3"/>
        <w:numPr>
          <w:ilvl w:val="1"/>
          <w:numId w:val="27"/>
        </w:numPr>
        <w:tabs>
          <w:tab w:pos="447" w:val="left" w:leader="none"/>
        </w:tabs>
        <w:spacing w:line="240" w:lineRule="auto" w:before="0" w:after="0"/>
        <w:ind w:left="447" w:right="0" w:hanging="333"/>
        <w:jc w:val="left"/>
      </w:pPr>
      <w:r>
        <w:rPr>
          <w:spacing w:val="-2"/>
        </w:rPr>
        <w:t>Pagamento:</w:t>
      </w:r>
    </w:p>
    <w:p>
      <w:pPr>
        <w:pStyle w:val="ListParagraph"/>
        <w:numPr>
          <w:ilvl w:val="2"/>
          <w:numId w:val="35"/>
        </w:numPr>
        <w:tabs>
          <w:tab w:pos="590" w:val="left" w:leader="none"/>
        </w:tabs>
        <w:spacing w:line="240" w:lineRule="auto" w:before="39" w:after="0"/>
        <w:ind w:left="590" w:right="0" w:hanging="476"/>
        <w:jc w:val="left"/>
        <w:rPr>
          <w:sz w:val="19"/>
        </w:rPr>
      </w:pPr>
      <w:r>
        <w:rPr>
          <w:sz w:val="19"/>
        </w:rPr>
        <w:t>O pagamento será realizado até 30 dias após o adimplemento de cada parcela, que será solicitada pelo Serviço de Controle de Materiais </w:t>
      </w:r>
      <w:r>
        <w:rPr>
          <w:spacing w:val="-2"/>
          <w:sz w:val="19"/>
        </w:rPr>
        <w:t>Hospitalares;</w:t>
      </w:r>
    </w:p>
    <w:p>
      <w:pPr>
        <w:pStyle w:val="ListParagraph"/>
        <w:numPr>
          <w:ilvl w:val="3"/>
          <w:numId w:val="35"/>
        </w:numPr>
        <w:tabs>
          <w:tab w:pos="733" w:val="left" w:leader="none"/>
        </w:tabs>
        <w:spacing w:line="240" w:lineRule="auto" w:before="38" w:after="0"/>
        <w:ind w:left="733" w:right="0" w:hanging="619"/>
        <w:jc w:val="left"/>
        <w:rPr>
          <w:sz w:val="19"/>
        </w:rPr>
      </w:pPr>
      <w:r>
        <w:rPr>
          <w:sz w:val="19"/>
        </w:rPr>
        <w:t>Considera-se adimplemento o cumprimento da prestação com a entrega devidamente atestada por agente competente e da instalação (quando houver) do </w:t>
      </w:r>
      <w:r>
        <w:rPr>
          <w:spacing w:val="-2"/>
          <w:sz w:val="19"/>
        </w:rPr>
        <w:t>objeto;</w:t>
      </w:r>
    </w:p>
    <w:p>
      <w:pPr>
        <w:pStyle w:val="ListParagraph"/>
        <w:spacing w:after="0" w:line="240" w:lineRule="auto"/>
        <w:jc w:val="left"/>
        <w:rPr>
          <w:sz w:val="19"/>
        </w:rPr>
        <w:sectPr>
          <w:pgSz w:w="15840" w:h="24480"/>
          <w:pgMar w:top="0" w:bottom="0" w:left="0" w:right="0"/>
        </w:sectPr>
      </w:pPr>
    </w:p>
    <w:p>
      <w:pPr>
        <w:pStyle w:val="ListParagraph"/>
        <w:numPr>
          <w:ilvl w:val="2"/>
          <w:numId w:val="35"/>
        </w:numPr>
        <w:tabs>
          <w:tab w:pos="612" w:val="left" w:leader="none"/>
        </w:tabs>
        <w:spacing w:line="283" w:lineRule="auto" w:before="22" w:after="0"/>
        <w:ind w:left="114" w:right="112" w:firstLine="0"/>
        <w:jc w:val="left"/>
        <w:rPr>
          <w:sz w:val="19"/>
        </w:rPr>
      </w:pPr>
      <w:r>
        <w:rPr>
          <w:sz w:val="19"/>
        </w:rPr>
        <w:t>Caso</w:t>
      </w:r>
      <w:r>
        <w:rPr>
          <w:spacing w:val="20"/>
          <w:sz w:val="19"/>
        </w:rPr>
        <w:t> </w:t>
      </w:r>
      <w:r>
        <w:rPr>
          <w:sz w:val="19"/>
        </w:rPr>
        <w:t>se</w:t>
      </w:r>
      <w:r>
        <w:rPr>
          <w:spacing w:val="20"/>
          <w:sz w:val="19"/>
        </w:rPr>
        <w:t> </w:t>
      </w:r>
      <w:r>
        <w:rPr>
          <w:sz w:val="19"/>
        </w:rPr>
        <w:t>faça</w:t>
      </w:r>
      <w:r>
        <w:rPr>
          <w:spacing w:val="20"/>
          <w:sz w:val="19"/>
        </w:rPr>
        <w:t> </w:t>
      </w:r>
      <w:r>
        <w:rPr>
          <w:sz w:val="19"/>
        </w:rPr>
        <w:t>necessária,</w:t>
      </w:r>
      <w:r>
        <w:rPr>
          <w:spacing w:val="20"/>
          <w:sz w:val="19"/>
        </w:rPr>
        <w:t> </w:t>
      </w:r>
      <w:r>
        <w:rPr>
          <w:sz w:val="19"/>
        </w:rPr>
        <w:t>a</w:t>
      </w:r>
      <w:r>
        <w:rPr>
          <w:spacing w:val="20"/>
          <w:sz w:val="19"/>
        </w:rPr>
        <w:t> </w:t>
      </w:r>
      <w:r>
        <w:rPr>
          <w:sz w:val="19"/>
        </w:rPr>
        <w:t>reapresentação</w:t>
      </w:r>
      <w:r>
        <w:rPr>
          <w:spacing w:val="20"/>
          <w:sz w:val="19"/>
        </w:rPr>
        <w:t> </w:t>
      </w:r>
      <w:r>
        <w:rPr>
          <w:sz w:val="19"/>
        </w:rPr>
        <w:t>da</w:t>
      </w:r>
      <w:r>
        <w:rPr>
          <w:spacing w:val="20"/>
          <w:sz w:val="19"/>
        </w:rPr>
        <w:t> </w:t>
      </w:r>
      <w:r>
        <w:rPr>
          <w:sz w:val="19"/>
        </w:rPr>
        <w:t>Nota</w:t>
      </w:r>
      <w:r>
        <w:rPr>
          <w:spacing w:val="20"/>
          <w:sz w:val="19"/>
        </w:rPr>
        <w:t> </w:t>
      </w:r>
      <w:r>
        <w:rPr>
          <w:sz w:val="19"/>
        </w:rPr>
        <w:t>Fiscal</w:t>
      </w:r>
      <w:r>
        <w:rPr>
          <w:spacing w:val="20"/>
          <w:sz w:val="19"/>
        </w:rPr>
        <w:t> </w:t>
      </w:r>
      <w:r>
        <w:rPr>
          <w:sz w:val="19"/>
        </w:rPr>
        <w:t>Eletrônica</w:t>
      </w:r>
      <w:r>
        <w:rPr>
          <w:spacing w:val="20"/>
          <w:sz w:val="19"/>
        </w:rPr>
        <w:t> </w:t>
      </w:r>
      <w:r>
        <w:rPr>
          <w:sz w:val="19"/>
        </w:rPr>
        <w:t>de</w:t>
      </w:r>
      <w:r>
        <w:rPr>
          <w:spacing w:val="16"/>
          <w:sz w:val="19"/>
        </w:rPr>
        <w:t> </w:t>
      </w:r>
      <w:r>
        <w:rPr>
          <w:sz w:val="19"/>
        </w:rPr>
        <w:t>Venda</w:t>
      </w:r>
      <w:r>
        <w:rPr>
          <w:spacing w:val="20"/>
          <w:sz w:val="19"/>
        </w:rPr>
        <w:t> </w:t>
      </w:r>
      <w:r>
        <w:rPr>
          <w:sz w:val="19"/>
        </w:rPr>
        <w:t>(ou</w:t>
      </w:r>
      <w:r>
        <w:rPr>
          <w:spacing w:val="20"/>
          <w:sz w:val="19"/>
        </w:rPr>
        <w:t> </w:t>
      </w:r>
      <w:r>
        <w:rPr>
          <w:sz w:val="19"/>
        </w:rPr>
        <w:t>apresentação</w:t>
      </w:r>
      <w:r>
        <w:rPr>
          <w:spacing w:val="20"/>
          <w:sz w:val="19"/>
        </w:rPr>
        <w:t> </w:t>
      </w:r>
      <w:r>
        <w:rPr>
          <w:sz w:val="19"/>
        </w:rPr>
        <w:t>da</w:t>
      </w:r>
      <w:r>
        <w:rPr>
          <w:spacing w:val="20"/>
          <w:sz w:val="19"/>
        </w:rPr>
        <w:t> </w:t>
      </w:r>
      <w:r>
        <w:rPr>
          <w:sz w:val="19"/>
        </w:rPr>
        <w:t>carta</w:t>
      </w:r>
      <w:r>
        <w:rPr>
          <w:spacing w:val="20"/>
          <w:sz w:val="19"/>
        </w:rPr>
        <w:t> </w:t>
      </w:r>
      <w:r>
        <w:rPr>
          <w:sz w:val="19"/>
        </w:rPr>
        <w:t>de</w:t>
      </w:r>
      <w:r>
        <w:rPr>
          <w:spacing w:val="20"/>
          <w:sz w:val="19"/>
        </w:rPr>
        <w:t> </w:t>
      </w:r>
      <w:r>
        <w:rPr>
          <w:sz w:val="19"/>
        </w:rPr>
        <w:t>correção)</w:t>
      </w:r>
      <w:r>
        <w:rPr>
          <w:spacing w:val="20"/>
          <w:sz w:val="19"/>
        </w:rPr>
        <w:t> </w:t>
      </w:r>
      <w:r>
        <w:rPr>
          <w:sz w:val="19"/>
        </w:rPr>
        <w:t>por</w:t>
      </w:r>
      <w:r>
        <w:rPr>
          <w:spacing w:val="20"/>
          <w:sz w:val="19"/>
        </w:rPr>
        <w:t> </w:t>
      </w:r>
      <w:r>
        <w:rPr>
          <w:sz w:val="19"/>
        </w:rPr>
        <w:t>culpa</w:t>
      </w:r>
      <w:r>
        <w:rPr>
          <w:spacing w:val="20"/>
          <w:sz w:val="19"/>
        </w:rPr>
        <w:t> </w:t>
      </w:r>
      <w:r>
        <w:rPr>
          <w:sz w:val="19"/>
        </w:rPr>
        <w:t>da</w:t>
      </w:r>
      <w:r>
        <w:rPr>
          <w:spacing w:val="20"/>
          <w:sz w:val="19"/>
        </w:rPr>
        <w:t> </w:t>
      </w:r>
      <w:r>
        <w:rPr>
          <w:sz w:val="19"/>
        </w:rPr>
        <w:t>CONTRATADA,</w:t>
      </w:r>
      <w:r>
        <w:rPr>
          <w:spacing w:val="20"/>
          <w:sz w:val="19"/>
        </w:rPr>
        <w:t> </w:t>
      </w:r>
      <w:r>
        <w:rPr>
          <w:sz w:val="19"/>
        </w:rPr>
        <w:t>o</w:t>
      </w:r>
      <w:r>
        <w:rPr>
          <w:spacing w:val="20"/>
          <w:sz w:val="19"/>
        </w:rPr>
        <w:t> </w:t>
      </w:r>
      <w:r>
        <w:rPr>
          <w:sz w:val="19"/>
        </w:rPr>
        <w:t>prazo</w:t>
      </w:r>
      <w:r>
        <w:rPr>
          <w:spacing w:val="20"/>
          <w:sz w:val="19"/>
        </w:rPr>
        <w:t> </w:t>
      </w:r>
      <w:r>
        <w:rPr>
          <w:sz w:val="19"/>
        </w:rPr>
        <w:t>de</w:t>
      </w:r>
      <w:r>
        <w:rPr>
          <w:spacing w:val="20"/>
          <w:sz w:val="19"/>
        </w:rPr>
        <w:t> </w:t>
      </w:r>
      <w:r>
        <w:rPr>
          <w:sz w:val="19"/>
        </w:rPr>
        <w:t>30</w:t>
      </w:r>
      <w:r>
        <w:rPr>
          <w:spacing w:val="20"/>
          <w:sz w:val="19"/>
        </w:rPr>
        <w:t> </w:t>
      </w:r>
      <w:r>
        <w:rPr>
          <w:sz w:val="19"/>
        </w:rPr>
        <w:t>(trinta)</w:t>
      </w:r>
      <w:r>
        <w:rPr>
          <w:spacing w:val="20"/>
          <w:sz w:val="19"/>
        </w:rPr>
        <w:t> </w:t>
      </w:r>
      <w:r>
        <w:rPr>
          <w:sz w:val="19"/>
        </w:rPr>
        <w:t>dias</w:t>
      </w:r>
      <w:r>
        <w:rPr>
          <w:spacing w:val="20"/>
          <w:sz w:val="19"/>
        </w:rPr>
        <w:t> </w:t>
      </w:r>
      <w:r>
        <w:rPr>
          <w:sz w:val="19"/>
        </w:rPr>
        <w:t>ficará</w:t>
      </w:r>
      <w:r>
        <w:rPr>
          <w:spacing w:val="20"/>
          <w:sz w:val="19"/>
        </w:rPr>
        <w:t> </w:t>
      </w:r>
      <w:r>
        <w:rPr>
          <w:sz w:val="19"/>
        </w:rPr>
        <w:t>suspenso, prosseguindo a sua contagem a partir da data da respectiva reapresentação.</w:t>
      </w:r>
    </w:p>
    <w:p>
      <w:pPr>
        <w:pStyle w:val="ListParagraph"/>
        <w:numPr>
          <w:ilvl w:val="2"/>
          <w:numId w:val="35"/>
        </w:numPr>
        <w:tabs>
          <w:tab w:pos="590" w:val="left" w:leader="none"/>
        </w:tabs>
        <w:spacing w:line="218" w:lineRule="exact" w:before="0" w:after="0"/>
        <w:ind w:left="590" w:right="0" w:hanging="476"/>
        <w:jc w:val="left"/>
        <w:rPr>
          <w:sz w:val="19"/>
        </w:rPr>
      </w:pPr>
      <w:r>
        <w:rPr>
          <w:sz w:val="19"/>
        </w:rPr>
        <w:t>Os</w:t>
      </w:r>
      <w:r>
        <w:rPr>
          <w:spacing w:val="-7"/>
          <w:sz w:val="19"/>
        </w:rPr>
        <w:t> </w:t>
      </w:r>
      <w:r>
        <w:rPr>
          <w:sz w:val="19"/>
        </w:rPr>
        <w:t>pagamentos</w:t>
      </w:r>
      <w:r>
        <w:rPr>
          <w:spacing w:val="-3"/>
          <w:sz w:val="19"/>
        </w:rPr>
        <w:t> </w:t>
      </w:r>
      <w:r>
        <w:rPr>
          <w:sz w:val="19"/>
        </w:rPr>
        <w:t>devidos</w:t>
      </w:r>
      <w:r>
        <w:rPr>
          <w:spacing w:val="-3"/>
          <w:sz w:val="19"/>
        </w:rPr>
        <w:t> </w:t>
      </w:r>
      <w:r>
        <w:rPr>
          <w:sz w:val="19"/>
        </w:rPr>
        <w:t>à</w:t>
      </w:r>
      <w:r>
        <w:rPr>
          <w:spacing w:val="-3"/>
          <w:sz w:val="19"/>
        </w:rPr>
        <w:t> </w:t>
      </w:r>
      <w:r>
        <w:rPr>
          <w:sz w:val="19"/>
        </w:rPr>
        <w:t>CONTRATADA</w:t>
      </w:r>
      <w:r>
        <w:rPr>
          <w:spacing w:val="-12"/>
          <w:sz w:val="19"/>
        </w:rPr>
        <w:t> </w:t>
      </w:r>
      <w:r>
        <w:rPr>
          <w:sz w:val="19"/>
        </w:rPr>
        <w:t>não</w:t>
      </w:r>
      <w:r>
        <w:rPr>
          <w:spacing w:val="-3"/>
          <w:sz w:val="19"/>
        </w:rPr>
        <w:t> </w:t>
      </w:r>
      <w:r>
        <w:rPr>
          <w:sz w:val="19"/>
        </w:rPr>
        <w:t>excederão</w:t>
      </w:r>
      <w:r>
        <w:rPr>
          <w:spacing w:val="-3"/>
          <w:sz w:val="19"/>
        </w:rPr>
        <w:t> </w:t>
      </w:r>
      <w:r>
        <w:rPr>
          <w:sz w:val="19"/>
        </w:rPr>
        <w:t>os</w:t>
      </w:r>
      <w:r>
        <w:rPr>
          <w:spacing w:val="-3"/>
          <w:sz w:val="19"/>
        </w:rPr>
        <w:t> </w:t>
      </w:r>
      <w:r>
        <w:rPr>
          <w:sz w:val="19"/>
        </w:rPr>
        <w:t>valores</w:t>
      </w:r>
      <w:r>
        <w:rPr>
          <w:spacing w:val="-3"/>
          <w:sz w:val="19"/>
        </w:rPr>
        <w:t> </w:t>
      </w:r>
      <w:r>
        <w:rPr>
          <w:sz w:val="19"/>
        </w:rPr>
        <w:t>apresentados</w:t>
      </w:r>
      <w:r>
        <w:rPr>
          <w:spacing w:val="-3"/>
          <w:sz w:val="19"/>
        </w:rPr>
        <w:t> </w:t>
      </w:r>
      <w:r>
        <w:rPr>
          <w:sz w:val="19"/>
        </w:rPr>
        <w:t>em</w:t>
      </w:r>
      <w:r>
        <w:rPr>
          <w:spacing w:val="-3"/>
          <w:sz w:val="19"/>
        </w:rPr>
        <w:t> </w:t>
      </w:r>
      <w:r>
        <w:rPr>
          <w:sz w:val="19"/>
        </w:rPr>
        <w:t>sua</w:t>
      </w:r>
      <w:r>
        <w:rPr>
          <w:spacing w:val="-3"/>
          <w:sz w:val="19"/>
        </w:rPr>
        <w:t> </w:t>
      </w:r>
      <w:r>
        <w:rPr>
          <w:sz w:val="19"/>
        </w:rPr>
        <w:t>proposta</w:t>
      </w:r>
      <w:r>
        <w:rPr>
          <w:spacing w:val="-2"/>
          <w:sz w:val="19"/>
        </w:rPr>
        <w:t> comercial.</w:t>
      </w:r>
    </w:p>
    <w:p>
      <w:pPr>
        <w:pStyle w:val="BodyText"/>
        <w:spacing w:before="78"/>
      </w:pPr>
    </w:p>
    <w:p>
      <w:pPr>
        <w:pStyle w:val="Heading2"/>
        <w:numPr>
          <w:ilvl w:val="0"/>
          <w:numId w:val="27"/>
        </w:numPr>
        <w:tabs>
          <w:tab w:pos="304" w:val="left" w:leader="none"/>
        </w:tabs>
        <w:spacing w:line="240" w:lineRule="auto" w:before="0" w:after="0"/>
        <w:ind w:left="304" w:right="0" w:hanging="190"/>
        <w:jc w:val="left"/>
      </w:pPr>
      <w:r>
        <w:rPr/>
        <w:t>JULGAMENTO</w:t>
      </w:r>
      <w:r>
        <w:rPr>
          <w:spacing w:val="-4"/>
        </w:rPr>
        <w:t> </w:t>
      </w:r>
      <w:r>
        <w:rPr/>
        <w:t>DAS</w:t>
      </w:r>
      <w:r>
        <w:rPr>
          <w:spacing w:val="-3"/>
        </w:rPr>
        <w:t> </w:t>
      </w:r>
      <w:r>
        <w:rPr/>
        <w:t>PROPOSTAS</w:t>
      </w:r>
      <w:r>
        <w:rPr>
          <w:spacing w:val="-3"/>
        </w:rPr>
        <w:t> </w:t>
      </w:r>
      <w:r>
        <w:rPr/>
        <w:t>E</w:t>
      </w:r>
      <w:r>
        <w:rPr>
          <w:spacing w:val="-3"/>
        </w:rPr>
        <w:t> </w:t>
      </w:r>
      <w:r>
        <w:rPr/>
        <w:t>CRITÉRIOS</w:t>
      </w:r>
      <w:r>
        <w:rPr>
          <w:spacing w:val="-3"/>
        </w:rPr>
        <w:t> </w:t>
      </w:r>
      <w:r>
        <w:rPr/>
        <w:t>DE</w:t>
      </w:r>
      <w:r>
        <w:rPr>
          <w:spacing w:val="-3"/>
        </w:rPr>
        <w:t> </w:t>
      </w:r>
      <w:r>
        <w:rPr>
          <w:spacing w:val="-2"/>
        </w:rPr>
        <w:t>PREÇOS:</w:t>
      </w:r>
    </w:p>
    <w:p>
      <w:pPr>
        <w:pStyle w:val="ListParagraph"/>
        <w:numPr>
          <w:ilvl w:val="1"/>
          <w:numId w:val="27"/>
        </w:numPr>
        <w:tabs>
          <w:tab w:pos="447" w:val="left" w:leader="none"/>
        </w:tabs>
        <w:spacing w:line="240" w:lineRule="auto" w:before="39" w:after="0"/>
        <w:ind w:left="447" w:right="0" w:hanging="333"/>
        <w:jc w:val="left"/>
        <w:rPr>
          <w:sz w:val="19"/>
        </w:rPr>
      </w:pPr>
      <w:r>
        <w:rPr>
          <w:sz w:val="19"/>
        </w:rPr>
        <w:t>Será</w:t>
      </w:r>
      <w:r>
        <w:rPr>
          <w:spacing w:val="-4"/>
          <w:sz w:val="19"/>
        </w:rPr>
        <w:t> </w:t>
      </w:r>
      <w:r>
        <w:rPr>
          <w:sz w:val="19"/>
        </w:rPr>
        <w:t>contratada</w:t>
      </w:r>
      <w:r>
        <w:rPr>
          <w:spacing w:val="-1"/>
          <w:sz w:val="19"/>
        </w:rPr>
        <w:t> </w:t>
      </w:r>
      <w:r>
        <w:rPr>
          <w:sz w:val="19"/>
        </w:rPr>
        <w:t>a</w:t>
      </w:r>
      <w:r>
        <w:rPr>
          <w:spacing w:val="-1"/>
          <w:sz w:val="19"/>
        </w:rPr>
        <w:t> </w:t>
      </w:r>
      <w:r>
        <w:rPr>
          <w:sz w:val="19"/>
        </w:rPr>
        <w:t>empresa</w:t>
      </w:r>
      <w:r>
        <w:rPr>
          <w:spacing w:val="-1"/>
          <w:sz w:val="19"/>
        </w:rPr>
        <w:t> </w:t>
      </w:r>
      <w:r>
        <w:rPr>
          <w:sz w:val="19"/>
        </w:rPr>
        <w:t>que</w:t>
      </w:r>
      <w:r>
        <w:rPr>
          <w:spacing w:val="-1"/>
          <w:sz w:val="19"/>
        </w:rPr>
        <w:t> </w:t>
      </w:r>
      <w:r>
        <w:rPr>
          <w:sz w:val="19"/>
        </w:rPr>
        <w:t>ofertar o</w:t>
      </w:r>
      <w:r>
        <w:rPr>
          <w:spacing w:val="-1"/>
          <w:sz w:val="19"/>
        </w:rPr>
        <w:t> </w:t>
      </w:r>
      <w:r>
        <w:rPr>
          <w:b/>
          <w:sz w:val="19"/>
        </w:rPr>
        <w:t>MENOR</w:t>
      </w:r>
      <w:r>
        <w:rPr>
          <w:b/>
          <w:spacing w:val="-1"/>
          <w:sz w:val="19"/>
        </w:rPr>
        <w:t> </w:t>
      </w:r>
      <w:r>
        <w:rPr>
          <w:b/>
          <w:sz w:val="19"/>
        </w:rPr>
        <w:t>PREÇO</w:t>
      </w:r>
      <w:r>
        <w:rPr>
          <w:b/>
          <w:spacing w:val="-1"/>
          <w:sz w:val="19"/>
        </w:rPr>
        <w:t> </w:t>
      </w:r>
      <w:r>
        <w:rPr>
          <w:b/>
          <w:sz w:val="19"/>
        </w:rPr>
        <w:t>UNITÁRIO</w:t>
      </w:r>
      <w:r>
        <w:rPr>
          <w:b/>
          <w:spacing w:val="-1"/>
          <w:sz w:val="19"/>
        </w:rPr>
        <w:t> </w:t>
      </w:r>
      <w:r>
        <w:rPr>
          <w:sz w:val="19"/>
        </w:rPr>
        <w:t>em</w:t>
      </w:r>
      <w:r>
        <w:rPr>
          <w:spacing w:val="-1"/>
          <w:sz w:val="19"/>
        </w:rPr>
        <w:t> </w:t>
      </w:r>
      <w:r>
        <w:rPr>
          <w:b/>
          <w:sz w:val="19"/>
        </w:rPr>
        <w:t>MODO</w:t>
      </w:r>
      <w:r>
        <w:rPr>
          <w:b/>
          <w:spacing w:val="-1"/>
          <w:sz w:val="19"/>
        </w:rPr>
        <w:t> </w:t>
      </w:r>
      <w:r>
        <w:rPr>
          <w:b/>
          <w:sz w:val="19"/>
        </w:rPr>
        <w:t>DE</w:t>
      </w:r>
      <w:r>
        <w:rPr>
          <w:b/>
          <w:spacing w:val="-1"/>
          <w:sz w:val="19"/>
        </w:rPr>
        <w:t> </w:t>
      </w:r>
      <w:r>
        <w:rPr>
          <w:b/>
          <w:sz w:val="19"/>
        </w:rPr>
        <w:t>DISPUTA</w:t>
      </w:r>
      <w:r>
        <w:rPr>
          <w:b/>
          <w:spacing w:val="-21"/>
          <w:sz w:val="19"/>
        </w:rPr>
        <w:t> </w:t>
      </w:r>
      <w:r>
        <w:rPr>
          <w:b/>
          <w:sz w:val="19"/>
        </w:rPr>
        <w:t>ABERTO</w:t>
      </w:r>
      <w:r>
        <w:rPr>
          <w:b/>
          <w:spacing w:val="-1"/>
          <w:sz w:val="19"/>
        </w:rPr>
        <w:t> </w:t>
      </w:r>
      <w:r>
        <w:rPr>
          <w:sz w:val="19"/>
        </w:rPr>
        <w:t>e</w:t>
      </w:r>
      <w:r>
        <w:rPr>
          <w:spacing w:val="-1"/>
          <w:sz w:val="19"/>
        </w:rPr>
        <w:t> </w:t>
      </w:r>
      <w:r>
        <w:rPr>
          <w:sz w:val="19"/>
        </w:rPr>
        <w:t>atender</w:t>
      </w:r>
      <w:r>
        <w:rPr>
          <w:spacing w:val="-1"/>
          <w:sz w:val="19"/>
        </w:rPr>
        <w:t> </w:t>
      </w:r>
      <w:r>
        <w:rPr>
          <w:sz w:val="19"/>
        </w:rPr>
        <w:t>a todas</w:t>
      </w:r>
      <w:r>
        <w:rPr>
          <w:spacing w:val="-1"/>
          <w:sz w:val="19"/>
        </w:rPr>
        <w:t> </w:t>
      </w:r>
      <w:r>
        <w:rPr>
          <w:sz w:val="19"/>
        </w:rPr>
        <w:t>as</w:t>
      </w:r>
      <w:r>
        <w:rPr>
          <w:spacing w:val="-1"/>
          <w:sz w:val="19"/>
        </w:rPr>
        <w:t> </w:t>
      </w:r>
      <w:r>
        <w:rPr>
          <w:sz w:val="19"/>
        </w:rPr>
        <w:t>fases</w:t>
      </w:r>
      <w:r>
        <w:rPr>
          <w:spacing w:val="-1"/>
          <w:sz w:val="19"/>
        </w:rPr>
        <w:t> </w:t>
      </w:r>
      <w:r>
        <w:rPr>
          <w:sz w:val="19"/>
        </w:rPr>
        <w:t>de</w:t>
      </w:r>
      <w:r>
        <w:rPr>
          <w:spacing w:val="-1"/>
          <w:sz w:val="19"/>
        </w:rPr>
        <w:t> </w:t>
      </w:r>
      <w:r>
        <w:rPr>
          <w:sz w:val="19"/>
        </w:rPr>
        <w:t>habilitação</w:t>
      </w:r>
      <w:r>
        <w:rPr>
          <w:spacing w:val="-1"/>
          <w:sz w:val="19"/>
        </w:rPr>
        <w:t> </w:t>
      </w:r>
      <w:r>
        <w:rPr>
          <w:sz w:val="19"/>
        </w:rPr>
        <w:t>do</w:t>
      </w:r>
      <w:r>
        <w:rPr>
          <w:spacing w:val="-1"/>
          <w:sz w:val="19"/>
        </w:rPr>
        <w:t> </w:t>
      </w:r>
      <w:r>
        <w:rPr>
          <w:sz w:val="19"/>
        </w:rPr>
        <w:t>certame,</w:t>
      </w:r>
      <w:r>
        <w:rPr>
          <w:spacing w:val="-1"/>
          <w:sz w:val="19"/>
        </w:rPr>
        <w:t> </w:t>
      </w:r>
      <w:r>
        <w:rPr>
          <w:sz w:val="19"/>
        </w:rPr>
        <w:t>que</w:t>
      </w:r>
      <w:r>
        <w:rPr>
          <w:spacing w:val="-1"/>
          <w:sz w:val="19"/>
        </w:rPr>
        <w:t> </w:t>
      </w:r>
      <w:r>
        <w:rPr>
          <w:sz w:val="19"/>
        </w:rPr>
        <w:t>constarão</w:t>
      </w:r>
      <w:r>
        <w:rPr>
          <w:spacing w:val="-1"/>
          <w:sz w:val="19"/>
        </w:rPr>
        <w:t> </w:t>
      </w:r>
      <w:r>
        <w:rPr>
          <w:sz w:val="19"/>
        </w:rPr>
        <w:t>em</w:t>
      </w:r>
      <w:r>
        <w:rPr>
          <w:spacing w:val="-1"/>
          <w:sz w:val="19"/>
        </w:rPr>
        <w:t> </w:t>
      </w:r>
      <w:r>
        <w:rPr>
          <w:sz w:val="19"/>
        </w:rPr>
        <w:t>futuro </w:t>
      </w:r>
      <w:r>
        <w:rPr>
          <w:spacing w:val="-2"/>
          <w:sz w:val="19"/>
        </w:rPr>
        <w:t>edital;</w:t>
      </w:r>
    </w:p>
    <w:p>
      <w:pPr>
        <w:pStyle w:val="ListParagraph"/>
        <w:numPr>
          <w:ilvl w:val="1"/>
          <w:numId w:val="27"/>
        </w:numPr>
        <w:tabs>
          <w:tab w:pos="448" w:val="left" w:leader="none"/>
        </w:tabs>
        <w:spacing w:line="283" w:lineRule="auto" w:before="39" w:after="0"/>
        <w:ind w:left="114" w:right="112" w:firstLine="0"/>
        <w:jc w:val="left"/>
        <w:rPr>
          <w:sz w:val="19"/>
        </w:rPr>
      </w:pPr>
      <w:r>
        <w:rPr>
          <w:sz w:val="19"/>
        </w:rPr>
        <w:t>Se a proposta de preços ou o lance de menor valor não for aceitável, o</w:t>
      </w:r>
      <w:r>
        <w:rPr>
          <w:spacing w:val="-9"/>
          <w:sz w:val="19"/>
        </w:rPr>
        <w:t> </w:t>
      </w:r>
      <w:r>
        <w:rPr>
          <w:sz w:val="19"/>
        </w:rPr>
        <w:t>Agente da Contratação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447" w:val="left" w:leader="none"/>
        </w:tabs>
        <w:spacing w:line="218" w:lineRule="exact" w:before="0" w:after="0"/>
        <w:ind w:left="447" w:right="0" w:hanging="333"/>
        <w:jc w:val="left"/>
        <w:rPr>
          <w:sz w:val="19"/>
        </w:rPr>
      </w:pPr>
      <w:r>
        <w:rPr>
          <w:sz w:val="19"/>
        </w:rPr>
        <w:t>O licitante deverá enviar sua proposta mediante o preenchimento, no sistema eletrônico, dos seguintes </w:t>
      </w:r>
      <w:r>
        <w:rPr>
          <w:spacing w:val="-2"/>
          <w:sz w:val="19"/>
        </w:rPr>
        <w:t>campos:</w:t>
      </w:r>
    </w:p>
    <w:p>
      <w:pPr>
        <w:pStyle w:val="ListParagraph"/>
        <w:numPr>
          <w:ilvl w:val="2"/>
          <w:numId w:val="27"/>
        </w:numPr>
        <w:tabs>
          <w:tab w:pos="590" w:val="left" w:leader="none"/>
        </w:tabs>
        <w:spacing w:line="240" w:lineRule="auto" w:before="39" w:after="0"/>
        <w:ind w:left="590" w:right="0" w:hanging="476"/>
        <w:jc w:val="left"/>
        <w:rPr>
          <w:sz w:val="19"/>
        </w:rPr>
      </w:pPr>
      <w:r>
        <w:rPr>
          <w:sz w:val="19"/>
        </w:rPr>
        <w:t>valor unitário do </w:t>
      </w:r>
      <w:r>
        <w:rPr>
          <w:spacing w:val="-2"/>
          <w:sz w:val="19"/>
        </w:rPr>
        <w:t>item;</w:t>
      </w:r>
    </w:p>
    <w:p>
      <w:pPr>
        <w:pStyle w:val="ListParagraph"/>
        <w:numPr>
          <w:ilvl w:val="2"/>
          <w:numId w:val="27"/>
        </w:numPr>
        <w:tabs>
          <w:tab w:pos="590" w:val="left" w:leader="none"/>
        </w:tabs>
        <w:spacing w:line="240" w:lineRule="auto" w:before="39" w:after="0"/>
        <w:ind w:left="590" w:right="0" w:hanging="476"/>
        <w:jc w:val="left"/>
        <w:rPr>
          <w:sz w:val="19"/>
        </w:rPr>
      </w:pPr>
      <w:r>
        <w:rPr>
          <w:spacing w:val="-2"/>
          <w:sz w:val="19"/>
        </w:rPr>
        <w:t>Marca;</w:t>
      </w:r>
    </w:p>
    <w:p>
      <w:pPr>
        <w:pStyle w:val="ListParagraph"/>
        <w:numPr>
          <w:ilvl w:val="2"/>
          <w:numId w:val="27"/>
        </w:numPr>
        <w:tabs>
          <w:tab w:pos="590" w:val="left" w:leader="none"/>
        </w:tabs>
        <w:spacing w:line="240" w:lineRule="auto" w:before="38" w:after="0"/>
        <w:ind w:left="590" w:right="0" w:hanging="476"/>
        <w:jc w:val="left"/>
        <w:rPr>
          <w:sz w:val="19"/>
        </w:rPr>
      </w:pPr>
      <w:r>
        <w:rPr>
          <w:spacing w:val="-2"/>
          <w:sz w:val="19"/>
        </w:rPr>
        <w:t>Fabricante;</w:t>
      </w:r>
    </w:p>
    <w:p>
      <w:pPr>
        <w:pStyle w:val="ListParagraph"/>
        <w:numPr>
          <w:ilvl w:val="2"/>
          <w:numId w:val="27"/>
        </w:numPr>
        <w:tabs>
          <w:tab w:pos="590" w:val="left" w:leader="none"/>
        </w:tabs>
        <w:spacing w:line="240" w:lineRule="auto" w:before="39" w:after="0"/>
        <w:ind w:left="590" w:right="0" w:hanging="476"/>
        <w:jc w:val="left"/>
        <w:rPr>
          <w:sz w:val="19"/>
        </w:rPr>
      </w:pPr>
      <w:r>
        <w:rPr>
          <w:sz w:val="19"/>
        </w:rPr>
        <w:t>Descrição</w:t>
      </w:r>
      <w:r>
        <w:rPr>
          <w:spacing w:val="-2"/>
          <w:sz w:val="19"/>
        </w:rPr>
        <w:t> </w:t>
      </w:r>
      <w:r>
        <w:rPr>
          <w:sz w:val="19"/>
        </w:rPr>
        <w:t>do</w:t>
      </w:r>
      <w:r>
        <w:rPr>
          <w:spacing w:val="-1"/>
          <w:sz w:val="19"/>
        </w:rPr>
        <w:t> </w:t>
      </w:r>
      <w:r>
        <w:rPr>
          <w:sz w:val="19"/>
        </w:rPr>
        <w:t>objeto,</w:t>
      </w:r>
      <w:r>
        <w:rPr>
          <w:spacing w:val="-1"/>
          <w:sz w:val="19"/>
        </w:rPr>
        <w:t> </w:t>
      </w:r>
      <w:r>
        <w:rPr>
          <w:sz w:val="19"/>
        </w:rPr>
        <w:t>contendo</w:t>
      </w:r>
      <w:r>
        <w:rPr>
          <w:spacing w:val="-1"/>
          <w:sz w:val="19"/>
        </w:rPr>
        <w:t> </w:t>
      </w:r>
      <w:r>
        <w:rPr>
          <w:sz w:val="19"/>
        </w:rPr>
        <w:t>as</w:t>
      </w:r>
      <w:r>
        <w:rPr>
          <w:spacing w:val="-1"/>
          <w:sz w:val="19"/>
        </w:rPr>
        <w:t> </w:t>
      </w:r>
      <w:r>
        <w:rPr>
          <w:sz w:val="19"/>
        </w:rPr>
        <w:t>informações</w:t>
      </w:r>
      <w:r>
        <w:rPr>
          <w:spacing w:val="-2"/>
          <w:sz w:val="19"/>
        </w:rPr>
        <w:t> </w:t>
      </w:r>
      <w:r>
        <w:rPr>
          <w:sz w:val="19"/>
        </w:rPr>
        <w:t>similares</w:t>
      </w:r>
      <w:r>
        <w:rPr>
          <w:spacing w:val="-1"/>
          <w:sz w:val="19"/>
        </w:rPr>
        <w:t> </w:t>
      </w:r>
      <w:r>
        <w:rPr>
          <w:sz w:val="19"/>
        </w:rPr>
        <w:t>à</w:t>
      </w:r>
      <w:r>
        <w:rPr>
          <w:spacing w:val="-1"/>
          <w:sz w:val="19"/>
        </w:rPr>
        <w:t> </w:t>
      </w:r>
      <w:r>
        <w:rPr>
          <w:sz w:val="19"/>
        </w:rPr>
        <w:t>especificação</w:t>
      </w:r>
      <w:r>
        <w:rPr>
          <w:spacing w:val="-1"/>
          <w:sz w:val="19"/>
        </w:rPr>
        <w:t> </w:t>
      </w:r>
      <w:r>
        <w:rPr>
          <w:sz w:val="19"/>
        </w:rPr>
        <w:t>do</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ListParagraph"/>
        <w:numPr>
          <w:ilvl w:val="1"/>
          <w:numId w:val="27"/>
        </w:numPr>
        <w:tabs>
          <w:tab w:pos="443" w:val="left" w:leader="none"/>
        </w:tabs>
        <w:spacing w:line="240" w:lineRule="auto" w:before="39" w:after="0"/>
        <w:ind w:left="443" w:right="0" w:hanging="329"/>
        <w:jc w:val="left"/>
        <w:rPr>
          <w:sz w:val="19"/>
        </w:rPr>
      </w:pPr>
      <w:r>
        <w:rPr>
          <w:sz w:val="19"/>
        </w:rPr>
        <w:t>Todas</w:t>
      </w:r>
      <w:r>
        <w:rPr>
          <w:spacing w:val="-2"/>
          <w:sz w:val="19"/>
        </w:rPr>
        <w:t> </w:t>
      </w:r>
      <w:r>
        <w:rPr>
          <w:sz w:val="19"/>
        </w:rPr>
        <w:t>as</w:t>
      </w:r>
      <w:r>
        <w:rPr>
          <w:spacing w:val="-1"/>
          <w:sz w:val="19"/>
        </w:rPr>
        <w:t> </w:t>
      </w:r>
      <w:r>
        <w:rPr>
          <w:sz w:val="19"/>
        </w:rPr>
        <w:t>especificações</w:t>
      </w:r>
      <w:r>
        <w:rPr>
          <w:spacing w:val="-2"/>
          <w:sz w:val="19"/>
        </w:rPr>
        <w:t> </w:t>
      </w:r>
      <w:r>
        <w:rPr>
          <w:sz w:val="19"/>
        </w:rPr>
        <w:t>do</w:t>
      </w:r>
      <w:r>
        <w:rPr>
          <w:spacing w:val="-1"/>
          <w:sz w:val="19"/>
        </w:rPr>
        <w:t> </w:t>
      </w:r>
      <w:r>
        <w:rPr>
          <w:sz w:val="19"/>
        </w:rPr>
        <w:t>objeto</w:t>
      </w:r>
      <w:r>
        <w:rPr>
          <w:spacing w:val="-1"/>
          <w:sz w:val="19"/>
        </w:rPr>
        <w:t> </w:t>
      </w:r>
      <w:r>
        <w:rPr>
          <w:sz w:val="19"/>
        </w:rPr>
        <w:t>contidas</w:t>
      </w:r>
      <w:r>
        <w:rPr>
          <w:spacing w:val="-2"/>
          <w:sz w:val="19"/>
        </w:rPr>
        <w:t> </w:t>
      </w:r>
      <w:r>
        <w:rPr>
          <w:sz w:val="19"/>
        </w:rPr>
        <w:t>na</w:t>
      </w:r>
      <w:r>
        <w:rPr>
          <w:spacing w:val="-1"/>
          <w:sz w:val="19"/>
        </w:rPr>
        <w:t> </w:t>
      </w:r>
      <w:r>
        <w:rPr>
          <w:sz w:val="19"/>
        </w:rPr>
        <w:t>proposta</w:t>
      </w:r>
      <w:r>
        <w:rPr>
          <w:spacing w:val="-2"/>
          <w:sz w:val="19"/>
        </w:rPr>
        <w:t> </w:t>
      </w:r>
      <w:r>
        <w:rPr>
          <w:sz w:val="19"/>
        </w:rPr>
        <w:t>vinculam</w:t>
      </w:r>
      <w:r>
        <w:rPr>
          <w:spacing w:val="-1"/>
          <w:sz w:val="19"/>
        </w:rPr>
        <w:t> </w:t>
      </w:r>
      <w:r>
        <w:rPr>
          <w:sz w:val="19"/>
        </w:rPr>
        <w:t>o</w:t>
      </w:r>
      <w:r>
        <w:rPr>
          <w:spacing w:val="-1"/>
          <w:sz w:val="19"/>
        </w:rPr>
        <w:t> </w:t>
      </w:r>
      <w:r>
        <w:rPr>
          <w:spacing w:val="-2"/>
          <w:sz w:val="19"/>
        </w:rPr>
        <w:t>licitante;</w:t>
      </w:r>
    </w:p>
    <w:p>
      <w:pPr>
        <w:pStyle w:val="ListParagraph"/>
        <w:numPr>
          <w:ilvl w:val="1"/>
          <w:numId w:val="27"/>
        </w:numPr>
        <w:tabs>
          <w:tab w:pos="452" w:val="left" w:leader="none"/>
        </w:tabs>
        <w:spacing w:line="283" w:lineRule="auto" w:before="39" w:after="0"/>
        <w:ind w:left="114" w:right="112" w:firstLine="0"/>
        <w:jc w:val="left"/>
        <w:rPr>
          <w:sz w:val="19"/>
        </w:rPr>
      </w:pPr>
      <w:r>
        <w:rPr>
          <w:sz w:val="19"/>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27"/>
        </w:numPr>
        <w:tabs>
          <w:tab w:pos="458" w:val="left" w:leader="none"/>
        </w:tabs>
        <w:spacing w:line="283" w:lineRule="auto" w:before="0" w:after="0"/>
        <w:ind w:left="114" w:right="112" w:firstLine="0"/>
        <w:jc w:val="left"/>
        <w:rPr>
          <w:sz w:val="19"/>
        </w:rPr>
      </w:pPr>
      <w:r>
        <w:rPr>
          <w:sz w:val="19"/>
        </w:rPr>
        <w:t>Os</w:t>
      </w:r>
      <w:r>
        <w:rPr>
          <w:spacing w:val="11"/>
          <w:sz w:val="19"/>
        </w:rPr>
        <w:t> </w:t>
      </w:r>
      <w:r>
        <w:rPr>
          <w:sz w:val="19"/>
        </w:rPr>
        <w:t>preços</w:t>
      </w:r>
      <w:r>
        <w:rPr>
          <w:spacing w:val="11"/>
          <w:sz w:val="19"/>
        </w:rPr>
        <w:t> </w:t>
      </w:r>
      <w:r>
        <w:rPr>
          <w:sz w:val="19"/>
        </w:rPr>
        <w:t>ofertados,</w:t>
      </w:r>
      <w:r>
        <w:rPr>
          <w:spacing w:val="11"/>
          <w:sz w:val="19"/>
        </w:rPr>
        <w:t> </w:t>
      </w:r>
      <w:r>
        <w:rPr>
          <w:sz w:val="19"/>
        </w:rPr>
        <w:t>tanto</w:t>
      </w:r>
      <w:r>
        <w:rPr>
          <w:spacing w:val="11"/>
          <w:sz w:val="19"/>
        </w:rPr>
        <w:t> </w:t>
      </w:r>
      <w:r>
        <w:rPr>
          <w:sz w:val="19"/>
        </w:rPr>
        <w:t>na</w:t>
      </w:r>
      <w:r>
        <w:rPr>
          <w:spacing w:val="11"/>
          <w:sz w:val="19"/>
        </w:rPr>
        <w:t> </w:t>
      </w:r>
      <w:r>
        <w:rPr>
          <w:sz w:val="19"/>
        </w:rPr>
        <w:t>proposta</w:t>
      </w:r>
      <w:r>
        <w:rPr>
          <w:spacing w:val="11"/>
          <w:sz w:val="19"/>
        </w:rPr>
        <w:t> </w:t>
      </w:r>
      <w:r>
        <w:rPr>
          <w:sz w:val="19"/>
        </w:rPr>
        <w:t>inicial,</w:t>
      </w:r>
      <w:r>
        <w:rPr>
          <w:spacing w:val="11"/>
          <w:sz w:val="19"/>
        </w:rPr>
        <w:t> </w:t>
      </w:r>
      <w:r>
        <w:rPr>
          <w:sz w:val="19"/>
        </w:rPr>
        <w:t>quanto</w:t>
      </w:r>
      <w:r>
        <w:rPr>
          <w:spacing w:val="11"/>
          <w:sz w:val="19"/>
        </w:rPr>
        <w:t> </w:t>
      </w:r>
      <w:r>
        <w:rPr>
          <w:sz w:val="19"/>
        </w:rPr>
        <w:t>na</w:t>
      </w:r>
      <w:r>
        <w:rPr>
          <w:spacing w:val="11"/>
          <w:sz w:val="19"/>
        </w:rPr>
        <w:t> </w:t>
      </w:r>
      <w:r>
        <w:rPr>
          <w:sz w:val="19"/>
        </w:rPr>
        <w:t>etapa</w:t>
      </w:r>
      <w:r>
        <w:rPr>
          <w:spacing w:val="11"/>
          <w:sz w:val="19"/>
        </w:rPr>
        <w:t> </w:t>
      </w:r>
      <w:r>
        <w:rPr>
          <w:sz w:val="19"/>
        </w:rPr>
        <w:t>de</w:t>
      </w:r>
      <w:r>
        <w:rPr>
          <w:spacing w:val="11"/>
          <w:sz w:val="19"/>
        </w:rPr>
        <w:t> </w:t>
      </w:r>
      <w:r>
        <w:rPr>
          <w:sz w:val="19"/>
        </w:rPr>
        <w:t>lances,</w:t>
      </w:r>
      <w:r>
        <w:rPr>
          <w:spacing w:val="11"/>
          <w:sz w:val="19"/>
        </w:rPr>
        <w:t> </w:t>
      </w:r>
      <w:r>
        <w:rPr>
          <w:sz w:val="19"/>
        </w:rPr>
        <w:t>serão</w:t>
      </w:r>
      <w:r>
        <w:rPr>
          <w:spacing w:val="11"/>
          <w:sz w:val="19"/>
        </w:rPr>
        <w:t> </w:t>
      </w:r>
      <w:r>
        <w:rPr>
          <w:sz w:val="19"/>
        </w:rPr>
        <w:t>de</w:t>
      </w:r>
      <w:r>
        <w:rPr>
          <w:spacing w:val="11"/>
          <w:sz w:val="19"/>
        </w:rPr>
        <w:t> </w:t>
      </w:r>
      <w:r>
        <w:rPr>
          <w:sz w:val="19"/>
        </w:rPr>
        <w:t>exclusiva</w:t>
      </w:r>
      <w:r>
        <w:rPr>
          <w:spacing w:val="11"/>
          <w:sz w:val="19"/>
        </w:rPr>
        <w:t> </w:t>
      </w:r>
      <w:r>
        <w:rPr>
          <w:sz w:val="19"/>
        </w:rPr>
        <w:t>responsabilidade</w:t>
      </w:r>
      <w:r>
        <w:rPr>
          <w:spacing w:val="11"/>
          <w:sz w:val="19"/>
        </w:rPr>
        <w:t> </w:t>
      </w:r>
      <w:r>
        <w:rPr>
          <w:sz w:val="19"/>
        </w:rPr>
        <w:t>do</w:t>
      </w:r>
      <w:r>
        <w:rPr>
          <w:spacing w:val="11"/>
          <w:sz w:val="19"/>
        </w:rPr>
        <w:t> </w:t>
      </w:r>
      <w:r>
        <w:rPr>
          <w:sz w:val="19"/>
        </w:rPr>
        <w:t>licitante,</w:t>
      </w:r>
      <w:r>
        <w:rPr>
          <w:spacing w:val="11"/>
          <w:sz w:val="19"/>
        </w:rPr>
        <w:t> </w:t>
      </w:r>
      <w:r>
        <w:rPr>
          <w:sz w:val="19"/>
        </w:rPr>
        <w:t>não</w:t>
      </w:r>
      <w:r>
        <w:rPr>
          <w:spacing w:val="11"/>
          <w:sz w:val="19"/>
        </w:rPr>
        <w:t> </w:t>
      </w:r>
      <w:r>
        <w:rPr>
          <w:sz w:val="19"/>
        </w:rPr>
        <w:t>lhe</w:t>
      </w:r>
      <w:r>
        <w:rPr>
          <w:spacing w:val="11"/>
          <w:sz w:val="19"/>
        </w:rPr>
        <w:t> </w:t>
      </w:r>
      <w:r>
        <w:rPr>
          <w:sz w:val="19"/>
        </w:rPr>
        <w:t>assistindo</w:t>
      </w:r>
      <w:r>
        <w:rPr>
          <w:spacing w:val="11"/>
          <w:sz w:val="19"/>
        </w:rPr>
        <w:t> </w:t>
      </w:r>
      <w:r>
        <w:rPr>
          <w:sz w:val="19"/>
        </w:rPr>
        <w:t>o</w:t>
      </w:r>
      <w:r>
        <w:rPr>
          <w:spacing w:val="11"/>
          <w:sz w:val="19"/>
        </w:rPr>
        <w:t> </w:t>
      </w:r>
      <w:r>
        <w:rPr>
          <w:sz w:val="19"/>
        </w:rPr>
        <w:t>direito</w:t>
      </w:r>
      <w:r>
        <w:rPr>
          <w:spacing w:val="11"/>
          <w:sz w:val="19"/>
        </w:rPr>
        <w:t> </w:t>
      </w:r>
      <w:r>
        <w:rPr>
          <w:sz w:val="19"/>
        </w:rPr>
        <w:t>de</w:t>
      </w:r>
      <w:r>
        <w:rPr>
          <w:spacing w:val="11"/>
          <w:sz w:val="19"/>
        </w:rPr>
        <w:t> </w:t>
      </w:r>
      <w:r>
        <w:rPr>
          <w:sz w:val="19"/>
        </w:rPr>
        <w:t>pleitear</w:t>
      </w:r>
      <w:r>
        <w:rPr>
          <w:spacing w:val="11"/>
          <w:sz w:val="19"/>
        </w:rPr>
        <w:t> </w:t>
      </w:r>
      <w:r>
        <w:rPr>
          <w:sz w:val="19"/>
        </w:rPr>
        <w:t>qualquer</w:t>
      </w:r>
      <w:r>
        <w:rPr>
          <w:spacing w:val="11"/>
          <w:sz w:val="19"/>
        </w:rPr>
        <w:t> </w:t>
      </w:r>
      <w:r>
        <w:rPr>
          <w:sz w:val="19"/>
        </w:rPr>
        <w:t>alteração,</w:t>
      </w:r>
      <w:r>
        <w:rPr>
          <w:spacing w:val="11"/>
          <w:sz w:val="19"/>
        </w:rPr>
        <w:t> </w:t>
      </w:r>
      <w:r>
        <w:rPr>
          <w:sz w:val="19"/>
        </w:rPr>
        <w:t>sob</w:t>
      </w:r>
      <w:r>
        <w:rPr>
          <w:spacing w:val="11"/>
          <w:sz w:val="19"/>
        </w:rPr>
        <w:t> </w:t>
      </w:r>
      <w:r>
        <w:rPr>
          <w:sz w:val="19"/>
        </w:rPr>
        <w:t>alegação</w:t>
      </w:r>
      <w:r>
        <w:rPr>
          <w:spacing w:val="11"/>
          <w:sz w:val="19"/>
        </w:rPr>
        <w:t> </w:t>
      </w:r>
      <w:r>
        <w:rPr>
          <w:sz w:val="19"/>
        </w:rPr>
        <w:t>de erro, omissão ou qualquer outro pretexto;</w:t>
      </w:r>
    </w:p>
    <w:p>
      <w:pPr>
        <w:pStyle w:val="ListParagraph"/>
        <w:numPr>
          <w:ilvl w:val="1"/>
          <w:numId w:val="27"/>
        </w:numPr>
        <w:tabs>
          <w:tab w:pos="449" w:val="left" w:leader="none"/>
        </w:tabs>
        <w:spacing w:line="283" w:lineRule="auto" w:before="0" w:after="0"/>
        <w:ind w:left="114" w:right="112" w:firstLine="0"/>
        <w:jc w:val="left"/>
        <w:rPr>
          <w:sz w:val="19"/>
        </w:rPr>
      </w:pPr>
      <w:r>
        <w:rPr>
          <w:sz w:val="19"/>
        </w:rPr>
        <w:t>O prazo de validade da proposta não será inferior a 60 (sessenta) dias corridos, a contar da data de sua apresentação, podendo ser prorrogado, por igual período, salvo se houver justificativa para prazo diverso aceita pela Administração.</w:t>
      </w:r>
    </w:p>
    <w:p>
      <w:pPr>
        <w:pStyle w:val="BodyText"/>
        <w:spacing w:before="36"/>
      </w:pPr>
    </w:p>
    <w:p>
      <w:pPr>
        <w:pStyle w:val="Heading2"/>
        <w:numPr>
          <w:ilvl w:val="0"/>
          <w:numId w:val="27"/>
        </w:numPr>
        <w:tabs>
          <w:tab w:pos="304" w:val="left" w:leader="none"/>
        </w:tabs>
        <w:spacing w:line="240" w:lineRule="auto" w:before="0" w:after="0"/>
        <w:ind w:left="304" w:right="0" w:hanging="190"/>
        <w:jc w:val="left"/>
      </w:pPr>
      <w:r>
        <w:rPr/>
        <w:t>SANÇÕES</w:t>
      </w:r>
      <w:r>
        <w:rPr>
          <w:spacing w:val="-11"/>
        </w:rPr>
        <w:t> </w:t>
      </w:r>
      <w:r>
        <w:rPr>
          <w:spacing w:val="-2"/>
        </w:rPr>
        <w:t>ADMINISTRATIVAS:</w:t>
      </w:r>
    </w:p>
    <w:p>
      <w:pPr>
        <w:pStyle w:val="BodyText"/>
        <w:spacing w:line="283" w:lineRule="auto" w:before="39"/>
        <w:ind w:left="114" w:right="76"/>
      </w:pPr>
      <w:r>
        <w:rPr/>
        <w:t>A</w:t>
      </w:r>
      <w:r>
        <w:rPr>
          <w:spacing w:val="-4"/>
        </w:rPr>
        <w:t> </w:t>
      </w:r>
      <w:r>
        <w:rPr/>
        <w:t>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contraditório.</w:t>
      </w:r>
    </w:p>
    <w:p>
      <w:pPr>
        <w:pStyle w:val="BodyText"/>
        <w:spacing w:before="37"/>
      </w:pPr>
    </w:p>
    <w:p>
      <w:pPr>
        <w:pStyle w:val="Heading2"/>
        <w:numPr>
          <w:ilvl w:val="0"/>
          <w:numId w:val="27"/>
        </w:numPr>
        <w:tabs>
          <w:tab w:pos="304" w:val="left" w:leader="none"/>
        </w:tabs>
        <w:spacing w:line="240" w:lineRule="auto" w:before="1" w:after="0"/>
        <w:ind w:left="304" w:right="0" w:hanging="190"/>
        <w:jc w:val="left"/>
      </w:pPr>
      <w:r>
        <w:rPr/>
        <w:t>DAS DISPOSIÇÕES </w:t>
      </w:r>
      <w:r>
        <w:rPr>
          <w:spacing w:val="-2"/>
        </w:rPr>
        <w:t>FINAIS:</w:t>
      </w:r>
    </w:p>
    <w:p>
      <w:pPr>
        <w:pStyle w:val="ListParagraph"/>
        <w:numPr>
          <w:ilvl w:val="1"/>
          <w:numId w:val="27"/>
        </w:numPr>
        <w:tabs>
          <w:tab w:pos="447" w:val="left" w:leader="none"/>
        </w:tabs>
        <w:spacing w:line="240" w:lineRule="auto" w:before="38" w:after="0"/>
        <w:ind w:left="447" w:right="0" w:hanging="333"/>
        <w:jc w:val="left"/>
        <w:rPr>
          <w:sz w:val="19"/>
        </w:rPr>
      </w:pPr>
      <w:r>
        <w:rPr>
          <w:sz w:val="19"/>
        </w:rPr>
        <w:t>Somente</w:t>
      </w:r>
      <w:r>
        <w:rPr>
          <w:spacing w:val="-2"/>
          <w:sz w:val="19"/>
        </w:rPr>
        <w:t> </w:t>
      </w:r>
      <w:r>
        <w:rPr>
          <w:sz w:val="19"/>
        </w:rPr>
        <w:t>o Serviço de Controle de Materiais Hospitalares poderá solicitar/autorizar a entrega de material, salvo comando de departamento </w:t>
      </w:r>
      <w:r>
        <w:rPr>
          <w:spacing w:val="-2"/>
          <w:sz w:val="19"/>
        </w:rPr>
        <w:t>superior.</w:t>
      </w:r>
    </w:p>
    <w:p>
      <w:pPr>
        <w:pStyle w:val="ListParagraph"/>
        <w:numPr>
          <w:ilvl w:val="2"/>
          <w:numId w:val="27"/>
        </w:numPr>
        <w:tabs>
          <w:tab w:pos="597" w:val="left" w:leader="none"/>
        </w:tabs>
        <w:spacing w:line="283" w:lineRule="auto" w:before="39" w:after="0"/>
        <w:ind w:left="114" w:right="112" w:firstLine="0"/>
        <w:jc w:val="left"/>
        <w:rPr>
          <w:sz w:val="19"/>
        </w:rPr>
      </w:pPr>
      <w:r>
        <w:rPr>
          <w:sz w:val="19"/>
        </w:rPr>
        <w:t>Os setores/clínicas de destino do material </w:t>
      </w:r>
      <w:r>
        <w:rPr>
          <w:b/>
          <w:sz w:val="19"/>
          <w:u w:val="single"/>
        </w:rPr>
        <w:t>NÃO</w:t>
      </w:r>
      <w:r>
        <w:rPr>
          <w:b/>
          <w:sz w:val="19"/>
        </w:rPr>
        <w:t> </w:t>
      </w:r>
      <w:r>
        <w:rPr>
          <w:sz w:val="19"/>
        </w:rPr>
        <w:t>estão autorizados a solicitar diretamente junto à CONTRATADA</w:t>
      </w:r>
      <w:r>
        <w:rPr>
          <w:spacing w:val="-4"/>
          <w:sz w:val="19"/>
        </w:rPr>
        <w:t> </w:t>
      </w:r>
      <w:r>
        <w:rPr>
          <w:sz w:val="19"/>
        </w:rPr>
        <w:t>a entrega do material, salvo permitido e chancelado pelo Controle de Materiais ou departamento superior.</w:t>
      </w:r>
    </w:p>
    <w:p>
      <w:pPr>
        <w:pStyle w:val="ListParagraph"/>
        <w:numPr>
          <w:ilvl w:val="1"/>
          <w:numId w:val="27"/>
        </w:numPr>
        <w:tabs>
          <w:tab w:pos="436" w:val="left" w:leader="none"/>
        </w:tabs>
        <w:spacing w:line="283" w:lineRule="auto" w:before="0" w:after="0"/>
        <w:ind w:left="114" w:right="112" w:firstLine="0"/>
        <w:jc w:val="left"/>
        <w:rPr>
          <w:sz w:val="19"/>
        </w:rPr>
      </w:pPr>
      <w:r>
        <w:rPr>
          <w:sz w:val="19"/>
        </w:rPr>
        <w:t>Antes</w:t>
      </w:r>
      <w:r>
        <w:rPr>
          <w:spacing w:val="-1"/>
          <w:sz w:val="19"/>
        </w:rPr>
        <w:t> </w:t>
      </w:r>
      <w:r>
        <w:rPr>
          <w:sz w:val="19"/>
        </w:rPr>
        <w:t>de</w:t>
      </w:r>
      <w:r>
        <w:rPr>
          <w:spacing w:val="-1"/>
          <w:sz w:val="19"/>
        </w:rPr>
        <w:t> </w:t>
      </w:r>
      <w:r>
        <w:rPr>
          <w:sz w:val="19"/>
        </w:rPr>
        <w:t>apresentar</w:t>
      </w:r>
      <w:r>
        <w:rPr>
          <w:spacing w:val="-1"/>
          <w:sz w:val="19"/>
        </w:rPr>
        <w:t> </w:t>
      </w:r>
      <w:r>
        <w:rPr>
          <w:sz w:val="19"/>
        </w:rPr>
        <w:t>a</w:t>
      </w:r>
      <w:r>
        <w:rPr>
          <w:spacing w:val="-1"/>
          <w:sz w:val="19"/>
        </w:rPr>
        <w:t> </w:t>
      </w:r>
      <w:r>
        <w:rPr>
          <w:sz w:val="19"/>
        </w:rPr>
        <w:t>proposta,</w:t>
      </w:r>
      <w:r>
        <w:rPr>
          <w:spacing w:val="-1"/>
          <w:sz w:val="19"/>
        </w:rPr>
        <w:t> </w:t>
      </w:r>
      <w:r>
        <w:rPr>
          <w:sz w:val="19"/>
        </w:rPr>
        <w:t>a</w:t>
      </w:r>
      <w:r>
        <w:rPr>
          <w:spacing w:val="-1"/>
          <w:sz w:val="19"/>
        </w:rPr>
        <w:t> </w:t>
      </w:r>
      <w:r>
        <w:rPr>
          <w:sz w:val="19"/>
        </w:rPr>
        <w:t>CONTRATADA</w:t>
      </w:r>
      <w:r>
        <w:rPr>
          <w:spacing w:val="-12"/>
          <w:sz w:val="19"/>
        </w:rPr>
        <w:t> </w:t>
      </w:r>
      <w:r>
        <w:rPr>
          <w:sz w:val="19"/>
        </w:rPr>
        <w:t>deverá</w:t>
      </w:r>
      <w:r>
        <w:rPr>
          <w:spacing w:val="-1"/>
          <w:sz w:val="19"/>
        </w:rPr>
        <w:t> </w:t>
      </w:r>
      <w:r>
        <w:rPr>
          <w:sz w:val="19"/>
        </w:rPr>
        <w:t>realizar</w:t>
      </w:r>
      <w:r>
        <w:rPr>
          <w:spacing w:val="-1"/>
          <w:sz w:val="19"/>
        </w:rPr>
        <w:t> </w:t>
      </w:r>
      <w:r>
        <w:rPr>
          <w:sz w:val="19"/>
        </w:rPr>
        <w:t>todos</w:t>
      </w:r>
      <w:r>
        <w:rPr>
          <w:spacing w:val="-1"/>
          <w:sz w:val="19"/>
        </w:rPr>
        <w:t> </w:t>
      </w:r>
      <w:r>
        <w:rPr>
          <w:sz w:val="19"/>
        </w:rPr>
        <w:t>os</w:t>
      </w:r>
      <w:r>
        <w:rPr>
          <w:spacing w:val="-1"/>
          <w:sz w:val="19"/>
        </w:rPr>
        <w:t> </w:t>
      </w:r>
      <w:r>
        <w:rPr>
          <w:sz w:val="19"/>
        </w:rPr>
        <w:t>levantamentos</w:t>
      </w:r>
      <w:r>
        <w:rPr>
          <w:spacing w:val="-1"/>
          <w:sz w:val="19"/>
        </w:rPr>
        <w:t> </w:t>
      </w:r>
      <w:r>
        <w:rPr>
          <w:sz w:val="19"/>
        </w:rPr>
        <w:t>essenciais,</w:t>
      </w:r>
      <w:r>
        <w:rPr>
          <w:spacing w:val="-1"/>
          <w:sz w:val="19"/>
        </w:rPr>
        <w:t> </w:t>
      </w:r>
      <w:r>
        <w:rPr>
          <w:sz w:val="19"/>
        </w:rPr>
        <w:t>de</w:t>
      </w:r>
      <w:r>
        <w:rPr>
          <w:spacing w:val="-1"/>
          <w:sz w:val="19"/>
        </w:rPr>
        <w:t> </w:t>
      </w:r>
      <w:r>
        <w:rPr>
          <w:sz w:val="19"/>
        </w:rPr>
        <w:t>modo</w:t>
      </w:r>
      <w:r>
        <w:rPr>
          <w:spacing w:val="-1"/>
          <w:sz w:val="19"/>
        </w:rPr>
        <w:t> </w:t>
      </w:r>
      <w:r>
        <w:rPr>
          <w:sz w:val="19"/>
        </w:rPr>
        <w:t>a</w:t>
      </w:r>
      <w:r>
        <w:rPr>
          <w:spacing w:val="-1"/>
          <w:sz w:val="19"/>
        </w:rPr>
        <w:t> </w:t>
      </w:r>
      <w:r>
        <w:rPr>
          <w:sz w:val="19"/>
        </w:rPr>
        <w:t>não</w:t>
      </w:r>
      <w:r>
        <w:rPr>
          <w:spacing w:val="-1"/>
          <w:sz w:val="19"/>
        </w:rPr>
        <w:t> </w:t>
      </w:r>
      <w:r>
        <w:rPr>
          <w:sz w:val="19"/>
        </w:rPr>
        <w:t>incorrer</w:t>
      </w:r>
      <w:r>
        <w:rPr>
          <w:spacing w:val="-1"/>
          <w:sz w:val="19"/>
        </w:rPr>
        <w:t> </w:t>
      </w:r>
      <w:r>
        <w:rPr>
          <w:sz w:val="19"/>
        </w:rPr>
        <w:t>em</w:t>
      </w:r>
      <w:r>
        <w:rPr>
          <w:spacing w:val="-1"/>
          <w:sz w:val="19"/>
        </w:rPr>
        <w:t> </w:t>
      </w:r>
      <w:r>
        <w:rPr>
          <w:sz w:val="19"/>
        </w:rPr>
        <w:t>omissões</w:t>
      </w:r>
      <w:r>
        <w:rPr>
          <w:spacing w:val="-1"/>
          <w:sz w:val="19"/>
        </w:rPr>
        <w:t> </w:t>
      </w:r>
      <w:r>
        <w:rPr>
          <w:sz w:val="19"/>
        </w:rPr>
        <w:t>que</w:t>
      </w:r>
      <w:r>
        <w:rPr>
          <w:spacing w:val="-1"/>
          <w:sz w:val="19"/>
        </w:rPr>
        <w:t> </w:t>
      </w:r>
      <w:r>
        <w:rPr>
          <w:sz w:val="19"/>
        </w:rPr>
        <w:t>jamais</w:t>
      </w:r>
      <w:r>
        <w:rPr>
          <w:spacing w:val="-1"/>
          <w:sz w:val="19"/>
        </w:rPr>
        <w:t> </w:t>
      </w:r>
      <w:r>
        <w:rPr>
          <w:sz w:val="19"/>
        </w:rPr>
        <w:t>poderão</w:t>
      </w:r>
      <w:r>
        <w:rPr>
          <w:spacing w:val="-1"/>
          <w:sz w:val="19"/>
        </w:rPr>
        <w:t> </w:t>
      </w:r>
      <w:r>
        <w:rPr>
          <w:sz w:val="19"/>
        </w:rPr>
        <w:t>ser</w:t>
      </w:r>
      <w:r>
        <w:rPr>
          <w:spacing w:val="-1"/>
          <w:sz w:val="19"/>
        </w:rPr>
        <w:t> </w:t>
      </w:r>
      <w:r>
        <w:rPr>
          <w:sz w:val="19"/>
        </w:rPr>
        <w:t>alegadas</w:t>
      </w:r>
      <w:r>
        <w:rPr>
          <w:spacing w:val="-1"/>
          <w:sz w:val="19"/>
        </w:rPr>
        <w:t> </w:t>
      </w:r>
      <w:r>
        <w:rPr>
          <w:sz w:val="19"/>
        </w:rPr>
        <w:t>ao</w:t>
      </w:r>
      <w:r>
        <w:rPr>
          <w:spacing w:val="-1"/>
          <w:sz w:val="19"/>
        </w:rPr>
        <w:t> </w:t>
      </w:r>
      <w:r>
        <w:rPr>
          <w:sz w:val="19"/>
        </w:rPr>
        <w:t>fornecimento</w:t>
      </w:r>
      <w:r>
        <w:rPr>
          <w:spacing w:val="-1"/>
          <w:sz w:val="19"/>
        </w:rPr>
        <w:t> </w:t>
      </w:r>
      <w:r>
        <w:rPr>
          <w:sz w:val="19"/>
        </w:rPr>
        <w:t>em</w:t>
      </w:r>
      <w:r>
        <w:rPr>
          <w:spacing w:val="-1"/>
          <w:sz w:val="19"/>
        </w:rPr>
        <w:t> </w:t>
      </w:r>
      <w:r>
        <w:rPr>
          <w:sz w:val="19"/>
        </w:rPr>
        <w:t>favor</w:t>
      </w:r>
      <w:r>
        <w:rPr>
          <w:spacing w:val="-1"/>
          <w:sz w:val="19"/>
        </w:rPr>
        <w:t> </w:t>
      </w:r>
      <w:r>
        <w:rPr>
          <w:sz w:val="19"/>
        </w:rPr>
        <w:t>de eventuais pretensões de acréscimos de preços, alteração de data de entrega ou alteração de qualidade.</w:t>
      </w:r>
    </w:p>
    <w:p>
      <w:pPr>
        <w:pStyle w:val="ListParagraph"/>
        <w:numPr>
          <w:ilvl w:val="1"/>
          <w:numId w:val="27"/>
        </w:numPr>
        <w:tabs>
          <w:tab w:pos="436" w:val="left" w:leader="none"/>
        </w:tabs>
        <w:spacing w:line="218" w:lineRule="exact" w:before="0" w:after="0"/>
        <w:ind w:left="436" w:right="0" w:hanging="322"/>
        <w:jc w:val="left"/>
        <w:rPr>
          <w:sz w:val="19"/>
        </w:rPr>
      </w:pPr>
      <w:r>
        <w:rPr>
          <w:sz w:val="19"/>
        </w:rPr>
        <w:t>A</w:t>
      </w:r>
      <w:r>
        <w:rPr>
          <w:spacing w:val="-11"/>
          <w:sz w:val="19"/>
        </w:rPr>
        <w:t> </w:t>
      </w:r>
      <w:r>
        <w:rPr>
          <w:sz w:val="19"/>
        </w:rPr>
        <w:t>apresentação da proposta implica na obrigatoriedade do cumprimento das disposições nelas contidas, assumindo o proponente o compromisso de executar os serviços nos seus </w:t>
      </w:r>
      <w:r>
        <w:rPr>
          <w:spacing w:val="-2"/>
          <w:sz w:val="19"/>
        </w:rPr>
        <w:t>termos.</w:t>
      </w:r>
    </w:p>
    <w:p>
      <w:pPr>
        <w:pStyle w:val="ListParagraph"/>
        <w:numPr>
          <w:ilvl w:val="1"/>
          <w:numId w:val="27"/>
        </w:numPr>
        <w:tabs>
          <w:tab w:pos="447" w:val="left" w:leader="none"/>
        </w:tabs>
        <w:spacing w:line="240" w:lineRule="auto" w:before="38" w:after="0"/>
        <w:ind w:left="447" w:right="0" w:hanging="333"/>
        <w:jc w:val="left"/>
        <w:rPr>
          <w:sz w:val="19"/>
        </w:rPr>
      </w:pPr>
      <w:r>
        <w:rPr>
          <w:sz w:val="19"/>
        </w:rPr>
        <w:t>O preço total proposto deverá considerar a consecução do objeto referente a presente contratação, englobando todos os custos diretos e indiretos incidentes, inclusive a entrega e o </w:t>
      </w:r>
      <w:r>
        <w:rPr>
          <w:spacing w:val="-2"/>
          <w:sz w:val="19"/>
        </w:rPr>
        <w:t>descarregamento.</w:t>
      </w:r>
    </w:p>
    <w:p>
      <w:pPr>
        <w:pStyle w:val="BodyText"/>
        <w:spacing w:before="78"/>
      </w:pPr>
    </w:p>
    <w:p>
      <w:pPr>
        <w:pStyle w:val="Heading2"/>
        <w:numPr>
          <w:ilvl w:val="0"/>
          <w:numId w:val="27"/>
        </w:numPr>
        <w:tabs>
          <w:tab w:pos="304" w:val="left" w:leader="none"/>
        </w:tabs>
        <w:spacing w:line="240" w:lineRule="auto" w:before="0" w:after="0"/>
        <w:ind w:left="304" w:right="0" w:hanging="190"/>
        <w:jc w:val="left"/>
      </w:pPr>
      <w:r>
        <w:rPr/>
        <w:t>RESPONSÁVEIS PELA</w:t>
      </w:r>
      <w:r>
        <w:rPr>
          <w:spacing w:val="-11"/>
        </w:rPr>
        <w:t> </w:t>
      </w:r>
      <w:r>
        <w:rPr/>
        <w:t>ELABORAÇÃO DO</w:t>
      </w:r>
      <w:r>
        <w:rPr>
          <w:spacing w:val="-4"/>
        </w:rPr>
        <w:t> </w:t>
      </w:r>
      <w:r>
        <w:rPr/>
        <w:t>TERMO DE </w:t>
      </w:r>
      <w:r>
        <w:rPr>
          <w:spacing w:val="-2"/>
        </w:rPr>
        <w:t>REFERÊNCIA:</w:t>
      </w:r>
    </w:p>
    <w:p>
      <w:pPr>
        <w:pStyle w:val="BodyText"/>
        <w:spacing w:before="77"/>
        <w:rPr>
          <w:b/>
        </w:rPr>
      </w:pPr>
    </w:p>
    <w:p>
      <w:pPr>
        <w:pStyle w:val="BodyText"/>
        <w:spacing w:line="283" w:lineRule="auto" w:before="1"/>
        <w:ind w:left="114" w:right="12172"/>
      </w:pPr>
      <w:r>
        <w:rPr/>
        <w:t>Responsável:</w:t>
      </w:r>
      <w:r>
        <w:rPr>
          <w:spacing w:val="-10"/>
        </w:rPr>
        <w:t> </w:t>
      </w:r>
      <w:r>
        <w:rPr/>
        <w:t>Leonardo</w:t>
      </w:r>
      <w:r>
        <w:rPr>
          <w:spacing w:val="-10"/>
        </w:rPr>
        <w:t> </w:t>
      </w:r>
      <w:r>
        <w:rPr/>
        <w:t>Gomes</w:t>
      </w:r>
      <w:r>
        <w:rPr>
          <w:spacing w:val="-10"/>
        </w:rPr>
        <w:t> </w:t>
      </w:r>
      <w:r>
        <w:rPr/>
        <w:t>Leite Matrícula: 42.710-4</w:t>
      </w:r>
    </w:p>
    <w:p>
      <w:pPr>
        <w:pStyle w:val="BodyText"/>
        <w:spacing w:line="218" w:lineRule="exact"/>
        <w:ind w:left="114"/>
      </w:pPr>
      <w:r>
        <w:rPr/>
        <w:t>ID Funcional: 5152956-</w:t>
      </w:r>
      <w:r>
        <w:rPr>
          <w:spacing w:val="-10"/>
        </w:rPr>
        <w:t>4</w:t>
      </w:r>
    </w:p>
    <w:p>
      <w:pPr>
        <w:pStyle w:val="BodyText"/>
        <w:spacing w:before="38"/>
        <w:ind w:left="114"/>
      </w:pPr>
      <w:r>
        <w:rPr/>
        <w:t>Telefone:</w:t>
      </w:r>
      <w:r>
        <w:rPr>
          <w:spacing w:val="-7"/>
        </w:rPr>
        <w:t> </w:t>
      </w:r>
      <w:r>
        <w:rPr/>
        <w:t>(21)</w:t>
      </w:r>
      <w:r>
        <w:rPr>
          <w:spacing w:val="-7"/>
        </w:rPr>
        <w:t> </w:t>
      </w:r>
      <w:r>
        <w:rPr/>
        <w:t>2868-</w:t>
      </w:r>
      <w:r>
        <w:rPr>
          <w:spacing w:val="-4"/>
        </w:rPr>
        <w:t>8587</w:t>
      </w:r>
    </w:p>
    <w:p>
      <w:pPr>
        <w:pStyle w:val="BodyText"/>
        <w:spacing w:before="39"/>
        <w:ind w:left="114"/>
      </w:pPr>
      <w:r>
        <w:rPr/>
        <w:t>E-mail institucional: </w:t>
      </w:r>
      <w:hyperlink r:id="rId35">
        <w:r>
          <w:rPr>
            <w:spacing w:val="-2"/>
          </w:rPr>
          <w:t>leonardo.leite@hupe.uerj.br</w:t>
        </w:r>
      </w:hyperlink>
    </w:p>
    <w:p>
      <w:pPr>
        <w:pStyle w:val="BodyText"/>
        <w:spacing w:before="78"/>
      </w:pPr>
    </w:p>
    <w:p>
      <w:pPr>
        <w:pStyle w:val="BodyText"/>
        <w:spacing w:line="283" w:lineRule="auto"/>
        <w:ind w:left="114" w:right="12172"/>
      </w:pPr>
      <w:r>
        <w:rPr/>
        <w:t>Responsável:</w:t>
      </w:r>
      <w:r>
        <w:rPr>
          <w:spacing w:val="-10"/>
        </w:rPr>
        <w:t> </w:t>
      </w:r>
      <w:r>
        <w:rPr/>
        <w:t>Rodrigo</w:t>
      </w:r>
      <w:r>
        <w:rPr>
          <w:spacing w:val="-10"/>
        </w:rPr>
        <w:t> </w:t>
      </w:r>
      <w:r>
        <w:rPr/>
        <w:t>Domingues</w:t>
      </w:r>
      <w:r>
        <w:rPr>
          <w:spacing w:val="-10"/>
        </w:rPr>
        <w:t> </w:t>
      </w:r>
      <w:r>
        <w:rPr/>
        <w:t>Pereira Matrícula: 37.259-9</w:t>
      </w:r>
    </w:p>
    <w:p>
      <w:pPr>
        <w:pStyle w:val="BodyText"/>
        <w:spacing w:line="218" w:lineRule="exact"/>
        <w:ind w:left="114"/>
      </w:pPr>
      <w:r>
        <w:rPr/>
        <w:t>ID Funcional: 4459908-</w:t>
      </w:r>
      <w:r>
        <w:rPr>
          <w:spacing w:val="-10"/>
        </w:rPr>
        <w:t>0</w:t>
      </w:r>
    </w:p>
    <w:p>
      <w:pPr>
        <w:pStyle w:val="BodyText"/>
        <w:spacing w:before="39"/>
        <w:ind w:left="114"/>
      </w:pPr>
      <w:r>
        <w:rPr/>
        <w:t>Telefone:</w:t>
      </w:r>
      <w:r>
        <w:rPr>
          <w:spacing w:val="-7"/>
        </w:rPr>
        <w:t> </w:t>
      </w:r>
      <w:r>
        <w:rPr/>
        <w:t>(21)</w:t>
      </w:r>
      <w:r>
        <w:rPr>
          <w:spacing w:val="-7"/>
        </w:rPr>
        <w:t> </w:t>
      </w:r>
      <w:r>
        <w:rPr/>
        <w:t>2868-</w:t>
      </w:r>
      <w:r>
        <w:rPr>
          <w:spacing w:val="-4"/>
        </w:rPr>
        <w:t>8587</w:t>
      </w:r>
    </w:p>
    <w:p>
      <w:pPr>
        <w:pStyle w:val="BodyText"/>
        <w:spacing w:before="39"/>
        <w:ind w:left="114"/>
      </w:pPr>
      <w:r>
        <w:rPr/>
        <w:t>E-mail institucional: </w:t>
      </w:r>
      <w:hyperlink r:id="rId36">
        <w:r>
          <w:rPr>
            <w:spacing w:val="-2"/>
          </w:rPr>
          <w:t>rodrigo.pereira@hupe.uerj.br</w:t>
        </w:r>
      </w:hyperlink>
    </w:p>
    <w:p>
      <w:pPr>
        <w:pStyle w:val="BodyText"/>
        <w:spacing w:before="77"/>
      </w:pPr>
    </w:p>
    <w:p>
      <w:pPr>
        <w:pStyle w:val="BodyText"/>
        <w:spacing w:line="283" w:lineRule="auto"/>
        <w:ind w:left="114" w:right="11713"/>
      </w:pPr>
      <w:r>
        <w:rPr/>
        <w:t>Responsável:</w:t>
      </w:r>
      <w:r>
        <w:rPr>
          <w:spacing w:val="-7"/>
        </w:rPr>
        <w:t> </w:t>
      </w:r>
      <w:r>
        <w:rPr/>
        <w:t>Gisele</w:t>
      </w:r>
      <w:r>
        <w:rPr>
          <w:spacing w:val="-7"/>
        </w:rPr>
        <w:t> </w:t>
      </w:r>
      <w:r>
        <w:rPr/>
        <w:t>Passos</w:t>
      </w:r>
      <w:r>
        <w:rPr>
          <w:spacing w:val="-7"/>
        </w:rPr>
        <w:t> </w:t>
      </w:r>
      <w:r>
        <w:rPr/>
        <w:t>Cabral</w:t>
      </w:r>
      <w:r>
        <w:rPr>
          <w:spacing w:val="-7"/>
        </w:rPr>
        <w:t> </w:t>
      </w:r>
      <w:r>
        <w:rPr/>
        <w:t>Benjamim Matrícula: 36.532-0</w:t>
      </w:r>
    </w:p>
    <w:p>
      <w:pPr>
        <w:pStyle w:val="BodyText"/>
        <w:spacing w:line="218" w:lineRule="exact"/>
        <w:ind w:left="114"/>
      </w:pPr>
      <w:r>
        <w:rPr/>
        <w:t>ID Funcional: 436099-</w:t>
      </w:r>
      <w:r>
        <w:rPr>
          <w:spacing w:val="-10"/>
        </w:rPr>
        <w:t>7</w:t>
      </w:r>
    </w:p>
    <w:p>
      <w:pPr>
        <w:pStyle w:val="BodyText"/>
        <w:spacing w:before="39"/>
        <w:ind w:left="114"/>
      </w:pPr>
      <w:r>
        <w:rPr/>
        <w:t>Telefone:</w:t>
      </w:r>
      <w:r>
        <w:rPr>
          <w:spacing w:val="-7"/>
        </w:rPr>
        <w:t> </w:t>
      </w:r>
      <w:r>
        <w:rPr/>
        <w:t>(21)</w:t>
      </w:r>
      <w:r>
        <w:rPr>
          <w:spacing w:val="-7"/>
        </w:rPr>
        <w:t> </w:t>
      </w:r>
      <w:r>
        <w:rPr/>
        <w:t>2868-</w:t>
      </w:r>
      <w:r>
        <w:rPr>
          <w:spacing w:val="-4"/>
        </w:rPr>
        <w:t>8534</w:t>
      </w:r>
    </w:p>
    <w:p>
      <w:pPr>
        <w:pStyle w:val="BodyText"/>
        <w:spacing w:before="39"/>
        <w:ind w:left="114"/>
      </w:pPr>
      <w:r>
        <w:rPr/>
        <w:t>E-mail institucional: </w:t>
      </w:r>
      <w:hyperlink r:id="rId37">
        <w:r>
          <w:rPr>
            <w:spacing w:val="-2"/>
          </w:rPr>
          <w:t>gisele.benjamim@hupe.uerj.br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68"/>
      </w:pPr>
    </w:p>
    <w:p>
      <w:pPr>
        <w:spacing w:before="0"/>
        <w:ind w:left="0" w:right="98" w:firstLine="0"/>
        <w:jc w:val="center"/>
        <w:rPr>
          <w:b/>
          <w:sz w:val="19"/>
        </w:rPr>
      </w:pPr>
      <w:r>
        <w:rPr>
          <w:b/>
          <w:sz w:val="19"/>
          <w:u w:val="single"/>
        </w:rPr>
        <w:t>ANEXO</w:t>
      </w:r>
      <w:r>
        <w:rPr>
          <w:b/>
          <w:spacing w:val="-4"/>
          <w:sz w:val="19"/>
          <w:u w:val="single"/>
        </w:rPr>
        <w:t> </w:t>
      </w:r>
      <w:r>
        <w:rPr>
          <w:b/>
          <w:sz w:val="19"/>
          <w:u w:val="single"/>
        </w:rPr>
        <w:t>II-</w:t>
      </w:r>
      <w:r>
        <w:rPr>
          <w:b/>
          <w:spacing w:val="-3"/>
          <w:sz w:val="19"/>
          <w:u w:val="single"/>
        </w:rPr>
        <w:t> </w:t>
      </w:r>
      <w:r>
        <w:rPr>
          <w:b/>
          <w:sz w:val="19"/>
          <w:u w:val="single"/>
        </w:rPr>
        <w:t>MINUTA</w:t>
      </w:r>
      <w:r>
        <w:rPr>
          <w:b/>
          <w:spacing w:val="-12"/>
          <w:sz w:val="19"/>
          <w:u w:val="single"/>
        </w:rPr>
        <w:t> </w:t>
      </w:r>
      <w:r>
        <w:rPr>
          <w:b/>
          <w:sz w:val="19"/>
          <w:u w:val="single"/>
        </w:rPr>
        <w:t>DE</w:t>
      </w:r>
      <w:r>
        <w:rPr>
          <w:b/>
          <w:spacing w:val="-6"/>
          <w:sz w:val="19"/>
          <w:u w:val="single"/>
        </w:rPr>
        <w:t> </w:t>
      </w:r>
      <w:r>
        <w:rPr>
          <w:b/>
          <w:sz w:val="19"/>
          <w:u w:val="single"/>
        </w:rPr>
        <w:t>TERMO</w:t>
      </w:r>
      <w:r>
        <w:rPr>
          <w:b/>
          <w:spacing w:val="-3"/>
          <w:sz w:val="19"/>
          <w:u w:val="single"/>
        </w:rPr>
        <w:t> </w:t>
      </w:r>
      <w:r>
        <w:rPr>
          <w:b/>
          <w:sz w:val="19"/>
          <w:u w:val="single"/>
        </w:rPr>
        <w:t>DE</w:t>
      </w:r>
      <w:r>
        <w:rPr>
          <w:b/>
          <w:spacing w:val="-2"/>
          <w:sz w:val="19"/>
          <w:u w:val="single"/>
        </w:rPr>
        <w:t> CONTRATO</w:t>
      </w:r>
    </w:p>
    <w:p>
      <w:pPr>
        <w:pStyle w:val="BodyText"/>
        <w:rPr>
          <w:b/>
        </w:rPr>
      </w:pPr>
    </w:p>
    <w:p>
      <w:pPr>
        <w:pStyle w:val="BodyText"/>
        <w:spacing w:before="116"/>
        <w:rPr>
          <w:b/>
        </w:rPr>
      </w:pPr>
    </w:p>
    <w:p>
      <w:pPr>
        <w:pStyle w:val="Heading3"/>
        <w:spacing w:line="283" w:lineRule="auto" w:before="1"/>
        <w:ind w:left="114" w:right="341" w:firstLine="0"/>
        <w:jc w:val="both"/>
      </w:pPr>
      <w:r>
        <w:rPr/>
        <w:t>CONTRATO Nº ................./2025/HUPE, DE AQUISIÇÃO DE MATERIAL HOSPITALAR, QUE FAZEM ENTRE SI A UNIVERSIDADE DO ESTADO DO RIO DE JANEIRO E A EMPRESA</w:t>
      </w:r>
      <w:r>
        <w:rPr>
          <w:spacing w:val="-12"/>
        </w:rPr>
        <w:t> </w:t>
      </w:r>
      <w:r>
        <w:rPr/>
        <w:t>..................................................</w:t>
      </w:r>
    </w:p>
    <w:p>
      <w:pPr>
        <w:pStyle w:val="BodyText"/>
        <w:spacing w:before="37"/>
        <w:rPr>
          <w:b/>
        </w:rPr>
      </w:pPr>
    </w:p>
    <w:p>
      <w:pPr>
        <w:pStyle w:val="BodyText"/>
        <w:spacing w:line="283" w:lineRule="auto" w:before="1"/>
        <w:ind w:left="114" w:right="412"/>
        <w:jc w:val="both"/>
      </w:pPr>
      <w:r>
        <w:rPr>
          <w:b/>
        </w:rPr>
        <w:t>A</w:t>
      </w:r>
      <w:r>
        <w:rPr>
          <w:b/>
          <w:spacing w:val="-10"/>
        </w:rPr>
        <w:t> </w:t>
      </w:r>
      <w:r>
        <w:rPr>
          <w:b/>
        </w:rPr>
        <w:t>UNIVERSIDADE DO ESTADO DO RIO DE JANEIRO</w:t>
      </w:r>
      <w:r>
        <w:rPr>
          <w:i/>
        </w:rPr>
        <w:t>, </w:t>
      </w:r>
      <w:r>
        <w:rPr/>
        <w:t>com sede na Rua São Francisco Xavier, 524 – Maracanã, na cidade do Rio de Janeiro no Estado do Rio de Janeiro, inscrita no CNPJ </w:t>
      </w:r>
      <w:r>
        <w:rPr/>
        <w:t>sob o nº 33.540.014/0001-57, neste ato representada pelo Ordenador de Despesas, o Vice-Diretor </w:t>
      </w:r>
      <w:r>
        <w:rPr>
          <w:b/>
        </w:rPr>
        <w:t>José Luiz Muniz Bandeira Duarte</w:t>
      </w:r>
      <w:r>
        <w:rPr/>
        <w:t>, portador da Carteira de Identidade n.º 52.22513-9 CRM/RJ, CPF nº 332.272.257-00,</w:t>
      </w:r>
      <w:r>
        <w:rPr>
          <w:spacing w:val="69"/>
        </w:rPr>
        <w:t> </w:t>
      </w:r>
      <w:r>
        <w:rPr/>
        <w:t>doravante</w:t>
      </w:r>
      <w:r>
        <w:rPr>
          <w:spacing w:val="70"/>
        </w:rPr>
        <w:t> </w:t>
      </w:r>
      <w:r>
        <w:rPr/>
        <w:t>denominado</w:t>
      </w:r>
      <w:r>
        <w:rPr>
          <w:spacing w:val="70"/>
        </w:rPr>
        <w:t> </w:t>
      </w:r>
      <w:r>
        <w:rPr>
          <w:b/>
        </w:rPr>
        <w:t>CONTRATANTE</w:t>
      </w:r>
      <w:r>
        <w:rPr/>
        <w:t>,</w:t>
      </w:r>
      <w:r>
        <w:rPr>
          <w:spacing w:val="70"/>
        </w:rPr>
        <w:t> </w:t>
      </w:r>
      <w:r>
        <w:rPr/>
        <w:t>e</w:t>
      </w:r>
      <w:r>
        <w:rPr>
          <w:spacing w:val="66"/>
          <w:w w:val="150"/>
        </w:rPr>
        <w:t> </w:t>
      </w:r>
      <w:r>
        <w:rPr/>
        <w:t>a</w:t>
      </w:r>
      <w:r>
        <w:rPr>
          <w:spacing w:val="30"/>
        </w:rPr>
        <w:t>  </w:t>
      </w:r>
      <w:r>
        <w:rPr/>
        <w:t>empresa..............................,</w:t>
      </w:r>
      <w:r>
        <w:rPr>
          <w:spacing w:val="71"/>
        </w:rPr>
        <w:t> </w:t>
      </w:r>
      <w:r>
        <w:rPr/>
        <w:t>com</w:t>
      </w:r>
      <w:r>
        <w:rPr>
          <w:spacing w:val="70"/>
        </w:rPr>
        <w:t> </w:t>
      </w:r>
      <w:r>
        <w:rPr/>
        <w:t>sede</w:t>
      </w:r>
      <w:r>
        <w:rPr>
          <w:spacing w:val="70"/>
        </w:rPr>
        <w:t> </w:t>
      </w:r>
      <w:r>
        <w:rPr/>
        <w:t>na</w:t>
      </w:r>
      <w:r>
        <w:rPr>
          <w:spacing w:val="70"/>
        </w:rPr>
        <w:t> </w:t>
      </w:r>
      <w:r>
        <w:rPr/>
        <w:t>............,</w:t>
      </w:r>
      <w:r>
        <w:rPr>
          <w:spacing w:val="69"/>
        </w:rPr>
        <w:t> </w:t>
      </w:r>
      <w:r>
        <w:rPr/>
        <w:t>inscrita</w:t>
      </w:r>
      <w:r>
        <w:rPr>
          <w:spacing w:val="70"/>
        </w:rPr>
        <w:t> </w:t>
      </w:r>
      <w:r>
        <w:rPr/>
        <w:t>no</w:t>
      </w:r>
      <w:r>
        <w:rPr>
          <w:spacing w:val="70"/>
        </w:rPr>
        <w:t> </w:t>
      </w:r>
      <w:r>
        <w:rPr/>
        <w:t>CNPJ/MF</w:t>
      </w:r>
      <w:r>
        <w:rPr>
          <w:spacing w:val="70"/>
        </w:rPr>
        <w:t> </w:t>
      </w:r>
      <w:r>
        <w:rPr/>
        <w:t>sob</w:t>
      </w:r>
      <w:r>
        <w:rPr>
          <w:spacing w:val="70"/>
        </w:rPr>
        <w:t> </w:t>
      </w:r>
      <w:r>
        <w:rPr/>
        <w:t>o</w:t>
      </w:r>
      <w:r>
        <w:rPr>
          <w:spacing w:val="69"/>
        </w:rPr>
        <w:t> </w:t>
      </w:r>
      <w:r>
        <w:rPr/>
        <w:t>nº</w:t>
      </w:r>
      <w:r>
        <w:rPr>
          <w:spacing w:val="70"/>
        </w:rPr>
        <w:t> </w:t>
      </w:r>
      <w:r>
        <w:rPr/>
        <w:t>.............,</w:t>
      </w:r>
      <w:r>
        <w:rPr>
          <w:spacing w:val="70"/>
        </w:rPr>
        <w:t> </w:t>
      </w:r>
      <w:r>
        <w:rPr/>
        <w:t>neste</w:t>
      </w:r>
      <w:r>
        <w:rPr>
          <w:spacing w:val="70"/>
        </w:rPr>
        <w:t> </w:t>
      </w:r>
      <w:r>
        <w:rPr/>
        <w:t>ato</w:t>
      </w:r>
      <w:r>
        <w:rPr>
          <w:spacing w:val="69"/>
        </w:rPr>
        <w:t> </w:t>
      </w:r>
      <w:r>
        <w:rPr/>
        <w:t>representada</w:t>
      </w:r>
      <w:r>
        <w:rPr>
          <w:spacing w:val="70"/>
        </w:rPr>
        <w:t> </w:t>
      </w:r>
      <w:r>
        <w:rPr>
          <w:spacing w:val="-5"/>
        </w:rPr>
        <w:t>por</w:t>
      </w:r>
    </w:p>
    <w:p>
      <w:pPr>
        <w:pStyle w:val="BodyText"/>
        <w:tabs>
          <w:tab w:pos="7159" w:val="left" w:leader="dot"/>
        </w:tabs>
        <w:spacing w:line="217" w:lineRule="exact"/>
        <w:ind w:left="114"/>
        <w:jc w:val="both"/>
      </w:pPr>
      <w:r>
        <w:rPr/>
        <w:t>..................................,</w:t>
      </w:r>
      <w:r>
        <w:rPr>
          <w:spacing w:val="6"/>
        </w:rPr>
        <w:t> </w:t>
      </w:r>
      <w:r>
        <w:rPr/>
        <w:t>portador</w:t>
      </w:r>
      <w:r>
        <w:rPr>
          <w:spacing w:val="6"/>
        </w:rPr>
        <w:t> </w:t>
      </w:r>
      <w:r>
        <w:rPr/>
        <w:t>da</w:t>
      </w:r>
      <w:r>
        <w:rPr>
          <w:spacing w:val="6"/>
        </w:rPr>
        <w:t> </w:t>
      </w:r>
      <w:r>
        <w:rPr/>
        <w:t>Carteira</w:t>
      </w:r>
      <w:r>
        <w:rPr>
          <w:spacing w:val="6"/>
        </w:rPr>
        <w:t> </w:t>
      </w:r>
      <w:r>
        <w:rPr/>
        <w:t>de</w:t>
      </w:r>
      <w:r>
        <w:rPr>
          <w:spacing w:val="6"/>
        </w:rPr>
        <w:t> </w:t>
      </w:r>
      <w:r>
        <w:rPr/>
        <w:t>Identidade</w:t>
      </w:r>
      <w:r>
        <w:rPr>
          <w:spacing w:val="6"/>
        </w:rPr>
        <w:t> </w:t>
      </w:r>
      <w:r>
        <w:rPr/>
        <w:t>nº</w:t>
      </w:r>
      <w:r>
        <w:rPr>
          <w:spacing w:val="6"/>
        </w:rPr>
        <w:t> </w:t>
      </w:r>
      <w:r>
        <w:rPr/>
        <w:t>.................,</w:t>
      </w:r>
      <w:r>
        <w:rPr>
          <w:spacing w:val="6"/>
        </w:rPr>
        <w:t> </w:t>
      </w:r>
      <w:r>
        <w:rPr/>
        <w:t>CPF</w:t>
      </w:r>
      <w:r>
        <w:rPr>
          <w:spacing w:val="6"/>
        </w:rPr>
        <w:t> </w:t>
      </w:r>
      <w:r>
        <w:rPr>
          <w:spacing w:val="-5"/>
        </w:rPr>
        <w:t>nº</w:t>
      </w:r>
      <w:r>
        <w:rPr/>
        <w:tab/>
        <w:t>,</w:t>
      </w:r>
      <w:r>
        <w:rPr>
          <w:spacing w:val="1"/>
        </w:rPr>
        <w:t> </w:t>
      </w:r>
      <w:r>
        <w:rPr/>
        <w:t>doravante</w:t>
      </w:r>
      <w:r>
        <w:rPr>
          <w:spacing w:val="3"/>
        </w:rPr>
        <w:t> </w:t>
      </w:r>
      <w:r>
        <w:rPr/>
        <w:t>denominado</w:t>
      </w:r>
      <w:r>
        <w:rPr>
          <w:spacing w:val="3"/>
        </w:rPr>
        <w:t> </w:t>
      </w:r>
      <w:r>
        <w:rPr>
          <w:b/>
        </w:rPr>
        <w:t>CONTRATADO</w:t>
      </w:r>
      <w:r>
        <w:rPr/>
        <w:t>,</w:t>
      </w:r>
      <w:r>
        <w:rPr>
          <w:spacing w:val="3"/>
        </w:rPr>
        <w:t> </w:t>
      </w:r>
      <w:r>
        <w:rPr/>
        <w:t>com</w:t>
      </w:r>
      <w:r>
        <w:rPr>
          <w:spacing w:val="4"/>
        </w:rPr>
        <w:t> </w:t>
      </w:r>
      <w:r>
        <w:rPr/>
        <w:t>fundamento</w:t>
      </w:r>
      <w:r>
        <w:rPr>
          <w:spacing w:val="3"/>
        </w:rPr>
        <w:t> </w:t>
      </w:r>
      <w:r>
        <w:rPr/>
        <w:t>no</w:t>
      </w:r>
      <w:r>
        <w:rPr>
          <w:spacing w:val="3"/>
        </w:rPr>
        <w:t> </w:t>
      </w:r>
      <w:r>
        <w:rPr/>
        <w:t>Processo</w:t>
      </w:r>
      <w:r>
        <w:rPr>
          <w:spacing w:val="3"/>
        </w:rPr>
        <w:t> </w:t>
      </w:r>
      <w:r>
        <w:rPr/>
        <w:t>nº</w:t>
      </w:r>
      <w:r>
        <w:rPr>
          <w:spacing w:val="3"/>
        </w:rPr>
        <w:t> </w:t>
      </w:r>
      <w:r>
        <w:rPr>
          <w:b/>
        </w:rPr>
        <w:t>SEI-260007/002706/2025</w:t>
      </w:r>
      <w:r>
        <w:rPr/>
        <w:t>,</w:t>
      </w:r>
      <w:r>
        <w:rPr>
          <w:spacing w:val="4"/>
        </w:rPr>
        <w:t> </w:t>
      </w:r>
      <w:r>
        <w:rPr>
          <w:spacing w:val="-5"/>
        </w:rPr>
        <w:t>que</w:t>
      </w:r>
    </w:p>
    <w:p>
      <w:pPr>
        <w:pStyle w:val="BodyText"/>
        <w:spacing w:line="283" w:lineRule="auto" w:before="38"/>
        <w:ind w:left="114" w:right="412"/>
        <w:jc w:val="both"/>
      </w:pPr>
      <w:r>
        <w:rPr/>
        <w:t>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264/2025</w:t>
      </w:r>
      <w:r>
        <w:rPr/>
        <w:t>, mediante as cláusulas e condições a seguir enunciadas.</w:t>
      </w:r>
    </w:p>
    <w:p>
      <w:pPr>
        <w:pStyle w:val="BodyText"/>
      </w:pPr>
    </w:p>
    <w:p>
      <w:pPr>
        <w:pStyle w:val="BodyText"/>
        <w:spacing w:before="91"/>
      </w:pPr>
    </w:p>
    <w:p>
      <w:pPr>
        <w:pStyle w:val="Heading2"/>
        <w:ind w:left="114"/>
        <w:jc w:val="both"/>
      </w:pPr>
      <w:r>
        <w:rPr/>
        <w:t>CLÁUSULA</w:t>
      </w:r>
      <w:r>
        <w:rPr>
          <w:spacing w:val="-11"/>
        </w:rPr>
        <w:t> </w:t>
      </w:r>
      <w:r>
        <w:rPr/>
        <w:t>PRIMEIRA</w:t>
      </w:r>
      <w:r>
        <w:rPr>
          <w:spacing w:val="-11"/>
        </w:rPr>
        <w:t> </w:t>
      </w:r>
      <w:r>
        <w:rPr/>
        <w:t>– </w:t>
      </w:r>
      <w:r>
        <w:rPr>
          <w:spacing w:val="-2"/>
        </w:rPr>
        <w:t>OBJETO</w:t>
      </w:r>
    </w:p>
    <w:p>
      <w:pPr>
        <w:pStyle w:val="ListParagraph"/>
        <w:numPr>
          <w:ilvl w:val="1"/>
          <w:numId w:val="36"/>
        </w:numPr>
        <w:tabs>
          <w:tab w:pos="423" w:val="left" w:leader="none"/>
        </w:tabs>
        <w:spacing w:line="240" w:lineRule="auto" w:before="154" w:after="0"/>
        <w:ind w:left="423" w:right="0" w:hanging="309"/>
        <w:jc w:val="left"/>
        <w:rPr>
          <w:sz w:val="19"/>
        </w:rPr>
      </w:pPr>
      <w:r>
        <w:rPr>
          <w:sz w:val="19"/>
        </w:rPr>
        <w:t>O</w:t>
      </w:r>
      <w:r>
        <w:rPr>
          <w:spacing w:val="17"/>
          <w:sz w:val="19"/>
        </w:rPr>
        <w:t> </w:t>
      </w:r>
      <w:r>
        <w:rPr>
          <w:sz w:val="19"/>
        </w:rPr>
        <w:t>objeto</w:t>
      </w:r>
      <w:r>
        <w:rPr>
          <w:spacing w:val="20"/>
          <w:sz w:val="19"/>
        </w:rPr>
        <w:t> </w:t>
      </w:r>
      <w:r>
        <w:rPr>
          <w:sz w:val="19"/>
        </w:rPr>
        <w:t>do</w:t>
      </w:r>
      <w:r>
        <w:rPr>
          <w:spacing w:val="20"/>
          <w:sz w:val="19"/>
        </w:rPr>
        <w:t> </w:t>
      </w:r>
      <w:r>
        <w:rPr>
          <w:sz w:val="19"/>
        </w:rPr>
        <w:t>presente</w:t>
      </w:r>
      <w:r>
        <w:rPr>
          <w:spacing w:val="20"/>
          <w:sz w:val="19"/>
        </w:rPr>
        <w:t> </w:t>
      </w:r>
      <w:r>
        <w:rPr>
          <w:sz w:val="19"/>
        </w:rPr>
        <w:t>Contrato</w:t>
      </w:r>
      <w:r>
        <w:rPr>
          <w:spacing w:val="20"/>
          <w:sz w:val="19"/>
        </w:rPr>
        <w:t> </w:t>
      </w:r>
      <w:r>
        <w:rPr>
          <w:sz w:val="19"/>
        </w:rPr>
        <w:t>é</w:t>
      </w:r>
      <w:r>
        <w:rPr>
          <w:spacing w:val="20"/>
          <w:sz w:val="19"/>
        </w:rPr>
        <w:t> </w:t>
      </w:r>
      <w:r>
        <w:rPr>
          <w:sz w:val="19"/>
        </w:rPr>
        <w:t>a</w:t>
      </w:r>
      <w:r>
        <w:rPr>
          <w:spacing w:val="20"/>
          <w:sz w:val="19"/>
        </w:rPr>
        <w:t> </w:t>
      </w:r>
      <w:r>
        <w:rPr>
          <w:b/>
          <w:sz w:val="19"/>
        </w:rPr>
        <w:t>AQUISIÇÃO</w:t>
      </w:r>
      <w:r>
        <w:rPr>
          <w:b/>
          <w:spacing w:val="20"/>
          <w:sz w:val="19"/>
        </w:rPr>
        <w:t> </w:t>
      </w:r>
      <w:r>
        <w:rPr>
          <w:b/>
          <w:sz w:val="19"/>
        </w:rPr>
        <w:t>DE</w:t>
      </w:r>
      <w:r>
        <w:rPr>
          <w:b/>
          <w:spacing w:val="20"/>
          <w:sz w:val="19"/>
        </w:rPr>
        <w:t> </w:t>
      </w:r>
      <w:r>
        <w:rPr>
          <w:b/>
          <w:sz w:val="19"/>
        </w:rPr>
        <w:t>MATERIAL</w:t>
      </w:r>
      <w:r>
        <w:rPr>
          <w:b/>
          <w:spacing w:val="10"/>
          <w:sz w:val="19"/>
        </w:rPr>
        <w:t> </w:t>
      </w:r>
      <w:r>
        <w:rPr>
          <w:b/>
          <w:sz w:val="19"/>
        </w:rPr>
        <w:t>HOSPITALAR</w:t>
      </w:r>
      <w:r>
        <w:rPr>
          <w:b/>
          <w:spacing w:val="20"/>
          <w:sz w:val="19"/>
        </w:rPr>
        <w:t> </w:t>
      </w:r>
      <w:r>
        <w:rPr>
          <w:b/>
          <w:sz w:val="19"/>
        </w:rPr>
        <w:t>(FIOS</w:t>
      </w:r>
      <w:r>
        <w:rPr>
          <w:b/>
          <w:spacing w:val="20"/>
          <w:sz w:val="19"/>
        </w:rPr>
        <w:t> </w:t>
      </w:r>
      <w:r>
        <w:rPr>
          <w:b/>
          <w:sz w:val="19"/>
        </w:rPr>
        <w:t>CIRÚRGICOS,</w:t>
      </w:r>
      <w:r>
        <w:rPr>
          <w:b/>
          <w:spacing w:val="20"/>
          <w:sz w:val="19"/>
        </w:rPr>
        <w:t> </w:t>
      </w:r>
      <w:r>
        <w:rPr>
          <w:b/>
          <w:sz w:val="19"/>
        </w:rPr>
        <w:t>ETC.)</w:t>
      </w:r>
      <w:r>
        <w:rPr>
          <w:b/>
          <w:spacing w:val="19"/>
          <w:sz w:val="19"/>
        </w:rPr>
        <w:t> </w:t>
      </w:r>
      <w:r>
        <w:rPr>
          <w:b/>
          <w:sz w:val="19"/>
        </w:rPr>
        <w:t>PARA</w:t>
      </w:r>
      <w:r>
        <w:rPr>
          <w:b/>
          <w:spacing w:val="11"/>
          <w:sz w:val="19"/>
        </w:rPr>
        <w:t> </w:t>
      </w:r>
      <w:r>
        <w:rPr>
          <w:b/>
          <w:sz w:val="19"/>
        </w:rPr>
        <w:t>O</w:t>
      </w:r>
      <w:r>
        <w:rPr>
          <w:b/>
          <w:spacing w:val="20"/>
          <w:sz w:val="19"/>
        </w:rPr>
        <w:t> </w:t>
      </w:r>
      <w:r>
        <w:rPr>
          <w:b/>
          <w:sz w:val="19"/>
        </w:rPr>
        <w:t>HOSPITAL</w:t>
      </w:r>
      <w:r>
        <w:rPr>
          <w:b/>
          <w:spacing w:val="10"/>
          <w:sz w:val="19"/>
        </w:rPr>
        <w:t> </w:t>
      </w:r>
      <w:r>
        <w:rPr>
          <w:b/>
          <w:sz w:val="19"/>
        </w:rPr>
        <w:t>UNIVERSITÁRIO</w:t>
      </w:r>
      <w:r>
        <w:rPr>
          <w:b/>
          <w:spacing w:val="20"/>
          <w:sz w:val="19"/>
        </w:rPr>
        <w:t> </w:t>
      </w:r>
      <w:r>
        <w:rPr>
          <w:b/>
          <w:sz w:val="19"/>
        </w:rPr>
        <w:t>PEDRO</w:t>
      </w:r>
      <w:r>
        <w:rPr>
          <w:b/>
          <w:spacing w:val="20"/>
          <w:sz w:val="19"/>
        </w:rPr>
        <w:t> </w:t>
      </w:r>
      <w:r>
        <w:rPr>
          <w:b/>
          <w:sz w:val="19"/>
        </w:rPr>
        <w:t>ERNESTO</w:t>
      </w:r>
      <w:r>
        <w:rPr>
          <w:b/>
          <w:spacing w:val="20"/>
          <w:sz w:val="19"/>
        </w:rPr>
        <w:t> </w:t>
      </w:r>
      <w:r>
        <w:rPr>
          <w:sz w:val="19"/>
        </w:rPr>
        <w:t>a</w:t>
      </w:r>
      <w:r>
        <w:rPr>
          <w:spacing w:val="20"/>
          <w:sz w:val="19"/>
        </w:rPr>
        <w:t> </w:t>
      </w:r>
      <w:r>
        <w:rPr>
          <w:spacing w:val="-2"/>
          <w:sz w:val="19"/>
        </w:rPr>
        <w:t>serem</w:t>
      </w:r>
    </w:p>
    <w:p>
      <w:pPr>
        <w:pStyle w:val="BodyText"/>
        <w:spacing w:before="38"/>
        <w:ind w:left="114"/>
        <w:jc w:val="both"/>
      </w:pPr>
      <w:r>
        <w:rPr/>
        <w:t>executados</w:t>
      </w:r>
      <w:r>
        <w:rPr>
          <w:spacing w:val="-2"/>
        </w:rPr>
        <w:t> </w:t>
      </w:r>
      <w:r>
        <w:rPr/>
        <w:t>nas</w:t>
      </w:r>
      <w:r>
        <w:rPr>
          <w:spacing w:val="-1"/>
        </w:rPr>
        <w:t> </w:t>
      </w:r>
      <w:r>
        <w:rPr/>
        <w:t>condições</w:t>
      </w:r>
      <w:r>
        <w:rPr>
          <w:spacing w:val="-1"/>
        </w:rPr>
        <w:t> </w:t>
      </w:r>
      <w:r>
        <w:rPr/>
        <w:t>estabelecidas</w:t>
      </w:r>
      <w:r>
        <w:rPr>
          <w:spacing w:val="-1"/>
        </w:rPr>
        <w:t> </w:t>
      </w:r>
      <w:r>
        <w:rPr/>
        <w:t>no</w:t>
      </w:r>
      <w:r>
        <w:rPr>
          <w:spacing w:val="-5"/>
        </w:rPr>
        <w:t> </w:t>
      </w:r>
      <w:r>
        <w:rPr/>
        <w:t>Termo</w:t>
      </w:r>
      <w:r>
        <w:rPr>
          <w:spacing w:val="-1"/>
        </w:rPr>
        <w:t> </w:t>
      </w:r>
      <w:r>
        <w:rPr/>
        <w:t>de</w:t>
      </w:r>
      <w:r>
        <w:rPr>
          <w:spacing w:val="-2"/>
        </w:rPr>
        <w:t> </w:t>
      </w:r>
      <w:r>
        <w:rPr/>
        <w:t>Referência</w:t>
      </w:r>
      <w:r>
        <w:rPr>
          <w:spacing w:val="-1"/>
        </w:rPr>
        <w:t> </w:t>
      </w:r>
      <w:r>
        <w:rPr/>
        <w:t>e</w:t>
      </w:r>
      <w:r>
        <w:rPr>
          <w:spacing w:val="-1"/>
        </w:rPr>
        <w:t> </w:t>
      </w:r>
      <w:r>
        <w:rPr/>
        <w:t>nos</w:t>
      </w:r>
      <w:r>
        <w:rPr>
          <w:spacing w:val="-1"/>
        </w:rPr>
        <w:t> </w:t>
      </w:r>
      <w:r>
        <w:rPr/>
        <w:t>anexos</w:t>
      </w:r>
      <w:r>
        <w:rPr>
          <w:spacing w:val="-1"/>
        </w:rPr>
        <w:t> </w:t>
      </w:r>
      <w:r>
        <w:rPr/>
        <w:t>deste</w:t>
      </w:r>
      <w:r>
        <w:rPr>
          <w:spacing w:val="-1"/>
        </w:rPr>
        <w:t> </w:t>
      </w:r>
      <w:r>
        <w:rPr>
          <w:spacing w:val="-2"/>
        </w:rPr>
        <w:t>Contrato.</w:t>
      </w:r>
    </w:p>
    <w:p>
      <w:pPr>
        <w:pStyle w:val="ListParagraph"/>
        <w:numPr>
          <w:ilvl w:val="1"/>
          <w:numId w:val="36"/>
        </w:numPr>
        <w:tabs>
          <w:tab w:pos="399" w:val="left" w:leader="none"/>
        </w:tabs>
        <w:spacing w:line="240" w:lineRule="auto" w:before="39" w:after="0"/>
        <w:ind w:left="399" w:right="0" w:hanging="285"/>
        <w:jc w:val="left"/>
        <w:rPr>
          <w:sz w:val="19"/>
        </w:rPr>
      </w:pPr>
      <w:r>
        <w:rPr>
          <w:sz w:val="19"/>
        </w:rPr>
        <w:t>Objeto da </w:t>
      </w:r>
      <w:r>
        <w:rPr>
          <w:spacing w:val="-2"/>
          <w:sz w:val="19"/>
        </w:rPr>
        <w:t>contratação:</w:t>
      </w:r>
    </w:p>
    <w:p>
      <w:pPr>
        <w:pStyle w:val="BodyText"/>
        <w:spacing w:before="144"/>
        <w:rPr>
          <w:sz w:val="20"/>
        </w:rPr>
      </w:pPr>
    </w:p>
    <w:tbl>
      <w:tblPr>
        <w:tblW w:w="0" w:type="auto"/>
        <w:jc w:val="left"/>
        <w:tblInd w:w="30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58"/>
        <w:gridCol w:w="3160"/>
        <w:gridCol w:w="858"/>
        <w:gridCol w:w="1158"/>
        <w:gridCol w:w="1229"/>
        <w:gridCol w:w="1258"/>
        <w:gridCol w:w="1244"/>
      </w:tblGrid>
      <w:tr>
        <w:trPr>
          <w:trHeight w:val="513" w:hRule="atLeast"/>
        </w:trPr>
        <w:tc>
          <w:tcPr>
            <w:tcW w:w="858" w:type="dxa"/>
          </w:tcPr>
          <w:p>
            <w:pPr>
              <w:pStyle w:val="TableParagraph"/>
              <w:spacing w:before="59"/>
              <w:ind w:left="52" w:right="44"/>
              <w:jc w:val="center"/>
              <w:rPr>
                <w:b/>
                <w:sz w:val="15"/>
              </w:rPr>
            </w:pPr>
            <w:r>
              <w:rPr>
                <w:b/>
                <w:spacing w:val="-4"/>
                <w:sz w:val="15"/>
              </w:rPr>
              <w:t>ITEM</w:t>
            </w:r>
          </w:p>
        </w:tc>
        <w:tc>
          <w:tcPr>
            <w:tcW w:w="3160" w:type="dxa"/>
          </w:tcPr>
          <w:p>
            <w:pPr>
              <w:pStyle w:val="TableParagraph"/>
              <w:spacing w:before="59"/>
              <w:ind w:left="997"/>
              <w:rPr>
                <w:b/>
                <w:sz w:val="15"/>
              </w:rPr>
            </w:pPr>
            <w:r>
              <w:rPr>
                <w:b/>
                <w:spacing w:val="-2"/>
                <w:sz w:val="15"/>
              </w:rPr>
              <w:t>ESPECIFICAÇÃO</w:t>
            </w:r>
          </w:p>
        </w:tc>
        <w:tc>
          <w:tcPr>
            <w:tcW w:w="858" w:type="dxa"/>
          </w:tcPr>
          <w:p>
            <w:pPr>
              <w:pStyle w:val="TableParagraph"/>
              <w:spacing w:before="59"/>
              <w:ind w:left="8" w:right="52"/>
              <w:jc w:val="center"/>
              <w:rPr>
                <w:b/>
                <w:sz w:val="15"/>
              </w:rPr>
            </w:pPr>
            <w:r>
              <w:rPr>
                <w:b/>
                <w:sz w:val="15"/>
              </w:rPr>
              <w:t>CÓD.</w:t>
            </w:r>
            <w:r>
              <w:rPr>
                <w:b/>
                <w:spacing w:val="3"/>
                <w:sz w:val="15"/>
              </w:rPr>
              <w:t> </w:t>
            </w:r>
            <w:r>
              <w:rPr>
                <w:b/>
                <w:spacing w:val="-5"/>
                <w:sz w:val="15"/>
              </w:rPr>
              <w:t>ID</w:t>
            </w:r>
          </w:p>
          <w:p>
            <w:pPr>
              <w:pStyle w:val="TableParagraph"/>
              <w:spacing w:before="85"/>
              <w:ind w:left="8" w:right="52"/>
              <w:jc w:val="center"/>
              <w:rPr>
                <w:b/>
                <w:sz w:val="15"/>
              </w:rPr>
            </w:pPr>
            <w:r>
              <w:rPr>
                <w:b/>
                <w:spacing w:val="-4"/>
                <w:sz w:val="15"/>
              </w:rPr>
              <w:t>SIGA</w:t>
            </w:r>
          </w:p>
        </w:tc>
        <w:tc>
          <w:tcPr>
            <w:tcW w:w="1158" w:type="dxa"/>
          </w:tcPr>
          <w:p>
            <w:pPr>
              <w:pStyle w:val="TableParagraph"/>
              <w:spacing w:before="59"/>
              <w:ind w:left="110"/>
              <w:jc w:val="center"/>
              <w:rPr>
                <w:b/>
                <w:sz w:val="15"/>
              </w:rPr>
            </w:pPr>
            <w:r>
              <w:rPr>
                <w:b/>
                <w:sz w:val="15"/>
              </w:rPr>
              <w:t>UNIDADE</w:t>
            </w:r>
            <w:r>
              <w:rPr>
                <w:b/>
                <w:spacing w:val="7"/>
                <w:sz w:val="15"/>
              </w:rPr>
              <w:t> </w:t>
            </w:r>
            <w:r>
              <w:rPr>
                <w:b/>
                <w:spacing w:val="-5"/>
                <w:sz w:val="15"/>
              </w:rPr>
              <w:t>DE</w:t>
            </w:r>
          </w:p>
          <w:p>
            <w:pPr>
              <w:pStyle w:val="TableParagraph"/>
              <w:spacing w:before="85"/>
              <w:ind w:left="110"/>
              <w:jc w:val="center"/>
              <w:rPr>
                <w:b/>
                <w:sz w:val="15"/>
              </w:rPr>
            </w:pPr>
            <w:r>
              <w:rPr>
                <w:b/>
                <w:spacing w:val="-2"/>
                <w:sz w:val="15"/>
              </w:rPr>
              <w:t>MEDIDA</w:t>
            </w:r>
          </w:p>
        </w:tc>
        <w:tc>
          <w:tcPr>
            <w:tcW w:w="1229" w:type="dxa"/>
          </w:tcPr>
          <w:p>
            <w:pPr>
              <w:pStyle w:val="TableParagraph"/>
              <w:spacing w:before="59"/>
              <w:ind w:left="78"/>
              <w:rPr>
                <w:b/>
                <w:sz w:val="15"/>
              </w:rPr>
            </w:pPr>
            <w:r>
              <w:rPr>
                <w:b/>
                <w:spacing w:val="-2"/>
                <w:sz w:val="15"/>
              </w:rPr>
              <w:t>QUANTIDADE</w:t>
            </w:r>
          </w:p>
        </w:tc>
        <w:tc>
          <w:tcPr>
            <w:tcW w:w="1258" w:type="dxa"/>
          </w:tcPr>
          <w:p>
            <w:pPr>
              <w:pStyle w:val="TableParagraph"/>
              <w:spacing w:before="59"/>
              <w:ind w:left="31"/>
              <w:jc w:val="center"/>
              <w:rPr>
                <w:b/>
                <w:sz w:val="15"/>
              </w:rPr>
            </w:pPr>
            <w:r>
              <w:rPr>
                <w:b/>
                <w:spacing w:val="-2"/>
                <w:sz w:val="15"/>
              </w:rPr>
              <w:t>VALOR</w:t>
            </w:r>
          </w:p>
          <w:p>
            <w:pPr>
              <w:pStyle w:val="TableParagraph"/>
              <w:spacing w:before="85"/>
              <w:ind w:left="31"/>
              <w:jc w:val="center"/>
              <w:rPr>
                <w:b/>
                <w:sz w:val="15"/>
              </w:rPr>
            </w:pPr>
            <w:r>
              <w:rPr>
                <w:b/>
                <w:sz w:val="15"/>
              </w:rPr>
              <w:t>UNITÁRIO</w:t>
            </w:r>
            <w:r>
              <w:rPr>
                <w:b/>
                <w:spacing w:val="7"/>
                <w:sz w:val="15"/>
              </w:rPr>
              <w:t> </w:t>
            </w:r>
            <w:r>
              <w:rPr>
                <w:b/>
                <w:spacing w:val="-4"/>
                <w:sz w:val="15"/>
              </w:rPr>
              <w:t>(R$)</w:t>
            </w:r>
          </w:p>
        </w:tc>
        <w:tc>
          <w:tcPr>
            <w:tcW w:w="1244" w:type="dxa"/>
          </w:tcPr>
          <w:p>
            <w:pPr>
              <w:pStyle w:val="TableParagraph"/>
              <w:spacing w:before="59"/>
              <w:ind w:left="19"/>
              <w:jc w:val="center"/>
              <w:rPr>
                <w:b/>
                <w:sz w:val="15"/>
              </w:rPr>
            </w:pPr>
            <w:r>
              <w:rPr>
                <w:b/>
                <w:spacing w:val="-2"/>
                <w:sz w:val="15"/>
              </w:rPr>
              <w:t>VALOR</w:t>
            </w:r>
          </w:p>
          <w:p>
            <w:pPr>
              <w:pStyle w:val="TableParagraph"/>
              <w:spacing w:before="85"/>
              <w:ind w:left="19"/>
              <w:jc w:val="center"/>
              <w:rPr>
                <w:b/>
                <w:sz w:val="15"/>
              </w:rPr>
            </w:pPr>
            <w:r>
              <w:rPr>
                <w:b/>
                <w:spacing w:val="-2"/>
                <w:sz w:val="15"/>
              </w:rPr>
              <w:t>TOTAL</w:t>
            </w:r>
            <w:r>
              <w:rPr>
                <w:b/>
                <w:spacing w:val="-8"/>
                <w:sz w:val="15"/>
              </w:rPr>
              <w:t> </w:t>
            </w:r>
            <w:r>
              <w:rPr>
                <w:b/>
                <w:spacing w:val="-4"/>
                <w:sz w:val="15"/>
              </w:rPr>
              <w:t>(R$)</w:t>
            </w:r>
          </w:p>
        </w:tc>
      </w:tr>
      <w:tr>
        <w:trPr>
          <w:trHeight w:val="256" w:hRule="atLeast"/>
        </w:trPr>
        <w:tc>
          <w:tcPr>
            <w:tcW w:w="858" w:type="dxa"/>
          </w:tcPr>
          <w:p>
            <w:pPr>
              <w:pStyle w:val="TableParagraph"/>
              <w:spacing w:before="41"/>
              <w:ind w:left="52" w:right="44"/>
              <w:jc w:val="center"/>
              <w:rPr>
                <w:b/>
                <w:sz w:val="17"/>
              </w:rPr>
            </w:pPr>
            <w:r>
              <w:rPr>
                <w:b/>
                <w:spacing w:val="-10"/>
                <w:sz w:val="17"/>
              </w:rPr>
              <w:t>1</w:t>
            </w:r>
          </w:p>
        </w:tc>
        <w:tc>
          <w:tcPr>
            <w:tcW w:w="3160" w:type="dxa"/>
          </w:tcPr>
          <w:p>
            <w:pPr>
              <w:pStyle w:val="TableParagraph"/>
              <w:rPr>
                <w:sz w:val="18"/>
              </w:rPr>
            </w:pPr>
          </w:p>
        </w:tc>
        <w:tc>
          <w:tcPr>
            <w:tcW w:w="858" w:type="dxa"/>
          </w:tcPr>
          <w:p>
            <w:pPr>
              <w:pStyle w:val="TableParagraph"/>
              <w:rPr>
                <w:sz w:val="18"/>
              </w:rPr>
            </w:pPr>
          </w:p>
        </w:tc>
        <w:tc>
          <w:tcPr>
            <w:tcW w:w="1158" w:type="dxa"/>
          </w:tcPr>
          <w:p>
            <w:pPr>
              <w:pStyle w:val="TableParagraph"/>
              <w:rPr>
                <w:sz w:val="18"/>
              </w:rPr>
            </w:pPr>
          </w:p>
        </w:tc>
        <w:tc>
          <w:tcPr>
            <w:tcW w:w="1229" w:type="dxa"/>
          </w:tcPr>
          <w:p>
            <w:pPr>
              <w:pStyle w:val="TableParagraph"/>
              <w:rPr>
                <w:sz w:val="18"/>
              </w:rPr>
            </w:pPr>
          </w:p>
        </w:tc>
        <w:tc>
          <w:tcPr>
            <w:tcW w:w="1258" w:type="dxa"/>
          </w:tcPr>
          <w:p>
            <w:pPr>
              <w:pStyle w:val="TableParagraph"/>
              <w:rPr>
                <w:sz w:val="18"/>
              </w:rPr>
            </w:pPr>
          </w:p>
        </w:tc>
        <w:tc>
          <w:tcPr>
            <w:tcW w:w="1244" w:type="dxa"/>
          </w:tcPr>
          <w:p>
            <w:pPr>
              <w:pStyle w:val="TableParagraph"/>
              <w:rPr>
                <w:sz w:val="18"/>
              </w:rPr>
            </w:pPr>
          </w:p>
        </w:tc>
      </w:tr>
      <w:tr>
        <w:trPr>
          <w:trHeight w:val="256" w:hRule="atLeast"/>
        </w:trPr>
        <w:tc>
          <w:tcPr>
            <w:tcW w:w="858" w:type="dxa"/>
          </w:tcPr>
          <w:p>
            <w:pPr>
              <w:pStyle w:val="TableParagraph"/>
              <w:spacing w:before="41"/>
              <w:ind w:left="52" w:right="44"/>
              <w:jc w:val="center"/>
              <w:rPr>
                <w:b/>
                <w:sz w:val="17"/>
              </w:rPr>
            </w:pPr>
            <w:r>
              <w:rPr>
                <w:b/>
                <w:spacing w:val="-10"/>
                <w:sz w:val="17"/>
              </w:rPr>
              <w:t>2</w:t>
            </w:r>
          </w:p>
        </w:tc>
        <w:tc>
          <w:tcPr>
            <w:tcW w:w="3160" w:type="dxa"/>
          </w:tcPr>
          <w:p>
            <w:pPr>
              <w:pStyle w:val="TableParagraph"/>
              <w:rPr>
                <w:sz w:val="18"/>
              </w:rPr>
            </w:pPr>
          </w:p>
        </w:tc>
        <w:tc>
          <w:tcPr>
            <w:tcW w:w="858" w:type="dxa"/>
          </w:tcPr>
          <w:p>
            <w:pPr>
              <w:pStyle w:val="TableParagraph"/>
              <w:rPr>
                <w:sz w:val="18"/>
              </w:rPr>
            </w:pPr>
          </w:p>
        </w:tc>
        <w:tc>
          <w:tcPr>
            <w:tcW w:w="1158" w:type="dxa"/>
          </w:tcPr>
          <w:p>
            <w:pPr>
              <w:pStyle w:val="TableParagraph"/>
              <w:rPr>
                <w:sz w:val="18"/>
              </w:rPr>
            </w:pPr>
          </w:p>
        </w:tc>
        <w:tc>
          <w:tcPr>
            <w:tcW w:w="1229" w:type="dxa"/>
          </w:tcPr>
          <w:p>
            <w:pPr>
              <w:pStyle w:val="TableParagraph"/>
              <w:rPr>
                <w:sz w:val="18"/>
              </w:rPr>
            </w:pPr>
          </w:p>
        </w:tc>
        <w:tc>
          <w:tcPr>
            <w:tcW w:w="1258" w:type="dxa"/>
          </w:tcPr>
          <w:p>
            <w:pPr>
              <w:pStyle w:val="TableParagraph"/>
              <w:rPr>
                <w:sz w:val="18"/>
              </w:rPr>
            </w:pPr>
          </w:p>
        </w:tc>
        <w:tc>
          <w:tcPr>
            <w:tcW w:w="1244" w:type="dxa"/>
          </w:tcPr>
          <w:p>
            <w:pPr>
              <w:pStyle w:val="TableParagraph"/>
              <w:rPr>
                <w:sz w:val="18"/>
              </w:rPr>
            </w:pPr>
          </w:p>
        </w:tc>
      </w:tr>
      <w:tr>
        <w:trPr>
          <w:trHeight w:val="256" w:hRule="atLeast"/>
        </w:trPr>
        <w:tc>
          <w:tcPr>
            <w:tcW w:w="858" w:type="dxa"/>
          </w:tcPr>
          <w:p>
            <w:pPr>
              <w:pStyle w:val="TableParagraph"/>
              <w:spacing w:before="41"/>
              <w:ind w:left="52" w:right="44"/>
              <w:jc w:val="center"/>
              <w:rPr>
                <w:b/>
                <w:sz w:val="17"/>
              </w:rPr>
            </w:pPr>
            <w:r>
              <w:rPr>
                <w:b/>
                <w:spacing w:val="-10"/>
                <w:sz w:val="17"/>
              </w:rPr>
              <w:t>3</w:t>
            </w:r>
          </w:p>
        </w:tc>
        <w:tc>
          <w:tcPr>
            <w:tcW w:w="3160" w:type="dxa"/>
          </w:tcPr>
          <w:p>
            <w:pPr>
              <w:pStyle w:val="TableParagraph"/>
              <w:rPr>
                <w:sz w:val="18"/>
              </w:rPr>
            </w:pPr>
          </w:p>
        </w:tc>
        <w:tc>
          <w:tcPr>
            <w:tcW w:w="858" w:type="dxa"/>
          </w:tcPr>
          <w:p>
            <w:pPr>
              <w:pStyle w:val="TableParagraph"/>
              <w:rPr>
                <w:sz w:val="18"/>
              </w:rPr>
            </w:pPr>
          </w:p>
        </w:tc>
        <w:tc>
          <w:tcPr>
            <w:tcW w:w="1158" w:type="dxa"/>
          </w:tcPr>
          <w:p>
            <w:pPr>
              <w:pStyle w:val="TableParagraph"/>
              <w:rPr>
                <w:sz w:val="18"/>
              </w:rPr>
            </w:pPr>
          </w:p>
        </w:tc>
        <w:tc>
          <w:tcPr>
            <w:tcW w:w="1229" w:type="dxa"/>
          </w:tcPr>
          <w:p>
            <w:pPr>
              <w:pStyle w:val="TableParagraph"/>
              <w:rPr>
                <w:sz w:val="18"/>
              </w:rPr>
            </w:pPr>
          </w:p>
        </w:tc>
        <w:tc>
          <w:tcPr>
            <w:tcW w:w="1258" w:type="dxa"/>
          </w:tcPr>
          <w:p>
            <w:pPr>
              <w:pStyle w:val="TableParagraph"/>
              <w:rPr>
                <w:sz w:val="18"/>
              </w:rPr>
            </w:pPr>
          </w:p>
        </w:tc>
        <w:tc>
          <w:tcPr>
            <w:tcW w:w="1244" w:type="dxa"/>
          </w:tcPr>
          <w:p>
            <w:pPr>
              <w:pStyle w:val="TableParagraph"/>
              <w:rPr>
                <w:sz w:val="18"/>
              </w:rPr>
            </w:pPr>
          </w:p>
        </w:tc>
      </w:tr>
      <w:tr>
        <w:trPr>
          <w:trHeight w:val="256" w:hRule="atLeast"/>
        </w:trPr>
        <w:tc>
          <w:tcPr>
            <w:tcW w:w="858" w:type="dxa"/>
          </w:tcPr>
          <w:p>
            <w:pPr>
              <w:pStyle w:val="TableParagraph"/>
              <w:spacing w:before="41"/>
              <w:ind w:left="52" w:right="44"/>
              <w:jc w:val="center"/>
              <w:rPr>
                <w:b/>
                <w:sz w:val="17"/>
              </w:rPr>
            </w:pPr>
            <w:r>
              <w:rPr>
                <w:b/>
                <w:spacing w:val="-5"/>
                <w:sz w:val="17"/>
              </w:rPr>
              <w:t>...</w:t>
            </w:r>
          </w:p>
        </w:tc>
        <w:tc>
          <w:tcPr>
            <w:tcW w:w="3160" w:type="dxa"/>
          </w:tcPr>
          <w:p>
            <w:pPr>
              <w:pStyle w:val="TableParagraph"/>
              <w:rPr>
                <w:sz w:val="18"/>
              </w:rPr>
            </w:pPr>
          </w:p>
        </w:tc>
        <w:tc>
          <w:tcPr>
            <w:tcW w:w="858" w:type="dxa"/>
          </w:tcPr>
          <w:p>
            <w:pPr>
              <w:pStyle w:val="TableParagraph"/>
              <w:rPr>
                <w:sz w:val="18"/>
              </w:rPr>
            </w:pPr>
          </w:p>
        </w:tc>
        <w:tc>
          <w:tcPr>
            <w:tcW w:w="1158" w:type="dxa"/>
          </w:tcPr>
          <w:p>
            <w:pPr>
              <w:pStyle w:val="TableParagraph"/>
              <w:rPr>
                <w:sz w:val="18"/>
              </w:rPr>
            </w:pPr>
          </w:p>
        </w:tc>
        <w:tc>
          <w:tcPr>
            <w:tcW w:w="1229" w:type="dxa"/>
          </w:tcPr>
          <w:p>
            <w:pPr>
              <w:pStyle w:val="TableParagraph"/>
              <w:rPr>
                <w:sz w:val="18"/>
              </w:rPr>
            </w:pPr>
          </w:p>
        </w:tc>
        <w:tc>
          <w:tcPr>
            <w:tcW w:w="1258" w:type="dxa"/>
          </w:tcPr>
          <w:p>
            <w:pPr>
              <w:pStyle w:val="TableParagraph"/>
              <w:rPr>
                <w:sz w:val="18"/>
              </w:rPr>
            </w:pPr>
          </w:p>
        </w:tc>
        <w:tc>
          <w:tcPr>
            <w:tcW w:w="1244" w:type="dxa"/>
          </w:tcPr>
          <w:p>
            <w:pPr>
              <w:pStyle w:val="TableParagraph"/>
              <w:rPr>
                <w:sz w:val="18"/>
              </w:rPr>
            </w:pPr>
          </w:p>
        </w:tc>
      </w:tr>
    </w:tbl>
    <w:p>
      <w:pPr>
        <w:pStyle w:val="BodyText"/>
        <w:spacing w:before="64"/>
      </w:pPr>
    </w:p>
    <w:p>
      <w:pPr>
        <w:pStyle w:val="ListParagraph"/>
        <w:numPr>
          <w:ilvl w:val="1"/>
          <w:numId w:val="36"/>
        </w:numPr>
        <w:tabs>
          <w:tab w:pos="399" w:val="left" w:leader="none"/>
        </w:tabs>
        <w:spacing w:line="240" w:lineRule="auto" w:before="0" w:after="0"/>
        <w:ind w:left="399" w:right="0" w:hanging="285"/>
        <w:jc w:val="left"/>
        <w:rPr>
          <w:sz w:val="19"/>
        </w:rPr>
      </w:pPr>
      <w:r>
        <w:rPr>
          <w:sz w:val="19"/>
        </w:rPr>
        <w:t>São anexos a este instrumento e vinculam esta contratação, independentemente de </w:t>
      </w:r>
      <w:r>
        <w:rPr>
          <w:spacing w:val="-2"/>
          <w:sz w:val="19"/>
        </w:rPr>
        <w:t>transcrição:</w:t>
      </w:r>
    </w:p>
    <w:p>
      <w:pPr>
        <w:pStyle w:val="ListParagraph"/>
        <w:numPr>
          <w:ilvl w:val="2"/>
          <w:numId w:val="36"/>
        </w:numPr>
        <w:tabs>
          <w:tab w:pos="542" w:val="left" w:leader="none"/>
        </w:tabs>
        <w:spacing w:line="240" w:lineRule="auto" w:before="39" w:after="0"/>
        <w:ind w:left="542" w:right="0" w:hanging="428"/>
        <w:jc w:val="left"/>
        <w:rPr>
          <w:sz w:val="19"/>
        </w:rPr>
      </w:pPr>
      <w:r>
        <w:rPr>
          <w:sz w:val="19"/>
        </w:rPr>
        <w:t>O</w:t>
      </w:r>
      <w:r>
        <w:rPr>
          <w:spacing w:val="-8"/>
          <w:sz w:val="19"/>
        </w:rPr>
        <w:t> </w:t>
      </w:r>
      <w:r>
        <w:rPr>
          <w:sz w:val="19"/>
        </w:rPr>
        <w:t>Termo</w:t>
      </w:r>
      <w:r>
        <w:rPr>
          <w:spacing w:val="-2"/>
          <w:sz w:val="19"/>
        </w:rPr>
        <w:t> </w:t>
      </w:r>
      <w:r>
        <w:rPr>
          <w:sz w:val="19"/>
        </w:rPr>
        <w:t>de</w:t>
      </w:r>
      <w:r>
        <w:rPr>
          <w:spacing w:val="-2"/>
          <w:sz w:val="19"/>
        </w:rPr>
        <w:t> </w:t>
      </w:r>
      <w:r>
        <w:rPr>
          <w:sz w:val="19"/>
        </w:rPr>
        <w:t>Referência</w:t>
      </w:r>
      <w:r>
        <w:rPr>
          <w:spacing w:val="-2"/>
          <w:sz w:val="19"/>
        </w:rPr>
        <w:t> </w:t>
      </w:r>
      <w:r>
        <w:rPr>
          <w:sz w:val="19"/>
        </w:rPr>
        <w:t>que</w:t>
      </w:r>
      <w:r>
        <w:rPr>
          <w:spacing w:val="-2"/>
          <w:sz w:val="19"/>
        </w:rPr>
        <w:t> </w:t>
      </w:r>
      <w:r>
        <w:rPr>
          <w:sz w:val="19"/>
        </w:rPr>
        <w:t>embasou</w:t>
      </w:r>
      <w:r>
        <w:rPr>
          <w:spacing w:val="-2"/>
          <w:sz w:val="19"/>
        </w:rPr>
        <w:t> </w:t>
      </w:r>
      <w:r>
        <w:rPr>
          <w:sz w:val="19"/>
        </w:rPr>
        <w:t>a</w:t>
      </w:r>
      <w:r>
        <w:rPr>
          <w:spacing w:val="-2"/>
          <w:sz w:val="19"/>
        </w:rPr>
        <w:t> contratação;</w:t>
      </w:r>
    </w:p>
    <w:p>
      <w:pPr>
        <w:pStyle w:val="ListParagraph"/>
        <w:spacing w:after="0" w:line="240" w:lineRule="auto"/>
        <w:jc w:val="left"/>
        <w:rPr>
          <w:sz w:val="19"/>
        </w:rPr>
        <w:sectPr>
          <w:pgSz w:w="15840" w:h="24480"/>
          <w:pgMar w:top="0" w:bottom="0" w:left="0" w:right="0"/>
        </w:sectPr>
      </w:pPr>
    </w:p>
    <w:p>
      <w:pPr>
        <w:pStyle w:val="ListParagraph"/>
        <w:numPr>
          <w:ilvl w:val="2"/>
          <w:numId w:val="36"/>
        </w:numPr>
        <w:tabs>
          <w:tab w:pos="542" w:val="left" w:leader="none"/>
        </w:tabs>
        <w:spacing w:line="240" w:lineRule="auto" w:before="22" w:after="0"/>
        <w:ind w:left="542" w:right="0" w:hanging="428"/>
        <w:jc w:val="left"/>
        <w:rPr>
          <w:sz w:val="19"/>
        </w:rPr>
      </w:pPr>
      <w:r>
        <w:rPr>
          <w:sz w:val="19"/>
        </w:rPr>
        <w:t>O</w:t>
      </w:r>
      <w:r>
        <w:rPr>
          <w:spacing w:val="-1"/>
          <w:sz w:val="19"/>
        </w:rPr>
        <w:t> </w:t>
      </w:r>
      <w:r>
        <w:rPr>
          <w:sz w:val="19"/>
        </w:rPr>
        <w:t>instrumento</w:t>
      </w:r>
      <w:r>
        <w:rPr>
          <w:spacing w:val="-1"/>
          <w:sz w:val="19"/>
        </w:rPr>
        <w:t> </w:t>
      </w:r>
      <w:r>
        <w:rPr>
          <w:sz w:val="19"/>
        </w:rPr>
        <w:t>convocatório,</w:t>
      </w:r>
      <w:r>
        <w:rPr>
          <w:spacing w:val="-1"/>
          <w:sz w:val="19"/>
        </w:rPr>
        <w:t> </w:t>
      </w:r>
      <w:r>
        <w:rPr>
          <w:sz w:val="19"/>
        </w:rPr>
        <w:t>assim</w:t>
      </w:r>
      <w:r>
        <w:rPr>
          <w:spacing w:val="-1"/>
          <w:sz w:val="19"/>
        </w:rPr>
        <w:t> </w:t>
      </w:r>
      <w:r>
        <w:rPr>
          <w:sz w:val="19"/>
        </w:rPr>
        <w:t>considerado</w:t>
      </w:r>
      <w:r>
        <w:rPr>
          <w:spacing w:val="-1"/>
          <w:sz w:val="19"/>
        </w:rPr>
        <w:t> </w:t>
      </w:r>
      <w:r>
        <w:rPr>
          <w:sz w:val="19"/>
        </w:rPr>
        <w:t>o</w:t>
      </w:r>
      <w:r>
        <w:rPr>
          <w:spacing w:val="-1"/>
          <w:sz w:val="19"/>
        </w:rPr>
        <w:t> </w:t>
      </w:r>
      <w:r>
        <w:rPr>
          <w:sz w:val="19"/>
        </w:rPr>
        <w:t>edital</w:t>
      </w:r>
      <w:r>
        <w:rPr>
          <w:spacing w:val="-1"/>
          <w:sz w:val="19"/>
        </w:rPr>
        <w:t> </w:t>
      </w:r>
      <w:r>
        <w:rPr>
          <w:sz w:val="19"/>
        </w:rPr>
        <w:t>de</w:t>
      </w:r>
      <w:r>
        <w:rPr>
          <w:spacing w:val="-1"/>
          <w:sz w:val="19"/>
        </w:rPr>
        <w:t> </w:t>
      </w:r>
      <w:r>
        <w:rPr>
          <w:sz w:val="19"/>
        </w:rPr>
        <w:t>licitação</w:t>
      </w:r>
      <w:r>
        <w:rPr>
          <w:spacing w:val="-1"/>
          <w:sz w:val="19"/>
        </w:rPr>
        <w:t> </w:t>
      </w:r>
      <w:r>
        <w:rPr>
          <w:sz w:val="19"/>
        </w:rPr>
        <w:t>ou o</w:t>
      </w:r>
      <w:r>
        <w:rPr>
          <w:spacing w:val="-12"/>
          <w:sz w:val="19"/>
        </w:rPr>
        <w:t> </w:t>
      </w:r>
      <w:r>
        <w:rPr>
          <w:sz w:val="19"/>
        </w:rPr>
        <w:t>Aviso</w:t>
      </w:r>
      <w:r>
        <w:rPr>
          <w:spacing w:val="-1"/>
          <w:sz w:val="19"/>
        </w:rPr>
        <w:t> </w:t>
      </w:r>
      <w:r>
        <w:rPr>
          <w:sz w:val="19"/>
        </w:rPr>
        <w:t>de</w:t>
      </w:r>
      <w:r>
        <w:rPr>
          <w:spacing w:val="-1"/>
          <w:sz w:val="19"/>
        </w:rPr>
        <w:t> </w:t>
      </w:r>
      <w:r>
        <w:rPr>
          <w:sz w:val="19"/>
        </w:rPr>
        <w:t>Contratação</w:t>
      </w:r>
      <w:r>
        <w:rPr>
          <w:spacing w:val="-1"/>
          <w:sz w:val="19"/>
        </w:rPr>
        <w:t> </w:t>
      </w:r>
      <w:r>
        <w:rPr>
          <w:sz w:val="19"/>
        </w:rPr>
        <w:t>Direta,</w:t>
      </w:r>
      <w:r>
        <w:rPr>
          <w:spacing w:val="-1"/>
          <w:sz w:val="19"/>
        </w:rPr>
        <w:t> </w:t>
      </w:r>
      <w:r>
        <w:rPr>
          <w:sz w:val="19"/>
        </w:rPr>
        <w:t>conforme</w:t>
      </w:r>
      <w:r>
        <w:rPr>
          <w:spacing w:val="-1"/>
          <w:sz w:val="19"/>
        </w:rPr>
        <w:t> </w:t>
      </w:r>
      <w:r>
        <w:rPr>
          <w:sz w:val="19"/>
        </w:rPr>
        <w:t>o </w:t>
      </w:r>
      <w:r>
        <w:rPr>
          <w:spacing w:val="-2"/>
          <w:sz w:val="19"/>
        </w:rPr>
        <w:t>caso;</w:t>
      </w:r>
    </w:p>
    <w:p>
      <w:pPr>
        <w:pStyle w:val="ListParagraph"/>
        <w:numPr>
          <w:ilvl w:val="2"/>
          <w:numId w:val="36"/>
        </w:numPr>
        <w:tabs>
          <w:tab w:pos="531" w:val="left" w:leader="none"/>
        </w:tabs>
        <w:spacing w:line="240" w:lineRule="auto" w:before="39" w:after="0"/>
        <w:ind w:left="531" w:right="0" w:hanging="417"/>
        <w:jc w:val="left"/>
        <w:rPr>
          <w:sz w:val="19"/>
        </w:rPr>
      </w:pPr>
      <w:r>
        <w:rPr>
          <w:sz w:val="19"/>
        </w:rPr>
        <w:t>A</w:t>
      </w:r>
      <w:r>
        <w:rPr>
          <w:spacing w:val="-12"/>
          <w:sz w:val="19"/>
        </w:rPr>
        <w:t> </w:t>
      </w:r>
      <w:r>
        <w:rPr>
          <w:sz w:val="19"/>
        </w:rPr>
        <w:t>Proposta</w:t>
      </w:r>
      <w:r>
        <w:rPr>
          <w:spacing w:val="-2"/>
          <w:sz w:val="19"/>
        </w:rPr>
        <w:t> </w:t>
      </w:r>
      <w:r>
        <w:rPr>
          <w:sz w:val="19"/>
        </w:rPr>
        <w:t>do</w:t>
      </w:r>
      <w:r>
        <w:rPr>
          <w:spacing w:val="-2"/>
          <w:sz w:val="19"/>
        </w:rPr>
        <w:t> </w:t>
      </w:r>
      <w:r>
        <w:rPr>
          <w:b/>
          <w:sz w:val="19"/>
        </w:rPr>
        <w:t>CONTRATADO</w:t>
      </w:r>
      <w:r>
        <w:rPr>
          <w:sz w:val="19"/>
        </w:rPr>
        <w:t>,</w:t>
      </w:r>
      <w:r>
        <w:rPr>
          <w:spacing w:val="-1"/>
          <w:sz w:val="19"/>
        </w:rPr>
        <w:t> </w:t>
      </w:r>
      <w:r>
        <w:rPr>
          <w:sz w:val="19"/>
        </w:rPr>
        <w:t>que,</w:t>
      </w:r>
      <w:r>
        <w:rPr>
          <w:spacing w:val="-2"/>
          <w:sz w:val="19"/>
        </w:rPr>
        <w:t> </w:t>
      </w:r>
      <w:r>
        <w:rPr>
          <w:sz w:val="19"/>
        </w:rPr>
        <w:t>em</w:t>
      </w:r>
      <w:r>
        <w:rPr>
          <w:spacing w:val="-1"/>
          <w:sz w:val="19"/>
        </w:rPr>
        <w:t> </w:t>
      </w:r>
      <w:r>
        <w:rPr>
          <w:sz w:val="19"/>
        </w:rPr>
        <w:t>caso</w:t>
      </w:r>
      <w:r>
        <w:rPr>
          <w:spacing w:val="-2"/>
          <w:sz w:val="19"/>
        </w:rPr>
        <w:t> </w:t>
      </w:r>
      <w:r>
        <w:rPr>
          <w:sz w:val="19"/>
        </w:rPr>
        <w:t>de</w:t>
      </w:r>
      <w:r>
        <w:rPr>
          <w:spacing w:val="-2"/>
          <w:sz w:val="19"/>
        </w:rPr>
        <w:t> </w:t>
      </w:r>
      <w:r>
        <w:rPr>
          <w:sz w:val="19"/>
        </w:rPr>
        <w:t>divergência</w:t>
      </w:r>
      <w:r>
        <w:rPr>
          <w:spacing w:val="-1"/>
          <w:sz w:val="19"/>
        </w:rPr>
        <w:t> </w:t>
      </w:r>
      <w:r>
        <w:rPr>
          <w:sz w:val="19"/>
        </w:rPr>
        <w:t>com</w:t>
      </w:r>
      <w:r>
        <w:rPr>
          <w:spacing w:val="-2"/>
          <w:sz w:val="19"/>
        </w:rPr>
        <w:t> </w:t>
      </w:r>
      <w:r>
        <w:rPr>
          <w:sz w:val="19"/>
        </w:rPr>
        <w:t>as</w:t>
      </w:r>
      <w:r>
        <w:rPr>
          <w:spacing w:val="-1"/>
          <w:sz w:val="19"/>
        </w:rPr>
        <w:t> </w:t>
      </w:r>
      <w:r>
        <w:rPr>
          <w:sz w:val="19"/>
        </w:rPr>
        <w:t>condições</w:t>
      </w:r>
      <w:r>
        <w:rPr>
          <w:spacing w:val="-2"/>
          <w:sz w:val="19"/>
        </w:rPr>
        <w:t> </w:t>
      </w:r>
      <w:r>
        <w:rPr>
          <w:sz w:val="19"/>
        </w:rPr>
        <w:t>estabelecidas</w:t>
      </w:r>
      <w:r>
        <w:rPr>
          <w:spacing w:val="-1"/>
          <w:sz w:val="19"/>
        </w:rPr>
        <w:t> </w:t>
      </w:r>
      <w:r>
        <w:rPr>
          <w:sz w:val="19"/>
        </w:rPr>
        <w:t>neste</w:t>
      </w:r>
      <w:r>
        <w:rPr>
          <w:spacing w:val="-2"/>
          <w:sz w:val="19"/>
        </w:rPr>
        <w:t> </w:t>
      </w:r>
      <w:r>
        <w:rPr>
          <w:sz w:val="19"/>
        </w:rPr>
        <w:t>Contrato</w:t>
      </w:r>
      <w:r>
        <w:rPr>
          <w:spacing w:val="-2"/>
          <w:sz w:val="19"/>
        </w:rPr>
        <w:t> </w:t>
      </w:r>
      <w:r>
        <w:rPr>
          <w:sz w:val="19"/>
        </w:rPr>
        <w:t>e</w:t>
      </w:r>
      <w:r>
        <w:rPr>
          <w:spacing w:val="-1"/>
          <w:sz w:val="19"/>
        </w:rPr>
        <w:t> </w:t>
      </w:r>
      <w:r>
        <w:rPr>
          <w:sz w:val="19"/>
        </w:rPr>
        <w:t>nos</w:t>
      </w:r>
      <w:r>
        <w:rPr>
          <w:spacing w:val="-2"/>
          <w:sz w:val="19"/>
        </w:rPr>
        <w:t> </w:t>
      </w:r>
      <w:r>
        <w:rPr>
          <w:sz w:val="19"/>
        </w:rPr>
        <w:t>demais</w:t>
      </w:r>
      <w:r>
        <w:rPr>
          <w:spacing w:val="-1"/>
          <w:sz w:val="19"/>
        </w:rPr>
        <w:t> </w:t>
      </w:r>
      <w:r>
        <w:rPr>
          <w:sz w:val="19"/>
        </w:rPr>
        <w:t>instrumentos</w:t>
      </w:r>
      <w:r>
        <w:rPr>
          <w:spacing w:val="-2"/>
          <w:sz w:val="19"/>
        </w:rPr>
        <w:t> </w:t>
      </w:r>
      <w:r>
        <w:rPr>
          <w:sz w:val="19"/>
        </w:rPr>
        <w:t>anexos,</w:t>
      </w:r>
      <w:r>
        <w:rPr>
          <w:spacing w:val="-1"/>
          <w:sz w:val="19"/>
        </w:rPr>
        <w:t> </w:t>
      </w:r>
      <w:r>
        <w:rPr>
          <w:sz w:val="19"/>
        </w:rPr>
        <w:t>cederá</w:t>
      </w:r>
      <w:r>
        <w:rPr>
          <w:spacing w:val="-2"/>
          <w:sz w:val="19"/>
        </w:rPr>
        <w:t> </w:t>
      </w:r>
      <w:r>
        <w:rPr>
          <w:sz w:val="19"/>
        </w:rPr>
        <w:t>àquelas;</w:t>
      </w:r>
      <w:r>
        <w:rPr>
          <w:spacing w:val="-1"/>
          <w:sz w:val="19"/>
        </w:rPr>
        <w:t> </w:t>
      </w:r>
      <w:r>
        <w:rPr>
          <w:spacing w:val="-10"/>
          <w:sz w:val="19"/>
        </w:rPr>
        <w:t>e</w:t>
      </w:r>
    </w:p>
    <w:p>
      <w:pPr>
        <w:pStyle w:val="ListParagraph"/>
        <w:numPr>
          <w:ilvl w:val="2"/>
          <w:numId w:val="36"/>
        </w:numPr>
        <w:tabs>
          <w:tab w:pos="542" w:val="left" w:leader="none"/>
        </w:tabs>
        <w:spacing w:line="240" w:lineRule="auto" w:before="39" w:after="0"/>
        <w:ind w:left="542" w:right="0" w:hanging="428"/>
        <w:jc w:val="left"/>
        <w:rPr>
          <w:sz w:val="19"/>
        </w:rPr>
      </w:pPr>
      <w:r>
        <w:rPr>
          <w:sz w:val="19"/>
        </w:rPr>
        <w:t>Eventuais anexos dos documentos </w:t>
      </w:r>
      <w:r>
        <w:rPr>
          <w:spacing w:val="-2"/>
          <w:sz w:val="19"/>
        </w:rPr>
        <w:t>supracitados.</w:t>
      </w:r>
    </w:p>
    <w:p>
      <w:pPr>
        <w:pStyle w:val="ListParagraph"/>
        <w:numPr>
          <w:ilvl w:val="1"/>
          <w:numId w:val="36"/>
        </w:numPr>
        <w:tabs>
          <w:tab w:pos="399" w:val="left" w:leader="none"/>
        </w:tabs>
        <w:spacing w:line="240" w:lineRule="auto" w:before="39" w:after="0"/>
        <w:ind w:left="399" w:right="0" w:hanging="285"/>
        <w:jc w:val="left"/>
        <w:rPr>
          <w:sz w:val="19"/>
        </w:rPr>
      </w:pPr>
      <w:r>
        <w:rPr>
          <w:sz w:val="19"/>
        </w:rPr>
        <w:t>Havendo</w:t>
      </w:r>
      <w:r>
        <w:rPr>
          <w:spacing w:val="-1"/>
          <w:sz w:val="19"/>
        </w:rPr>
        <w:t> </w:t>
      </w:r>
      <w:r>
        <w:rPr>
          <w:sz w:val="19"/>
        </w:rPr>
        <w:t>qualquer</w:t>
      </w:r>
      <w:r>
        <w:rPr>
          <w:spacing w:val="-1"/>
          <w:sz w:val="19"/>
        </w:rPr>
        <w:t> </w:t>
      </w:r>
      <w:r>
        <w:rPr>
          <w:sz w:val="19"/>
        </w:rPr>
        <w:t>divergência</w:t>
      </w:r>
      <w:r>
        <w:rPr>
          <w:spacing w:val="-1"/>
          <w:sz w:val="19"/>
        </w:rPr>
        <w:t> </w:t>
      </w:r>
      <w:r>
        <w:rPr>
          <w:sz w:val="19"/>
        </w:rPr>
        <w:t>entre</w:t>
      </w:r>
      <w:r>
        <w:rPr>
          <w:spacing w:val="-1"/>
          <w:sz w:val="19"/>
        </w:rPr>
        <w:t> </w:t>
      </w:r>
      <w:r>
        <w:rPr>
          <w:sz w:val="19"/>
        </w:rPr>
        <w:t>as</w:t>
      </w:r>
      <w:r>
        <w:rPr>
          <w:spacing w:val="-1"/>
          <w:sz w:val="19"/>
        </w:rPr>
        <w:t> </w:t>
      </w:r>
      <w:r>
        <w:rPr>
          <w:sz w:val="19"/>
        </w:rPr>
        <w:t>disposições deste</w:t>
      </w:r>
      <w:r>
        <w:rPr>
          <w:spacing w:val="-1"/>
          <w:sz w:val="19"/>
        </w:rPr>
        <w:t> </w:t>
      </w:r>
      <w:r>
        <w:rPr>
          <w:sz w:val="19"/>
        </w:rPr>
        <w:t>instrumento</w:t>
      </w:r>
      <w:r>
        <w:rPr>
          <w:spacing w:val="-1"/>
          <w:sz w:val="19"/>
        </w:rPr>
        <w:t> </w:t>
      </w:r>
      <w:r>
        <w:rPr>
          <w:sz w:val="19"/>
        </w:rPr>
        <w:t>e</w:t>
      </w:r>
      <w:r>
        <w:rPr>
          <w:spacing w:val="-1"/>
          <w:sz w:val="19"/>
        </w:rPr>
        <w:t> </w:t>
      </w:r>
      <w:r>
        <w:rPr>
          <w:sz w:val="19"/>
        </w:rPr>
        <w:t>dos</w:t>
      </w:r>
      <w:r>
        <w:rPr>
          <w:spacing w:val="-1"/>
          <w:sz w:val="19"/>
        </w:rPr>
        <w:t> </w:t>
      </w:r>
      <w:r>
        <w:rPr>
          <w:sz w:val="19"/>
        </w:rPr>
        <w:t>seus</w:t>
      </w:r>
      <w:r>
        <w:rPr>
          <w:spacing w:val="-11"/>
          <w:sz w:val="19"/>
        </w:rPr>
        <w:t> </w:t>
      </w:r>
      <w:r>
        <w:rPr>
          <w:sz w:val="19"/>
        </w:rPr>
        <w:t>Anexos,</w:t>
      </w:r>
      <w:r>
        <w:rPr>
          <w:spacing w:val="-1"/>
          <w:sz w:val="19"/>
        </w:rPr>
        <w:t> </w:t>
      </w:r>
      <w:r>
        <w:rPr>
          <w:sz w:val="19"/>
        </w:rPr>
        <w:t>como</w:t>
      </w:r>
      <w:r>
        <w:rPr>
          <w:spacing w:val="-1"/>
          <w:sz w:val="19"/>
        </w:rPr>
        <w:t> </w:t>
      </w:r>
      <w:r>
        <w:rPr>
          <w:sz w:val="19"/>
        </w:rPr>
        <w:t>o</w:t>
      </w:r>
      <w:r>
        <w:rPr>
          <w:spacing w:val="-5"/>
          <w:sz w:val="19"/>
        </w:rPr>
        <w:t> </w:t>
      </w:r>
      <w:r>
        <w:rPr>
          <w:sz w:val="19"/>
        </w:rPr>
        <w:t>Termo</w:t>
      </w:r>
      <w:r>
        <w:rPr>
          <w:spacing w:val="-1"/>
          <w:sz w:val="19"/>
        </w:rPr>
        <w:t> </w:t>
      </w:r>
      <w:r>
        <w:rPr>
          <w:sz w:val="19"/>
        </w:rPr>
        <w:t>de</w:t>
      </w:r>
      <w:r>
        <w:rPr>
          <w:spacing w:val="-1"/>
          <w:sz w:val="19"/>
        </w:rPr>
        <w:t> </w:t>
      </w:r>
      <w:r>
        <w:rPr>
          <w:sz w:val="19"/>
        </w:rPr>
        <w:t>Referência, prevalecerá</w:t>
      </w:r>
      <w:r>
        <w:rPr>
          <w:spacing w:val="-1"/>
          <w:sz w:val="19"/>
        </w:rPr>
        <w:t> </w:t>
      </w:r>
      <w:r>
        <w:rPr>
          <w:sz w:val="19"/>
        </w:rPr>
        <w:t>o</w:t>
      </w:r>
      <w:r>
        <w:rPr>
          <w:spacing w:val="-1"/>
          <w:sz w:val="19"/>
        </w:rPr>
        <w:t> </w:t>
      </w:r>
      <w:r>
        <w:rPr>
          <w:sz w:val="19"/>
        </w:rPr>
        <w:t>disposto</w:t>
      </w:r>
      <w:r>
        <w:rPr>
          <w:spacing w:val="-1"/>
          <w:sz w:val="19"/>
        </w:rPr>
        <w:t> </w:t>
      </w:r>
      <w:r>
        <w:rPr>
          <w:sz w:val="19"/>
        </w:rPr>
        <w:t>no</w:t>
      </w:r>
      <w:r>
        <w:rPr>
          <w:spacing w:val="-1"/>
          <w:sz w:val="19"/>
        </w:rPr>
        <w:t> </w:t>
      </w:r>
      <w:r>
        <w:rPr>
          <w:sz w:val="19"/>
        </w:rPr>
        <w:t>presente </w:t>
      </w:r>
      <w:r>
        <w:rPr>
          <w:spacing w:val="-2"/>
          <w:sz w:val="19"/>
        </w:rPr>
        <w:t>Contrato.</w:t>
      </w:r>
    </w:p>
    <w:p>
      <w:pPr>
        <w:pStyle w:val="BodyText"/>
        <w:spacing w:before="120"/>
      </w:pPr>
    </w:p>
    <w:p>
      <w:pPr>
        <w:pStyle w:val="Heading2"/>
        <w:spacing w:before="1"/>
        <w:ind w:left="114"/>
      </w:pPr>
      <w:r>
        <w:rPr/>
        <w:t>CLÁUSULA</w:t>
      </w:r>
      <w:r>
        <w:rPr>
          <w:spacing w:val="-11"/>
        </w:rPr>
        <w:t> </w:t>
      </w:r>
      <w:r>
        <w:rPr/>
        <w:t>SEGUNDA</w:t>
      </w:r>
      <w:r>
        <w:rPr>
          <w:spacing w:val="-11"/>
        </w:rPr>
        <w:t> </w:t>
      </w:r>
      <w:r>
        <w:rPr/>
        <w:t>–</w:t>
      </w:r>
      <w:r>
        <w:rPr>
          <w:spacing w:val="-4"/>
        </w:rPr>
        <w:t> </w:t>
      </w:r>
      <w:r>
        <w:rPr/>
        <w:t>VIGÊNCIA</w:t>
      </w:r>
      <w:r>
        <w:rPr>
          <w:spacing w:val="-11"/>
        </w:rPr>
        <w:t> </w:t>
      </w:r>
      <w:r>
        <w:rPr/>
        <w:t>E </w:t>
      </w:r>
      <w:r>
        <w:rPr>
          <w:spacing w:val="-2"/>
        </w:rPr>
        <w:t>PRORROGAÇÃO</w:t>
      </w:r>
    </w:p>
    <w:p>
      <w:pPr>
        <w:pStyle w:val="ListParagraph"/>
        <w:numPr>
          <w:ilvl w:val="1"/>
          <w:numId w:val="37"/>
        </w:numPr>
        <w:tabs>
          <w:tab w:pos="399" w:val="left" w:leader="none"/>
        </w:tabs>
        <w:spacing w:line="240" w:lineRule="auto" w:before="53" w:after="0"/>
        <w:ind w:left="399" w:right="0" w:hanging="285"/>
        <w:jc w:val="left"/>
        <w:rPr>
          <w:sz w:val="19"/>
        </w:rPr>
      </w:pPr>
      <w:r>
        <w:rPr>
          <w:sz w:val="19"/>
        </w:rPr>
        <w:t>O prazo de vigência do Contrato é de 12 (doze) meses, contado da data da divulgação no Portal Nacional de Contratações </w:t>
      </w:r>
      <w:r>
        <w:rPr>
          <w:spacing w:val="-2"/>
          <w:sz w:val="19"/>
        </w:rPr>
        <w:t>Públicas.</w:t>
      </w:r>
    </w:p>
    <w:p>
      <w:pPr>
        <w:pStyle w:val="ListParagraph"/>
        <w:numPr>
          <w:ilvl w:val="1"/>
          <w:numId w:val="37"/>
        </w:numPr>
        <w:tabs>
          <w:tab w:pos="407" w:val="left" w:leader="none"/>
        </w:tabs>
        <w:spacing w:line="283" w:lineRule="auto" w:before="1" w:after="0"/>
        <w:ind w:left="114" w:right="112" w:firstLine="0"/>
        <w:jc w:val="left"/>
        <w:rPr>
          <w:sz w:val="19"/>
        </w:rPr>
      </w:pPr>
      <w:r>
        <w:rPr>
          <w:sz w:val="19"/>
        </w:rPr>
        <w:t>O prazo de vigência será automaticamente prorrogado, sem prejuízo da formalização adequada, quando seu objeto não for concluído no período firmado no contrato, nos termos do art. 111 da Lei n</w:t>
      </w:r>
      <w:r>
        <w:rPr>
          <w:position w:val="8"/>
          <w:sz w:val="16"/>
        </w:rPr>
        <w:t>o</w:t>
      </w:r>
      <w:r>
        <w:rPr>
          <w:spacing w:val="80"/>
          <w:position w:val="8"/>
          <w:sz w:val="16"/>
        </w:rPr>
        <w:t> </w:t>
      </w:r>
      <w:r>
        <w:rPr>
          <w:sz w:val="19"/>
        </w:rPr>
        <w:t>14.133/2021 e do item 12.2 da cláusula décima segunda deste Contrato.</w:t>
      </w:r>
    </w:p>
    <w:p>
      <w:pPr>
        <w:pStyle w:val="BodyText"/>
        <w:spacing w:before="80"/>
      </w:pPr>
    </w:p>
    <w:p>
      <w:pPr>
        <w:pStyle w:val="Heading2"/>
        <w:spacing w:before="1"/>
        <w:ind w:left="114"/>
      </w:pPr>
      <w:r>
        <w:rPr/>
        <w:t>CLÁUSULA</w:t>
      </w:r>
      <w:r>
        <w:rPr>
          <w:spacing w:val="-14"/>
        </w:rPr>
        <w:t> </w:t>
      </w:r>
      <w:r>
        <w:rPr/>
        <w:t>TERCEIRA</w:t>
      </w:r>
      <w:r>
        <w:rPr>
          <w:spacing w:val="-11"/>
        </w:rPr>
        <w:t> </w:t>
      </w:r>
      <w:r>
        <w:rPr/>
        <w:t>– EXECUÇÃO, GESTÃO E FISCALIZAÇÃO </w:t>
      </w:r>
      <w:r>
        <w:rPr>
          <w:spacing w:val="-2"/>
        </w:rPr>
        <w:t>CONTRATUAIS</w:t>
      </w:r>
    </w:p>
    <w:p>
      <w:pPr>
        <w:pStyle w:val="ListParagraph"/>
        <w:numPr>
          <w:ilvl w:val="1"/>
          <w:numId w:val="38"/>
        </w:numPr>
        <w:tabs>
          <w:tab w:pos="418" w:val="left" w:leader="none"/>
        </w:tabs>
        <w:spacing w:line="283" w:lineRule="auto" w:before="53" w:after="0"/>
        <w:ind w:left="114" w:right="112" w:firstLine="0"/>
        <w:jc w:val="left"/>
        <w:rPr>
          <w:sz w:val="19"/>
        </w:rPr>
      </w:pPr>
      <w:r>
        <w:rPr>
          <w:sz w:val="19"/>
        </w:rPr>
        <w:t>O</w:t>
      </w:r>
      <w:r>
        <w:rPr>
          <w:spacing w:val="19"/>
          <w:sz w:val="19"/>
        </w:rPr>
        <w:t> </w:t>
      </w:r>
      <w:r>
        <w:rPr>
          <w:sz w:val="19"/>
        </w:rPr>
        <w:t>regime</w:t>
      </w:r>
      <w:r>
        <w:rPr>
          <w:spacing w:val="19"/>
          <w:sz w:val="19"/>
        </w:rPr>
        <w:t> </w:t>
      </w:r>
      <w:r>
        <w:rPr>
          <w:sz w:val="19"/>
        </w:rPr>
        <w:t>de</w:t>
      </w:r>
      <w:r>
        <w:rPr>
          <w:spacing w:val="19"/>
          <w:sz w:val="19"/>
        </w:rPr>
        <w:t> </w:t>
      </w:r>
      <w:r>
        <w:rPr>
          <w:sz w:val="19"/>
        </w:rPr>
        <w:t>execução</w:t>
      </w:r>
      <w:r>
        <w:rPr>
          <w:spacing w:val="19"/>
          <w:sz w:val="19"/>
        </w:rPr>
        <w:t> </w:t>
      </w:r>
      <w:r>
        <w:rPr>
          <w:sz w:val="19"/>
        </w:rPr>
        <w:t>contratual,</w:t>
      </w:r>
      <w:r>
        <w:rPr>
          <w:spacing w:val="19"/>
          <w:sz w:val="19"/>
        </w:rPr>
        <w:t> </w:t>
      </w:r>
      <w:r>
        <w:rPr>
          <w:sz w:val="19"/>
        </w:rPr>
        <w:t>o</w:t>
      </w:r>
      <w:r>
        <w:rPr>
          <w:spacing w:val="19"/>
          <w:sz w:val="19"/>
        </w:rPr>
        <w:t> </w:t>
      </w:r>
      <w:r>
        <w:rPr>
          <w:sz w:val="19"/>
        </w:rPr>
        <w:t>modelo</w:t>
      </w:r>
      <w:r>
        <w:rPr>
          <w:spacing w:val="19"/>
          <w:sz w:val="19"/>
        </w:rPr>
        <w:t> </w:t>
      </w:r>
      <w:r>
        <w:rPr>
          <w:sz w:val="19"/>
        </w:rPr>
        <w:t>de</w:t>
      </w:r>
      <w:r>
        <w:rPr>
          <w:spacing w:val="19"/>
          <w:sz w:val="19"/>
        </w:rPr>
        <w:t> </w:t>
      </w:r>
      <w:r>
        <w:rPr>
          <w:sz w:val="19"/>
        </w:rPr>
        <w:t>gestão</w:t>
      </w:r>
      <w:r>
        <w:rPr>
          <w:spacing w:val="19"/>
          <w:sz w:val="19"/>
        </w:rPr>
        <w:t> </w:t>
      </w:r>
      <w:r>
        <w:rPr>
          <w:sz w:val="19"/>
        </w:rPr>
        <w:t>e</w:t>
      </w:r>
      <w:r>
        <w:rPr>
          <w:spacing w:val="19"/>
          <w:sz w:val="19"/>
        </w:rPr>
        <w:t> </w:t>
      </w:r>
      <w:r>
        <w:rPr>
          <w:sz w:val="19"/>
        </w:rPr>
        <w:t>a</w:t>
      </w:r>
      <w:r>
        <w:rPr>
          <w:spacing w:val="19"/>
          <w:sz w:val="19"/>
        </w:rPr>
        <w:t> </w:t>
      </w:r>
      <w:r>
        <w:rPr>
          <w:sz w:val="19"/>
        </w:rPr>
        <w:t>fiscalização,</w:t>
      </w:r>
      <w:r>
        <w:rPr>
          <w:spacing w:val="19"/>
          <w:sz w:val="19"/>
        </w:rPr>
        <w:t> </w:t>
      </w:r>
      <w:r>
        <w:rPr>
          <w:sz w:val="19"/>
        </w:rPr>
        <w:t>assim</w:t>
      </w:r>
      <w:r>
        <w:rPr>
          <w:spacing w:val="19"/>
          <w:sz w:val="19"/>
        </w:rPr>
        <w:t> </w:t>
      </w:r>
      <w:r>
        <w:rPr>
          <w:sz w:val="19"/>
        </w:rPr>
        <w:t>como</w:t>
      </w:r>
      <w:r>
        <w:rPr>
          <w:spacing w:val="19"/>
          <w:sz w:val="19"/>
        </w:rPr>
        <w:t> </w:t>
      </w:r>
      <w:r>
        <w:rPr>
          <w:sz w:val="19"/>
        </w:rPr>
        <w:t>os</w:t>
      </w:r>
      <w:r>
        <w:rPr>
          <w:spacing w:val="19"/>
          <w:sz w:val="19"/>
        </w:rPr>
        <w:t> </w:t>
      </w:r>
      <w:r>
        <w:rPr>
          <w:sz w:val="19"/>
        </w:rPr>
        <w:t>prazos</w:t>
      </w:r>
      <w:r>
        <w:rPr>
          <w:spacing w:val="19"/>
          <w:sz w:val="19"/>
        </w:rPr>
        <w:t> </w:t>
      </w:r>
      <w:r>
        <w:rPr>
          <w:sz w:val="19"/>
        </w:rPr>
        <w:t>e</w:t>
      </w:r>
      <w:r>
        <w:rPr>
          <w:spacing w:val="19"/>
          <w:sz w:val="19"/>
        </w:rPr>
        <w:t> </w:t>
      </w:r>
      <w:r>
        <w:rPr>
          <w:sz w:val="19"/>
        </w:rPr>
        <w:t>condições</w:t>
      </w:r>
      <w:r>
        <w:rPr>
          <w:spacing w:val="19"/>
          <w:sz w:val="19"/>
        </w:rPr>
        <w:t> </w:t>
      </w:r>
      <w:r>
        <w:rPr>
          <w:sz w:val="19"/>
        </w:rPr>
        <w:t>de</w:t>
      </w:r>
      <w:r>
        <w:rPr>
          <w:spacing w:val="19"/>
          <w:sz w:val="19"/>
        </w:rPr>
        <w:t> </w:t>
      </w:r>
      <w:r>
        <w:rPr>
          <w:sz w:val="19"/>
        </w:rPr>
        <w:t>conclusão,</w:t>
      </w:r>
      <w:r>
        <w:rPr>
          <w:spacing w:val="19"/>
          <w:sz w:val="19"/>
        </w:rPr>
        <w:t> </w:t>
      </w:r>
      <w:r>
        <w:rPr>
          <w:sz w:val="19"/>
        </w:rPr>
        <w:t>entrega,</w:t>
      </w:r>
      <w:r>
        <w:rPr>
          <w:spacing w:val="19"/>
          <w:sz w:val="19"/>
        </w:rPr>
        <w:t> </w:t>
      </w:r>
      <w:r>
        <w:rPr>
          <w:sz w:val="19"/>
        </w:rPr>
        <w:t>observação</w:t>
      </w:r>
      <w:r>
        <w:rPr>
          <w:spacing w:val="19"/>
          <w:sz w:val="19"/>
        </w:rPr>
        <w:t> </w:t>
      </w:r>
      <w:r>
        <w:rPr>
          <w:sz w:val="19"/>
        </w:rPr>
        <w:t>e</w:t>
      </w:r>
      <w:r>
        <w:rPr>
          <w:spacing w:val="19"/>
          <w:sz w:val="19"/>
        </w:rPr>
        <w:t> </w:t>
      </w:r>
      <w:r>
        <w:rPr>
          <w:sz w:val="19"/>
        </w:rPr>
        <w:t>recebimento</w:t>
      </w:r>
      <w:r>
        <w:rPr>
          <w:spacing w:val="19"/>
          <w:sz w:val="19"/>
        </w:rPr>
        <w:t> </w:t>
      </w:r>
      <w:r>
        <w:rPr>
          <w:sz w:val="19"/>
        </w:rPr>
        <w:t>se</w:t>
      </w:r>
      <w:r>
        <w:rPr>
          <w:spacing w:val="19"/>
          <w:sz w:val="19"/>
        </w:rPr>
        <w:t> </w:t>
      </w:r>
      <w:r>
        <w:rPr>
          <w:sz w:val="19"/>
        </w:rPr>
        <w:t>submetem</w:t>
      </w:r>
      <w:r>
        <w:rPr>
          <w:spacing w:val="19"/>
          <w:sz w:val="19"/>
        </w:rPr>
        <w:t> </w:t>
      </w:r>
      <w:r>
        <w:rPr>
          <w:sz w:val="19"/>
        </w:rPr>
        <w:t>ao</w:t>
      </w:r>
      <w:r>
        <w:rPr>
          <w:spacing w:val="19"/>
          <w:sz w:val="19"/>
        </w:rPr>
        <w:t> </w:t>
      </w:r>
      <w:r>
        <w:rPr>
          <w:sz w:val="19"/>
        </w:rPr>
        <w:t>disposto</w:t>
      </w:r>
      <w:r>
        <w:rPr>
          <w:spacing w:val="19"/>
          <w:sz w:val="19"/>
        </w:rPr>
        <w:t> </w:t>
      </w:r>
      <w:r>
        <w:rPr>
          <w:sz w:val="19"/>
        </w:rPr>
        <w:t>no</w:t>
      </w:r>
      <w:r>
        <w:rPr>
          <w:spacing w:val="16"/>
          <w:sz w:val="19"/>
        </w:rPr>
        <w:t> </w:t>
      </w:r>
      <w:r>
        <w:rPr>
          <w:sz w:val="19"/>
        </w:rPr>
        <w:t>Termo</w:t>
      </w:r>
      <w:r>
        <w:rPr>
          <w:spacing w:val="19"/>
          <w:sz w:val="19"/>
        </w:rPr>
        <w:t> </w:t>
      </w:r>
      <w:r>
        <w:rPr>
          <w:sz w:val="19"/>
        </w:rPr>
        <w:t>de Referência anexo a este Contrato e no Decreto nº 48.817, 24 de novembro de 2023.</w:t>
      </w:r>
    </w:p>
    <w:p>
      <w:pPr>
        <w:pStyle w:val="BodyText"/>
        <w:spacing w:before="80"/>
      </w:pPr>
    </w:p>
    <w:p>
      <w:pPr>
        <w:pStyle w:val="Heading2"/>
        <w:spacing w:before="1"/>
        <w:ind w:left="114"/>
      </w:pPr>
      <w:r>
        <w:rPr>
          <w:spacing w:val="-2"/>
        </w:rPr>
        <w:t>CLÁUSULA</w:t>
      </w:r>
      <w:r>
        <w:rPr>
          <w:spacing w:val="-9"/>
        </w:rPr>
        <w:t> </w:t>
      </w:r>
      <w:r>
        <w:rPr>
          <w:spacing w:val="-2"/>
        </w:rPr>
        <w:t>QUARTA</w:t>
      </w:r>
      <w:r>
        <w:rPr>
          <w:spacing w:val="-9"/>
        </w:rPr>
        <w:t> </w:t>
      </w:r>
      <w:r>
        <w:rPr>
          <w:spacing w:val="-2"/>
        </w:rPr>
        <w:t>–</w:t>
      </w:r>
      <w:r>
        <w:rPr>
          <w:spacing w:val="4"/>
        </w:rPr>
        <w:t> </w:t>
      </w:r>
      <w:r>
        <w:rPr>
          <w:spacing w:val="-2"/>
        </w:rPr>
        <w:t>SUBCONTRATAÇÃO</w:t>
      </w:r>
    </w:p>
    <w:p>
      <w:pPr>
        <w:pStyle w:val="ListParagraph"/>
        <w:numPr>
          <w:ilvl w:val="1"/>
          <w:numId w:val="39"/>
        </w:numPr>
        <w:tabs>
          <w:tab w:pos="399" w:val="left" w:leader="none"/>
        </w:tabs>
        <w:spacing w:line="240" w:lineRule="auto" w:before="53" w:after="0"/>
        <w:ind w:left="399" w:right="0" w:hanging="285"/>
        <w:jc w:val="left"/>
        <w:rPr>
          <w:sz w:val="19"/>
        </w:rPr>
      </w:pPr>
      <w:r>
        <w:rPr>
          <w:sz w:val="19"/>
        </w:rPr>
        <w:t>Não será admitida a subcontratação do objeto </w:t>
      </w:r>
      <w:r>
        <w:rPr>
          <w:spacing w:val="-2"/>
          <w:sz w:val="19"/>
        </w:rPr>
        <w:t>contratual.</w:t>
      </w:r>
    </w:p>
    <w:p>
      <w:pPr>
        <w:pStyle w:val="BodyText"/>
        <w:spacing w:before="77"/>
      </w:pPr>
    </w:p>
    <w:p>
      <w:pPr>
        <w:pStyle w:val="Heading2"/>
        <w:ind w:left="114"/>
      </w:pPr>
      <w:r>
        <w:rPr>
          <w:spacing w:val="-2"/>
        </w:rPr>
        <w:t>CLÁUSULA</w:t>
      </w:r>
      <w:r>
        <w:rPr>
          <w:spacing w:val="-9"/>
        </w:rPr>
        <w:t> </w:t>
      </w:r>
      <w:r>
        <w:rPr>
          <w:spacing w:val="-2"/>
        </w:rPr>
        <w:t>QUINTA</w:t>
      </w:r>
      <w:r>
        <w:rPr>
          <w:spacing w:val="-6"/>
        </w:rPr>
        <w:t> </w:t>
      </w:r>
      <w:r>
        <w:rPr>
          <w:spacing w:val="-2"/>
        </w:rPr>
        <w:t>–</w:t>
      </w:r>
      <w:r>
        <w:rPr>
          <w:spacing w:val="6"/>
        </w:rPr>
        <w:t> </w:t>
      </w:r>
      <w:r>
        <w:rPr>
          <w:spacing w:val="-2"/>
        </w:rPr>
        <w:t>PREÇO</w:t>
      </w:r>
    </w:p>
    <w:p>
      <w:pPr>
        <w:pStyle w:val="ListParagraph"/>
        <w:numPr>
          <w:ilvl w:val="1"/>
          <w:numId w:val="40"/>
        </w:numPr>
        <w:tabs>
          <w:tab w:pos="399" w:val="left" w:leader="none"/>
          <w:tab w:pos="4454" w:val="left" w:leader="dot"/>
        </w:tabs>
        <w:spacing w:line="240" w:lineRule="auto" w:before="39" w:after="0"/>
        <w:ind w:left="399" w:right="0" w:hanging="285"/>
        <w:jc w:val="left"/>
        <w:rPr>
          <w:b/>
          <w:sz w:val="19"/>
        </w:rPr>
      </w:pPr>
      <w:r>
        <w:rPr>
          <w:sz w:val="19"/>
        </w:rPr>
        <w:t>O valor total máximo do Contrato é de </w:t>
      </w:r>
      <w:r>
        <w:rPr>
          <w:b/>
          <w:sz w:val="19"/>
        </w:rPr>
        <w:t>R$ ......... </w:t>
      </w:r>
      <w:r>
        <w:rPr>
          <w:b/>
          <w:spacing w:val="-10"/>
          <w:sz w:val="19"/>
        </w:rPr>
        <w:t>(</w:t>
      </w:r>
      <w:r>
        <w:rPr>
          <w:sz w:val="19"/>
        </w:rPr>
        <w:tab/>
      </w:r>
      <w:r>
        <w:rPr>
          <w:b/>
          <w:spacing w:val="-5"/>
          <w:sz w:val="19"/>
        </w:rPr>
        <w:t>).</w:t>
      </w:r>
    </w:p>
    <w:p>
      <w:pPr>
        <w:pStyle w:val="ListParagraph"/>
        <w:numPr>
          <w:ilvl w:val="1"/>
          <w:numId w:val="40"/>
        </w:numPr>
        <w:tabs>
          <w:tab w:pos="405" w:val="left" w:leader="none"/>
        </w:tabs>
        <w:spacing w:line="283" w:lineRule="auto" w:before="39" w:after="0"/>
        <w:ind w:left="114" w:right="112" w:firstLine="0"/>
        <w:jc w:val="left"/>
        <w:rPr>
          <w:sz w:val="19"/>
        </w:rPr>
      </w:pPr>
      <w:r>
        <w:rPr>
          <w:sz w:val="19"/>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pPr>
        <w:pStyle w:val="ListParagraph"/>
        <w:numPr>
          <w:ilvl w:val="1"/>
          <w:numId w:val="40"/>
        </w:numPr>
        <w:tabs>
          <w:tab w:pos="399" w:val="left" w:leader="none"/>
        </w:tabs>
        <w:spacing w:line="218" w:lineRule="exact" w:before="0" w:after="0"/>
        <w:ind w:left="399" w:right="0" w:hanging="285"/>
        <w:jc w:val="left"/>
        <w:rPr>
          <w:sz w:val="19"/>
        </w:rPr>
      </w:pPr>
      <w:r>
        <w:rPr>
          <w:sz w:val="19"/>
        </w:rPr>
        <w:t>Os</w:t>
      </w:r>
      <w:r>
        <w:rPr>
          <w:spacing w:val="-6"/>
          <w:sz w:val="19"/>
        </w:rPr>
        <w:t> </w:t>
      </w:r>
      <w:r>
        <w:rPr>
          <w:sz w:val="19"/>
        </w:rPr>
        <w:t>pagamentos</w:t>
      </w:r>
      <w:r>
        <w:rPr>
          <w:spacing w:val="-3"/>
          <w:sz w:val="19"/>
        </w:rPr>
        <w:t> </w:t>
      </w:r>
      <w:r>
        <w:rPr>
          <w:sz w:val="19"/>
        </w:rPr>
        <w:t>devidos</w:t>
      </w:r>
      <w:r>
        <w:rPr>
          <w:spacing w:val="-3"/>
          <w:sz w:val="19"/>
        </w:rPr>
        <w:t> </w:t>
      </w:r>
      <w:r>
        <w:rPr>
          <w:sz w:val="19"/>
        </w:rPr>
        <w:t>ao</w:t>
      </w:r>
      <w:r>
        <w:rPr>
          <w:spacing w:val="-4"/>
          <w:sz w:val="19"/>
        </w:rPr>
        <w:t> </w:t>
      </w:r>
      <w:r>
        <w:rPr>
          <w:b/>
          <w:sz w:val="19"/>
        </w:rPr>
        <w:t>CONTRATADO</w:t>
      </w:r>
      <w:r>
        <w:rPr>
          <w:b/>
          <w:spacing w:val="-3"/>
          <w:sz w:val="19"/>
        </w:rPr>
        <w:t> </w:t>
      </w:r>
      <w:r>
        <w:rPr>
          <w:sz w:val="19"/>
        </w:rPr>
        <w:t>dependerão</w:t>
      </w:r>
      <w:r>
        <w:rPr>
          <w:spacing w:val="-3"/>
          <w:sz w:val="19"/>
        </w:rPr>
        <w:t> </w:t>
      </w:r>
      <w:r>
        <w:rPr>
          <w:sz w:val="19"/>
        </w:rPr>
        <w:t>dos</w:t>
      </w:r>
      <w:r>
        <w:rPr>
          <w:spacing w:val="-4"/>
          <w:sz w:val="19"/>
        </w:rPr>
        <w:t> </w:t>
      </w:r>
      <w:r>
        <w:rPr>
          <w:sz w:val="19"/>
        </w:rPr>
        <w:t>quantitativos</w:t>
      </w:r>
      <w:r>
        <w:rPr>
          <w:spacing w:val="-3"/>
          <w:sz w:val="19"/>
        </w:rPr>
        <w:t> </w:t>
      </w:r>
      <w:r>
        <w:rPr>
          <w:sz w:val="19"/>
        </w:rPr>
        <w:t>efetivamente</w:t>
      </w:r>
      <w:r>
        <w:rPr>
          <w:spacing w:val="-3"/>
          <w:sz w:val="19"/>
        </w:rPr>
        <w:t> </w:t>
      </w:r>
      <w:r>
        <w:rPr>
          <w:spacing w:val="-2"/>
          <w:sz w:val="19"/>
        </w:rPr>
        <w:t>fornecidos.</w:t>
      </w:r>
    </w:p>
    <w:p>
      <w:pPr>
        <w:pStyle w:val="BodyText"/>
        <w:spacing w:before="120"/>
      </w:pPr>
    </w:p>
    <w:p>
      <w:pPr>
        <w:pStyle w:val="Heading2"/>
        <w:spacing w:before="1"/>
        <w:ind w:left="114"/>
      </w:pPr>
      <w:r>
        <w:rPr>
          <w:spacing w:val="-2"/>
        </w:rPr>
        <w:t>CLÁUSULA</w:t>
      </w:r>
      <w:r>
        <w:rPr>
          <w:spacing w:val="-8"/>
        </w:rPr>
        <w:t> </w:t>
      </w:r>
      <w:r>
        <w:rPr>
          <w:spacing w:val="-2"/>
        </w:rPr>
        <w:t>SEXTA</w:t>
      </w:r>
      <w:r>
        <w:rPr>
          <w:spacing w:val="-7"/>
        </w:rPr>
        <w:t> </w:t>
      </w:r>
      <w:r>
        <w:rPr>
          <w:spacing w:val="-2"/>
        </w:rPr>
        <w:t>–</w:t>
      </w:r>
      <w:r>
        <w:rPr>
          <w:spacing w:val="6"/>
        </w:rPr>
        <w:t> </w:t>
      </w:r>
      <w:r>
        <w:rPr>
          <w:spacing w:val="-2"/>
        </w:rPr>
        <w:t>PAGAMENTO</w:t>
      </w:r>
    </w:p>
    <w:p>
      <w:pPr>
        <w:pStyle w:val="ListParagraph"/>
        <w:numPr>
          <w:ilvl w:val="1"/>
          <w:numId w:val="41"/>
        </w:numPr>
        <w:tabs>
          <w:tab w:pos="410" w:val="left" w:leader="none"/>
        </w:tabs>
        <w:spacing w:line="283" w:lineRule="auto" w:before="53" w:after="0"/>
        <w:ind w:left="114" w:right="112" w:firstLine="0"/>
        <w:jc w:val="both"/>
        <w:rPr>
          <w:sz w:val="19"/>
        </w:rPr>
      </w:pPr>
      <w:r>
        <w:rPr>
          <w:sz w:val="19"/>
        </w:rPr>
        <w:t>O </w:t>
      </w:r>
      <w:r>
        <w:rPr>
          <w:b/>
          <w:sz w:val="19"/>
        </w:rPr>
        <w:t>CONTRATANTE </w:t>
      </w:r>
      <w:r>
        <w:rPr>
          <w:sz w:val="19"/>
        </w:rPr>
        <w:t>deverá pagar ao </w:t>
      </w:r>
      <w:r>
        <w:rPr>
          <w:b/>
          <w:sz w:val="19"/>
        </w:rPr>
        <w:t>CONTRATADO </w:t>
      </w:r>
      <w:r>
        <w:rPr>
          <w:sz w:val="19"/>
        </w:rPr>
        <w:t>o valor total referente à </w:t>
      </w:r>
      <w:r>
        <w:rPr>
          <w:b/>
          <w:sz w:val="19"/>
        </w:rPr>
        <w:t>CLÁUSULA</w:t>
      </w:r>
      <w:r>
        <w:rPr>
          <w:b/>
          <w:spacing w:val="-2"/>
          <w:sz w:val="19"/>
        </w:rPr>
        <w:t> </w:t>
      </w:r>
      <w:r>
        <w:rPr>
          <w:b/>
          <w:sz w:val="19"/>
        </w:rPr>
        <w:t>QUINTA</w:t>
      </w:r>
      <w:r>
        <w:rPr>
          <w:sz w:val="19"/>
        </w:rPr>
        <w:t>, a ser realizado em parcelas, conforme cronograma de execução do contrato, diretamente na conta corrente de titularidade do </w:t>
      </w:r>
      <w:r>
        <w:rPr>
          <w:b/>
          <w:sz w:val="19"/>
        </w:rPr>
        <w:t>CONTRATADO</w:t>
      </w:r>
      <w:r>
        <w:rPr>
          <w:sz w:val="19"/>
        </w:rPr>
        <w:t>, junto à instituição financeira contratada pelo Estado do Rio de Janeiro, observando-se o disposto no item 5.3. deste Contrato.</w:t>
      </w:r>
    </w:p>
    <w:p>
      <w:pPr>
        <w:pStyle w:val="ListParagraph"/>
        <w:numPr>
          <w:ilvl w:val="1"/>
          <w:numId w:val="41"/>
        </w:numPr>
        <w:tabs>
          <w:tab w:pos="401" w:val="left" w:leader="none"/>
        </w:tabs>
        <w:spacing w:line="283" w:lineRule="auto" w:before="0" w:after="0"/>
        <w:ind w:left="114" w:right="112" w:firstLine="0"/>
        <w:jc w:val="both"/>
        <w:rPr>
          <w:sz w:val="19"/>
        </w:rPr>
      </w:pPr>
      <w:r>
        <w:rPr>
          <w:sz w:val="19"/>
        </w:rPr>
        <w:t>No caso de o </w:t>
      </w:r>
      <w:r>
        <w:rPr>
          <w:b/>
          <w:sz w:val="19"/>
        </w:rPr>
        <w:t>CONTRATADO </w:t>
      </w:r>
      <w:r>
        <w:rPr>
          <w:sz w:val="19"/>
        </w:rPr>
        <w:t>estar estabelecido em localidade que não possua agência da instituição financeira contratada pelo Estado do Rio de Janeiro ou, caso verificada pelo </w:t>
      </w:r>
      <w:r>
        <w:rPr>
          <w:b/>
          <w:sz w:val="19"/>
        </w:rPr>
        <w:t>CONTRATANTE </w:t>
      </w:r>
      <w:r>
        <w:rPr>
          <w:sz w:val="19"/>
        </w:rPr>
        <w:t>a impossibilidade de o </w:t>
      </w:r>
      <w:r>
        <w:rPr>
          <w:b/>
          <w:sz w:val="19"/>
        </w:rPr>
        <w:t>CONTRATADO</w:t>
      </w:r>
      <w:r>
        <w:rPr>
          <w:sz w:val="19"/>
        </w:rPr>
        <w:t>, em razão de negativa expressa da instituição financeira contratada pelo Estado do Rio de Janeiro, abrir ou manter conta corrente naquela instituição financeira, </w:t>
      </w:r>
      <w:r>
        <w:rPr>
          <w:sz w:val="19"/>
        </w:rPr>
        <w:t>o pagamento poderá ser feito mediante crédito em conta corrente de outra instituição financeira. Nesse caso, eventuais ônus financeiros e/ou contratuais adicionais serão suportados exclusivamente pelo </w:t>
      </w:r>
      <w:r>
        <w:rPr>
          <w:b/>
          <w:spacing w:val="-2"/>
          <w:sz w:val="19"/>
        </w:rPr>
        <w:t>CONTRATADO</w:t>
      </w:r>
      <w:r>
        <w:rPr>
          <w:spacing w:val="-2"/>
          <w:sz w:val="19"/>
        </w:rPr>
        <w:t>.</w:t>
      </w:r>
    </w:p>
    <w:p>
      <w:pPr>
        <w:pStyle w:val="ListParagraph"/>
        <w:numPr>
          <w:ilvl w:val="1"/>
          <w:numId w:val="41"/>
        </w:numPr>
        <w:tabs>
          <w:tab w:pos="404" w:val="left" w:leader="none"/>
        </w:tabs>
        <w:spacing w:line="283" w:lineRule="auto" w:before="0" w:after="0"/>
        <w:ind w:left="114" w:right="112" w:firstLine="0"/>
        <w:jc w:val="left"/>
        <w:rPr>
          <w:sz w:val="19"/>
        </w:rPr>
      </w:pPr>
      <w:r>
        <w:rPr>
          <w:sz w:val="19"/>
        </w:rPr>
        <w:t>A emissão</w:t>
      </w:r>
      <w:r>
        <w:rPr>
          <w:spacing w:val="16"/>
          <w:sz w:val="19"/>
        </w:rPr>
        <w:t> </w:t>
      </w:r>
      <w:r>
        <w:rPr>
          <w:sz w:val="19"/>
        </w:rPr>
        <w:t>da</w:t>
      </w:r>
      <w:r>
        <w:rPr>
          <w:spacing w:val="16"/>
          <w:sz w:val="19"/>
        </w:rPr>
        <w:t> </w:t>
      </w:r>
      <w:r>
        <w:rPr>
          <w:sz w:val="19"/>
        </w:rPr>
        <w:t>Nota</w:t>
      </w:r>
      <w:r>
        <w:rPr>
          <w:spacing w:val="16"/>
          <w:sz w:val="19"/>
        </w:rPr>
        <w:t> </w:t>
      </w:r>
      <w:r>
        <w:rPr>
          <w:sz w:val="19"/>
        </w:rPr>
        <w:t>Fiscal</w:t>
      </w:r>
      <w:r>
        <w:rPr>
          <w:spacing w:val="16"/>
          <w:sz w:val="19"/>
        </w:rPr>
        <w:t> </w:t>
      </w:r>
      <w:r>
        <w:rPr>
          <w:sz w:val="19"/>
        </w:rPr>
        <w:t>ou</w:t>
      </w:r>
      <w:r>
        <w:rPr>
          <w:spacing w:val="16"/>
          <w:sz w:val="19"/>
        </w:rPr>
        <w:t> </w:t>
      </w:r>
      <w:r>
        <w:rPr>
          <w:sz w:val="19"/>
        </w:rPr>
        <w:t>Fatura</w:t>
      </w:r>
      <w:r>
        <w:rPr>
          <w:spacing w:val="16"/>
          <w:sz w:val="19"/>
        </w:rPr>
        <w:t> </w:t>
      </w:r>
      <w:r>
        <w:rPr>
          <w:sz w:val="19"/>
        </w:rPr>
        <w:t>será</w:t>
      </w:r>
      <w:r>
        <w:rPr>
          <w:spacing w:val="16"/>
          <w:sz w:val="19"/>
        </w:rPr>
        <w:t> </w:t>
      </w:r>
      <w:r>
        <w:rPr>
          <w:sz w:val="19"/>
        </w:rPr>
        <w:t>precedida</w:t>
      </w:r>
      <w:r>
        <w:rPr>
          <w:spacing w:val="16"/>
          <w:sz w:val="19"/>
        </w:rPr>
        <w:t> </w:t>
      </w:r>
      <w:r>
        <w:rPr>
          <w:sz w:val="19"/>
        </w:rPr>
        <w:t>do</w:t>
      </w:r>
      <w:r>
        <w:rPr>
          <w:spacing w:val="16"/>
          <w:sz w:val="19"/>
        </w:rPr>
        <w:t> </w:t>
      </w:r>
      <w:r>
        <w:rPr>
          <w:sz w:val="19"/>
        </w:rPr>
        <w:t>recebimento</w:t>
      </w:r>
      <w:r>
        <w:rPr>
          <w:spacing w:val="16"/>
          <w:sz w:val="19"/>
        </w:rPr>
        <w:t> </w:t>
      </w:r>
      <w:r>
        <w:rPr>
          <w:sz w:val="19"/>
        </w:rPr>
        <w:t>definitivo</w:t>
      </w:r>
      <w:r>
        <w:rPr>
          <w:spacing w:val="16"/>
          <w:sz w:val="19"/>
        </w:rPr>
        <w:t> </w:t>
      </w:r>
      <w:r>
        <w:rPr>
          <w:sz w:val="19"/>
        </w:rPr>
        <w:t>do</w:t>
      </w:r>
      <w:r>
        <w:rPr>
          <w:spacing w:val="16"/>
          <w:sz w:val="19"/>
        </w:rPr>
        <w:t> </w:t>
      </w:r>
      <w:r>
        <w:rPr>
          <w:sz w:val="19"/>
        </w:rPr>
        <w:t>objeto</w:t>
      </w:r>
      <w:r>
        <w:rPr>
          <w:spacing w:val="16"/>
          <w:sz w:val="19"/>
        </w:rPr>
        <w:t> </w:t>
      </w:r>
      <w:r>
        <w:rPr>
          <w:sz w:val="19"/>
        </w:rPr>
        <w:t>ou</w:t>
      </w:r>
      <w:r>
        <w:rPr>
          <w:spacing w:val="16"/>
          <w:sz w:val="19"/>
        </w:rPr>
        <w:t> </w:t>
      </w:r>
      <w:r>
        <w:rPr>
          <w:sz w:val="19"/>
        </w:rPr>
        <w:t>de</w:t>
      </w:r>
      <w:r>
        <w:rPr>
          <w:spacing w:val="16"/>
          <w:sz w:val="19"/>
        </w:rPr>
        <w:t> </w:t>
      </w:r>
      <w:r>
        <w:rPr>
          <w:sz w:val="19"/>
        </w:rPr>
        <w:t>cada</w:t>
      </w:r>
      <w:r>
        <w:rPr>
          <w:spacing w:val="16"/>
          <w:sz w:val="19"/>
        </w:rPr>
        <w:t> </w:t>
      </w:r>
      <w:r>
        <w:rPr>
          <w:sz w:val="19"/>
        </w:rPr>
        <w:t>parcela,</w:t>
      </w:r>
      <w:r>
        <w:rPr>
          <w:spacing w:val="16"/>
          <w:sz w:val="19"/>
        </w:rPr>
        <w:t> </w:t>
      </w:r>
      <w:r>
        <w:rPr>
          <w:sz w:val="19"/>
        </w:rPr>
        <w:t>mediante</w:t>
      </w:r>
      <w:r>
        <w:rPr>
          <w:spacing w:val="16"/>
          <w:sz w:val="19"/>
        </w:rPr>
        <w:t> </w:t>
      </w:r>
      <w:r>
        <w:rPr>
          <w:sz w:val="19"/>
        </w:rPr>
        <w:t>atestação,</w:t>
      </w:r>
      <w:r>
        <w:rPr>
          <w:spacing w:val="16"/>
          <w:sz w:val="19"/>
        </w:rPr>
        <w:t> </w:t>
      </w:r>
      <w:r>
        <w:rPr>
          <w:sz w:val="19"/>
        </w:rPr>
        <w:t>que</w:t>
      </w:r>
      <w:r>
        <w:rPr>
          <w:spacing w:val="16"/>
          <w:sz w:val="19"/>
        </w:rPr>
        <w:t> </w:t>
      </w:r>
      <w:r>
        <w:rPr>
          <w:sz w:val="19"/>
        </w:rPr>
        <w:t>não</w:t>
      </w:r>
      <w:r>
        <w:rPr>
          <w:spacing w:val="16"/>
          <w:sz w:val="19"/>
        </w:rPr>
        <w:t> </w:t>
      </w:r>
      <w:r>
        <w:rPr>
          <w:sz w:val="19"/>
        </w:rPr>
        <w:t>poderá</w:t>
      </w:r>
      <w:r>
        <w:rPr>
          <w:spacing w:val="16"/>
          <w:sz w:val="19"/>
        </w:rPr>
        <w:t> </w:t>
      </w:r>
      <w:r>
        <w:rPr>
          <w:sz w:val="19"/>
        </w:rPr>
        <w:t>ser</w:t>
      </w:r>
      <w:r>
        <w:rPr>
          <w:spacing w:val="16"/>
          <w:sz w:val="19"/>
        </w:rPr>
        <w:t> </w:t>
      </w:r>
      <w:r>
        <w:rPr>
          <w:sz w:val="19"/>
        </w:rPr>
        <w:t>realizada</w:t>
      </w:r>
      <w:r>
        <w:rPr>
          <w:spacing w:val="16"/>
          <w:sz w:val="19"/>
        </w:rPr>
        <w:t> </w:t>
      </w:r>
      <w:r>
        <w:rPr>
          <w:sz w:val="19"/>
        </w:rPr>
        <w:t>pelo</w:t>
      </w:r>
      <w:r>
        <w:rPr>
          <w:spacing w:val="16"/>
          <w:sz w:val="19"/>
        </w:rPr>
        <w:t> </w:t>
      </w:r>
      <w:r>
        <w:rPr>
          <w:sz w:val="19"/>
        </w:rPr>
        <w:t>ordenador</w:t>
      </w:r>
      <w:r>
        <w:rPr>
          <w:spacing w:val="16"/>
          <w:sz w:val="19"/>
        </w:rPr>
        <w:t> </w:t>
      </w:r>
      <w:r>
        <w:rPr>
          <w:sz w:val="19"/>
        </w:rPr>
        <w:t>de</w:t>
      </w:r>
      <w:r>
        <w:rPr>
          <w:spacing w:val="16"/>
          <w:sz w:val="19"/>
        </w:rPr>
        <w:t> </w:t>
      </w:r>
      <w:r>
        <w:rPr>
          <w:sz w:val="19"/>
        </w:rPr>
        <w:t>despesas,</w:t>
      </w:r>
      <w:r>
        <w:rPr>
          <w:spacing w:val="16"/>
          <w:sz w:val="19"/>
        </w:rPr>
        <w:t> </w:t>
      </w:r>
      <w:r>
        <w:rPr>
          <w:sz w:val="19"/>
        </w:rPr>
        <w:t>conforme disposto neste instrumento e/ou no Termo de Referência, bem ainda no artigo 140, II, alínea “b”, da Lei nº 14.133/2021 e nos arts. 20 e 22, XXIII, do Decreto nº 48.817/2023.</w:t>
      </w:r>
    </w:p>
    <w:p>
      <w:pPr>
        <w:pStyle w:val="ListParagraph"/>
        <w:numPr>
          <w:ilvl w:val="2"/>
          <w:numId w:val="41"/>
        </w:numPr>
        <w:tabs>
          <w:tab w:pos="542" w:val="left" w:leader="none"/>
        </w:tabs>
        <w:spacing w:line="218" w:lineRule="exact" w:before="0" w:after="0"/>
        <w:ind w:left="542" w:right="0" w:hanging="428"/>
        <w:jc w:val="left"/>
        <w:rPr>
          <w:sz w:val="19"/>
        </w:rPr>
      </w:pPr>
      <w:r>
        <w:rPr>
          <w:sz w:val="19"/>
        </w:rPr>
        <w:t>Quando</w:t>
      </w:r>
      <w:r>
        <w:rPr>
          <w:spacing w:val="-3"/>
          <w:sz w:val="19"/>
        </w:rPr>
        <w:t> </w:t>
      </w:r>
      <w:r>
        <w:rPr>
          <w:sz w:val="19"/>
        </w:rPr>
        <w:t>houver</w:t>
      </w:r>
      <w:r>
        <w:rPr>
          <w:spacing w:val="-3"/>
          <w:sz w:val="19"/>
        </w:rPr>
        <w:t> </w:t>
      </w:r>
      <w:r>
        <w:rPr>
          <w:sz w:val="19"/>
        </w:rPr>
        <w:t>glosa</w:t>
      </w:r>
      <w:r>
        <w:rPr>
          <w:spacing w:val="-2"/>
          <w:sz w:val="19"/>
        </w:rPr>
        <w:t> </w:t>
      </w:r>
      <w:r>
        <w:rPr>
          <w:sz w:val="19"/>
        </w:rPr>
        <w:t>parcial</w:t>
      </w:r>
      <w:r>
        <w:rPr>
          <w:spacing w:val="-3"/>
          <w:sz w:val="19"/>
        </w:rPr>
        <w:t> </w:t>
      </w:r>
      <w:r>
        <w:rPr>
          <w:sz w:val="19"/>
        </w:rPr>
        <w:t>do</w:t>
      </w:r>
      <w:r>
        <w:rPr>
          <w:spacing w:val="-3"/>
          <w:sz w:val="19"/>
        </w:rPr>
        <w:t> </w:t>
      </w:r>
      <w:r>
        <w:rPr>
          <w:sz w:val="19"/>
        </w:rPr>
        <w:t>objeto,</w:t>
      </w:r>
      <w:r>
        <w:rPr>
          <w:spacing w:val="-2"/>
          <w:sz w:val="19"/>
        </w:rPr>
        <w:t> </w:t>
      </w:r>
      <w:r>
        <w:rPr>
          <w:sz w:val="19"/>
        </w:rPr>
        <w:t>o</w:t>
      </w:r>
      <w:r>
        <w:rPr>
          <w:spacing w:val="-3"/>
          <w:sz w:val="19"/>
        </w:rPr>
        <w:t> </w:t>
      </w:r>
      <w:r>
        <w:rPr>
          <w:b/>
          <w:sz w:val="19"/>
        </w:rPr>
        <w:t>CONTRATANTE</w:t>
      </w:r>
      <w:r>
        <w:rPr>
          <w:b/>
          <w:spacing w:val="-2"/>
          <w:sz w:val="19"/>
        </w:rPr>
        <w:t> </w:t>
      </w:r>
      <w:r>
        <w:rPr>
          <w:sz w:val="19"/>
        </w:rPr>
        <w:t>deverá</w:t>
      </w:r>
      <w:r>
        <w:rPr>
          <w:spacing w:val="-3"/>
          <w:sz w:val="19"/>
        </w:rPr>
        <w:t> </w:t>
      </w:r>
      <w:r>
        <w:rPr>
          <w:sz w:val="19"/>
        </w:rPr>
        <w:t>comunicar</w:t>
      </w:r>
      <w:r>
        <w:rPr>
          <w:spacing w:val="-3"/>
          <w:sz w:val="19"/>
        </w:rPr>
        <w:t> </w:t>
      </w:r>
      <w:r>
        <w:rPr>
          <w:sz w:val="19"/>
        </w:rPr>
        <w:t>ao</w:t>
      </w:r>
      <w:r>
        <w:rPr>
          <w:spacing w:val="-2"/>
          <w:sz w:val="19"/>
        </w:rPr>
        <w:t> </w:t>
      </w:r>
      <w:r>
        <w:rPr>
          <w:b/>
          <w:sz w:val="19"/>
        </w:rPr>
        <w:t>CONTRATADO</w:t>
      </w:r>
      <w:r>
        <w:rPr>
          <w:b/>
          <w:spacing w:val="-3"/>
          <w:sz w:val="19"/>
        </w:rPr>
        <w:t> </w:t>
      </w:r>
      <w:r>
        <w:rPr>
          <w:sz w:val="19"/>
        </w:rPr>
        <w:t>para</w:t>
      </w:r>
      <w:r>
        <w:rPr>
          <w:spacing w:val="-2"/>
          <w:sz w:val="19"/>
        </w:rPr>
        <w:t> </w:t>
      </w:r>
      <w:r>
        <w:rPr>
          <w:sz w:val="19"/>
        </w:rPr>
        <w:t>que</w:t>
      </w:r>
      <w:r>
        <w:rPr>
          <w:spacing w:val="-3"/>
          <w:sz w:val="19"/>
        </w:rPr>
        <w:t> </w:t>
      </w:r>
      <w:r>
        <w:rPr>
          <w:sz w:val="19"/>
        </w:rPr>
        <w:t>emita</w:t>
      </w:r>
      <w:r>
        <w:rPr>
          <w:spacing w:val="-3"/>
          <w:sz w:val="19"/>
        </w:rPr>
        <w:t> </w:t>
      </w:r>
      <w:r>
        <w:rPr>
          <w:sz w:val="19"/>
        </w:rPr>
        <w:t>Nota</w:t>
      </w:r>
      <w:r>
        <w:rPr>
          <w:spacing w:val="-2"/>
          <w:sz w:val="19"/>
        </w:rPr>
        <w:t> </w:t>
      </w:r>
      <w:r>
        <w:rPr>
          <w:sz w:val="19"/>
        </w:rPr>
        <w:t>Fiscal</w:t>
      </w:r>
      <w:r>
        <w:rPr>
          <w:spacing w:val="-3"/>
          <w:sz w:val="19"/>
        </w:rPr>
        <w:t> </w:t>
      </w:r>
      <w:r>
        <w:rPr>
          <w:sz w:val="19"/>
        </w:rPr>
        <w:t>ou</w:t>
      </w:r>
      <w:r>
        <w:rPr>
          <w:spacing w:val="-2"/>
          <w:sz w:val="19"/>
        </w:rPr>
        <w:t> </w:t>
      </w:r>
      <w:r>
        <w:rPr>
          <w:sz w:val="19"/>
        </w:rPr>
        <w:t>Fatura</w:t>
      </w:r>
      <w:r>
        <w:rPr>
          <w:spacing w:val="-3"/>
          <w:sz w:val="19"/>
        </w:rPr>
        <w:t> </w:t>
      </w:r>
      <w:r>
        <w:rPr>
          <w:sz w:val="19"/>
        </w:rPr>
        <w:t>com</w:t>
      </w:r>
      <w:r>
        <w:rPr>
          <w:spacing w:val="-3"/>
          <w:sz w:val="19"/>
        </w:rPr>
        <w:t> </w:t>
      </w:r>
      <w:r>
        <w:rPr>
          <w:sz w:val="19"/>
        </w:rPr>
        <w:t>o</w:t>
      </w:r>
      <w:r>
        <w:rPr>
          <w:spacing w:val="-2"/>
          <w:sz w:val="19"/>
        </w:rPr>
        <w:t> </w:t>
      </w:r>
      <w:r>
        <w:rPr>
          <w:sz w:val="19"/>
        </w:rPr>
        <w:t>valor</w:t>
      </w:r>
      <w:r>
        <w:rPr>
          <w:spacing w:val="-3"/>
          <w:sz w:val="19"/>
        </w:rPr>
        <w:t> </w:t>
      </w:r>
      <w:r>
        <w:rPr>
          <w:sz w:val="19"/>
        </w:rPr>
        <w:t>exato</w:t>
      </w:r>
      <w:r>
        <w:rPr>
          <w:spacing w:val="-2"/>
          <w:sz w:val="19"/>
        </w:rPr>
        <w:t> dimensionado.</w:t>
      </w:r>
    </w:p>
    <w:p>
      <w:pPr>
        <w:pStyle w:val="ListParagraph"/>
        <w:numPr>
          <w:ilvl w:val="1"/>
          <w:numId w:val="41"/>
        </w:numPr>
        <w:tabs>
          <w:tab w:pos="399" w:val="left" w:leader="none"/>
        </w:tabs>
        <w:spacing w:line="283" w:lineRule="auto" w:before="36" w:after="0"/>
        <w:ind w:left="114" w:right="112" w:firstLine="0"/>
        <w:jc w:val="left"/>
        <w:rPr>
          <w:sz w:val="19"/>
        </w:rPr>
      </w:pPr>
      <w:r>
        <w:rPr>
          <w:sz w:val="19"/>
        </w:rPr>
        <w:t>O</w:t>
      </w:r>
      <w:r>
        <w:rPr>
          <w:spacing w:val="-2"/>
          <w:sz w:val="19"/>
        </w:rPr>
        <w:t> </w:t>
      </w:r>
      <w:r>
        <w:rPr>
          <w:sz w:val="19"/>
        </w:rPr>
        <w:t>CONTRATADO</w:t>
      </w:r>
      <w:r>
        <w:rPr>
          <w:spacing w:val="-2"/>
          <w:sz w:val="19"/>
        </w:rPr>
        <w:t> </w:t>
      </w:r>
      <w:r>
        <w:rPr>
          <w:sz w:val="19"/>
        </w:rPr>
        <w:t>deverá</w:t>
      </w:r>
      <w:r>
        <w:rPr>
          <w:spacing w:val="-2"/>
          <w:sz w:val="19"/>
        </w:rPr>
        <w:t> </w:t>
      </w:r>
      <w:r>
        <w:rPr>
          <w:sz w:val="19"/>
        </w:rPr>
        <w:t>encaminhar</w:t>
      </w:r>
      <w:r>
        <w:rPr>
          <w:spacing w:val="-2"/>
          <w:sz w:val="19"/>
        </w:rPr>
        <w:t> </w:t>
      </w:r>
      <w:r>
        <w:rPr>
          <w:sz w:val="19"/>
        </w:rPr>
        <w:t>a</w:t>
      </w:r>
      <w:r>
        <w:rPr>
          <w:spacing w:val="-2"/>
          <w:sz w:val="19"/>
        </w:rPr>
        <w:t> </w:t>
      </w:r>
      <w:r>
        <w:rPr>
          <w:sz w:val="19"/>
        </w:rPr>
        <w:t>Nota</w:t>
      </w:r>
      <w:r>
        <w:rPr>
          <w:spacing w:val="-2"/>
          <w:sz w:val="19"/>
        </w:rPr>
        <w:t> </w:t>
      </w:r>
      <w:r>
        <w:rPr>
          <w:sz w:val="19"/>
        </w:rPr>
        <w:t>Fiscal</w:t>
      </w:r>
      <w:r>
        <w:rPr>
          <w:spacing w:val="-2"/>
          <w:sz w:val="19"/>
        </w:rPr>
        <w:t> </w:t>
      </w:r>
      <w:r>
        <w:rPr>
          <w:sz w:val="19"/>
        </w:rPr>
        <w:t>ou</w:t>
      </w:r>
      <w:r>
        <w:rPr>
          <w:spacing w:val="-2"/>
          <w:sz w:val="19"/>
        </w:rPr>
        <w:t> </w:t>
      </w:r>
      <w:r>
        <w:rPr>
          <w:sz w:val="19"/>
        </w:rPr>
        <w:t>Fatura</w:t>
      </w:r>
      <w:r>
        <w:rPr>
          <w:spacing w:val="-2"/>
          <w:sz w:val="19"/>
        </w:rPr>
        <w:t> </w:t>
      </w:r>
      <w:r>
        <w:rPr>
          <w:sz w:val="19"/>
        </w:rPr>
        <w:t>para</w:t>
      </w:r>
      <w:r>
        <w:rPr>
          <w:spacing w:val="-2"/>
          <w:sz w:val="19"/>
        </w:rPr>
        <w:t> </w:t>
      </w:r>
      <w:r>
        <w:rPr>
          <w:sz w:val="19"/>
        </w:rPr>
        <w:t>pagamento</w:t>
      </w:r>
      <w:r>
        <w:rPr>
          <w:spacing w:val="-2"/>
          <w:sz w:val="19"/>
        </w:rPr>
        <w:t> </w:t>
      </w:r>
      <w:r>
        <w:rPr>
          <w:sz w:val="19"/>
        </w:rPr>
        <w:t>ao</w:t>
      </w:r>
      <w:r>
        <w:rPr>
          <w:spacing w:val="-2"/>
          <w:sz w:val="19"/>
        </w:rPr>
        <w:t> </w:t>
      </w:r>
      <w:r>
        <w:rPr>
          <w:sz w:val="19"/>
        </w:rPr>
        <w:t>Hospital</w:t>
      </w:r>
      <w:r>
        <w:rPr>
          <w:spacing w:val="-2"/>
          <w:sz w:val="19"/>
        </w:rPr>
        <w:t> </w:t>
      </w:r>
      <w:r>
        <w:rPr>
          <w:sz w:val="19"/>
        </w:rPr>
        <w:t>Universitário</w:t>
      </w:r>
      <w:r>
        <w:rPr>
          <w:spacing w:val="-2"/>
          <w:sz w:val="19"/>
        </w:rPr>
        <w:t> </w:t>
      </w:r>
      <w:r>
        <w:rPr>
          <w:sz w:val="19"/>
        </w:rPr>
        <w:t>Pedro</w:t>
      </w:r>
      <w:r>
        <w:rPr>
          <w:spacing w:val="-2"/>
          <w:sz w:val="19"/>
        </w:rPr>
        <w:t> </w:t>
      </w:r>
      <w:r>
        <w:rPr>
          <w:sz w:val="19"/>
        </w:rPr>
        <w:t>Ernesto</w:t>
      </w:r>
      <w:r>
        <w:rPr>
          <w:spacing w:val="-2"/>
          <w:sz w:val="19"/>
        </w:rPr>
        <w:t> </w:t>
      </w:r>
      <w:r>
        <w:rPr>
          <w:sz w:val="19"/>
        </w:rPr>
        <w:t>—</w:t>
      </w:r>
      <w:r>
        <w:rPr>
          <w:spacing w:val="-2"/>
          <w:sz w:val="19"/>
        </w:rPr>
        <w:t> </w:t>
      </w:r>
      <w:r>
        <w:rPr>
          <w:sz w:val="19"/>
        </w:rPr>
        <w:t>HUPE,</w:t>
      </w:r>
      <w:r>
        <w:rPr>
          <w:spacing w:val="-2"/>
          <w:sz w:val="19"/>
        </w:rPr>
        <w:t> </w:t>
      </w:r>
      <w:r>
        <w:rPr>
          <w:sz w:val="19"/>
        </w:rPr>
        <w:t>sito</w:t>
      </w:r>
      <w:r>
        <w:rPr>
          <w:spacing w:val="-2"/>
          <w:sz w:val="19"/>
        </w:rPr>
        <w:t> </w:t>
      </w:r>
      <w:r>
        <w:rPr>
          <w:sz w:val="19"/>
        </w:rPr>
        <w:t>à</w:t>
      </w:r>
      <w:r>
        <w:rPr>
          <w:spacing w:val="-2"/>
          <w:sz w:val="19"/>
        </w:rPr>
        <w:t> </w:t>
      </w:r>
      <w:r>
        <w:rPr>
          <w:sz w:val="19"/>
        </w:rPr>
        <w:t>Boulevard</w:t>
      </w:r>
      <w:r>
        <w:rPr>
          <w:spacing w:val="-6"/>
          <w:sz w:val="19"/>
        </w:rPr>
        <w:t> </w:t>
      </w:r>
      <w:r>
        <w:rPr>
          <w:sz w:val="19"/>
        </w:rPr>
        <w:t>Vinte</w:t>
      </w:r>
      <w:r>
        <w:rPr>
          <w:spacing w:val="-2"/>
          <w:sz w:val="19"/>
        </w:rPr>
        <w:t> </w:t>
      </w:r>
      <w:r>
        <w:rPr>
          <w:sz w:val="19"/>
        </w:rPr>
        <w:t>e</w:t>
      </w:r>
      <w:r>
        <w:rPr>
          <w:spacing w:val="-2"/>
          <w:sz w:val="19"/>
        </w:rPr>
        <w:t> </w:t>
      </w:r>
      <w:r>
        <w:rPr>
          <w:sz w:val="19"/>
        </w:rPr>
        <w:t>Oito</w:t>
      </w:r>
      <w:r>
        <w:rPr>
          <w:spacing w:val="-2"/>
          <w:sz w:val="19"/>
        </w:rPr>
        <w:t> </w:t>
      </w:r>
      <w:r>
        <w:rPr>
          <w:sz w:val="19"/>
        </w:rPr>
        <w:t>de</w:t>
      </w:r>
      <w:r>
        <w:rPr>
          <w:spacing w:val="-2"/>
          <w:sz w:val="19"/>
        </w:rPr>
        <w:t> </w:t>
      </w:r>
      <w:r>
        <w:rPr>
          <w:sz w:val="19"/>
        </w:rPr>
        <w:t>Setembro,</w:t>
      </w:r>
      <w:r>
        <w:rPr>
          <w:spacing w:val="-2"/>
          <w:sz w:val="19"/>
        </w:rPr>
        <w:t> </w:t>
      </w:r>
      <w:r>
        <w:rPr>
          <w:sz w:val="19"/>
        </w:rPr>
        <w:t>77</w:t>
      </w:r>
      <w:r>
        <w:rPr>
          <w:spacing w:val="-2"/>
          <w:sz w:val="19"/>
        </w:rPr>
        <w:t> </w:t>
      </w:r>
      <w:r>
        <w:rPr>
          <w:sz w:val="19"/>
        </w:rPr>
        <w:t>—</w:t>
      </w:r>
      <w:r>
        <w:rPr>
          <w:spacing w:val="-6"/>
          <w:sz w:val="19"/>
        </w:rPr>
        <w:t> </w:t>
      </w:r>
      <w:r>
        <w:rPr>
          <w:sz w:val="19"/>
        </w:rPr>
        <w:t>Vila</w:t>
      </w:r>
      <w:r>
        <w:rPr>
          <w:spacing w:val="-2"/>
          <w:sz w:val="19"/>
        </w:rPr>
        <w:t> </w:t>
      </w:r>
      <w:r>
        <w:rPr>
          <w:sz w:val="19"/>
        </w:rPr>
        <w:t>Isabel</w:t>
      </w:r>
      <w:r>
        <w:rPr>
          <w:spacing w:val="-2"/>
          <w:sz w:val="19"/>
        </w:rPr>
        <w:t> </w:t>
      </w:r>
      <w:r>
        <w:rPr>
          <w:sz w:val="19"/>
        </w:rPr>
        <w:t>—</w:t>
      </w:r>
      <w:r>
        <w:rPr>
          <w:spacing w:val="-2"/>
          <w:sz w:val="19"/>
        </w:rPr>
        <w:t> </w:t>
      </w:r>
      <w:r>
        <w:rPr>
          <w:sz w:val="19"/>
        </w:rPr>
        <w:t>CEP: </w:t>
      </w:r>
      <w:r>
        <w:rPr>
          <w:spacing w:val="-2"/>
          <w:sz w:val="19"/>
        </w:rPr>
        <w:t>20.551-030.</w:t>
      </w:r>
    </w:p>
    <w:p>
      <w:pPr>
        <w:pStyle w:val="ListParagraph"/>
        <w:numPr>
          <w:ilvl w:val="1"/>
          <w:numId w:val="41"/>
        </w:numPr>
        <w:tabs>
          <w:tab w:pos="399" w:val="left" w:leader="none"/>
        </w:tabs>
        <w:spacing w:line="218" w:lineRule="exact" w:before="0" w:after="0"/>
        <w:ind w:left="399" w:right="0" w:hanging="285"/>
        <w:jc w:val="left"/>
        <w:rPr>
          <w:sz w:val="19"/>
        </w:rPr>
      </w:pPr>
      <w:r>
        <w:rPr>
          <w:sz w:val="19"/>
        </w:rPr>
        <w:t>Recebida</w:t>
      </w:r>
      <w:r>
        <w:rPr>
          <w:spacing w:val="-1"/>
          <w:sz w:val="19"/>
        </w:rPr>
        <w:t> </w:t>
      </w:r>
      <w:r>
        <w:rPr>
          <w:sz w:val="19"/>
        </w:rPr>
        <w:t>a Nota Fiscal</w:t>
      </w:r>
      <w:r>
        <w:rPr>
          <w:spacing w:val="-1"/>
          <w:sz w:val="19"/>
        </w:rPr>
        <w:t> </w:t>
      </w:r>
      <w:r>
        <w:rPr>
          <w:sz w:val="19"/>
        </w:rPr>
        <w:t>ou Fatura, o órgão</w:t>
      </w:r>
      <w:r>
        <w:rPr>
          <w:spacing w:val="-1"/>
          <w:sz w:val="19"/>
        </w:rPr>
        <w:t> </w:t>
      </w:r>
      <w:r>
        <w:rPr>
          <w:sz w:val="19"/>
        </w:rPr>
        <w:t>competente deverá realizar consulta</w:t>
      </w:r>
      <w:r>
        <w:rPr>
          <w:spacing w:val="-1"/>
          <w:sz w:val="19"/>
        </w:rPr>
        <w:t> </w:t>
      </w:r>
      <w:r>
        <w:rPr>
          <w:sz w:val="19"/>
        </w:rPr>
        <w:t>ao SICAF para </w:t>
      </w:r>
      <w:r>
        <w:rPr>
          <w:spacing w:val="-2"/>
          <w:sz w:val="19"/>
        </w:rPr>
        <w:t>verificar:</w:t>
      </w:r>
    </w:p>
    <w:p>
      <w:pPr>
        <w:pStyle w:val="ListParagraph"/>
        <w:numPr>
          <w:ilvl w:val="0"/>
          <w:numId w:val="42"/>
        </w:numPr>
        <w:tabs>
          <w:tab w:pos="306" w:val="left" w:leader="none"/>
        </w:tabs>
        <w:spacing w:line="240" w:lineRule="auto" w:before="39" w:after="0"/>
        <w:ind w:left="306" w:right="0" w:hanging="192"/>
        <w:jc w:val="left"/>
        <w:rPr>
          <w:sz w:val="19"/>
        </w:rPr>
      </w:pPr>
      <w:r>
        <w:rPr>
          <w:sz w:val="19"/>
        </w:rPr>
        <w:t>a manutenção das condições de habilitação exigidas pelo instrumento </w:t>
      </w:r>
      <w:r>
        <w:rPr>
          <w:spacing w:val="-2"/>
          <w:sz w:val="19"/>
        </w:rPr>
        <w:t>convocatório;</w:t>
      </w:r>
    </w:p>
    <w:p>
      <w:pPr>
        <w:pStyle w:val="ListParagraph"/>
        <w:numPr>
          <w:ilvl w:val="0"/>
          <w:numId w:val="42"/>
        </w:numPr>
        <w:tabs>
          <w:tab w:pos="317" w:val="left" w:leader="none"/>
        </w:tabs>
        <w:spacing w:line="240" w:lineRule="auto" w:before="38" w:after="0"/>
        <w:ind w:left="317" w:right="0" w:hanging="203"/>
        <w:jc w:val="left"/>
        <w:rPr>
          <w:sz w:val="19"/>
        </w:rPr>
      </w:pPr>
      <w:r>
        <w:rPr>
          <w:sz w:val="19"/>
        </w:rPr>
        <w:t>se</w:t>
      </w:r>
      <w:r>
        <w:rPr>
          <w:spacing w:val="-4"/>
          <w:sz w:val="19"/>
        </w:rPr>
        <w:t> </w:t>
      </w:r>
      <w:r>
        <w:rPr>
          <w:sz w:val="19"/>
        </w:rPr>
        <w:t>o</w:t>
      </w:r>
      <w:r>
        <w:rPr>
          <w:spacing w:val="-1"/>
          <w:sz w:val="19"/>
        </w:rPr>
        <w:t> </w:t>
      </w:r>
      <w:r>
        <w:rPr>
          <w:b/>
          <w:sz w:val="19"/>
        </w:rPr>
        <w:t>CONTRATADO</w:t>
      </w:r>
      <w:r>
        <w:rPr>
          <w:b/>
          <w:spacing w:val="-1"/>
          <w:sz w:val="19"/>
        </w:rPr>
        <w:t> </w:t>
      </w:r>
      <w:r>
        <w:rPr>
          <w:sz w:val="19"/>
        </w:rPr>
        <w:t>foi</w:t>
      </w:r>
      <w:r>
        <w:rPr>
          <w:spacing w:val="-1"/>
          <w:sz w:val="19"/>
        </w:rPr>
        <w:t> </w:t>
      </w:r>
      <w:r>
        <w:rPr>
          <w:sz w:val="19"/>
        </w:rPr>
        <w:t>penalizado</w:t>
      </w:r>
      <w:r>
        <w:rPr>
          <w:spacing w:val="-1"/>
          <w:sz w:val="19"/>
        </w:rPr>
        <w:t> </w:t>
      </w:r>
      <w:r>
        <w:rPr>
          <w:sz w:val="19"/>
        </w:rPr>
        <w:t>com</w:t>
      </w:r>
      <w:r>
        <w:rPr>
          <w:spacing w:val="-1"/>
          <w:sz w:val="19"/>
        </w:rPr>
        <w:t> </w:t>
      </w:r>
      <w:r>
        <w:rPr>
          <w:sz w:val="19"/>
        </w:rPr>
        <w:t>as</w:t>
      </w:r>
      <w:r>
        <w:rPr>
          <w:spacing w:val="-1"/>
          <w:sz w:val="19"/>
        </w:rPr>
        <w:t> </w:t>
      </w:r>
      <w:r>
        <w:rPr>
          <w:sz w:val="19"/>
        </w:rPr>
        <w:t>sanções</w:t>
      </w:r>
      <w:r>
        <w:rPr>
          <w:spacing w:val="-1"/>
          <w:sz w:val="19"/>
        </w:rPr>
        <w:t> </w:t>
      </w:r>
      <w:r>
        <w:rPr>
          <w:sz w:val="19"/>
        </w:rPr>
        <w:t>de</w:t>
      </w:r>
      <w:r>
        <w:rPr>
          <w:spacing w:val="-1"/>
          <w:sz w:val="19"/>
        </w:rPr>
        <w:t> </w:t>
      </w:r>
      <w:r>
        <w:rPr>
          <w:sz w:val="19"/>
        </w:rPr>
        <w:t>declaração</w:t>
      </w:r>
      <w:r>
        <w:rPr>
          <w:spacing w:val="-2"/>
          <w:sz w:val="19"/>
        </w:rPr>
        <w:t> </w:t>
      </w:r>
      <w:r>
        <w:rPr>
          <w:sz w:val="19"/>
        </w:rPr>
        <w:t>de</w:t>
      </w:r>
      <w:r>
        <w:rPr>
          <w:spacing w:val="-1"/>
          <w:sz w:val="19"/>
        </w:rPr>
        <w:t> </w:t>
      </w:r>
      <w:r>
        <w:rPr>
          <w:sz w:val="19"/>
        </w:rPr>
        <w:t>inidoneidade</w:t>
      </w:r>
      <w:r>
        <w:rPr>
          <w:spacing w:val="-1"/>
          <w:sz w:val="19"/>
        </w:rPr>
        <w:t> </w:t>
      </w:r>
      <w:r>
        <w:rPr>
          <w:sz w:val="19"/>
        </w:rPr>
        <w:t>ou</w:t>
      </w:r>
      <w:r>
        <w:rPr>
          <w:spacing w:val="-1"/>
          <w:sz w:val="19"/>
        </w:rPr>
        <w:t> </w:t>
      </w:r>
      <w:r>
        <w:rPr>
          <w:sz w:val="19"/>
        </w:rPr>
        <w:t>impedimento</w:t>
      </w:r>
      <w:r>
        <w:rPr>
          <w:spacing w:val="-1"/>
          <w:sz w:val="19"/>
        </w:rPr>
        <w:t> </w:t>
      </w:r>
      <w:r>
        <w:rPr>
          <w:sz w:val="19"/>
        </w:rPr>
        <w:t>de</w:t>
      </w:r>
      <w:r>
        <w:rPr>
          <w:spacing w:val="-1"/>
          <w:sz w:val="19"/>
        </w:rPr>
        <w:t> </w:t>
      </w:r>
      <w:r>
        <w:rPr>
          <w:sz w:val="19"/>
        </w:rPr>
        <w:t>licitar</w:t>
      </w:r>
      <w:r>
        <w:rPr>
          <w:spacing w:val="-1"/>
          <w:sz w:val="19"/>
        </w:rPr>
        <w:t> </w:t>
      </w:r>
      <w:r>
        <w:rPr>
          <w:sz w:val="19"/>
        </w:rPr>
        <w:t>e</w:t>
      </w:r>
      <w:r>
        <w:rPr>
          <w:spacing w:val="-1"/>
          <w:sz w:val="19"/>
        </w:rPr>
        <w:t> </w:t>
      </w:r>
      <w:r>
        <w:rPr>
          <w:sz w:val="19"/>
        </w:rPr>
        <w:t>contratar</w:t>
      </w:r>
      <w:r>
        <w:rPr>
          <w:spacing w:val="-1"/>
          <w:sz w:val="19"/>
        </w:rPr>
        <w:t> </w:t>
      </w:r>
      <w:r>
        <w:rPr>
          <w:sz w:val="19"/>
        </w:rPr>
        <w:t>com</w:t>
      </w:r>
      <w:r>
        <w:rPr>
          <w:spacing w:val="-2"/>
          <w:sz w:val="19"/>
        </w:rPr>
        <w:t> </w:t>
      </w:r>
      <w:r>
        <w:rPr>
          <w:sz w:val="19"/>
        </w:rPr>
        <w:t>o</w:t>
      </w:r>
      <w:r>
        <w:rPr>
          <w:spacing w:val="-1"/>
          <w:sz w:val="19"/>
        </w:rPr>
        <w:t> </w:t>
      </w:r>
      <w:r>
        <w:rPr>
          <w:sz w:val="19"/>
        </w:rPr>
        <w:t>poder</w:t>
      </w:r>
      <w:r>
        <w:rPr>
          <w:spacing w:val="-1"/>
          <w:sz w:val="19"/>
        </w:rPr>
        <w:t> </w:t>
      </w:r>
      <w:r>
        <w:rPr>
          <w:sz w:val="19"/>
        </w:rPr>
        <w:t>público,</w:t>
      </w:r>
      <w:r>
        <w:rPr>
          <w:spacing w:val="-1"/>
          <w:sz w:val="19"/>
        </w:rPr>
        <w:t> </w:t>
      </w:r>
      <w:r>
        <w:rPr>
          <w:sz w:val="19"/>
        </w:rPr>
        <w:t>observadas</w:t>
      </w:r>
      <w:r>
        <w:rPr>
          <w:spacing w:val="-1"/>
          <w:sz w:val="19"/>
        </w:rPr>
        <w:t> </w:t>
      </w:r>
      <w:r>
        <w:rPr>
          <w:sz w:val="19"/>
        </w:rPr>
        <w:t>as</w:t>
      </w:r>
      <w:r>
        <w:rPr>
          <w:spacing w:val="-1"/>
          <w:sz w:val="19"/>
        </w:rPr>
        <w:t> </w:t>
      </w:r>
      <w:r>
        <w:rPr>
          <w:sz w:val="19"/>
        </w:rPr>
        <w:t>abrangências</w:t>
      </w:r>
      <w:r>
        <w:rPr>
          <w:spacing w:val="-1"/>
          <w:sz w:val="19"/>
        </w:rPr>
        <w:t> </w:t>
      </w:r>
      <w:r>
        <w:rPr>
          <w:sz w:val="19"/>
        </w:rPr>
        <w:t>de</w:t>
      </w:r>
      <w:r>
        <w:rPr>
          <w:spacing w:val="-1"/>
          <w:sz w:val="19"/>
        </w:rPr>
        <w:t> </w:t>
      </w:r>
      <w:r>
        <w:rPr>
          <w:sz w:val="19"/>
        </w:rPr>
        <w:t>aplicação;</w:t>
      </w:r>
      <w:r>
        <w:rPr>
          <w:spacing w:val="-1"/>
          <w:sz w:val="19"/>
        </w:rPr>
        <w:t> </w:t>
      </w:r>
      <w:r>
        <w:rPr>
          <w:spacing w:val="-10"/>
          <w:sz w:val="19"/>
        </w:rPr>
        <w:t>e</w:t>
      </w:r>
    </w:p>
    <w:p>
      <w:pPr>
        <w:pStyle w:val="ListParagraph"/>
        <w:numPr>
          <w:ilvl w:val="0"/>
          <w:numId w:val="42"/>
        </w:numPr>
        <w:tabs>
          <w:tab w:pos="306" w:val="left" w:leader="none"/>
        </w:tabs>
        <w:spacing w:line="240" w:lineRule="auto" w:before="39" w:after="0"/>
        <w:ind w:left="306" w:right="0" w:hanging="192"/>
        <w:jc w:val="left"/>
        <w:rPr>
          <w:sz w:val="19"/>
        </w:rPr>
      </w:pPr>
      <w:r>
        <w:rPr>
          <w:sz w:val="19"/>
        </w:rPr>
        <w:t>eventuais ocorrências impeditivas indiretas, hipótese na qual o gestor deverá verificar se houve fraude por parte das empresas apontadas no Relatório de Ocorrências Impeditivas </w:t>
      </w:r>
      <w:r>
        <w:rPr>
          <w:spacing w:val="-2"/>
          <w:sz w:val="19"/>
        </w:rPr>
        <w:t>Indiretas.</w:t>
      </w:r>
    </w:p>
    <w:p>
      <w:pPr>
        <w:pStyle w:val="ListParagraph"/>
        <w:numPr>
          <w:ilvl w:val="2"/>
          <w:numId w:val="41"/>
        </w:numPr>
        <w:tabs>
          <w:tab w:pos="550" w:val="left" w:leader="none"/>
        </w:tabs>
        <w:spacing w:line="283" w:lineRule="auto" w:before="39" w:after="0"/>
        <w:ind w:left="114" w:right="112" w:firstLine="0"/>
        <w:jc w:val="left"/>
        <w:rPr>
          <w:sz w:val="19"/>
        </w:rPr>
      </w:pPr>
      <w:r>
        <w:rPr>
          <w:sz w:val="19"/>
        </w:rPr>
        <w:t>Constatando-se a situação de irregularidade do </w:t>
      </w:r>
      <w:r>
        <w:rPr>
          <w:b/>
          <w:sz w:val="19"/>
        </w:rPr>
        <w:t>CONTRATADO</w:t>
      </w:r>
      <w:r>
        <w:rPr>
          <w:sz w:val="19"/>
        </w:rPr>
        <w:t>, será providenciada sua notificação, por escrito, para que, no prazo de 15 (quinze) dias úteis, regularize sua situação ou, no mesmo</w:t>
      </w:r>
      <w:r>
        <w:rPr>
          <w:spacing w:val="40"/>
          <w:sz w:val="19"/>
        </w:rPr>
        <w:t> </w:t>
      </w:r>
      <w:r>
        <w:rPr>
          <w:sz w:val="19"/>
        </w:rPr>
        <w:t>prazo, apresente sua defesa e especifique as provas que pretende produzir. O prazo poderá ser prorrogado uma vez, por igual período, a critério do </w:t>
      </w:r>
      <w:r>
        <w:rPr>
          <w:b/>
          <w:sz w:val="19"/>
        </w:rPr>
        <w:t>CONTRATANTE</w:t>
      </w:r>
      <w:r>
        <w:rPr>
          <w:sz w:val="19"/>
        </w:rPr>
        <w:t>.</w:t>
      </w:r>
    </w:p>
    <w:p>
      <w:pPr>
        <w:pStyle w:val="ListParagraph"/>
        <w:numPr>
          <w:ilvl w:val="2"/>
          <w:numId w:val="41"/>
        </w:numPr>
        <w:tabs>
          <w:tab w:pos="585" w:val="left" w:leader="none"/>
        </w:tabs>
        <w:spacing w:line="283" w:lineRule="auto" w:before="0" w:after="0"/>
        <w:ind w:left="114" w:right="112" w:firstLine="0"/>
        <w:jc w:val="left"/>
        <w:rPr>
          <w:sz w:val="19"/>
        </w:rPr>
      </w:pPr>
      <w:r>
        <w:rPr>
          <w:sz w:val="19"/>
        </w:rPr>
        <w:t>Não</w:t>
      </w:r>
      <w:r>
        <w:rPr>
          <w:spacing w:val="40"/>
          <w:sz w:val="19"/>
        </w:rPr>
        <w:t> </w:t>
      </w:r>
      <w:r>
        <w:rPr>
          <w:sz w:val="19"/>
        </w:rPr>
        <w:t>havendo</w:t>
      </w:r>
      <w:r>
        <w:rPr>
          <w:spacing w:val="40"/>
          <w:sz w:val="19"/>
        </w:rPr>
        <w:t> </w:t>
      </w:r>
      <w:r>
        <w:rPr>
          <w:sz w:val="19"/>
        </w:rPr>
        <w:t>regularização</w:t>
      </w:r>
      <w:r>
        <w:rPr>
          <w:spacing w:val="40"/>
          <w:sz w:val="19"/>
        </w:rPr>
        <w:t> </w:t>
      </w:r>
      <w:r>
        <w:rPr>
          <w:sz w:val="19"/>
        </w:rPr>
        <w:t>ou</w:t>
      </w:r>
      <w:r>
        <w:rPr>
          <w:spacing w:val="40"/>
          <w:sz w:val="19"/>
        </w:rPr>
        <w:t> </w:t>
      </w:r>
      <w:r>
        <w:rPr>
          <w:sz w:val="19"/>
        </w:rPr>
        <w:t>sendo</w:t>
      </w:r>
      <w:r>
        <w:rPr>
          <w:spacing w:val="40"/>
          <w:sz w:val="19"/>
        </w:rPr>
        <w:t> </w:t>
      </w:r>
      <w:r>
        <w:rPr>
          <w:sz w:val="19"/>
        </w:rPr>
        <w:t>a</w:t>
      </w:r>
      <w:r>
        <w:rPr>
          <w:spacing w:val="40"/>
          <w:sz w:val="19"/>
        </w:rPr>
        <w:t> </w:t>
      </w:r>
      <w:r>
        <w:rPr>
          <w:sz w:val="19"/>
        </w:rPr>
        <w:t>defesa</w:t>
      </w:r>
      <w:r>
        <w:rPr>
          <w:spacing w:val="40"/>
          <w:sz w:val="19"/>
        </w:rPr>
        <w:t> </w:t>
      </w:r>
      <w:r>
        <w:rPr>
          <w:sz w:val="19"/>
        </w:rPr>
        <w:t>considerada</w:t>
      </w:r>
      <w:r>
        <w:rPr>
          <w:spacing w:val="40"/>
          <w:sz w:val="19"/>
        </w:rPr>
        <w:t> </w:t>
      </w:r>
      <w:r>
        <w:rPr>
          <w:sz w:val="19"/>
        </w:rPr>
        <w:t>improcedente,</w:t>
      </w:r>
      <w:r>
        <w:rPr>
          <w:spacing w:val="40"/>
          <w:sz w:val="19"/>
        </w:rPr>
        <w:t> </w:t>
      </w:r>
      <w:r>
        <w:rPr>
          <w:sz w:val="19"/>
        </w:rPr>
        <w:t>o</w:t>
      </w:r>
      <w:r>
        <w:rPr>
          <w:spacing w:val="40"/>
          <w:sz w:val="19"/>
        </w:rPr>
        <w:t> </w:t>
      </w:r>
      <w:r>
        <w:rPr>
          <w:b/>
          <w:sz w:val="19"/>
        </w:rPr>
        <w:t>CONTRATANTE</w:t>
      </w:r>
      <w:r>
        <w:rPr>
          <w:b/>
          <w:spacing w:val="40"/>
          <w:sz w:val="19"/>
        </w:rPr>
        <w:t> </w:t>
      </w:r>
      <w:r>
        <w:rPr>
          <w:sz w:val="19"/>
        </w:rPr>
        <w:t>deverá</w:t>
      </w:r>
      <w:r>
        <w:rPr>
          <w:spacing w:val="40"/>
          <w:sz w:val="19"/>
        </w:rPr>
        <w:t> </w:t>
      </w:r>
      <w:r>
        <w:rPr>
          <w:sz w:val="19"/>
        </w:rPr>
        <w:t>comunicar</w:t>
      </w:r>
      <w:r>
        <w:rPr>
          <w:spacing w:val="40"/>
          <w:sz w:val="19"/>
        </w:rPr>
        <w:t> </w:t>
      </w:r>
      <w:r>
        <w:rPr>
          <w:sz w:val="19"/>
        </w:rPr>
        <w:t>aos</w:t>
      </w:r>
      <w:r>
        <w:rPr>
          <w:spacing w:val="40"/>
          <w:sz w:val="19"/>
        </w:rPr>
        <w:t> </w:t>
      </w:r>
      <w:r>
        <w:rPr>
          <w:sz w:val="19"/>
        </w:rPr>
        <w:t>órgãos</w:t>
      </w:r>
      <w:r>
        <w:rPr>
          <w:spacing w:val="40"/>
          <w:sz w:val="19"/>
        </w:rPr>
        <w:t> </w:t>
      </w:r>
      <w:r>
        <w:rPr>
          <w:sz w:val="19"/>
        </w:rPr>
        <w:t>responsáveis</w:t>
      </w:r>
      <w:r>
        <w:rPr>
          <w:spacing w:val="40"/>
          <w:sz w:val="19"/>
        </w:rPr>
        <w:t> </w:t>
      </w:r>
      <w:r>
        <w:rPr>
          <w:sz w:val="19"/>
        </w:rPr>
        <w:t>pela</w:t>
      </w:r>
      <w:r>
        <w:rPr>
          <w:spacing w:val="40"/>
          <w:sz w:val="19"/>
        </w:rPr>
        <w:t> </w:t>
      </w:r>
      <w:r>
        <w:rPr>
          <w:sz w:val="19"/>
        </w:rPr>
        <w:t>fiscalização</w:t>
      </w:r>
      <w:r>
        <w:rPr>
          <w:spacing w:val="40"/>
          <w:sz w:val="19"/>
        </w:rPr>
        <w:t> </w:t>
      </w:r>
      <w:r>
        <w:rPr>
          <w:sz w:val="19"/>
        </w:rPr>
        <w:t>da</w:t>
      </w:r>
      <w:r>
        <w:rPr>
          <w:spacing w:val="40"/>
          <w:sz w:val="19"/>
        </w:rPr>
        <w:t> </w:t>
      </w:r>
      <w:r>
        <w:rPr>
          <w:sz w:val="19"/>
        </w:rPr>
        <w:t>regularidade</w:t>
      </w:r>
      <w:r>
        <w:rPr>
          <w:spacing w:val="40"/>
          <w:sz w:val="19"/>
        </w:rPr>
        <w:t> </w:t>
      </w:r>
      <w:r>
        <w:rPr>
          <w:sz w:val="19"/>
        </w:rPr>
        <w:t>fiscal</w:t>
      </w:r>
      <w:r>
        <w:rPr>
          <w:spacing w:val="40"/>
          <w:sz w:val="19"/>
        </w:rPr>
        <w:t> </w:t>
      </w:r>
      <w:r>
        <w:rPr>
          <w:sz w:val="19"/>
        </w:rPr>
        <w:t>quanto</w:t>
      </w:r>
      <w:r>
        <w:rPr>
          <w:spacing w:val="40"/>
          <w:sz w:val="19"/>
        </w:rPr>
        <w:t> </w:t>
      </w:r>
      <w:r>
        <w:rPr>
          <w:sz w:val="19"/>
        </w:rPr>
        <w:t>à inadimplência do </w:t>
      </w:r>
      <w:r>
        <w:rPr>
          <w:b/>
          <w:sz w:val="19"/>
        </w:rPr>
        <w:t>CONTRATADO</w:t>
      </w:r>
      <w:r>
        <w:rPr>
          <w:sz w:val="19"/>
        </w:rPr>
        <w:t>, bem como quanto à existência de pagamento a ser efetuado, para que sejam acionados os meios pertinentes e necessários para garantir o recebimento de seus créditos.</w:t>
      </w:r>
    </w:p>
    <w:p>
      <w:pPr>
        <w:pStyle w:val="ListParagraph"/>
        <w:numPr>
          <w:ilvl w:val="2"/>
          <w:numId w:val="41"/>
        </w:numPr>
        <w:tabs>
          <w:tab w:pos="542" w:val="left" w:leader="none"/>
        </w:tabs>
        <w:spacing w:line="283" w:lineRule="auto" w:before="0" w:after="0"/>
        <w:ind w:left="114" w:right="112" w:firstLine="0"/>
        <w:jc w:val="left"/>
        <w:rPr>
          <w:sz w:val="19"/>
        </w:rPr>
      </w:pPr>
      <w:r>
        <w:rPr>
          <w:sz w:val="19"/>
        </w:rPr>
        <w:t>Persistindo</w:t>
      </w:r>
      <w:r>
        <w:rPr>
          <w:spacing w:val="-2"/>
          <w:sz w:val="19"/>
        </w:rPr>
        <w:t> </w:t>
      </w:r>
      <w:r>
        <w:rPr>
          <w:sz w:val="19"/>
        </w:rPr>
        <w:t>a</w:t>
      </w:r>
      <w:r>
        <w:rPr>
          <w:spacing w:val="-2"/>
          <w:sz w:val="19"/>
        </w:rPr>
        <w:t> </w:t>
      </w:r>
      <w:r>
        <w:rPr>
          <w:sz w:val="19"/>
        </w:rPr>
        <w:t>irregularidade,</w:t>
      </w:r>
      <w:r>
        <w:rPr>
          <w:spacing w:val="-2"/>
          <w:sz w:val="19"/>
        </w:rPr>
        <w:t> </w:t>
      </w:r>
      <w:r>
        <w:rPr>
          <w:sz w:val="19"/>
        </w:rPr>
        <w:t>o</w:t>
      </w:r>
      <w:r>
        <w:rPr>
          <w:spacing w:val="-2"/>
          <w:sz w:val="19"/>
        </w:rPr>
        <w:t> </w:t>
      </w:r>
      <w:r>
        <w:rPr>
          <w:b/>
          <w:sz w:val="19"/>
        </w:rPr>
        <w:t>CONTRATANTE</w:t>
      </w:r>
      <w:r>
        <w:rPr>
          <w:b/>
          <w:spacing w:val="-2"/>
          <w:sz w:val="19"/>
        </w:rPr>
        <w:t> </w:t>
      </w:r>
      <w:r>
        <w:rPr>
          <w:sz w:val="19"/>
        </w:rPr>
        <w:t>deverá</w:t>
      </w:r>
      <w:r>
        <w:rPr>
          <w:spacing w:val="-2"/>
          <w:sz w:val="19"/>
        </w:rPr>
        <w:t> </w:t>
      </w:r>
      <w:r>
        <w:rPr>
          <w:sz w:val="19"/>
        </w:rPr>
        <w:t>adotar</w:t>
      </w:r>
      <w:r>
        <w:rPr>
          <w:spacing w:val="-2"/>
          <w:sz w:val="19"/>
        </w:rPr>
        <w:t> </w:t>
      </w:r>
      <w:r>
        <w:rPr>
          <w:sz w:val="19"/>
        </w:rPr>
        <w:t>as</w:t>
      </w:r>
      <w:r>
        <w:rPr>
          <w:spacing w:val="-2"/>
          <w:sz w:val="19"/>
        </w:rPr>
        <w:t> </w:t>
      </w:r>
      <w:r>
        <w:rPr>
          <w:sz w:val="19"/>
        </w:rPr>
        <w:t>medidas</w:t>
      </w:r>
      <w:r>
        <w:rPr>
          <w:spacing w:val="-2"/>
          <w:sz w:val="19"/>
        </w:rPr>
        <w:t> </w:t>
      </w:r>
      <w:r>
        <w:rPr>
          <w:sz w:val="19"/>
        </w:rPr>
        <w:t>necessárias</w:t>
      </w:r>
      <w:r>
        <w:rPr>
          <w:spacing w:val="-2"/>
          <w:sz w:val="19"/>
        </w:rPr>
        <w:t> </w:t>
      </w:r>
      <w:r>
        <w:rPr>
          <w:sz w:val="19"/>
        </w:rPr>
        <w:t>à</w:t>
      </w:r>
      <w:r>
        <w:rPr>
          <w:spacing w:val="-2"/>
          <w:sz w:val="19"/>
        </w:rPr>
        <w:t> </w:t>
      </w:r>
      <w:r>
        <w:rPr>
          <w:sz w:val="19"/>
        </w:rPr>
        <w:t>rescisão</w:t>
      </w:r>
      <w:r>
        <w:rPr>
          <w:spacing w:val="-2"/>
          <w:sz w:val="19"/>
        </w:rPr>
        <w:t> </w:t>
      </w:r>
      <w:r>
        <w:rPr>
          <w:sz w:val="19"/>
        </w:rPr>
        <w:t>do</w:t>
      </w:r>
      <w:r>
        <w:rPr>
          <w:spacing w:val="-2"/>
          <w:sz w:val="19"/>
        </w:rPr>
        <w:t> </w:t>
      </w:r>
      <w:r>
        <w:rPr>
          <w:sz w:val="19"/>
        </w:rPr>
        <w:t>Contrato</w:t>
      </w:r>
      <w:r>
        <w:rPr>
          <w:spacing w:val="-2"/>
          <w:sz w:val="19"/>
        </w:rPr>
        <w:t> </w:t>
      </w:r>
      <w:r>
        <w:rPr>
          <w:sz w:val="19"/>
        </w:rPr>
        <w:t>nos</w:t>
      </w:r>
      <w:r>
        <w:rPr>
          <w:spacing w:val="-2"/>
          <w:sz w:val="19"/>
        </w:rPr>
        <w:t> </w:t>
      </w:r>
      <w:r>
        <w:rPr>
          <w:sz w:val="19"/>
        </w:rPr>
        <w:t>autos</w:t>
      </w:r>
      <w:r>
        <w:rPr>
          <w:spacing w:val="-2"/>
          <w:sz w:val="19"/>
        </w:rPr>
        <w:t> </w:t>
      </w:r>
      <w:r>
        <w:rPr>
          <w:sz w:val="19"/>
        </w:rPr>
        <w:t>do</w:t>
      </w:r>
      <w:r>
        <w:rPr>
          <w:spacing w:val="-2"/>
          <w:sz w:val="19"/>
        </w:rPr>
        <w:t> </w:t>
      </w:r>
      <w:r>
        <w:rPr>
          <w:sz w:val="19"/>
        </w:rPr>
        <w:t>processo</w:t>
      </w:r>
      <w:r>
        <w:rPr>
          <w:spacing w:val="-2"/>
          <w:sz w:val="19"/>
        </w:rPr>
        <w:t> </w:t>
      </w:r>
      <w:r>
        <w:rPr>
          <w:sz w:val="19"/>
        </w:rPr>
        <w:t>administrativo</w:t>
      </w:r>
      <w:r>
        <w:rPr>
          <w:spacing w:val="-2"/>
          <w:sz w:val="19"/>
        </w:rPr>
        <w:t> </w:t>
      </w:r>
      <w:r>
        <w:rPr>
          <w:sz w:val="19"/>
        </w:rPr>
        <w:t>correspondente,</w:t>
      </w:r>
      <w:r>
        <w:rPr>
          <w:spacing w:val="-2"/>
          <w:sz w:val="19"/>
        </w:rPr>
        <w:t> </w:t>
      </w:r>
      <w:r>
        <w:rPr>
          <w:sz w:val="19"/>
        </w:rPr>
        <w:t>assegurada</w:t>
      </w:r>
      <w:r>
        <w:rPr>
          <w:spacing w:val="-2"/>
          <w:sz w:val="19"/>
        </w:rPr>
        <w:t> </w:t>
      </w:r>
      <w:r>
        <w:rPr>
          <w:sz w:val="19"/>
        </w:rPr>
        <w:t>ao</w:t>
      </w:r>
      <w:r>
        <w:rPr>
          <w:spacing w:val="-2"/>
          <w:sz w:val="19"/>
        </w:rPr>
        <w:t> </w:t>
      </w:r>
      <w:r>
        <w:rPr>
          <w:b/>
          <w:sz w:val="19"/>
        </w:rPr>
        <w:t>CONTRATADO</w:t>
      </w:r>
      <w:r>
        <w:rPr>
          <w:b/>
          <w:spacing w:val="-2"/>
          <w:sz w:val="19"/>
        </w:rPr>
        <w:t> </w:t>
      </w:r>
      <w:r>
        <w:rPr>
          <w:sz w:val="19"/>
        </w:rPr>
        <w:t>a ampla defesa.</w:t>
      </w:r>
    </w:p>
    <w:p>
      <w:pPr>
        <w:pStyle w:val="ListParagraph"/>
        <w:numPr>
          <w:ilvl w:val="2"/>
          <w:numId w:val="41"/>
        </w:numPr>
        <w:tabs>
          <w:tab w:pos="542" w:val="left" w:leader="none"/>
        </w:tabs>
        <w:spacing w:line="218" w:lineRule="exact" w:before="0" w:after="0"/>
        <w:ind w:left="542" w:right="0" w:hanging="428"/>
        <w:jc w:val="left"/>
        <w:rPr>
          <w:sz w:val="19"/>
        </w:rPr>
      </w:pPr>
      <w:r>
        <w:rPr>
          <w:sz w:val="19"/>
        </w:rPr>
        <w:t>Havendo</w:t>
      </w:r>
      <w:r>
        <w:rPr>
          <w:spacing w:val="-2"/>
          <w:sz w:val="19"/>
        </w:rPr>
        <w:t> </w:t>
      </w:r>
      <w:r>
        <w:rPr>
          <w:sz w:val="19"/>
        </w:rPr>
        <w:t>a</w:t>
      </w:r>
      <w:r>
        <w:rPr>
          <w:spacing w:val="-1"/>
          <w:sz w:val="19"/>
        </w:rPr>
        <w:t> </w:t>
      </w:r>
      <w:r>
        <w:rPr>
          <w:sz w:val="19"/>
        </w:rPr>
        <w:t>efetiva</w:t>
      </w:r>
      <w:r>
        <w:rPr>
          <w:spacing w:val="-1"/>
          <w:sz w:val="19"/>
        </w:rPr>
        <w:t> </w:t>
      </w:r>
      <w:r>
        <w:rPr>
          <w:sz w:val="19"/>
        </w:rPr>
        <w:t>execução</w:t>
      </w:r>
      <w:r>
        <w:rPr>
          <w:spacing w:val="-1"/>
          <w:sz w:val="19"/>
        </w:rPr>
        <w:t> </w:t>
      </w:r>
      <w:r>
        <w:rPr>
          <w:sz w:val="19"/>
        </w:rPr>
        <w:t>do</w:t>
      </w:r>
      <w:r>
        <w:rPr>
          <w:spacing w:val="-1"/>
          <w:sz w:val="19"/>
        </w:rPr>
        <w:t> </w:t>
      </w:r>
      <w:r>
        <w:rPr>
          <w:sz w:val="19"/>
        </w:rPr>
        <w:t>objeto,</w:t>
      </w:r>
      <w:r>
        <w:rPr>
          <w:spacing w:val="-2"/>
          <w:sz w:val="19"/>
        </w:rPr>
        <w:t> </w:t>
      </w:r>
      <w:r>
        <w:rPr>
          <w:sz w:val="19"/>
        </w:rPr>
        <w:t>os</w:t>
      </w:r>
      <w:r>
        <w:rPr>
          <w:spacing w:val="-1"/>
          <w:sz w:val="19"/>
        </w:rPr>
        <w:t> </w:t>
      </w:r>
      <w:r>
        <w:rPr>
          <w:sz w:val="19"/>
        </w:rPr>
        <w:t>pagamentos</w:t>
      </w:r>
      <w:r>
        <w:rPr>
          <w:spacing w:val="-1"/>
          <w:sz w:val="19"/>
        </w:rPr>
        <w:t> </w:t>
      </w:r>
      <w:r>
        <w:rPr>
          <w:sz w:val="19"/>
        </w:rPr>
        <w:t>serão</w:t>
      </w:r>
      <w:r>
        <w:rPr>
          <w:spacing w:val="-1"/>
          <w:sz w:val="19"/>
        </w:rPr>
        <w:t> </w:t>
      </w:r>
      <w:r>
        <w:rPr>
          <w:sz w:val="19"/>
        </w:rPr>
        <w:t>realizados</w:t>
      </w:r>
      <w:r>
        <w:rPr>
          <w:spacing w:val="-1"/>
          <w:sz w:val="19"/>
        </w:rPr>
        <w:t> </w:t>
      </w:r>
      <w:r>
        <w:rPr>
          <w:sz w:val="19"/>
        </w:rPr>
        <w:t>normalmente,</w:t>
      </w:r>
      <w:r>
        <w:rPr>
          <w:spacing w:val="-2"/>
          <w:sz w:val="19"/>
        </w:rPr>
        <w:t> </w:t>
      </w:r>
      <w:r>
        <w:rPr>
          <w:sz w:val="19"/>
        </w:rPr>
        <w:t>até</w:t>
      </w:r>
      <w:r>
        <w:rPr>
          <w:spacing w:val="-1"/>
          <w:sz w:val="19"/>
        </w:rPr>
        <w:t> </w:t>
      </w:r>
      <w:r>
        <w:rPr>
          <w:sz w:val="19"/>
        </w:rPr>
        <w:t>que</w:t>
      </w:r>
      <w:r>
        <w:rPr>
          <w:spacing w:val="-1"/>
          <w:sz w:val="19"/>
        </w:rPr>
        <w:t> </w:t>
      </w:r>
      <w:r>
        <w:rPr>
          <w:sz w:val="19"/>
        </w:rPr>
        <w:t>se</w:t>
      </w:r>
      <w:r>
        <w:rPr>
          <w:spacing w:val="-1"/>
          <w:sz w:val="19"/>
        </w:rPr>
        <w:t> </w:t>
      </w:r>
      <w:r>
        <w:rPr>
          <w:sz w:val="19"/>
        </w:rPr>
        <w:t>decida</w:t>
      </w:r>
      <w:r>
        <w:rPr>
          <w:spacing w:val="-1"/>
          <w:sz w:val="19"/>
        </w:rPr>
        <w:t> </w:t>
      </w:r>
      <w:r>
        <w:rPr>
          <w:sz w:val="19"/>
        </w:rPr>
        <w:t>pela</w:t>
      </w:r>
      <w:r>
        <w:rPr>
          <w:spacing w:val="-2"/>
          <w:sz w:val="19"/>
        </w:rPr>
        <w:t> </w:t>
      </w:r>
      <w:r>
        <w:rPr>
          <w:sz w:val="19"/>
        </w:rPr>
        <w:t>rescisão</w:t>
      </w:r>
      <w:r>
        <w:rPr>
          <w:spacing w:val="-1"/>
          <w:sz w:val="19"/>
        </w:rPr>
        <w:t> </w:t>
      </w:r>
      <w:r>
        <w:rPr>
          <w:sz w:val="19"/>
        </w:rPr>
        <w:t>do</w:t>
      </w:r>
      <w:r>
        <w:rPr>
          <w:spacing w:val="-1"/>
          <w:sz w:val="19"/>
        </w:rPr>
        <w:t> </w:t>
      </w:r>
      <w:r>
        <w:rPr>
          <w:sz w:val="19"/>
        </w:rPr>
        <w:t>Contrato,</w:t>
      </w:r>
      <w:r>
        <w:rPr>
          <w:spacing w:val="-1"/>
          <w:sz w:val="19"/>
        </w:rPr>
        <w:t> </w:t>
      </w:r>
      <w:r>
        <w:rPr>
          <w:sz w:val="19"/>
        </w:rPr>
        <w:t>caso</w:t>
      </w:r>
      <w:r>
        <w:rPr>
          <w:spacing w:val="-1"/>
          <w:sz w:val="19"/>
        </w:rPr>
        <w:t> </w:t>
      </w:r>
      <w:r>
        <w:rPr>
          <w:sz w:val="19"/>
        </w:rPr>
        <w:t>o</w:t>
      </w:r>
      <w:r>
        <w:rPr>
          <w:spacing w:val="-2"/>
          <w:sz w:val="19"/>
        </w:rPr>
        <w:t> </w:t>
      </w:r>
      <w:r>
        <w:rPr>
          <w:b/>
          <w:sz w:val="19"/>
        </w:rPr>
        <w:t>CONTRATADO</w:t>
      </w:r>
      <w:r>
        <w:rPr>
          <w:b/>
          <w:spacing w:val="-1"/>
          <w:sz w:val="19"/>
        </w:rPr>
        <w:t> </w:t>
      </w:r>
      <w:r>
        <w:rPr>
          <w:sz w:val="19"/>
        </w:rPr>
        <w:t>não</w:t>
      </w:r>
      <w:r>
        <w:rPr>
          <w:spacing w:val="-1"/>
          <w:sz w:val="19"/>
        </w:rPr>
        <w:t> </w:t>
      </w:r>
      <w:r>
        <w:rPr>
          <w:sz w:val="19"/>
        </w:rPr>
        <w:t>regularize</w:t>
      </w:r>
      <w:r>
        <w:rPr>
          <w:spacing w:val="-1"/>
          <w:sz w:val="19"/>
        </w:rPr>
        <w:t> </w:t>
      </w:r>
      <w:r>
        <w:rPr>
          <w:sz w:val="19"/>
        </w:rPr>
        <w:t>sua</w:t>
      </w:r>
      <w:r>
        <w:rPr>
          <w:spacing w:val="-1"/>
          <w:sz w:val="19"/>
        </w:rPr>
        <w:t> </w:t>
      </w:r>
      <w:r>
        <w:rPr>
          <w:spacing w:val="-2"/>
          <w:sz w:val="19"/>
        </w:rPr>
        <w:t>situação.</w:t>
      </w:r>
    </w:p>
    <w:p>
      <w:pPr>
        <w:pStyle w:val="ListParagraph"/>
        <w:numPr>
          <w:ilvl w:val="1"/>
          <w:numId w:val="41"/>
        </w:numPr>
        <w:tabs>
          <w:tab w:pos="399" w:val="left" w:leader="none"/>
        </w:tabs>
        <w:spacing w:line="240" w:lineRule="auto" w:before="37" w:after="0"/>
        <w:ind w:left="399" w:right="0" w:hanging="285"/>
        <w:jc w:val="left"/>
        <w:rPr>
          <w:sz w:val="19"/>
        </w:rPr>
      </w:pPr>
      <w:r>
        <w:rPr>
          <w:sz w:val="19"/>
        </w:rPr>
        <w:t>O pagamento será efetuado no prazo máximo de até 30 (trinta) dias, contado do recebimento da Nota Fiscal ou </w:t>
      </w:r>
      <w:r>
        <w:rPr>
          <w:spacing w:val="-2"/>
          <w:sz w:val="19"/>
        </w:rPr>
        <w:t>Fatura.</w:t>
      </w:r>
    </w:p>
    <w:p>
      <w:pPr>
        <w:pStyle w:val="ListParagraph"/>
        <w:numPr>
          <w:ilvl w:val="2"/>
          <w:numId w:val="41"/>
        </w:numPr>
        <w:tabs>
          <w:tab w:pos="559" w:val="left" w:leader="none"/>
        </w:tabs>
        <w:spacing w:line="283" w:lineRule="auto" w:before="39" w:after="0"/>
        <w:ind w:left="114" w:right="112" w:firstLine="0"/>
        <w:jc w:val="left"/>
        <w:rPr>
          <w:sz w:val="19"/>
        </w:rPr>
      </w:pPr>
      <w:r>
        <w:rPr>
          <w:sz w:val="19"/>
        </w:rPr>
        <w:t>Havendo</w:t>
      </w:r>
      <w:r>
        <w:rPr>
          <w:spacing w:val="16"/>
          <w:sz w:val="19"/>
        </w:rPr>
        <w:t> </w:t>
      </w:r>
      <w:r>
        <w:rPr>
          <w:sz w:val="19"/>
        </w:rPr>
        <w:t>erro</w:t>
      </w:r>
      <w:r>
        <w:rPr>
          <w:spacing w:val="16"/>
          <w:sz w:val="19"/>
        </w:rPr>
        <w:t> </w:t>
      </w:r>
      <w:r>
        <w:rPr>
          <w:sz w:val="19"/>
        </w:rPr>
        <w:t>na</w:t>
      </w:r>
      <w:r>
        <w:rPr>
          <w:spacing w:val="16"/>
          <w:sz w:val="19"/>
        </w:rPr>
        <w:t> </w:t>
      </w:r>
      <w:r>
        <w:rPr>
          <w:sz w:val="19"/>
        </w:rPr>
        <w:t>apresentação</w:t>
      </w:r>
      <w:r>
        <w:rPr>
          <w:spacing w:val="16"/>
          <w:sz w:val="19"/>
        </w:rPr>
        <w:t> </w:t>
      </w:r>
      <w:r>
        <w:rPr>
          <w:sz w:val="19"/>
        </w:rPr>
        <w:t>da</w:t>
      </w:r>
      <w:r>
        <w:rPr>
          <w:spacing w:val="16"/>
          <w:sz w:val="19"/>
        </w:rPr>
        <w:t> </w:t>
      </w:r>
      <w:r>
        <w:rPr>
          <w:sz w:val="19"/>
        </w:rPr>
        <w:t>Nota</w:t>
      </w:r>
      <w:r>
        <w:rPr>
          <w:spacing w:val="16"/>
          <w:sz w:val="19"/>
        </w:rPr>
        <w:t> </w:t>
      </w:r>
      <w:r>
        <w:rPr>
          <w:sz w:val="19"/>
        </w:rPr>
        <w:t>Fiscal</w:t>
      </w:r>
      <w:r>
        <w:rPr>
          <w:spacing w:val="16"/>
          <w:sz w:val="19"/>
        </w:rPr>
        <w:t> </w:t>
      </w:r>
      <w:r>
        <w:rPr>
          <w:sz w:val="19"/>
        </w:rPr>
        <w:t>ou</w:t>
      </w:r>
      <w:r>
        <w:rPr>
          <w:spacing w:val="16"/>
          <w:sz w:val="19"/>
        </w:rPr>
        <w:t> </w:t>
      </w:r>
      <w:r>
        <w:rPr>
          <w:sz w:val="19"/>
        </w:rPr>
        <w:t>Fatura,</w:t>
      </w:r>
      <w:r>
        <w:rPr>
          <w:spacing w:val="16"/>
          <w:sz w:val="19"/>
        </w:rPr>
        <w:t> </w:t>
      </w:r>
      <w:r>
        <w:rPr>
          <w:sz w:val="19"/>
        </w:rPr>
        <w:t>ou</w:t>
      </w:r>
      <w:r>
        <w:rPr>
          <w:spacing w:val="16"/>
          <w:sz w:val="19"/>
        </w:rPr>
        <w:t> </w:t>
      </w:r>
      <w:r>
        <w:rPr>
          <w:sz w:val="19"/>
        </w:rPr>
        <w:t>circunstância</w:t>
      </w:r>
      <w:r>
        <w:rPr>
          <w:spacing w:val="16"/>
          <w:sz w:val="19"/>
        </w:rPr>
        <w:t> </w:t>
      </w:r>
      <w:r>
        <w:rPr>
          <w:sz w:val="19"/>
        </w:rPr>
        <w:t>que</w:t>
      </w:r>
      <w:r>
        <w:rPr>
          <w:spacing w:val="16"/>
          <w:sz w:val="19"/>
        </w:rPr>
        <w:t> </w:t>
      </w:r>
      <w:r>
        <w:rPr>
          <w:sz w:val="19"/>
        </w:rPr>
        <w:t>impeça</w:t>
      </w:r>
      <w:r>
        <w:rPr>
          <w:spacing w:val="16"/>
          <w:sz w:val="19"/>
        </w:rPr>
        <w:t> </w:t>
      </w:r>
      <w:r>
        <w:rPr>
          <w:sz w:val="19"/>
        </w:rPr>
        <w:t>a</w:t>
      </w:r>
      <w:r>
        <w:rPr>
          <w:spacing w:val="16"/>
          <w:sz w:val="19"/>
        </w:rPr>
        <w:t> </w:t>
      </w:r>
      <w:r>
        <w:rPr>
          <w:sz w:val="19"/>
        </w:rPr>
        <w:t>liquidação</w:t>
      </w:r>
      <w:r>
        <w:rPr>
          <w:spacing w:val="16"/>
          <w:sz w:val="19"/>
        </w:rPr>
        <w:t> </w:t>
      </w:r>
      <w:r>
        <w:rPr>
          <w:sz w:val="19"/>
        </w:rPr>
        <w:t>da</w:t>
      </w:r>
      <w:r>
        <w:rPr>
          <w:spacing w:val="16"/>
          <w:sz w:val="19"/>
        </w:rPr>
        <w:t> </w:t>
      </w:r>
      <w:r>
        <w:rPr>
          <w:sz w:val="19"/>
        </w:rPr>
        <w:t>despesa,</w:t>
      </w:r>
      <w:r>
        <w:rPr>
          <w:spacing w:val="16"/>
          <w:sz w:val="19"/>
        </w:rPr>
        <w:t> </w:t>
      </w:r>
      <w:r>
        <w:rPr>
          <w:sz w:val="19"/>
        </w:rPr>
        <w:t>o</w:t>
      </w:r>
      <w:r>
        <w:rPr>
          <w:spacing w:val="16"/>
          <w:sz w:val="19"/>
        </w:rPr>
        <w:t> </w:t>
      </w:r>
      <w:r>
        <w:rPr>
          <w:sz w:val="19"/>
        </w:rPr>
        <w:t>pagamento</w:t>
      </w:r>
      <w:r>
        <w:rPr>
          <w:spacing w:val="16"/>
          <w:sz w:val="19"/>
        </w:rPr>
        <w:t> </w:t>
      </w:r>
      <w:r>
        <w:rPr>
          <w:sz w:val="19"/>
        </w:rPr>
        <w:t>ficará</w:t>
      </w:r>
      <w:r>
        <w:rPr>
          <w:spacing w:val="16"/>
          <w:sz w:val="19"/>
        </w:rPr>
        <w:t> </w:t>
      </w:r>
      <w:r>
        <w:rPr>
          <w:sz w:val="19"/>
        </w:rPr>
        <w:t>sobrestado</w:t>
      </w:r>
      <w:r>
        <w:rPr>
          <w:spacing w:val="16"/>
          <w:sz w:val="19"/>
        </w:rPr>
        <w:t> </w:t>
      </w:r>
      <w:r>
        <w:rPr>
          <w:sz w:val="19"/>
        </w:rPr>
        <w:t>até</w:t>
      </w:r>
      <w:r>
        <w:rPr>
          <w:spacing w:val="16"/>
          <w:sz w:val="19"/>
        </w:rPr>
        <w:t> </w:t>
      </w:r>
      <w:r>
        <w:rPr>
          <w:sz w:val="19"/>
        </w:rPr>
        <w:t>que</w:t>
      </w:r>
      <w:r>
        <w:rPr>
          <w:spacing w:val="16"/>
          <w:sz w:val="19"/>
        </w:rPr>
        <w:t> </w:t>
      </w:r>
      <w:r>
        <w:rPr>
          <w:sz w:val="19"/>
        </w:rPr>
        <w:t>o</w:t>
      </w:r>
      <w:r>
        <w:rPr>
          <w:spacing w:val="16"/>
          <w:sz w:val="19"/>
        </w:rPr>
        <w:t> </w:t>
      </w:r>
      <w:r>
        <w:rPr>
          <w:b/>
          <w:sz w:val="19"/>
        </w:rPr>
        <w:t>CONTRATADO</w:t>
      </w:r>
      <w:r>
        <w:rPr>
          <w:b/>
          <w:spacing w:val="16"/>
          <w:sz w:val="19"/>
        </w:rPr>
        <w:t> </w:t>
      </w:r>
      <w:r>
        <w:rPr>
          <w:sz w:val="19"/>
        </w:rPr>
        <w:t>providencie</w:t>
      </w:r>
      <w:r>
        <w:rPr>
          <w:spacing w:val="16"/>
          <w:sz w:val="19"/>
        </w:rPr>
        <w:t> </w:t>
      </w:r>
      <w:r>
        <w:rPr>
          <w:sz w:val="19"/>
        </w:rPr>
        <w:t>as</w:t>
      </w:r>
      <w:r>
        <w:rPr>
          <w:spacing w:val="16"/>
          <w:sz w:val="19"/>
        </w:rPr>
        <w:t> </w:t>
      </w:r>
      <w:r>
        <w:rPr>
          <w:sz w:val="19"/>
        </w:rPr>
        <w:t>medidas saneadoras. Nessa hipótese, o prazo para pagamento iniciar-se-á após a comprovação da regularização da situação, não acarretando qualquer ônus para o </w:t>
      </w:r>
      <w:r>
        <w:rPr>
          <w:b/>
          <w:sz w:val="19"/>
        </w:rPr>
        <w:t>CONTRATANTE</w:t>
      </w:r>
      <w:r>
        <w:rPr>
          <w:sz w:val="19"/>
        </w:rPr>
        <w:t>.</w:t>
      </w:r>
    </w:p>
    <w:p>
      <w:pPr>
        <w:pStyle w:val="ListParagraph"/>
        <w:numPr>
          <w:ilvl w:val="1"/>
          <w:numId w:val="41"/>
        </w:numPr>
        <w:tabs>
          <w:tab w:pos="399" w:val="left" w:leader="none"/>
        </w:tabs>
        <w:spacing w:line="218" w:lineRule="exact" w:before="0" w:after="0"/>
        <w:ind w:left="399" w:right="0" w:hanging="285"/>
        <w:jc w:val="left"/>
        <w:rPr>
          <w:sz w:val="19"/>
        </w:rPr>
      </w:pPr>
      <w:r>
        <w:rPr>
          <w:sz w:val="19"/>
        </w:rPr>
        <w:t>Quando do pagamento, será efetuada a retenção tributária prevista na legislação </w:t>
      </w:r>
      <w:r>
        <w:rPr>
          <w:spacing w:val="-2"/>
          <w:sz w:val="19"/>
        </w:rPr>
        <w:t>aplicável.</w:t>
      </w:r>
    </w:p>
    <w:p>
      <w:pPr>
        <w:pStyle w:val="ListParagraph"/>
        <w:numPr>
          <w:ilvl w:val="2"/>
          <w:numId w:val="41"/>
        </w:numPr>
        <w:tabs>
          <w:tab w:pos="542" w:val="left" w:leader="none"/>
        </w:tabs>
        <w:spacing w:line="240" w:lineRule="auto" w:before="39" w:after="0"/>
        <w:ind w:left="542" w:right="0" w:hanging="428"/>
        <w:jc w:val="left"/>
        <w:rPr>
          <w:sz w:val="19"/>
        </w:rPr>
      </w:pPr>
      <w:r>
        <w:rPr>
          <w:sz w:val="19"/>
        </w:rPr>
        <w:t>Independentemente do percentual de tributo inserido na planilha, no pagamento serão retidos na fonte os percentuais estabelecidos na legislação </w:t>
      </w:r>
      <w:r>
        <w:rPr>
          <w:spacing w:val="-2"/>
          <w:sz w:val="19"/>
        </w:rPr>
        <w:t>vigente.</w:t>
      </w:r>
    </w:p>
    <w:p>
      <w:pPr>
        <w:pStyle w:val="ListParagraph"/>
        <w:numPr>
          <w:ilvl w:val="2"/>
          <w:numId w:val="41"/>
        </w:numPr>
        <w:tabs>
          <w:tab w:pos="545" w:val="left" w:leader="none"/>
        </w:tabs>
        <w:spacing w:line="283" w:lineRule="auto" w:before="39" w:after="0"/>
        <w:ind w:left="114" w:right="112" w:firstLine="0"/>
        <w:jc w:val="both"/>
        <w:rPr>
          <w:sz w:val="19"/>
        </w:rPr>
      </w:pPr>
      <w:r>
        <w:rPr>
          <w:sz w:val="19"/>
        </w:rPr>
        <w:t>O </w:t>
      </w:r>
      <w:r>
        <w:rPr>
          <w:b/>
          <w:sz w:val="19"/>
        </w:rPr>
        <w:t>CONTRATADO </w:t>
      </w:r>
      <w:r>
        <w:rPr>
          <w:sz w:val="19"/>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1"/>
        </w:numPr>
        <w:tabs>
          <w:tab w:pos="401" w:val="left" w:leader="none"/>
        </w:tabs>
        <w:spacing w:line="283" w:lineRule="auto" w:before="0" w:after="0"/>
        <w:ind w:left="114" w:right="112" w:firstLine="0"/>
        <w:jc w:val="both"/>
        <w:rPr>
          <w:i/>
          <w:sz w:val="19"/>
        </w:rPr>
      </w:pPr>
      <w:r>
        <w:rPr>
          <w:sz w:val="19"/>
        </w:rPr>
        <w:t>Os pagamentos eventualmente realizados com atraso, desde que não decorram de ato ou fato atribuível ao </w:t>
      </w:r>
      <w:r>
        <w:rPr>
          <w:b/>
          <w:sz w:val="19"/>
        </w:rPr>
        <w:t>CONTRATADO</w:t>
      </w:r>
      <w:r>
        <w:rPr>
          <w:sz w:val="19"/>
        </w:rPr>
        <w:t>, sofrerão a incidência de atualização monetária e juros de mora pelo </w:t>
      </w:r>
      <w:r>
        <w:rPr>
          <w:b/>
          <w:sz w:val="19"/>
        </w:rPr>
        <w:t>IPCA</w:t>
      </w:r>
      <w:r>
        <w:rPr>
          <w:sz w:val="19"/>
        </w:rPr>
        <w:t>, calculado </w:t>
      </w:r>
      <w:r>
        <w:rPr>
          <w:i/>
          <w:sz w:val="19"/>
        </w:rPr>
        <w:t>pro rata die</w:t>
      </w:r>
      <w:r>
        <w:rPr>
          <w:sz w:val="19"/>
        </w:rPr>
        <w:t>, e aqueles pagos em prazo inferior ao estabelecido no instrumento convocatório serão feitos mediante desconto de 0,5% (um meio por cento) ao mês, calculado </w:t>
      </w:r>
      <w:r>
        <w:rPr>
          <w:i/>
          <w:sz w:val="19"/>
        </w:rPr>
        <w:t>pro rata die.</w:t>
      </w:r>
    </w:p>
    <w:p>
      <w:pPr>
        <w:pStyle w:val="ListParagraph"/>
        <w:numPr>
          <w:ilvl w:val="1"/>
          <w:numId w:val="41"/>
        </w:numPr>
        <w:tabs>
          <w:tab w:pos="414" w:val="left" w:leader="none"/>
        </w:tabs>
        <w:spacing w:line="283" w:lineRule="auto" w:before="0" w:after="0"/>
        <w:ind w:left="114" w:right="112" w:firstLine="0"/>
        <w:jc w:val="both"/>
        <w:rPr>
          <w:sz w:val="19"/>
        </w:rPr>
      </w:pPr>
      <w:r>
        <w:rPr>
          <w:sz w:val="19"/>
        </w:rPr>
        <w:t>O </w:t>
      </w:r>
      <w:r>
        <w:rPr>
          <w:b/>
          <w:sz w:val="19"/>
        </w:rPr>
        <w:t>CONTRATADO </w:t>
      </w:r>
      <w:r>
        <w:rPr>
          <w:sz w:val="19"/>
        </w:rPr>
        <w:t>deverá emitir a Nota Fiscal Eletrônica – NF-e, consoante o Protocolo ICMS nº 42/2009, com a redação conferida pelo Protocolo ICMS nº 85/2010, e caso seu </w:t>
      </w:r>
      <w:r>
        <w:rPr>
          <w:sz w:val="19"/>
        </w:rPr>
        <w:t>estabelecimento esteja localizado no Estado do Rio de Janeiro, deverá observar a forma prescrita nas alíneas </w:t>
      </w:r>
      <w:r>
        <w:rPr>
          <w:i/>
          <w:sz w:val="19"/>
        </w:rPr>
        <w:t>a, b, c, d </w:t>
      </w:r>
      <w:r>
        <w:rPr>
          <w:sz w:val="19"/>
        </w:rPr>
        <w:t>e </w:t>
      </w:r>
      <w:r>
        <w:rPr>
          <w:i/>
          <w:sz w:val="19"/>
        </w:rPr>
        <w:t>e, </w:t>
      </w:r>
      <w:r>
        <w:rPr>
          <w:sz w:val="19"/>
        </w:rPr>
        <w:t>do §1º, do art. 2º da Resolução SEFAZ nº 971/2016.</w:t>
      </w:r>
    </w:p>
    <w:p>
      <w:pPr>
        <w:pStyle w:val="BodyText"/>
        <w:spacing w:before="35"/>
      </w:pPr>
    </w:p>
    <w:p>
      <w:pPr>
        <w:pStyle w:val="Heading2"/>
        <w:ind w:left="114"/>
      </w:pPr>
      <w:r>
        <w:rPr/>
        <w:t>CLÁUSULA</w:t>
      </w:r>
      <w:r>
        <w:rPr>
          <w:spacing w:val="-11"/>
        </w:rPr>
        <w:t> </w:t>
      </w:r>
      <w:r>
        <w:rPr/>
        <w:t>SÉTIMA</w:t>
      </w:r>
      <w:r>
        <w:rPr>
          <w:spacing w:val="-11"/>
        </w:rPr>
        <w:t> </w:t>
      </w:r>
      <w:r>
        <w:rPr/>
        <w:t>– </w:t>
      </w:r>
      <w:r>
        <w:rPr>
          <w:spacing w:val="-2"/>
        </w:rPr>
        <w:t>REAJUSTE</w:t>
      </w:r>
    </w:p>
    <w:p>
      <w:pPr>
        <w:pStyle w:val="ListParagraph"/>
        <w:numPr>
          <w:ilvl w:val="1"/>
          <w:numId w:val="43"/>
        </w:numPr>
        <w:tabs>
          <w:tab w:pos="399" w:val="left" w:leader="none"/>
        </w:tabs>
        <w:spacing w:line="240" w:lineRule="auto" w:before="39" w:after="0"/>
        <w:ind w:left="399" w:right="0" w:hanging="285"/>
        <w:jc w:val="left"/>
        <w:rPr>
          <w:sz w:val="19"/>
        </w:rPr>
      </w:pPr>
      <w:r>
        <w:rPr>
          <w:sz w:val="19"/>
        </w:rPr>
        <w:t>Os preços contratados serão reajustados, após o interregno de 1 (um) ano, mediante solicitação do </w:t>
      </w:r>
      <w:r>
        <w:rPr>
          <w:b/>
          <w:spacing w:val="-2"/>
          <w:sz w:val="19"/>
        </w:rPr>
        <w:t>CONTRATADO</w:t>
      </w:r>
      <w:r>
        <w:rPr>
          <w:spacing w:val="-2"/>
          <w:sz w:val="19"/>
        </w:rPr>
        <w:t>.</w:t>
      </w:r>
    </w:p>
    <w:p>
      <w:pPr>
        <w:pStyle w:val="ListParagraph"/>
        <w:numPr>
          <w:ilvl w:val="1"/>
          <w:numId w:val="43"/>
        </w:numPr>
        <w:tabs>
          <w:tab w:pos="399" w:val="left" w:leader="none"/>
        </w:tabs>
        <w:spacing w:line="240" w:lineRule="auto" w:before="39" w:after="0"/>
        <w:ind w:left="399" w:right="0" w:hanging="285"/>
        <w:jc w:val="left"/>
        <w:rPr>
          <w:sz w:val="19"/>
        </w:rPr>
      </w:pPr>
      <w:r>
        <w:rPr>
          <w:sz w:val="19"/>
        </w:rPr>
        <w:t>O interregno mínimo de 1 (um) ano para o primeiro reajuste será contado da data do orçamento </w:t>
      </w:r>
      <w:r>
        <w:rPr>
          <w:spacing w:val="-2"/>
          <w:sz w:val="19"/>
        </w:rPr>
        <w:t>estimado.</w:t>
      </w:r>
    </w:p>
    <w:p>
      <w:pPr>
        <w:pStyle w:val="ListParagraph"/>
        <w:numPr>
          <w:ilvl w:val="1"/>
          <w:numId w:val="43"/>
        </w:numPr>
        <w:tabs>
          <w:tab w:pos="399" w:val="left" w:leader="none"/>
        </w:tabs>
        <w:spacing w:line="240" w:lineRule="auto" w:before="39" w:after="0"/>
        <w:ind w:left="399" w:right="0" w:hanging="285"/>
        <w:jc w:val="left"/>
        <w:rPr>
          <w:sz w:val="19"/>
        </w:rPr>
      </w:pPr>
      <w:r>
        <w:rPr>
          <w:sz w:val="19"/>
        </w:rPr>
        <w:t>Nos reajustes subsequentes ao primeiro, o interregno mínimo de 1 (um) ano será contado a partir da data do fato gerador que deu ensejo ao último </w:t>
      </w:r>
      <w:r>
        <w:rPr>
          <w:spacing w:val="-2"/>
          <w:sz w:val="19"/>
        </w:rPr>
        <w:t>reajuste.</w:t>
      </w:r>
    </w:p>
    <w:p>
      <w:pPr>
        <w:pStyle w:val="ListParagraph"/>
        <w:numPr>
          <w:ilvl w:val="1"/>
          <w:numId w:val="43"/>
        </w:numPr>
        <w:tabs>
          <w:tab w:pos="399" w:val="left" w:leader="none"/>
        </w:tabs>
        <w:spacing w:line="240" w:lineRule="auto" w:before="39" w:after="0"/>
        <w:ind w:left="399" w:right="0" w:hanging="285"/>
        <w:jc w:val="left"/>
        <w:rPr>
          <w:sz w:val="19"/>
        </w:rPr>
      </w:pPr>
      <w:r>
        <w:rPr>
          <w:sz w:val="19"/>
        </w:rPr>
        <w:t>Os</w:t>
      </w:r>
      <w:r>
        <w:rPr>
          <w:spacing w:val="-10"/>
          <w:sz w:val="19"/>
        </w:rPr>
        <w:t> </w:t>
      </w:r>
      <w:r>
        <w:rPr>
          <w:sz w:val="19"/>
        </w:rPr>
        <w:t>preços</w:t>
      </w:r>
      <w:r>
        <w:rPr>
          <w:spacing w:val="-7"/>
          <w:sz w:val="19"/>
        </w:rPr>
        <w:t> </w:t>
      </w:r>
      <w:r>
        <w:rPr>
          <w:sz w:val="19"/>
        </w:rPr>
        <w:t>iniciais</w:t>
      </w:r>
      <w:r>
        <w:rPr>
          <w:spacing w:val="-7"/>
          <w:sz w:val="19"/>
        </w:rPr>
        <w:t> </w:t>
      </w:r>
      <w:r>
        <w:rPr>
          <w:sz w:val="19"/>
        </w:rPr>
        <w:t>serão</w:t>
      </w:r>
      <w:r>
        <w:rPr>
          <w:spacing w:val="-7"/>
          <w:sz w:val="19"/>
        </w:rPr>
        <w:t> </w:t>
      </w:r>
      <w:r>
        <w:rPr>
          <w:sz w:val="19"/>
        </w:rPr>
        <w:t>reajustados,</w:t>
      </w:r>
      <w:r>
        <w:rPr>
          <w:spacing w:val="-7"/>
          <w:sz w:val="19"/>
        </w:rPr>
        <w:t> </w:t>
      </w:r>
      <w:r>
        <w:rPr>
          <w:sz w:val="19"/>
        </w:rPr>
        <w:t>mediante</w:t>
      </w:r>
      <w:r>
        <w:rPr>
          <w:spacing w:val="-7"/>
          <w:sz w:val="19"/>
        </w:rPr>
        <w:t> </w:t>
      </w:r>
      <w:r>
        <w:rPr>
          <w:sz w:val="19"/>
        </w:rPr>
        <w:t>a</w:t>
      </w:r>
      <w:r>
        <w:rPr>
          <w:spacing w:val="-8"/>
          <w:sz w:val="19"/>
        </w:rPr>
        <w:t> </w:t>
      </w:r>
      <w:r>
        <w:rPr>
          <w:sz w:val="19"/>
        </w:rPr>
        <w:t>aplicação,</w:t>
      </w:r>
      <w:r>
        <w:rPr>
          <w:spacing w:val="-7"/>
          <w:sz w:val="19"/>
        </w:rPr>
        <w:t> </w:t>
      </w:r>
      <w:r>
        <w:rPr>
          <w:sz w:val="19"/>
        </w:rPr>
        <w:t>pelo</w:t>
      </w:r>
      <w:r>
        <w:rPr>
          <w:spacing w:val="-7"/>
          <w:sz w:val="19"/>
        </w:rPr>
        <w:t> </w:t>
      </w:r>
      <w:r>
        <w:rPr>
          <w:b/>
          <w:sz w:val="19"/>
        </w:rPr>
        <w:t>CONTRATANTE</w:t>
      </w:r>
      <w:r>
        <w:rPr>
          <w:sz w:val="19"/>
        </w:rPr>
        <w:t>,</w:t>
      </w:r>
      <w:r>
        <w:rPr>
          <w:spacing w:val="-7"/>
          <w:sz w:val="19"/>
        </w:rPr>
        <w:t> </w:t>
      </w:r>
      <w:r>
        <w:rPr>
          <w:sz w:val="19"/>
        </w:rPr>
        <w:t>do</w:t>
      </w:r>
      <w:r>
        <w:rPr>
          <w:spacing w:val="-7"/>
          <w:sz w:val="19"/>
        </w:rPr>
        <w:t> </w:t>
      </w:r>
      <w:r>
        <w:rPr>
          <w:sz w:val="19"/>
        </w:rPr>
        <w:t>índice</w:t>
      </w:r>
      <w:r>
        <w:rPr>
          <w:spacing w:val="-7"/>
          <w:sz w:val="19"/>
        </w:rPr>
        <w:t> </w:t>
      </w:r>
      <w:r>
        <w:rPr>
          <w:sz w:val="19"/>
        </w:rPr>
        <w:t>IPCA,</w:t>
      </w:r>
      <w:r>
        <w:rPr>
          <w:spacing w:val="-8"/>
          <w:sz w:val="19"/>
        </w:rPr>
        <w:t> </w:t>
      </w:r>
      <w:r>
        <w:rPr>
          <w:sz w:val="19"/>
        </w:rPr>
        <w:t>exclusivamente</w:t>
      </w:r>
      <w:r>
        <w:rPr>
          <w:spacing w:val="-7"/>
          <w:sz w:val="19"/>
        </w:rPr>
        <w:t> </w:t>
      </w:r>
      <w:r>
        <w:rPr>
          <w:sz w:val="19"/>
        </w:rPr>
        <w:t>para</w:t>
      </w:r>
      <w:r>
        <w:rPr>
          <w:spacing w:val="-7"/>
          <w:sz w:val="19"/>
        </w:rPr>
        <w:t> </w:t>
      </w:r>
      <w:r>
        <w:rPr>
          <w:sz w:val="19"/>
        </w:rPr>
        <w:t>as</w:t>
      </w:r>
      <w:r>
        <w:rPr>
          <w:spacing w:val="-6"/>
          <w:sz w:val="19"/>
        </w:rPr>
        <w:t> </w:t>
      </w:r>
      <w:r>
        <w:rPr>
          <w:sz w:val="19"/>
        </w:rPr>
        <w:t>obrigações</w:t>
      </w:r>
      <w:r>
        <w:rPr>
          <w:spacing w:val="-6"/>
          <w:sz w:val="19"/>
        </w:rPr>
        <w:t> </w:t>
      </w:r>
      <w:r>
        <w:rPr>
          <w:sz w:val="19"/>
        </w:rPr>
        <w:t>que</w:t>
      </w:r>
      <w:r>
        <w:rPr>
          <w:spacing w:val="-5"/>
          <w:sz w:val="19"/>
        </w:rPr>
        <w:t> </w:t>
      </w:r>
      <w:r>
        <w:rPr>
          <w:sz w:val="19"/>
        </w:rPr>
        <w:t>se</w:t>
      </w:r>
      <w:r>
        <w:rPr>
          <w:spacing w:val="-5"/>
          <w:sz w:val="19"/>
        </w:rPr>
        <w:t> </w:t>
      </w:r>
      <w:r>
        <w:rPr>
          <w:sz w:val="19"/>
        </w:rPr>
        <w:t>iniciem</w:t>
      </w:r>
      <w:r>
        <w:rPr>
          <w:spacing w:val="-6"/>
          <w:sz w:val="19"/>
        </w:rPr>
        <w:t> </w:t>
      </w:r>
      <w:r>
        <w:rPr>
          <w:sz w:val="19"/>
        </w:rPr>
        <w:t>após</w:t>
      </w:r>
      <w:r>
        <w:rPr>
          <w:spacing w:val="-5"/>
          <w:sz w:val="19"/>
        </w:rPr>
        <w:t> </w:t>
      </w:r>
      <w:r>
        <w:rPr>
          <w:sz w:val="19"/>
        </w:rPr>
        <w:t>a</w:t>
      </w:r>
      <w:r>
        <w:rPr>
          <w:spacing w:val="-5"/>
          <w:sz w:val="19"/>
        </w:rPr>
        <w:t> </w:t>
      </w:r>
      <w:r>
        <w:rPr>
          <w:spacing w:val="-2"/>
          <w:sz w:val="19"/>
        </w:rPr>
        <w:t>anualidade.</w:t>
      </w:r>
    </w:p>
    <w:p>
      <w:pPr>
        <w:pStyle w:val="ListParagraph"/>
        <w:numPr>
          <w:ilvl w:val="1"/>
          <w:numId w:val="43"/>
        </w:numPr>
        <w:tabs>
          <w:tab w:pos="402" w:val="left" w:leader="none"/>
        </w:tabs>
        <w:spacing w:line="283" w:lineRule="auto" w:before="38" w:after="0"/>
        <w:ind w:left="114" w:right="112" w:firstLine="0"/>
        <w:jc w:val="left"/>
        <w:rPr>
          <w:sz w:val="19"/>
        </w:rPr>
      </w:pPr>
      <w:r>
        <w:rPr>
          <w:sz w:val="19"/>
        </w:rPr>
        <w:t>No caso de atraso ou não divulgação do(s) índice(s) de reajustamento, o </w:t>
      </w:r>
      <w:r>
        <w:rPr>
          <w:b/>
          <w:sz w:val="19"/>
        </w:rPr>
        <w:t>CONTRATANTE </w:t>
      </w:r>
      <w:r>
        <w:rPr>
          <w:sz w:val="19"/>
        </w:rPr>
        <w:t>pagará ao </w:t>
      </w:r>
      <w:r>
        <w:rPr>
          <w:b/>
          <w:sz w:val="19"/>
        </w:rPr>
        <w:t>CONTRATADO </w:t>
      </w:r>
      <w:r>
        <w:rPr>
          <w:sz w:val="19"/>
        </w:rPr>
        <w:t>a importância calculada pela última variação conhecida, liquidando a diferença correspondente tão logo seja(m) divulgado(s) o(s) índice(s) definitivo(s).</w:t>
      </w:r>
    </w:p>
    <w:p>
      <w:pPr>
        <w:pStyle w:val="ListParagraph"/>
        <w:numPr>
          <w:ilvl w:val="2"/>
          <w:numId w:val="43"/>
        </w:numPr>
        <w:tabs>
          <w:tab w:pos="557" w:val="left" w:leader="none"/>
        </w:tabs>
        <w:spacing w:line="283" w:lineRule="auto" w:before="0" w:after="0"/>
        <w:ind w:left="114" w:right="112" w:firstLine="0"/>
        <w:jc w:val="left"/>
        <w:rPr>
          <w:sz w:val="19"/>
        </w:rPr>
      </w:pPr>
      <w:r>
        <w:rPr>
          <w:sz w:val="19"/>
        </w:rPr>
        <w:t>Fica</w:t>
      </w:r>
      <w:r>
        <w:rPr>
          <w:spacing w:val="14"/>
          <w:sz w:val="19"/>
        </w:rPr>
        <w:t> </w:t>
      </w:r>
      <w:r>
        <w:rPr>
          <w:sz w:val="19"/>
        </w:rPr>
        <w:t>o</w:t>
      </w:r>
      <w:r>
        <w:rPr>
          <w:spacing w:val="14"/>
          <w:sz w:val="19"/>
        </w:rPr>
        <w:t> </w:t>
      </w:r>
      <w:r>
        <w:rPr>
          <w:b/>
          <w:sz w:val="19"/>
        </w:rPr>
        <w:t>CONTRATADO</w:t>
      </w:r>
      <w:r>
        <w:rPr>
          <w:b/>
          <w:spacing w:val="14"/>
          <w:sz w:val="19"/>
        </w:rPr>
        <w:t> </w:t>
      </w:r>
      <w:r>
        <w:rPr>
          <w:sz w:val="19"/>
        </w:rPr>
        <w:t>obrigado</w:t>
      </w:r>
      <w:r>
        <w:rPr>
          <w:spacing w:val="14"/>
          <w:sz w:val="19"/>
        </w:rPr>
        <w:t> </w:t>
      </w:r>
      <w:r>
        <w:rPr>
          <w:sz w:val="19"/>
        </w:rPr>
        <w:t>a</w:t>
      </w:r>
      <w:r>
        <w:rPr>
          <w:spacing w:val="14"/>
          <w:sz w:val="19"/>
        </w:rPr>
        <w:t> </w:t>
      </w:r>
      <w:r>
        <w:rPr>
          <w:sz w:val="19"/>
        </w:rPr>
        <w:t>apresentar</w:t>
      </w:r>
      <w:r>
        <w:rPr>
          <w:spacing w:val="14"/>
          <w:sz w:val="19"/>
        </w:rPr>
        <w:t> </w:t>
      </w:r>
      <w:r>
        <w:rPr>
          <w:sz w:val="19"/>
        </w:rPr>
        <w:t>memória</w:t>
      </w:r>
      <w:r>
        <w:rPr>
          <w:spacing w:val="14"/>
          <w:sz w:val="19"/>
        </w:rPr>
        <w:t> </w:t>
      </w:r>
      <w:r>
        <w:rPr>
          <w:sz w:val="19"/>
        </w:rPr>
        <w:t>de</w:t>
      </w:r>
      <w:r>
        <w:rPr>
          <w:spacing w:val="14"/>
          <w:sz w:val="19"/>
        </w:rPr>
        <w:t> </w:t>
      </w:r>
      <w:r>
        <w:rPr>
          <w:sz w:val="19"/>
        </w:rPr>
        <w:t>cálculo</w:t>
      </w:r>
      <w:r>
        <w:rPr>
          <w:spacing w:val="14"/>
          <w:sz w:val="19"/>
        </w:rPr>
        <w:t> </w:t>
      </w:r>
      <w:r>
        <w:rPr>
          <w:sz w:val="19"/>
        </w:rPr>
        <w:t>referente</w:t>
      </w:r>
      <w:r>
        <w:rPr>
          <w:spacing w:val="14"/>
          <w:sz w:val="19"/>
        </w:rPr>
        <w:t> </w:t>
      </w:r>
      <w:r>
        <w:rPr>
          <w:sz w:val="19"/>
        </w:rPr>
        <w:t>ao</w:t>
      </w:r>
      <w:r>
        <w:rPr>
          <w:spacing w:val="14"/>
          <w:sz w:val="19"/>
        </w:rPr>
        <w:t> </w:t>
      </w:r>
      <w:r>
        <w:rPr>
          <w:sz w:val="19"/>
        </w:rPr>
        <w:t>reajustamento</w:t>
      </w:r>
      <w:r>
        <w:rPr>
          <w:spacing w:val="14"/>
          <w:sz w:val="19"/>
        </w:rPr>
        <w:t> </w:t>
      </w:r>
      <w:r>
        <w:rPr>
          <w:sz w:val="19"/>
        </w:rPr>
        <w:t>de</w:t>
      </w:r>
      <w:r>
        <w:rPr>
          <w:spacing w:val="14"/>
          <w:sz w:val="19"/>
        </w:rPr>
        <w:t> </w:t>
      </w:r>
      <w:r>
        <w:rPr>
          <w:sz w:val="19"/>
        </w:rPr>
        <w:t>preços</w:t>
      </w:r>
      <w:r>
        <w:rPr>
          <w:spacing w:val="14"/>
          <w:sz w:val="19"/>
        </w:rPr>
        <w:t> </w:t>
      </w:r>
      <w:r>
        <w:rPr>
          <w:sz w:val="19"/>
        </w:rPr>
        <w:t>do</w:t>
      </w:r>
      <w:r>
        <w:rPr>
          <w:spacing w:val="14"/>
          <w:sz w:val="19"/>
        </w:rPr>
        <w:t> </w:t>
      </w:r>
      <w:r>
        <w:rPr>
          <w:sz w:val="19"/>
        </w:rPr>
        <w:t>valor</w:t>
      </w:r>
      <w:r>
        <w:rPr>
          <w:spacing w:val="14"/>
          <w:sz w:val="19"/>
        </w:rPr>
        <w:t> </w:t>
      </w:r>
      <w:r>
        <w:rPr>
          <w:sz w:val="19"/>
        </w:rPr>
        <w:t>remanescente,</w:t>
      </w:r>
      <w:r>
        <w:rPr>
          <w:spacing w:val="14"/>
          <w:sz w:val="19"/>
        </w:rPr>
        <w:t> </w:t>
      </w:r>
      <w:r>
        <w:rPr>
          <w:sz w:val="19"/>
        </w:rPr>
        <w:t>sempre</w:t>
      </w:r>
      <w:r>
        <w:rPr>
          <w:spacing w:val="14"/>
          <w:sz w:val="19"/>
        </w:rPr>
        <w:t> </w:t>
      </w:r>
      <w:r>
        <w:rPr>
          <w:sz w:val="19"/>
        </w:rPr>
        <w:t>que</w:t>
      </w:r>
      <w:r>
        <w:rPr>
          <w:spacing w:val="14"/>
          <w:sz w:val="19"/>
        </w:rPr>
        <w:t> </w:t>
      </w:r>
      <w:r>
        <w:rPr>
          <w:sz w:val="19"/>
        </w:rPr>
        <w:t>este</w:t>
      </w:r>
      <w:r>
        <w:rPr>
          <w:spacing w:val="14"/>
          <w:sz w:val="19"/>
        </w:rPr>
        <w:t> </w:t>
      </w:r>
      <w:r>
        <w:rPr>
          <w:sz w:val="19"/>
        </w:rPr>
        <w:t>ocorrer,</w:t>
      </w:r>
      <w:r>
        <w:rPr>
          <w:spacing w:val="14"/>
          <w:sz w:val="19"/>
        </w:rPr>
        <w:t> </w:t>
      </w:r>
      <w:r>
        <w:rPr>
          <w:sz w:val="19"/>
        </w:rPr>
        <w:t>sendo</w:t>
      </w:r>
      <w:r>
        <w:rPr>
          <w:spacing w:val="14"/>
          <w:sz w:val="19"/>
        </w:rPr>
        <w:t> </w:t>
      </w:r>
      <w:r>
        <w:rPr>
          <w:sz w:val="19"/>
        </w:rPr>
        <w:t>adotado</w:t>
      </w:r>
      <w:r>
        <w:rPr>
          <w:spacing w:val="14"/>
          <w:sz w:val="19"/>
        </w:rPr>
        <w:t> </w:t>
      </w:r>
      <w:r>
        <w:rPr>
          <w:sz w:val="19"/>
        </w:rPr>
        <w:t>na</w:t>
      </w:r>
      <w:r>
        <w:rPr>
          <w:spacing w:val="14"/>
          <w:sz w:val="19"/>
        </w:rPr>
        <w:t> </w:t>
      </w:r>
      <w:r>
        <w:rPr>
          <w:sz w:val="19"/>
        </w:rPr>
        <w:t>aferição</w:t>
      </w:r>
      <w:r>
        <w:rPr>
          <w:spacing w:val="14"/>
          <w:sz w:val="19"/>
        </w:rPr>
        <w:t> </w:t>
      </w:r>
      <w:r>
        <w:rPr>
          <w:sz w:val="19"/>
        </w:rPr>
        <w:t>final</w:t>
      </w:r>
      <w:r>
        <w:rPr>
          <w:spacing w:val="14"/>
          <w:sz w:val="19"/>
        </w:rPr>
        <w:t> </w:t>
      </w:r>
      <w:r>
        <w:rPr>
          <w:sz w:val="19"/>
        </w:rPr>
        <w:t>o</w:t>
      </w:r>
      <w:r>
        <w:rPr>
          <w:spacing w:val="14"/>
          <w:sz w:val="19"/>
        </w:rPr>
        <w:t> </w:t>
      </w:r>
      <w:r>
        <w:rPr>
          <w:sz w:val="19"/>
        </w:rPr>
        <w:t>índice </w:t>
      </w:r>
      <w:r>
        <w:rPr>
          <w:spacing w:val="-2"/>
          <w:sz w:val="19"/>
        </w:rPr>
        <w:t>definitivo.</w:t>
      </w:r>
    </w:p>
    <w:p>
      <w:pPr>
        <w:pStyle w:val="ListParagraph"/>
        <w:numPr>
          <w:ilvl w:val="1"/>
          <w:numId w:val="43"/>
        </w:numPr>
        <w:tabs>
          <w:tab w:pos="407" w:val="left" w:leader="none"/>
        </w:tabs>
        <w:spacing w:line="283" w:lineRule="auto" w:before="0" w:after="0"/>
        <w:ind w:left="114" w:right="112" w:firstLine="0"/>
        <w:jc w:val="left"/>
        <w:rPr>
          <w:sz w:val="19"/>
        </w:rPr>
      </w:pPr>
      <w:r>
        <w:rPr>
          <w:sz w:val="19"/>
        </w:rPr>
        <w:t>Caso o(s) índice(s) estabelecido(s) para reajustamento venha(m) a ser extinto(s) ou de qualquer forma não possa(m) mais ser utilizado(s), será(ão) adotado(s), em substituição, o(s) que vier(em) a ser</w:t>
      </w:r>
      <w:r>
        <w:rPr>
          <w:spacing w:val="80"/>
          <w:sz w:val="19"/>
        </w:rPr>
        <w:t> </w:t>
      </w:r>
      <w:r>
        <w:rPr>
          <w:sz w:val="19"/>
        </w:rPr>
        <w:t>determinado(s) pela legislação então em vigor.</w:t>
      </w:r>
    </w:p>
    <w:p>
      <w:pPr>
        <w:pStyle w:val="ListParagraph"/>
        <w:numPr>
          <w:ilvl w:val="1"/>
          <w:numId w:val="43"/>
        </w:numPr>
        <w:tabs>
          <w:tab w:pos="409" w:val="left" w:leader="none"/>
        </w:tabs>
        <w:spacing w:line="283" w:lineRule="auto" w:before="0" w:after="0"/>
        <w:ind w:left="114" w:right="112" w:firstLine="0"/>
        <w:jc w:val="left"/>
        <w:rPr>
          <w:sz w:val="19"/>
        </w:rPr>
      </w:pPr>
      <w:r>
        <w:rPr>
          <w:sz w:val="19"/>
        </w:rPr>
        <w:t>Na</w:t>
      </w:r>
      <w:r>
        <w:rPr>
          <w:spacing w:val="10"/>
          <w:sz w:val="19"/>
        </w:rPr>
        <w:t> </w:t>
      </w:r>
      <w:r>
        <w:rPr>
          <w:sz w:val="19"/>
        </w:rPr>
        <w:t>ausência</w:t>
      </w:r>
      <w:r>
        <w:rPr>
          <w:spacing w:val="10"/>
          <w:sz w:val="19"/>
        </w:rPr>
        <w:t> </w:t>
      </w:r>
      <w:r>
        <w:rPr>
          <w:sz w:val="19"/>
        </w:rPr>
        <w:t>de</w:t>
      </w:r>
      <w:r>
        <w:rPr>
          <w:spacing w:val="10"/>
          <w:sz w:val="19"/>
        </w:rPr>
        <w:t> </w:t>
      </w:r>
      <w:r>
        <w:rPr>
          <w:sz w:val="19"/>
        </w:rPr>
        <w:t>previsão</w:t>
      </w:r>
      <w:r>
        <w:rPr>
          <w:spacing w:val="10"/>
          <w:sz w:val="19"/>
        </w:rPr>
        <w:t> </w:t>
      </w:r>
      <w:r>
        <w:rPr>
          <w:sz w:val="19"/>
        </w:rPr>
        <w:t>legal</w:t>
      </w:r>
      <w:r>
        <w:rPr>
          <w:spacing w:val="10"/>
          <w:sz w:val="19"/>
        </w:rPr>
        <w:t> </w:t>
      </w:r>
      <w:r>
        <w:rPr>
          <w:sz w:val="19"/>
        </w:rPr>
        <w:t>quanto</w:t>
      </w:r>
      <w:r>
        <w:rPr>
          <w:spacing w:val="10"/>
          <w:sz w:val="19"/>
        </w:rPr>
        <w:t> </w:t>
      </w:r>
      <w:r>
        <w:rPr>
          <w:sz w:val="19"/>
        </w:rPr>
        <w:t>ao</w:t>
      </w:r>
      <w:r>
        <w:rPr>
          <w:spacing w:val="10"/>
          <w:sz w:val="19"/>
        </w:rPr>
        <w:t> </w:t>
      </w:r>
      <w:r>
        <w:rPr>
          <w:sz w:val="19"/>
        </w:rPr>
        <w:t>índice</w:t>
      </w:r>
      <w:r>
        <w:rPr>
          <w:spacing w:val="10"/>
          <w:sz w:val="19"/>
        </w:rPr>
        <w:t> </w:t>
      </w:r>
      <w:r>
        <w:rPr>
          <w:sz w:val="19"/>
        </w:rPr>
        <w:t>substituto,</w:t>
      </w:r>
      <w:r>
        <w:rPr>
          <w:spacing w:val="10"/>
          <w:sz w:val="19"/>
        </w:rPr>
        <w:t> </w:t>
      </w:r>
      <w:r>
        <w:rPr>
          <w:sz w:val="19"/>
        </w:rPr>
        <w:t>as</w:t>
      </w:r>
      <w:r>
        <w:rPr>
          <w:spacing w:val="10"/>
          <w:sz w:val="19"/>
        </w:rPr>
        <w:t> </w:t>
      </w:r>
      <w:r>
        <w:rPr>
          <w:sz w:val="19"/>
        </w:rPr>
        <w:t>partes</w:t>
      </w:r>
      <w:r>
        <w:rPr>
          <w:spacing w:val="10"/>
          <w:sz w:val="19"/>
        </w:rPr>
        <w:t> </w:t>
      </w:r>
      <w:r>
        <w:rPr>
          <w:sz w:val="19"/>
        </w:rPr>
        <w:t>elegerão</w:t>
      </w:r>
      <w:r>
        <w:rPr>
          <w:spacing w:val="10"/>
          <w:sz w:val="19"/>
        </w:rPr>
        <w:t> </w:t>
      </w:r>
      <w:r>
        <w:rPr>
          <w:sz w:val="19"/>
        </w:rPr>
        <w:t>novo</w:t>
      </w:r>
      <w:r>
        <w:rPr>
          <w:spacing w:val="10"/>
          <w:sz w:val="19"/>
        </w:rPr>
        <w:t> </w:t>
      </w:r>
      <w:r>
        <w:rPr>
          <w:sz w:val="19"/>
        </w:rPr>
        <w:t>índice</w:t>
      </w:r>
      <w:r>
        <w:rPr>
          <w:spacing w:val="10"/>
          <w:sz w:val="19"/>
        </w:rPr>
        <w:t> </w:t>
      </w:r>
      <w:r>
        <w:rPr>
          <w:sz w:val="19"/>
        </w:rPr>
        <w:t>oficial,</w:t>
      </w:r>
      <w:r>
        <w:rPr>
          <w:spacing w:val="10"/>
          <w:sz w:val="19"/>
        </w:rPr>
        <w:t> </w:t>
      </w:r>
      <w:r>
        <w:rPr>
          <w:sz w:val="19"/>
        </w:rPr>
        <w:t>para</w:t>
      </w:r>
      <w:r>
        <w:rPr>
          <w:spacing w:val="10"/>
          <w:sz w:val="19"/>
        </w:rPr>
        <w:t> </w:t>
      </w:r>
      <w:r>
        <w:rPr>
          <w:sz w:val="19"/>
        </w:rPr>
        <w:t>reajustamento</w:t>
      </w:r>
      <w:r>
        <w:rPr>
          <w:spacing w:val="10"/>
          <w:sz w:val="19"/>
        </w:rPr>
        <w:t> </w:t>
      </w:r>
      <w:r>
        <w:rPr>
          <w:sz w:val="19"/>
        </w:rPr>
        <w:t>do</w:t>
      </w:r>
      <w:r>
        <w:rPr>
          <w:spacing w:val="10"/>
          <w:sz w:val="19"/>
        </w:rPr>
        <w:t> </w:t>
      </w:r>
      <w:r>
        <w:rPr>
          <w:sz w:val="19"/>
        </w:rPr>
        <w:t>preço</w:t>
      </w:r>
      <w:r>
        <w:rPr>
          <w:spacing w:val="10"/>
          <w:sz w:val="19"/>
        </w:rPr>
        <w:t> </w:t>
      </w:r>
      <w:r>
        <w:rPr>
          <w:sz w:val="19"/>
        </w:rPr>
        <w:t>do</w:t>
      </w:r>
      <w:r>
        <w:rPr>
          <w:spacing w:val="10"/>
          <w:sz w:val="19"/>
        </w:rPr>
        <w:t> </w:t>
      </w:r>
      <w:r>
        <w:rPr>
          <w:sz w:val="19"/>
        </w:rPr>
        <w:t>valor</w:t>
      </w:r>
      <w:r>
        <w:rPr>
          <w:spacing w:val="10"/>
          <w:sz w:val="19"/>
        </w:rPr>
        <w:t> </w:t>
      </w:r>
      <w:r>
        <w:rPr>
          <w:sz w:val="19"/>
        </w:rPr>
        <w:t>remanescente</w:t>
      </w:r>
      <w:r>
        <w:rPr>
          <w:spacing w:val="10"/>
          <w:sz w:val="19"/>
        </w:rPr>
        <w:t> </w:t>
      </w:r>
      <w:r>
        <w:rPr>
          <w:sz w:val="19"/>
        </w:rPr>
        <w:t>dos</w:t>
      </w:r>
      <w:r>
        <w:rPr>
          <w:spacing w:val="10"/>
          <w:sz w:val="19"/>
        </w:rPr>
        <w:t> </w:t>
      </w:r>
      <w:r>
        <w:rPr>
          <w:sz w:val="19"/>
        </w:rPr>
        <w:t>custos</w:t>
      </w:r>
      <w:r>
        <w:rPr>
          <w:spacing w:val="10"/>
          <w:sz w:val="19"/>
        </w:rPr>
        <w:t> </w:t>
      </w:r>
      <w:r>
        <w:rPr>
          <w:sz w:val="19"/>
        </w:rPr>
        <w:t>decorrentes</w:t>
      </w:r>
      <w:r>
        <w:rPr>
          <w:spacing w:val="10"/>
          <w:sz w:val="19"/>
        </w:rPr>
        <w:t> </w:t>
      </w:r>
      <w:r>
        <w:rPr>
          <w:sz w:val="19"/>
        </w:rPr>
        <w:t>do</w:t>
      </w:r>
      <w:r>
        <w:rPr>
          <w:spacing w:val="10"/>
          <w:sz w:val="19"/>
        </w:rPr>
        <w:t> </w:t>
      </w:r>
      <w:r>
        <w:rPr>
          <w:sz w:val="19"/>
        </w:rPr>
        <w:t>mercado,</w:t>
      </w:r>
      <w:r>
        <w:rPr>
          <w:spacing w:val="10"/>
          <w:sz w:val="19"/>
        </w:rPr>
        <w:t> </w:t>
      </w:r>
      <w:r>
        <w:rPr>
          <w:sz w:val="19"/>
        </w:rPr>
        <w:t>por</w:t>
      </w:r>
      <w:r>
        <w:rPr>
          <w:spacing w:val="10"/>
          <w:sz w:val="19"/>
        </w:rPr>
        <w:t> </w:t>
      </w:r>
      <w:r>
        <w:rPr>
          <w:sz w:val="19"/>
        </w:rPr>
        <w:t>meio</w:t>
      </w:r>
      <w:r>
        <w:rPr>
          <w:spacing w:val="10"/>
          <w:sz w:val="19"/>
        </w:rPr>
        <w:t> </w:t>
      </w:r>
      <w:r>
        <w:rPr>
          <w:sz w:val="19"/>
        </w:rPr>
        <w:t>de termo aditivo.</w:t>
      </w:r>
    </w:p>
    <w:p>
      <w:pPr>
        <w:pStyle w:val="ListParagraph"/>
        <w:numPr>
          <w:ilvl w:val="1"/>
          <w:numId w:val="43"/>
        </w:numPr>
        <w:tabs>
          <w:tab w:pos="399" w:val="left" w:leader="none"/>
        </w:tabs>
        <w:spacing w:line="218" w:lineRule="exact" w:before="0" w:after="0"/>
        <w:ind w:left="399" w:right="0" w:hanging="285"/>
        <w:jc w:val="left"/>
        <w:rPr>
          <w:sz w:val="19"/>
        </w:rPr>
      </w:pPr>
      <w:r>
        <w:rPr>
          <w:sz w:val="19"/>
        </w:rPr>
        <w:t>O pedido de reajuste deverá ser formulado durante a vigência do Contrato e antes de eventual prorrogação contratual, sob pena de </w:t>
      </w:r>
      <w:r>
        <w:rPr>
          <w:spacing w:val="-2"/>
          <w:sz w:val="19"/>
        </w:rPr>
        <w:t>preclusão.</w:t>
      </w:r>
    </w:p>
    <w:p>
      <w:pPr>
        <w:pStyle w:val="ListParagraph"/>
        <w:numPr>
          <w:ilvl w:val="2"/>
          <w:numId w:val="43"/>
        </w:numPr>
        <w:tabs>
          <w:tab w:pos="542" w:val="left" w:leader="none"/>
        </w:tabs>
        <w:spacing w:line="240" w:lineRule="auto" w:before="36" w:after="0"/>
        <w:ind w:left="542" w:right="0" w:hanging="428"/>
        <w:jc w:val="left"/>
        <w:rPr>
          <w:sz w:val="19"/>
        </w:rPr>
      </w:pPr>
      <w:r>
        <w:rPr>
          <w:sz w:val="19"/>
        </w:rPr>
        <w:t>Os efeitos financeiros do pedido de reajuste serão </w:t>
      </w:r>
      <w:r>
        <w:rPr>
          <w:spacing w:val="-2"/>
          <w:sz w:val="19"/>
        </w:rPr>
        <w:t>contados:</w:t>
      </w:r>
    </w:p>
    <w:p>
      <w:pPr>
        <w:pStyle w:val="ListParagraph"/>
        <w:numPr>
          <w:ilvl w:val="0"/>
          <w:numId w:val="44"/>
        </w:numPr>
        <w:tabs>
          <w:tab w:pos="306" w:val="left" w:leader="none"/>
        </w:tabs>
        <w:spacing w:line="240" w:lineRule="auto" w:before="39" w:after="0"/>
        <w:ind w:left="306" w:right="0" w:hanging="192"/>
        <w:jc w:val="left"/>
        <w:rPr>
          <w:sz w:val="19"/>
        </w:rPr>
      </w:pPr>
      <w:r>
        <w:rPr>
          <w:sz w:val="19"/>
        </w:rPr>
        <w:t>da data-base prevista no Contrato, desde que requerido no prazo de 60 (sessenta) dias da data de publicação do índice ajustado </w:t>
      </w:r>
      <w:r>
        <w:rPr>
          <w:spacing w:val="-2"/>
          <w:sz w:val="19"/>
        </w:rPr>
        <w:t>contratualmente;</w:t>
      </w:r>
    </w:p>
    <w:p>
      <w:pPr>
        <w:pStyle w:val="ListParagraph"/>
        <w:numPr>
          <w:ilvl w:val="0"/>
          <w:numId w:val="44"/>
        </w:numPr>
        <w:tabs>
          <w:tab w:pos="327" w:val="left" w:leader="none"/>
        </w:tabs>
        <w:spacing w:line="283" w:lineRule="auto" w:before="39" w:after="0"/>
        <w:ind w:left="114" w:right="112" w:firstLine="0"/>
        <w:jc w:val="left"/>
        <w:rPr>
          <w:sz w:val="19"/>
        </w:rPr>
      </w:pPr>
      <w:r>
        <w:rPr>
          <w:sz w:val="19"/>
        </w:rPr>
        <w:t>a</w:t>
      </w:r>
      <w:r>
        <w:rPr>
          <w:spacing w:val="9"/>
          <w:sz w:val="19"/>
        </w:rPr>
        <w:t> </w:t>
      </w:r>
      <w:r>
        <w:rPr>
          <w:sz w:val="19"/>
        </w:rPr>
        <w:t>partir</w:t>
      </w:r>
      <w:r>
        <w:rPr>
          <w:spacing w:val="9"/>
          <w:sz w:val="19"/>
        </w:rPr>
        <w:t> </w:t>
      </w:r>
      <w:r>
        <w:rPr>
          <w:sz w:val="19"/>
        </w:rPr>
        <w:t>da</w:t>
      </w:r>
      <w:r>
        <w:rPr>
          <w:spacing w:val="9"/>
          <w:sz w:val="19"/>
        </w:rPr>
        <w:t> </w:t>
      </w:r>
      <w:r>
        <w:rPr>
          <w:sz w:val="19"/>
        </w:rPr>
        <w:t>data</w:t>
      </w:r>
      <w:r>
        <w:rPr>
          <w:spacing w:val="9"/>
          <w:sz w:val="19"/>
        </w:rPr>
        <w:t> </w:t>
      </w:r>
      <w:r>
        <w:rPr>
          <w:sz w:val="19"/>
        </w:rPr>
        <w:t>do</w:t>
      </w:r>
      <w:r>
        <w:rPr>
          <w:spacing w:val="9"/>
          <w:sz w:val="19"/>
        </w:rPr>
        <w:t> </w:t>
      </w:r>
      <w:r>
        <w:rPr>
          <w:sz w:val="19"/>
        </w:rPr>
        <w:t>requerimento</w:t>
      </w:r>
      <w:r>
        <w:rPr>
          <w:spacing w:val="9"/>
          <w:sz w:val="19"/>
        </w:rPr>
        <w:t> </w:t>
      </w:r>
      <w:r>
        <w:rPr>
          <w:sz w:val="19"/>
        </w:rPr>
        <w:t>do</w:t>
      </w:r>
      <w:r>
        <w:rPr>
          <w:spacing w:val="9"/>
          <w:sz w:val="19"/>
        </w:rPr>
        <w:t> </w:t>
      </w:r>
      <w:r>
        <w:rPr>
          <w:b/>
          <w:sz w:val="19"/>
        </w:rPr>
        <w:t>CONTRATADO</w:t>
      </w:r>
      <w:r>
        <w:rPr>
          <w:sz w:val="19"/>
        </w:rPr>
        <w:t>,</w:t>
      </w:r>
      <w:r>
        <w:rPr>
          <w:spacing w:val="9"/>
          <w:sz w:val="19"/>
        </w:rPr>
        <w:t> </w:t>
      </w:r>
      <w:r>
        <w:rPr>
          <w:sz w:val="19"/>
        </w:rPr>
        <w:t>caso</w:t>
      </w:r>
      <w:r>
        <w:rPr>
          <w:spacing w:val="9"/>
          <w:sz w:val="19"/>
        </w:rPr>
        <w:t> </w:t>
      </w:r>
      <w:r>
        <w:rPr>
          <w:sz w:val="19"/>
        </w:rPr>
        <w:t>o</w:t>
      </w:r>
      <w:r>
        <w:rPr>
          <w:spacing w:val="9"/>
          <w:sz w:val="19"/>
        </w:rPr>
        <w:t> </w:t>
      </w:r>
      <w:r>
        <w:rPr>
          <w:sz w:val="19"/>
        </w:rPr>
        <w:t>pedido</w:t>
      </w:r>
      <w:r>
        <w:rPr>
          <w:spacing w:val="9"/>
          <w:sz w:val="19"/>
        </w:rPr>
        <w:t> </w:t>
      </w:r>
      <w:r>
        <w:rPr>
          <w:sz w:val="19"/>
        </w:rPr>
        <w:t>seja</w:t>
      </w:r>
      <w:r>
        <w:rPr>
          <w:spacing w:val="9"/>
          <w:sz w:val="19"/>
        </w:rPr>
        <w:t> </w:t>
      </w:r>
      <w:r>
        <w:rPr>
          <w:sz w:val="19"/>
        </w:rPr>
        <w:t>formulado</w:t>
      </w:r>
      <w:r>
        <w:rPr>
          <w:spacing w:val="9"/>
          <w:sz w:val="19"/>
        </w:rPr>
        <w:t> </w:t>
      </w:r>
      <w:r>
        <w:rPr>
          <w:sz w:val="19"/>
        </w:rPr>
        <w:t>após</w:t>
      </w:r>
      <w:r>
        <w:rPr>
          <w:spacing w:val="9"/>
          <w:sz w:val="19"/>
        </w:rPr>
        <w:t> </w:t>
      </w:r>
      <w:r>
        <w:rPr>
          <w:sz w:val="19"/>
        </w:rPr>
        <w:t>o</w:t>
      </w:r>
      <w:r>
        <w:rPr>
          <w:spacing w:val="9"/>
          <w:sz w:val="19"/>
        </w:rPr>
        <w:t> </w:t>
      </w:r>
      <w:r>
        <w:rPr>
          <w:sz w:val="19"/>
        </w:rPr>
        <w:t>prazo</w:t>
      </w:r>
      <w:r>
        <w:rPr>
          <w:spacing w:val="9"/>
          <w:sz w:val="19"/>
        </w:rPr>
        <w:t> </w:t>
      </w:r>
      <w:r>
        <w:rPr>
          <w:sz w:val="19"/>
        </w:rPr>
        <w:t>fixado</w:t>
      </w:r>
      <w:r>
        <w:rPr>
          <w:spacing w:val="9"/>
          <w:sz w:val="19"/>
        </w:rPr>
        <w:t> </w:t>
      </w:r>
      <w:r>
        <w:rPr>
          <w:sz w:val="19"/>
        </w:rPr>
        <w:t>na</w:t>
      </w:r>
      <w:r>
        <w:rPr>
          <w:spacing w:val="9"/>
          <w:sz w:val="19"/>
        </w:rPr>
        <w:t> </w:t>
      </w:r>
      <w:r>
        <w:rPr>
          <w:sz w:val="19"/>
        </w:rPr>
        <w:t>alínea</w:t>
      </w:r>
      <w:r>
        <w:rPr>
          <w:spacing w:val="9"/>
          <w:sz w:val="19"/>
        </w:rPr>
        <w:t> </w:t>
      </w:r>
      <w:r>
        <w:rPr>
          <w:sz w:val="19"/>
          <w:u w:val="single"/>
        </w:rPr>
        <w:t>a</w:t>
      </w:r>
      <w:r>
        <w:rPr>
          <w:sz w:val="19"/>
        </w:rPr>
        <w:t>,</w:t>
      </w:r>
      <w:r>
        <w:rPr>
          <w:spacing w:val="9"/>
          <w:sz w:val="19"/>
        </w:rPr>
        <w:t> </w:t>
      </w:r>
      <w:r>
        <w:rPr>
          <w:sz w:val="19"/>
        </w:rPr>
        <w:t>acima,</w:t>
      </w:r>
      <w:r>
        <w:rPr>
          <w:spacing w:val="9"/>
          <w:sz w:val="19"/>
        </w:rPr>
        <w:t> </w:t>
      </w:r>
      <w:r>
        <w:rPr>
          <w:sz w:val="19"/>
        </w:rPr>
        <w:t>o</w:t>
      </w:r>
      <w:r>
        <w:rPr>
          <w:spacing w:val="9"/>
          <w:sz w:val="19"/>
        </w:rPr>
        <w:t> </w:t>
      </w:r>
      <w:r>
        <w:rPr>
          <w:sz w:val="19"/>
        </w:rPr>
        <w:t>que</w:t>
      </w:r>
      <w:r>
        <w:rPr>
          <w:spacing w:val="9"/>
          <w:sz w:val="19"/>
        </w:rPr>
        <w:t> </w:t>
      </w:r>
      <w:r>
        <w:rPr>
          <w:sz w:val="19"/>
        </w:rPr>
        <w:t>não</w:t>
      </w:r>
      <w:r>
        <w:rPr>
          <w:spacing w:val="9"/>
          <w:sz w:val="19"/>
        </w:rPr>
        <w:t> </w:t>
      </w:r>
      <w:r>
        <w:rPr>
          <w:sz w:val="19"/>
        </w:rPr>
        <w:t>acarretará</w:t>
      </w:r>
      <w:r>
        <w:rPr>
          <w:spacing w:val="9"/>
          <w:sz w:val="19"/>
        </w:rPr>
        <w:t> </w:t>
      </w:r>
      <w:r>
        <w:rPr>
          <w:sz w:val="19"/>
        </w:rPr>
        <w:t>a</w:t>
      </w:r>
      <w:r>
        <w:rPr>
          <w:spacing w:val="9"/>
          <w:sz w:val="19"/>
        </w:rPr>
        <w:t> </w:t>
      </w:r>
      <w:r>
        <w:rPr>
          <w:sz w:val="19"/>
        </w:rPr>
        <w:t>alteração</w:t>
      </w:r>
      <w:r>
        <w:rPr>
          <w:spacing w:val="9"/>
          <w:sz w:val="19"/>
        </w:rPr>
        <w:t> </w:t>
      </w:r>
      <w:r>
        <w:rPr>
          <w:sz w:val="19"/>
        </w:rPr>
        <w:t>do</w:t>
      </w:r>
      <w:r>
        <w:rPr>
          <w:spacing w:val="9"/>
          <w:sz w:val="19"/>
        </w:rPr>
        <w:t> </w:t>
      </w:r>
      <w:r>
        <w:rPr>
          <w:sz w:val="19"/>
        </w:rPr>
        <w:t>marco</w:t>
      </w:r>
      <w:r>
        <w:rPr>
          <w:spacing w:val="9"/>
          <w:sz w:val="19"/>
        </w:rPr>
        <w:t> </w:t>
      </w:r>
      <w:r>
        <w:rPr>
          <w:sz w:val="19"/>
        </w:rPr>
        <w:t>para</w:t>
      </w:r>
      <w:r>
        <w:rPr>
          <w:spacing w:val="9"/>
          <w:sz w:val="19"/>
        </w:rPr>
        <w:t> </w:t>
      </w:r>
      <w:r>
        <w:rPr>
          <w:sz w:val="19"/>
        </w:rPr>
        <w:t>cômputo</w:t>
      </w:r>
      <w:r>
        <w:rPr>
          <w:spacing w:val="9"/>
          <w:sz w:val="19"/>
        </w:rPr>
        <w:t> </w:t>
      </w:r>
      <w:r>
        <w:rPr>
          <w:sz w:val="19"/>
        </w:rPr>
        <w:t>da</w:t>
      </w:r>
      <w:r>
        <w:rPr>
          <w:spacing w:val="9"/>
          <w:sz w:val="19"/>
        </w:rPr>
        <w:t> </w:t>
      </w:r>
      <w:r>
        <w:rPr>
          <w:sz w:val="19"/>
        </w:rPr>
        <w:t>anualidade</w:t>
      </w:r>
      <w:r>
        <w:rPr>
          <w:spacing w:val="9"/>
          <w:sz w:val="19"/>
        </w:rPr>
        <w:t> </w:t>
      </w:r>
      <w:r>
        <w:rPr>
          <w:sz w:val="19"/>
        </w:rPr>
        <w:t>do reajuste, já adotado no edital e no contrato.</w:t>
      </w:r>
    </w:p>
    <w:p>
      <w:pPr>
        <w:pStyle w:val="ListParagraph"/>
        <w:numPr>
          <w:ilvl w:val="1"/>
          <w:numId w:val="43"/>
        </w:numPr>
        <w:tabs>
          <w:tab w:pos="409" w:val="left" w:leader="none"/>
        </w:tabs>
        <w:spacing w:line="283" w:lineRule="auto" w:before="0" w:after="0"/>
        <w:ind w:left="114" w:right="112" w:firstLine="0"/>
        <w:jc w:val="left"/>
        <w:rPr>
          <w:sz w:val="19"/>
        </w:rPr>
      </w:pPr>
      <w:r>
        <w:rPr>
          <w:sz w:val="19"/>
        </w:rPr>
        <w:t>Caso, na data da prorrogação contratual, ainda não tenha sido divulgado o índice de reajuste, deverá, a requerimento do </w:t>
      </w:r>
      <w:r>
        <w:rPr>
          <w:b/>
          <w:sz w:val="19"/>
        </w:rPr>
        <w:t>CONTRATADO</w:t>
      </w:r>
      <w:r>
        <w:rPr>
          <w:sz w:val="19"/>
        </w:rPr>
        <w:t>, ser inserida cláusula no termo aditivo de prorrogação para</w:t>
      </w:r>
      <w:r>
        <w:rPr>
          <w:spacing w:val="80"/>
          <w:w w:val="150"/>
          <w:sz w:val="19"/>
        </w:rPr>
        <w:t> </w:t>
      </w:r>
      <w:r>
        <w:rPr>
          <w:sz w:val="19"/>
        </w:rPr>
        <w:t>resguardar o direito futuro do </w:t>
      </w:r>
      <w:r>
        <w:rPr>
          <w:b/>
          <w:sz w:val="19"/>
        </w:rPr>
        <w:t>CONTRATADO</w:t>
      </w:r>
      <w:r>
        <w:rPr>
          <w:sz w:val="19"/>
        </w:rPr>
        <w:t>, a ser exercido tão logo se disponha dos valores reajustados, sob pena de preclusão.</w:t>
      </w:r>
    </w:p>
    <w:p>
      <w:pPr>
        <w:pStyle w:val="ListParagraph"/>
        <w:numPr>
          <w:ilvl w:val="1"/>
          <w:numId w:val="43"/>
        </w:numPr>
        <w:tabs>
          <w:tab w:pos="484" w:val="left" w:leader="none"/>
        </w:tabs>
        <w:spacing w:line="218" w:lineRule="exact" w:before="0" w:after="0"/>
        <w:ind w:left="484" w:right="0" w:hanging="370"/>
        <w:jc w:val="left"/>
        <w:rPr>
          <w:sz w:val="19"/>
        </w:rPr>
      </w:pPr>
      <w:r>
        <w:rPr>
          <w:sz w:val="19"/>
        </w:rPr>
        <w:t>A</w:t>
      </w:r>
      <w:r>
        <w:rPr>
          <w:spacing w:val="-11"/>
          <w:sz w:val="19"/>
        </w:rPr>
        <w:t> </w:t>
      </w:r>
      <w:r>
        <w:rPr>
          <w:sz w:val="19"/>
        </w:rPr>
        <w:t>extinção do contrato não configurará óbice para o deferimento do reajuste solicitado tempestivamente, hipótese em que será concedido por meio de termo </w:t>
      </w:r>
      <w:r>
        <w:rPr>
          <w:spacing w:val="-2"/>
          <w:sz w:val="19"/>
        </w:rPr>
        <w:t>indenizatório.</w:t>
      </w:r>
    </w:p>
    <w:p>
      <w:pPr>
        <w:pStyle w:val="ListParagraph"/>
        <w:numPr>
          <w:ilvl w:val="1"/>
          <w:numId w:val="43"/>
        </w:numPr>
        <w:tabs>
          <w:tab w:pos="487" w:val="left" w:leader="none"/>
        </w:tabs>
        <w:spacing w:line="240" w:lineRule="auto" w:before="38" w:after="0"/>
        <w:ind w:left="487" w:right="0" w:hanging="373"/>
        <w:jc w:val="left"/>
        <w:rPr>
          <w:sz w:val="19"/>
        </w:rPr>
      </w:pPr>
      <w:r>
        <w:rPr>
          <w:sz w:val="19"/>
        </w:rPr>
        <w:t>O reajuste será realizado por apostilamento, se esta for a única alteração contratual a ser </w:t>
      </w:r>
      <w:r>
        <w:rPr>
          <w:spacing w:val="-2"/>
          <w:sz w:val="19"/>
        </w:rPr>
        <w:t>realizada.</w:t>
      </w:r>
    </w:p>
    <w:p>
      <w:pPr>
        <w:pStyle w:val="ListParagraph"/>
        <w:numPr>
          <w:ilvl w:val="1"/>
          <w:numId w:val="43"/>
        </w:numPr>
        <w:tabs>
          <w:tab w:pos="499" w:val="left" w:leader="none"/>
        </w:tabs>
        <w:spacing w:line="283" w:lineRule="auto" w:before="39" w:after="0"/>
        <w:ind w:left="114" w:right="112" w:firstLine="0"/>
        <w:jc w:val="left"/>
        <w:rPr>
          <w:sz w:val="19"/>
        </w:rPr>
      </w:pPr>
      <w:r>
        <w:rPr>
          <w:sz w:val="19"/>
        </w:rPr>
        <w:t>O reajuste dos preços não interfere no direito das partes de solicitar, a qualquer momento, a manutenção do equilíbrio econômico dos contratos com base no disposto no art. 124, inciso II, alínea “d”, da Lei nº 14.133/2021.</w:t>
      </w:r>
    </w:p>
    <w:p>
      <w:pPr>
        <w:pStyle w:val="BodyText"/>
        <w:spacing w:before="80"/>
      </w:pPr>
    </w:p>
    <w:p>
      <w:pPr>
        <w:pStyle w:val="Heading2"/>
        <w:spacing w:before="1"/>
        <w:ind w:left="114"/>
      </w:pPr>
      <w:r>
        <w:rPr>
          <w:spacing w:val="-2"/>
        </w:rPr>
        <w:t>CLÁUSULA</w:t>
      </w:r>
      <w:r>
        <w:rPr>
          <w:spacing w:val="-13"/>
        </w:rPr>
        <w:t> </w:t>
      </w:r>
      <w:r>
        <w:rPr>
          <w:spacing w:val="-2"/>
        </w:rPr>
        <w:t>OITAVA</w:t>
      </w:r>
      <w:r>
        <w:rPr>
          <w:spacing w:val="-11"/>
        </w:rPr>
        <w:t> </w:t>
      </w:r>
      <w:r>
        <w:rPr>
          <w:spacing w:val="-2"/>
        </w:rPr>
        <w:t>-</w:t>
      </w:r>
      <w:r>
        <w:rPr>
          <w:spacing w:val="-7"/>
        </w:rPr>
        <w:t> </w:t>
      </w:r>
      <w:r>
        <w:rPr>
          <w:spacing w:val="-2"/>
        </w:rPr>
        <w:t>OBRIGAÇÕES DO CONTRATANTE</w:t>
      </w:r>
    </w:p>
    <w:p>
      <w:pPr>
        <w:pStyle w:val="ListParagraph"/>
        <w:numPr>
          <w:ilvl w:val="1"/>
          <w:numId w:val="45"/>
        </w:numPr>
        <w:tabs>
          <w:tab w:pos="399" w:val="left" w:leader="none"/>
        </w:tabs>
        <w:spacing w:line="240" w:lineRule="auto" w:before="53" w:after="0"/>
        <w:ind w:left="399" w:right="0" w:hanging="285"/>
        <w:jc w:val="both"/>
        <w:rPr>
          <w:sz w:val="19"/>
        </w:rPr>
      </w:pPr>
      <w:r>
        <w:rPr>
          <w:sz w:val="19"/>
        </w:rPr>
        <w:t>São obrigações do </w:t>
      </w:r>
      <w:r>
        <w:rPr>
          <w:b/>
          <w:spacing w:val="-2"/>
          <w:sz w:val="19"/>
        </w:rPr>
        <w:t>CONTRATANTE</w:t>
      </w:r>
      <w:r>
        <w:rPr>
          <w:spacing w:val="-2"/>
          <w:sz w:val="19"/>
        </w:rPr>
        <w:t>:</w:t>
      </w:r>
    </w:p>
    <w:p>
      <w:pPr>
        <w:pStyle w:val="ListParagraph"/>
        <w:numPr>
          <w:ilvl w:val="2"/>
          <w:numId w:val="45"/>
        </w:numPr>
        <w:tabs>
          <w:tab w:pos="542" w:val="left" w:leader="none"/>
        </w:tabs>
        <w:spacing w:line="240" w:lineRule="auto" w:before="39" w:after="0"/>
        <w:ind w:left="542" w:right="0" w:hanging="428"/>
        <w:jc w:val="left"/>
        <w:rPr>
          <w:sz w:val="19"/>
        </w:rPr>
      </w:pPr>
      <w:r>
        <w:rPr>
          <w:sz w:val="19"/>
        </w:rPr>
        <w:t>Exigir</w:t>
      </w:r>
      <w:r>
        <w:rPr>
          <w:spacing w:val="-2"/>
          <w:sz w:val="19"/>
        </w:rPr>
        <w:t> </w:t>
      </w:r>
      <w:r>
        <w:rPr>
          <w:sz w:val="19"/>
        </w:rPr>
        <w:t>o</w:t>
      </w:r>
      <w:r>
        <w:rPr>
          <w:spacing w:val="-2"/>
          <w:sz w:val="19"/>
        </w:rPr>
        <w:t> </w:t>
      </w:r>
      <w:r>
        <w:rPr>
          <w:sz w:val="19"/>
        </w:rPr>
        <w:t>cumprimento</w:t>
      </w:r>
      <w:r>
        <w:rPr>
          <w:spacing w:val="-2"/>
          <w:sz w:val="19"/>
        </w:rPr>
        <w:t> </w:t>
      </w:r>
      <w:r>
        <w:rPr>
          <w:sz w:val="19"/>
        </w:rPr>
        <w:t>de</w:t>
      </w:r>
      <w:r>
        <w:rPr>
          <w:spacing w:val="-2"/>
          <w:sz w:val="19"/>
        </w:rPr>
        <w:t> </w:t>
      </w:r>
      <w:r>
        <w:rPr>
          <w:sz w:val="19"/>
        </w:rPr>
        <w:t>todas</w:t>
      </w:r>
      <w:r>
        <w:rPr>
          <w:spacing w:val="-1"/>
          <w:sz w:val="19"/>
        </w:rPr>
        <w:t> </w:t>
      </w:r>
      <w:r>
        <w:rPr>
          <w:sz w:val="19"/>
        </w:rPr>
        <w:t>as</w:t>
      </w:r>
      <w:r>
        <w:rPr>
          <w:spacing w:val="-2"/>
          <w:sz w:val="19"/>
        </w:rPr>
        <w:t> </w:t>
      </w:r>
      <w:r>
        <w:rPr>
          <w:sz w:val="19"/>
        </w:rPr>
        <w:t>obrigações</w:t>
      </w:r>
      <w:r>
        <w:rPr>
          <w:spacing w:val="-2"/>
          <w:sz w:val="19"/>
        </w:rPr>
        <w:t> </w:t>
      </w:r>
      <w:r>
        <w:rPr>
          <w:sz w:val="19"/>
        </w:rPr>
        <w:t>assumidas</w:t>
      </w:r>
      <w:r>
        <w:rPr>
          <w:spacing w:val="-2"/>
          <w:sz w:val="19"/>
        </w:rPr>
        <w:t> </w:t>
      </w:r>
      <w:r>
        <w:rPr>
          <w:sz w:val="19"/>
        </w:rPr>
        <w:t>pelo</w:t>
      </w:r>
      <w:r>
        <w:rPr>
          <w:spacing w:val="-1"/>
          <w:sz w:val="19"/>
        </w:rPr>
        <w:t> </w:t>
      </w:r>
      <w:r>
        <w:rPr>
          <w:b/>
          <w:sz w:val="19"/>
        </w:rPr>
        <w:t>CONTRATADO</w:t>
      </w:r>
      <w:r>
        <w:rPr>
          <w:sz w:val="19"/>
        </w:rPr>
        <w:t>,</w:t>
      </w:r>
      <w:r>
        <w:rPr>
          <w:spacing w:val="-2"/>
          <w:sz w:val="19"/>
        </w:rPr>
        <w:t> </w:t>
      </w:r>
      <w:r>
        <w:rPr>
          <w:sz w:val="19"/>
        </w:rPr>
        <w:t>de</w:t>
      </w:r>
      <w:r>
        <w:rPr>
          <w:spacing w:val="-2"/>
          <w:sz w:val="19"/>
        </w:rPr>
        <w:t> </w:t>
      </w:r>
      <w:r>
        <w:rPr>
          <w:sz w:val="19"/>
        </w:rPr>
        <w:t>acordo</w:t>
      </w:r>
      <w:r>
        <w:rPr>
          <w:spacing w:val="-2"/>
          <w:sz w:val="19"/>
        </w:rPr>
        <w:t> </w:t>
      </w:r>
      <w:r>
        <w:rPr>
          <w:sz w:val="19"/>
        </w:rPr>
        <w:t>com</w:t>
      </w:r>
      <w:r>
        <w:rPr>
          <w:spacing w:val="-1"/>
          <w:sz w:val="19"/>
        </w:rPr>
        <w:t> </w:t>
      </w:r>
      <w:r>
        <w:rPr>
          <w:sz w:val="19"/>
        </w:rPr>
        <w:t>o</w:t>
      </w:r>
      <w:r>
        <w:rPr>
          <w:spacing w:val="-2"/>
          <w:sz w:val="19"/>
        </w:rPr>
        <w:t> </w:t>
      </w:r>
      <w:r>
        <w:rPr>
          <w:sz w:val="19"/>
        </w:rPr>
        <w:t>Contrato</w:t>
      </w:r>
      <w:r>
        <w:rPr>
          <w:spacing w:val="-2"/>
          <w:sz w:val="19"/>
        </w:rPr>
        <w:t> </w:t>
      </w:r>
      <w:r>
        <w:rPr>
          <w:sz w:val="19"/>
        </w:rPr>
        <w:t>e</w:t>
      </w:r>
      <w:r>
        <w:rPr>
          <w:spacing w:val="-2"/>
          <w:sz w:val="19"/>
        </w:rPr>
        <w:t> </w:t>
      </w:r>
      <w:r>
        <w:rPr>
          <w:sz w:val="19"/>
        </w:rPr>
        <w:t>seus</w:t>
      </w:r>
      <w:r>
        <w:rPr>
          <w:spacing w:val="-1"/>
          <w:sz w:val="19"/>
        </w:rPr>
        <w:t> </w:t>
      </w:r>
      <w:r>
        <w:rPr>
          <w:spacing w:val="-2"/>
          <w:sz w:val="19"/>
        </w:rPr>
        <w:t>anexos.</w:t>
      </w:r>
    </w:p>
    <w:p>
      <w:pPr>
        <w:pStyle w:val="ListParagraph"/>
        <w:numPr>
          <w:ilvl w:val="2"/>
          <w:numId w:val="45"/>
        </w:numPr>
        <w:tabs>
          <w:tab w:pos="542" w:val="left" w:leader="none"/>
        </w:tabs>
        <w:spacing w:line="240" w:lineRule="auto" w:before="38" w:after="0"/>
        <w:ind w:left="542" w:right="0" w:hanging="428"/>
        <w:jc w:val="left"/>
        <w:rPr>
          <w:sz w:val="19"/>
        </w:rPr>
      </w:pPr>
      <w:r>
        <w:rPr>
          <w:sz w:val="19"/>
        </w:rPr>
        <w:t>Receber</w:t>
      </w:r>
      <w:r>
        <w:rPr>
          <w:spacing w:val="-2"/>
          <w:sz w:val="19"/>
        </w:rPr>
        <w:t> </w:t>
      </w:r>
      <w:r>
        <w:rPr>
          <w:sz w:val="19"/>
        </w:rPr>
        <w:t>o</w:t>
      </w:r>
      <w:r>
        <w:rPr>
          <w:spacing w:val="-1"/>
          <w:sz w:val="19"/>
        </w:rPr>
        <w:t> </w:t>
      </w:r>
      <w:r>
        <w:rPr>
          <w:sz w:val="19"/>
        </w:rPr>
        <w:t>objeto</w:t>
      </w:r>
      <w:r>
        <w:rPr>
          <w:spacing w:val="-1"/>
          <w:sz w:val="19"/>
        </w:rPr>
        <w:t> </w:t>
      </w:r>
      <w:r>
        <w:rPr>
          <w:sz w:val="19"/>
        </w:rPr>
        <w:t>no</w:t>
      </w:r>
      <w:r>
        <w:rPr>
          <w:spacing w:val="-2"/>
          <w:sz w:val="19"/>
        </w:rPr>
        <w:t> </w:t>
      </w:r>
      <w:r>
        <w:rPr>
          <w:sz w:val="19"/>
        </w:rPr>
        <w:t>prazo</w:t>
      </w:r>
      <w:r>
        <w:rPr>
          <w:spacing w:val="-1"/>
          <w:sz w:val="19"/>
        </w:rPr>
        <w:t> </w:t>
      </w:r>
      <w:r>
        <w:rPr>
          <w:sz w:val="19"/>
        </w:rPr>
        <w:t>e</w:t>
      </w:r>
      <w:r>
        <w:rPr>
          <w:spacing w:val="-1"/>
          <w:sz w:val="19"/>
        </w:rPr>
        <w:t> </w:t>
      </w:r>
      <w:r>
        <w:rPr>
          <w:sz w:val="19"/>
        </w:rPr>
        <w:t>condições</w:t>
      </w:r>
      <w:r>
        <w:rPr>
          <w:spacing w:val="-1"/>
          <w:sz w:val="19"/>
        </w:rPr>
        <w:t> </w:t>
      </w:r>
      <w:r>
        <w:rPr>
          <w:sz w:val="19"/>
        </w:rPr>
        <w:t>estabelecidas</w:t>
      </w:r>
      <w:r>
        <w:rPr>
          <w:spacing w:val="-2"/>
          <w:sz w:val="19"/>
        </w:rPr>
        <w:t> </w:t>
      </w:r>
      <w:r>
        <w:rPr>
          <w:sz w:val="19"/>
        </w:rPr>
        <w:t>no</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ListParagraph"/>
        <w:numPr>
          <w:ilvl w:val="2"/>
          <w:numId w:val="45"/>
        </w:numPr>
        <w:tabs>
          <w:tab w:pos="549" w:val="left" w:leader="none"/>
        </w:tabs>
        <w:spacing w:line="283" w:lineRule="auto" w:before="39" w:after="0"/>
        <w:ind w:left="114" w:right="112" w:firstLine="0"/>
        <w:jc w:val="left"/>
        <w:rPr>
          <w:sz w:val="19"/>
        </w:rPr>
      </w:pPr>
      <w:r>
        <w:rPr>
          <w:sz w:val="19"/>
        </w:rPr>
        <w:t>Notificar o </w:t>
      </w:r>
      <w:r>
        <w:rPr>
          <w:b/>
          <w:sz w:val="19"/>
        </w:rPr>
        <w:t>CONTRATADO</w:t>
      </w:r>
      <w:r>
        <w:rPr>
          <w:sz w:val="19"/>
        </w:rPr>
        <w:t>, por escrito, sobre vícios, defeitos ou incorreções verificadas no objeto fornecido, para que seja por ele substituído, reparado ou corrigido, no todo ou em parte, às suas</w:t>
      </w:r>
      <w:r>
        <w:rPr>
          <w:spacing w:val="40"/>
          <w:sz w:val="19"/>
        </w:rPr>
        <w:t> </w:t>
      </w:r>
      <w:r>
        <w:rPr>
          <w:spacing w:val="-2"/>
          <w:sz w:val="19"/>
        </w:rPr>
        <w:t>expensas.</w:t>
      </w:r>
    </w:p>
    <w:p>
      <w:pPr>
        <w:pStyle w:val="ListParagraph"/>
        <w:numPr>
          <w:ilvl w:val="2"/>
          <w:numId w:val="45"/>
        </w:numPr>
        <w:tabs>
          <w:tab w:pos="531" w:val="left" w:leader="none"/>
        </w:tabs>
        <w:spacing w:line="218" w:lineRule="exact" w:before="0" w:after="0"/>
        <w:ind w:left="531" w:right="0" w:hanging="417"/>
        <w:jc w:val="left"/>
        <w:rPr>
          <w:sz w:val="19"/>
        </w:rPr>
      </w:pPr>
      <w:r>
        <w:rPr>
          <w:sz w:val="19"/>
        </w:rPr>
        <w:t>Acompanhar e fiscalizar a execução do Contrato e o cumprimento das obrigações pelo </w:t>
      </w:r>
      <w:r>
        <w:rPr>
          <w:b/>
          <w:spacing w:val="-2"/>
          <w:sz w:val="19"/>
        </w:rPr>
        <w:t>CONTRATADO</w:t>
      </w:r>
      <w:r>
        <w:rPr>
          <w:spacing w:val="-2"/>
          <w:sz w:val="19"/>
        </w:rPr>
        <w:t>.</w:t>
      </w:r>
    </w:p>
    <w:p>
      <w:pPr>
        <w:pStyle w:val="ListParagraph"/>
        <w:numPr>
          <w:ilvl w:val="2"/>
          <w:numId w:val="45"/>
        </w:numPr>
        <w:tabs>
          <w:tab w:pos="576" w:val="left" w:leader="none"/>
        </w:tabs>
        <w:spacing w:line="283" w:lineRule="auto" w:before="39" w:after="0"/>
        <w:ind w:left="114" w:right="112" w:firstLine="0"/>
        <w:jc w:val="left"/>
        <w:rPr>
          <w:sz w:val="19"/>
        </w:rPr>
      </w:pPr>
      <w:r>
        <w:rPr>
          <w:sz w:val="19"/>
        </w:rPr>
        <w:t>Comunicar</w:t>
      </w:r>
      <w:r>
        <w:rPr>
          <w:spacing w:val="32"/>
          <w:sz w:val="19"/>
        </w:rPr>
        <w:t> </w:t>
      </w:r>
      <w:r>
        <w:rPr>
          <w:sz w:val="19"/>
        </w:rPr>
        <w:t>ao</w:t>
      </w:r>
      <w:r>
        <w:rPr>
          <w:spacing w:val="32"/>
          <w:sz w:val="19"/>
        </w:rPr>
        <w:t> </w:t>
      </w:r>
      <w:r>
        <w:rPr>
          <w:b/>
          <w:sz w:val="19"/>
        </w:rPr>
        <w:t>CONTRATADO</w:t>
      </w:r>
      <w:r>
        <w:rPr>
          <w:b/>
          <w:spacing w:val="32"/>
          <w:sz w:val="19"/>
        </w:rPr>
        <w:t> </w:t>
      </w:r>
      <w:r>
        <w:rPr>
          <w:sz w:val="19"/>
        </w:rPr>
        <w:t>para</w:t>
      </w:r>
      <w:r>
        <w:rPr>
          <w:spacing w:val="32"/>
          <w:sz w:val="19"/>
        </w:rPr>
        <w:t> </w:t>
      </w:r>
      <w:r>
        <w:rPr>
          <w:sz w:val="19"/>
        </w:rPr>
        <w:t>que</w:t>
      </w:r>
      <w:r>
        <w:rPr>
          <w:spacing w:val="32"/>
          <w:sz w:val="19"/>
        </w:rPr>
        <w:t> </w:t>
      </w:r>
      <w:r>
        <w:rPr>
          <w:sz w:val="19"/>
        </w:rPr>
        <w:t>emita</w:t>
      </w:r>
      <w:r>
        <w:rPr>
          <w:spacing w:val="32"/>
          <w:sz w:val="19"/>
        </w:rPr>
        <w:t> </w:t>
      </w:r>
      <w:r>
        <w:rPr>
          <w:sz w:val="19"/>
        </w:rPr>
        <w:t>Nota</w:t>
      </w:r>
      <w:r>
        <w:rPr>
          <w:spacing w:val="32"/>
          <w:sz w:val="19"/>
        </w:rPr>
        <w:t> </w:t>
      </w:r>
      <w:r>
        <w:rPr>
          <w:sz w:val="19"/>
        </w:rPr>
        <w:t>Fiscal</w:t>
      </w:r>
      <w:r>
        <w:rPr>
          <w:spacing w:val="32"/>
          <w:sz w:val="19"/>
        </w:rPr>
        <w:t> </w:t>
      </w:r>
      <w:r>
        <w:rPr>
          <w:sz w:val="19"/>
        </w:rPr>
        <w:t>relativa</w:t>
      </w:r>
      <w:r>
        <w:rPr>
          <w:spacing w:val="32"/>
          <w:sz w:val="19"/>
        </w:rPr>
        <w:t> </w:t>
      </w:r>
      <w:r>
        <w:rPr>
          <w:sz w:val="19"/>
        </w:rPr>
        <w:t>à</w:t>
      </w:r>
      <w:r>
        <w:rPr>
          <w:spacing w:val="32"/>
          <w:sz w:val="19"/>
        </w:rPr>
        <w:t> </w:t>
      </w:r>
      <w:r>
        <w:rPr>
          <w:sz w:val="19"/>
        </w:rPr>
        <w:t>parcela</w:t>
      </w:r>
      <w:r>
        <w:rPr>
          <w:spacing w:val="32"/>
          <w:sz w:val="19"/>
        </w:rPr>
        <w:t> </w:t>
      </w:r>
      <w:r>
        <w:rPr>
          <w:sz w:val="19"/>
        </w:rPr>
        <w:t>incontroversa</w:t>
      </w:r>
      <w:r>
        <w:rPr>
          <w:spacing w:val="32"/>
          <w:sz w:val="19"/>
        </w:rPr>
        <w:t> </w:t>
      </w:r>
      <w:r>
        <w:rPr>
          <w:sz w:val="19"/>
        </w:rPr>
        <w:t>da</w:t>
      </w:r>
      <w:r>
        <w:rPr>
          <w:spacing w:val="32"/>
          <w:sz w:val="19"/>
        </w:rPr>
        <w:t> </w:t>
      </w:r>
      <w:r>
        <w:rPr>
          <w:sz w:val="19"/>
        </w:rPr>
        <w:t>execução</w:t>
      </w:r>
      <w:r>
        <w:rPr>
          <w:spacing w:val="32"/>
          <w:sz w:val="19"/>
        </w:rPr>
        <w:t> </w:t>
      </w:r>
      <w:r>
        <w:rPr>
          <w:sz w:val="19"/>
        </w:rPr>
        <w:t>do</w:t>
      </w:r>
      <w:r>
        <w:rPr>
          <w:spacing w:val="32"/>
          <w:sz w:val="19"/>
        </w:rPr>
        <w:t> </w:t>
      </w:r>
      <w:r>
        <w:rPr>
          <w:sz w:val="19"/>
        </w:rPr>
        <w:t>objeto,</w:t>
      </w:r>
      <w:r>
        <w:rPr>
          <w:spacing w:val="32"/>
          <w:sz w:val="19"/>
        </w:rPr>
        <w:t> </w:t>
      </w:r>
      <w:r>
        <w:rPr>
          <w:sz w:val="19"/>
        </w:rPr>
        <w:t>com</w:t>
      </w:r>
      <w:r>
        <w:rPr>
          <w:spacing w:val="32"/>
          <w:sz w:val="19"/>
        </w:rPr>
        <w:t> </w:t>
      </w:r>
      <w:r>
        <w:rPr>
          <w:sz w:val="19"/>
        </w:rPr>
        <w:t>vistas</w:t>
      </w:r>
      <w:r>
        <w:rPr>
          <w:spacing w:val="32"/>
          <w:sz w:val="19"/>
        </w:rPr>
        <w:t> </w:t>
      </w:r>
      <w:r>
        <w:rPr>
          <w:sz w:val="19"/>
        </w:rPr>
        <w:t>à</w:t>
      </w:r>
      <w:r>
        <w:rPr>
          <w:spacing w:val="32"/>
          <w:sz w:val="19"/>
        </w:rPr>
        <w:t> </w:t>
      </w:r>
      <w:r>
        <w:rPr>
          <w:sz w:val="19"/>
        </w:rPr>
        <w:t>liquidação</w:t>
      </w:r>
      <w:r>
        <w:rPr>
          <w:spacing w:val="32"/>
          <w:sz w:val="19"/>
        </w:rPr>
        <w:t> </w:t>
      </w:r>
      <w:r>
        <w:rPr>
          <w:sz w:val="19"/>
        </w:rPr>
        <w:t>e</w:t>
      </w:r>
      <w:r>
        <w:rPr>
          <w:spacing w:val="32"/>
          <w:sz w:val="19"/>
        </w:rPr>
        <w:t> </w:t>
      </w:r>
      <w:r>
        <w:rPr>
          <w:sz w:val="19"/>
        </w:rPr>
        <w:t>pagamento,</w:t>
      </w:r>
      <w:r>
        <w:rPr>
          <w:spacing w:val="32"/>
          <w:sz w:val="19"/>
        </w:rPr>
        <w:t> </w:t>
      </w:r>
      <w:r>
        <w:rPr>
          <w:sz w:val="19"/>
        </w:rPr>
        <w:t>no</w:t>
      </w:r>
      <w:r>
        <w:rPr>
          <w:spacing w:val="32"/>
          <w:sz w:val="19"/>
        </w:rPr>
        <w:t> </w:t>
      </w:r>
      <w:r>
        <w:rPr>
          <w:sz w:val="19"/>
        </w:rPr>
        <w:t>caso</w:t>
      </w:r>
      <w:r>
        <w:rPr>
          <w:spacing w:val="32"/>
          <w:sz w:val="19"/>
        </w:rPr>
        <w:t> </w:t>
      </w:r>
      <w:r>
        <w:rPr>
          <w:sz w:val="19"/>
        </w:rPr>
        <w:t>de</w:t>
      </w:r>
      <w:r>
        <w:rPr>
          <w:spacing w:val="32"/>
          <w:sz w:val="19"/>
        </w:rPr>
        <w:t> </w:t>
      </w:r>
      <w:r>
        <w:rPr>
          <w:sz w:val="19"/>
        </w:rPr>
        <w:t>divergência</w:t>
      </w:r>
      <w:r>
        <w:rPr>
          <w:spacing w:val="32"/>
          <w:sz w:val="19"/>
        </w:rPr>
        <w:t> </w:t>
      </w:r>
      <w:r>
        <w:rPr>
          <w:sz w:val="19"/>
        </w:rPr>
        <w:t>acerca</w:t>
      </w:r>
      <w:r>
        <w:rPr>
          <w:spacing w:val="32"/>
          <w:sz w:val="19"/>
        </w:rPr>
        <w:t> </w:t>
      </w:r>
      <w:r>
        <w:rPr>
          <w:sz w:val="19"/>
        </w:rPr>
        <w:t>do cumprimento das obrigações assumidas, quanto à dimensão, qualidade e quantidade, conforme o art. 143 da Lei nº 14.133/2021.</w:t>
      </w:r>
    </w:p>
    <w:p>
      <w:pPr>
        <w:pStyle w:val="ListParagraph"/>
        <w:spacing w:after="0" w:line="283" w:lineRule="auto"/>
        <w:jc w:val="left"/>
        <w:rPr>
          <w:sz w:val="19"/>
        </w:rPr>
        <w:sectPr>
          <w:pgSz w:w="15840" w:h="24480"/>
          <w:pgMar w:top="0" w:bottom="0" w:left="0" w:right="0"/>
        </w:sectPr>
      </w:pPr>
    </w:p>
    <w:p>
      <w:pPr>
        <w:pStyle w:val="ListParagraph"/>
        <w:numPr>
          <w:ilvl w:val="2"/>
          <w:numId w:val="45"/>
        </w:numPr>
        <w:tabs>
          <w:tab w:pos="542" w:val="left" w:leader="none"/>
        </w:tabs>
        <w:spacing w:line="240" w:lineRule="auto" w:before="22" w:after="0"/>
        <w:ind w:left="542" w:right="0" w:hanging="428"/>
        <w:jc w:val="left"/>
        <w:rPr>
          <w:sz w:val="19"/>
        </w:rPr>
      </w:pPr>
      <w:r>
        <w:rPr>
          <w:sz w:val="19"/>
        </w:rPr>
        <w:t>Efetuar</w:t>
      </w:r>
      <w:r>
        <w:rPr>
          <w:spacing w:val="-2"/>
          <w:sz w:val="19"/>
        </w:rPr>
        <w:t> </w:t>
      </w:r>
      <w:r>
        <w:rPr>
          <w:sz w:val="19"/>
        </w:rPr>
        <w:t>o</w:t>
      </w:r>
      <w:r>
        <w:rPr>
          <w:spacing w:val="-1"/>
          <w:sz w:val="19"/>
        </w:rPr>
        <w:t> </w:t>
      </w:r>
      <w:r>
        <w:rPr>
          <w:sz w:val="19"/>
        </w:rPr>
        <w:t>pagamento</w:t>
      </w:r>
      <w:r>
        <w:rPr>
          <w:spacing w:val="-2"/>
          <w:sz w:val="19"/>
        </w:rPr>
        <w:t> </w:t>
      </w:r>
      <w:r>
        <w:rPr>
          <w:sz w:val="19"/>
        </w:rPr>
        <w:t>ao</w:t>
      </w:r>
      <w:r>
        <w:rPr>
          <w:spacing w:val="-1"/>
          <w:sz w:val="19"/>
        </w:rPr>
        <w:t> </w:t>
      </w:r>
      <w:r>
        <w:rPr>
          <w:b/>
          <w:sz w:val="19"/>
        </w:rPr>
        <w:t>CONTRATADO</w:t>
      </w:r>
      <w:r>
        <w:rPr>
          <w:b/>
          <w:spacing w:val="-2"/>
          <w:sz w:val="19"/>
        </w:rPr>
        <w:t> </w:t>
      </w:r>
      <w:r>
        <w:rPr>
          <w:sz w:val="19"/>
        </w:rPr>
        <w:t>do</w:t>
      </w:r>
      <w:r>
        <w:rPr>
          <w:spacing w:val="-1"/>
          <w:sz w:val="19"/>
        </w:rPr>
        <w:t> </w:t>
      </w:r>
      <w:r>
        <w:rPr>
          <w:sz w:val="19"/>
        </w:rPr>
        <w:t>valor</w:t>
      </w:r>
      <w:r>
        <w:rPr>
          <w:spacing w:val="-2"/>
          <w:sz w:val="19"/>
        </w:rPr>
        <w:t> </w:t>
      </w:r>
      <w:r>
        <w:rPr>
          <w:sz w:val="19"/>
        </w:rPr>
        <w:t>correspondente</w:t>
      </w:r>
      <w:r>
        <w:rPr>
          <w:spacing w:val="-1"/>
          <w:sz w:val="19"/>
        </w:rPr>
        <w:t> </w:t>
      </w:r>
      <w:r>
        <w:rPr>
          <w:sz w:val="19"/>
        </w:rPr>
        <w:t>à</w:t>
      </w:r>
      <w:r>
        <w:rPr>
          <w:spacing w:val="-2"/>
          <w:sz w:val="19"/>
        </w:rPr>
        <w:t> </w:t>
      </w:r>
      <w:r>
        <w:rPr>
          <w:sz w:val="19"/>
        </w:rPr>
        <w:t>execução</w:t>
      </w:r>
      <w:r>
        <w:rPr>
          <w:spacing w:val="-1"/>
          <w:sz w:val="19"/>
        </w:rPr>
        <w:t> </w:t>
      </w:r>
      <w:r>
        <w:rPr>
          <w:sz w:val="19"/>
        </w:rPr>
        <w:t>do</w:t>
      </w:r>
      <w:r>
        <w:rPr>
          <w:spacing w:val="-2"/>
          <w:sz w:val="19"/>
        </w:rPr>
        <w:t> </w:t>
      </w:r>
      <w:r>
        <w:rPr>
          <w:sz w:val="19"/>
        </w:rPr>
        <w:t>objeto,</w:t>
      </w:r>
      <w:r>
        <w:rPr>
          <w:spacing w:val="-1"/>
          <w:sz w:val="19"/>
        </w:rPr>
        <w:t> </w:t>
      </w:r>
      <w:r>
        <w:rPr>
          <w:sz w:val="19"/>
        </w:rPr>
        <w:t>no</w:t>
      </w:r>
      <w:r>
        <w:rPr>
          <w:spacing w:val="-2"/>
          <w:sz w:val="19"/>
        </w:rPr>
        <w:t> </w:t>
      </w:r>
      <w:r>
        <w:rPr>
          <w:sz w:val="19"/>
        </w:rPr>
        <w:t>prazo,</w:t>
      </w:r>
      <w:r>
        <w:rPr>
          <w:spacing w:val="-1"/>
          <w:sz w:val="19"/>
        </w:rPr>
        <w:t> </w:t>
      </w:r>
      <w:r>
        <w:rPr>
          <w:sz w:val="19"/>
        </w:rPr>
        <w:t>forma</w:t>
      </w:r>
      <w:r>
        <w:rPr>
          <w:spacing w:val="-2"/>
          <w:sz w:val="19"/>
        </w:rPr>
        <w:t> </w:t>
      </w:r>
      <w:r>
        <w:rPr>
          <w:sz w:val="19"/>
        </w:rPr>
        <w:t>e</w:t>
      </w:r>
      <w:r>
        <w:rPr>
          <w:spacing w:val="-1"/>
          <w:sz w:val="19"/>
        </w:rPr>
        <w:t> </w:t>
      </w:r>
      <w:r>
        <w:rPr>
          <w:sz w:val="19"/>
        </w:rPr>
        <w:t>condições</w:t>
      </w:r>
      <w:r>
        <w:rPr>
          <w:spacing w:val="-2"/>
          <w:sz w:val="19"/>
        </w:rPr>
        <w:t> </w:t>
      </w:r>
      <w:r>
        <w:rPr>
          <w:sz w:val="19"/>
        </w:rPr>
        <w:t>estabelecidos</w:t>
      </w:r>
      <w:r>
        <w:rPr>
          <w:spacing w:val="-1"/>
          <w:sz w:val="19"/>
        </w:rPr>
        <w:t> </w:t>
      </w:r>
      <w:r>
        <w:rPr>
          <w:sz w:val="19"/>
        </w:rPr>
        <w:t>no</w:t>
      </w:r>
      <w:r>
        <w:rPr>
          <w:spacing w:val="-2"/>
          <w:sz w:val="19"/>
        </w:rPr>
        <w:t> </w:t>
      </w:r>
      <w:r>
        <w:rPr>
          <w:sz w:val="19"/>
        </w:rPr>
        <w:t>presente</w:t>
      </w:r>
      <w:r>
        <w:rPr>
          <w:spacing w:val="-1"/>
          <w:sz w:val="19"/>
        </w:rPr>
        <w:t> </w:t>
      </w:r>
      <w:r>
        <w:rPr>
          <w:spacing w:val="-2"/>
          <w:sz w:val="19"/>
        </w:rPr>
        <w:t>Contrato.</w:t>
      </w:r>
    </w:p>
    <w:p>
      <w:pPr>
        <w:pStyle w:val="ListParagraph"/>
        <w:numPr>
          <w:ilvl w:val="2"/>
          <w:numId w:val="45"/>
        </w:numPr>
        <w:tabs>
          <w:tab w:pos="531" w:val="left" w:leader="none"/>
        </w:tabs>
        <w:spacing w:line="240" w:lineRule="auto" w:before="39" w:after="0"/>
        <w:ind w:left="531" w:right="0" w:hanging="417"/>
        <w:jc w:val="left"/>
        <w:rPr>
          <w:sz w:val="19"/>
        </w:rPr>
      </w:pPr>
      <w:r>
        <w:rPr>
          <w:sz w:val="19"/>
        </w:rPr>
        <w:t>Aplicar</w:t>
      </w:r>
      <w:r>
        <w:rPr>
          <w:spacing w:val="-2"/>
          <w:sz w:val="19"/>
        </w:rPr>
        <w:t> </w:t>
      </w:r>
      <w:r>
        <w:rPr>
          <w:sz w:val="19"/>
        </w:rPr>
        <w:t>ao</w:t>
      </w:r>
      <w:r>
        <w:rPr>
          <w:spacing w:val="-1"/>
          <w:sz w:val="19"/>
        </w:rPr>
        <w:t> </w:t>
      </w:r>
      <w:r>
        <w:rPr>
          <w:b/>
          <w:sz w:val="19"/>
        </w:rPr>
        <w:t>CONTRATADO</w:t>
      </w:r>
      <w:r>
        <w:rPr>
          <w:b/>
          <w:spacing w:val="-2"/>
          <w:sz w:val="19"/>
        </w:rPr>
        <w:t> </w:t>
      </w:r>
      <w:r>
        <w:rPr>
          <w:sz w:val="19"/>
        </w:rPr>
        <w:t>sanções</w:t>
      </w:r>
      <w:r>
        <w:rPr>
          <w:spacing w:val="-1"/>
          <w:sz w:val="19"/>
        </w:rPr>
        <w:t> </w:t>
      </w:r>
      <w:r>
        <w:rPr>
          <w:sz w:val="19"/>
        </w:rPr>
        <w:t>motivadas</w:t>
      </w:r>
      <w:r>
        <w:rPr>
          <w:spacing w:val="-2"/>
          <w:sz w:val="19"/>
        </w:rPr>
        <w:t> </w:t>
      </w:r>
      <w:r>
        <w:rPr>
          <w:sz w:val="19"/>
        </w:rPr>
        <w:t>pela</w:t>
      </w:r>
      <w:r>
        <w:rPr>
          <w:spacing w:val="-1"/>
          <w:sz w:val="19"/>
        </w:rPr>
        <w:t> </w:t>
      </w:r>
      <w:r>
        <w:rPr>
          <w:sz w:val="19"/>
        </w:rPr>
        <w:t>inexecução</w:t>
      </w:r>
      <w:r>
        <w:rPr>
          <w:spacing w:val="-2"/>
          <w:sz w:val="19"/>
        </w:rPr>
        <w:t> </w:t>
      </w:r>
      <w:r>
        <w:rPr>
          <w:sz w:val="19"/>
        </w:rPr>
        <w:t>total</w:t>
      </w:r>
      <w:r>
        <w:rPr>
          <w:spacing w:val="-1"/>
          <w:sz w:val="19"/>
        </w:rPr>
        <w:t> </w:t>
      </w:r>
      <w:r>
        <w:rPr>
          <w:sz w:val="19"/>
        </w:rPr>
        <w:t>ou</w:t>
      </w:r>
      <w:r>
        <w:rPr>
          <w:spacing w:val="-2"/>
          <w:sz w:val="19"/>
        </w:rPr>
        <w:t> </w:t>
      </w:r>
      <w:r>
        <w:rPr>
          <w:sz w:val="19"/>
        </w:rPr>
        <w:t>parcial</w:t>
      </w:r>
      <w:r>
        <w:rPr>
          <w:spacing w:val="-1"/>
          <w:sz w:val="19"/>
        </w:rPr>
        <w:t> </w:t>
      </w:r>
      <w:r>
        <w:rPr>
          <w:sz w:val="19"/>
        </w:rPr>
        <w:t>das</w:t>
      </w:r>
      <w:r>
        <w:rPr>
          <w:spacing w:val="-2"/>
          <w:sz w:val="19"/>
        </w:rPr>
        <w:t> </w:t>
      </w:r>
      <w:r>
        <w:rPr>
          <w:sz w:val="19"/>
        </w:rPr>
        <w:t>obrigações</w:t>
      </w:r>
      <w:r>
        <w:rPr>
          <w:spacing w:val="-1"/>
          <w:sz w:val="19"/>
        </w:rPr>
        <w:t> </w:t>
      </w:r>
      <w:r>
        <w:rPr>
          <w:sz w:val="19"/>
        </w:rPr>
        <w:t>contratuais,</w:t>
      </w:r>
      <w:r>
        <w:rPr>
          <w:spacing w:val="-2"/>
          <w:sz w:val="19"/>
        </w:rPr>
        <w:t> </w:t>
      </w:r>
      <w:r>
        <w:rPr>
          <w:sz w:val="19"/>
        </w:rPr>
        <w:t>na</w:t>
      </w:r>
      <w:r>
        <w:rPr>
          <w:spacing w:val="-1"/>
          <w:sz w:val="19"/>
        </w:rPr>
        <w:t> </w:t>
      </w:r>
      <w:r>
        <w:rPr>
          <w:sz w:val="19"/>
        </w:rPr>
        <w:t>forma</w:t>
      </w:r>
      <w:r>
        <w:rPr>
          <w:spacing w:val="-2"/>
          <w:sz w:val="19"/>
        </w:rPr>
        <w:t> </w:t>
      </w:r>
      <w:r>
        <w:rPr>
          <w:sz w:val="19"/>
        </w:rPr>
        <w:t>prevista</w:t>
      </w:r>
      <w:r>
        <w:rPr>
          <w:spacing w:val="-1"/>
          <w:sz w:val="19"/>
        </w:rPr>
        <w:t> </w:t>
      </w:r>
      <w:r>
        <w:rPr>
          <w:sz w:val="19"/>
        </w:rPr>
        <w:t>na</w:t>
      </w:r>
      <w:r>
        <w:rPr>
          <w:spacing w:val="-2"/>
          <w:sz w:val="19"/>
        </w:rPr>
        <w:t> </w:t>
      </w:r>
      <w:r>
        <w:rPr>
          <w:sz w:val="19"/>
        </w:rPr>
        <w:t>lei</w:t>
      </w:r>
      <w:r>
        <w:rPr>
          <w:spacing w:val="-1"/>
          <w:sz w:val="19"/>
        </w:rPr>
        <w:t> </w:t>
      </w:r>
      <w:r>
        <w:rPr>
          <w:sz w:val="19"/>
        </w:rPr>
        <w:t>e</w:t>
      </w:r>
      <w:r>
        <w:rPr>
          <w:spacing w:val="-2"/>
          <w:sz w:val="19"/>
        </w:rPr>
        <w:t> </w:t>
      </w:r>
      <w:r>
        <w:rPr>
          <w:sz w:val="19"/>
        </w:rPr>
        <w:t>neste</w:t>
      </w:r>
      <w:r>
        <w:rPr>
          <w:spacing w:val="-1"/>
          <w:sz w:val="19"/>
        </w:rPr>
        <w:t> </w:t>
      </w:r>
      <w:r>
        <w:rPr>
          <w:spacing w:val="-2"/>
          <w:sz w:val="19"/>
        </w:rPr>
        <w:t>Contrato.</w:t>
      </w:r>
    </w:p>
    <w:p>
      <w:pPr>
        <w:pStyle w:val="ListParagraph"/>
        <w:numPr>
          <w:ilvl w:val="2"/>
          <w:numId w:val="45"/>
        </w:numPr>
        <w:tabs>
          <w:tab w:pos="544" w:val="left" w:leader="none"/>
        </w:tabs>
        <w:spacing w:line="283" w:lineRule="auto" w:before="39" w:after="0"/>
        <w:ind w:left="114" w:right="112" w:firstLine="0"/>
        <w:jc w:val="left"/>
        <w:rPr>
          <w:sz w:val="19"/>
        </w:rPr>
      </w:pPr>
      <w:r>
        <w:rPr>
          <w:sz w:val="19"/>
        </w:rPr>
        <w:t>Dar ciência à</w:t>
      </w:r>
      <w:r>
        <w:rPr>
          <w:spacing w:val="-9"/>
          <w:sz w:val="19"/>
        </w:rPr>
        <w:t> </w:t>
      </w:r>
      <w:r>
        <w:rPr>
          <w:sz w:val="19"/>
        </w:rPr>
        <w:t>Assessoria Jurídica do órgão ou entidade para as providências junto à Procuradoria Geral do Estado, com vistas a adoção de eventuais medidas judiciais, em caso de descumprimento </w:t>
      </w:r>
      <w:r>
        <w:rPr>
          <w:sz w:val="19"/>
        </w:rPr>
        <w:t>de obrigações pelo </w:t>
      </w:r>
      <w:r>
        <w:rPr>
          <w:b/>
          <w:sz w:val="19"/>
        </w:rPr>
        <w:t>CONTRATADO</w:t>
      </w:r>
      <w:r>
        <w:rPr>
          <w:sz w:val="19"/>
        </w:rPr>
        <w:t>.</w:t>
      </w:r>
    </w:p>
    <w:p>
      <w:pPr>
        <w:pStyle w:val="ListParagraph"/>
        <w:numPr>
          <w:ilvl w:val="2"/>
          <w:numId w:val="45"/>
        </w:numPr>
        <w:tabs>
          <w:tab w:pos="573" w:val="left" w:leader="none"/>
        </w:tabs>
        <w:spacing w:line="283" w:lineRule="auto" w:before="0" w:after="0"/>
        <w:ind w:left="114" w:right="112" w:firstLine="0"/>
        <w:jc w:val="left"/>
        <w:rPr>
          <w:sz w:val="19"/>
        </w:rPr>
      </w:pPr>
      <w:r>
        <w:rPr>
          <w:sz w:val="19"/>
        </w:rPr>
        <w:t>Emitir</w:t>
      </w:r>
      <w:r>
        <w:rPr>
          <w:spacing w:val="30"/>
          <w:sz w:val="19"/>
        </w:rPr>
        <w:t> </w:t>
      </w:r>
      <w:r>
        <w:rPr>
          <w:sz w:val="19"/>
        </w:rPr>
        <w:t>decisão</w:t>
      </w:r>
      <w:r>
        <w:rPr>
          <w:spacing w:val="30"/>
          <w:sz w:val="19"/>
        </w:rPr>
        <w:t> </w:t>
      </w:r>
      <w:r>
        <w:rPr>
          <w:sz w:val="19"/>
        </w:rPr>
        <w:t>fundamentada</w:t>
      </w:r>
      <w:r>
        <w:rPr>
          <w:spacing w:val="30"/>
          <w:sz w:val="19"/>
        </w:rPr>
        <w:t> </w:t>
      </w:r>
      <w:r>
        <w:rPr>
          <w:sz w:val="19"/>
        </w:rPr>
        <w:t>sobre</w:t>
      </w:r>
      <w:r>
        <w:rPr>
          <w:spacing w:val="30"/>
          <w:sz w:val="19"/>
        </w:rPr>
        <w:t> </w:t>
      </w:r>
      <w:r>
        <w:rPr>
          <w:sz w:val="19"/>
        </w:rPr>
        <w:t>todas</w:t>
      </w:r>
      <w:r>
        <w:rPr>
          <w:spacing w:val="30"/>
          <w:sz w:val="19"/>
        </w:rPr>
        <w:t> </w:t>
      </w:r>
      <w:r>
        <w:rPr>
          <w:sz w:val="19"/>
        </w:rPr>
        <w:t>as</w:t>
      </w:r>
      <w:r>
        <w:rPr>
          <w:spacing w:val="30"/>
          <w:sz w:val="19"/>
        </w:rPr>
        <w:t> </w:t>
      </w:r>
      <w:r>
        <w:rPr>
          <w:sz w:val="19"/>
        </w:rPr>
        <w:t>solicitações</w:t>
      </w:r>
      <w:r>
        <w:rPr>
          <w:spacing w:val="30"/>
          <w:sz w:val="19"/>
        </w:rPr>
        <w:t> </w:t>
      </w:r>
      <w:r>
        <w:rPr>
          <w:sz w:val="19"/>
        </w:rPr>
        <w:t>e</w:t>
      </w:r>
      <w:r>
        <w:rPr>
          <w:spacing w:val="30"/>
          <w:sz w:val="19"/>
        </w:rPr>
        <w:t> </w:t>
      </w:r>
      <w:r>
        <w:rPr>
          <w:sz w:val="19"/>
        </w:rPr>
        <w:t>reclamações</w:t>
      </w:r>
      <w:r>
        <w:rPr>
          <w:spacing w:val="30"/>
          <w:sz w:val="19"/>
        </w:rPr>
        <w:t> </w:t>
      </w:r>
      <w:r>
        <w:rPr>
          <w:sz w:val="19"/>
        </w:rPr>
        <w:t>relacionadas</w:t>
      </w:r>
      <w:r>
        <w:rPr>
          <w:spacing w:val="30"/>
          <w:sz w:val="19"/>
        </w:rPr>
        <w:t> </w:t>
      </w:r>
      <w:r>
        <w:rPr>
          <w:sz w:val="19"/>
        </w:rPr>
        <w:t>à</w:t>
      </w:r>
      <w:r>
        <w:rPr>
          <w:spacing w:val="30"/>
          <w:sz w:val="19"/>
        </w:rPr>
        <w:t> </w:t>
      </w:r>
      <w:r>
        <w:rPr>
          <w:sz w:val="19"/>
        </w:rPr>
        <w:t>execução</w:t>
      </w:r>
      <w:r>
        <w:rPr>
          <w:spacing w:val="30"/>
          <w:sz w:val="19"/>
        </w:rPr>
        <w:t> </w:t>
      </w:r>
      <w:r>
        <w:rPr>
          <w:sz w:val="19"/>
        </w:rPr>
        <w:t>do</w:t>
      </w:r>
      <w:r>
        <w:rPr>
          <w:spacing w:val="30"/>
          <w:sz w:val="19"/>
        </w:rPr>
        <w:t> </w:t>
      </w:r>
      <w:r>
        <w:rPr>
          <w:sz w:val="19"/>
        </w:rPr>
        <w:t>presente</w:t>
      </w:r>
      <w:r>
        <w:rPr>
          <w:spacing w:val="30"/>
          <w:sz w:val="19"/>
        </w:rPr>
        <w:t> </w:t>
      </w:r>
      <w:r>
        <w:rPr>
          <w:sz w:val="19"/>
        </w:rPr>
        <w:t>Contrato,</w:t>
      </w:r>
      <w:r>
        <w:rPr>
          <w:spacing w:val="30"/>
          <w:sz w:val="19"/>
        </w:rPr>
        <w:t> </w:t>
      </w:r>
      <w:r>
        <w:rPr>
          <w:sz w:val="19"/>
        </w:rPr>
        <w:t>ressalvados</w:t>
      </w:r>
      <w:r>
        <w:rPr>
          <w:spacing w:val="30"/>
          <w:sz w:val="19"/>
        </w:rPr>
        <w:t> </w:t>
      </w:r>
      <w:r>
        <w:rPr>
          <w:sz w:val="19"/>
        </w:rPr>
        <w:t>os</w:t>
      </w:r>
      <w:r>
        <w:rPr>
          <w:spacing w:val="30"/>
          <w:sz w:val="19"/>
        </w:rPr>
        <w:t> </w:t>
      </w:r>
      <w:r>
        <w:rPr>
          <w:sz w:val="19"/>
        </w:rPr>
        <w:t>requerimentos</w:t>
      </w:r>
      <w:r>
        <w:rPr>
          <w:spacing w:val="30"/>
          <w:sz w:val="19"/>
        </w:rPr>
        <w:t> </w:t>
      </w:r>
      <w:r>
        <w:rPr>
          <w:sz w:val="19"/>
        </w:rPr>
        <w:t>manifestamente</w:t>
      </w:r>
      <w:r>
        <w:rPr>
          <w:spacing w:val="30"/>
          <w:sz w:val="19"/>
        </w:rPr>
        <w:t> </w:t>
      </w:r>
      <w:r>
        <w:rPr>
          <w:sz w:val="19"/>
        </w:rPr>
        <w:t>impertinentes,</w:t>
      </w:r>
      <w:r>
        <w:rPr>
          <w:spacing w:val="30"/>
          <w:sz w:val="19"/>
        </w:rPr>
        <w:t> </w:t>
      </w:r>
      <w:r>
        <w:rPr>
          <w:sz w:val="19"/>
        </w:rPr>
        <w:t>meramente protelatórios ou de nenhum interesse para a boa execução do ajuste.</w:t>
      </w:r>
    </w:p>
    <w:p>
      <w:pPr>
        <w:pStyle w:val="ListParagraph"/>
        <w:numPr>
          <w:ilvl w:val="3"/>
          <w:numId w:val="45"/>
        </w:numPr>
        <w:tabs>
          <w:tab w:pos="685" w:val="left" w:leader="none"/>
        </w:tabs>
        <w:spacing w:line="218" w:lineRule="exact" w:before="0" w:after="0"/>
        <w:ind w:left="685" w:right="0" w:hanging="571"/>
        <w:jc w:val="left"/>
        <w:rPr>
          <w:sz w:val="19"/>
        </w:rPr>
      </w:pPr>
      <w:r>
        <w:rPr>
          <w:sz w:val="19"/>
        </w:rPr>
        <w:t>O</w:t>
      </w:r>
      <w:r>
        <w:rPr>
          <w:spacing w:val="-2"/>
          <w:sz w:val="19"/>
        </w:rPr>
        <w:t> </w:t>
      </w:r>
      <w:r>
        <w:rPr>
          <w:b/>
          <w:sz w:val="19"/>
        </w:rPr>
        <w:t>CONTRATANTE</w:t>
      </w:r>
      <w:r>
        <w:rPr>
          <w:b/>
          <w:spacing w:val="-2"/>
          <w:sz w:val="19"/>
        </w:rPr>
        <w:t> </w:t>
      </w:r>
      <w:r>
        <w:rPr>
          <w:sz w:val="19"/>
        </w:rPr>
        <w:t>terá</w:t>
      </w:r>
      <w:r>
        <w:rPr>
          <w:spacing w:val="-1"/>
          <w:sz w:val="19"/>
        </w:rPr>
        <w:t> </w:t>
      </w:r>
      <w:r>
        <w:rPr>
          <w:sz w:val="19"/>
        </w:rPr>
        <w:t>o</w:t>
      </w:r>
      <w:r>
        <w:rPr>
          <w:spacing w:val="-2"/>
          <w:sz w:val="19"/>
        </w:rPr>
        <w:t> </w:t>
      </w:r>
      <w:r>
        <w:rPr>
          <w:sz w:val="19"/>
        </w:rPr>
        <w:t>prazo</w:t>
      </w:r>
      <w:r>
        <w:rPr>
          <w:spacing w:val="-1"/>
          <w:sz w:val="19"/>
        </w:rPr>
        <w:t> </w:t>
      </w:r>
      <w:r>
        <w:rPr>
          <w:sz w:val="19"/>
        </w:rPr>
        <w:t>de</w:t>
      </w:r>
      <w:r>
        <w:rPr>
          <w:spacing w:val="-2"/>
          <w:sz w:val="19"/>
        </w:rPr>
        <w:t> </w:t>
      </w:r>
      <w:r>
        <w:rPr>
          <w:sz w:val="19"/>
        </w:rPr>
        <w:t>1</w:t>
      </w:r>
      <w:r>
        <w:rPr>
          <w:spacing w:val="-1"/>
          <w:sz w:val="19"/>
        </w:rPr>
        <w:t> </w:t>
      </w:r>
      <w:r>
        <w:rPr>
          <w:sz w:val="19"/>
        </w:rPr>
        <w:t>(um)</w:t>
      </w:r>
      <w:r>
        <w:rPr>
          <w:spacing w:val="-2"/>
          <w:sz w:val="19"/>
        </w:rPr>
        <w:t> </w:t>
      </w:r>
      <w:r>
        <w:rPr>
          <w:sz w:val="19"/>
        </w:rPr>
        <w:t>mês,</w:t>
      </w:r>
      <w:r>
        <w:rPr>
          <w:spacing w:val="-1"/>
          <w:sz w:val="19"/>
        </w:rPr>
        <w:t> </w:t>
      </w:r>
      <w:r>
        <w:rPr>
          <w:sz w:val="19"/>
        </w:rPr>
        <w:t>a</w:t>
      </w:r>
      <w:r>
        <w:rPr>
          <w:spacing w:val="-2"/>
          <w:sz w:val="19"/>
        </w:rPr>
        <w:t> </w:t>
      </w:r>
      <w:r>
        <w:rPr>
          <w:sz w:val="19"/>
        </w:rPr>
        <w:t>contar</w:t>
      </w:r>
      <w:r>
        <w:rPr>
          <w:spacing w:val="-1"/>
          <w:sz w:val="19"/>
        </w:rPr>
        <w:t> </w:t>
      </w:r>
      <w:r>
        <w:rPr>
          <w:sz w:val="19"/>
        </w:rPr>
        <w:t>da</w:t>
      </w:r>
      <w:r>
        <w:rPr>
          <w:spacing w:val="-2"/>
          <w:sz w:val="19"/>
        </w:rPr>
        <w:t> </w:t>
      </w:r>
      <w:r>
        <w:rPr>
          <w:sz w:val="19"/>
        </w:rPr>
        <w:t>data</w:t>
      </w:r>
      <w:r>
        <w:rPr>
          <w:spacing w:val="-1"/>
          <w:sz w:val="19"/>
        </w:rPr>
        <w:t> </w:t>
      </w:r>
      <w:r>
        <w:rPr>
          <w:sz w:val="19"/>
        </w:rPr>
        <w:t>do</w:t>
      </w:r>
      <w:r>
        <w:rPr>
          <w:spacing w:val="-2"/>
          <w:sz w:val="19"/>
        </w:rPr>
        <w:t> </w:t>
      </w:r>
      <w:r>
        <w:rPr>
          <w:sz w:val="19"/>
        </w:rPr>
        <w:t>protocolo</w:t>
      </w:r>
      <w:r>
        <w:rPr>
          <w:spacing w:val="-1"/>
          <w:sz w:val="19"/>
        </w:rPr>
        <w:t> </w:t>
      </w:r>
      <w:r>
        <w:rPr>
          <w:sz w:val="19"/>
        </w:rPr>
        <w:t>do</w:t>
      </w:r>
      <w:r>
        <w:rPr>
          <w:spacing w:val="-2"/>
          <w:sz w:val="19"/>
        </w:rPr>
        <w:t> </w:t>
      </w:r>
      <w:r>
        <w:rPr>
          <w:sz w:val="19"/>
        </w:rPr>
        <w:t>requerimento</w:t>
      </w:r>
      <w:r>
        <w:rPr>
          <w:spacing w:val="-1"/>
          <w:sz w:val="19"/>
        </w:rPr>
        <w:t> </w:t>
      </w:r>
      <w:r>
        <w:rPr>
          <w:sz w:val="19"/>
        </w:rPr>
        <w:t>para</w:t>
      </w:r>
      <w:r>
        <w:rPr>
          <w:spacing w:val="-2"/>
          <w:sz w:val="19"/>
        </w:rPr>
        <w:t> </w:t>
      </w:r>
      <w:r>
        <w:rPr>
          <w:sz w:val="19"/>
        </w:rPr>
        <w:t>decidir,</w:t>
      </w:r>
      <w:r>
        <w:rPr>
          <w:spacing w:val="-1"/>
          <w:sz w:val="19"/>
        </w:rPr>
        <w:t> </w:t>
      </w:r>
      <w:r>
        <w:rPr>
          <w:sz w:val="19"/>
        </w:rPr>
        <w:t>admitida</w:t>
      </w:r>
      <w:r>
        <w:rPr>
          <w:spacing w:val="-2"/>
          <w:sz w:val="19"/>
        </w:rPr>
        <w:t> </w:t>
      </w:r>
      <w:r>
        <w:rPr>
          <w:sz w:val="19"/>
        </w:rPr>
        <w:t>a</w:t>
      </w:r>
      <w:r>
        <w:rPr>
          <w:spacing w:val="-1"/>
          <w:sz w:val="19"/>
        </w:rPr>
        <w:t> </w:t>
      </w:r>
      <w:r>
        <w:rPr>
          <w:sz w:val="19"/>
        </w:rPr>
        <w:t>prorrogação</w:t>
      </w:r>
      <w:r>
        <w:rPr>
          <w:spacing w:val="-2"/>
          <w:sz w:val="19"/>
        </w:rPr>
        <w:t> </w:t>
      </w:r>
      <w:r>
        <w:rPr>
          <w:sz w:val="19"/>
        </w:rPr>
        <w:t>motivada</w:t>
      </w:r>
      <w:r>
        <w:rPr>
          <w:spacing w:val="-1"/>
          <w:sz w:val="19"/>
        </w:rPr>
        <w:t> </w:t>
      </w:r>
      <w:r>
        <w:rPr>
          <w:sz w:val="19"/>
        </w:rPr>
        <w:t>por</w:t>
      </w:r>
      <w:r>
        <w:rPr>
          <w:spacing w:val="-2"/>
          <w:sz w:val="19"/>
        </w:rPr>
        <w:t> </w:t>
      </w:r>
      <w:r>
        <w:rPr>
          <w:sz w:val="19"/>
        </w:rPr>
        <w:t>igual</w:t>
      </w:r>
      <w:r>
        <w:rPr>
          <w:spacing w:val="-1"/>
          <w:sz w:val="19"/>
        </w:rPr>
        <w:t> </w:t>
      </w:r>
      <w:r>
        <w:rPr>
          <w:spacing w:val="-2"/>
          <w:sz w:val="19"/>
        </w:rPr>
        <w:t>período.</w:t>
      </w:r>
    </w:p>
    <w:p>
      <w:pPr>
        <w:pStyle w:val="ListParagraph"/>
        <w:numPr>
          <w:ilvl w:val="2"/>
          <w:numId w:val="45"/>
        </w:numPr>
        <w:tabs>
          <w:tab w:pos="646" w:val="left" w:leader="none"/>
        </w:tabs>
        <w:spacing w:line="283" w:lineRule="auto" w:before="38" w:after="0"/>
        <w:ind w:left="114" w:right="112" w:firstLine="0"/>
        <w:jc w:val="left"/>
        <w:rPr>
          <w:sz w:val="19"/>
        </w:rPr>
      </w:pPr>
      <w:r>
        <w:rPr>
          <w:sz w:val="19"/>
        </w:rPr>
        <w:t>Responder aos eventuais pedidos de restabelecimento do equilíbrio econômico-financeiro efetuados pelo </w:t>
      </w:r>
      <w:r>
        <w:rPr>
          <w:b/>
          <w:sz w:val="19"/>
        </w:rPr>
        <w:t>CONTRATADO </w:t>
      </w:r>
      <w:r>
        <w:rPr>
          <w:sz w:val="19"/>
        </w:rPr>
        <w:t>no prazo máximo de 45 (quarenta e cinco) dias, admitida a </w:t>
      </w:r>
      <w:r>
        <w:rPr>
          <w:sz w:val="19"/>
        </w:rPr>
        <w:t>prorrogação motivada, uma única vez, por igual período.</w:t>
      </w:r>
    </w:p>
    <w:p>
      <w:pPr>
        <w:pStyle w:val="ListParagraph"/>
        <w:numPr>
          <w:ilvl w:val="2"/>
          <w:numId w:val="45"/>
        </w:numPr>
        <w:tabs>
          <w:tab w:pos="629" w:val="left" w:leader="none"/>
        </w:tabs>
        <w:spacing w:line="218" w:lineRule="exact" w:before="0" w:after="0"/>
        <w:ind w:left="629" w:right="0" w:hanging="515"/>
        <w:jc w:val="left"/>
        <w:rPr>
          <w:sz w:val="19"/>
        </w:rPr>
      </w:pPr>
      <w:r>
        <w:rPr>
          <w:sz w:val="19"/>
        </w:rPr>
        <w:t>Notificar os emitentes das garantias quanto ao início de processo administrativo para apuração de descumprimento de cláusulas contratuais, na forma do art. 137, § 4º, da Lei nº </w:t>
      </w:r>
      <w:r>
        <w:rPr>
          <w:spacing w:val="-2"/>
          <w:sz w:val="19"/>
        </w:rPr>
        <w:t>14.133/2021.</w:t>
      </w:r>
    </w:p>
    <w:p>
      <w:pPr>
        <w:pStyle w:val="ListParagraph"/>
        <w:numPr>
          <w:ilvl w:val="2"/>
          <w:numId w:val="45"/>
        </w:numPr>
        <w:tabs>
          <w:tab w:pos="640" w:val="left" w:leader="none"/>
        </w:tabs>
        <w:spacing w:line="283" w:lineRule="auto" w:before="39" w:after="0"/>
        <w:ind w:left="114" w:right="112" w:firstLine="0"/>
        <w:jc w:val="left"/>
        <w:rPr>
          <w:sz w:val="19"/>
        </w:rPr>
      </w:pPr>
      <w:r>
        <w:rPr>
          <w:sz w:val="19"/>
        </w:rPr>
        <w:t>A</w:t>
      </w:r>
      <w:r>
        <w:rPr>
          <w:spacing w:val="-20"/>
          <w:sz w:val="19"/>
        </w:rPr>
        <w:t> </w:t>
      </w:r>
      <w:r>
        <w:rPr>
          <w:sz w:val="19"/>
        </w:rPr>
        <w:t>Administração</w:t>
      </w:r>
      <w:r>
        <w:rPr>
          <w:spacing w:val="-4"/>
          <w:sz w:val="19"/>
        </w:rPr>
        <w:t> </w:t>
      </w:r>
      <w:r>
        <w:rPr>
          <w:sz w:val="19"/>
        </w:rPr>
        <w:t>não</w:t>
      </w:r>
      <w:r>
        <w:rPr>
          <w:spacing w:val="-3"/>
          <w:sz w:val="19"/>
        </w:rPr>
        <w:t> </w:t>
      </w:r>
      <w:r>
        <w:rPr>
          <w:sz w:val="19"/>
        </w:rPr>
        <w:t>responderá</w:t>
      </w:r>
      <w:r>
        <w:rPr>
          <w:spacing w:val="-3"/>
          <w:sz w:val="19"/>
        </w:rPr>
        <w:t> </w:t>
      </w:r>
      <w:r>
        <w:rPr>
          <w:sz w:val="19"/>
        </w:rPr>
        <w:t>por</w:t>
      </w:r>
      <w:r>
        <w:rPr>
          <w:spacing w:val="-3"/>
          <w:sz w:val="19"/>
        </w:rPr>
        <w:t> </w:t>
      </w:r>
      <w:r>
        <w:rPr>
          <w:sz w:val="19"/>
        </w:rPr>
        <w:t>quaisquer</w:t>
      </w:r>
      <w:r>
        <w:rPr>
          <w:spacing w:val="-3"/>
          <w:sz w:val="19"/>
        </w:rPr>
        <w:t> </w:t>
      </w:r>
      <w:r>
        <w:rPr>
          <w:sz w:val="19"/>
        </w:rPr>
        <w:t>compromissos</w:t>
      </w:r>
      <w:r>
        <w:rPr>
          <w:spacing w:val="-3"/>
          <w:sz w:val="19"/>
        </w:rPr>
        <w:t> </w:t>
      </w:r>
      <w:r>
        <w:rPr>
          <w:sz w:val="19"/>
        </w:rPr>
        <w:t>assumidos</w:t>
      </w:r>
      <w:r>
        <w:rPr>
          <w:spacing w:val="-3"/>
          <w:sz w:val="19"/>
        </w:rPr>
        <w:t> </w:t>
      </w:r>
      <w:r>
        <w:rPr>
          <w:sz w:val="19"/>
        </w:rPr>
        <w:t>pelo</w:t>
      </w:r>
      <w:r>
        <w:rPr>
          <w:spacing w:val="-3"/>
          <w:sz w:val="19"/>
        </w:rPr>
        <w:t> </w:t>
      </w:r>
      <w:r>
        <w:rPr>
          <w:b/>
          <w:sz w:val="19"/>
        </w:rPr>
        <w:t>CONTRATADO</w:t>
      </w:r>
      <w:r>
        <w:rPr>
          <w:b/>
          <w:spacing w:val="-3"/>
          <w:sz w:val="19"/>
        </w:rPr>
        <w:t> </w:t>
      </w:r>
      <w:r>
        <w:rPr>
          <w:sz w:val="19"/>
        </w:rPr>
        <w:t>com</w:t>
      </w:r>
      <w:r>
        <w:rPr>
          <w:spacing w:val="-3"/>
          <w:sz w:val="19"/>
        </w:rPr>
        <w:t> </w:t>
      </w:r>
      <w:r>
        <w:rPr>
          <w:sz w:val="19"/>
        </w:rPr>
        <w:t>terceiros,</w:t>
      </w:r>
      <w:r>
        <w:rPr>
          <w:spacing w:val="-3"/>
          <w:sz w:val="19"/>
        </w:rPr>
        <w:t> </w:t>
      </w:r>
      <w:r>
        <w:rPr>
          <w:sz w:val="19"/>
        </w:rPr>
        <w:t>ainda</w:t>
      </w:r>
      <w:r>
        <w:rPr>
          <w:spacing w:val="-1"/>
          <w:sz w:val="19"/>
        </w:rPr>
        <w:t> </w:t>
      </w:r>
      <w:r>
        <w:rPr>
          <w:sz w:val="19"/>
        </w:rPr>
        <w:t>que</w:t>
      </w:r>
      <w:r>
        <w:rPr>
          <w:spacing w:val="-1"/>
          <w:sz w:val="19"/>
        </w:rPr>
        <w:t> </w:t>
      </w:r>
      <w:r>
        <w:rPr>
          <w:sz w:val="19"/>
        </w:rPr>
        <w:t>vinculados</w:t>
      </w:r>
      <w:r>
        <w:rPr>
          <w:spacing w:val="-1"/>
          <w:sz w:val="19"/>
        </w:rPr>
        <w:t> </w:t>
      </w:r>
      <w:r>
        <w:rPr>
          <w:sz w:val="19"/>
        </w:rPr>
        <w:t>à</w:t>
      </w:r>
      <w:r>
        <w:rPr>
          <w:spacing w:val="-1"/>
          <w:sz w:val="19"/>
        </w:rPr>
        <w:t> </w:t>
      </w:r>
      <w:r>
        <w:rPr>
          <w:sz w:val="19"/>
        </w:rPr>
        <w:t>execução</w:t>
      </w:r>
      <w:r>
        <w:rPr>
          <w:spacing w:val="-1"/>
          <w:sz w:val="19"/>
        </w:rPr>
        <w:t> </w:t>
      </w:r>
      <w:r>
        <w:rPr>
          <w:sz w:val="19"/>
        </w:rPr>
        <w:t>do</w:t>
      </w:r>
      <w:r>
        <w:rPr>
          <w:spacing w:val="-1"/>
          <w:sz w:val="19"/>
        </w:rPr>
        <w:t> </w:t>
      </w:r>
      <w:r>
        <w:rPr>
          <w:sz w:val="19"/>
        </w:rPr>
        <w:t>Contrato,</w:t>
      </w:r>
      <w:r>
        <w:rPr>
          <w:spacing w:val="-1"/>
          <w:sz w:val="19"/>
        </w:rPr>
        <w:t> </w:t>
      </w:r>
      <w:r>
        <w:rPr>
          <w:sz w:val="19"/>
        </w:rPr>
        <w:t>bem</w:t>
      </w:r>
      <w:r>
        <w:rPr>
          <w:spacing w:val="-1"/>
          <w:sz w:val="19"/>
        </w:rPr>
        <w:t> </w:t>
      </w:r>
      <w:r>
        <w:rPr>
          <w:sz w:val="19"/>
        </w:rPr>
        <w:t>como</w:t>
      </w:r>
      <w:r>
        <w:rPr>
          <w:spacing w:val="-1"/>
          <w:sz w:val="19"/>
        </w:rPr>
        <w:t> </w:t>
      </w:r>
      <w:r>
        <w:rPr>
          <w:sz w:val="19"/>
        </w:rPr>
        <w:t>por</w:t>
      </w:r>
      <w:r>
        <w:rPr>
          <w:spacing w:val="-1"/>
          <w:sz w:val="19"/>
        </w:rPr>
        <w:t> </w:t>
      </w:r>
      <w:r>
        <w:rPr>
          <w:sz w:val="19"/>
        </w:rPr>
        <w:t>qualquer</w:t>
      </w:r>
      <w:r>
        <w:rPr>
          <w:spacing w:val="-1"/>
          <w:sz w:val="19"/>
        </w:rPr>
        <w:t> </w:t>
      </w:r>
      <w:r>
        <w:rPr>
          <w:sz w:val="19"/>
        </w:rPr>
        <w:t>dano</w:t>
      </w:r>
      <w:r>
        <w:rPr>
          <w:spacing w:val="-1"/>
          <w:sz w:val="19"/>
        </w:rPr>
        <w:t> </w:t>
      </w:r>
      <w:r>
        <w:rPr>
          <w:sz w:val="19"/>
        </w:rPr>
        <w:t>causado</w:t>
      </w:r>
      <w:r>
        <w:rPr>
          <w:spacing w:val="-1"/>
          <w:sz w:val="19"/>
        </w:rPr>
        <w:t> </w:t>
      </w:r>
      <w:r>
        <w:rPr>
          <w:sz w:val="19"/>
        </w:rPr>
        <w:t>a terceiros em decorrência de ato do </w:t>
      </w:r>
      <w:r>
        <w:rPr>
          <w:b/>
          <w:sz w:val="19"/>
        </w:rPr>
        <w:t>CONTRATADO</w:t>
      </w:r>
      <w:r>
        <w:rPr>
          <w:sz w:val="19"/>
        </w:rPr>
        <w:t>, de seus empregados, prepostos ou subordinados.</w:t>
      </w:r>
    </w:p>
    <w:p>
      <w:pPr>
        <w:pStyle w:val="ListParagraph"/>
        <w:numPr>
          <w:ilvl w:val="2"/>
          <w:numId w:val="45"/>
        </w:numPr>
        <w:tabs>
          <w:tab w:pos="637" w:val="left" w:leader="none"/>
        </w:tabs>
        <w:spacing w:line="218" w:lineRule="exact" w:before="0" w:after="0"/>
        <w:ind w:left="637" w:right="0" w:hanging="523"/>
        <w:jc w:val="left"/>
        <w:rPr>
          <w:sz w:val="19"/>
        </w:rPr>
      </w:pPr>
      <w:r>
        <w:rPr>
          <w:sz w:val="19"/>
        </w:rPr>
        <w:t>O</w:t>
      </w:r>
      <w:r>
        <w:rPr>
          <w:spacing w:val="-2"/>
          <w:sz w:val="19"/>
        </w:rPr>
        <w:t> </w:t>
      </w:r>
      <w:r>
        <w:rPr>
          <w:sz w:val="19"/>
        </w:rPr>
        <w:t>presente</w:t>
      </w:r>
      <w:r>
        <w:rPr>
          <w:spacing w:val="-2"/>
          <w:sz w:val="19"/>
        </w:rPr>
        <w:t> </w:t>
      </w:r>
      <w:r>
        <w:rPr>
          <w:sz w:val="19"/>
        </w:rPr>
        <w:t>Contrato</w:t>
      </w:r>
      <w:r>
        <w:rPr>
          <w:spacing w:val="-2"/>
          <w:sz w:val="19"/>
        </w:rPr>
        <w:t> </w:t>
      </w:r>
      <w:r>
        <w:rPr>
          <w:sz w:val="19"/>
        </w:rPr>
        <w:t>não</w:t>
      </w:r>
      <w:r>
        <w:rPr>
          <w:spacing w:val="-2"/>
          <w:sz w:val="19"/>
        </w:rPr>
        <w:t> </w:t>
      </w:r>
      <w:r>
        <w:rPr>
          <w:sz w:val="19"/>
        </w:rPr>
        <w:t>configura</w:t>
      </w:r>
      <w:r>
        <w:rPr>
          <w:spacing w:val="-2"/>
          <w:sz w:val="19"/>
        </w:rPr>
        <w:t> </w:t>
      </w:r>
      <w:r>
        <w:rPr>
          <w:sz w:val="19"/>
        </w:rPr>
        <w:t>vínculo</w:t>
      </w:r>
      <w:r>
        <w:rPr>
          <w:spacing w:val="-2"/>
          <w:sz w:val="19"/>
        </w:rPr>
        <w:t> </w:t>
      </w:r>
      <w:r>
        <w:rPr>
          <w:sz w:val="19"/>
        </w:rPr>
        <w:t>empregatício</w:t>
      </w:r>
      <w:r>
        <w:rPr>
          <w:spacing w:val="-2"/>
          <w:sz w:val="19"/>
        </w:rPr>
        <w:t> </w:t>
      </w:r>
      <w:r>
        <w:rPr>
          <w:sz w:val="19"/>
        </w:rPr>
        <w:t>entre</w:t>
      </w:r>
      <w:r>
        <w:rPr>
          <w:spacing w:val="-1"/>
          <w:sz w:val="19"/>
        </w:rPr>
        <w:t> </w:t>
      </w:r>
      <w:r>
        <w:rPr>
          <w:sz w:val="19"/>
        </w:rPr>
        <w:t>os</w:t>
      </w:r>
      <w:r>
        <w:rPr>
          <w:spacing w:val="-2"/>
          <w:sz w:val="19"/>
        </w:rPr>
        <w:t> </w:t>
      </w:r>
      <w:r>
        <w:rPr>
          <w:sz w:val="19"/>
        </w:rPr>
        <w:t>trabalhadores,</w:t>
      </w:r>
      <w:r>
        <w:rPr>
          <w:spacing w:val="-2"/>
          <w:sz w:val="19"/>
        </w:rPr>
        <w:t> </w:t>
      </w:r>
      <w:r>
        <w:rPr>
          <w:sz w:val="19"/>
        </w:rPr>
        <w:t>ou</w:t>
      </w:r>
      <w:r>
        <w:rPr>
          <w:spacing w:val="-2"/>
          <w:sz w:val="19"/>
        </w:rPr>
        <w:t> </w:t>
      </w:r>
      <w:r>
        <w:rPr>
          <w:sz w:val="19"/>
        </w:rPr>
        <w:t>sócios</w:t>
      </w:r>
      <w:r>
        <w:rPr>
          <w:spacing w:val="-2"/>
          <w:sz w:val="19"/>
        </w:rPr>
        <w:t> </w:t>
      </w:r>
      <w:r>
        <w:rPr>
          <w:sz w:val="19"/>
        </w:rPr>
        <w:t>do</w:t>
      </w:r>
      <w:r>
        <w:rPr>
          <w:spacing w:val="-2"/>
          <w:sz w:val="19"/>
        </w:rPr>
        <w:t> </w:t>
      </w:r>
      <w:r>
        <w:rPr>
          <w:b/>
          <w:sz w:val="19"/>
        </w:rPr>
        <w:t>CONTRATADO</w:t>
      </w:r>
      <w:r>
        <w:rPr>
          <w:b/>
          <w:spacing w:val="-2"/>
          <w:sz w:val="19"/>
        </w:rPr>
        <w:t> </w:t>
      </w:r>
      <w:r>
        <w:rPr>
          <w:sz w:val="19"/>
        </w:rPr>
        <w:t>e</w:t>
      </w:r>
      <w:r>
        <w:rPr>
          <w:spacing w:val="-2"/>
          <w:sz w:val="19"/>
        </w:rPr>
        <w:t> </w:t>
      </w:r>
      <w:r>
        <w:rPr>
          <w:sz w:val="19"/>
        </w:rPr>
        <w:t>o</w:t>
      </w:r>
      <w:r>
        <w:rPr>
          <w:spacing w:val="-1"/>
          <w:sz w:val="19"/>
        </w:rPr>
        <w:t> </w:t>
      </w:r>
      <w:r>
        <w:rPr>
          <w:b/>
          <w:spacing w:val="-2"/>
          <w:sz w:val="19"/>
        </w:rPr>
        <w:t>CONTRATANTE</w:t>
      </w:r>
      <w:r>
        <w:rPr>
          <w:spacing w:val="-2"/>
          <w:sz w:val="19"/>
        </w:rPr>
        <w:t>.</w:t>
      </w:r>
    </w:p>
    <w:p>
      <w:pPr>
        <w:pStyle w:val="BodyText"/>
        <w:spacing w:before="135"/>
      </w:pPr>
    </w:p>
    <w:p>
      <w:pPr>
        <w:pStyle w:val="Heading2"/>
        <w:ind w:left="114"/>
      </w:pPr>
      <w:r>
        <w:rPr/>
        <w:t>CLÁUSULA</w:t>
      </w:r>
      <w:r>
        <w:rPr>
          <w:spacing w:val="-11"/>
        </w:rPr>
        <w:t> </w:t>
      </w:r>
      <w:r>
        <w:rPr/>
        <w:t>NONA</w:t>
      </w:r>
      <w:r>
        <w:rPr>
          <w:spacing w:val="-11"/>
        </w:rPr>
        <w:t> </w:t>
      </w:r>
      <w:r>
        <w:rPr/>
        <w:t>- OBRIGAÇÕES DO </w:t>
      </w:r>
      <w:r>
        <w:rPr>
          <w:spacing w:val="-2"/>
        </w:rPr>
        <w:t>CONTRATADO</w:t>
      </w:r>
    </w:p>
    <w:p>
      <w:pPr>
        <w:pStyle w:val="ListParagraph"/>
        <w:numPr>
          <w:ilvl w:val="1"/>
          <w:numId w:val="46"/>
        </w:numPr>
        <w:tabs>
          <w:tab w:pos="423" w:val="left" w:leader="none"/>
        </w:tabs>
        <w:spacing w:line="283" w:lineRule="auto" w:before="39" w:after="0"/>
        <w:ind w:left="114" w:right="112" w:firstLine="0"/>
        <w:jc w:val="both"/>
        <w:rPr>
          <w:sz w:val="19"/>
        </w:rPr>
      </w:pPr>
      <w:r>
        <w:rPr>
          <w:sz w:val="19"/>
        </w:rPr>
        <w:t>O </w:t>
      </w:r>
      <w:r>
        <w:rPr>
          <w:b/>
          <w:sz w:val="19"/>
        </w:rPr>
        <w:t>CONTRATADO </w:t>
      </w:r>
      <w:r>
        <w:rPr>
          <w:sz w:val="19"/>
        </w:rPr>
        <w:t>deverá cumprir todas as obrigações constantes deste Contrato e em seus Anexos, assumindo como exclusivamente seus os riscos e as despesas decorrentes da boa e perfeita execução do objeto, observando, ainda, as obrigações a seguir dispostas:</w:t>
      </w:r>
    </w:p>
    <w:p>
      <w:pPr>
        <w:pStyle w:val="ListParagraph"/>
        <w:numPr>
          <w:ilvl w:val="2"/>
          <w:numId w:val="46"/>
        </w:numPr>
        <w:tabs>
          <w:tab w:pos="542" w:val="left" w:leader="none"/>
        </w:tabs>
        <w:spacing w:line="218" w:lineRule="exact" w:before="0" w:after="0"/>
        <w:ind w:left="542" w:right="0" w:hanging="428"/>
        <w:jc w:val="both"/>
        <w:rPr>
          <w:sz w:val="19"/>
        </w:rPr>
      </w:pPr>
      <w:r>
        <w:rPr>
          <w:sz w:val="19"/>
        </w:rPr>
        <w:t>Entregar o objeto acompanhado, se for o caso, do manual do usuário, com uma versão em português, e da relação da rede de assistência técnica </w:t>
      </w:r>
      <w:r>
        <w:rPr>
          <w:spacing w:val="-2"/>
          <w:sz w:val="19"/>
        </w:rPr>
        <w:t>autorizada.</w:t>
      </w:r>
    </w:p>
    <w:p>
      <w:pPr>
        <w:pStyle w:val="ListParagraph"/>
        <w:numPr>
          <w:ilvl w:val="2"/>
          <w:numId w:val="46"/>
        </w:numPr>
        <w:tabs>
          <w:tab w:pos="560" w:val="left" w:leader="none"/>
        </w:tabs>
        <w:spacing w:line="283" w:lineRule="auto" w:before="38" w:after="0"/>
        <w:ind w:left="114" w:right="112" w:firstLine="0"/>
        <w:jc w:val="both"/>
        <w:rPr>
          <w:sz w:val="19"/>
        </w:rPr>
      </w:pPr>
      <w:r>
        <w:rPr>
          <w:sz w:val="19"/>
        </w:rPr>
        <w:t>Comunicar ao </w:t>
      </w:r>
      <w:r>
        <w:rPr>
          <w:b/>
          <w:sz w:val="19"/>
        </w:rPr>
        <w:t>CONTRATANTE</w:t>
      </w:r>
      <w:r>
        <w:rPr>
          <w:sz w:val="19"/>
        </w:rPr>
        <w:t>, no prazo máximo de 24 (vinte e quatro) horas que antecede a data da entrega, os motivos que impossibilitem o cumprimento do prazo previsto, com a </w:t>
      </w:r>
      <w:r>
        <w:rPr>
          <w:sz w:val="19"/>
        </w:rPr>
        <w:t>devida </w:t>
      </w:r>
      <w:r>
        <w:rPr>
          <w:spacing w:val="-2"/>
          <w:sz w:val="19"/>
        </w:rPr>
        <w:t>comprovação.</w:t>
      </w:r>
    </w:p>
    <w:p>
      <w:pPr>
        <w:pStyle w:val="ListParagraph"/>
        <w:numPr>
          <w:ilvl w:val="2"/>
          <w:numId w:val="46"/>
        </w:numPr>
        <w:tabs>
          <w:tab w:pos="553" w:val="left" w:leader="none"/>
        </w:tabs>
        <w:spacing w:line="283" w:lineRule="auto" w:before="0" w:after="0"/>
        <w:ind w:left="114" w:right="112" w:firstLine="0"/>
        <w:jc w:val="both"/>
        <w:rPr>
          <w:sz w:val="19"/>
        </w:rPr>
      </w:pPr>
      <w:r>
        <w:rPr>
          <w:sz w:val="19"/>
        </w:rPr>
        <w:t>Atender às determinações regulares emitidas pelo fiscal ou gestor do Contrato ou autoridade superior (</w:t>
      </w:r>
      <w:hyperlink r:id="rId38">
        <w:r>
          <w:rPr>
            <w:color w:val="000080"/>
            <w:sz w:val="19"/>
            <w:u w:val="single" w:color="000080"/>
          </w:rPr>
          <w:t>art. 137, II, da Lei nº 14.133/2021</w:t>
        </w:r>
      </w:hyperlink>
      <w:r>
        <w:rPr>
          <w:sz w:val="19"/>
        </w:rPr>
        <w:t>) e prestar todo esclarecimento ou informação por eles </w:t>
      </w:r>
      <w:r>
        <w:rPr>
          <w:spacing w:val="-2"/>
          <w:sz w:val="19"/>
        </w:rPr>
        <w:t>solicitados.</w:t>
      </w:r>
    </w:p>
    <w:p>
      <w:pPr>
        <w:pStyle w:val="ListParagraph"/>
        <w:numPr>
          <w:ilvl w:val="2"/>
          <w:numId w:val="46"/>
        </w:numPr>
        <w:tabs>
          <w:tab w:pos="532" w:val="left" w:leader="none"/>
        </w:tabs>
        <w:spacing w:line="283" w:lineRule="auto" w:before="0" w:after="0"/>
        <w:ind w:left="114" w:right="112" w:firstLine="0"/>
        <w:jc w:val="both"/>
        <w:rPr>
          <w:sz w:val="19"/>
        </w:rPr>
      </w:pPr>
      <w:r>
        <w:rPr>
          <w:sz w:val="19"/>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6"/>
        </w:numPr>
        <w:tabs>
          <w:tab w:pos="552" w:val="left" w:leader="none"/>
        </w:tabs>
        <w:spacing w:line="283" w:lineRule="auto" w:before="0" w:after="0"/>
        <w:ind w:left="114" w:right="112" w:firstLine="0"/>
        <w:jc w:val="both"/>
        <w:rPr>
          <w:sz w:val="19"/>
        </w:rPr>
      </w:pPr>
      <w:r>
        <w:rPr>
          <w:sz w:val="19"/>
        </w:rPr>
        <w:t>Reparar, corrigir, remover, reconstruir ou substituir, às suas expensas, no total ou em parte, no prazo fixado pelo fiscal do Contrato, os bens nos quais se verificarem vícios, defeitos ou </w:t>
      </w:r>
      <w:r>
        <w:rPr>
          <w:sz w:val="19"/>
        </w:rPr>
        <w:t>incorreções resultantes da execução ou dos materiais empregados.</w:t>
      </w:r>
    </w:p>
    <w:p>
      <w:pPr>
        <w:pStyle w:val="ListParagraph"/>
        <w:numPr>
          <w:ilvl w:val="2"/>
          <w:numId w:val="46"/>
        </w:numPr>
        <w:tabs>
          <w:tab w:pos="546" w:val="left" w:leader="none"/>
        </w:tabs>
        <w:spacing w:line="283" w:lineRule="auto" w:before="0" w:after="0"/>
        <w:ind w:left="114" w:right="112" w:firstLine="0"/>
        <w:jc w:val="both"/>
        <w:rPr>
          <w:sz w:val="19"/>
        </w:rPr>
      </w:pPr>
      <w:r>
        <w:rPr>
          <w:sz w:val="19"/>
        </w:rPr>
        <w:t>Responsabilizar-se pelos vícios e danos decorrentes do objeto, de acordo com o Código de Defesa do Consumidor (</w:t>
      </w:r>
      <w:hyperlink r:id="rId39">
        <w:r>
          <w:rPr>
            <w:color w:val="000080"/>
            <w:sz w:val="19"/>
            <w:u w:val="single" w:color="000080"/>
          </w:rPr>
          <w:t>Lei nº 8.078/1990</w:t>
        </w:r>
      </w:hyperlink>
      <w:r>
        <w:rPr>
          <w:sz w:val="19"/>
        </w:rPr>
        <w:t>), bem como por todo e qualquer dano causado à</w:t>
      </w:r>
      <w:r>
        <w:rPr>
          <w:spacing w:val="-6"/>
          <w:sz w:val="19"/>
        </w:rPr>
        <w:t> </w:t>
      </w:r>
      <w:r>
        <w:rPr>
          <w:sz w:val="19"/>
        </w:rPr>
        <w:t>Administração ou terceiros, não reduzindo essa responsabilidade a fiscalização ou o acompanhamento da execução contratual pelo </w:t>
      </w:r>
      <w:r>
        <w:rPr>
          <w:b/>
          <w:sz w:val="19"/>
        </w:rPr>
        <w:t>CONTRATANTE</w:t>
      </w:r>
      <w:r>
        <w:rPr>
          <w:sz w:val="19"/>
        </w:rPr>
        <w:t>, que ficará autorizado a descontar dos pagamentos devidos ou da garantia o valor correspondente aos danos sofridos.</w:t>
      </w:r>
    </w:p>
    <w:p>
      <w:pPr>
        <w:pStyle w:val="ListParagraph"/>
        <w:numPr>
          <w:ilvl w:val="2"/>
          <w:numId w:val="46"/>
        </w:numPr>
        <w:tabs>
          <w:tab w:pos="546" w:val="left" w:leader="none"/>
        </w:tabs>
        <w:spacing w:line="283" w:lineRule="auto" w:before="0" w:after="0"/>
        <w:ind w:left="114" w:right="112" w:firstLine="0"/>
        <w:jc w:val="both"/>
        <w:rPr>
          <w:sz w:val="19"/>
        </w:rPr>
      </w:pPr>
      <w:r>
        <w:rPr>
          <w:sz w:val="19"/>
        </w:rPr>
        <w:t>Não contratar, durante a vigência do Contrato, cônjuge, companheiro ou parente em linha reta, colateral ou por afinidade, até o terceiro grau, de dirigente do </w:t>
      </w:r>
      <w:r>
        <w:rPr>
          <w:b/>
          <w:sz w:val="19"/>
        </w:rPr>
        <w:t>CONTRATANTE </w:t>
      </w:r>
      <w:r>
        <w:rPr>
          <w:sz w:val="19"/>
        </w:rPr>
        <w:t>ou de agente público que atue na fiscalização ou na gestão do Contrato, nos termos do art. 48, parágrafo único, da Lei nº 14.133/2021.</w:t>
      </w:r>
    </w:p>
    <w:p>
      <w:pPr>
        <w:pStyle w:val="ListParagraph"/>
        <w:numPr>
          <w:ilvl w:val="2"/>
          <w:numId w:val="46"/>
        </w:numPr>
        <w:tabs>
          <w:tab w:pos="542" w:val="left" w:leader="none"/>
        </w:tabs>
        <w:spacing w:line="218" w:lineRule="exact" w:before="0" w:after="0"/>
        <w:ind w:left="542" w:right="0" w:hanging="428"/>
        <w:jc w:val="both"/>
        <w:rPr>
          <w:sz w:val="19"/>
        </w:rPr>
      </w:pPr>
      <w:r>
        <w:rPr>
          <w:sz w:val="19"/>
        </w:rPr>
        <w:t>Manter a regularidade junto ao </w:t>
      </w:r>
      <w:r>
        <w:rPr>
          <w:spacing w:val="-2"/>
          <w:sz w:val="19"/>
        </w:rPr>
        <w:t>SICAF.</w:t>
      </w:r>
    </w:p>
    <w:p>
      <w:pPr>
        <w:pStyle w:val="ListParagraph"/>
        <w:numPr>
          <w:ilvl w:val="3"/>
          <w:numId w:val="46"/>
        </w:numPr>
        <w:tabs>
          <w:tab w:pos="697" w:val="left" w:leader="none"/>
        </w:tabs>
        <w:spacing w:line="283" w:lineRule="auto" w:before="34" w:after="0"/>
        <w:ind w:left="114" w:right="112" w:firstLine="0"/>
        <w:jc w:val="both"/>
        <w:rPr>
          <w:sz w:val="19"/>
        </w:rPr>
      </w:pPr>
      <w:r>
        <w:rPr>
          <w:sz w:val="19"/>
        </w:rPr>
        <w:t>Quando não for possível a verificação da regularidade no Sistema de Cadastro de Fornecedores – SICAF, o </w:t>
      </w:r>
      <w:r>
        <w:rPr>
          <w:b/>
          <w:sz w:val="19"/>
        </w:rPr>
        <w:t>CONTRATADO </w:t>
      </w:r>
      <w:r>
        <w:rPr>
          <w:sz w:val="19"/>
        </w:rPr>
        <w:t>deverá entregar ao setor responsável pela fiscalização do Contrato, junto com a Nota Fiscal para fins de pagamento, os seguintes documentos:</w:t>
      </w:r>
    </w:p>
    <w:p>
      <w:pPr>
        <w:pStyle w:val="ListParagraph"/>
        <w:numPr>
          <w:ilvl w:val="0"/>
          <w:numId w:val="47"/>
        </w:numPr>
        <w:tabs>
          <w:tab w:pos="309" w:val="left" w:leader="none"/>
        </w:tabs>
        <w:spacing w:line="218" w:lineRule="exact" w:before="0" w:after="0"/>
        <w:ind w:left="309" w:right="0" w:hanging="195"/>
        <w:jc w:val="both"/>
        <w:rPr>
          <w:sz w:val="19"/>
        </w:rPr>
      </w:pPr>
      <w:r>
        <w:rPr>
          <w:sz w:val="19"/>
        </w:rPr>
        <w:t>prova de regularidade relativa à Seguridade </w:t>
      </w:r>
      <w:r>
        <w:rPr>
          <w:spacing w:val="-2"/>
          <w:sz w:val="19"/>
        </w:rPr>
        <w:t>Social;</w:t>
      </w:r>
    </w:p>
    <w:p>
      <w:pPr>
        <w:pStyle w:val="ListParagraph"/>
        <w:numPr>
          <w:ilvl w:val="0"/>
          <w:numId w:val="47"/>
        </w:numPr>
        <w:tabs>
          <w:tab w:pos="320" w:val="left" w:leader="none"/>
        </w:tabs>
        <w:spacing w:line="240" w:lineRule="auto" w:before="39" w:after="0"/>
        <w:ind w:left="320" w:right="0" w:hanging="206"/>
        <w:jc w:val="left"/>
        <w:rPr>
          <w:sz w:val="19"/>
        </w:rPr>
      </w:pPr>
      <w:r>
        <w:rPr>
          <w:sz w:val="19"/>
        </w:rPr>
        <w:t>certidão conjunta relativa aos tributos federais e à Dívida</w:t>
      </w:r>
      <w:r>
        <w:rPr>
          <w:spacing w:val="-11"/>
          <w:sz w:val="19"/>
        </w:rPr>
        <w:t> </w:t>
      </w:r>
      <w:r>
        <w:rPr>
          <w:sz w:val="19"/>
        </w:rPr>
        <w:t>Ativa da </w:t>
      </w:r>
      <w:r>
        <w:rPr>
          <w:spacing w:val="-2"/>
          <w:sz w:val="19"/>
        </w:rPr>
        <w:t>União;</w:t>
      </w:r>
    </w:p>
    <w:p>
      <w:pPr>
        <w:pStyle w:val="ListParagraph"/>
        <w:numPr>
          <w:ilvl w:val="0"/>
          <w:numId w:val="47"/>
        </w:numPr>
        <w:tabs>
          <w:tab w:pos="309" w:val="left" w:leader="none"/>
        </w:tabs>
        <w:spacing w:line="240" w:lineRule="auto" w:before="39" w:after="0"/>
        <w:ind w:left="309" w:right="0" w:hanging="195"/>
        <w:jc w:val="left"/>
        <w:rPr>
          <w:sz w:val="19"/>
        </w:rPr>
      </w:pPr>
      <w:r>
        <w:rPr>
          <w:sz w:val="19"/>
        </w:rPr>
        <w:t>certidões que comprovem a regularidade perante a Fazenda Municipal, Estadual ou Distrital do domicílio ou sede do </w:t>
      </w:r>
      <w:r>
        <w:rPr>
          <w:spacing w:val="-2"/>
          <w:sz w:val="19"/>
        </w:rPr>
        <w:t>contratado;</w:t>
      </w:r>
    </w:p>
    <w:p>
      <w:pPr>
        <w:pStyle w:val="ListParagraph"/>
        <w:numPr>
          <w:ilvl w:val="0"/>
          <w:numId w:val="47"/>
        </w:numPr>
        <w:tabs>
          <w:tab w:pos="320" w:val="left" w:leader="none"/>
        </w:tabs>
        <w:spacing w:line="240" w:lineRule="auto" w:before="39" w:after="0"/>
        <w:ind w:left="320" w:right="0" w:hanging="206"/>
        <w:jc w:val="left"/>
        <w:rPr>
          <w:sz w:val="19"/>
        </w:rPr>
      </w:pPr>
      <w:r>
        <w:rPr>
          <w:sz w:val="19"/>
        </w:rPr>
        <w:t>Certificado de Regularidade do FGTS; </w:t>
      </w:r>
      <w:r>
        <w:rPr>
          <w:spacing w:val="-10"/>
          <w:sz w:val="19"/>
        </w:rPr>
        <w:t>e</w:t>
      </w:r>
    </w:p>
    <w:p>
      <w:pPr>
        <w:pStyle w:val="ListParagraph"/>
        <w:numPr>
          <w:ilvl w:val="0"/>
          <w:numId w:val="47"/>
        </w:numPr>
        <w:tabs>
          <w:tab w:pos="309" w:val="left" w:leader="none"/>
        </w:tabs>
        <w:spacing w:line="240" w:lineRule="auto" w:before="38" w:after="0"/>
        <w:ind w:left="309" w:right="0" w:hanging="195"/>
        <w:jc w:val="left"/>
        <w:rPr>
          <w:sz w:val="19"/>
        </w:rPr>
      </w:pPr>
      <w:r>
        <w:rPr>
          <w:sz w:val="19"/>
        </w:rPr>
        <w:t>Certidão</w:t>
      </w:r>
      <w:r>
        <w:rPr>
          <w:spacing w:val="-2"/>
          <w:sz w:val="19"/>
        </w:rPr>
        <w:t> </w:t>
      </w:r>
      <w:r>
        <w:rPr>
          <w:sz w:val="19"/>
        </w:rPr>
        <w:t>Negativa</w:t>
      </w:r>
      <w:r>
        <w:rPr>
          <w:spacing w:val="-1"/>
          <w:sz w:val="19"/>
        </w:rPr>
        <w:t> </w:t>
      </w:r>
      <w:r>
        <w:rPr>
          <w:sz w:val="19"/>
        </w:rPr>
        <w:t>de</w:t>
      </w:r>
      <w:r>
        <w:rPr>
          <w:spacing w:val="-1"/>
          <w:sz w:val="19"/>
        </w:rPr>
        <w:t> </w:t>
      </w:r>
      <w:r>
        <w:rPr>
          <w:sz w:val="19"/>
        </w:rPr>
        <w:t>Débitos</w:t>
      </w:r>
      <w:r>
        <w:rPr>
          <w:spacing w:val="-5"/>
          <w:sz w:val="19"/>
        </w:rPr>
        <w:t> </w:t>
      </w:r>
      <w:r>
        <w:rPr>
          <w:sz w:val="19"/>
        </w:rPr>
        <w:t>Trabalhistas</w:t>
      </w:r>
      <w:r>
        <w:rPr>
          <w:spacing w:val="-1"/>
          <w:sz w:val="19"/>
        </w:rPr>
        <w:t> </w:t>
      </w:r>
      <w:r>
        <w:rPr>
          <w:sz w:val="19"/>
        </w:rPr>
        <w:t>–</w:t>
      </w:r>
      <w:r>
        <w:rPr>
          <w:spacing w:val="-1"/>
          <w:sz w:val="19"/>
        </w:rPr>
        <w:t> </w:t>
      </w:r>
      <w:r>
        <w:rPr>
          <w:spacing w:val="-2"/>
          <w:sz w:val="19"/>
        </w:rPr>
        <w:t>CNDT.</w:t>
      </w:r>
    </w:p>
    <w:p>
      <w:pPr>
        <w:pStyle w:val="ListParagraph"/>
        <w:numPr>
          <w:ilvl w:val="2"/>
          <w:numId w:val="46"/>
        </w:numPr>
        <w:tabs>
          <w:tab w:pos="569" w:val="left" w:leader="none"/>
        </w:tabs>
        <w:spacing w:line="283" w:lineRule="auto" w:before="39" w:after="0"/>
        <w:ind w:left="114" w:right="112" w:firstLine="0"/>
        <w:jc w:val="left"/>
        <w:rPr>
          <w:sz w:val="19"/>
        </w:rPr>
      </w:pPr>
      <w:r>
        <w:rPr>
          <w:sz w:val="19"/>
        </w:rPr>
        <w:t>Responsabilizar-se</w:t>
      </w:r>
      <w:r>
        <w:rPr>
          <w:spacing w:val="26"/>
          <w:sz w:val="19"/>
        </w:rPr>
        <w:t> </w:t>
      </w:r>
      <w:r>
        <w:rPr>
          <w:sz w:val="19"/>
        </w:rPr>
        <w:t>pelo</w:t>
      </w:r>
      <w:r>
        <w:rPr>
          <w:spacing w:val="26"/>
          <w:sz w:val="19"/>
        </w:rPr>
        <w:t> </w:t>
      </w:r>
      <w:r>
        <w:rPr>
          <w:sz w:val="19"/>
        </w:rPr>
        <w:t>cumprimento</w:t>
      </w:r>
      <w:r>
        <w:rPr>
          <w:spacing w:val="26"/>
          <w:sz w:val="19"/>
        </w:rPr>
        <w:t> </w:t>
      </w:r>
      <w:r>
        <w:rPr>
          <w:sz w:val="19"/>
        </w:rPr>
        <w:t>de</w:t>
      </w:r>
      <w:r>
        <w:rPr>
          <w:spacing w:val="26"/>
          <w:sz w:val="19"/>
        </w:rPr>
        <w:t> </w:t>
      </w:r>
      <w:r>
        <w:rPr>
          <w:sz w:val="19"/>
        </w:rPr>
        <w:t>todas</w:t>
      </w:r>
      <w:r>
        <w:rPr>
          <w:spacing w:val="26"/>
          <w:sz w:val="19"/>
        </w:rPr>
        <w:t> </w:t>
      </w:r>
      <w:r>
        <w:rPr>
          <w:sz w:val="19"/>
        </w:rPr>
        <w:t>as</w:t>
      </w:r>
      <w:r>
        <w:rPr>
          <w:spacing w:val="26"/>
          <w:sz w:val="19"/>
        </w:rPr>
        <w:t> </w:t>
      </w:r>
      <w:r>
        <w:rPr>
          <w:sz w:val="19"/>
        </w:rPr>
        <w:t>obrigações</w:t>
      </w:r>
      <w:r>
        <w:rPr>
          <w:spacing w:val="26"/>
          <w:sz w:val="19"/>
        </w:rPr>
        <w:t> </w:t>
      </w:r>
      <w:r>
        <w:rPr>
          <w:sz w:val="19"/>
        </w:rPr>
        <w:t>trabalhistas,</w:t>
      </w:r>
      <w:r>
        <w:rPr>
          <w:spacing w:val="26"/>
          <w:sz w:val="19"/>
        </w:rPr>
        <w:t> </w:t>
      </w:r>
      <w:r>
        <w:rPr>
          <w:sz w:val="19"/>
        </w:rPr>
        <w:t>previdenciárias,</w:t>
      </w:r>
      <w:r>
        <w:rPr>
          <w:spacing w:val="26"/>
          <w:sz w:val="19"/>
        </w:rPr>
        <w:t> </w:t>
      </w:r>
      <w:r>
        <w:rPr>
          <w:sz w:val="19"/>
        </w:rPr>
        <w:t>fiscais,</w:t>
      </w:r>
      <w:r>
        <w:rPr>
          <w:spacing w:val="26"/>
          <w:sz w:val="19"/>
        </w:rPr>
        <w:t> </w:t>
      </w:r>
      <w:r>
        <w:rPr>
          <w:sz w:val="19"/>
        </w:rPr>
        <w:t>comerciais</w:t>
      </w:r>
      <w:r>
        <w:rPr>
          <w:spacing w:val="26"/>
          <w:sz w:val="19"/>
        </w:rPr>
        <w:t> </w:t>
      </w:r>
      <w:r>
        <w:rPr>
          <w:sz w:val="19"/>
        </w:rPr>
        <w:t>e</w:t>
      </w:r>
      <w:r>
        <w:rPr>
          <w:spacing w:val="26"/>
          <w:sz w:val="19"/>
        </w:rPr>
        <w:t> </w:t>
      </w:r>
      <w:r>
        <w:rPr>
          <w:sz w:val="19"/>
        </w:rPr>
        <w:t>as</w:t>
      </w:r>
      <w:r>
        <w:rPr>
          <w:spacing w:val="26"/>
          <w:sz w:val="19"/>
        </w:rPr>
        <w:t> </w:t>
      </w:r>
      <w:r>
        <w:rPr>
          <w:sz w:val="19"/>
        </w:rPr>
        <w:t>demais</w:t>
      </w:r>
      <w:r>
        <w:rPr>
          <w:spacing w:val="26"/>
          <w:sz w:val="19"/>
        </w:rPr>
        <w:t> </w:t>
      </w:r>
      <w:r>
        <w:rPr>
          <w:sz w:val="19"/>
        </w:rPr>
        <w:t>previstas</w:t>
      </w:r>
      <w:r>
        <w:rPr>
          <w:spacing w:val="26"/>
          <w:sz w:val="19"/>
        </w:rPr>
        <w:t> </w:t>
      </w:r>
      <w:r>
        <w:rPr>
          <w:sz w:val="19"/>
        </w:rPr>
        <w:t>em</w:t>
      </w:r>
      <w:r>
        <w:rPr>
          <w:spacing w:val="26"/>
          <w:sz w:val="19"/>
        </w:rPr>
        <w:t> </w:t>
      </w:r>
      <w:r>
        <w:rPr>
          <w:sz w:val="19"/>
        </w:rPr>
        <w:t>legislação</w:t>
      </w:r>
      <w:r>
        <w:rPr>
          <w:spacing w:val="26"/>
          <w:sz w:val="19"/>
        </w:rPr>
        <w:t> </w:t>
      </w:r>
      <w:r>
        <w:rPr>
          <w:sz w:val="19"/>
        </w:rPr>
        <w:t>específica,</w:t>
      </w:r>
      <w:r>
        <w:rPr>
          <w:spacing w:val="26"/>
          <w:sz w:val="19"/>
        </w:rPr>
        <w:t> </w:t>
      </w:r>
      <w:r>
        <w:rPr>
          <w:sz w:val="19"/>
        </w:rPr>
        <w:t>cuja</w:t>
      </w:r>
      <w:r>
        <w:rPr>
          <w:spacing w:val="26"/>
          <w:sz w:val="19"/>
        </w:rPr>
        <w:t> </w:t>
      </w:r>
      <w:r>
        <w:rPr>
          <w:sz w:val="19"/>
        </w:rPr>
        <w:t>inadimplência</w:t>
      </w:r>
      <w:r>
        <w:rPr>
          <w:spacing w:val="26"/>
          <w:sz w:val="19"/>
        </w:rPr>
        <w:t> </w:t>
      </w:r>
      <w:r>
        <w:rPr>
          <w:sz w:val="19"/>
        </w:rPr>
        <w:t>não</w:t>
      </w:r>
      <w:r>
        <w:rPr>
          <w:spacing w:val="26"/>
          <w:sz w:val="19"/>
        </w:rPr>
        <w:t> </w:t>
      </w:r>
      <w:r>
        <w:rPr>
          <w:sz w:val="19"/>
        </w:rPr>
        <w:t>transfere</w:t>
      </w:r>
      <w:r>
        <w:rPr>
          <w:spacing w:val="26"/>
          <w:sz w:val="19"/>
        </w:rPr>
        <w:t> </w:t>
      </w:r>
      <w:r>
        <w:rPr>
          <w:sz w:val="19"/>
        </w:rPr>
        <w:t>a responsabilidade ao </w:t>
      </w:r>
      <w:r>
        <w:rPr>
          <w:b/>
          <w:sz w:val="19"/>
        </w:rPr>
        <w:t>CONTRATANTE </w:t>
      </w:r>
      <w:r>
        <w:rPr>
          <w:sz w:val="19"/>
        </w:rPr>
        <w:t>e não poderá onerar o objeto do Contrato.</w:t>
      </w:r>
    </w:p>
    <w:p>
      <w:pPr>
        <w:pStyle w:val="ListParagraph"/>
        <w:numPr>
          <w:ilvl w:val="2"/>
          <w:numId w:val="46"/>
        </w:numPr>
        <w:tabs>
          <w:tab w:pos="637" w:val="left" w:leader="none"/>
        </w:tabs>
        <w:spacing w:line="218" w:lineRule="exact" w:before="0" w:after="0"/>
        <w:ind w:left="637" w:right="0" w:hanging="523"/>
        <w:jc w:val="left"/>
        <w:rPr>
          <w:sz w:val="19"/>
        </w:rPr>
      </w:pPr>
      <w:r>
        <w:rPr>
          <w:sz w:val="19"/>
        </w:rPr>
        <w:t>Comunicar ao Fiscal do Contrato, no prazo de 24 (vinte e quatro) horas, qualquer ocorrência anormal ou acidente que se verifique no local da execução do objeto </w:t>
      </w:r>
      <w:r>
        <w:rPr>
          <w:spacing w:val="-2"/>
          <w:sz w:val="19"/>
        </w:rPr>
        <w:t>contratual.</w:t>
      </w:r>
    </w:p>
    <w:p>
      <w:pPr>
        <w:pStyle w:val="ListParagraph"/>
        <w:numPr>
          <w:ilvl w:val="2"/>
          <w:numId w:val="46"/>
        </w:numPr>
        <w:tabs>
          <w:tab w:pos="652" w:val="left" w:leader="none"/>
        </w:tabs>
        <w:spacing w:line="283" w:lineRule="auto" w:before="39" w:after="0"/>
        <w:ind w:left="114" w:right="112" w:firstLine="0"/>
        <w:jc w:val="left"/>
        <w:rPr>
          <w:sz w:val="19"/>
        </w:rPr>
      </w:pPr>
      <w:r>
        <w:rPr>
          <w:sz w:val="19"/>
        </w:rPr>
        <w:t>Paralisar,</w:t>
      </w:r>
      <w:r>
        <w:rPr>
          <w:spacing w:val="22"/>
          <w:sz w:val="19"/>
        </w:rPr>
        <w:t> </w:t>
      </w:r>
      <w:r>
        <w:rPr>
          <w:sz w:val="19"/>
        </w:rPr>
        <w:t>por</w:t>
      </w:r>
      <w:r>
        <w:rPr>
          <w:spacing w:val="21"/>
          <w:sz w:val="19"/>
        </w:rPr>
        <w:t> </w:t>
      </w:r>
      <w:r>
        <w:rPr>
          <w:sz w:val="19"/>
        </w:rPr>
        <w:t>determinação</w:t>
      </w:r>
      <w:r>
        <w:rPr>
          <w:spacing w:val="22"/>
          <w:sz w:val="19"/>
        </w:rPr>
        <w:t> </w:t>
      </w:r>
      <w:r>
        <w:rPr>
          <w:sz w:val="19"/>
        </w:rPr>
        <w:t>do</w:t>
      </w:r>
      <w:r>
        <w:rPr>
          <w:spacing w:val="21"/>
          <w:sz w:val="19"/>
        </w:rPr>
        <w:t> </w:t>
      </w:r>
      <w:r>
        <w:rPr>
          <w:b/>
          <w:sz w:val="19"/>
        </w:rPr>
        <w:t>CONTRATANTE</w:t>
      </w:r>
      <w:r>
        <w:rPr>
          <w:sz w:val="19"/>
        </w:rPr>
        <w:t>,</w:t>
      </w:r>
      <w:r>
        <w:rPr>
          <w:spacing w:val="22"/>
          <w:sz w:val="19"/>
        </w:rPr>
        <w:t> </w:t>
      </w:r>
      <w:r>
        <w:rPr>
          <w:sz w:val="19"/>
        </w:rPr>
        <w:t>qualquer</w:t>
      </w:r>
      <w:r>
        <w:rPr>
          <w:spacing w:val="21"/>
          <w:sz w:val="19"/>
        </w:rPr>
        <w:t> </w:t>
      </w:r>
      <w:r>
        <w:rPr>
          <w:sz w:val="19"/>
        </w:rPr>
        <w:t>atividade</w:t>
      </w:r>
      <w:r>
        <w:rPr>
          <w:spacing w:val="22"/>
          <w:sz w:val="19"/>
        </w:rPr>
        <w:t> </w:t>
      </w:r>
      <w:r>
        <w:rPr>
          <w:sz w:val="19"/>
        </w:rPr>
        <w:t>que</w:t>
      </w:r>
      <w:r>
        <w:rPr>
          <w:spacing w:val="21"/>
          <w:sz w:val="19"/>
        </w:rPr>
        <w:t> </w:t>
      </w:r>
      <w:r>
        <w:rPr>
          <w:sz w:val="19"/>
        </w:rPr>
        <w:t>não</w:t>
      </w:r>
      <w:r>
        <w:rPr>
          <w:spacing w:val="22"/>
          <w:sz w:val="19"/>
        </w:rPr>
        <w:t> </w:t>
      </w:r>
      <w:r>
        <w:rPr>
          <w:sz w:val="19"/>
        </w:rPr>
        <w:t>esteja</w:t>
      </w:r>
      <w:r>
        <w:rPr>
          <w:spacing w:val="21"/>
          <w:sz w:val="19"/>
        </w:rPr>
        <w:t> </w:t>
      </w:r>
      <w:r>
        <w:rPr>
          <w:sz w:val="19"/>
        </w:rPr>
        <w:t>sendo</w:t>
      </w:r>
      <w:r>
        <w:rPr>
          <w:spacing w:val="22"/>
          <w:sz w:val="19"/>
        </w:rPr>
        <w:t> </w:t>
      </w:r>
      <w:r>
        <w:rPr>
          <w:sz w:val="19"/>
        </w:rPr>
        <w:t>executada</w:t>
      </w:r>
      <w:r>
        <w:rPr>
          <w:spacing w:val="21"/>
          <w:sz w:val="19"/>
        </w:rPr>
        <w:t> </w:t>
      </w:r>
      <w:r>
        <w:rPr>
          <w:sz w:val="19"/>
        </w:rPr>
        <w:t>de</w:t>
      </w:r>
      <w:r>
        <w:rPr>
          <w:spacing w:val="22"/>
          <w:sz w:val="19"/>
        </w:rPr>
        <w:t> </w:t>
      </w:r>
      <w:r>
        <w:rPr>
          <w:sz w:val="19"/>
        </w:rPr>
        <w:t>acordo</w:t>
      </w:r>
      <w:r>
        <w:rPr>
          <w:spacing w:val="21"/>
          <w:sz w:val="19"/>
        </w:rPr>
        <w:t> </w:t>
      </w:r>
      <w:r>
        <w:rPr>
          <w:sz w:val="19"/>
        </w:rPr>
        <w:t>com</w:t>
      </w:r>
      <w:r>
        <w:rPr>
          <w:spacing w:val="22"/>
          <w:sz w:val="19"/>
        </w:rPr>
        <w:t> </w:t>
      </w:r>
      <w:r>
        <w:rPr>
          <w:sz w:val="19"/>
        </w:rPr>
        <w:t>a</w:t>
      </w:r>
      <w:r>
        <w:rPr>
          <w:spacing w:val="21"/>
          <w:sz w:val="19"/>
        </w:rPr>
        <w:t> </w:t>
      </w:r>
      <w:r>
        <w:rPr>
          <w:sz w:val="19"/>
        </w:rPr>
        <w:t>boa</w:t>
      </w:r>
      <w:r>
        <w:rPr>
          <w:spacing w:val="22"/>
          <w:sz w:val="19"/>
        </w:rPr>
        <w:t> </w:t>
      </w:r>
      <w:r>
        <w:rPr>
          <w:sz w:val="19"/>
        </w:rPr>
        <w:t>técnica</w:t>
      </w:r>
      <w:r>
        <w:rPr>
          <w:spacing w:val="21"/>
          <w:sz w:val="19"/>
        </w:rPr>
        <w:t> </w:t>
      </w:r>
      <w:r>
        <w:rPr>
          <w:sz w:val="19"/>
        </w:rPr>
        <w:t>ou</w:t>
      </w:r>
      <w:r>
        <w:rPr>
          <w:spacing w:val="22"/>
          <w:sz w:val="19"/>
        </w:rPr>
        <w:t> </w:t>
      </w:r>
      <w:r>
        <w:rPr>
          <w:sz w:val="19"/>
        </w:rPr>
        <w:t>que</w:t>
      </w:r>
      <w:r>
        <w:rPr>
          <w:spacing w:val="21"/>
          <w:sz w:val="19"/>
        </w:rPr>
        <w:t> </w:t>
      </w:r>
      <w:r>
        <w:rPr>
          <w:sz w:val="19"/>
        </w:rPr>
        <w:t>ponha</w:t>
      </w:r>
      <w:r>
        <w:rPr>
          <w:spacing w:val="22"/>
          <w:sz w:val="19"/>
        </w:rPr>
        <w:t> </w:t>
      </w:r>
      <w:r>
        <w:rPr>
          <w:sz w:val="19"/>
        </w:rPr>
        <w:t>em</w:t>
      </w:r>
      <w:r>
        <w:rPr>
          <w:spacing w:val="21"/>
          <w:sz w:val="19"/>
        </w:rPr>
        <w:t> </w:t>
      </w:r>
      <w:r>
        <w:rPr>
          <w:sz w:val="19"/>
        </w:rPr>
        <w:t>risco</w:t>
      </w:r>
      <w:r>
        <w:rPr>
          <w:spacing w:val="22"/>
          <w:sz w:val="19"/>
        </w:rPr>
        <w:t> </w:t>
      </w:r>
      <w:r>
        <w:rPr>
          <w:sz w:val="19"/>
        </w:rPr>
        <w:t>a</w:t>
      </w:r>
      <w:r>
        <w:rPr>
          <w:spacing w:val="21"/>
          <w:sz w:val="19"/>
        </w:rPr>
        <w:t> </w:t>
      </w:r>
      <w:r>
        <w:rPr>
          <w:sz w:val="19"/>
        </w:rPr>
        <w:t>segurança</w:t>
      </w:r>
      <w:r>
        <w:rPr>
          <w:spacing w:val="22"/>
          <w:sz w:val="19"/>
        </w:rPr>
        <w:t> </w:t>
      </w:r>
      <w:r>
        <w:rPr>
          <w:sz w:val="19"/>
        </w:rPr>
        <w:t>de</w:t>
      </w:r>
      <w:r>
        <w:rPr>
          <w:spacing w:val="21"/>
          <w:sz w:val="19"/>
        </w:rPr>
        <w:t> </w:t>
      </w:r>
      <w:r>
        <w:rPr>
          <w:sz w:val="19"/>
        </w:rPr>
        <w:t>pessoas</w:t>
      </w:r>
      <w:r>
        <w:rPr>
          <w:spacing w:val="22"/>
          <w:sz w:val="19"/>
        </w:rPr>
        <w:t> </w:t>
      </w:r>
      <w:r>
        <w:rPr>
          <w:sz w:val="19"/>
        </w:rPr>
        <w:t>ou</w:t>
      </w:r>
      <w:r>
        <w:rPr>
          <w:spacing w:val="21"/>
          <w:sz w:val="19"/>
        </w:rPr>
        <w:t> </w:t>
      </w:r>
      <w:r>
        <w:rPr>
          <w:sz w:val="19"/>
        </w:rPr>
        <w:t>bens</w:t>
      </w:r>
      <w:r>
        <w:rPr>
          <w:spacing w:val="22"/>
          <w:sz w:val="19"/>
        </w:rPr>
        <w:t> </w:t>
      </w:r>
      <w:r>
        <w:rPr>
          <w:sz w:val="19"/>
        </w:rPr>
        <w:t>de </w:t>
      </w:r>
      <w:r>
        <w:rPr>
          <w:spacing w:val="-2"/>
          <w:sz w:val="19"/>
        </w:rPr>
        <w:t>terceiros.</w:t>
      </w:r>
    </w:p>
    <w:p>
      <w:pPr>
        <w:pStyle w:val="ListParagraph"/>
        <w:numPr>
          <w:ilvl w:val="2"/>
          <w:numId w:val="46"/>
        </w:numPr>
        <w:tabs>
          <w:tab w:pos="647" w:val="left" w:leader="none"/>
        </w:tabs>
        <w:spacing w:line="283" w:lineRule="auto" w:before="0" w:after="0"/>
        <w:ind w:left="114" w:right="112" w:firstLine="0"/>
        <w:jc w:val="left"/>
        <w:rPr>
          <w:sz w:val="19"/>
        </w:rPr>
      </w:pPr>
      <w:r>
        <w:rPr>
          <w:sz w:val="19"/>
        </w:rPr>
        <w:t>Conduzir</w:t>
      </w:r>
      <w:r>
        <w:rPr>
          <w:spacing w:val="10"/>
          <w:sz w:val="19"/>
        </w:rPr>
        <w:t> </w:t>
      </w:r>
      <w:r>
        <w:rPr>
          <w:sz w:val="19"/>
        </w:rPr>
        <w:t>os</w:t>
      </w:r>
      <w:r>
        <w:rPr>
          <w:spacing w:val="10"/>
          <w:sz w:val="19"/>
        </w:rPr>
        <w:t> </w:t>
      </w:r>
      <w:r>
        <w:rPr>
          <w:sz w:val="19"/>
        </w:rPr>
        <w:t>trabalhos</w:t>
      </w:r>
      <w:r>
        <w:rPr>
          <w:spacing w:val="10"/>
          <w:sz w:val="19"/>
        </w:rPr>
        <w:t> </w:t>
      </w:r>
      <w:r>
        <w:rPr>
          <w:sz w:val="19"/>
        </w:rPr>
        <w:t>com</w:t>
      </w:r>
      <w:r>
        <w:rPr>
          <w:spacing w:val="10"/>
          <w:sz w:val="19"/>
        </w:rPr>
        <w:t> </w:t>
      </w:r>
      <w:r>
        <w:rPr>
          <w:sz w:val="19"/>
        </w:rPr>
        <w:t>estrita</w:t>
      </w:r>
      <w:r>
        <w:rPr>
          <w:spacing w:val="10"/>
          <w:sz w:val="19"/>
        </w:rPr>
        <w:t> </w:t>
      </w:r>
      <w:r>
        <w:rPr>
          <w:sz w:val="19"/>
        </w:rPr>
        <w:t>observância</w:t>
      </w:r>
      <w:r>
        <w:rPr>
          <w:spacing w:val="10"/>
          <w:sz w:val="19"/>
        </w:rPr>
        <w:t> </w:t>
      </w:r>
      <w:r>
        <w:rPr>
          <w:sz w:val="19"/>
        </w:rPr>
        <w:t>às</w:t>
      </w:r>
      <w:r>
        <w:rPr>
          <w:spacing w:val="10"/>
          <w:sz w:val="19"/>
        </w:rPr>
        <w:t> </w:t>
      </w:r>
      <w:r>
        <w:rPr>
          <w:sz w:val="19"/>
        </w:rPr>
        <w:t>normas</w:t>
      </w:r>
      <w:r>
        <w:rPr>
          <w:spacing w:val="10"/>
          <w:sz w:val="19"/>
        </w:rPr>
        <w:t> </w:t>
      </w:r>
      <w:r>
        <w:rPr>
          <w:sz w:val="19"/>
        </w:rPr>
        <w:t>da</w:t>
      </w:r>
      <w:r>
        <w:rPr>
          <w:spacing w:val="10"/>
          <w:sz w:val="19"/>
        </w:rPr>
        <w:t> </w:t>
      </w:r>
      <w:r>
        <w:rPr>
          <w:sz w:val="19"/>
        </w:rPr>
        <w:t>legislação</w:t>
      </w:r>
      <w:r>
        <w:rPr>
          <w:spacing w:val="10"/>
          <w:sz w:val="19"/>
        </w:rPr>
        <w:t> </w:t>
      </w:r>
      <w:r>
        <w:rPr>
          <w:sz w:val="19"/>
        </w:rPr>
        <w:t>pertinente,</w:t>
      </w:r>
      <w:r>
        <w:rPr>
          <w:spacing w:val="10"/>
          <w:sz w:val="19"/>
        </w:rPr>
        <w:t> </w:t>
      </w:r>
      <w:r>
        <w:rPr>
          <w:sz w:val="19"/>
        </w:rPr>
        <w:t>cumprindo</w:t>
      </w:r>
      <w:r>
        <w:rPr>
          <w:spacing w:val="10"/>
          <w:sz w:val="19"/>
        </w:rPr>
        <w:t> </w:t>
      </w:r>
      <w:r>
        <w:rPr>
          <w:sz w:val="19"/>
        </w:rPr>
        <w:t>as</w:t>
      </w:r>
      <w:r>
        <w:rPr>
          <w:spacing w:val="10"/>
          <w:sz w:val="19"/>
        </w:rPr>
        <w:t> </w:t>
      </w:r>
      <w:r>
        <w:rPr>
          <w:sz w:val="19"/>
        </w:rPr>
        <w:t>determinações</w:t>
      </w:r>
      <w:r>
        <w:rPr>
          <w:spacing w:val="10"/>
          <w:sz w:val="19"/>
        </w:rPr>
        <w:t> </w:t>
      </w:r>
      <w:r>
        <w:rPr>
          <w:sz w:val="19"/>
        </w:rPr>
        <w:t>dos</w:t>
      </w:r>
      <w:r>
        <w:rPr>
          <w:spacing w:val="10"/>
          <w:sz w:val="19"/>
        </w:rPr>
        <w:t> </w:t>
      </w:r>
      <w:r>
        <w:rPr>
          <w:sz w:val="19"/>
        </w:rPr>
        <w:t>Poderes</w:t>
      </w:r>
      <w:r>
        <w:rPr>
          <w:spacing w:val="10"/>
          <w:sz w:val="19"/>
        </w:rPr>
        <w:t> </w:t>
      </w:r>
      <w:r>
        <w:rPr>
          <w:sz w:val="19"/>
        </w:rPr>
        <w:t>Públicos,</w:t>
      </w:r>
      <w:r>
        <w:rPr>
          <w:spacing w:val="10"/>
          <w:sz w:val="19"/>
        </w:rPr>
        <w:t> </w:t>
      </w:r>
      <w:r>
        <w:rPr>
          <w:sz w:val="19"/>
        </w:rPr>
        <w:t>mantendo</w:t>
      </w:r>
      <w:r>
        <w:rPr>
          <w:spacing w:val="10"/>
          <w:sz w:val="19"/>
        </w:rPr>
        <w:t> </w:t>
      </w:r>
      <w:r>
        <w:rPr>
          <w:sz w:val="19"/>
        </w:rPr>
        <w:t>sempre</w:t>
      </w:r>
      <w:r>
        <w:rPr>
          <w:spacing w:val="10"/>
          <w:sz w:val="19"/>
        </w:rPr>
        <w:t> </w:t>
      </w:r>
      <w:r>
        <w:rPr>
          <w:sz w:val="19"/>
        </w:rPr>
        <w:t>limpo</w:t>
      </w:r>
      <w:r>
        <w:rPr>
          <w:spacing w:val="10"/>
          <w:sz w:val="19"/>
        </w:rPr>
        <w:t> </w:t>
      </w:r>
      <w:r>
        <w:rPr>
          <w:sz w:val="19"/>
        </w:rPr>
        <w:t>o</w:t>
      </w:r>
      <w:r>
        <w:rPr>
          <w:spacing w:val="10"/>
          <w:sz w:val="19"/>
        </w:rPr>
        <w:t> </w:t>
      </w:r>
      <w:r>
        <w:rPr>
          <w:sz w:val="19"/>
        </w:rPr>
        <w:t>local</w:t>
      </w:r>
      <w:r>
        <w:rPr>
          <w:spacing w:val="10"/>
          <w:sz w:val="19"/>
        </w:rPr>
        <w:t> </w:t>
      </w:r>
      <w:r>
        <w:rPr>
          <w:sz w:val="19"/>
        </w:rPr>
        <w:t>de</w:t>
      </w:r>
      <w:r>
        <w:rPr>
          <w:spacing w:val="10"/>
          <w:sz w:val="19"/>
        </w:rPr>
        <w:t> </w:t>
      </w:r>
      <w:r>
        <w:rPr>
          <w:sz w:val="19"/>
        </w:rPr>
        <w:t>execução</w:t>
      </w:r>
      <w:r>
        <w:rPr>
          <w:spacing w:val="10"/>
          <w:sz w:val="19"/>
        </w:rPr>
        <w:t> </w:t>
      </w:r>
      <w:r>
        <w:rPr>
          <w:sz w:val="19"/>
        </w:rPr>
        <w:t>do</w:t>
      </w:r>
      <w:r>
        <w:rPr>
          <w:spacing w:val="10"/>
          <w:sz w:val="19"/>
        </w:rPr>
        <w:t> </w:t>
      </w:r>
      <w:r>
        <w:rPr>
          <w:sz w:val="19"/>
        </w:rPr>
        <w:t>objeto</w:t>
      </w:r>
      <w:r>
        <w:rPr>
          <w:spacing w:val="10"/>
          <w:sz w:val="19"/>
        </w:rPr>
        <w:t> </w:t>
      </w:r>
      <w:r>
        <w:rPr>
          <w:sz w:val="19"/>
        </w:rPr>
        <w:t>e</w:t>
      </w:r>
      <w:r>
        <w:rPr>
          <w:spacing w:val="10"/>
          <w:sz w:val="19"/>
        </w:rPr>
        <w:t> </w:t>
      </w:r>
      <w:r>
        <w:rPr>
          <w:sz w:val="19"/>
        </w:rPr>
        <w:t>nas melhores condições de segurança, higiene e disciplina.</w:t>
      </w:r>
    </w:p>
    <w:p>
      <w:pPr>
        <w:pStyle w:val="ListParagraph"/>
        <w:numPr>
          <w:ilvl w:val="2"/>
          <w:numId w:val="46"/>
        </w:numPr>
        <w:tabs>
          <w:tab w:pos="638" w:val="left" w:leader="none"/>
        </w:tabs>
        <w:spacing w:line="283" w:lineRule="auto" w:before="0" w:after="0"/>
        <w:ind w:left="114" w:right="112" w:firstLine="0"/>
        <w:jc w:val="left"/>
        <w:rPr>
          <w:sz w:val="19"/>
        </w:rPr>
      </w:pPr>
      <w:r>
        <w:rPr>
          <w:sz w:val="19"/>
        </w:rPr>
        <w:t>Submeter previamente, por escrito, ao </w:t>
      </w:r>
      <w:r>
        <w:rPr>
          <w:b/>
          <w:sz w:val="19"/>
        </w:rPr>
        <w:t>CONTRATANTE</w:t>
      </w:r>
      <w:r>
        <w:rPr>
          <w:sz w:val="19"/>
        </w:rPr>
        <w:t>, para análise e aprovação, quaisquer mudanças nos métodos executivos que fujam às especificações do memorial descritivo ou instrumento </w:t>
      </w:r>
      <w:r>
        <w:rPr>
          <w:spacing w:val="-2"/>
          <w:sz w:val="19"/>
        </w:rPr>
        <w:t>congênere.</w:t>
      </w:r>
    </w:p>
    <w:p>
      <w:pPr>
        <w:pStyle w:val="ListParagraph"/>
        <w:numPr>
          <w:ilvl w:val="2"/>
          <w:numId w:val="46"/>
        </w:numPr>
        <w:tabs>
          <w:tab w:pos="651" w:val="left" w:leader="none"/>
        </w:tabs>
        <w:spacing w:line="283" w:lineRule="auto" w:before="0" w:after="0"/>
        <w:ind w:left="114" w:right="112" w:firstLine="0"/>
        <w:jc w:val="left"/>
        <w:rPr>
          <w:sz w:val="19"/>
        </w:rPr>
      </w:pPr>
      <w:r>
        <w:rPr>
          <w:sz w:val="19"/>
        </w:rPr>
        <w:t>Não</w:t>
      </w:r>
      <w:r>
        <w:rPr>
          <w:spacing w:val="14"/>
          <w:sz w:val="19"/>
        </w:rPr>
        <w:t> </w:t>
      </w:r>
      <w:r>
        <w:rPr>
          <w:sz w:val="19"/>
        </w:rPr>
        <w:t>permitir</w:t>
      </w:r>
      <w:r>
        <w:rPr>
          <w:spacing w:val="14"/>
          <w:sz w:val="19"/>
        </w:rPr>
        <w:t> </w:t>
      </w:r>
      <w:r>
        <w:rPr>
          <w:sz w:val="19"/>
        </w:rPr>
        <w:t>a</w:t>
      </w:r>
      <w:r>
        <w:rPr>
          <w:spacing w:val="14"/>
          <w:sz w:val="19"/>
        </w:rPr>
        <w:t> </w:t>
      </w:r>
      <w:r>
        <w:rPr>
          <w:sz w:val="19"/>
        </w:rPr>
        <w:t>utilização</w:t>
      </w:r>
      <w:r>
        <w:rPr>
          <w:spacing w:val="14"/>
          <w:sz w:val="19"/>
        </w:rPr>
        <w:t> </w:t>
      </w:r>
      <w:r>
        <w:rPr>
          <w:sz w:val="19"/>
        </w:rPr>
        <w:t>de</w:t>
      </w:r>
      <w:r>
        <w:rPr>
          <w:spacing w:val="14"/>
          <w:sz w:val="19"/>
        </w:rPr>
        <w:t> </w:t>
      </w:r>
      <w:r>
        <w:rPr>
          <w:sz w:val="19"/>
        </w:rPr>
        <w:t>qualquer</w:t>
      </w:r>
      <w:r>
        <w:rPr>
          <w:spacing w:val="14"/>
          <w:sz w:val="19"/>
        </w:rPr>
        <w:t> </w:t>
      </w:r>
      <w:r>
        <w:rPr>
          <w:sz w:val="19"/>
        </w:rPr>
        <w:t>trabalho</w:t>
      </w:r>
      <w:r>
        <w:rPr>
          <w:spacing w:val="14"/>
          <w:sz w:val="19"/>
        </w:rPr>
        <w:t> </w:t>
      </w:r>
      <w:r>
        <w:rPr>
          <w:sz w:val="19"/>
        </w:rPr>
        <w:t>do</w:t>
      </w:r>
      <w:r>
        <w:rPr>
          <w:spacing w:val="14"/>
          <w:sz w:val="19"/>
        </w:rPr>
        <w:t> </w:t>
      </w:r>
      <w:r>
        <w:rPr>
          <w:sz w:val="19"/>
        </w:rPr>
        <w:t>menor</w:t>
      </w:r>
      <w:r>
        <w:rPr>
          <w:spacing w:val="14"/>
          <w:sz w:val="19"/>
        </w:rPr>
        <w:t> </w:t>
      </w:r>
      <w:r>
        <w:rPr>
          <w:sz w:val="19"/>
        </w:rPr>
        <w:t>de</w:t>
      </w:r>
      <w:r>
        <w:rPr>
          <w:spacing w:val="14"/>
          <w:sz w:val="19"/>
        </w:rPr>
        <w:t> </w:t>
      </w:r>
      <w:r>
        <w:rPr>
          <w:sz w:val="19"/>
        </w:rPr>
        <w:t>dezesseis</w:t>
      </w:r>
      <w:r>
        <w:rPr>
          <w:spacing w:val="14"/>
          <w:sz w:val="19"/>
        </w:rPr>
        <w:t> </w:t>
      </w:r>
      <w:r>
        <w:rPr>
          <w:sz w:val="19"/>
        </w:rPr>
        <w:t>anos,</w:t>
      </w:r>
      <w:r>
        <w:rPr>
          <w:spacing w:val="14"/>
          <w:sz w:val="19"/>
        </w:rPr>
        <w:t> </w:t>
      </w:r>
      <w:r>
        <w:rPr>
          <w:sz w:val="19"/>
        </w:rPr>
        <w:t>exceto</w:t>
      </w:r>
      <w:r>
        <w:rPr>
          <w:spacing w:val="14"/>
          <w:sz w:val="19"/>
        </w:rPr>
        <w:t> </w:t>
      </w:r>
      <w:r>
        <w:rPr>
          <w:sz w:val="19"/>
        </w:rPr>
        <w:t>na</w:t>
      </w:r>
      <w:r>
        <w:rPr>
          <w:spacing w:val="14"/>
          <w:sz w:val="19"/>
        </w:rPr>
        <w:t> </w:t>
      </w:r>
      <w:r>
        <w:rPr>
          <w:sz w:val="19"/>
        </w:rPr>
        <w:t>condição</w:t>
      </w:r>
      <w:r>
        <w:rPr>
          <w:spacing w:val="14"/>
          <w:sz w:val="19"/>
        </w:rPr>
        <w:t> </w:t>
      </w:r>
      <w:r>
        <w:rPr>
          <w:sz w:val="19"/>
        </w:rPr>
        <w:t>de</w:t>
      </w:r>
      <w:r>
        <w:rPr>
          <w:spacing w:val="14"/>
          <w:sz w:val="19"/>
        </w:rPr>
        <w:t> </w:t>
      </w:r>
      <w:r>
        <w:rPr>
          <w:sz w:val="19"/>
        </w:rPr>
        <w:t>aprendiz</w:t>
      </w:r>
      <w:r>
        <w:rPr>
          <w:spacing w:val="14"/>
          <w:sz w:val="19"/>
        </w:rPr>
        <w:t> </w:t>
      </w:r>
      <w:r>
        <w:rPr>
          <w:sz w:val="19"/>
        </w:rPr>
        <w:t>para</w:t>
      </w:r>
      <w:r>
        <w:rPr>
          <w:spacing w:val="14"/>
          <w:sz w:val="19"/>
        </w:rPr>
        <w:t> </w:t>
      </w:r>
      <w:r>
        <w:rPr>
          <w:sz w:val="19"/>
        </w:rPr>
        <w:t>os</w:t>
      </w:r>
      <w:r>
        <w:rPr>
          <w:spacing w:val="14"/>
          <w:sz w:val="19"/>
        </w:rPr>
        <w:t> </w:t>
      </w:r>
      <w:r>
        <w:rPr>
          <w:sz w:val="19"/>
        </w:rPr>
        <w:t>maiores</w:t>
      </w:r>
      <w:r>
        <w:rPr>
          <w:spacing w:val="14"/>
          <w:sz w:val="19"/>
        </w:rPr>
        <w:t> </w:t>
      </w:r>
      <w:r>
        <w:rPr>
          <w:sz w:val="19"/>
        </w:rPr>
        <w:t>de</w:t>
      </w:r>
      <w:r>
        <w:rPr>
          <w:spacing w:val="14"/>
          <w:sz w:val="19"/>
        </w:rPr>
        <w:t> </w:t>
      </w:r>
      <w:r>
        <w:rPr>
          <w:sz w:val="19"/>
        </w:rPr>
        <w:t>quatorze</w:t>
      </w:r>
      <w:r>
        <w:rPr>
          <w:spacing w:val="14"/>
          <w:sz w:val="19"/>
        </w:rPr>
        <w:t> </w:t>
      </w:r>
      <w:r>
        <w:rPr>
          <w:sz w:val="19"/>
        </w:rPr>
        <w:t>anos,</w:t>
      </w:r>
      <w:r>
        <w:rPr>
          <w:spacing w:val="14"/>
          <w:sz w:val="19"/>
        </w:rPr>
        <w:t> </w:t>
      </w:r>
      <w:r>
        <w:rPr>
          <w:sz w:val="19"/>
        </w:rPr>
        <w:t>nem</w:t>
      </w:r>
      <w:r>
        <w:rPr>
          <w:spacing w:val="14"/>
          <w:sz w:val="19"/>
        </w:rPr>
        <w:t> </w:t>
      </w:r>
      <w:r>
        <w:rPr>
          <w:sz w:val="19"/>
        </w:rPr>
        <w:t>permitir</w:t>
      </w:r>
      <w:r>
        <w:rPr>
          <w:spacing w:val="14"/>
          <w:sz w:val="19"/>
        </w:rPr>
        <w:t> </w:t>
      </w:r>
      <w:r>
        <w:rPr>
          <w:sz w:val="19"/>
        </w:rPr>
        <w:t>a</w:t>
      </w:r>
      <w:r>
        <w:rPr>
          <w:spacing w:val="14"/>
          <w:sz w:val="19"/>
        </w:rPr>
        <w:t> </w:t>
      </w:r>
      <w:r>
        <w:rPr>
          <w:sz w:val="19"/>
        </w:rPr>
        <w:t>utilização</w:t>
      </w:r>
      <w:r>
        <w:rPr>
          <w:spacing w:val="14"/>
          <w:sz w:val="19"/>
        </w:rPr>
        <w:t> </w:t>
      </w:r>
      <w:r>
        <w:rPr>
          <w:sz w:val="19"/>
        </w:rPr>
        <w:t>do</w:t>
      </w:r>
      <w:r>
        <w:rPr>
          <w:spacing w:val="14"/>
          <w:sz w:val="19"/>
        </w:rPr>
        <w:t> </w:t>
      </w:r>
      <w:r>
        <w:rPr>
          <w:sz w:val="19"/>
        </w:rPr>
        <w:t>trabalho</w:t>
      </w:r>
      <w:r>
        <w:rPr>
          <w:spacing w:val="14"/>
          <w:sz w:val="19"/>
        </w:rPr>
        <w:t> </w:t>
      </w:r>
      <w:r>
        <w:rPr>
          <w:sz w:val="19"/>
        </w:rPr>
        <w:t>do</w:t>
      </w:r>
      <w:r>
        <w:rPr>
          <w:spacing w:val="14"/>
          <w:sz w:val="19"/>
        </w:rPr>
        <w:t> </w:t>
      </w:r>
      <w:r>
        <w:rPr>
          <w:sz w:val="19"/>
        </w:rPr>
        <w:t>menor</w:t>
      </w:r>
      <w:r>
        <w:rPr>
          <w:spacing w:val="14"/>
          <w:sz w:val="19"/>
        </w:rPr>
        <w:t> </w:t>
      </w:r>
      <w:r>
        <w:rPr>
          <w:sz w:val="19"/>
        </w:rPr>
        <w:t>de dezoito anos em trabalho noturno, perigoso ou insalubre, na forma do art. 7º, XXXIII, da Constituição Federal.</w:t>
      </w:r>
    </w:p>
    <w:p>
      <w:pPr>
        <w:pStyle w:val="ListParagraph"/>
        <w:numPr>
          <w:ilvl w:val="2"/>
          <w:numId w:val="46"/>
        </w:numPr>
        <w:tabs>
          <w:tab w:pos="637" w:val="left" w:leader="none"/>
        </w:tabs>
        <w:spacing w:line="218" w:lineRule="exact" w:before="0" w:after="0"/>
        <w:ind w:left="637" w:right="0" w:hanging="523"/>
        <w:jc w:val="left"/>
        <w:rPr>
          <w:sz w:val="19"/>
        </w:rPr>
      </w:pPr>
      <w:r>
        <w:rPr>
          <w:sz w:val="19"/>
        </w:rPr>
        <w:t>Manter durante toda a vigência do Contrato, em compatibilidade com as obrigações assumidas, todas as condições exigidas para habilitação na </w:t>
      </w:r>
      <w:r>
        <w:rPr>
          <w:spacing w:val="-2"/>
          <w:sz w:val="19"/>
        </w:rPr>
        <w:t>licitação.</w:t>
      </w:r>
    </w:p>
    <w:p>
      <w:pPr>
        <w:pStyle w:val="ListParagraph"/>
        <w:numPr>
          <w:ilvl w:val="2"/>
          <w:numId w:val="46"/>
        </w:numPr>
        <w:tabs>
          <w:tab w:pos="649" w:val="left" w:leader="none"/>
        </w:tabs>
        <w:spacing w:line="283" w:lineRule="auto" w:before="36" w:after="0"/>
        <w:ind w:left="114" w:right="112" w:firstLine="0"/>
        <w:jc w:val="left"/>
        <w:rPr>
          <w:sz w:val="19"/>
        </w:rPr>
      </w:pPr>
      <w:r>
        <w:rPr>
          <w:sz w:val="19"/>
        </w:rPr>
        <w:t>Cumprir,</w:t>
      </w:r>
      <w:r>
        <w:rPr>
          <w:spacing w:val="12"/>
          <w:sz w:val="19"/>
        </w:rPr>
        <w:t> </w:t>
      </w:r>
      <w:r>
        <w:rPr>
          <w:sz w:val="19"/>
        </w:rPr>
        <w:t>durante</w:t>
      </w:r>
      <w:r>
        <w:rPr>
          <w:spacing w:val="12"/>
          <w:sz w:val="19"/>
        </w:rPr>
        <w:t> </w:t>
      </w:r>
      <w:r>
        <w:rPr>
          <w:sz w:val="19"/>
        </w:rPr>
        <w:t>todo</w:t>
      </w:r>
      <w:r>
        <w:rPr>
          <w:spacing w:val="12"/>
          <w:sz w:val="19"/>
        </w:rPr>
        <w:t> </w:t>
      </w:r>
      <w:r>
        <w:rPr>
          <w:sz w:val="19"/>
        </w:rPr>
        <w:t>o</w:t>
      </w:r>
      <w:r>
        <w:rPr>
          <w:spacing w:val="12"/>
          <w:sz w:val="19"/>
        </w:rPr>
        <w:t> </w:t>
      </w:r>
      <w:r>
        <w:rPr>
          <w:sz w:val="19"/>
        </w:rPr>
        <w:t>período</w:t>
      </w:r>
      <w:r>
        <w:rPr>
          <w:spacing w:val="12"/>
          <w:sz w:val="19"/>
        </w:rPr>
        <w:t> </w:t>
      </w:r>
      <w:r>
        <w:rPr>
          <w:sz w:val="19"/>
        </w:rPr>
        <w:t>de</w:t>
      </w:r>
      <w:r>
        <w:rPr>
          <w:spacing w:val="12"/>
          <w:sz w:val="19"/>
        </w:rPr>
        <w:t> </w:t>
      </w:r>
      <w:r>
        <w:rPr>
          <w:sz w:val="19"/>
        </w:rPr>
        <w:t>execução</w:t>
      </w:r>
      <w:r>
        <w:rPr>
          <w:spacing w:val="12"/>
          <w:sz w:val="19"/>
        </w:rPr>
        <w:t> </w:t>
      </w:r>
      <w:r>
        <w:rPr>
          <w:sz w:val="19"/>
        </w:rPr>
        <w:t>do</w:t>
      </w:r>
      <w:r>
        <w:rPr>
          <w:spacing w:val="12"/>
          <w:sz w:val="19"/>
        </w:rPr>
        <w:t> </w:t>
      </w:r>
      <w:r>
        <w:rPr>
          <w:sz w:val="19"/>
        </w:rPr>
        <w:t>Contrato,</w:t>
      </w:r>
      <w:r>
        <w:rPr>
          <w:spacing w:val="12"/>
          <w:sz w:val="19"/>
        </w:rPr>
        <w:t> </w:t>
      </w:r>
      <w:r>
        <w:rPr>
          <w:sz w:val="19"/>
        </w:rPr>
        <w:t>a</w:t>
      </w:r>
      <w:r>
        <w:rPr>
          <w:spacing w:val="12"/>
          <w:sz w:val="19"/>
        </w:rPr>
        <w:t> </w:t>
      </w:r>
      <w:r>
        <w:rPr>
          <w:sz w:val="19"/>
        </w:rPr>
        <w:t>reserva</w:t>
      </w:r>
      <w:r>
        <w:rPr>
          <w:spacing w:val="12"/>
          <w:sz w:val="19"/>
        </w:rPr>
        <w:t> </w:t>
      </w:r>
      <w:r>
        <w:rPr>
          <w:sz w:val="19"/>
        </w:rPr>
        <w:t>de</w:t>
      </w:r>
      <w:r>
        <w:rPr>
          <w:spacing w:val="12"/>
          <w:sz w:val="19"/>
        </w:rPr>
        <w:t> </w:t>
      </w:r>
      <w:r>
        <w:rPr>
          <w:sz w:val="19"/>
        </w:rPr>
        <w:t>cargos</w:t>
      </w:r>
      <w:r>
        <w:rPr>
          <w:spacing w:val="12"/>
          <w:sz w:val="19"/>
        </w:rPr>
        <w:t> </w:t>
      </w:r>
      <w:r>
        <w:rPr>
          <w:sz w:val="19"/>
        </w:rPr>
        <w:t>prevista</w:t>
      </w:r>
      <w:r>
        <w:rPr>
          <w:spacing w:val="12"/>
          <w:sz w:val="19"/>
        </w:rPr>
        <w:t> </w:t>
      </w:r>
      <w:r>
        <w:rPr>
          <w:sz w:val="19"/>
        </w:rPr>
        <w:t>em</w:t>
      </w:r>
      <w:r>
        <w:rPr>
          <w:spacing w:val="12"/>
          <w:sz w:val="19"/>
        </w:rPr>
        <w:t> </w:t>
      </w:r>
      <w:r>
        <w:rPr>
          <w:sz w:val="19"/>
        </w:rPr>
        <w:t>lei</w:t>
      </w:r>
      <w:r>
        <w:rPr>
          <w:spacing w:val="12"/>
          <w:sz w:val="19"/>
        </w:rPr>
        <w:t> </w:t>
      </w:r>
      <w:r>
        <w:rPr>
          <w:sz w:val="19"/>
        </w:rPr>
        <w:t>para</w:t>
      </w:r>
      <w:r>
        <w:rPr>
          <w:spacing w:val="12"/>
          <w:sz w:val="19"/>
        </w:rPr>
        <w:t> </w:t>
      </w:r>
      <w:r>
        <w:rPr>
          <w:sz w:val="19"/>
        </w:rPr>
        <w:t>pessoa</w:t>
      </w:r>
      <w:r>
        <w:rPr>
          <w:spacing w:val="12"/>
          <w:sz w:val="19"/>
        </w:rPr>
        <w:t> </w:t>
      </w:r>
      <w:r>
        <w:rPr>
          <w:sz w:val="19"/>
        </w:rPr>
        <w:t>com</w:t>
      </w:r>
      <w:r>
        <w:rPr>
          <w:spacing w:val="12"/>
          <w:sz w:val="19"/>
        </w:rPr>
        <w:t> </w:t>
      </w:r>
      <w:r>
        <w:rPr>
          <w:sz w:val="19"/>
        </w:rPr>
        <w:t>deficiência,</w:t>
      </w:r>
      <w:r>
        <w:rPr>
          <w:spacing w:val="12"/>
          <w:sz w:val="19"/>
        </w:rPr>
        <w:t> </w:t>
      </w:r>
      <w:r>
        <w:rPr>
          <w:sz w:val="19"/>
        </w:rPr>
        <w:t>para</w:t>
      </w:r>
      <w:r>
        <w:rPr>
          <w:spacing w:val="12"/>
          <w:sz w:val="19"/>
        </w:rPr>
        <w:t> </w:t>
      </w:r>
      <w:r>
        <w:rPr>
          <w:sz w:val="19"/>
        </w:rPr>
        <w:t>reabilitado</w:t>
      </w:r>
      <w:r>
        <w:rPr>
          <w:spacing w:val="12"/>
          <w:sz w:val="19"/>
        </w:rPr>
        <w:t> </w:t>
      </w:r>
      <w:r>
        <w:rPr>
          <w:sz w:val="19"/>
        </w:rPr>
        <w:t>da</w:t>
      </w:r>
      <w:r>
        <w:rPr>
          <w:spacing w:val="12"/>
          <w:sz w:val="19"/>
        </w:rPr>
        <w:t> </w:t>
      </w:r>
      <w:r>
        <w:rPr>
          <w:sz w:val="19"/>
        </w:rPr>
        <w:t>Previdência</w:t>
      </w:r>
      <w:r>
        <w:rPr>
          <w:spacing w:val="12"/>
          <w:sz w:val="19"/>
        </w:rPr>
        <w:t> </w:t>
      </w:r>
      <w:r>
        <w:rPr>
          <w:sz w:val="19"/>
        </w:rPr>
        <w:t>Social</w:t>
      </w:r>
      <w:r>
        <w:rPr>
          <w:spacing w:val="12"/>
          <w:sz w:val="19"/>
        </w:rPr>
        <w:t> </w:t>
      </w:r>
      <w:r>
        <w:rPr>
          <w:sz w:val="19"/>
        </w:rPr>
        <w:t>ou</w:t>
      </w:r>
      <w:r>
        <w:rPr>
          <w:spacing w:val="12"/>
          <w:sz w:val="19"/>
        </w:rPr>
        <w:t> </w:t>
      </w:r>
      <w:r>
        <w:rPr>
          <w:sz w:val="19"/>
        </w:rPr>
        <w:t>para</w:t>
      </w:r>
      <w:r>
        <w:rPr>
          <w:spacing w:val="12"/>
          <w:sz w:val="19"/>
        </w:rPr>
        <w:t> </w:t>
      </w:r>
      <w:r>
        <w:rPr>
          <w:sz w:val="19"/>
        </w:rPr>
        <w:t>aprendiz,</w:t>
      </w:r>
      <w:r>
        <w:rPr>
          <w:spacing w:val="12"/>
          <w:sz w:val="19"/>
        </w:rPr>
        <w:t> </w:t>
      </w:r>
      <w:r>
        <w:rPr>
          <w:sz w:val="19"/>
        </w:rPr>
        <w:t>bem</w:t>
      </w:r>
      <w:r>
        <w:rPr>
          <w:spacing w:val="12"/>
          <w:sz w:val="19"/>
        </w:rPr>
        <w:t> </w:t>
      </w:r>
      <w:r>
        <w:rPr>
          <w:sz w:val="19"/>
        </w:rPr>
        <w:t>como</w:t>
      </w:r>
      <w:r>
        <w:rPr>
          <w:spacing w:val="12"/>
          <w:sz w:val="19"/>
        </w:rPr>
        <w:t> </w:t>
      </w:r>
      <w:r>
        <w:rPr>
          <w:sz w:val="19"/>
        </w:rPr>
        <w:t>as reservas de cargos previstas na legislação (</w:t>
      </w:r>
      <w:hyperlink r:id="rId40">
        <w:r>
          <w:rPr>
            <w:color w:val="000080"/>
            <w:sz w:val="19"/>
            <w:u w:val="single" w:color="000080"/>
          </w:rPr>
          <w:t>art. 116 da Lei nº 14.133/2021</w:t>
        </w:r>
      </w:hyperlink>
      <w:r>
        <w:rPr>
          <w:sz w:val="19"/>
        </w:rPr>
        <w:t>).</w:t>
      </w:r>
    </w:p>
    <w:p>
      <w:pPr>
        <w:pStyle w:val="ListParagraph"/>
        <w:numPr>
          <w:ilvl w:val="3"/>
          <w:numId w:val="46"/>
        </w:numPr>
        <w:tabs>
          <w:tab w:pos="783" w:val="left" w:leader="none"/>
        </w:tabs>
        <w:spacing w:line="283" w:lineRule="auto" w:before="0" w:after="0"/>
        <w:ind w:left="114" w:right="112" w:firstLine="0"/>
        <w:jc w:val="left"/>
        <w:rPr>
          <w:sz w:val="19"/>
        </w:rPr>
      </w:pPr>
      <w:r>
        <w:rPr>
          <w:sz w:val="19"/>
        </w:rPr>
        <mc:AlternateContent>
          <mc:Choice Requires="wps">
            <w:drawing>
              <wp:anchor distT="0" distB="0" distL="0" distR="0" allowOverlap="1" layoutInCell="1" locked="0" behindDoc="0" simplePos="0" relativeHeight="15733248">
                <wp:simplePos x="0" y="0"/>
                <wp:positionH relativeFrom="page">
                  <wp:posOffset>9489815</wp:posOffset>
                </wp:positionH>
                <wp:positionV relativeFrom="paragraph">
                  <wp:posOffset>121356</wp:posOffset>
                </wp:positionV>
                <wp:extent cx="29209"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29209" cy="9525"/>
                        </a:xfrm>
                        <a:custGeom>
                          <a:avLst/>
                          <a:gdLst/>
                          <a:ahLst/>
                          <a:cxnLst/>
                          <a:rect l="l" t="t" r="r" b="b"/>
                          <a:pathLst>
                            <a:path w="29209" h="9525">
                              <a:moveTo>
                                <a:pt x="29122" y="9077"/>
                              </a:moveTo>
                              <a:lnTo>
                                <a:pt x="0" y="9077"/>
                              </a:lnTo>
                              <a:lnTo>
                                <a:pt x="0" y="0"/>
                              </a:lnTo>
                              <a:lnTo>
                                <a:pt x="29122" y="0"/>
                              </a:lnTo>
                              <a:lnTo>
                                <a:pt x="29122" y="9077"/>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47.229553pt;margin-top:9.555619pt;width:2.293080pt;height:.714801pt;mso-position-horizontal-relative:page;mso-position-vertical-relative:paragraph;z-index:15733248" id="docshape17" filled="true" fillcolor="#000080" stroked="false">
                <v:fill type="solid"/>
                <w10:wrap type="none"/>
              </v:rect>
            </w:pict>
          </mc:Fallback>
        </mc:AlternateContent>
      </w:r>
      <w:r>
        <w:rPr>
          <w:sz w:val="19"/>
        </w:rPr>
        <w:t>Comprovar a reserva de cargos a que se refere a cláusula acima, no prazo fixado pelo Fiscal do Contrato, com a indicação dos empregados que preencheram as referidas vagas (</w:t>
      </w:r>
      <w:hyperlink r:id="rId40">
        <w:r>
          <w:rPr>
            <w:color w:val="000080"/>
            <w:sz w:val="19"/>
            <w:u w:val="single" w:color="000080"/>
          </w:rPr>
          <w:t>art. 116</w:t>
        </w:r>
        <w:r>
          <w:rPr>
            <w:color w:val="000080"/>
            <w:sz w:val="19"/>
          </w:rPr>
          <w:t>, p</w:t>
        </w:r>
        <w:r>
          <w:rPr>
            <w:color w:val="000080"/>
            <w:spacing w:val="-3"/>
            <w:sz w:val="19"/>
            <w:u w:val="single" w:color="000080"/>
          </w:rPr>
          <w:t> </w:t>
        </w:r>
        <w:r>
          <w:rPr>
            <w:color w:val="000080"/>
            <w:sz w:val="19"/>
            <w:u w:val="single" w:color="000080"/>
          </w:rPr>
          <w:t>arágrafo</w:t>
        </w:r>
      </w:hyperlink>
      <w:r>
        <w:rPr>
          <w:color w:val="000080"/>
          <w:sz w:val="19"/>
        </w:rPr>
        <w:t> </w:t>
      </w:r>
      <w:hyperlink r:id="rId40">
        <w:r>
          <w:rPr>
            <w:color w:val="000080"/>
            <w:sz w:val="19"/>
            <w:u w:val="single" w:color="000080"/>
          </w:rPr>
          <w:t>único, da Lei nº 14.133/2021</w:t>
        </w:r>
      </w:hyperlink>
      <w:r>
        <w:rPr>
          <w:sz w:val="19"/>
        </w:rPr>
        <w:t>).</w:t>
      </w:r>
    </w:p>
    <w:p>
      <w:pPr>
        <w:pStyle w:val="ListParagraph"/>
        <w:numPr>
          <w:ilvl w:val="2"/>
          <w:numId w:val="46"/>
        </w:numPr>
        <w:tabs>
          <w:tab w:pos="637" w:val="left" w:leader="none"/>
        </w:tabs>
        <w:spacing w:line="218" w:lineRule="exact" w:before="0" w:after="0"/>
        <w:ind w:left="637" w:right="0" w:hanging="523"/>
        <w:jc w:val="left"/>
        <w:rPr>
          <w:sz w:val="19"/>
        </w:rPr>
      </w:pPr>
      <w:r>
        <w:rPr>
          <w:sz w:val="19"/>
        </w:rPr>
        <w:t>Guardar sigilo sobre todas as informações obtidas em decorrência do cumprimento do </w:t>
      </w:r>
      <w:r>
        <w:rPr>
          <w:spacing w:val="-2"/>
          <w:sz w:val="19"/>
        </w:rPr>
        <w:t>Contrato.</w:t>
      </w:r>
    </w:p>
    <w:p>
      <w:pPr>
        <w:pStyle w:val="ListParagraph"/>
        <w:numPr>
          <w:ilvl w:val="2"/>
          <w:numId w:val="46"/>
        </w:numPr>
        <w:tabs>
          <w:tab w:pos="636" w:val="left" w:leader="none"/>
        </w:tabs>
        <w:spacing w:line="283" w:lineRule="auto" w:before="38" w:after="0"/>
        <w:ind w:left="114" w:right="112" w:firstLine="0"/>
        <w:jc w:val="both"/>
        <w:rPr>
          <w:sz w:val="19"/>
        </w:rPr>
      </w:pPr>
      <w:r>
        <w:rPr>
          <w:sz w:val="19"/>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no </w:t>
      </w:r>
      <w:hyperlink r:id="rId41">
        <w:r>
          <w:rPr>
            <w:color w:val="000080"/>
            <w:sz w:val="19"/>
            <w:u w:val="single" w:color="000080"/>
          </w:rPr>
          <w:t>art</w:t>
        </w:r>
        <w:r>
          <w:rPr>
            <w:color w:val="000080"/>
            <w:sz w:val="19"/>
          </w:rPr>
          <w:t>ig</w:t>
        </w:r>
        <w:r>
          <w:rPr>
            <w:color w:val="000080"/>
            <w:sz w:val="19"/>
            <w:u w:val="single" w:color="000080"/>
          </w:rPr>
          <w:t>o 124, II, “d”, </w:t>
        </w:r>
        <w:r>
          <w:rPr>
            <w:color w:val="000080"/>
            <w:sz w:val="19"/>
            <w:u w:val="single" w:color="000080"/>
          </w:rPr>
          <w:t>da</w:t>
        </w:r>
      </w:hyperlink>
      <w:r>
        <w:rPr>
          <w:color w:val="000080"/>
          <w:sz w:val="19"/>
        </w:rPr>
        <w:t> </w:t>
      </w:r>
      <w:hyperlink r:id="rId41">
        <w:r>
          <w:rPr>
            <w:color w:val="000080"/>
            <w:sz w:val="19"/>
            <w:u w:val="single" w:color="000080"/>
          </w:rPr>
          <w:t>Lei nº 14.133/2021.</w:t>
        </w:r>
      </w:hyperlink>
    </w:p>
    <w:p>
      <w:pPr>
        <w:pStyle w:val="ListParagraph"/>
        <w:numPr>
          <w:ilvl w:val="2"/>
          <w:numId w:val="46"/>
        </w:numPr>
        <w:tabs>
          <w:tab w:pos="637" w:val="left" w:leader="none"/>
        </w:tabs>
        <w:spacing w:line="217" w:lineRule="exact" w:before="0" w:after="0"/>
        <w:ind w:left="637" w:right="0" w:hanging="523"/>
        <w:jc w:val="both"/>
        <w:rPr>
          <w:sz w:val="19"/>
        </w:rPr>
      </w:pPr>
      <w:r>
        <w:rPr>
          <w:sz w:val="19"/>
        </w:rPr>
        <w:t>Cumprir,</w:t>
      </w:r>
      <w:r>
        <w:rPr>
          <w:spacing w:val="-1"/>
          <w:sz w:val="19"/>
        </w:rPr>
        <w:t> </w:t>
      </w:r>
      <w:r>
        <w:rPr>
          <w:sz w:val="19"/>
        </w:rPr>
        <w:t>além dos</w:t>
      </w:r>
      <w:r>
        <w:rPr>
          <w:spacing w:val="-1"/>
          <w:sz w:val="19"/>
        </w:rPr>
        <w:t> </w:t>
      </w:r>
      <w:r>
        <w:rPr>
          <w:sz w:val="19"/>
        </w:rPr>
        <w:t>postulados legais</w:t>
      </w:r>
      <w:r>
        <w:rPr>
          <w:spacing w:val="-1"/>
          <w:sz w:val="19"/>
        </w:rPr>
        <w:t> </w:t>
      </w:r>
      <w:r>
        <w:rPr>
          <w:sz w:val="19"/>
        </w:rPr>
        <w:t>vigentes de</w:t>
      </w:r>
      <w:r>
        <w:rPr>
          <w:spacing w:val="-1"/>
          <w:sz w:val="19"/>
        </w:rPr>
        <w:t> </w:t>
      </w:r>
      <w:r>
        <w:rPr>
          <w:sz w:val="19"/>
        </w:rPr>
        <w:t>âmbito federal,</w:t>
      </w:r>
      <w:r>
        <w:rPr>
          <w:spacing w:val="-1"/>
          <w:sz w:val="19"/>
        </w:rPr>
        <w:t> </w:t>
      </w:r>
      <w:r>
        <w:rPr>
          <w:sz w:val="19"/>
        </w:rPr>
        <w:t>estadual ou</w:t>
      </w:r>
      <w:r>
        <w:rPr>
          <w:spacing w:val="-1"/>
          <w:sz w:val="19"/>
        </w:rPr>
        <w:t> </w:t>
      </w:r>
      <w:r>
        <w:rPr>
          <w:sz w:val="19"/>
        </w:rPr>
        <w:t>municipal, as</w:t>
      </w:r>
      <w:r>
        <w:rPr>
          <w:spacing w:val="-1"/>
          <w:sz w:val="19"/>
        </w:rPr>
        <w:t> </w:t>
      </w:r>
      <w:r>
        <w:rPr>
          <w:sz w:val="19"/>
        </w:rPr>
        <w:t>normas de</w:t>
      </w:r>
      <w:r>
        <w:rPr>
          <w:spacing w:val="-1"/>
          <w:sz w:val="19"/>
        </w:rPr>
        <w:t> </w:t>
      </w:r>
      <w:r>
        <w:rPr>
          <w:sz w:val="19"/>
        </w:rPr>
        <w:t>segurança do </w:t>
      </w:r>
      <w:r>
        <w:rPr>
          <w:b/>
          <w:spacing w:val="-2"/>
          <w:sz w:val="19"/>
        </w:rPr>
        <w:t>CONTRATANTE</w:t>
      </w:r>
      <w:r>
        <w:rPr>
          <w:spacing w:val="-2"/>
          <w:sz w:val="19"/>
        </w:rPr>
        <w:t>.</w:t>
      </w:r>
    </w:p>
    <w:p>
      <w:pPr>
        <w:pStyle w:val="ListParagraph"/>
        <w:numPr>
          <w:ilvl w:val="2"/>
          <w:numId w:val="46"/>
        </w:numPr>
        <w:tabs>
          <w:tab w:pos="650" w:val="left" w:leader="none"/>
        </w:tabs>
        <w:spacing w:line="283" w:lineRule="auto" w:before="39" w:after="0"/>
        <w:ind w:left="114" w:right="112" w:firstLine="0"/>
        <w:jc w:val="both"/>
        <w:rPr>
          <w:sz w:val="19"/>
        </w:rPr>
      </w:pPr>
      <w:r>
        <w:rPr>
          <w:sz w:val="19"/>
        </w:rPr>
        <w:t>Prestar esclarecimentos ou informações solicitadas pelo </w:t>
      </w:r>
      <w:r>
        <w:rPr>
          <w:b/>
          <w:sz w:val="19"/>
        </w:rPr>
        <w:t>CONTRATANTE </w:t>
      </w:r>
      <w:r>
        <w:rPr>
          <w:sz w:val="19"/>
        </w:rPr>
        <w:t>ou por seus prepostos, garantindo-lhes o acesso, a qualquer tempo, ao local dos trabalhos, bem como aos documentos relativos à execução do empreendimento.</w:t>
      </w:r>
    </w:p>
    <w:p>
      <w:pPr>
        <w:pStyle w:val="ListParagraph"/>
        <w:numPr>
          <w:ilvl w:val="2"/>
          <w:numId w:val="46"/>
        </w:numPr>
        <w:tabs>
          <w:tab w:pos="656" w:val="left" w:leader="none"/>
        </w:tabs>
        <w:spacing w:line="283" w:lineRule="auto" w:before="0" w:after="0"/>
        <w:ind w:left="114" w:right="112" w:firstLine="0"/>
        <w:jc w:val="both"/>
        <w:rPr>
          <w:sz w:val="19"/>
        </w:rPr>
      </w:pPr>
      <w:r>
        <w:rPr>
          <w:sz w:val="19"/>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19"/>
        </w:rPr>
        <w:t> </w:t>
      </w:r>
      <w:r>
        <w:rPr>
          <w:sz w:val="19"/>
        </w:rPr>
        <w:t>Administração Pública.</w:t>
      </w:r>
    </w:p>
    <w:p>
      <w:pPr>
        <w:pStyle w:val="ListParagraph"/>
        <w:numPr>
          <w:ilvl w:val="3"/>
          <w:numId w:val="46"/>
        </w:numPr>
        <w:tabs>
          <w:tab w:pos="783" w:val="left" w:leader="none"/>
        </w:tabs>
        <w:spacing w:line="283" w:lineRule="auto" w:before="0" w:after="0"/>
        <w:ind w:left="114" w:right="112" w:firstLine="0"/>
        <w:jc w:val="both"/>
        <w:rPr>
          <w:sz w:val="19"/>
        </w:rPr>
      </w:pPr>
      <w:r>
        <w:rPr>
          <w:sz w:val="19"/>
        </w:rPr>
        <w:t>Caso o </w:t>
      </w:r>
      <w:r>
        <w:rPr>
          <w:b/>
          <w:sz w:val="19"/>
        </w:rPr>
        <w:t>CONTRATADO </w:t>
      </w:r>
      <w:r>
        <w:rPr>
          <w:sz w:val="19"/>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6"/>
        </w:numPr>
        <w:tabs>
          <w:tab w:pos="639" w:val="left" w:leader="none"/>
        </w:tabs>
        <w:spacing w:line="283" w:lineRule="auto" w:before="0" w:after="0"/>
        <w:ind w:left="114" w:right="112" w:firstLine="0"/>
        <w:jc w:val="both"/>
        <w:rPr>
          <w:sz w:val="19"/>
        </w:rPr>
      </w:pPr>
      <w:r>
        <w:rPr>
          <w:sz w:val="19"/>
        </w:rPr>
        <w:t>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34"/>
      </w:pPr>
    </w:p>
    <w:p>
      <w:pPr>
        <w:pStyle w:val="Heading2"/>
        <w:ind w:left="114"/>
      </w:pPr>
      <w:r>
        <w:rPr/>
        <w:t>CLÁUSULA</w:t>
      </w:r>
      <w:r>
        <w:rPr>
          <w:spacing w:val="-11"/>
        </w:rPr>
        <w:t> </w:t>
      </w:r>
      <w:r>
        <w:rPr/>
        <w:t>DÉCIMA</w:t>
      </w:r>
      <w:r>
        <w:rPr>
          <w:spacing w:val="-11"/>
        </w:rPr>
        <w:t> </w:t>
      </w:r>
      <w:r>
        <w:rPr/>
        <w:t>– GARANTIA</w:t>
      </w:r>
      <w:r>
        <w:rPr>
          <w:spacing w:val="-11"/>
        </w:rPr>
        <w:t> </w:t>
      </w:r>
      <w:r>
        <w:rPr/>
        <w:t>DE </w:t>
      </w:r>
      <w:r>
        <w:rPr>
          <w:spacing w:val="-2"/>
        </w:rPr>
        <w:t>EXECUÇÃO</w:t>
      </w:r>
    </w:p>
    <w:p>
      <w:pPr>
        <w:pStyle w:val="ListParagraph"/>
        <w:numPr>
          <w:ilvl w:val="1"/>
          <w:numId w:val="48"/>
        </w:numPr>
        <w:tabs>
          <w:tab w:pos="495" w:val="left" w:leader="none"/>
        </w:tabs>
        <w:spacing w:line="240" w:lineRule="auto" w:before="39" w:after="0"/>
        <w:ind w:left="495" w:right="0" w:hanging="381"/>
        <w:jc w:val="left"/>
        <w:rPr>
          <w:sz w:val="19"/>
        </w:rPr>
      </w:pPr>
      <w:r>
        <w:rPr>
          <w:sz w:val="19"/>
        </w:rPr>
        <w:t>Não haverá exigência de garantia contratual da </w:t>
      </w:r>
      <w:r>
        <w:rPr>
          <w:spacing w:val="-2"/>
          <w:sz w:val="19"/>
        </w:rPr>
        <w:t>execução.</w:t>
      </w:r>
    </w:p>
    <w:p>
      <w:pPr>
        <w:pStyle w:val="BodyText"/>
        <w:spacing w:before="121"/>
      </w:pPr>
    </w:p>
    <w:p>
      <w:pPr>
        <w:pStyle w:val="Heading2"/>
        <w:ind w:left="114"/>
      </w:pPr>
      <w:r>
        <w:rPr/>
        <w:t>CLÁUSULA</w:t>
      </w:r>
      <w:r>
        <w:rPr>
          <w:spacing w:val="-14"/>
        </w:rPr>
        <w:t> </w:t>
      </w:r>
      <w:r>
        <w:rPr/>
        <w:t>DÉCIMA</w:t>
      </w:r>
      <w:r>
        <w:rPr>
          <w:spacing w:val="-12"/>
        </w:rPr>
        <w:t> </w:t>
      </w:r>
      <w:r>
        <w:rPr/>
        <w:t>PRIMEIRA</w:t>
      </w:r>
      <w:r>
        <w:rPr>
          <w:spacing w:val="-12"/>
        </w:rPr>
        <w:t> </w:t>
      </w:r>
      <w:r>
        <w:rPr/>
        <w:t>–</w:t>
      </w:r>
      <w:r>
        <w:rPr>
          <w:spacing w:val="-12"/>
        </w:rPr>
        <w:t> </w:t>
      </w:r>
      <w:r>
        <w:rPr/>
        <w:t>DAS</w:t>
      </w:r>
      <w:r>
        <w:rPr>
          <w:spacing w:val="-12"/>
        </w:rPr>
        <w:t> </w:t>
      </w:r>
      <w:r>
        <w:rPr/>
        <w:t>INFRAÇÕES</w:t>
      </w:r>
      <w:r>
        <w:rPr>
          <w:spacing w:val="-12"/>
        </w:rPr>
        <w:t> </w:t>
      </w:r>
      <w:r>
        <w:rPr/>
        <w:t>ADMINISTRATIVAS</w:t>
      </w:r>
      <w:r>
        <w:rPr>
          <w:spacing w:val="-7"/>
        </w:rPr>
        <w:t> </w:t>
      </w:r>
      <w:r>
        <w:rPr/>
        <w:t>E</w:t>
      </w:r>
      <w:r>
        <w:rPr>
          <w:spacing w:val="-5"/>
        </w:rPr>
        <w:t> </w:t>
      </w:r>
      <w:r>
        <w:rPr>
          <w:spacing w:val="-2"/>
        </w:rPr>
        <w:t>SANÇÕES</w:t>
      </w:r>
    </w:p>
    <w:p>
      <w:pPr>
        <w:pStyle w:val="ListParagraph"/>
        <w:numPr>
          <w:ilvl w:val="1"/>
          <w:numId w:val="49"/>
        </w:numPr>
        <w:tabs>
          <w:tab w:pos="487" w:val="left" w:leader="none"/>
        </w:tabs>
        <w:spacing w:line="240" w:lineRule="auto" w:before="53" w:after="0"/>
        <w:ind w:left="487" w:right="0" w:hanging="373"/>
        <w:jc w:val="left"/>
        <w:rPr>
          <w:sz w:val="19"/>
        </w:rPr>
      </w:pPr>
      <w:r>
        <w:rPr>
          <w:sz w:val="19"/>
        </w:rPr>
        <w:t>Constitui</w:t>
      </w:r>
      <w:r>
        <w:rPr>
          <w:spacing w:val="-2"/>
          <w:sz w:val="19"/>
        </w:rPr>
        <w:t> </w:t>
      </w:r>
      <w:r>
        <w:rPr>
          <w:sz w:val="19"/>
        </w:rPr>
        <w:t>infração</w:t>
      </w:r>
      <w:r>
        <w:rPr>
          <w:spacing w:val="-2"/>
          <w:sz w:val="19"/>
        </w:rPr>
        <w:t> </w:t>
      </w:r>
      <w:r>
        <w:rPr>
          <w:sz w:val="19"/>
        </w:rPr>
        <w:t>administrativa,</w:t>
      </w:r>
      <w:r>
        <w:rPr>
          <w:spacing w:val="-2"/>
          <w:sz w:val="19"/>
        </w:rPr>
        <w:t> </w:t>
      </w:r>
      <w:r>
        <w:rPr>
          <w:sz w:val="19"/>
        </w:rPr>
        <w:t>a</w:t>
      </w:r>
      <w:r>
        <w:rPr>
          <w:spacing w:val="-2"/>
          <w:sz w:val="19"/>
        </w:rPr>
        <w:t> </w:t>
      </w:r>
      <w:r>
        <w:rPr>
          <w:sz w:val="19"/>
        </w:rPr>
        <w:t>prática,</w:t>
      </w:r>
      <w:r>
        <w:rPr>
          <w:spacing w:val="-1"/>
          <w:sz w:val="19"/>
        </w:rPr>
        <w:t> </w:t>
      </w:r>
      <w:r>
        <w:rPr>
          <w:sz w:val="19"/>
        </w:rPr>
        <w:t>pelo</w:t>
      </w:r>
      <w:r>
        <w:rPr>
          <w:spacing w:val="-2"/>
          <w:sz w:val="19"/>
        </w:rPr>
        <w:t> </w:t>
      </w:r>
      <w:r>
        <w:rPr>
          <w:b/>
          <w:sz w:val="19"/>
        </w:rPr>
        <w:t>CONTRATADO</w:t>
      </w:r>
      <w:r>
        <w:rPr>
          <w:sz w:val="19"/>
        </w:rPr>
        <w:t>,</w:t>
      </w:r>
      <w:r>
        <w:rPr>
          <w:spacing w:val="-2"/>
          <w:sz w:val="19"/>
        </w:rPr>
        <w:t> </w:t>
      </w:r>
      <w:r>
        <w:rPr>
          <w:sz w:val="19"/>
        </w:rPr>
        <w:t>das</w:t>
      </w:r>
      <w:r>
        <w:rPr>
          <w:spacing w:val="-2"/>
          <w:sz w:val="19"/>
        </w:rPr>
        <w:t> </w:t>
      </w:r>
      <w:r>
        <w:rPr>
          <w:sz w:val="19"/>
        </w:rPr>
        <w:t>seguintes</w:t>
      </w:r>
      <w:r>
        <w:rPr>
          <w:spacing w:val="-1"/>
          <w:sz w:val="19"/>
        </w:rPr>
        <w:t> </w:t>
      </w:r>
      <w:r>
        <w:rPr>
          <w:sz w:val="19"/>
        </w:rPr>
        <w:t>condutas</w:t>
      </w:r>
      <w:r>
        <w:rPr>
          <w:spacing w:val="-2"/>
          <w:sz w:val="19"/>
        </w:rPr>
        <w:t> </w:t>
      </w:r>
      <w:r>
        <w:rPr>
          <w:sz w:val="19"/>
        </w:rPr>
        <w:t>previstas</w:t>
      </w:r>
      <w:r>
        <w:rPr>
          <w:spacing w:val="-2"/>
          <w:sz w:val="19"/>
        </w:rPr>
        <w:t> </w:t>
      </w:r>
      <w:r>
        <w:rPr>
          <w:sz w:val="19"/>
        </w:rPr>
        <w:t>no</w:t>
      </w:r>
      <w:r>
        <w:rPr>
          <w:spacing w:val="-2"/>
          <w:sz w:val="19"/>
        </w:rPr>
        <w:t> </w:t>
      </w:r>
      <w:r>
        <w:rPr>
          <w:sz w:val="19"/>
        </w:rPr>
        <w:t>art.</w:t>
      </w:r>
      <w:r>
        <w:rPr>
          <w:spacing w:val="-1"/>
          <w:sz w:val="19"/>
        </w:rPr>
        <w:t> </w:t>
      </w:r>
      <w:r>
        <w:rPr>
          <w:sz w:val="19"/>
        </w:rPr>
        <w:t>155</w:t>
      </w:r>
      <w:r>
        <w:rPr>
          <w:spacing w:val="-2"/>
          <w:sz w:val="19"/>
        </w:rPr>
        <w:t> </w:t>
      </w:r>
      <w:r>
        <w:rPr>
          <w:sz w:val="19"/>
        </w:rPr>
        <w:t>da</w:t>
      </w:r>
      <w:r>
        <w:rPr>
          <w:spacing w:val="-2"/>
          <w:sz w:val="19"/>
        </w:rPr>
        <w:t> </w:t>
      </w:r>
      <w:r>
        <w:rPr>
          <w:sz w:val="19"/>
        </w:rPr>
        <w:t>Lei</w:t>
      </w:r>
      <w:r>
        <w:rPr>
          <w:spacing w:val="-2"/>
          <w:sz w:val="19"/>
        </w:rPr>
        <w:t> </w:t>
      </w:r>
      <w:r>
        <w:rPr>
          <w:sz w:val="19"/>
        </w:rPr>
        <w:t>nº</w:t>
      </w:r>
      <w:r>
        <w:rPr>
          <w:spacing w:val="-1"/>
          <w:sz w:val="19"/>
        </w:rPr>
        <w:t> </w:t>
      </w:r>
      <w:r>
        <w:rPr>
          <w:spacing w:val="-2"/>
          <w:sz w:val="19"/>
        </w:rPr>
        <w:t>14.133/2021:</w:t>
      </w:r>
    </w:p>
    <w:p>
      <w:pPr>
        <w:pStyle w:val="ListParagraph"/>
        <w:numPr>
          <w:ilvl w:val="2"/>
          <w:numId w:val="49"/>
        </w:numPr>
        <w:tabs>
          <w:tab w:pos="629" w:val="left" w:leader="none"/>
        </w:tabs>
        <w:spacing w:line="240" w:lineRule="auto" w:before="39" w:after="0"/>
        <w:ind w:left="629" w:right="0" w:hanging="515"/>
        <w:jc w:val="left"/>
        <w:rPr>
          <w:sz w:val="19"/>
        </w:rPr>
      </w:pPr>
      <w:r>
        <w:rPr>
          <w:sz w:val="19"/>
        </w:rPr>
        <w:t>dar causa à inexecução parcial do </w:t>
      </w:r>
      <w:r>
        <w:rPr>
          <w:spacing w:val="-2"/>
          <w:sz w:val="19"/>
        </w:rPr>
        <w:t>contrato;</w:t>
      </w:r>
    </w:p>
    <w:p>
      <w:pPr>
        <w:pStyle w:val="ListParagraph"/>
        <w:numPr>
          <w:ilvl w:val="2"/>
          <w:numId w:val="49"/>
        </w:numPr>
        <w:tabs>
          <w:tab w:pos="629" w:val="left" w:leader="none"/>
        </w:tabs>
        <w:spacing w:line="240" w:lineRule="auto" w:before="39" w:after="0"/>
        <w:ind w:left="629" w:right="0" w:hanging="515"/>
        <w:jc w:val="left"/>
        <w:rPr>
          <w:sz w:val="19"/>
        </w:rPr>
      </w:pPr>
      <w:r>
        <w:rPr>
          <w:sz w:val="19"/>
        </w:rPr>
        <w:t>dar causa à inexecução parcial do contrato que cause grave dano à</w:t>
      </w:r>
      <w:r>
        <w:rPr>
          <w:spacing w:val="-11"/>
          <w:sz w:val="19"/>
        </w:rPr>
        <w:t> </w:t>
      </w:r>
      <w:r>
        <w:rPr>
          <w:sz w:val="19"/>
        </w:rPr>
        <w:t>Administração, ao funcionamento dos serviços públicos ou ao interesse </w:t>
      </w:r>
      <w:r>
        <w:rPr>
          <w:spacing w:val="-2"/>
          <w:sz w:val="19"/>
        </w:rPr>
        <w:t>coletivo;</w:t>
      </w:r>
    </w:p>
    <w:p>
      <w:pPr>
        <w:pStyle w:val="ListParagraph"/>
        <w:numPr>
          <w:ilvl w:val="2"/>
          <w:numId w:val="49"/>
        </w:numPr>
        <w:tabs>
          <w:tab w:pos="629" w:val="left" w:leader="none"/>
        </w:tabs>
        <w:spacing w:line="240" w:lineRule="auto" w:before="38" w:after="0"/>
        <w:ind w:left="629" w:right="0" w:hanging="515"/>
        <w:jc w:val="left"/>
        <w:rPr>
          <w:sz w:val="19"/>
        </w:rPr>
      </w:pPr>
      <w:r>
        <w:rPr>
          <w:sz w:val="19"/>
        </w:rPr>
        <w:t>dar causa à inexecução total do </w:t>
      </w:r>
      <w:r>
        <w:rPr>
          <w:spacing w:val="-2"/>
          <w:sz w:val="19"/>
        </w:rPr>
        <w:t>contrato;</w:t>
      </w:r>
    </w:p>
    <w:p>
      <w:pPr>
        <w:pStyle w:val="ListParagraph"/>
        <w:numPr>
          <w:ilvl w:val="2"/>
          <w:numId w:val="49"/>
        </w:numPr>
        <w:tabs>
          <w:tab w:pos="629" w:val="left" w:leader="none"/>
        </w:tabs>
        <w:spacing w:line="240" w:lineRule="auto" w:before="39" w:after="0"/>
        <w:ind w:left="629" w:right="0" w:hanging="515"/>
        <w:jc w:val="left"/>
        <w:rPr>
          <w:sz w:val="19"/>
        </w:rPr>
      </w:pPr>
      <w:r>
        <w:rPr>
          <w:sz w:val="19"/>
        </w:rPr>
        <w:t>deixar de entregar a documentação exigida para o certame ou não entregar qualquer documento que tenha sido solicitado pelo pregoeiro durante o </w:t>
      </w:r>
      <w:r>
        <w:rPr>
          <w:spacing w:val="-2"/>
          <w:sz w:val="19"/>
        </w:rPr>
        <w:t>certame;</w:t>
      </w:r>
    </w:p>
    <w:p>
      <w:pPr>
        <w:pStyle w:val="ListParagraph"/>
        <w:numPr>
          <w:ilvl w:val="2"/>
          <w:numId w:val="49"/>
        </w:numPr>
        <w:tabs>
          <w:tab w:pos="629" w:val="left" w:leader="none"/>
        </w:tabs>
        <w:spacing w:line="240" w:lineRule="auto" w:before="39" w:after="0"/>
        <w:ind w:left="629" w:right="0" w:hanging="515"/>
        <w:jc w:val="left"/>
        <w:rPr>
          <w:sz w:val="19"/>
        </w:rPr>
      </w:pPr>
      <w:r>
        <w:rPr>
          <w:sz w:val="19"/>
        </w:rPr>
        <w:t>não manter a proposta, salvo em decorrência de fato superveniente devidamente justificado, em especial </w:t>
      </w:r>
      <w:r>
        <w:rPr>
          <w:spacing w:val="-2"/>
          <w:sz w:val="19"/>
        </w:rPr>
        <w:t>quando:</w:t>
      </w:r>
    </w:p>
    <w:p>
      <w:pPr>
        <w:pStyle w:val="ListParagraph"/>
        <w:numPr>
          <w:ilvl w:val="3"/>
          <w:numId w:val="49"/>
        </w:numPr>
        <w:tabs>
          <w:tab w:pos="772" w:val="left" w:leader="none"/>
        </w:tabs>
        <w:spacing w:line="240" w:lineRule="auto" w:before="39" w:after="0"/>
        <w:ind w:left="772" w:right="0" w:hanging="658"/>
        <w:jc w:val="left"/>
        <w:rPr>
          <w:sz w:val="19"/>
        </w:rPr>
      </w:pPr>
      <w:r>
        <w:rPr>
          <w:sz w:val="19"/>
        </w:rPr>
        <w:t>não enviar a proposta adequada ao último lance ofertado ou após a </w:t>
      </w:r>
      <w:r>
        <w:rPr>
          <w:spacing w:val="-2"/>
          <w:sz w:val="19"/>
        </w:rPr>
        <w:t>negociação;</w:t>
      </w:r>
    </w:p>
    <w:p>
      <w:pPr>
        <w:pStyle w:val="ListParagraph"/>
        <w:numPr>
          <w:ilvl w:val="3"/>
          <w:numId w:val="49"/>
        </w:numPr>
        <w:tabs>
          <w:tab w:pos="772" w:val="left" w:leader="none"/>
        </w:tabs>
        <w:spacing w:line="240" w:lineRule="auto" w:before="39" w:after="0"/>
        <w:ind w:left="772" w:right="0" w:hanging="658"/>
        <w:jc w:val="left"/>
        <w:rPr>
          <w:sz w:val="19"/>
        </w:rPr>
      </w:pPr>
      <w:r>
        <w:rPr>
          <w:sz w:val="19"/>
        </w:rPr>
        <w:t>recusar-se</w:t>
      </w:r>
      <w:r>
        <w:rPr>
          <w:spacing w:val="-1"/>
          <w:sz w:val="19"/>
        </w:rPr>
        <w:t> </w:t>
      </w:r>
      <w:r>
        <w:rPr>
          <w:sz w:val="19"/>
        </w:rPr>
        <w:t>a enviar</w:t>
      </w:r>
      <w:r>
        <w:rPr>
          <w:spacing w:val="-1"/>
          <w:sz w:val="19"/>
        </w:rPr>
        <w:t> </w:t>
      </w:r>
      <w:r>
        <w:rPr>
          <w:sz w:val="19"/>
        </w:rPr>
        <w:t>o detalhamento</w:t>
      </w:r>
      <w:r>
        <w:rPr>
          <w:spacing w:val="-1"/>
          <w:sz w:val="19"/>
        </w:rPr>
        <w:t> </w:t>
      </w:r>
      <w:r>
        <w:rPr>
          <w:sz w:val="19"/>
        </w:rPr>
        <w:t>da proposta</w:t>
      </w:r>
      <w:r>
        <w:rPr>
          <w:spacing w:val="-1"/>
          <w:sz w:val="19"/>
        </w:rPr>
        <w:t> </w:t>
      </w:r>
      <w:r>
        <w:rPr>
          <w:sz w:val="19"/>
        </w:rPr>
        <w:t>quando </w:t>
      </w:r>
      <w:r>
        <w:rPr>
          <w:spacing w:val="-2"/>
          <w:sz w:val="19"/>
        </w:rPr>
        <w:t>exigível;</w:t>
      </w:r>
    </w:p>
    <w:p>
      <w:pPr>
        <w:pStyle w:val="ListParagraph"/>
        <w:numPr>
          <w:ilvl w:val="3"/>
          <w:numId w:val="49"/>
        </w:numPr>
        <w:tabs>
          <w:tab w:pos="772" w:val="left" w:leader="none"/>
        </w:tabs>
        <w:spacing w:line="240" w:lineRule="auto" w:before="39" w:after="0"/>
        <w:ind w:left="772" w:right="0" w:hanging="658"/>
        <w:jc w:val="left"/>
        <w:rPr>
          <w:sz w:val="19"/>
        </w:rPr>
      </w:pPr>
      <w:r>
        <w:rPr>
          <w:sz w:val="19"/>
        </w:rPr>
        <w:t>pedir para ser desclassificado quando encerrada a etapa competitiva; </w:t>
      </w:r>
      <w:r>
        <w:rPr>
          <w:spacing w:val="-5"/>
          <w:sz w:val="19"/>
        </w:rPr>
        <w:t>ou</w:t>
      </w:r>
    </w:p>
    <w:p>
      <w:pPr>
        <w:pStyle w:val="ListParagraph"/>
        <w:numPr>
          <w:ilvl w:val="3"/>
          <w:numId w:val="49"/>
        </w:numPr>
        <w:tabs>
          <w:tab w:pos="772" w:val="left" w:leader="none"/>
        </w:tabs>
        <w:spacing w:line="240" w:lineRule="auto" w:before="39" w:after="0"/>
        <w:ind w:left="772" w:right="0" w:hanging="658"/>
        <w:jc w:val="left"/>
        <w:rPr>
          <w:sz w:val="19"/>
        </w:rPr>
      </w:pPr>
      <w:r>
        <w:rPr>
          <w:sz w:val="19"/>
        </w:rPr>
        <w:t>deixar de apresentar </w:t>
      </w:r>
      <w:r>
        <w:rPr>
          <w:spacing w:val="-2"/>
          <w:sz w:val="19"/>
        </w:rPr>
        <w:t>amostra;</w:t>
      </w:r>
    </w:p>
    <w:p>
      <w:pPr>
        <w:pStyle w:val="ListParagraph"/>
        <w:numPr>
          <w:ilvl w:val="3"/>
          <w:numId w:val="49"/>
        </w:numPr>
        <w:tabs>
          <w:tab w:pos="772" w:val="left" w:leader="none"/>
        </w:tabs>
        <w:spacing w:line="240" w:lineRule="auto" w:before="38" w:after="0"/>
        <w:ind w:left="772" w:right="0" w:hanging="658"/>
        <w:jc w:val="left"/>
        <w:rPr>
          <w:sz w:val="19"/>
        </w:rPr>
      </w:pPr>
      <w:r>
        <w:rPr>
          <w:sz w:val="19"/>
        </w:rPr>
        <w:t>apresentar proposta ou amostra em desacordo com as especificações do instrumento </w:t>
      </w:r>
      <w:r>
        <w:rPr>
          <w:spacing w:val="-2"/>
          <w:sz w:val="19"/>
        </w:rPr>
        <w:t>convocatório;</w:t>
      </w:r>
    </w:p>
    <w:p>
      <w:pPr>
        <w:pStyle w:val="ListParagraph"/>
        <w:numPr>
          <w:ilvl w:val="2"/>
          <w:numId w:val="49"/>
        </w:numPr>
        <w:tabs>
          <w:tab w:pos="629" w:val="left" w:leader="none"/>
        </w:tabs>
        <w:spacing w:line="240" w:lineRule="auto" w:before="39" w:after="0"/>
        <w:ind w:left="629" w:right="0" w:hanging="515"/>
        <w:jc w:val="left"/>
        <w:rPr>
          <w:sz w:val="19"/>
        </w:rPr>
      </w:pPr>
      <w:r>
        <w:rPr>
          <w:sz w:val="19"/>
        </w:rPr>
        <w:t>não celebrar o contrato ou não entregar a documentação exigida para a contratação, quando convocado dentro do prazo de validade de sua </w:t>
      </w:r>
      <w:r>
        <w:rPr>
          <w:spacing w:val="-2"/>
          <w:sz w:val="19"/>
        </w:rPr>
        <w:t>proposta;</w:t>
      </w:r>
    </w:p>
    <w:p>
      <w:pPr>
        <w:pStyle w:val="ListParagraph"/>
        <w:numPr>
          <w:ilvl w:val="3"/>
          <w:numId w:val="49"/>
        </w:numPr>
        <w:tabs>
          <w:tab w:pos="772" w:val="left" w:leader="none"/>
        </w:tabs>
        <w:spacing w:line="240" w:lineRule="auto" w:before="39" w:after="0"/>
        <w:ind w:left="772" w:right="0" w:hanging="658"/>
        <w:jc w:val="left"/>
        <w:rPr>
          <w:sz w:val="19"/>
        </w:rPr>
      </w:pPr>
      <w:r>
        <w:rPr>
          <w:sz w:val="19"/>
        </w:rPr>
        <w:t>recusar-se,</w:t>
      </w:r>
      <w:r>
        <w:rPr>
          <w:spacing w:val="-1"/>
          <w:sz w:val="19"/>
        </w:rPr>
        <w:t> </w:t>
      </w:r>
      <w:r>
        <w:rPr>
          <w:sz w:val="19"/>
        </w:rPr>
        <w:t>sem justificativa, a assinar o contrato</w:t>
      </w:r>
      <w:r>
        <w:rPr>
          <w:spacing w:val="-1"/>
          <w:sz w:val="19"/>
        </w:rPr>
        <w:t> </w:t>
      </w:r>
      <w:r>
        <w:rPr>
          <w:sz w:val="19"/>
        </w:rPr>
        <w:t>ou a ata de registro de</w:t>
      </w:r>
      <w:r>
        <w:rPr>
          <w:spacing w:val="-1"/>
          <w:sz w:val="19"/>
        </w:rPr>
        <w:t> </w:t>
      </w:r>
      <w:r>
        <w:rPr>
          <w:sz w:val="19"/>
        </w:rPr>
        <w:t>preço, ou a aceitar ou retirar o</w:t>
      </w:r>
      <w:r>
        <w:rPr>
          <w:spacing w:val="-1"/>
          <w:sz w:val="19"/>
        </w:rPr>
        <w:t> </w:t>
      </w:r>
      <w:r>
        <w:rPr>
          <w:sz w:val="19"/>
        </w:rPr>
        <w:t>instrumento equivalente no prazo estabelecido pela</w:t>
      </w:r>
      <w:r>
        <w:rPr>
          <w:spacing w:val="-11"/>
          <w:sz w:val="19"/>
        </w:rPr>
        <w:t> </w:t>
      </w:r>
      <w:r>
        <w:rPr>
          <w:spacing w:val="-2"/>
          <w:sz w:val="19"/>
        </w:rPr>
        <w:t>Administração;</w:t>
      </w:r>
    </w:p>
    <w:p>
      <w:pPr>
        <w:pStyle w:val="ListParagraph"/>
        <w:numPr>
          <w:ilvl w:val="2"/>
          <w:numId w:val="49"/>
        </w:numPr>
        <w:tabs>
          <w:tab w:pos="629" w:val="left" w:leader="none"/>
        </w:tabs>
        <w:spacing w:line="240" w:lineRule="auto" w:before="39" w:after="0"/>
        <w:ind w:left="629" w:right="0" w:hanging="515"/>
        <w:jc w:val="left"/>
        <w:rPr>
          <w:sz w:val="19"/>
        </w:rPr>
      </w:pPr>
      <w:r>
        <w:rPr>
          <w:sz w:val="19"/>
        </w:rPr>
        <w:t>ensejar o retardamento da execução ou da entrega do objeto da contratação sem motivo </w:t>
      </w:r>
      <w:r>
        <w:rPr>
          <w:spacing w:val="-2"/>
          <w:sz w:val="19"/>
        </w:rPr>
        <w:t>justificado;</w:t>
      </w:r>
    </w:p>
    <w:p>
      <w:pPr>
        <w:pStyle w:val="ListParagraph"/>
        <w:numPr>
          <w:ilvl w:val="2"/>
          <w:numId w:val="49"/>
        </w:numPr>
        <w:tabs>
          <w:tab w:pos="629" w:val="left" w:leader="none"/>
        </w:tabs>
        <w:spacing w:line="240" w:lineRule="auto" w:before="39" w:after="0"/>
        <w:ind w:left="629" w:right="0" w:hanging="515"/>
        <w:jc w:val="left"/>
        <w:rPr>
          <w:sz w:val="19"/>
        </w:rPr>
      </w:pPr>
      <w:r>
        <w:rPr>
          <w:sz w:val="19"/>
        </w:rPr>
        <w:t>apresentar declaração ou documentação falsa exigida para o certame ou prestar declaração falsa durante o certame ou a execução do </w:t>
      </w:r>
      <w:r>
        <w:rPr>
          <w:spacing w:val="-2"/>
          <w:sz w:val="19"/>
        </w:rPr>
        <w:t>contrato;</w:t>
      </w:r>
    </w:p>
    <w:p>
      <w:pPr>
        <w:pStyle w:val="ListParagraph"/>
        <w:numPr>
          <w:ilvl w:val="2"/>
          <w:numId w:val="49"/>
        </w:numPr>
        <w:tabs>
          <w:tab w:pos="629" w:val="left" w:leader="none"/>
        </w:tabs>
        <w:spacing w:line="240" w:lineRule="auto" w:before="39" w:after="0"/>
        <w:ind w:left="629" w:right="0" w:hanging="515"/>
        <w:jc w:val="left"/>
        <w:rPr>
          <w:sz w:val="19"/>
        </w:rPr>
      </w:pPr>
      <w:r>
        <w:rPr>
          <w:sz w:val="19"/>
        </w:rPr>
        <w:t>fraudar o certame ou praticar ato fraudulento na execução do </w:t>
      </w:r>
      <w:r>
        <w:rPr>
          <w:spacing w:val="-2"/>
          <w:sz w:val="19"/>
        </w:rPr>
        <w:t>contrato;</w:t>
      </w:r>
    </w:p>
    <w:p>
      <w:pPr>
        <w:pStyle w:val="ListParagraph"/>
        <w:numPr>
          <w:ilvl w:val="2"/>
          <w:numId w:val="49"/>
        </w:numPr>
        <w:tabs>
          <w:tab w:pos="725" w:val="left" w:leader="none"/>
        </w:tabs>
        <w:spacing w:line="240" w:lineRule="auto" w:before="38" w:after="0"/>
        <w:ind w:left="725" w:right="0" w:hanging="611"/>
        <w:jc w:val="left"/>
        <w:rPr>
          <w:sz w:val="19"/>
        </w:rPr>
      </w:pPr>
      <w:r>
        <w:rPr>
          <w:sz w:val="19"/>
        </w:rPr>
        <w:t>comportar-se</w:t>
      </w:r>
      <w:r>
        <w:rPr>
          <w:spacing w:val="-1"/>
          <w:sz w:val="19"/>
        </w:rPr>
        <w:t> </w:t>
      </w:r>
      <w:r>
        <w:rPr>
          <w:sz w:val="19"/>
        </w:rPr>
        <w:t>de modo inidôneo</w:t>
      </w:r>
      <w:r>
        <w:rPr>
          <w:spacing w:val="-1"/>
          <w:sz w:val="19"/>
        </w:rPr>
        <w:t> </w:t>
      </w:r>
      <w:r>
        <w:rPr>
          <w:sz w:val="19"/>
        </w:rPr>
        <w:t>ou cometer fraude</w:t>
      </w:r>
      <w:r>
        <w:rPr>
          <w:spacing w:val="-1"/>
          <w:sz w:val="19"/>
        </w:rPr>
        <w:t> </w:t>
      </w:r>
      <w:r>
        <w:rPr>
          <w:sz w:val="19"/>
        </w:rPr>
        <w:t>de qualquer natureza,</w:t>
      </w:r>
      <w:r>
        <w:rPr>
          <w:spacing w:val="-1"/>
          <w:sz w:val="19"/>
        </w:rPr>
        <w:t> </w:t>
      </w:r>
      <w:r>
        <w:rPr>
          <w:sz w:val="19"/>
        </w:rPr>
        <w:t>em especial </w:t>
      </w:r>
      <w:r>
        <w:rPr>
          <w:spacing w:val="-2"/>
          <w:sz w:val="19"/>
        </w:rPr>
        <w:t>quando:</w:t>
      </w:r>
    </w:p>
    <w:p>
      <w:pPr>
        <w:pStyle w:val="ListParagraph"/>
        <w:numPr>
          <w:ilvl w:val="3"/>
          <w:numId w:val="49"/>
        </w:numPr>
        <w:tabs>
          <w:tab w:pos="868" w:val="left" w:leader="none"/>
        </w:tabs>
        <w:spacing w:line="240" w:lineRule="auto" w:before="39" w:after="0"/>
        <w:ind w:left="868" w:right="0" w:hanging="754"/>
        <w:jc w:val="left"/>
        <w:rPr>
          <w:sz w:val="19"/>
        </w:rPr>
      </w:pPr>
      <w:r>
        <w:rPr>
          <w:sz w:val="19"/>
        </w:rPr>
        <w:t>agir em conluio ou em desconformidade com a </w:t>
      </w:r>
      <w:r>
        <w:rPr>
          <w:spacing w:val="-4"/>
          <w:sz w:val="19"/>
        </w:rPr>
        <w:t>lei;</w:t>
      </w:r>
    </w:p>
    <w:p>
      <w:pPr>
        <w:pStyle w:val="ListParagraph"/>
        <w:numPr>
          <w:ilvl w:val="3"/>
          <w:numId w:val="49"/>
        </w:numPr>
        <w:tabs>
          <w:tab w:pos="868" w:val="left" w:leader="none"/>
        </w:tabs>
        <w:spacing w:line="240" w:lineRule="auto" w:before="39" w:after="0"/>
        <w:ind w:left="868" w:right="0" w:hanging="754"/>
        <w:jc w:val="left"/>
        <w:rPr>
          <w:sz w:val="19"/>
        </w:rPr>
      </w:pPr>
      <w:r>
        <w:rPr>
          <w:sz w:val="19"/>
        </w:rPr>
        <w:t>induzir deliberadamente a erro no </w:t>
      </w:r>
      <w:r>
        <w:rPr>
          <w:spacing w:val="-2"/>
          <w:sz w:val="19"/>
        </w:rPr>
        <w:t>julgamento;</w:t>
      </w:r>
    </w:p>
    <w:p>
      <w:pPr>
        <w:pStyle w:val="ListParagraph"/>
        <w:numPr>
          <w:ilvl w:val="3"/>
          <w:numId w:val="49"/>
        </w:numPr>
        <w:tabs>
          <w:tab w:pos="868" w:val="left" w:leader="none"/>
        </w:tabs>
        <w:spacing w:line="240" w:lineRule="auto" w:before="39" w:after="0"/>
        <w:ind w:left="868" w:right="0" w:hanging="754"/>
        <w:jc w:val="left"/>
        <w:rPr>
          <w:sz w:val="19"/>
        </w:rPr>
      </w:pPr>
      <w:r>
        <w:rPr>
          <w:sz w:val="19"/>
        </w:rPr>
        <w:t>apresentar amostra falsificada ou </w:t>
      </w:r>
      <w:r>
        <w:rPr>
          <w:spacing w:val="-2"/>
          <w:sz w:val="19"/>
        </w:rPr>
        <w:t>deteriorada;</w:t>
      </w:r>
    </w:p>
    <w:p>
      <w:pPr>
        <w:pStyle w:val="ListParagraph"/>
        <w:spacing w:after="0" w:line="240" w:lineRule="auto"/>
        <w:jc w:val="left"/>
        <w:rPr>
          <w:sz w:val="19"/>
        </w:rPr>
        <w:sectPr>
          <w:pgSz w:w="15840" w:h="24480"/>
          <w:pgMar w:top="0" w:bottom="0" w:left="0" w:right="0"/>
        </w:sectPr>
      </w:pPr>
    </w:p>
    <w:p>
      <w:pPr>
        <w:pStyle w:val="ListParagraph"/>
        <w:numPr>
          <w:ilvl w:val="3"/>
          <w:numId w:val="49"/>
        </w:numPr>
        <w:tabs>
          <w:tab w:pos="868" w:val="left" w:leader="none"/>
        </w:tabs>
        <w:spacing w:line="240" w:lineRule="auto" w:before="22" w:after="0"/>
        <w:ind w:left="868" w:right="0" w:hanging="754"/>
        <w:jc w:val="left"/>
        <w:rPr>
          <w:sz w:val="19"/>
        </w:rPr>
      </w:pPr>
      <w:r>
        <w:rPr>
          <w:sz w:val="19"/>
        </w:rPr>
        <w:t>apresentar declaração falsa quanto às condições de participação ou quanto ao enquadramento como </w:t>
      </w:r>
      <w:r>
        <w:rPr>
          <w:spacing w:val="-2"/>
          <w:sz w:val="19"/>
        </w:rPr>
        <w:t>ME/EPP;</w:t>
      </w:r>
    </w:p>
    <w:p>
      <w:pPr>
        <w:pStyle w:val="ListParagraph"/>
        <w:numPr>
          <w:ilvl w:val="2"/>
          <w:numId w:val="49"/>
        </w:numPr>
        <w:tabs>
          <w:tab w:pos="717" w:val="left" w:leader="none"/>
        </w:tabs>
        <w:spacing w:line="240" w:lineRule="auto" w:before="39" w:after="0"/>
        <w:ind w:left="717" w:right="0" w:hanging="603"/>
        <w:jc w:val="left"/>
        <w:rPr>
          <w:sz w:val="19"/>
        </w:rPr>
      </w:pPr>
      <w:r>
        <w:rPr>
          <w:sz w:val="19"/>
        </w:rPr>
        <w:t>praticar atos ilícitos com vistas a frustrar os objetivos do </w:t>
      </w:r>
      <w:r>
        <w:rPr>
          <w:spacing w:val="-2"/>
          <w:sz w:val="19"/>
        </w:rPr>
        <w:t>certame;</w:t>
      </w:r>
    </w:p>
    <w:p>
      <w:pPr>
        <w:pStyle w:val="ListParagraph"/>
        <w:numPr>
          <w:ilvl w:val="2"/>
          <w:numId w:val="49"/>
        </w:numPr>
        <w:tabs>
          <w:tab w:pos="725" w:val="left" w:leader="none"/>
        </w:tabs>
        <w:spacing w:line="240" w:lineRule="auto" w:before="39" w:after="0"/>
        <w:ind w:left="725" w:right="0" w:hanging="611"/>
        <w:jc w:val="left"/>
        <w:rPr>
          <w:sz w:val="19"/>
        </w:rPr>
      </w:pPr>
      <w:r>
        <w:rPr>
          <w:sz w:val="19"/>
        </w:rPr>
        <w:t>praticar ato lesivo previsto no </w:t>
      </w:r>
      <w:hyperlink r:id="rId27">
        <w:r>
          <w:rPr>
            <w:color w:val="000080"/>
            <w:sz w:val="19"/>
            <w:u w:val="single" w:color="000080"/>
          </w:rPr>
          <w:t>art. 5º da Lei nº 12.846, de 1º de agosto de </w:t>
        </w:r>
        <w:r>
          <w:rPr>
            <w:color w:val="000080"/>
            <w:spacing w:val="-2"/>
            <w:sz w:val="19"/>
            <w:u w:val="single" w:color="000080"/>
          </w:rPr>
          <w:t>2013.</w:t>
        </w:r>
      </w:hyperlink>
    </w:p>
    <w:p>
      <w:pPr>
        <w:pStyle w:val="ListParagraph"/>
        <w:numPr>
          <w:ilvl w:val="1"/>
          <w:numId w:val="49"/>
        </w:numPr>
        <w:tabs>
          <w:tab w:pos="487" w:val="left" w:leader="none"/>
        </w:tabs>
        <w:spacing w:line="240" w:lineRule="auto" w:before="39" w:after="0"/>
        <w:ind w:left="487" w:right="0" w:hanging="373"/>
        <w:jc w:val="left"/>
        <w:rPr>
          <w:sz w:val="19"/>
        </w:rPr>
      </w:pPr>
      <w:r>
        <w:rPr>
          <w:sz w:val="19"/>
        </w:rPr>
        <w:t>O</w:t>
      </w:r>
      <w:r>
        <w:rPr>
          <w:spacing w:val="-2"/>
          <w:sz w:val="19"/>
        </w:rPr>
        <w:t> </w:t>
      </w:r>
      <w:r>
        <w:rPr>
          <w:b/>
          <w:sz w:val="19"/>
        </w:rPr>
        <w:t>CONTRATADO</w:t>
      </w:r>
      <w:r>
        <w:rPr>
          <w:b/>
          <w:spacing w:val="-1"/>
          <w:sz w:val="19"/>
        </w:rPr>
        <w:t> </w:t>
      </w:r>
      <w:r>
        <w:rPr>
          <w:sz w:val="19"/>
        </w:rPr>
        <w:t>que</w:t>
      </w:r>
      <w:r>
        <w:rPr>
          <w:spacing w:val="-2"/>
          <w:sz w:val="19"/>
        </w:rPr>
        <w:t> </w:t>
      </w:r>
      <w:r>
        <w:rPr>
          <w:sz w:val="19"/>
        </w:rPr>
        <w:t>cometer</w:t>
      </w:r>
      <w:r>
        <w:rPr>
          <w:spacing w:val="-1"/>
          <w:sz w:val="19"/>
        </w:rPr>
        <w:t> </w:t>
      </w:r>
      <w:r>
        <w:rPr>
          <w:sz w:val="19"/>
        </w:rPr>
        <w:t>qualquer</w:t>
      </w:r>
      <w:r>
        <w:rPr>
          <w:spacing w:val="-1"/>
          <w:sz w:val="19"/>
        </w:rPr>
        <w:t> </w:t>
      </w:r>
      <w:r>
        <w:rPr>
          <w:sz w:val="19"/>
        </w:rPr>
        <w:t>das</w:t>
      </w:r>
      <w:r>
        <w:rPr>
          <w:spacing w:val="-2"/>
          <w:sz w:val="19"/>
        </w:rPr>
        <w:t> </w:t>
      </w:r>
      <w:r>
        <w:rPr>
          <w:sz w:val="19"/>
        </w:rPr>
        <w:t>condutas</w:t>
      </w:r>
      <w:r>
        <w:rPr>
          <w:spacing w:val="-1"/>
          <w:sz w:val="19"/>
        </w:rPr>
        <w:t> </w:t>
      </w:r>
      <w:r>
        <w:rPr>
          <w:sz w:val="19"/>
        </w:rPr>
        <w:t>discriminadas</w:t>
      </w:r>
      <w:r>
        <w:rPr>
          <w:spacing w:val="-1"/>
          <w:sz w:val="19"/>
        </w:rPr>
        <w:t> </w:t>
      </w:r>
      <w:r>
        <w:rPr>
          <w:sz w:val="19"/>
        </w:rPr>
        <w:t>nos</w:t>
      </w:r>
      <w:r>
        <w:rPr>
          <w:spacing w:val="-2"/>
          <w:sz w:val="19"/>
        </w:rPr>
        <w:t> </w:t>
      </w:r>
      <w:r>
        <w:rPr>
          <w:sz w:val="19"/>
        </w:rPr>
        <w:t>subitens</w:t>
      </w:r>
      <w:r>
        <w:rPr>
          <w:spacing w:val="-1"/>
          <w:sz w:val="19"/>
        </w:rPr>
        <w:t> </w:t>
      </w:r>
      <w:r>
        <w:rPr>
          <w:sz w:val="19"/>
        </w:rPr>
        <w:t>anteriores</w:t>
      </w:r>
      <w:r>
        <w:rPr>
          <w:spacing w:val="-1"/>
          <w:sz w:val="19"/>
        </w:rPr>
        <w:t> </w:t>
      </w:r>
      <w:r>
        <w:rPr>
          <w:sz w:val="19"/>
        </w:rPr>
        <w:t>ficará</w:t>
      </w:r>
      <w:r>
        <w:rPr>
          <w:spacing w:val="-2"/>
          <w:sz w:val="19"/>
        </w:rPr>
        <w:t> </w:t>
      </w:r>
      <w:r>
        <w:rPr>
          <w:sz w:val="19"/>
        </w:rPr>
        <w:t>sujeito,</w:t>
      </w:r>
      <w:r>
        <w:rPr>
          <w:spacing w:val="-1"/>
          <w:sz w:val="19"/>
        </w:rPr>
        <w:t> </w:t>
      </w:r>
      <w:r>
        <w:rPr>
          <w:sz w:val="19"/>
        </w:rPr>
        <w:t>sem</w:t>
      </w:r>
      <w:r>
        <w:rPr>
          <w:spacing w:val="-2"/>
          <w:sz w:val="19"/>
        </w:rPr>
        <w:t> </w:t>
      </w:r>
      <w:r>
        <w:rPr>
          <w:sz w:val="19"/>
        </w:rPr>
        <w:t>prejuízo</w:t>
      </w:r>
      <w:r>
        <w:rPr>
          <w:spacing w:val="-1"/>
          <w:sz w:val="19"/>
        </w:rPr>
        <w:t> </w:t>
      </w:r>
      <w:r>
        <w:rPr>
          <w:sz w:val="19"/>
        </w:rPr>
        <w:t>da</w:t>
      </w:r>
      <w:r>
        <w:rPr>
          <w:spacing w:val="-1"/>
          <w:sz w:val="19"/>
        </w:rPr>
        <w:t> </w:t>
      </w:r>
      <w:r>
        <w:rPr>
          <w:sz w:val="19"/>
        </w:rPr>
        <w:t>responsabilidade</w:t>
      </w:r>
      <w:r>
        <w:rPr>
          <w:spacing w:val="-2"/>
          <w:sz w:val="19"/>
        </w:rPr>
        <w:t> </w:t>
      </w:r>
      <w:r>
        <w:rPr>
          <w:sz w:val="19"/>
        </w:rPr>
        <w:t>civil</w:t>
      </w:r>
      <w:r>
        <w:rPr>
          <w:spacing w:val="-1"/>
          <w:sz w:val="19"/>
        </w:rPr>
        <w:t> </w:t>
      </w:r>
      <w:r>
        <w:rPr>
          <w:sz w:val="19"/>
        </w:rPr>
        <w:t>e</w:t>
      </w:r>
      <w:r>
        <w:rPr>
          <w:spacing w:val="-1"/>
          <w:sz w:val="19"/>
        </w:rPr>
        <w:t> </w:t>
      </w:r>
      <w:r>
        <w:rPr>
          <w:sz w:val="19"/>
        </w:rPr>
        <w:t>criminal,</w:t>
      </w:r>
      <w:r>
        <w:rPr>
          <w:spacing w:val="-2"/>
          <w:sz w:val="19"/>
        </w:rPr>
        <w:t> </w:t>
      </w:r>
      <w:r>
        <w:rPr>
          <w:sz w:val="19"/>
        </w:rPr>
        <w:t>às</w:t>
      </w:r>
      <w:r>
        <w:rPr>
          <w:spacing w:val="-1"/>
          <w:sz w:val="19"/>
        </w:rPr>
        <w:t> </w:t>
      </w:r>
      <w:r>
        <w:rPr>
          <w:sz w:val="19"/>
        </w:rPr>
        <w:t>seguintes</w:t>
      </w:r>
      <w:r>
        <w:rPr>
          <w:spacing w:val="-1"/>
          <w:sz w:val="19"/>
        </w:rPr>
        <w:t> </w:t>
      </w:r>
      <w:r>
        <w:rPr>
          <w:spacing w:val="-2"/>
          <w:sz w:val="19"/>
        </w:rPr>
        <w:t>sanções:</w:t>
      </w:r>
    </w:p>
    <w:p>
      <w:pPr>
        <w:pStyle w:val="ListParagraph"/>
        <w:numPr>
          <w:ilvl w:val="2"/>
          <w:numId w:val="49"/>
        </w:numPr>
        <w:tabs>
          <w:tab w:pos="618" w:val="left" w:leader="none"/>
        </w:tabs>
        <w:spacing w:line="240" w:lineRule="auto" w:before="39" w:after="0"/>
        <w:ind w:left="618" w:right="0" w:hanging="504"/>
        <w:jc w:val="left"/>
        <w:rPr>
          <w:sz w:val="19"/>
        </w:rPr>
      </w:pPr>
      <w:r>
        <w:rPr>
          <w:sz w:val="19"/>
        </w:rPr>
        <w:t>Advertência,</w:t>
      </w:r>
      <w:r>
        <w:rPr>
          <w:spacing w:val="-1"/>
          <w:sz w:val="19"/>
        </w:rPr>
        <w:t> </w:t>
      </w:r>
      <w:r>
        <w:rPr>
          <w:sz w:val="19"/>
        </w:rPr>
        <w:t>prevista no art.</w:t>
      </w:r>
      <w:r>
        <w:rPr>
          <w:spacing w:val="-1"/>
          <w:sz w:val="19"/>
        </w:rPr>
        <w:t> </w:t>
      </w:r>
      <w:r>
        <w:rPr>
          <w:sz w:val="19"/>
        </w:rPr>
        <w:t>156, I, § 2º,</w:t>
      </w:r>
      <w:r>
        <w:rPr>
          <w:spacing w:val="-1"/>
          <w:sz w:val="19"/>
        </w:rPr>
        <w:t> </w:t>
      </w:r>
      <w:r>
        <w:rPr>
          <w:sz w:val="19"/>
        </w:rPr>
        <w:t>da Lei nº 14.133/2021,</w:t>
      </w:r>
      <w:r>
        <w:rPr>
          <w:spacing w:val="-1"/>
          <w:sz w:val="19"/>
        </w:rPr>
        <w:t> </w:t>
      </w:r>
      <w:r>
        <w:rPr>
          <w:sz w:val="19"/>
        </w:rPr>
        <w:t>pela infração descrita no</w:t>
      </w:r>
      <w:r>
        <w:rPr>
          <w:spacing w:val="-1"/>
          <w:sz w:val="19"/>
        </w:rPr>
        <w:t> </w:t>
      </w:r>
      <w:r>
        <w:rPr>
          <w:sz w:val="19"/>
        </w:rPr>
        <w:t>item 11.1.1, de menor</w:t>
      </w:r>
      <w:r>
        <w:rPr>
          <w:spacing w:val="-1"/>
          <w:sz w:val="19"/>
        </w:rPr>
        <w:t> </w:t>
      </w:r>
      <w:r>
        <w:rPr>
          <w:sz w:val="19"/>
        </w:rPr>
        <w:t>potencial ofensivo, quando não</w:t>
      </w:r>
      <w:r>
        <w:rPr>
          <w:spacing w:val="-1"/>
          <w:sz w:val="19"/>
        </w:rPr>
        <w:t> </w:t>
      </w:r>
      <w:r>
        <w:rPr>
          <w:sz w:val="19"/>
        </w:rPr>
        <w:t>se justificar a imposição</w:t>
      </w:r>
      <w:r>
        <w:rPr>
          <w:spacing w:val="-1"/>
          <w:sz w:val="19"/>
        </w:rPr>
        <w:t> </w:t>
      </w:r>
      <w:r>
        <w:rPr>
          <w:sz w:val="19"/>
        </w:rPr>
        <w:t>de penalidade mais </w:t>
      </w:r>
      <w:r>
        <w:rPr>
          <w:spacing w:val="-2"/>
          <w:sz w:val="19"/>
        </w:rPr>
        <w:t>grave.</w:t>
      </w:r>
    </w:p>
    <w:p>
      <w:pPr>
        <w:pStyle w:val="ListParagraph"/>
        <w:numPr>
          <w:ilvl w:val="2"/>
          <w:numId w:val="49"/>
        </w:numPr>
        <w:tabs>
          <w:tab w:pos="637" w:val="left" w:leader="none"/>
        </w:tabs>
        <w:spacing w:line="283" w:lineRule="auto" w:before="39" w:after="0"/>
        <w:ind w:left="114" w:right="112" w:firstLine="0"/>
        <w:jc w:val="left"/>
        <w:rPr>
          <w:sz w:val="19"/>
        </w:rPr>
      </w:pPr>
      <w:r>
        <w:rPr>
          <w:sz w:val="19"/>
        </w:rPr>
        <w:t>Multa administrativa, prevista no art. 156, II, § 3º, da Lei nº 14.133/2021, pela infração dos subitens 11.1.1 a 11.1.12, que não poderá ser inferior a 0,5% (cinco décimos por cento) nem superior </w:t>
      </w:r>
      <w:r>
        <w:rPr>
          <w:sz w:val="19"/>
        </w:rPr>
        <w:t>a</w:t>
      </w:r>
      <w:r>
        <w:rPr>
          <w:spacing w:val="80"/>
          <w:sz w:val="19"/>
        </w:rPr>
        <w:t> </w:t>
      </w:r>
      <w:r>
        <w:rPr>
          <w:sz w:val="19"/>
        </w:rPr>
        <w:t>30% (trinta por cento) do valor do Contrato, devendo ser observados os seguintes parâmetros:</w:t>
      </w:r>
    </w:p>
    <w:p>
      <w:pPr>
        <w:pStyle w:val="ListParagraph"/>
        <w:numPr>
          <w:ilvl w:val="0"/>
          <w:numId w:val="50"/>
        </w:numPr>
        <w:tabs>
          <w:tab w:pos="309" w:val="left" w:leader="none"/>
        </w:tabs>
        <w:spacing w:line="218" w:lineRule="exact" w:before="0" w:after="0"/>
        <w:ind w:left="309" w:right="0" w:hanging="195"/>
        <w:jc w:val="left"/>
        <w:rPr>
          <w:sz w:val="19"/>
        </w:rPr>
      </w:pPr>
      <w:r>
        <w:rPr>
          <w:sz w:val="19"/>
        </w:rPr>
        <w:t>multa</w:t>
      </w:r>
      <w:r>
        <w:rPr>
          <w:spacing w:val="-1"/>
          <w:sz w:val="19"/>
        </w:rPr>
        <w:t> </w:t>
      </w:r>
      <w:r>
        <w:rPr>
          <w:sz w:val="19"/>
        </w:rPr>
        <w:t>de 0,5%</w:t>
      </w:r>
      <w:r>
        <w:rPr>
          <w:spacing w:val="-1"/>
          <w:sz w:val="19"/>
        </w:rPr>
        <w:t> </w:t>
      </w:r>
      <w:r>
        <w:rPr>
          <w:sz w:val="19"/>
        </w:rPr>
        <w:t>a 1,5%,</w:t>
      </w:r>
      <w:r>
        <w:rPr>
          <w:spacing w:val="-1"/>
          <w:sz w:val="19"/>
        </w:rPr>
        <w:t> </w:t>
      </w:r>
      <w:r>
        <w:rPr>
          <w:sz w:val="19"/>
        </w:rPr>
        <w:t>nos casos da</w:t>
      </w:r>
      <w:r>
        <w:rPr>
          <w:spacing w:val="-1"/>
          <w:sz w:val="19"/>
        </w:rPr>
        <w:t> </w:t>
      </w:r>
      <w:r>
        <w:rPr>
          <w:sz w:val="19"/>
        </w:rPr>
        <w:t>infração prevista</w:t>
      </w:r>
      <w:r>
        <w:rPr>
          <w:spacing w:val="-1"/>
          <w:sz w:val="19"/>
        </w:rPr>
        <w:t> </w:t>
      </w:r>
      <w:r>
        <w:rPr>
          <w:sz w:val="19"/>
        </w:rPr>
        <w:t>no subitem</w:t>
      </w:r>
      <w:r>
        <w:rPr>
          <w:spacing w:val="-1"/>
          <w:sz w:val="19"/>
        </w:rPr>
        <w:t> </w:t>
      </w:r>
      <w:r>
        <w:rPr>
          <w:sz w:val="19"/>
        </w:rPr>
        <w:t>11.1.1, incidente sobre</w:t>
      </w:r>
      <w:r>
        <w:rPr>
          <w:spacing w:val="-1"/>
          <w:sz w:val="19"/>
        </w:rPr>
        <w:t> </w:t>
      </w:r>
      <w:r>
        <w:rPr>
          <w:sz w:val="19"/>
        </w:rPr>
        <w:t>o valor</w:t>
      </w:r>
      <w:r>
        <w:rPr>
          <w:spacing w:val="-1"/>
          <w:sz w:val="19"/>
        </w:rPr>
        <w:t> </w:t>
      </w:r>
      <w:r>
        <w:rPr>
          <w:sz w:val="19"/>
        </w:rPr>
        <w:t>anual do </w:t>
      </w:r>
      <w:r>
        <w:rPr>
          <w:spacing w:val="-2"/>
          <w:sz w:val="19"/>
        </w:rPr>
        <w:t>Contrato;</w:t>
      </w:r>
    </w:p>
    <w:p>
      <w:pPr>
        <w:pStyle w:val="ListParagraph"/>
        <w:numPr>
          <w:ilvl w:val="0"/>
          <w:numId w:val="50"/>
        </w:numPr>
        <w:tabs>
          <w:tab w:pos="320" w:val="left" w:leader="none"/>
        </w:tabs>
        <w:spacing w:line="240" w:lineRule="auto" w:before="39" w:after="0"/>
        <w:ind w:left="320" w:right="0" w:hanging="206"/>
        <w:jc w:val="left"/>
        <w:rPr>
          <w:sz w:val="19"/>
        </w:rPr>
      </w:pPr>
      <w:r>
        <w:rPr>
          <w:sz w:val="19"/>
        </w:rPr>
        <w:t>multa</w:t>
      </w:r>
      <w:r>
        <w:rPr>
          <w:spacing w:val="-1"/>
          <w:sz w:val="19"/>
        </w:rPr>
        <w:t> </w:t>
      </w:r>
      <w:r>
        <w:rPr>
          <w:sz w:val="19"/>
        </w:rPr>
        <w:t>de</w:t>
      </w:r>
      <w:r>
        <w:rPr>
          <w:spacing w:val="-1"/>
          <w:sz w:val="19"/>
        </w:rPr>
        <w:t> </w:t>
      </w:r>
      <w:r>
        <w:rPr>
          <w:sz w:val="19"/>
        </w:rPr>
        <w:t>0,5%</w:t>
      </w:r>
      <w:r>
        <w:rPr>
          <w:spacing w:val="-1"/>
          <w:sz w:val="19"/>
        </w:rPr>
        <w:t> </w:t>
      </w:r>
      <w:r>
        <w:rPr>
          <w:sz w:val="19"/>
        </w:rPr>
        <w:t>a</w:t>
      </w:r>
      <w:r>
        <w:rPr>
          <w:spacing w:val="-1"/>
          <w:sz w:val="19"/>
        </w:rPr>
        <w:t> </w:t>
      </w:r>
      <w:r>
        <w:rPr>
          <w:sz w:val="19"/>
        </w:rPr>
        <w:t>15%, nos</w:t>
      </w:r>
      <w:r>
        <w:rPr>
          <w:spacing w:val="-1"/>
          <w:sz w:val="19"/>
        </w:rPr>
        <w:t> </w:t>
      </w:r>
      <w:r>
        <w:rPr>
          <w:sz w:val="19"/>
        </w:rPr>
        <w:t>casos</w:t>
      </w:r>
      <w:r>
        <w:rPr>
          <w:spacing w:val="-1"/>
          <w:sz w:val="19"/>
        </w:rPr>
        <w:t> </w:t>
      </w:r>
      <w:r>
        <w:rPr>
          <w:sz w:val="19"/>
        </w:rPr>
        <w:t>das</w:t>
      </w:r>
      <w:r>
        <w:rPr>
          <w:spacing w:val="-1"/>
          <w:sz w:val="19"/>
        </w:rPr>
        <w:t> </w:t>
      </w:r>
      <w:r>
        <w:rPr>
          <w:sz w:val="19"/>
        </w:rPr>
        <w:t>infrações previstas</w:t>
      </w:r>
      <w:r>
        <w:rPr>
          <w:spacing w:val="-1"/>
          <w:sz w:val="19"/>
        </w:rPr>
        <w:t> </w:t>
      </w:r>
      <w:r>
        <w:rPr>
          <w:sz w:val="19"/>
        </w:rPr>
        <w:t>nos</w:t>
      </w:r>
      <w:r>
        <w:rPr>
          <w:spacing w:val="-1"/>
          <w:sz w:val="19"/>
        </w:rPr>
        <w:t> </w:t>
      </w:r>
      <w:r>
        <w:rPr>
          <w:sz w:val="19"/>
        </w:rPr>
        <w:t>subitens</w:t>
      </w:r>
      <w:r>
        <w:rPr>
          <w:spacing w:val="-1"/>
          <w:sz w:val="19"/>
        </w:rPr>
        <w:t> </w:t>
      </w:r>
      <w:r>
        <w:rPr>
          <w:sz w:val="19"/>
        </w:rPr>
        <w:t>11.1.2 a</w:t>
      </w:r>
      <w:r>
        <w:rPr>
          <w:spacing w:val="-1"/>
          <w:sz w:val="19"/>
        </w:rPr>
        <w:t> </w:t>
      </w:r>
      <w:r>
        <w:rPr>
          <w:sz w:val="19"/>
        </w:rPr>
        <w:t>11.1.7,</w:t>
      </w:r>
      <w:r>
        <w:rPr>
          <w:spacing w:val="-1"/>
          <w:sz w:val="19"/>
        </w:rPr>
        <w:t> </w:t>
      </w:r>
      <w:r>
        <w:rPr>
          <w:sz w:val="19"/>
        </w:rPr>
        <w:t>incidente</w:t>
      </w:r>
      <w:r>
        <w:rPr>
          <w:spacing w:val="-1"/>
          <w:sz w:val="19"/>
        </w:rPr>
        <w:t> </w:t>
      </w:r>
      <w:r>
        <w:rPr>
          <w:sz w:val="19"/>
        </w:rPr>
        <w:t>sobre o</w:t>
      </w:r>
      <w:r>
        <w:rPr>
          <w:spacing w:val="-1"/>
          <w:sz w:val="19"/>
        </w:rPr>
        <w:t> </w:t>
      </w:r>
      <w:r>
        <w:rPr>
          <w:sz w:val="19"/>
        </w:rPr>
        <w:t>valor</w:t>
      </w:r>
      <w:r>
        <w:rPr>
          <w:spacing w:val="-1"/>
          <w:sz w:val="19"/>
        </w:rPr>
        <w:t> </w:t>
      </w:r>
      <w:r>
        <w:rPr>
          <w:sz w:val="19"/>
        </w:rPr>
        <w:t>anual</w:t>
      </w:r>
      <w:r>
        <w:rPr>
          <w:spacing w:val="-1"/>
          <w:sz w:val="19"/>
        </w:rPr>
        <w:t> </w:t>
      </w:r>
      <w:r>
        <w:rPr>
          <w:sz w:val="19"/>
        </w:rPr>
        <w:t>do </w:t>
      </w:r>
      <w:r>
        <w:rPr>
          <w:spacing w:val="-2"/>
          <w:sz w:val="19"/>
        </w:rPr>
        <w:t>Contrato;</w:t>
      </w:r>
    </w:p>
    <w:p>
      <w:pPr>
        <w:pStyle w:val="ListParagraph"/>
        <w:numPr>
          <w:ilvl w:val="0"/>
          <w:numId w:val="50"/>
        </w:numPr>
        <w:tabs>
          <w:tab w:pos="309" w:val="left" w:leader="none"/>
        </w:tabs>
        <w:spacing w:line="240" w:lineRule="auto" w:before="38" w:after="0"/>
        <w:ind w:left="309" w:right="0" w:hanging="195"/>
        <w:jc w:val="left"/>
        <w:rPr>
          <w:sz w:val="19"/>
        </w:rPr>
      </w:pPr>
      <w:r>
        <w:rPr>
          <w:sz w:val="19"/>
        </w:rPr>
        <w:t>multa</w:t>
      </w:r>
      <w:r>
        <w:rPr>
          <w:spacing w:val="-1"/>
          <w:sz w:val="19"/>
        </w:rPr>
        <w:t> </w:t>
      </w:r>
      <w:r>
        <w:rPr>
          <w:sz w:val="19"/>
        </w:rPr>
        <w:t>de</w:t>
      </w:r>
      <w:r>
        <w:rPr>
          <w:spacing w:val="-1"/>
          <w:sz w:val="19"/>
        </w:rPr>
        <w:t> </w:t>
      </w:r>
      <w:r>
        <w:rPr>
          <w:sz w:val="19"/>
        </w:rPr>
        <w:t>5%</w:t>
      </w:r>
      <w:r>
        <w:rPr>
          <w:spacing w:val="-1"/>
          <w:sz w:val="19"/>
        </w:rPr>
        <w:t> </w:t>
      </w:r>
      <w:r>
        <w:rPr>
          <w:sz w:val="19"/>
        </w:rPr>
        <w:t>a</w:t>
      </w:r>
      <w:r>
        <w:rPr>
          <w:spacing w:val="-1"/>
          <w:sz w:val="19"/>
        </w:rPr>
        <w:t> </w:t>
      </w:r>
      <w:r>
        <w:rPr>
          <w:sz w:val="19"/>
        </w:rPr>
        <w:t>30%, nos</w:t>
      </w:r>
      <w:r>
        <w:rPr>
          <w:spacing w:val="-1"/>
          <w:sz w:val="19"/>
        </w:rPr>
        <w:t> </w:t>
      </w:r>
      <w:r>
        <w:rPr>
          <w:sz w:val="19"/>
        </w:rPr>
        <w:t>casos</w:t>
      </w:r>
      <w:r>
        <w:rPr>
          <w:spacing w:val="-1"/>
          <w:sz w:val="19"/>
        </w:rPr>
        <w:t> </w:t>
      </w:r>
      <w:r>
        <w:rPr>
          <w:sz w:val="19"/>
        </w:rPr>
        <w:t>das</w:t>
      </w:r>
      <w:r>
        <w:rPr>
          <w:spacing w:val="-1"/>
          <w:sz w:val="19"/>
        </w:rPr>
        <w:t> </w:t>
      </w:r>
      <w:r>
        <w:rPr>
          <w:sz w:val="19"/>
        </w:rPr>
        <w:t>infrações previstas</w:t>
      </w:r>
      <w:r>
        <w:rPr>
          <w:spacing w:val="-1"/>
          <w:sz w:val="19"/>
        </w:rPr>
        <w:t> </w:t>
      </w:r>
      <w:r>
        <w:rPr>
          <w:sz w:val="19"/>
        </w:rPr>
        <w:t>nos</w:t>
      </w:r>
      <w:r>
        <w:rPr>
          <w:spacing w:val="-1"/>
          <w:sz w:val="19"/>
        </w:rPr>
        <w:t> </w:t>
      </w:r>
      <w:r>
        <w:rPr>
          <w:sz w:val="19"/>
        </w:rPr>
        <w:t>subitens</w:t>
      </w:r>
      <w:r>
        <w:rPr>
          <w:spacing w:val="-1"/>
          <w:sz w:val="19"/>
        </w:rPr>
        <w:t> </w:t>
      </w:r>
      <w:r>
        <w:rPr>
          <w:sz w:val="19"/>
        </w:rPr>
        <w:t>11.1.8 a</w:t>
      </w:r>
      <w:r>
        <w:rPr>
          <w:spacing w:val="-1"/>
          <w:sz w:val="19"/>
        </w:rPr>
        <w:t> </w:t>
      </w:r>
      <w:r>
        <w:rPr>
          <w:sz w:val="19"/>
        </w:rPr>
        <w:t>11.1.12,</w:t>
      </w:r>
      <w:r>
        <w:rPr>
          <w:spacing w:val="-1"/>
          <w:sz w:val="19"/>
        </w:rPr>
        <w:t> </w:t>
      </w:r>
      <w:r>
        <w:rPr>
          <w:sz w:val="19"/>
        </w:rPr>
        <w:t>incidente</w:t>
      </w:r>
      <w:r>
        <w:rPr>
          <w:spacing w:val="-1"/>
          <w:sz w:val="19"/>
        </w:rPr>
        <w:t> </w:t>
      </w:r>
      <w:r>
        <w:rPr>
          <w:sz w:val="19"/>
        </w:rPr>
        <w:t>sobre o</w:t>
      </w:r>
      <w:r>
        <w:rPr>
          <w:spacing w:val="-1"/>
          <w:sz w:val="19"/>
        </w:rPr>
        <w:t> </w:t>
      </w:r>
      <w:r>
        <w:rPr>
          <w:sz w:val="19"/>
        </w:rPr>
        <w:t>valor</w:t>
      </w:r>
      <w:r>
        <w:rPr>
          <w:spacing w:val="-1"/>
          <w:sz w:val="19"/>
        </w:rPr>
        <w:t> </w:t>
      </w:r>
      <w:r>
        <w:rPr>
          <w:sz w:val="19"/>
        </w:rPr>
        <w:t>anual</w:t>
      </w:r>
      <w:r>
        <w:rPr>
          <w:spacing w:val="-1"/>
          <w:sz w:val="19"/>
        </w:rPr>
        <w:t> </w:t>
      </w:r>
      <w:r>
        <w:rPr>
          <w:sz w:val="19"/>
        </w:rPr>
        <w:t>do </w:t>
      </w:r>
      <w:r>
        <w:rPr>
          <w:spacing w:val="-2"/>
          <w:sz w:val="19"/>
        </w:rPr>
        <w:t>Contrato;</w:t>
      </w:r>
    </w:p>
    <w:p>
      <w:pPr>
        <w:pStyle w:val="ListParagraph"/>
        <w:numPr>
          <w:ilvl w:val="3"/>
          <w:numId w:val="49"/>
        </w:numPr>
        <w:tabs>
          <w:tab w:pos="772" w:val="left" w:leader="none"/>
        </w:tabs>
        <w:spacing w:line="240" w:lineRule="auto" w:before="39" w:after="0"/>
        <w:ind w:left="772" w:right="0" w:hanging="658"/>
        <w:jc w:val="left"/>
        <w:rPr>
          <w:sz w:val="19"/>
        </w:rPr>
      </w:pPr>
      <w:r>
        <w:rPr>
          <w:sz w:val="19"/>
        </w:rPr>
        <w:t>Na</w:t>
      </w:r>
      <w:r>
        <w:rPr>
          <w:spacing w:val="-1"/>
          <w:sz w:val="19"/>
        </w:rPr>
        <w:t> </w:t>
      </w:r>
      <w:r>
        <w:rPr>
          <w:sz w:val="19"/>
        </w:rPr>
        <w:t>hipótese de a</w:t>
      </w:r>
      <w:r>
        <w:rPr>
          <w:spacing w:val="-1"/>
          <w:sz w:val="19"/>
        </w:rPr>
        <w:t> </w:t>
      </w:r>
      <w:r>
        <w:rPr>
          <w:sz w:val="19"/>
        </w:rPr>
        <w:t>infração ser cometida</w:t>
      </w:r>
      <w:r>
        <w:rPr>
          <w:spacing w:val="-1"/>
          <w:sz w:val="19"/>
        </w:rPr>
        <w:t> </w:t>
      </w:r>
      <w:r>
        <w:rPr>
          <w:sz w:val="19"/>
        </w:rPr>
        <w:t>antes da celebração do</w:t>
      </w:r>
      <w:r>
        <w:rPr>
          <w:spacing w:val="-1"/>
          <w:sz w:val="19"/>
        </w:rPr>
        <w:t> </w:t>
      </w:r>
      <w:r>
        <w:rPr>
          <w:sz w:val="19"/>
        </w:rPr>
        <w:t>contrato, a base</w:t>
      </w:r>
      <w:r>
        <w:rPr>
          <w:spacing w:val="-1"/>
          <w:sz w:val="19"/>
        </w:rPr>
        <w:t> </w:t>
      </w:r>
      <w:r>
        <w:rPr>
          <w:sz w:val="19"/>
        </w:rPr>
        <w:t>de cálculo da</w:t>
      </w:r>
      <w:r>
        <w:rPr>
          <w:spacing w:val="-1"/>
          <w:sz w:val="19"/>
        </w:rPr>
        <w:t> </w:t>
      </w:r>
      <w:r>
        <w:rPr>
          <w:sz w:val="19"/>
        </w:rPr>
        <w:t>multa do item 11.2.2</w:t>
      </w:r>
      <w:r>
        <w:rPr>
          <w:spacing w:val="-1"/>
          <w:sz w:val="19"/>
        </w:rPr>
        <w:t> </w:t>
      </w:r>
      <w:r>
        <w:rPr>
          <w:sz w:val="19"/>
        </w:rPr>
        <w:t>será o valor</w:t>
      </w:r>
      <w:r>
        <w:rPr>
          <w:spacing w:val="-1"/>
          <w:sz w:val="19"/>
        </w:rPr>
        <w:t> </w:t>
      </w:r>
      <w:r>
        <w:rPr>
          <w:sz w:val="19"/>
        </w:rPr>
        <w:t>anual estimado da </w:t>
      </w:r>
      <w:r>
        <w:rPr>
          <w:spacing w:val="-2"/>
          <w:sz w:val="19"/>
        </w:rPr>
        <w:t>contratação.</w:t>
      </w:r>
    </w:p>
    <w:p>
      <w:pPr>
        <w:pStyle w:val="ListParagraph"/>
        <w:numPr>
          <w:ilvl w:val="3"/>
          <w:numId w:val="49"/>
        </w:numPr>
        <w:tabs>
          <w:tab w:pos="772" w:val="left" w:leader="none"/>
        </w:tabs>
        <w:spacing w:line="240" w:lineRule="auto" w:before="39" w:after="0"/>
        <w:ind w:left="772" w:right="0" w:hanging="658"/>
        <w:jc w:val="left"/>
        <w:rPr>
          <w:sz w:val="19"/>
        </w:rPr>
      </w:pPr>
      <w:r>
        <w:rPr>
          <w:sz w:val="19"/>
        </w:rPr>
        <w:t>Em caso de reincidência, o valor total das multas administrativas aplicadas não poderá exceder o limite de 30% (trinta por cento) sobre o valor total do </w:t>
      </w:r>
      <w:r>
        <w:rPr>
          <w:spacing w:val="-2"/>
          <w:sz w:val="19"/>
        </w:rPr>
        <w:t>Contrato.</w:t>
      </w:r>
    </w:p>
    <w:p>
      <w:pPr>
        <w:pStyle w:val="ListParagraph"/>
        <w:numPr>
          <w:ilvl w:val="3"/>
          <w:numId w:val="49"/>
        </w:numPr>
        <w:tabs>
          <w:tab w:pos="775" w:val="left" w:leader="none"/>
        </w:tabs>
        <w:spacing w:line="283" w:lineRule="auto" w:before="39" w:after="0"/>
        <w:ind w:left="114" w:right="112" w:firstLine="0"/>
        <w:jc w:val="left"/>
        <w:rPr>
          <w:sz w:val="19"/>
        </w:rPr>
      </w:pPr>
      <w:r>
        <w:rPr>
          <w:sz w:val="19"/>
        </w:rPr>
        <w:t>Se a multa aplicada e as indenizações cabíveis forem superiores ao valor de pagamento eventualmente devido pela</w:t>
      </w:r>
      <w:r>
        <w:rPr>
          <w:spacing w:val="-9"/>
          <w:sz w:val="19"/>
        </w:rPr>
        <w:t> </w:t>
      </w:r>
      <w:r>
        <w:rPr>
          <w:sz w:val="19"/>
        </w:rPr>
        <w:t>Administração ao </w:t>
      </w:r>
      <w:r>
        <w:rPr>
          <w:b/>
          <w:sz w:val="19"/>
        </w:rPr>
        <w:t>CONTRATADO</w:t>
      </w:r>
      <w:r>
        <w:rPr>
          <w:sz w:val="19"/>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49"/>
        </w:numPr>
        <w:tabs>
          <w:tab w:pos="761" w:val="left" w:leader="none"/>
        </w:tabs>
        <w:spacing w:line="218" w:lineRule="exact" w:before="0" w:after="0"/>
        <w:ind w:left="761" w:right="0" w:hanging="647"/>
        <w:jc w:val="left"/>
        <w:rPr>
          <w:sz w:val="19"/>
        </w:rPr>
      </w:pPr>
      <w:r>
        <w:rPr>
          <w:sz w:val="19"/>
        </w:rPr>
        <w:t>A</w:t>
      </w:r>
      <w:r>
        <w:rPr>
          <w:spacing w:val="-11"/>
          <w:sz w:val="19"/>
        </w:rPr>
        <w:t> </w:t>
      </w:r>
      <w:r>
        <w:rPr>
          <w:sz w:val="19"/>
        </w:rPr>
        <w:t>penalidade de multa pode ser aplicada cumulativamente com as demais sanções, na forma do art. 156, § 7º, da Lei nº </w:t>
      </w:r>
      <w:r>
        <w:rPr>
          <w:spacing w:val="-2"/>
          <w:sz w:val="19"/>
        </w:rPr>
        <w:t>14.133/2021.</w:t>
      </w:r>
    </w:p>
    <w:p>
      <w:pPr>
        <w:pStyle w:val="ListParagraph"/>
        <w:numPr>
          <w:ilvl w:val="2"/>
          <w:numId w:val="49"/>
        </w:numPr>
        <w:tabs>
          <w:tab w:pos="635" w:val="left" w:leader="none"/>
        </w:tabs>
        <w:spacing w:line="283" w:lineRule="auto" w:before="39" w:after="0"/>
        <w:ind w:left="114" w:right="112" w:firstLine="0"/>
        <w:jc w:val="both"/>
        <w:rPr>
          <w:sz w:val="19"/>
        </w:rPr>
      </w:pPr>
      <w:r>
        <w:rPr>
          <w:sz w:val="19"/>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6"/>
          <w:sz w:val="19"/>
        </w:rPr>
        <w:t> </w:t>
      </w:r>
      <w:r>
        <w:rPr>
          <w:sz w:val="19"/>
        </w:rPr>
        <w:t>Administração Pública direta e indireta do Estado, pelo prazo máximo de 3 (três) anos;</w:t>
      </w:r>
    </w:p>
    <w:p>
      <w:pPr>
        <w:pStyle w:val="ListParagraph"/>
        <w:numPr>
          <w:ilvl w:val="2"/>
          <w:numId w:val="49"/>
        </w:numPr>
        <w:tabs>
          <w:tab w:pos="644" w:val="left" w:leader="none"/>
        </w:tabs>
        <w:spacing w:line="283" w:lineRule="auto" w:before="27" w:after="0"/>
        <w:ind w:left="114" w:right="112" w:firstLine="0"/>
        <w:jc w:val="both"/>
        <w:rPr>
          <w:sz w:val="19"/>
        </w:rPr>
      </w:pPr>
      <w:r>
        <w:rPr>
          <w:sz w:val="19"/>
        </w:rPr>
        <w:t>Declaração de inidoneidade para licitar ou contratar, prevista no art. 156, IV, § 5º, da Lei nº 14.133/2021, nos casos relacionados nos subitens 11.1.8 a 11.1.12, bem como nos demais casos que justifiquem a imposição da penalidade mais grave, que impedirá o responsável de licitar ou contratar no âmbito da</w:t>
      </w:r>
      <w:r>
        <w:rPr>
          <w:spacing w:val="-8"/>
          <w:sz w:val="19"/>
        </w:rPr>
        <w:t> </w:t>
      </w:r>
      <w:r>
        <w:rPr>
          <w:sz w:val="19"/>
        </w:rPr>
        <w:t>Administração Pública direta e indireta de todos os entes federativos, pelo prazo mínimo de 3 (três) anos e máximo de 6 (seis) anos.</w:t>
      </w:r>
    </w:p>
    <w:p>
      <w:pPr>
        <w:pStyle w:val="ListParagraph"/>
        <w:numPr>
          <w:ilvl w:val="1"/>
          <w:numId w:val="49"/>
        </w:numPr>
        <w:tabs>
          <w:tab w:pos="489" w:val="left" w:leader="none"/>
        </w:tabs>
        <w:spacing w:line="283" w:lineRule="auto" w:before="0" w:after="0"/>
        <w:ind w:left="114" w:right="112" w:firstLine="0"/>
        <w:jc w:val="both"/>
        <w:rPr>
          <w:sz w:val="19"/>
        </w:rPr>
      </w:pPr>
      <w:r>
        <w:rPr>
          <w:sz w:val="19"/>
        </w:rPr>
        <w:t>Sem prejuízo da multa administrativa prevista no art. 156, II, § 3º, da Lei nº 14.133/2021, o atraso injustificado no cumprimento das obrigações contratuais sujeitará o </w:t>
      </w:r>
      <w:r>
        <w:rPr>
          <w:b/>
          <w:sz w:val="19"/>
        </w:rPr>
        <w:t>CONTRATADO</w:t>
      </w:r>
      <w:r>
        <w:rPr>
          <w:sz w:val="19"/>
        </w:rPr>
        <w:t>, independente de notificação, na forma do art. 408 do Código Civil, à multa de mora no percentual de 1% (um por cento) por dia útil que exceder o prazo estipulado, a incidir sobre o valor da nota de empenho ou </w:t>
      </w:r>
      <w:r>
        <w:rPr>
          <w:sz w:val="19"/>
        </w:rPr>
        <w:t>do</w:t>
      </w:r>
      <w:r>
        <w:rPr>
          <w:spacing w:val="40"/>
          <w:sz w:val="19"/>
        </w:rPr>
        <w:t> </w:t>
      </w:r>
      <w:r>
        <w:rPr>
          <w:sz w:val="19"/>
        </w:rPr>
        <w:t>saldo não atendido, nos termos do art. 227 da Lei estadual n.º 287, de 04 de dezembro de 1979, respeitado o limite de 30% (trinta por cento) do valor do Contrato.</w:t>
      </w:r>
    </w:p>
    <w:p>
      <w:pPr>
        <w:pStyle w:val="ListParagraph"/>
        <w:numPr>
          <w:ilvl w:val="2"/>
          <w:numId w:val="49"/>
        </w:numPr>
        <w:tabs>
          <w:tab w:pos="629" w:val="left" w:leader="none"/>
        </w:tabs>
        <w:spacing w:line="283" w:lineRule="auto" w:before="0" w:after="0"/>
        <w:ind w:left="114" w:right="112" w:firstLine="0"/>
        <w:jc w:val="both"/>
        <w:rPr>
          <w:sz w:val="19"/>
        </w:rPr>
      </w:pPr>
      <w:r>
        <w:rPr>
          <w:sz w:val="19"/>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9"/>
        </w:numPr>
        <w:tabs>
          <w:tab w:pos="642" w:val="left" w:leader="none"/>
        </w:tabs>
        <w:spacing w:line="283" w:lineRule="auto" w:before="0" w:after="0"/>
        <w:ind w:left="114" w:right="112" w:firstLine="0"/>
        <w:jc w:val="both"/>
        <w:rPr>
          <w:sz w:val="19"/>
        </w:rPr>
      </w:pPr>
      <w:r>
        <w:rPr>
          <w:sz w:val="19"/>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49"/>
        </w:numPr>
        <w:tabs>
          <w:tab w:pos="629" w:val="left" w:leader="none"/>
        </w:tabs>
        <w:spacing w:line="283" w:lineRule="auto" w:before="0" w:after="0"/>
        <w:ind w:left="114" w:right="112" w:firstLine="0"/>
        <w:jc w:val="both"/>
        <w:rPr>
          <w:sz w:val="19"/>
        </w:rPr>
      </w:pPr>
      <w:r>
        <w:rPr>
          <w:sz w:val="19"/>
        </w:rPr>
        <w:t>A aplicação de multa de mora não impedirá que a Administração a converta em compensatória e promova a extinção unilateral do Contrato com a aplicação cumulada de outras sanções </w:t>
      </w:r>
      <w:r>
        <w:rPr>
          <w:sz w:val="19"/>
        </w:rPr>
        <w:t>previstas neste Contrato.</w:t>
      </w:r>
    </w:p>
    <w:p>
      <w:pPr>
        <w:pStyle w:val="ListParagraph"/>
        <w:numPr>
          <w:ilvl w:val="1"/>
          <w:numId w:val="49"/>
        </w:numPr>
        <w:tabs>
          <w:tab w:pos="487" w:val="left" w:leader="none"/>
        </w:tabs>
        <w:spacing w:line="218" w:lineRule="exact" w:before="0" w:after="0"/>
        <w:ind w:left="487" w:right="0" w:hanging="373"/>
        <w:jc w:val="both"/>
        <w:rPr>
          <w:sz w:val="19"/>
        </w:rPr>
      </w:pPr>
      <w:r>
        <w:rPr>
          <w:sz w:val="19"/>
        </w:rPr>
        <w:t>No caso de inexecução total ou parcial do objeto, que acarrete a rescisão do Contrato, será automaticamente devida multa compensatória no valor de 20% do valor do </w:t>
      </w:r>
      <w:r>
        <w:rPr>
          <w:spacing w:val="-2"/>
          <w:sz w:val="19"/>
        </w:rPr>
        <w:t>Contrato.</w:t>
      </w:r>
    </w:p>
    <w:p>
      <w:pPr>
        <w:pStyle w:val="ListParagraph"/>
        <w:numPr>
          <w:ilvl w:val="2"/>
          <w:numId w:val="49"/>
        </w:numPr>
        <w:tabs>
          <w:tab w:pos="636" w:val="left" w:leader="none"/>
        </w:tabs>
        <w:spacing w:line="283" w:lineRule="auto" w:before="34" w:after="0"/>
        <w:ind w:left="114" w:right="112" w:firstLine="0"/>
        <w:jc w:val="both"/>
        <w:rPr>
          <w:sz w:val="19"/>
        </w:rPr>
      </w:pPr>
      <w:r>
        <w:rPr>
          <w:sz w:val="19"/>
        </w:rPr>
        <w:t>A multa compensatória, isoladamente aplicada ou quando somada ao valor da multa moratória convertida, não poderá exceder o limite previsto no art. 412 do Código Civil, ou seja, o valor </w:t>
      </w:r>
      <w:r>
        <w:rPr>
          <w:sz w:val="19"/>
        </w:rPr>
        <w:t>da obrigação principal.</w:t>
      </w:r>
    </w:p>
    <w:p>
      <w:pPr>
        <w:pStyle w:val="ListParagraph"/>
        <w:numPr>
          <w:ilvl w:val="1"/>
          <w:numId w:val="49"/>
        </w:numPr>
        <w:tabs>
          <w:tab w:pos="487" w:val="left" w:leader="none"/>
        </w:tabs>
        <w:spacing w:line="240" w:lineRule="auto" w:before="28" w:after="0"/>
        <w:ind w:left="487" w:right="0" w:hanging="373"/>
        <w:jc w:val="left"/>
        <w:rPr>
          <w:sz w:val="19"/>
        </w:rPr>
      </w:pPr>
      <w:r>
        <w:rPr>
          <w:sz w:val="19"/>
        </w:rPr>
        <w:t>Na</w:t>
      </w:r>
      <w:r>
        <w:rPr>
          <w:spacing w:val="-2"/>
          <w:sz w:val="19"/>
        </w:rPr>
        <w:t> </w:t>
      </w:r>
      <w:r>
        <w:rPr>
          <w:sz w:val="19"/>
        </w:rPr>
        <w:t>aplicação</w:t>
      </w:r>
      <w:r>
        <w:rPr>
          <w:spacing w:val="-1"/>
          <w:sz w:val="19"/>
        </w:rPr>
        <w:t> </w:t>
      </w:r>
      <w:r>
        <w:rPr>
          <w:sz w:val="19"/>
        </w:rPr>
        <w:t>das</w:t>
      </w:r>
      <w:r>
        <w:rPr>
          <w:spacing w:val="-1"/>
          <w:sz w:val="19"/>
        </w:rPr>
        <w:t> </w:t>
      </w:r>
      <w:r>
        <w:rPr>
          <w:sz w:val="19"/>
        </w:rPr>
        <w:t>sanções</w:t>
      </w:r>
      <w:r>
        <w:rPr>
          <w:spacing w:val="-1"/>
          <w:sz w:val="19"/>
        </w:rPr>
        <w:t> </w:t>
      </w:r>
      <w:r>
        <w:rPr>
          <w:sz w:val="19"/>
        </w:rPr>
        <w:t>serão</w:t>
      </w:r>
      <w:r>
        <w:rPr>
          <w:spacing w:val="-1"/>
          <w:sz w:val="19"/>
        </w:rPr>
        <w:t> </w:t>
      </w:r>
      <w:r>
        <w:rPr>
          <w:sz w:val="19"/>
        </w:rPr>
        <w:t>considerados</w:t>
      </w:r>
      <w:r>
        <w:rPr>
          <w:spacing w:val="-1"/>
          <w:sz w:val="19"/>
        </w:rPr>
        <w:t> </w:t>
      </w:r>
      <w:r>
        <w:rPr>
          <w:sz w:val="19"/>
        </w:rPr>
        <w:t>os</w:t>
      </w:r>
      <w:r>
        <w:rPr>
          <w:spacing w:val="-1"/>
          <w:sz w:val="19"/>
        </w:rPr>
        <w:t> </w:t>
      </w:r>
      <w:r>
        <w:rPr>
          <w:sz w:val="19"/>
        </w:rPr>
        <w:t>seguintes</w:t>
      </w:r>
      <w:r>
        <w:rPr>
          <w:spacing w:val="-2"/>
          <w:sz w:val="19"/>
        </w:rPr>
        <w:t> </w:t>
      </w:r>
      <w:r>
        <w:rPr>
          <w:sz w:val="19"/>
        </w:rPr>
        <w:t>requisitos,</w:t>
      </w:r>
      <w:r>
        <w:rPr>
          <w:spacing w:val="-1"/>
          <w:sz w:val="19"/>
        </w:rPr>
        <w:t> </w:t>
      </w:r>
      <w:r>
        <w:rPr>
          <w:sz w:val="19"/>
        </w:rPr>
        <w:t>previstos</w:t>
      </w:r>
      <w:r>
        <w:rPr>
          <w:spacing w:val="-1"/>
          <w:sz w:val="19"/>
        </w:rPr>
        <w:t> </w:t>
      </w:r>
      <w:r>
        <w:rPr>
          <w:sz w:val="19"/>
        </w:rPr>
        <w:t>no</w:t>
      </w:r>
      <w:r>
        <w:rPr>
          <w:spacing w:val="-1"/>
          <w:sz w:val="19"/>
        </w:rPr>
        <w:t> </w:t>
      </w:r>
      <w:r>
        <w:rPr>
          <w:sz w:val="19"/>
        </w:rPr>
        <w:t>art.</w:t>
      </w:r>
      <w:r>
        <w:rPr>
          <w:spacing w:val="-1"/>
          <w:sz w:val="19"/>
        </w:rPr>
        <w:t> </w:t>
      </w:r>
      <w:r>
        <w:rPr>
          <w:sz w:val="19"/>
        </w:rPr>
        <w:t>156,</w:t>
      </w:r>
      <w:r>
        <w:rPr>
          <w:spacing w:val="-1"/>
          <w:sz w:val="19"/>
        </w:rPr>
        <w:t> </w:t>
      </w:r>
      <w:r>
        <w:rPr>
          <w:sz w:val="19"/>
        </w:rPr>
        <w:t>§</w:t>
      </w:r>
      <w:r>
        <w:rPr>
          <w:spacing w:val="-1"/>
          <w:sz w:val="19"/>
        </w:rPr>
        <w:t> </w:t>
      </w:r>
      <w:r>
        <w:rPr>
          <w:sz w:val="19"/>
        </w:rPr>
        <w:t>1º,</w:t>
      </w:r>
      <w:r>
        <w:rPr>
          <w:spacing w:val="-2"/>
          <w:sz w:val="19"/>
        </w:rPr>
        <w:t> </w:t>
      </w:r>
      <w:r>
        <w:rPr>
          <w:sz w:val="19"/>
        </w:rPr>
        <w:t>incisos</w:t>
      </w:r>
      <w:r>
        <w:rPr>
          <w:spacing w:val="-1"/>
          <w:sz w:val="19"/>
        </w:rPr>
        <w:t> </w:t>
      </w:r>
      <w:r>
        <w:rPr>
          <w:sz w:val="19"/>
        </w:rPr>
        <w:t>I</w:t>
      </w:r>
      <w:r>
        <w:rPr>
          <w:spacing w:val="-1"/>
          <w:sz w:val="19"/>
        </w:rPr>
        <w:t> </w:t>
      </w:r>
      <w:r>
        <w:rPr>
          <w:sz w:val="19"/>
        </w:rPr>
        <w:t>a</w:t>
      </w:r>
      <w:r>
        <w:rPr>
          <w:spacing w:val="-5"/>
          <w:sz w:val="19"/>
        </w:rPr>
        <w:t> </w:t>
      </w:r>
      <w:r>
        <w:rPr>
          <w:sz w:val="19"/>
        </w:rPr>
        <w:t>V,</w:t>
      </w:r>
      <w:r>
        <w:rPr>
          <w:spacing w:val="-1"/>
          <w:sz w:val="19"/>
        </w:rPr>
        <w:t> </w:t>
      </w:r>
      <w:r>
        <w:rPr>
          <w:sz w:val="19"/>
        </w:rPr>
        <w:t>da</w:t>
      </w:r>
      <w:r>
        <w:rPr>
          <w:spacing w:val="-1"/>
          <w:sz w:val="19"/>
        </w:rPr>
        <w:t> </w:t>
      </w:r>
      <w:r>
        <w:rPr>
          <w:sz w:val="19"/>
        </w:rPr>
        <w:t>Lei</w:t>
      </w:r>
      <w:r>
        <w:rPr>
          <w:spacing w:val="-1"/>
          <w:sz w:val="19"/>
        </w:rPr>
        <w:t> </w:t>
      </w:r>
      <w:r>
        <w:rPr>
          <w:sz w:val="19"/>
        </w:rPr>
        <w:t>nº</w:t>
      </w:r>
      <w:r>
        <w:rPr>
          <w:spacing w:val="-1"/>
          <w:sz w:val="19"/>
        </w:rPr>
        <w:t> </w:t>
      </w:r>
      <w:r>
        <w:rPr>
          <w:spacing w:val="-2"/>
          <w:sz w:val="19"/>
        </w:rPr>
        <w:t>14.133/2021:</w:t>
      </w:r>
    </w:p>
    <w:p>
      <w:pPr>
        <w:pStyle w:val="ListParagraph"/>
        <w:numPr>
          <w:ilvl w:val="2"/>
          <w:numId w:val="49"/>
        </w:numPr>
        <w:tabs>
          <w:tab w:pos="629" w:val="left" w:leader="none"/>
        </w:tabs>
        <w:spacing w:line="240" w:lineRule="auto" w:before="39" w:after="0"/>
        <w:ind w:left="629" w:right="0" w:hanging="515"/>
        <w:jc w:val="left"/>
        <w:rPr>
          <w:sz w:val="19"/>
        </w:rPr>
      </w:pPr>
      <w:r>
        <w:rPr>
          <w:sz w:val="19"/>
        </w:rPr>
        <w:t>a natureza e a gravidade da infração </w:t>
      </w:r>
      <w:r>
        <w:rPr>
          <w:spacing w:val="-2"/>
          <w:sz w:val="19"/>
        </w:rPr>
        <w:t>cometida;</w:t>
      </w:r>
    </w:p>
    <w:p>
      <w:pPr>
        <w:pStyle w:val="ListParagraph"/>
        <w:numPr>
          <w:ilvl w:val="2"/>
          <w:numId w:val="49"/>
        </w:numPr>
        <w:tabs>
          <w:tab w:pos="629" w:val="left" w:leader="none"/>
        </w:tabs>
        <w:spacing w:line="240" w:lineRule="auto" w:before="39" w:after="0"/>
        <w:ind w:left="629" w:right="0" w:hanging="515"/>
        <w:jc w:val="left"/>
        <w:rPr>
          <w:sz w:val="19"/>
        </w:rPr>
      </w:pPr>
      <w:r>
        <w:rPr>
          <w:sz w:val="19"/>
        </w:rPr>
        <w:t>as peculiaridades do caso </w:t>
      </w:r>
      <w:r>
        <w:rPr>
          <w:spacing w:val="-2"/>
          <w:sz w:val="19"/>
        </w:rPr>
        <w:t>concreto;</w:t>
      </w:r>
    </w:p>
    <w:p>
      <w:pPr>
        <w:pStyle w:val="ListParagraph"/>
        <w:numPr>
          <w:ilvl w:val="2"/>
          <w:numId w:val="49"/>
        </w:numPr>
        <w:tabs>
          <w:tab w:pos="629" w:val="left" w:leader="none"/>
        </w:tabs>
        <w:spacing w:line="240" w:lineRule="auto" w:before="39" w:after="0"/>
        <w:ind w:left="629" w:right="0" w:hanging="515"/>
        <w:jc w:val="left"/>
        <w:rPr>
          <w:sz w:val="19"/>
        </w:rPr>
      </w:pPr>
      <w:r>
        <w:rPr>
          <w:sz w:val="19"/>
        </w:rPr>
        <w:t>as circunstâncias agravantes ou atenuantes, observadas aquelas previstas nos arts. 71 e 72 da Lei n° 5.427, de 1º de abril de </w:t>
      </w:r>
      <w:r>
        <w:rPr>
          <w:spacing w:val="-2"/>
          <w:sz w:val="19"/>
        </w:rPr>
        <w:t>2009;</w:t>
      </w:r>
    </w:p>
    <w:p>
      <w:pPr>
        <w:pStyle w:val="ListParagraph"/>
        <w:numPr>
          <w:ilvl w:val="2"/>
          <w:numId w:val="49"/>
        </w:numPr>
        <w:tabs>
          <w:tab w:pos="629" w:val="left" w:leader="none"/>
        </w:tabs>
        <w:spacing w:line="240" w:lineRule="auto" w:before="38" w:after="0"/>
        <w:ind w:left="629" w:right="0" w:hanging="515"/>
        <w:jc w:val="left"/>
        <w:rPr>
          <w:sz w:val="19"/>
        </w:rPr>
      </w:pPr>
      <w:r>
        <w:rPr>
          <w:sz w:val="19"/>
        </w:rPr>
        <w:t>os danos que dela provierem para a</w:t>
      </w:r>
      <w:r>
        <w:rPr>
          <w:spacing w:val="-11"/>
          <w:sz w:val="19"/>
        </w:rPr>
        <w:t> </w:t>
      </w:r>
      <w:r>
        <w:rPr>
          <w:sz w:val="19"/>
        </w:rPr>
        <w:t>Administração </w:t>
      </w:r>
      <w:r>
        <w:rPr>
          <w:spacing w:val="-2"/>
          <w:sz w:val="19"/>
        </w:rPr>
        <w:t>Pública;</w:t>
      </w:r>
    </w:p>
    <w:p>
      <w:pPr>
        <w:pStyle w:val="ListParagraph"/>
        <w:numPr>
          <w:ilvl w:val="2"/>
          <w:numId w:val="49"/>
        </w:numPr>
        <w:tabs>
          <w:tab w:pos="629" w:val="left" w:leader="none"/>
        </w:tabs>
        <w:spacing w:line="240" w:lineRule="auto" w:before="39" w:after="0"/>
        <w:ind w:left="629" w:right="0" w:hanging="515"/>
        <w:jc w:val="left"/>
        <w:rPr>
          <w:sz w:val="19"/>
        </w:rPr>
      </w:pPr>
      <w:r>
        <w:rPr>
          <w:sz w:val="19"/>
        </w:rPr>
        <w:t>a</w:t>
      </w:r>
      <w:r>
        <w:rPr>
          <w:spacing w:val="-1"/>
          <w:sz w:val="19"/>
        </w:rPr>
        <w:t> </w:t>
      </w:r>
      <w:r>
        <w:rPr>
          <w:sz w:val="19"/>
        </w:rPr>
        <w:t>implantação ou o aperfeiçoamento</w:t>
      </w:r>
      <w:r>
        <w:rPr>
          <w:spacing w:val="-1"/>
          <w:sz w:val="19"/>
        </w:rPr>
        <w:t> </w:t>
      </w:r>
      <w:r>
        <w:rPr>
          <w:sz w:val="19"/>
        </w:rPr>
        <w:t>de programa de integridade,</w:t>
      </w:r>
      <w:r>
        <w:rPr>
          <w:spacing w:val="-1"/>
          <w:sz w:val="19"/>
        </w:rPr>
        <w:t> </w:t>
      </w:r>
      <w:r>
        <w:rPr>
          <w:sz w:val="19"/>
        </w:rPr>
        <w:t>conforme normas e orientações</w:t>
      </w:r>
      <w:r>
        <w:rPr>
          <w:spacing w:val="-1"/>
          <w:sz w:val="19"/>
        </w:rPr>
        <w:t> </w:t>
      </w:r>
      <w:r>
        <w:rPr>
          <w:sz w:val="19"/>
        </w:rPr>
        <w:t>dos órgãos de </w:t>
      </w:r>
      <w:r>
        <w:rPr>
          <w:spacing w:val="-2"/>
          <w:sz w:val="19"/>
        </w:rPr>
        <w:t>controle.</w:t>
      </w:r>
    </w:p>
    <w:p>
      <w:pPr>
        <w:pStyle w:val="ListParagraph"/>
        <w:numPr>
          <w:ilvl w:val="1"/>
          <w:numId w:val="49"/>
        </w:numPr>
        <w:tabs>
          <w:tab w:pos="476" w:val="left" w:leader="none"/>
        </w:tabs>
        <w:spacing w:line="240" w:lineRule="auto" w:before="39" w:after="0"/>
        <w:ind w:left="476" w:right="0" w:hanging="362"/>
        <w:jc w:val="left"/>
        <w:rPr>
          <w:sz w:val="19"/>
        </w:rPr>
      </w:pPr>
      <w:r>
        <w:rPr>
          <w:sz w:val="19"/>
        </w:rPr>
        <w:t>A</w:t>
      </w:r>
      <w:r>
        <w:rPr>
          <w:spacing w:val="-12"/>
          <w:sz w:val="19"/>
        </w:rPr>
        <w:t> </w:t>
      </w:r>
      <w:r>
        <w:rPr>
          <w:sz w:val="19"/>
        </w:rPr>
        <w:t>imposição das penalidades é</w:t>
      </w:r>
      <w:r>
        <w:rPr>
          <w:spacing w:val="-1"/>
          <w:sz w:val="19"/>
        </w:rPr>
        <w:t> </w:t>
      </w:r>
      <w:r>
        <w:rPr>
          <w:sz w:val="19"/>
        </w:rPr>
        <w:t>de competência exclusiva do</w:t>
      </w:r>
      <w:r>
        <w:rPr>
          <w:spacing w:val="-1"/>
          <w:sz w:val="19"/>
        </w:rPr>
        <w:t> </w:t>
      </w:r>
      <w:r>
        <w:rPr>
          <w:sz w:val="19"/>
        </w:rPr>
        <w:t>órgão ou entidade contratante,</w:t>
      </w:r>
      <w:r>
        <w:rPr>
          <w:spacing w:val="-1"/>
          <w:sz w:val="19"/>
        </w:rPr>
        <w:t> </w:t>
      </w:r>
      <w:r>
        <w:rPr>
          <w:sz w:val="19"/>
        </w:rPr>
        <w:t>sendo competentes para sua </w:t>
      </w:r>
      <w:r>
        <w:rPr>
          <w:spacing w:val="-2"/>
          <w:sz w:val="19"/>
        </w:rPr>
        <w:t>aplicação:</w:t>
      </w:r>
    </w:p>
    <w:p>
      <w:pPr>
        <w:pStyle w:val="ListParagraph"/>
        <w:numPr>
          <w:ilvl w:val="0"/>
          <w:numId w:val="51"/>
        </w:numPr>
        <w:tabs>
          <w:tab w:pos="309" w:val="left" w:leader="none"/>
        </w:tabs>
        <w:spacing w:line="240" w:lineRule="auto" w:before="39" w:after="0"/>
        <w:ind w:left="309" w:right="0" w:hanging="195"/>
        <w:jc w:val="left"/>
        <w:rPr>
          <w:sz w:val="19"/>
        </w:rPr>
      </w:pPr>
      <w:r>
        <w:rPr>
          <w:sz w:val="19"/>
        </w:rPr>
        <w:t>as</w:t>
      </w:r>
      <w:r>
        <w:rPr>
          <w:spacing w:val="-2"/>
          <w:sz w:val="19"/>
        </w:rPr>
        <w:t> </w:t>
      </w:r>
      <w:r>
        <w:rPr>
          <w:sz w:val="19"/>
        </w:rPr>
        <w:t>sanções</w:t>
      </w:r>
      <w:r>
        <w:rPr>
          <w:spacing w:val="-2"/>
          <w:sz w:val="19"/>
        </w:rPr>
        <w:t> </w:t>
      </w:r>
      <w:r>
        <w:rPr>
          <w:sz w:val="19"/>
        </w:rPr>
        <w:t>previstas</w:t>
      </w:r>
      <w:r>
        <w:rPr>
          <w:spacing w:val="-2"/>
          <w:sz w:val="19"/>
        </w:rPr>
        <w:t> </w:t>
      </w:r>
      <w:r>
        <w:rPr>
          <w:sz w:val="19"/>
        </w:rPr>
        <w:t>nos</w:t>
      </w:r>
      <w:r>
        <w:rPr>
          <w:spacing w:val="-1"/>
          <w:sz w:val="19"/>
        </w:rPr>
        <w:t> </w:t>
      </w:r>
      <w:r>
        <w:rPr>
          <w:sz w:val="19"/>
        </w:rPr>
        <w:t>itens</w:t>
      </w:r>
      <w:r>
        <w:rPr>
          <w:spacing w:val="-2"/>
          <w:sz w:val="19"/>
        </w:rPr>
        <w:t> </w:t>
      </w:r>
      <w:r>
        <w:rPr>
          <w:sz w:val="19"/>
        </w:rPr>
        <w:t>11.2.1,</w:t>
      </w:r>
      <w:r>
        <w:rPr>
          <w:spacing w:val="-2"/>
          <w:sz w:val="19"/>
        </w:rPr>
        <w:t> </w:t>
      </w:r>
      <w:r>
        <w:rPr>
          <w:sz w:val="19"/>
        </w:rPr>
        <w:t>11.2.2</w:t>
      </w:r>
      <w:r>
        <w:rPr>
          <w:spacing w:val="-1"/>
          <w:sz w:val="19"/>
        </w:rPr>
        <w:t> </w:t>
      </w:r>
      <w:r>
        <w:rPr>
          <w:sz w:val="19"/>
        </w:rPr>
        <w:t>e</w:t>
      </w:r>
      <w:r>
        <w:rPr>
          <w:spacing w:val="-2"/>
          <w:sz w:val="19"/>
        </w:rPr>
        <w:t> </w:t>
      </w:r>
      <w:r>
        <w:rPr>
          <w:sz w:val="19"/>
        </w:rPr>
        <w:t>11.2.3</w:t>
      </w:r>
      <w:r>
        <w:rPr>
          <w:spacing w:val="-2"/>
          <w:sz w:val="19"/>
        </w:rPr>
        <w:t> </w:t>
      </w:r>
      <w:r>
        <w:rPr>
          <w:sz w:val="19"/>
        </w:rPr>
        <w:t>serão</w:t>
      </w:r>
      <w:r>
        <w:rPr>
          <w:spacing w:val="-2"/>
          <w:sz w:val="19"/>
        </w:rPr>
        <w:t> </w:t>
      </w:r>
      <w:r>
        <w:rPr>
          <w:sz w:val="19"/>
        </w:rPr>
        <w:t>impostas</w:t>
      </w:r>
      <w:r>
        <w:rPr>
          <w:spacing w:val="-1"/>
          <w:sz w:val="19"/>
        </w:rPr>
        <w:t> </w:t>
      </w:r>
      <w:r>
        <w:rPr>
          <w:sz w:val="19"/>
        </w:rPr>
        <w:t>pelo</w:t>
      </w:r>
      <w:r>
        <w:rPr>
          <w:spacing w:val="-2"/>
          <w:sz w:val="19"/>
        </w:rPr>
        <w:t> </w:t>
      </w:r>
      <w:r>
        <w:rPr>
          <w:sz w:val="19"/>
        </w:rPr>
        <w:t>Ordenador</w:t>
      </w:r>
      <w:r>
        <w:rPr>
          <w:spacing w:val="-2"/>
          <w:sz w:val="19"/>
        </w:rPr>
        <w:t> </w:t>
      </w:r>
      <w:r>
        <w:rPr>
          <w:sz w:val="19"/>
        </w:rPr>
        <w:t>de</w:t>
      </w:r>
      <w:r>
        <w:rPr>
          <w:spacing w:val="-1"/>
          <w:sz w:val="19"/>
        </w:rPr>
        <w:t> </w:t>
      </w:r>
      <w:r>
        <w:rPr>
          <w:spacing w:val="-2"/>
          <w:sz w:val="19"/>
        </w:rPr>
        <w:t>Despesa;</w:t>
      </w:r>
    </w:p>
    <w:p>
      <w:pPr>
        <w:pStyle w:val="ListParagraph"/>
        <w:numPr>
          <w:ilvl w:val="0"/>
          <w:numId w:val="51"/>
        </w:numPr>
        <w:tabs>
          <w:tab w:pos="320" w:val="left" w:leader="none"/>
        </w:tabs>
        <w:spacing w:line="240" w:lineRule="auto" w:before="67" w:after="0"/>
        <w:ind w:left="320" w:right="0" w:hanging="206"/>
        <w:jc w:val="left"/>
        <w:rPr>
          <w:sz w:val="19"/>
        </w:rPr>
      </w:pPr>
      <w:r>
        <w:rPr>
          <w:sz w:val="19"/>
        </w:rPr>
        <w:t>a</w:t>
      </w:r>
      <w:r>
        <w:rPr>
          <w:spacing w:val="-1"/>
          <w:sz w:val="19"/>
        </w:rPr>
        <w:t> </w:t>
      </w:r>
      <w:r>
        <w:rPr>
          <w:sz w:val="19"/>
        </w:rPr>
        <w:t>aplicação da</w:t>
      </w:r>
      <w:r>
        <w:rPr>
          <w:spacing w:val="-1"/>
          <w:sz w:val="19"/>
        </w:rPr>
        <w:t> </w:t>
      </w:r>
      <w:r>
        <w:rPr>
          <w:sz w:val="19"/>
        </w:rPr>
        <w:t>sanção prevista no</w:t>
      </w:r>
      <w:r>
        <w:rPr>
          <w:spacing w:val="-1"/>
          <w:sz w:val="19"/>
        </w:rPr>
        <w:t> </w:t>
      </w:r>
      <w:r>
        <w:rPr>
          <w:sz w:val="19"/>
        </w:rPr>
        <w:t>item 11.2.4, na</w:t>
      </w:r>
      <w:r>
        <w:rPr>
          <w:spacing w:val="-1"/>
          <w:sz w:val="19"/>
        </w:rPr>
        <w:t> </w:t>
      </w:r>
      <w:r>
        <w:rPr>
          <w:sz w:val="19"/>
        </w:rPr>
        <w:t>forma do art.</w:t>
      </w:r>
      <w:r>
        <w:rPr>
          <w:spacing w:val="-1"/>
          <w:sz w:val="19"/>
        </w:rPr>
        <w:t> </w:t>
      </w:r>
      <w:r>
        <w:rPr>
          <w:sz w:val="19"/>
        </w:rPr>
        <w:t>156, § 6º,</w:t>
      </w:r>
      <w:r>
        <w:rPr>
          <w:spacing w:val="-1"/>
          <w:sz w:val="19"/>
        </w:rPr>
        <w:t> </w:t>
      </w:r>
      <w:r>
        <w:rPr>
          <w:sz w:val="19"/>
        </w:rPr>
        <w:t>I, da Lei</w:t>
      </w:r>
      <w:r>
        <w:rPr>
          <w:spacing w:val="-1"/>
          <w:sz w:val="19"/>
        </w:rPr>
        <w:t> </w:t>
      </w:r>
      <w:r>
        <w:rPr>
          <w:sz w:val="19"/>
        </w:rPr>
        <w:t>nº 14.133/2021, é</w:t>
      </w:r>
      <w:r>
        <w:rPr>
          <w:spacing w:val="-1"/>
          <w:sz w:val="19"/>
        </w:rPr>
        <w:t> </w:t>
      </w:r>
      <w:r>
        <w:rPr>
          <w:sz w:val="19"/>
        </w:rPr>
        <w:t>de competência </w:t>
      </w:r>
      <w:r>
        <w:rPr>
          <w:spacing w:val="-2"/>
          <w:sz w:val="19"/>
        </w:rPr>
        <w:t>exclusiva:</w:t>
      </w:r>
    </w:p>
    <w:p>
      <w:pPr>
        <w:pStyle w:val="ListParagraph"/>
        <w:numPr>
          <w:ilvl w:val="1"/>
          <w:numId w:val="51"/>
        </w:numPr>
        <w:tabs>
          <w:tab w:pos="463" w:val="left" w:leader="none"/>
        </w:tabs>
        <w:spacing w:line="240" w:lineRule="auto" w:before="68" w:after="0"/>
        <w:ind w:left="463" w:right="0" w:hanging="349"/>
        <w:jc w:val="left"/>
        <w:rPr>
          <w:sz w:val="19"/>
        </w:rPr>
      </w:pPr>
      <w:r>
        <w:rPr>
          <w:sz w:val="19"/>
        </w:rPr>
        <w:t>em se tratando de contratação realizada pela</w:t>
      </w:r>
      <w:r>
        <w:rPr>
          <w:spacing w:val="-11"/>
          <w:sz w:val="19"/>
        </w:rPr>
        <w:t> </w:t>
      </w:r>
      <w:r>
        <w:rPr>
          <w:sz w:val="19"/>
        </w:rPr>
        <w:t>Administração Pública direta, do Secretário de </w:t>
      </w:r>
      <w:r>
        <w:rPr>
          <w:spacing w:val="-2"/>
          <w:sz w:val="19"/>
        </w:rPr>
        <w:t>Estado;</w:t>
      </w:r>
    </w:p>
    <w:p>
      <w:pPr>
        <w:pStyle w:val="ListParagraph"/>
        <w:numPr>
          <w:ilvl w:val="1"/>
          <w:numId w:val="51"/>
        </w:numPr>
        <w:tabs>
          <w:tab w:pos="463" w:val="left" w:leader="none"/>
        </w:tabs>
        <w:spacing w:line="240" w:lineRule="auto" w:before="67" w:after="0"/>
        <w:ind w:left="463" w:right="0" w:hanging="349"/>
        <w:jc w:val="left"/>
        <w:rPr>
          <w:sz w:val="19"/>
        </w:rPr>
      </w:pPr>
      <w:r>
        <w:rPr>
          <w:sz w:val="19"/>
        </w:rPr>
        <w:t>em se tratando de contratação realizada pela</w:t>
      </w:r>
      <w:r>
        <w:rPr>
          <w:spacing w:val="-11"/>
          <w:sz w:val="19"/>
        </w:rPr>
        <w:t> </w:t>
      </w:r>
      <w:r>
        <w:rPr>
          <w:sz w:val="19"/>
        </w:rPr>
        <w:t>Administração Pública Indireta (fundação e autarquia), da autoridade máxima da </w:t>
      </w:r>
      <w:r>
        <w:rPr>
          <w:spacing w:val="-2"/>
          <w:sz w:val="19"/>
        </w:rPr>
        <w:t>entidade.</w:t>
      </w:r>
    </w:p>
    <w:p>
      <w:pPr>
        <w:pStyle w:val="ListParagraph"/>
        <w:numPr>
          <w:ilvl w:val="1"/>
          <w:numId w:val="49"/>
        </w:numPr>
        <w:tabs>
          <w:tab w:pos="499" w:val="left" w:leader="none"/>
        </w:tabs>
        <w:spacing w:line="314" w:lineRule="auto" w:before="68" w:after="0"/>
        <w:ind w:left="114" w:right="112" w:firstLine="0"/>
        <w:jc w:val="left"/>
        <w:rPr>
          <w:sz w:val="19"/>
        </w:rPr>
      </w:pPr>
      <w:r>
        <w:rPr>
          <w:sz w:val="19"/>
        </w:rPr>
        <w:t>A</w:t>
      </w:r>
      <w:r>
        <w:rPr>
          <w:spacing w:val="11"/>
          <w:sz w:val="19"/>
        </w:rPr>
        <w:t> </w:t>
      </w:r>
      <w:r>
        <w:rPr>
          <w:sz w:val="19"/>
        </w:rPr>
        <w:t>aplicação</w:t>
      </w:r>
      <w:r>
        <w:rPr>
          <w:spacing w:val="21"/>
          <w:sz w:val="19"/>
        </w:rPr>
        <w:t> </w:t>
      </w:r>
      <w:r>
        <w:rPr>
          <w:sz w:val="19"/>
        </w:rPr>
        <w:t>de</w:t>
      </w:r>
      <w:r>
        <w:rPr>
          <w:spacing w:val="21"/>
          <w:sz w:val="19"/>
        </w:rPr>
        <w:t> </w:t>
      </w:r>
      <w:r>
        <w:rPr>
          <w:sz w:val="19"/>
        </w:rPr>
        <w:t>quaisquer</w:t>
      </w:r>
      <w:r>
        <w:rPr>
          <w:spacing w:val="21"/>
          <w:sz w:val="19"/>
        </w:rPr>
        <w:t> </w:t>
      </w:r>
      <w:r>
        <w:rPr>
          <w:sz w:val="19"/>
        </w:rPr>
        <w:t>das</w:t>
      </w:r>
      <w:r>
        <w:rPr>
          <w:spacing w:val="21"/>
          <w:sz w:val="19"/>
        </w:rPr>
        <w:t> </w:t>
      </w:r>
      <w:r>
        <w:rPr>
          <w:sz w:val="19"/>
        </w:rPr>
        <w:t>penalidades</w:t>
      </w:r>
      <w:r>
        <w:rPr>
          <w:spacing w:val="21"/>
          <w:sz w:val="19"/>
        </w:rPr>
        <w:t> </w:t>
      </w:r>
      <w:r>
        <w:rPr>
          <w:sz w:val="19"/>
        </w:rPr>
        <w:t>realizar-se-á</w:t>
      </w:r>
      <w:r>
        <w:rPr>
          <w:spacing w:val="21"/>
          <w:sz w:val="19"/>
        </w:rPr>
        <w:t> </w:t>
      </w:r>
      <w:r>
        <w:rPr>
          <w:sz w:val="19"/>
        </w:rPr>
        <w:t>em</w:t>
      </w:r>
      <w:r>
        <w:rPr>
          <w:spacing w:val="21"/>
          <w:sz w:val="19"/>
        </w:rPr>
        <w:t> </w:t>
      </w:r>
      <w:r>
        <w:rPr>
          <w:sz w:val="19"/>
        </w:rPr>
        <w:t>processo</w:t>
      </w:r>
      <w:r>
        <w:rPr>
          <w:spacing w:val="21"/>
          <w:sz w:val="19"/>
        </w:rPr>
        <w:t> </w:t>
      </w:r>
      <w:r>
        <w:rPr>
          <w:sz w:val="19"/>
        </w:rPr>
        <w:t>administrativo</w:t>
      </w:r>
      <w:r>
        <w:rPr>
          <w:spacing w:val="21"/>
          <w:sz w:val="19"/>
        </w:rPr>
        <w:t> </w:t>
      </w:r>
      <w:r>
        <w:rPr>
          <w:sz w:val="19"/>
        </w:rPr>
        <w:t>que</w:t>
      </w:r>
      <w:r>
        <w:rPr>
          <w:spacing w:val="21"/>
          <w:sz w:val="19"/>
        </w:rPr>
        <w:t> </w:t>
      </w:r>
      <w:r>
        <w:rPr>
          <w:sz w:val="19"/>
        </w:rPr>
        <w:t>assegurará</w:t>
      </w:r>
      <w:r>
        <w:rPr>
          <w:spacing w:val="21"/>
          <w:sz w:val="19"/>
        </w:rPr>
        <w:t> </w:t>
      </w:r>
      <w:r>
        <w:rPr>
          <w:sz w:val="19"/>
        </w:rPr>
        <w:t>o</w:t>
      </w:r>
      <w:r>
        <w:rPr>
          <w:spacing w:val="21"/>
          <w:sz w:val="19"/>
        </w:rPr>
        <w:t> </w:t>
      </w:r>
      <w:r>
        <w:rPr>
          <w:sz w:val="19"/>
        </w:rPr>
        <w:t>contraditório</w:t>
      </w:r>
      <w:r>
        <w:rPr>
          <w:spacing w:val="21"/>
          <w:sz w:val="19"/>
        </w:rPr>
        <w:t> </w:t>
      </w:r>
      <w:r>
        <w:rPr>
          <w:sz w:val="19"/>
        </w:rPr>
        <w:t>e</w:t>
      </w:r>
      <w:r>
        <w:rPr>
          <w:spacing w:val="21"/>
          <w:sz w:val="19"/>
        </w:rPr>
        <w:t> </w:t>
      </w:r>
      <w:r>
        <w:rPr>
          <w:sz w:val="19"/>
        </w:rPr>
        <w:t>a</w:t>
      </w:r>
      <w:r>
        <w:rPr>
          <w:spacing w:val="21"/>
          <w:sz w:val="19"/>
        </w:rPr>
        <w:t> </w:t>
      </w:r>
      <w:r>
        <w:rPr>
          <w:sz w:val="19"/>
        </w:rPr>
        <w:t>ampla</w:t>
      </w:r>
      <w:r>
        <w:rPr>
          <w:spacing w:val="21"/>
          <w:sz w:val="19"/>
        </w:rPr>
        <w:t> </w:t>
      </w:r>
      <w:r>
        <w:rPr>
          <w:sz w:val="19"/>
        </w:rPr>
        <w:t>defesa</w:t>
      </w:r>
      <w:r>
        <w:rPr>
          <w:spacing w:val="21"/>
          <w:sz w:val="19"/>
        </w:rPr>
        <w:t> </w:t>
      </w:r>
      <w:r>
        <w:rPr>
          <w:sz w:val="19"/>
        </w:rPr>
        <w:t>ao</w:t>
      </w:r>
      <w:r>
        <w:rPr>
          <w:spacing w:val="21"/>
          <w:sz w:val="19"/>
        </w:rPr>
        <w:t> </w:t>
      </w:r>
      <w:r>
        <w:rPr>
          <w:b/>
          <w:sz w:val="19"/>
        </w:rPr>
        <w:t>CONTRATADO</w:t>
      </w:r>
      <w:r>
        <w:rPr>
          <w:sz w:val="19"/>
        </w:rPr>
        <w:t>,</w:t>
      </w:r>
      <w:r>
        <w:rPr>
          <w:spacing w:val="21"/>
          <w:sz w:val="19"/>
        </w:rPr>
        <w:t> </w:t>
      </w:r>
      <w:r>
        <w:rPr>
          <w:sz w:val="19"/>
        </w:rPr>
        <w:t>na</w:t>
      </w:r>
      <w:r>
        <w:rPr>
          <w:spacing w:val="21"/>
          <w:sz w:val="19"/>
        </w:rPr>
        <w:t> </w:t>
      </w:r>
      <w:r>
        <w:rPr>
          <w:sz w:val="19"/>
        </w:rPr>
        <w:t>forma</w:t>
      </w:r>
      <w:r>
        <w:rPr>
          <w:spacing w:val="21"/>
          <w:sz w:val="19"/>
        </w:rPr>
        <w:t> </w:t>
      </w:r>
      <w:r>
        <w:rPr>
          <w:sz w:val="19"/>
        </w:rPr>
        <w:t>do</w:t>
      </w:r>
      <w:r>
        <w:rPr>
          <w:spacing w:val="21"/>
          <w:sz w:val="19"/>
        </w:rPr>
        <w:t> </w:t>
      </w:r>
      <w:r>
        <w:rPr>
          <w:sz w:val="19"/>
        </w:rPr>
        <w:t>art.</w:t>
      </w:r>
      <w:r>
        <w:rPr>
          <w:spacing w:val="21"/>
          <w:sz w:val="19"/>
        </w:rPr>
        <w:t> </w:t>
      </w:r>
      <w:r>
        <w:rPr>
          <w:sz w:val="19"/>
        </w:rPr>
        <w:t>156,</w:t>
      </w:r>
      <w:r>
        <w:rPr>
          <w:spacing w:val="21"/>
          <w:sz w:val="19"/>
        </w:rPr>
        <w:t> </w:t>
      </w:r>
      <w:r>
        <w:rPr>
          <w:sz w:val="19"/>
        </w:rPr>
        <w:t>§</w:t>
      </w:r>
      <w:r>
        <w:rPr>
          <w:spacing w:val="21"/>
          <w:sz w:val="19"/>
        </w:rPr>
        <w:t> </w:t>
      </w:r>
      <w:r>
        <w:rPr>
          <w:sz w:val="19"/>
        </w:rPr>
        <w:t>6º,</w:t>
      </w:r>
      <w:r>
        <w:rPr>
          <w:spacing w:val="21"/>
          <w:sz w:val="19"/>
        </w:rPr>
        <w:t> </w:t>
      </w:r>
      <w:r>
        <w:rPr>
          <w:sz w:val="19"/>
        </w:rPr>
        <w:t>I,</w:t>
      </w:r>
      <w:r>
        <w:rPr>
          <w:spacing w:val="21"/>
          <w:sz w:val="19"/>
        </w:rPr>
        <w:t> </w:t>
      </w:r>
      <w:r>
        <w:rPr>
          <w:sz w:val="19"/>
        </w:rPr>
        <w:t>da</w:t>
      </w:r>
      <w:r>
        <w:rPr>
          <w:spacing w:val="21"/>
          <w:sz w:val="19"/>
        </w:rPr>
        <w:t> </w:t>
      </w:r>
      <w:r>
        <w:rPr>
          <w:sz w:val="19"/>
        </w:rPr>
        <w:t>Lei</w:t>
      </w:r>
      <w:r>
        <w:rPr>
          <w:spacing w:val="21"/>
          <w:sz w:val="19"/>
        </w:rPr>
        <w:t> </w:t>
      </w:r>
      <w:r>
        <w:rPr>
          <w:sz w:val="19"/>
        </w:rPr>
        <w:t>nº 14.133/2021, devendo ser observado o procedimento previsto na Lei nº 14.133/2021, e, subsidiariamente, na Lei nº 5.427/2009.</w:t>
      </w:r>
    </w:p>
    <w:p>
      <w:pPr>
        <w:pStyle w:val="ListParagraph"/>
        <w:numPr>
          <w:ilvl w:val="2"/>
          <w:numId w:val="49"/>
        </w:numPr>
        <w:tabs>
          <w:tab w:pos="628" w:val="left" w:leader="none"/>
        </w:tabs>
        <w:spacing w:line="189" w:lineRule="exact" w:before="0" w:after="0"/>
        <w:ind w:left="628" w:right="0" w:hanging="514"/>
        <w:jc w:val="left"/>
        <w:rPr>
          <w:sz w:val="19"/>
        </w:rPr>
      </w:pPr>
      <w:r>
        <w:rPr>
          <w:sz w:val="19"/>
        </w:rPr>
        <w:t>A</w:t>
      </w:r>
      <w:r>
        <w:rPr>
          <w:spacing w:val="-4"/>
          <w:sz w:val="19"/>
        </w:rPr>
        <w:t> </w:t>
      </w:r>
      <w:r>
        <w:rPr>
          <w:sz w:val="19"/>
        </w:rPr>
        <w:t>aplicação</w:t>
      </w:r>
      <w:r>
        <w:rPr>
          <w:spacing w:val="8"/>
          <w:sz w:val="19"/>
        </w:rPr>
        <w:t> </w:t>
      </w:r>
      <w:r>
        <w:rPr>
          <w:sz w:val="19"/>
        </w:rPr>
        <w:t>de</w:t>
      </w:r>
      <w:r>
        <w:rPr>
          <w:spacing w:val="9"/>
          <w:sz w:val="19"/>
        </w:rPr>
        <w:t> </w:t>
      </w:r>
      <w:r>
        <w:rPr>
          <w:sz w:val="19"/>
        </w:rPr>
        <w:t>sanção</w:t>
      </w:r>
      <w:r>
        <w:rPr>
          <w:spacing w:val="9"/>
          <w:sz w:val="19"/>
        </w:rPr>
        <w:t> </w:t>
      </w:r>
      <w:r>
        <w:rPr>
          <w:sz w:val="19"/>
        </w:rPr>
        <w:t>será</w:t>
      </w:r>
      <w:r>
        <w:rPr>
          <w:spacing w:val="9"/>
          <w:sz w:val="19"/>
        </w:rPr>
        <w:t> </w:t>
      </w:r>
      <w:r>
        <w:rPr>
          <w:sz w:val="19"/>
        </w:rPr>
        <w:t>antecedida</w:t>
      </w:r>
      <w:r>
        <w:rPr>
          <w:spacing w:val="9"/>
          <w:sz w:val="19"/>
        </w:rPr>
        <w:t> </w:t>
      </w:r>
      <w:r>
        <w:rPr>
          <w:sz w:val="19"/>
        </w:rPr>
        <w:t>de</w:t>
      </w:r>
      <w:r>
        <w:rPr>
          <w:spacing w:val="9"/>
          <w:sz w:val="19"/>
        </w:rPr>
        <w:t> </w:t>
      </w:r>
      <w:r>
        <w:rPr>
          <w:sz w:val="19"/>
        </w:rPr>
        <w:t>intimação</w:t>
      </w:r>
      <w:r>
        <w:rPr>
          <w:spacing w:val="9"/>
          <w:sz w:val="19"/>
        </w:rPr>
        <w:t> </w:t>
      </w:r>
      <w:r>
        <w:rPr>
          <w:sz w:val="19"/>
        </w:rPr>
        <w:t>do</w:t>
      </w:r>
      <w:r>
        <w:rPr>
          <w:spacing w:val="9"/>
          <w:sz w:val="19"/>
        </w:rPr>
        <w:t> </w:t>
      </w:r>
      <w:r>
        <w:rPr>
          <w:b/>
          <w:sz w:val="19"/>
        </w:rPr>
        <w:t>CONTRATADO</w:t>
      </w:r>
      <w:r>
        <w:rPr>
          <w:sz w:val="19"/>
        </w:rPr>
        <w:t>,</w:t>
      </w:r>
      <w:r>
        <w:rPr>
          <w:spacing w:val="9"/>
          <w:sz w:val="19"/>
        </w:rPr>
        <w:t> </w:t>
      </w:r>
      <w:r>
        <w:rPr>
          <w:sz w:val="19"/>
        </w:rPr>
        <w:t>que</w:t>
      </w:r>
      <w:r>
        <w:rPr>
          <w:spacing w:val="8"/>
          <w:sz w:val="19"/>
        </w:rPr>
        <w:t> </w:t>
      </w:r>
      <w:r>
        <w:rPr>
          <w:sz w:val="19"/>
        </w:rPr>
        <w:t>indicará</w:t>
      </w:r>
      <w:r>
        <w:rPr>
          <w:spacing w:val="9"/>
          <w:sz w:val="19"/>
        </w:rPr>
        <w:t> </w:t>
      </w:r>
      <w:r>
        <w:rPr>
          <w:sz w:val="19"/>
        </w:rPr>
        <w:t>a</w:t>
      </w:r>
      <w:r>
        <w:rPr>
          <w:spacing w:val="9"/>
          <w:sz w:val="19"/>
        </w:rPr>
        <w:t> </w:t>
      </w:r>
      <w:r>
        <w:rPr>
          <w:sz w:val="19"/>
        </w:rPr>
        <w:t>infração</w:t>
      </w:r>
      <w:r>
        <w:rPr>
          <w:spacing w:val="9"/>
          <w:sz w:val="19"/>
        </w:rPr>
        <w:t> </w:t>
      </w:r>
      <w:r>
        <w:rPr>
          <w:sz w:val="19"/>
        </w:rPr>
        <w:t>cometida,</w:t>
      </w:r>
      <w:r>
        <w:rPr>
          <w:spacing w:val="9"/>
          <w:sz w:val="19"/>
        </w:rPr>
        <w:t> </w:t>
      </w:r>
      <w:r>
        <w:rPr>
          <w:sz w:val="19"/>
        </w:rPr>
        <w:t>os</w:t>
      </w:r>
      <w:r>
        <w:rPr>
          <w:spacing w:val="9"/>
          <w:sz w:val="19"/>
        </w:rPr>
        <w:t> </w:t>
      </w:r>
      <w:r>
        <w:rPr>
          <w:sz w:val="19"/>
        </w:rPr>
        <w:t>fatos,</w:t>
      </w:r>
      <w:r>
        <w:rPr>
          <w:spacing w:val="9"/>
          <w:sz w:val="19"/>
        </w:rPr>
        <w:t> </w:t>
      </w:r>
      <w:r>
        <w:rPr>
          <w:sz w:val="19"/>
        </w:rPr>
        <w:t>os</w:t>
      </w:r>
      <w:r>
        <w:rPr>
          <w:spacing w:val="9"/>
          <w:sz w:val="19"/>
        </w:rPr>
        <w:t> </w:t>
      </w:r>
      <w:r>
        <w:rPr>
          <w:sz w:val="19"/>
        </w:rPr>
        <w:t>dispositivos</w:t>
      </w:r>
      <w:r>
        <w:rPr>
          <w:spacing w:val="8"/>
          <w:sz w:val="19"/>
        </w:rPr>
        <w:t> </w:t>
      </w:r>
      <w:r>
        <w:rPr>
          <w:sz w:val="19"/>
        </w:rPr>
        <w:t>do</w:t>
      </w:r>
      <w:r>
        <w:rPr>
          <w:spacing w:val="9"/>
          <w:sz w:val="19"/>
        </w:rPr>
        <w:t> </w:t>
      </w:r>
      <w:r>
        <w:rPr>
          <w:sz w:val="19"/>
        </w:rPr>
        <w:t>Contrato</w:t>
      </w:r>
      <w:r>
        <w:rPr>
          <w:spacing w:val="9"/>
          <w:sz w:val="19"/>
        </w:rPr>
        <w:t> </w:t>
      </w:r>
      <w:r>
        <w:rPr>
          <w:sz w:val="19"/>
        </w:rPr>
        <w:t>infringidos</w:t>
      </w:r>
      <w:r>
        <w:rPr>
          <w:spacing w:val="9"/>
          <w:sz w:val="19"/>
        </w:rPr>
        <w:t> </w:t>
      </w:r>
      <w:r>
        <w:rPr>
          <w:sz w:val="19"/>
        </w:rPr>
        <w:t>e</w:t>
      </w:r>
      <w:r>
        <w:rPr>
          <w:spacing w:val="9"/>
          <w:sz w:val="19"/>
        </w:rPr>
        <w:t> </w:t>
      </w:r>
      <w:r>
        <w:rPr>
          <w:sz w:val="19"/>
        </w:rPr>
        <w:t>os</w:t>
      </w:r>
      <w:r>
        <w:rPr>
          <w:spacing w:val="9"/>
          <w:sz w:val="19"/>
        </w:rPr>
        <w:t> </w:t>
      </w:r>
      <w:r>
        <w:rPr>
          <w:sz w:val="19"/>
        </w:rPr>
        <w:t>fundamentos</w:t>
      </w:r>
      <w:r>
        <w:rPr>
          <w:spacing w:val="9"/>
          <w:sz w:val="19"/>
        </w:rPr>
        <w:t> </w:t>
      </w:r>
      <w:r>
        <w:rPr>
          <w:sz w:val="19"/>
        </w:rPr>
        <w:t>legais</w:t>
      </w:r>
      <w:r>
        <w:rPr>
          <w:spacing w:val="9"/>
          <w:sz w:val="19"/>
        </w:rPr>
        <w:t> </w:t>
      </w:r>
      <w:r>
        <w:rPr>
          <w:sz w:val="19"/>
        </w:rPr>
        <w:t>pertinentes,</w:t>
      </w:r>
      <w:r>
        <w:rPr>
          <w:spacing w:val="9"/>
          <w:sz w:val="19"/>
        </w:rPr>
        <w:t> </w:t>
      </w:r>
      <w:r>
        <w:rPr>
          <w:spacing w:val="-10"/>
          <w:sz w:val="19"/>
        </w:rPr>
        <w:t>a</w:t>
      </w:r>
    </w:p>
    <w:p>
      <w:pPr>
        <w:pStyle w:val="BodyText"/>
        <w:spacing w:before="39"/>
        <w:ind w:left="114"/>
      </w:pPr>
      <w:r>
        <w:rPr/>
        <w:t>penalidade</w:t>
      </w:r>
      <w:r>
        <w:rPr>
          <w:spacing w:val="-1"/>
        </w:rPr>
        <w:t> </w:t>
      </w:r>
      <w:r>
        <w:rPr/>
        <w:t>que se pretende imputar</w:t>
      </w:r>
      <w:r>
        <w:rPr>
          <w:spacing w:val="-1"/>
        </w:rPr>
        <w:t> </w:t>
      </w:r>
      <w:r>
        <w:rPr/>
        <w:t>e o respectivo prazo</w:t>
      </w:r>
      <w:r>
        <w:rPr>
          <w:spacing w:val="-1"/>
        </w:rPr>
        <w:t> </w:t>
      </w:r>
      <w:r>
        <w:rPr/>
        <w:t>e/ou valor, se for</w:t>
      </w:r>
      <w:r>
        <w:rPr>
          <w:spacing w:val="-1"/>
        </w:rPr>
        <w:t> </w:t>
      </w:r>
      <w:r>
        <w:rPr/>
        <w:t>o caso, assim como</w:t>
      </w:r>
      <w:r>
        <w:rPr>
          <w:spacing w:val="-1"/>
        </w:rPr>
        <w:t> </w:t>
      </w:r>
      <w:r>
        <w:rPr/>
        <w:t>o prazo e o</w:t>
      </w:r>
      <w:r>
        <w:rPr>
          <w:spacing w:val="-1"/>
        </w:rPr>
        <w:t> </w:t>
      </w:r>
      <w:r>
        <w:rPr/>
        <w:t>local para a apresentação</w:t>
      </w:r>
      <w:r>
        <w:rPr>
          <w:spacing w:val="-1"/>
        </w:rPr>
        <w:t> </w:t>
      </w:r>
      <w:r>
        <w:rPr/>
        <w:t>da defesa, com a</w:t>
      </w:r>
      <w:r>
        <w:rPr>
          <w:spacing w:val="-1"/>
        </w:rPr>
        <w:t> </w:t>
      </w:r>
      <w:r>
        <w:rPr/>
        <w:t>possibilidade de produção de </w:t>
      </w:r>
      <w:r>
        <w:rPr>
          <w:spacing w:val="-2"/>
        </w:rPr>
        <w:t>provas.</w:t>
      </w:r>
    </w:p>
    <w:p>
      <w:pPr>
        <w:pStyle w:val="ListParagraph"/>
        <w:numPr>
          <w:ilvl w:val="2"/>
          <w:numId w:val="49"/>
        </w:numPr>
        <w:tabs>
          <w:tab w:pos="618" w:val="left" w:leader="none"/>
        </w:tabs>
        <w:spacing w:line="240" w:lineRule="auto" w:before="38" w:after="0"/>
        <w:ind w:left="618" w:right="0" w:hanging="504"/>
        <w:jc w:val="left"/>
        <w:rPr>
          <w:sz w:val="19"/>
        </w:rPr>
      </w:pPr>
      <w:r>
        <w:rPr>
          <w:sz w:val="19"/>
        </w:rPr>
        <w:t>A</w:t>
      </w:r>
      <w:r>
        <w:rPr>
          <w:spacing w:val="-14"/>
          <w:sz w:val="19"/>
        </w:rPr>
        <w:t> </w:t>
      </w:r>
      <w:r>
        <w:rPr>
          <w:sz w:val="19"/>
        </w:rPr>
        <w:t>defesa</w:t>
      </w:r>
      <w:r>
        <w:rPr>
          <w:spacing w:val="-6"/>
          <w:sz w:val="19"/>
        </w:rPr>
        <w:t> </w:t>
      </w:r>
      <w:r>
        <w:rPr>
          <w:sz w:val="19"/>
        </w:rPr>
        <w:t>prévia</w:t>
      </w:r>
      <w:r>
        <w:rPr>
          <w:spacing w:val="-3"/>
          <w:sz w:val="19"/>
        </w:rPr>
        <w:t> </w:t>
      </w:r>
      <w:r>
        <w:rPr>
          <w:sz w:val="19"/>
        </w:rPr>
        <w:t>do</w:t>
      </w:r>
      <w:r>
        <w:rPr>
          <w:spacing w:val="-3"/>
          <w:sz w:val="19"/>
        </w:rPr>
        <w:t> </w:t>
      </w:r>
      <w:r>
        <w:rPr>
          <w:b/>
          <w:sz w:val="19"/>
        </w:rPr>
        <w:t>CONTRATADO</w:t>
      </w:r>
      <w:r>
        <w:rPr>
          <w:b/>
          <w:spacing w:val="-4"/>
          <w:sz w:val="19"/>
        </w:rPr>
        <w:t> </w:t>
      </w:r>
      <w:r>
        <w:rPr>
          <w:sz w:val="19"/>
        </w:rPr>
        <w:t>será</w:t>
      </w:r>
      <w:r>
        <w:rPr>
          <w:spacing w:val="-3"/>
          <w:sz w:val="19"/>
        </w:rPr>
        <w:t> </w:t>
      </w:r>
      <w:r>
        <w:rPr>
          <w:sz w:val="19"/>
        </w:rPr>
        <w:t>exercida</w:t>
      </w:r>
      <w:r>
        <w:rPr>
          <w:spacing w:val="-4"/>
          <w:sz w:val="19"/>
        </w:rPr>
        <w:t> </w:t>
      </w:r>
      <w:r>
        <w:rPr>
          <w:sz w:val="19"/>
        </w:rPr>
        <w:t>no</w:t>
      </w:r>
      <w:r>
        <w:rPr>
          <w:spacing w:val="-3"/>
          <w:sz w:val="19"/>
        </w:rPr>
        <w:t> </w:t>
      </w:r>
      <w:r>
        <w:rPr>
          <w:sz w:val="19"/>
        </w:rPr>
        <w:t>prazo</w:t>
      </w:r>
      <w:r>
        <w:rPr>
          <w:spacing w:val="-3"/>
          <w:sz w:val="19"/>
        </w:rPr>
        <w:t> </w:t>
      </w:r>
      <w:r>
        <w:rPr>
          <w:spacing w:val="-5"/>
          <w:sz w:val="19"/>
        </w:rPr>
        <w:t>de:</w:t>
      </w:r>
    </w:p>
    <w:p>
      <w:pPr>
        <w:pStyle w:val="ListParagraph"/>
        <w:numPr>
          <w:ilvl w:val="0"/>
          <w:numId w:val="52"/>
        </w:numPr>
        <w:tabs>
          <w:tab w:pos="309" w:val="left" w:leader="none"/>
        </w:tabs>
        <w:spacing w:line="240" w:lineRule="auto" w:before="39" w:after="0"/>
        <w:ind w:left="309" w:right="0" w:hanging="195"/>
        <w:jc w:val="left"/>
        <w:rPr>
          <w:sz w:val="19"/>
        </w:rPr>
      </w:pPr>
      <w:r>
        <w:rPr>
          <w:sz w:val="19"/>
        </w:rPr>
        <w:t>15</w:t>
      </w:r>
      <w:r>
        <w:rPr>
          <w:spacing w:val="-1"/>
          <w:sz w:val="19"/>
        </w:rPr>
        <w:t> </w:t>
      </w:r>
      <w:r>
        <w:rPr>
          <w:sz w:val="19"/>
        </w:rPr>
        <w:t>(quinze)</w:t>
      </w:r>
      <w:r>
        <w:rPr>
          <w:spacing w:val="-1"/>
          <w:sz w:val="19"/>
        </w:rPr>
        <w:t> </w:t>
      </w:r>
      <w:r>
        <w:rPr>
          <w:sz w:val="19"/>
        </w:rPr>
        <w:t>dias</w:t>
      </w:r>
      <w:r>
        <w:rPr>
          <w:spacing w:val="-1"/>
          <w:sz w:val="19"/>
        </w:rPr>
        <w:t> </w:t>
      </w:r>
      <w:r>
        <w:rPr>
          <w:sz w:val="19"/>
        </w:rPr>
        <w:t>úteis,</w:t>
      </w:r>
      <w:r>
        <w:rPr>
          <w:spacing w:val="-1"/>
          <w:sz w:val="19"/>
        </w:rPr>
        <w:t> </w:t>
      </w:r>
      <w:r>
        <w:rPr>
          <w:sz w:val="19"/>
        </w:rPr>
        <w:t>no caso</w:t>
      </w:r>
      <w:r>
        <w:rPr>
          <w:spacing w:val="-1"/>
          <w:sz w:val="19"/>
        </w:rPr>
        <w:t> </w:t>
      </w:r>
      <w:r>
        <w:rPr>
          <w:sz w:val="19"/>
        </w:rPr>
        <w:t>da</w:t>
      </w:r>
      <w:r>
        <w:rPr>
          <w:spacing w:val="-1"/>
          <w:sz w:val="19"/>
        </w:rPr>
        <w:t> </w:t>
      </w:r>
      <w:r>
        <w:rPr>
          <w:sz w:val="19"/>
        </w:rPr>
        <w:t>aplicação</w:t>
      </w:r>
      <w:r>
        <w:rPr>
          <w:spacing w:val="-1"/>
          <w:sz w:val="19"/>
        </w:rPr>
        <w:t> </w:t>
      </w:r>
      <w:r>
        <w:rPr>
          <w:sz w:val="19"/>
        </w:rPr>
        <w:t>das</w:t>
      </w:r>
      <w:r>
        <w:rPr>
          <w:spacing w:val="-1"/>
          <w:sz w:val="19"/>
        </w:rPr>
        <w:t> </w:t>
      </w:r>
      <w:r>
        <w:rPr>
          <w:sz w:val="19"/>
        </w:rPr>
        <w:t>sanções previstas</w:t>
      </w:r>
      <w:r>
        <w:rPr>
          <w:spacing w:val="-1"/>
          <w:sz w:val="19"/>
        </w:rPr>
        <w:t> </w:t>
      </w:r>
      <w:r>
        <w:rPr>
          <w:sz w:val="19"/>
        </w:rPr>
        <w:t>nos</w:t>
      </w:r>
      <w:r>
        <w:rPr>
          <w:spacing w:val="-1"/>
          <w:sz w:val="19"/>
        </w:rPr>
        <w:t> </w:t>
      </w:r>
      <w:r>
        <w:rPr>
          <w:sz w:val="19"/>
        </w:rPr>
        <w:t>itens</w:t>
      </w:r>
      <w:r>
        <w:rPr>
          <w:spacing w:val="-1"/>
          <w:sz w:val="19"/>
        </w:rPr>
        <w:t> </w:t>
      </w:r>
      <w:r>
        <w:rPr>
          <w:sz w:val="19"/>
        </w:rPr>
        <w:t>11.2.1</w:t>
      </w:r>
      <w:r>
        <w:rPr>
          <w:spacing w:val="-1"/>
          <w:sz w:val="19"/>
        </w:rPr>
        <w:t> </w:t>
      </w:r>
      <w:r>
        <w:rPr>
          <w:sz w:val="19"/>
        </w:rPr>
        <w:t>e 11.2.2,</w:t>
      </w:r>
      <w:r>
        <w:rPr>
          <w:spacing w:val="-1"/>
          <w:sz w:val="19"/>
        </w:rPr>
        <w:t> </w:t>
      </w:r>
      <w:r>
        <w:rPr>
          <w:sz w:val="19"/>
        </w:rPr>
        <w:t>contado</w:t>
      </w:r>
      <w:r>
        <w:rPr>
          <w:spacing w:val="-1"/>
          <w:sz w:val="19"/>
        </w:rPr>
        <w:t> </w:t>
      </w:r>
      <w:r>
        <w:rPr>
          <w:sz w:val="19"/>
        </w:rPr>
        <w:t>da</w:t>
      </w:r>
      <w:r>
        <w:rPr>
          <w:spacing w:val="-1"/>
          <w:sz w:val="19"/>
        </w:rPr>
        <w:t> </w:t>
      </w:r>
      <w:r>
        <w:rPr>
          <w:sz w:val="19"/>
        </w:rPr>
        <w:t>data</w:t>
      </w:r>
      <w:r>
        <w:rPr>
          <w:spacing w:val="-1"/>
          <w:sz w:val="19"/>
        </w:rPr>
        <w:t> </w:t>
      </w:r>
      <w:r>
        <w:rPr>
          <w:sz w:val="19"/>
        </w:rPr>
        <w:t>da </w:t>
      </w:r>
      <w:r>
        <w:rPr>
          <w:spacing w:val="-2"/>
          <w:sz w:val="19"/>
        </w:rPr>
        <w:t>intimação;</w:t>
      </w:r>
    </w:p>
    <w:p>
      <w:pPr>
        <w:pStyle w:val="ListParagraph"/>
        <w:numPr>
          <w:ilvl w:val="0"/>
          <w:numId w:val="52"/>
        </w:numPr>
        <w:tabs>
          <w:tab w:pos="320" w:val="left" w:leader="none"/>
        </w:tabs>
        <w:spacing w:line="240" w:lineRule="auto" w:before="39" w:after="0"/>
        <w:ind w:left="320" w:right="0" w:hanging="206"/>
        <w:jc w:val="left"/>
        <w:rPr>
          <w:sz w:val="19"/>
        </w:rPr>
      </w:pPr>
      <w:r>
        <w:rPr>
          <w:sz w:val="19"/>
        </w:rPr>
        <w:t>15</w:t>
      </w:r>
      <w:r>
        <w:rPr>
          <w:spacing w:val="-1"/>
          <w:sz w:val="19"/>
        </w:rPr>
        <w:t> </w:t>
      </w:r>
      <w:r>
        <w:rPr>
          <w:sz w:val="19"/>
        </w:rPr>
        <w:t>(quinze)</w:t>
      </w:r>
      <w:r>
        <w:rPr>
          <w:spacing w:val="-1"/>
          <w:sz w:val="19"/>
        </w:rPr>
        <w:t> </w:t>
      </w:r>
      <w:r>
        <w:rPr>
          <w:sz w:val="19"/>
        </w:rPr>
        <w:t>dias úteis,</w:t>
      </w:r>
      <w:r>
        <w:rPr>
          <w:spacing w:val="-1"/>
          <w:sz w:val="19"/>
        </w:rPr>
        <w:t> </w:t>
      </w:r>
      <w:r>
        <w:rPr>
          <w:sz w:val="19"/>
        </w:rPr>
        <w:t>no caso</w:t>
      </w:r>
      <w:r>
        <w:rPr>
          <w:spacing w:val="-1"/>
          <w:sz w:val="19"/>
        </w:rPr>
        <w:t> </w:t>
      </w:r>
      <w:r>
        <w:rPr>
          <w:sz w:val="19"/>
        </w:rPr>
        <w:t>de aplicação</w:t>
      </w:r>
      <w:r>
        <w:rPr>
          <w:spacing w:val="-1"/>
          <w:sz w:val="19"/>
        </w:rPr>
        <w:t> </w:t>
      </w:r>
      <w:r>
        <w:rPr>
          <w:sz w:val="19"/>
        </w:rPr>
        <w:t>das sanções</w:t>
      </w:r>
      <w:r>
        <w:rPr>
          <w:spacing w:val="-1"/>
          <w:sz w:val="19"/>
        </w:rPr>
        <w:t> </w:t>
      </w:r>
      <w:r>
        <w:rPr>
          <w:sz w:val="19"/>
        </w:rPr>
        <w:t>previstas nos</w:t>
      </w:r>
      <w:r>
        <w:rPr>
          <w:spacing w:val="-1"/>
          <w:sz w:val="19"/>
        </w:rPr>
        <w:t> </w:t>
      </w:r>
      <w:r>
        <w:rPr>
          <w:sz w:val="19"/>
        </w:rPr>
        <w:t>itens 11.2.3</w:t>
      </w:r>
      <w:r>
        <w:rPr>
          <w:spacing w:val="-1"/>
          <w:sz w:val="19"/>
        </w:rPr>
        <w:t> </w:t>
      </w:r>
      <w:r>
        <w:rPr>
          <w:sz w:val="19"/>
        </w:rPr>
        <w:t>e 11.2.4,</w:t>
      </w:r>
      <w:r>
        <w:rPr>
          <w:spacing w:val="-1"/>
          <w:sz w:val="19"/>
        </w:rPr>
        <w:t> </w:t>
      </w:r>
      <w:r>
        <w:rPr>
          <w:sz w:val="19"/>
        </w:rPr>
        <w:t>contado da</w:t>
      </w:r>
      <w:r>
        <w:rPr>
          <w:spacing w:val="-1"/>
          <w:sz w:val="19"/>
        </w:rPr>
        <w:t> </w:t>
      </w:r>
      <w:r>
        <w:rPr>
          <w:sz w:val="19"/>
        </w:rPr>
        <w:t>data da</w:t>
      </w:r>
      <w:r>
        <w:rPr>
          <w:spacing w:val="-1"/>
          <w:sz w:val="19"/>
        </w:rPr>
        <w:t> </w:t>
      </w:r>
      <w:r>
        <w:rPr>
          <w:sz w:val="19"/>
        </w:rPr>
        <w:t>intimação, observado</w:t>
      </w:r>
      <w:r>
        <w:rPr>
          <w:spacing w:val="-1"/>
          <w:sz w:val="19"/>
        </w:rPr>
        <w:t> </w:t>
      </w:r>
      <w:r>
        <w:rPr>
          <w:sz w:val="19"/>
        </w:rPr>
        <w:t>o procedimento</w:t>
      </w:r>
      <w:r>
        <w:rPr>
          <w:spacing w:val="-1"/>
          <w:sz w:val="19"/>
        </w:rPr>
        <w:t> </w:t>
      </w:r>
      <w:r>
        <w:rPr>
          <w:sz w:val="19"/>
        </w:rPr>
        <w:t>estabelecido no</w:t>
      </w:r>
      <w:r>
        <w:rPr>
          <w:spacing w:val="-1"/>
          <w:sz w:val="19"/>
        </w:rPr>
        <w:t> </w:t>
      </w:r>
      <w:r>
        <w:rPr>
          <w:sz w:val="19"/>
        </w:rPr>
        <w:t>art. 158</w:t>
      </w:r>
      <w:r>
        <w:rPr>
          <w:spacing w:val="-1"/>
          <w:sz w:val="19"/>
        </w:rPr>
        <w:t> </w:t>
      </w:r>
      <w:r>
        <w:rPr>
          <w:sz w:val="19"/>
        </w:rPr>
        <w:t>da Lei</w:t>
      </w:r>
      <w:r>
        <w:rPr>
          <w:spacing w:val="-1"/>
          <w:sz w:val="19"/>
        </w:rPr>
        <w:t> </w:t>
      </w:r>
      <w:r>
        <w:rPr>
          <w:sz w:val="19"/>
        </w:rPr>
        <w:t>nº </w:t>
      </w:r>
      <w:r>
        <w:rPr>
          <w:spacing w:val="-2"/>
          <w:sz w:val="19"/>
        </w:rPr>
        <w:t>14.133/2021.</w:t>
      </w:r>
    </w:p>
    <w:p>
      <w:pPr>
        <w:pStyle w:val="BodyText"/>
        <w:spacing w:before="49"/>
      </w:pPr>
    </w:p>
    <w:p>
      <w:pPr>
        <w:pStyle w:val="ListParagraph"/>
        <w:numPr>
          <w:ilvl w:val="2"/>
          <w:numId w:val="49"/>
        </w:numPr>
        <w:tabs>
          <w:tab w:pos="647" w:val="left" w:leader="none"/>
        </w:tabs>
        <w:spacing w:line="283" w:lineRule="auto" w:before="0" w:after="0"/>
        <w:ind w:left="114" w:right="112" w:firstLine="0"/>
        <w:jc w:val="both"/>
        <w:rPr>
          <w:sz w:val="19"/>
        </w:rPr>
      </w:pPr>
      <w:r>
        <w:rPr>
          <w:sz w:val="19"/>
        </w:rPr>
        <w:t>Será emitida decisão conclusiva sobre a aplicação ou não da sanção, pela autoridade competente, devendo ser apresentada a devida motivação, com a demonstração dos fatos e dos respectivos fundamentos jurídicos.</w:t>
      </w:r>
    </w:p>
    <w:p>
      <w:pPr>
        <w:pStyle w:val="BodyText"/>
        <w:spacing w:before="9"/>
      </w:pPr>
    </w:p>
    <w:p>
      <w:pPr>
        <w:pStyle w:val="ListParagraph"/>
        <w:numPr>
          <w:ilvl w:val="1"/>
          <w:numId w:val="49"/>
        </w:numPr>
        <w:tabs>
          <w:tab w:pos="476" w:val="left" w:leader="none"/>
        </w:tabs>
        <w:spacing w:line="240" w:lineRule="auto" w:before="1" w:after="0"/>
        <w:ind w:left="476" w:right="0" w:hanging="362"/>
        <w:jc w:val="left"/>
        <w:rPr>
          <w:sz w:val="19"/>
        </w:rPr>
      </w:pPr>
      <w:r>
        <w:rPr>
          <w:sz w:val="19"/>
        </w:rPr>
        <w:t>A</w:t>
      </w:r>
      <w:r>
        <w:rPr>
          <w:spacing w:val="-11"/>
          <w:sz w:val="19"/>
        </w:rPr>
        <w:t> </w:t>
      </w:r>
      <w:r>
        <w:rPr>
          <w:sz w:val="19"/>
        </w:rPr>
        <w:t>aplicação das sanções previstas neste Contrato não exclui, em hipótese </w:t>
      </w:r>
      <w:r>
        <w:rPr>
          <w:spacing w:val="-2"/>
          <w:sz w:val="19"/>
        </w:rPr>
        <w:t>alguma:</w:t>
      </w:r>
    </w:p>
    <w:p>
      <w:pPr>
        <w:pStyle w:val="ListParagraph"/>
        <w:numPr>
          <w:ilvl w:val="0"/>
          <w:numId w:val="53"/>
        </w:numPr>
        <w:tabs>
          <w:tab w:pos="309" w:val="left" w:leader="none"/>
        </w:tabs>
        <w:spacing w:line="240" w:lineRule="auto" w:before="38" w:after="0"/>
        <w:ind w:left="309" w:right="0" w:hanging="195"/>
        <w:jc w:val="left"/>
        <w:rPr>
          <w:sz w:val="19"/>
        </w:rPr>
      </w:pPr>
      <w:r>
        <w:rPr>
          <w:sz w:val="19"/>
        </w:rPr>
        <w:t>a obrigação de reparação integral do dano causado à</w:t>
      </w:r>
      <w:r>
        <w:rPr>
          <w:spacing w:val="-11"/>
          <w:sz w:val="19"/>
        </w:rPr>
        <w:t> </w:t>
      </w:r>
      <w:r>
        <w:rPr>
          <w:sz w:val="19"/>
        </w:rPr>
        <w:t>Administração Pública, na forma do art. 156, § 9º, da Lei nº 14.133/2021 e do art. 416, parágrafo único, do Código Civil; </w:t>
      </w:r>
      <w:r>
        <w:rPr>
          <w:spacing w:val="-10"/>
          <w:sz w:val="19"/>
        </w:rPr>
        <w:t>e</w:t>
      </w:r>
    </w:p>
    <w:p>
      <w:pPr>
        <w:pStyle w:val="ListParagraph"/>
        <w:numPr>
          <w:ilvl w:val="0"/>
          <w:numId w:val="53"/>
        </w:numPr>
        <w:tabs>
          <w:tab w:pos="320" w:val="left" w:leader="none"/>
        </w:tabs>
        <w:spacing w:line="240" w:lineRule="auto" w:before="39" w:after="0"/>
        <w:ind w:left="320" w:right="0" w:hanging="206"/>
        <w:jc w:val="left"/>
        <w:rPr>
          <w:sz w:val="19"/>
        </w:rPr>
      </w:pPr>
      <w:r>
        <w:rPr>
          <w:sz w:val="19"/>
        </w:rPr>
        <w:t>a possibilidade de rescisão administrativa do Contrato, na forma dos arts. 138 e 139 da Lei nº 14.133/2021, garantido o contraditório e a ampla </w:t>
      </w:r>
      <w:r>
        <w:rPr>
          <w:spacing w:val="-2"/>
          <w:sz w:val="19"/>
        </w:rPr>
        <w:t>defesa.</w:t>
      </w:r>
    </w:p>
    <w:p>
      <w:pPr>
        <w:pStyle w:val="ListParagraph"/>
        <w:numPr>
          <w:ilvl w:val="2"/>
          <w:numId w:val="49"/>
        </w:numPr>
        <w:tabs>
          <w:tab w:pos="618" w:val="left" w:leader="none"/>
        </w:tabs>
        <w:spacing w:line="240" w:lineRule="auto" w:before="39" w:after="0"/>
        <w:ind w:left="618" w:right="0" w:hanging="504"/>
        <w:jc w:val="left"/>
        <w:rPr>
          <w:sz w:val="19"/>
        </w:rPr>
      </w:pPr>
      <w:r>
        <w:rPr>
          <w:sz w:val="19"/>
        </w:rPr>
        <w:t>Aplica-se</w:t>
      </w:r>
      <w:r>
        <w:rPr>
          <w:spacing w:val="-1"/>
          <w:sz w:val="19"/>
        </w:rPr>
        <w:t> </w:t>
      </w:r>
      <w:r>
        <w:rPr>
          <w:sz w:val="19"/>
        </w:rPr>
        <w:t>o disposto</w:t>
      </w:r>
      <w:r>
        <w:rPr>
          <w:spacing w:val="-1"/>
          <w:sz w:val="19"/>
        </w:rPr>
        <w:t> </w:t>
      </w:r>
      <w:r>
        <w:rPr>
          <w:sz w:val="19"/>
        </w:rPr>
        <w:t>na alínea a</w:t>
      </w:r>
      <w:r>
        <w:rPr>
          <w:spacing w:val="-1"/>
          <w:sz w:val="19"/>
        </w:rPr>
        <w:t> </w:t>
      </w:r>
      <w:r>
        <w:rPr>
          <w:sz w:val="19"/>
        </w:rPr>
        <w:t>do item 11.8</w:t>
      </w:r>
      <w:r>
        <w:rPr>
          <w:spacing w:val="-1"/>
          <w:sz w:val="19"/>
        </w:rPr>
        <w:t> </w:t>
      </w:r>
      <w:r>
        <w:rPr>
          <w:sz w:val="19"/>
        </w:rPr>
        <w:t>à multa compensatória,</w:t>
      </w:r>
      <w:r>
        <w:rPr>
          <w:spacing w:val="-1"/>
          <w:sz w:val="19"/>
        </w:rPr>
        <w:t> </w:t>
      </w:r>
      <w:r>
        <w:rPr>
          <w:sz w:val="19"/>
        </w:rPr>
        <w:t>nos termos</w:t>
      </w:r>
      <w:r>
        <w:rPr>
          <w:spacing w:val="-1"/>
          <w:sz w:val="19"/>
        </w:rPr>
        <w:t> </w:t>
      </w:r>
      <w:r>
        <w:rPr>
          <w:sz w:val="19"/>
        </w:rPr>
        <w:t>do parágrafo único</w:t>
      </w:r>
      <w:r>
        <w:rPr>
          <w:spacing w:val="-1"/>
          <w:sz w:val="19"/>
        </w:rPr>
        <w:t> </w:t>
      </w:r>
      <w:r>
        <w:rPr>
          <w:sz w:val="19"/>
        </w:rPr>
        <w:t>do art. 416</w:t>
      </w:r>
      <w:r>
        <w:rPr>
          <w:spacing w:val="-1"/>
          <w:sz w:val="19"/>
        </w:rPr>
        <w:t> </w:t>
      </w:r>
      <w:r>
        <w:rPr>
          <w:sz w:val="19"/>
        </w:rPr>
        <w:t>do Código </w:t>
      </w:r>
      <w:r>
        <w:rPr>
          <w:spacing w:val="-2"/>
          <w:sz w:val="19"/>
        </w:rPr>
        <w:t>Civil.</w:t>
      </w:r>
    </w:p>
    <w:p>
      <w:pPr>
        <w:pStyle w:val="ListParagraph"/>
        <w:numPr>
          <w:ilvl w:val="1"/>
          <w:numId w:val="49"/>
        </w:numPr>
        <w:tabs>
          <w:tab w:pos="489" w:val="left" w:leader="none"/>
        </w:tabs>
        <w:spacing w:line="283" w:lineRule="auto" w:before="39" w:after="0"/>
        <w:ind w:left="114" w:right="112"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w:t>
      </w:r>
      <w:r>
        <w:rPr>
          <w:sz w:val="19"/>
        </w:rPr>
        <w:t>nº </w:t>
      </w:r>
      <w:r>
        <w:rPr>
          <w:spacing w:val="-2"/>
          <w:sz w:val="19"/>
        </w:rPr>
        <w:t>14.133/2021.</w:t>
      </w:r>
    </w:p>
    <w:p>
      <w:pPr>
        <w:pStyle w:val="ListParagraph"/>
        <w:numPr>
          <w:ilvl w:val="1"/>
          <w:numId w:val="49"/>
        </w:numPr>
        <w:tabs>
          <w:tab w:pos="587" w:val="left" w:leader="none"/>
        </w:tabs>
        <w:spacing w:line="283" w:lineRule="auto" w:before="0" w:after="0"/>
        <w:ind w:left="114" w:right="112" w:firstLine="0"/>
        <w:jc w:val="both"/>
        <w:rPr>
          <w:sz w:val="19"/>
        </w:rPr>
      </w:pPr>
      <w:r>
        <w:rPr>
          <w:sz w:val="19"/>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49"/>
        </w:numPr>
        <w:tabs>
          <w:tab w:pos="720" w:val="left" w:leader="none"/>
        </w:tabs>
        <w:spacing w:line="283" w:lineRule="auto" w:before="0" w:after="0"/>
        <w:ind w:left="114" w:right="112" w:firstLine="0"/>
        <w:jc w:val="both"/>
        <w:rPr>
          <w:sz w:val="19"/>
        </w:rPr>
      </w:pPr>
      <w:r>
        <w:rPr>
          <w:sz w:val="19"/>
        </w:rPr>
        <w:t>A</w:t>
      </w:r>
      <w:r>
        <w:rPr>
          <w:spacing w:val="-5"/>
          <w:sz w:val="19"/>
        </w:rPr>
        <w:t> </w:t>
      </w:r>
      <w:r>
        <w:rPr>
          <w:sz w:val="19"/>
        </w:rPr>
        <w:t>apuração e o julgamento das demais infrações administrativas não consideradas como ato lesivo à</w:t>
      </w:r>
      <w:r>
        <w:rPr>
          <w:spacing w:val="-5"/>
          <w:sz w:val="19"/>
        </w:rPr>
        <w:t> </w:t>
      </w:r>
      <w:r>
        <w:rPr>
          <w:sz w:val="19"/>
        </w:rPr>
        <w:t>Administração Pública nacional nos termos da Lei nº 12.846/2013 seguirão seu rito normal na unidade administrativa.</w:t>
      </w:r>
    </w:p>
    <w:p>
      <w:pPr>
        <w:pStyle w:val="ListParagraph"/>
        <w:numPr>
          <w:ilvl w:val="2"/>
          <w:numId w:val="49"/>
        </w:numPr>
        <w:tabs>
          <w:tab w:pos="750" w:val="left" w:leader="none"/>
        </w:tabs>
        <w:spacing w:line="283" w:lineRule="auto" w:before="0" w:after="0"/>
        <w:ind w:left="114" w:right="112" w:firstLine="0"/>
        <w:jc w:val="both"/>
        <w:rPr>
          <w:sz w:val="19"/>
        </w:rPr>
      </w:pPr>
      <w:r>
        <w:rPr>
          <w:sz w:val="19"/>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49"/>
        </w:numPr>
        <w:tabs>
          <w:tab w:pos="868" w:val="left" w:leader="none"/>
        </w:tabs>
        <w:spacing w:line="218" w:lineRule="exact" w:before="0" w:after="0"/>
        <w:ind w:left="868" w:right="0" w:hanging="754"/>
        <w:jc w:val="both"/>
        <w:rPr>
          <w:sz w:val="19"/>
        </w:rPr>
      </w:pPr>
      <w:r>
        <w:rPr>
          <w:sz w:val="19"/>
        </w:rPr>
        <w:t>Caso</w:t>
      </w:r>
      <w:r>
        <w:rPr>
          <w:spacing w:val="-1"/>
          <w:sz w:val="19"/>
        </w:rPr>
        <w:t> </w:t>
      </w:r>
      <w:r>
        <w:rPr>
          <w:sz w:val="19"/>
        </w:rPr>
        <w:t>seja</w:t>
      </w:r>
      <w:r>
        <w:rPr>
          <w:spacing w:val="-1"/>
          <w:sz w:val="19"/>
        </w:rPr>
        <w:t> </w:t>
      </w:r>
      <w:r>
        <w:rPr>
          <w:sz w:val="19"/>
        </w:rPr>
        <w:t>possível, a</w:t>
      </w:r>
      <w:r>
        <w:rPr>
          <w:spacing w:val="-1"/>
          <w:sz w:val="19"/>
        </w:rPr>
        <w:t> </w:t>
      </w:r>
      <w:r>
        <w:rPr>
          <w:sz w:val="19"/>
        </w:rPr>
        <w:t>apuração</w:t>
      </w:r>
      <w:r>
        <w:rPr>
          <w:spacing w:val="-1"/>
          <w:sz w:val="19"/>
        </w:rPr>
        <w:t> </w:t>
      </w:r>
      <w:r>
        <w:rPr>
          <w:sz w:val="19"/>
        </w:rPr>
        <w:t>deverá ser</w:t>
      </w:r>
      <w:r>
        <w:rPr>
          <w:spacing w:val="-1"/>
          <w:sz w:val="19"/>
        </w:rPr>
        <w:t> </w:t>
      </w:r>
      <w:r>
        <w:rPr>
          <w:sz w:val="19"/>
        </w:rPr>
        <w:t>promovida</w:t>
      </w:r>
      <w:r>
        <w:rPr>
          <w:spacing w:val="-1"/>
          <w:sz w:val="19"/>
        </w:rPr>
        <w:t> </w:t>
      </w:r>
      <w:r>
        <w:rPr>
          <w:sz w:val="19"/>
        </w:rPr>
        <w:t>em conjunto</w:t>
      </w:r>
      <w:r>
        <w:rPr>
          <w:spacing w:val="-1"/>
          <w:sz w:val="19"/>
        </w:rPr>
        <w:t> </w:t>
      </w:r>
      <w:r>
        <w:rPr>
          <w:sz w:val="19"/>
        </w:rPr>
        <w:t>no</w:t>
      </w:r>
      <w:r>
        <w:rPr>
          <w:spacing w:val="-1"/>
          <w:sz w:val="19"/>
        </w:rPr>
        <w:t> </w:t>
      </w:r>
      <w:r>
        <w:rPr>
          <w:sz w:val="19"/>
        </w:rPr>
        <w:t>PAR, na</w:t>
      </w:r>
      <w:r>
        <w:rPr>
          <w:spacing w:val="-1"/>
          <w:sz w:val="19"/>
        </w:rPr>
        <w:t> </w:t>
      </w:r>
      <w:r>
        <w:rPr>
          <w:sz w:val="19"/>
        </w:rPr>
        <w:t>forma do</w:t>
      </w:r>
      <w:r>
        <w:rPr>
          <w:spacing w:val="-1"/>
          <w:sz w:val="19"/>
        </w:rPr>
        <w:t> </w:t>
      </w:r>
      <w:r>
        <w:rPr>
          <w:sz w:val="19"/>
        </w:rPr>
        <w:t>art.</w:t>
      </w:r>
      <w:r>
        <w:rPr>
          <w:spacing w:val="-1"/>
          <w:sz w:val="19"/>
        </w:rPr>
        <w:t> </w:t>
      </w:r>
      <w:r>
        <w:rPr>
          <w:sz w:val="19"/>
        </w:rPr>
        <w:t>33, §</w:t>
      </w:r>
      <w:r>
        <w:rPr>
          <w:spacing w:val="-1"/>
          <w:sz w:val="19"/>
        </w:rPr>
        <w:t> </w:t>
      </w:r>
      <w:r>
        <w:rPr>
          <w:sz w:val="19"/>
        </w:rPr>
        <w:t>1º,</w:t>
      </w:r>
      <w:r>
        <w:rPr>
          <w:spacing w:val="-1"/>
          <w:sz w:val="19"/>
        </w:rPr>
        <w:t> </w:t>
      </w:r>
      <w:r>
        <w:rPr>
          <w:sz w:val="19"/>
        </w:rPr>
        <w:t>do Decreto</w:t>
      </w:r>
      <w:r>
        <w:rPr>
          <w:spacing w:val="-1"/>
          <w:sz w:val="19"/>
        </w:rPr>
        <w:t> </w:t>
      </w:r>
      <w:r>
        <w:rPr>
          <w:sz w:val="19"/>
        </w:rPr>
        <w:t>nº</w:t>
      </w:r>
      <w:r>
        <w:rPr>
          <w:spacing w:val="-1"/>
          <w:sz w:val="19"/>
        </w:rPr>
        <w:t> </w:t>
      </w:r>
      <w:r>
        <w:rPr>
          <w:sz w:val="19"/>
        </w:rPr>
        <w:t>46.366, de</w:t>
      </w:r>
      <w:r>
        <w:rPr>
          <w:spacing w:val="-1"/>
          <w:sz w:val="19"/>
        </w:rPr>
        <w:t> </w:t>
      </w:r>
      <w:r>
        <w:rPr>
          <w:sz w:val="19"/>
        </w:rPr>
        <w:t>19</w:t>
      </w:r>
      <w:r>
        <w:rPr>
          <w:spacing w:val="-1"/>
          <w:sz w:val="19"/>
        </w:rPr>
        <w:t> </w:t>
      </w:r>
      <w:r>
        <w:rPr>
          <w:sz w:val="19"/>
        </w:rPr>
        <w:t>de julho</w:t>
      </w:r>
      <w:r>
        <w:rPr>
          <w:spacing w:val="-1"/>
          <w:sz w:val="19"/>
        </w:rPr>
        <w:t> </w:t>
      </w:r>
      <w:r>
        <w:rPr>
          <w:sz w:val="19"/>
        </w:rPr>
        <w:t>de </w:t>
      </w:r>
      <w:r>
        <w:rPr>
          <w:spacing w:val="-2"/>
          <w:sz w:val="19"/>
        </w:rPr>
        <w:t>2018.</w:t>
      </w:r>
    </w:p>
    <w:p>
      <w:pPr>
        <w:pStyle w:val="ListParagraph"/>
        <w:numPr>
          <w:ilvl w:val="1"/>
          <w:numId w:val="49"/>
        </w:numPr>
        <w:tabs>
          <w:tab w:pos="593" w:val="left" w:leader="none"/>
        </w:tabs>
        <w:spacing w:line="283" w:lineRule="auto" w:before="35" w:after="0"/>
        <w:ind w:left="114" w:right="112" w:firstLine="0"/>
        <w:jc w:val="both"/>
        <w:rPr>
          <w:sz w:val="19"/>
        </w:rPr>
      </w:pPr>
      <w:r>
        <w:rPr>
          <w:sz w:val="19"/>
        </w:rPr>
        <w:t>Na hipótese de abertura de processo administrativo destinado a apuração de fatos e, se for o caso, aplicação de sanções ao </w:t>
      </w:r>
      <w:r>
        <w:rPr>
          <w:b/>
          <w:sz w:val="19"/>
        </w:rPr>
        <w:t>CONTRATADO</w:t>
      </w:r>
      <w:r>
        <w:rPr>
          <w:sz w:val="19"/>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49"/>
        </w:numPr>
        <w:tabs>
          <w:tab w:pos="750" w:val="left" w:leader="none"/>
        </w:tabs>
        <w:spacing w:line="283" w:lineRule="auto" w:before="0" w:after="0"/>
        <w:ind w:left="114" w:right="112" w:firstLine="0"/>
        <w:jc w:val="both"/>
        <w:rPr>
          <w:sz w:val="19"/>
        </w:rPr>
      </w:pPr>
      <w:r>
        <w:rPr>
          <w:sz w:val="19"/>
        </w:rPr>
        <w:t>O </w:t>
      </w:r>
      <w:r>
        <w:rPr>
          <w:b/>
          <w:sz w:val="19"/>
        </w:rPr>
        <w:t>CONTRATADO </w:t>
      </w:r>
      <w:r>
        <w:rPr>
          <w:sz w:val="19"/>
        </w:rPr>
        <w:t>deverá manter atualizado o endereço de correio eletrônico ("e-mail") cadastrado junto ao sistema eletrônico de contratações do Estado e confirmar o recebimento </w:t>
      </w:r>
      <w:r>
        <w:rPr>
          <w:sz w:val="19"/>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49"/>
        </w:numPr>
        <w:tabs>
          <w:tab w:pos="588" w:val="left" w:leader="none"/>
        </w:tabs>
        <w:spacing w:line="283" w:lineRule="auto" w:before="0" w:after="0"/>
        <w:ind w:left="114" w:right="112" w:firstLine="0"/>
        <w:jc w:val="both"/>
        <w:rPr>
          <w:sz w:val="19"/>
        </w:rPr>
      </w:pPr>
      <w:r>
        <w:rPr>
          <w:sz w:val="19"/>
        </w:rPr>
        <w:t>O </w:t>
      </w:r>
      <w:r>
        <w:rPr>
          <w:b/>
          <w:sz w:val="19"/>
        </w:rPr>
        <w:t>CONTRATANTE </w:t>
      </w:r>
      <w:r>
        <w:rPr>
          <w:sz w:val="19"/>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10"/>
          <w:sz w:val="19"/>
        </w:rPr>
        <w:t> </w:t>
      </w:r>
      <w:r>
        <w:rPr>
          <w:sz w:val="19"/>
        </w:rPr>
        <w:t>Administração Pública do Estado do Rio de Janeiro.</w:t>
      </w:r>
    </w:p>
    <w:p>
      <w:pPr>
        <w:pStyle w:val="ListParagraph"/>
        <w:numPr>
          <w:ilvl w:val="2"/>
          <w:numId w:val="49"/>
        </w:numPr>
        <w:tabs>
          <w:tab w:pos="733" w:val="left" w:leader="none"/>
        </w:tabs>
        <w:spacing w:line="297" w:lineRule="auto" w:before="11" w:after="0"/>
        <w:ind w:left="114" w:right="112" w:firstLine="0"/>
        <w:jc w:val="both"/>
        <w:rPr>
          <w:sz w:val="19"/>
        </w:rPr>
      </w:pPr>
      <w:r>
        <w:rPr>
          <w:sz w:val="19"/>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9"/>
        </w:numPr>
        <w:tabs>
          <w:tab w:pos="592" w:val="left" w:leader="none"/>
        </w:tabs>
        <w:spacing w:line="206" w:lineRule="exact" w:before="0" w:after="0"/>
        <w:ind w:left="592" w:right="0" w:hanging="478"/>
        <w:jc w:val="both"/>
        <w:rPr>
          <w:sz w:val="19"/>
        </w:rPr>
      </w:pPr>
      <w:r>
        <w:rPr>
          <w:sz w:val="19"/>
        </w:rPr>
        <w:t>Caso</w:t>
      </w:r>
      <w:r>
        <w:rPr>
          <w:spacing w:val="6"/>
          <w:sz w:val="19"/>
        </w:rPr>
        <w:t> </w:t>
      </w:r>
      <w:r>
        <w:rPr>
          <w:sz w:val="19"/>
        </w:rPr>
        <w:t>o</w:t>
      </w:r>
      <w:r>
        <w:rPr>
          <w:spacing w:val="9"/>
          <w:sz w:val="19"/>
        </w:rPr>
        <w:t> </w:t>
      </w:r>
      <w:r>
        <w:rPr>
          <w:sz w:val="19"/>
        </w:rPr>
        <w:t>valor</w:t>
      </w:r>
      <w:r>
        <w:rPr>
          <w:spacing w:val="9"/>
          <w:sz w:val="19"/>
        </w:rPr>
        <w:t> </w:t>
      </w:r>
      <w:r>
        <w:rPr>
          <w:sz w:val="19"/>
        </w:rPr>
        <w:t>da</w:t>
      </w:r>
      <w:r>
        <w:rPr>
          <w:spacing w:val="9"/>
          <w:sz w:val="19"/>
        </w:rPr>
        <w:t> </w:t>
      </w:r>
      <w:r>
        <w:rPr>
          <w:sz w:val="19"/>
        </w:rPr>
        <w:t>multa</w:t>
      </w:r>
      <w:r>
        <w:rPr>
          <w:spacing w:val="9"/>
          <w:sz w:val="19"/>
        </w:rPr>
        <w:t> </w:t>
      </w:r>
      <w:r>
        <w:rPr>
          <w:sz w:val="19"/>
        </w:rPr>
        <w:t>aplicada</w:t>
      </w:r>
      <w:r>
        <w:rPr>
          <w:spacing w:val="9"/>
          <w:sz w:val="19"/>
        </w:rPr>
        <w:t> </w:t>
      </w:r>
      <w:r>
        <w:rPr>
          <w:sz w:val="19"/>
        </w:rPr>
        <w:t>seja</w:t>
      </w:r>
      <w:r>
        <w:rPr>
          <w:spacing w:val="9"/>
          <w:sz w:val="19"/>
        </w:rPr>
        <w:t> </w:t>
      </w:r>
      <w:r>
        <w:rPr>
          <w:sz w:val="19"/>
        </w:rPr>
        <w:t>superior</w:t>
      </w:r>
      <w:r>
        <w:rPr>
          <w:spacing w:val="9"/>
          <w:sz w:val="19"/>
        </w:rPr>
        <w:t> </w:t>
      </w:r>
      <w:r>
        <w:rPr>
          <w:sz w:val="19"/>
        </w:rPr>
        <w:t>ao</w:t>
      </w:r>
      <w:r>
        <w:rPr>
          <w:spacing w:val="9"/>
          <w:sz w:val="19"/>
        </w:rPr>
        <w:t> </w:t>
      </w:r>
      <w:r>
        <w:rPr>
          <w:sz w:val="19"/>
        </w:rPr>
        <w:t>do</w:t>
      </w:r>
      <w:r>
        <w:rPr>
          <w:spacing w:val="9"/>
          <w:sz w:val="19"/>
        </w:rPr>
        <w:t> </w:t>
      </w:r>
      <w:r>
        <w:rPr>
          <w:sz w:val="19"/>
        </w:rPr>
        <w:t>pagamento</w:t>
      </w:r>
      <w:r>
        <w:rPr>
          <w:spacing w:val="9"/>
          <w:sz w:val="19"/>
        </w:rPr>
        <w:t> </w:t>
      </w:r>
      <w:r>
        <w:rPr>
          <w:sz w:val="19"/>
        </w:rPr>
        <w:t>eventualmente</w:t>
      </w:r>
      <w:r>
        <w:rPr>
          <w:spacing w:val="9"/>
          <w:sz w:val="19"/>
        </w:rPr>
        <w:t> </w:t>
      </w:r>
      <w:r>
        <w:rPr>
          <w:sz w:val="19"/>
        </w:rPr>
        <w:t>devido</w:t>
      </w:r>
      <w:r>
        <w:rPr>
          <w:spacing w:val="9"/>
          <w:sz w:val="19"/>
        </w:rPr>
        <w:t> </w:t>
      </w:r>
      <w:r>
        <w:rPr>
          <w:sz w:val="19"/>
        </w:rPr>
        <w:t>pela</w:t>
      </w:r>
      <w:r>
        <w:rPr>
          <w:spacing w:val="-2"/>
          <w:sz w:val="19"/>
        </w:rPr>
        <w:t> </w:t>
      </w:r>
      <w:r>
        <w:rPr>
          <w:sz w:val="19"/>
        </w:rPr>
        <w:t>Administração</w:t>
      </w:r>
      <w:r>
        <w:rPr>
          <w:spacing w:val="9"/>
          <w:sz w:val="19"/>
        </w:rPr>
        <w:t> </w:t>
      </w:r>
      <w:r>
        <w:rPr>
          <w:sz w:val="19"/>
        </w:rPr>
        <w:t>ao</w:t>
      </w:r>
      <w:r>
        <w:rPr>
          <w:spacing w:val="9"/>
          <w:sz w:val="19"/>
        </w:rPr>
        <w:t> </w:t>
      </w:r>
      <w:r>
        <w:rPr>
          <w:b/>
          <w:sz w:val="19"/>
        </w:rPr>
        <w:t>CONTRATADO</w:t>
      </w:r>
      <w:r>
        <w:rPr>
          <w:b/>
          <w:spacing w:val="9"/>
          <w:sz w:val="19"/>
        </w:rPr>
        <w:t> </w:t>
      </w:r>
      <w:r>
        <w:rPr>
          <w:sz w:val="19"/>
        </w:rPr>
        <w:t>e</w:t>
      </w:r>
      <w:r>
        <w:rPr>
          <w:spacing w:val="9"/>
          <w:sz w:val="19"/>
        </w:rPr>
        <w:t> </w:t>
      </w:r>
      <w:r>
        <w:rPr>
          <w:sz w:val="19"/>
        </w:rPr>
        <w:t>da</w:t>
      </w:r>
      <w:r>
        <w:rPr>
          <w:spacing w:val="9"/>
          <w:sz w:val="19"/>
        </w:rPr>
        <w:t> </w:t>
      </w:r>
      <w:r>
        <w:rPr>
          <w:sz w:val="19"/>
        </w:rPr>
        <w:t>garantia</w:t>
      </w:r>
      <w:r>
        <w:rPr>
          <w:spacing w:val="9"/>
          <w:sz w:val="19"/>
        </w:rPr>
        <w:t> </w:t>
      </w:r>
      <w:r>
        <w:rPr>
          <w:sz w:val="19"/>
        </w:rPr>
        <w:t>prestada,</w:t>
      </w:r>
      <w:r>
        <w:rPr>
          <w:spacing w:val="9"/>
          <w:sz w:val="19"/>
        </w:rPr>
        <w:t> </w:t>
      </w:r>
      <w:r>
        <w:rPr>
          <w:sz w:val="19"/>
        </w:rPr>
        <w:t>deverá</w:t>
      </w:r>
      <w:r>
        <w:rPr>
          <w:spacing w:val="9"/>
          <w:sz w:val="19"/>
        </w:rPr>
        <w:t> </w:t>
      </w:r>
      <w:r>
        <w:rPr>
          <w:sz w:val="19"/>
        </w:rPr>
        <w:t>ser</w:t>
      </w:r>
      <w:r>
        <w:rPr>
          <w:spacing w:val="9"/>
          <w:sz w:val="19"/>
        </w:rPr>
        <w:t> </w:t>
      </w:r>
      <w:r>
        <w:rPr>
          <w:sz w:val="19"/>
        </w:rPr>
        <w:t>emitida</w:t>
      </w:r>
      <w:r>
        <w:rPr>
          <w:spacing w:val="9"/>
          <w:sz w:val="19"/>
        </w:rPr>
        <w:t> </w:t>
      </w:r>
      <w:r>
        <w:rPr>
          <w:sz w:val="19"/>
        </w:rPr>
        <w:t>nota</w:t>
      </w:r>
      <w:r>
        <w:rPr>
          <w:spacing w:val="9"/>
          <w:sz w:val="19"/>
        </w:rPr>
        <w:t> </w:t>
      </w:r>
      <w:r>
        <w:rPr>
          <w:sz w:val="19"/>
        </w:rPr>
        <w:t>de</w:t>
      </w:r>
      <w:r>
        <w:rPr>
          <w:spacing w:val="9"/>
          <w:sz w:val="19"/>
        </w:rPr>
        <w:t> </w:t>
      </w:r>
      <w:r>
        <w:rPr>
          <w:sz w:val="19"/>
        </w:rPr>
        <w:t>débito</w:t>
      </w:r>
      <w:r>
        <w:rPr>
          <w:spacing w:val="9"/>
          <w:sz w:val="19"/>
        </w:rPr>
        <w:t> </w:t>
      </w:r>
      <w:r>
        <w:rPr>
          <w:sz w:val="19"/>
        </w:rPr>
        <w:t>no</w:t>
      </w:r>
      <w:r>
        <w:rPr>
          <w:spacing w:val="9"/>
          <w:sz w:val="19"/>
        </w:rPr>
        <w:t> </w:t>
      </w:r>
      <w:r>
        <w:rPr>
          <w:sz w:val="19"/>
        </w:rPr>
        <w:t>valor</w:t>
      </w:r>
      <w:r>
        <w:rPr>
          <w:spacing w:val="9"/>
          <w:sz w:val="19"/>
        </w:rPr>
        <w:t> </w:t>
      </w:r>
      <w:r>
        <w:rPr>
          <w:spacing w:val="-5"/>
          <w:sz w:val="19"/>
        </w:rPr>
        <w:t>do</w:t>
      </w:r>
    </w:p>
    <w:p>
      <w:pPr>
        <w:pStyle w:val="BodyText"/>
        <w:spacing w:before="39"/>
        <w:ind w:left="114"/>
        <w:jc w:val="both"/>
      </w:pPr>
      <w:r>
        <w:rPr/>
        <w:t>saldo, no prazo de 30 (trinta) dias após a decisão final quanto à </w:t>
      </w:r>
      <w:r>
        <w:rPr>
          <w:spacing w:val="-2"/>
        </w:rPr>
        <w:t>penalidade.</w:t>
      </w:r>
    </w:p>
    <w:p>
      <w:pPr>
        <w:pStyle w:val="ListParagraph"/>
        <w:numPr>
          <w:ilvl w:val="2"/>
          <w:numId w:val="49"/>
        </w:numPr>
        <w:tabs>
          <w:tab w:pos="724" w:val="left" w:leader="none"/>
        </w:tabs>
        <w:spacing w:line="283" w:lineRule="auto" w:before="39" w:after="0"/>
        <w:ind w:left="114" w:right="112" w:firstLine="0"/>
        <w:jc w:val="both"/>
        <w:rPr>
          <w:sz w:val="19"/>
        </w:rPr>
      </w:pPr>
      <w:r>
        <w:rPr>
          <w:sz w:val="19"/>
        </w:rPr>
        <w:t>A</w:t>
      </w:r>
      <w:r>
        <w:rPr>
          <w:spacing w:val="-1"/>
          <w:sz w:val="19"/>
        </w:rPr>
        <w:t> </w:t>
      </w:r>
      <w:r>
        <w:rPr>
          <w:sz w:val="19"/>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49"/>
        </w:numPr>
        <w:tabs>
          <w:tab w:pos="727" w:val="left" w:leader="none"/>
        </w:tabs>
        <w:spacing w:line="283" w:lineRule="auto" w:before="0" w:after="0"/>
        <w:ind w:left="114" w:right="112" w:firstLine="0"/>
        <w:jc w:val="both"/>
        <w:rPr>
          <w:sz w:val="19"/>
        </w:rPr>
      </w:pPr>
      <w:r>
        <w:rPr>
          <w:sz w:val="19"/>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79"/>
      </w:pPr>
    </w:p>
    <w:p>
      <w:pPr>
        <w:pStyle w:val="Heading2"/>
        <w:ind w:left="114"/>
        <w:jc w:val="both"/>
      </w:pPr>
      <w:r>
        <w:rPr/>
        <w:t>CLÁUSULA</w:t>
      </w:r>
      <w:r>
        <w:rPr>
          <w:spacing w:val="-11"/>
        </w:rPr>
        <w:t> </w:t>
      </w:r>
      <w:r>
        <w:rPr/>
        <w:t>DÉCIMA</w:t>
      </w:r>
      <w:r>
        <w:rPr>
          <w:spacing w:val="-11"/>
        </w:rPr>
        <w:t> </w:t>
      </w:r>
      <w:r>
        <w:rPr/>
        <w:t>SEGUNDA</w:t>
      </w:r>
      <w:r>
        <w:rPr>
          <w:spacing w:val="-11"/>
        </w:rPr>
        <w:t> </w:t>
      </w:r>
      <w:r>
        <w:rPr/>
        <w:t>– DA</w:t>
      </w:r>
      <w:r>
        <w:rPr>
          <w:spacing w:val="-11"/>
        </w:rPr>
        <w:t> </w:t>
      </w:r>
      <w:r>
        <w:rPr/>
        <w:t>EXTINÇÃO </w:t>
      </w:r>
      <w:r>
        <w:rPr>
          <w:spacing w:val="-2"/>
        </w:rPr>
        <w:t>CONTRATUAL</w:t>
      </w:r>
    </w:p>
    <w:p>
      <w:pPr>
        <w:pStyle w:val="ListParagraph"/>
        <w:numPr>
          <w:ilvl w:val="1"/>
          <w:numId w:val="54"/>
        </w:numPr>
        <w:tabs>
          <w:tab w:pos="514" w:val="left" w:leader="none"/>
        </w:tabs>
        <w:spacing w:line="283" w:lineRule="auto" w:before="54" w:after="0"/>
        <w:ind w:left="114" w:right="112" w:firstLine="0"/>
        <w:jc w:val="left"/>
        <w:rPr>
          <w:sz w:val="19"/>
        </w:rPr>
      </w:pPr>
      <w:r>
        <w:rPr>
          <w:sz w:val="19"/>
        </w:rPr>
        <w:t>O</w:t>
      </w:r>
      <w:r>
        <w:rPr>
          <w:spacing w:val="19"/>
          <w:sz w:val="19"/>
        </w:rPr>
        <w:t> </w:t>
      </w:r>
      <w:r>
        <w:rPr>
          <w:sz w:val="19"/>
        </w:rPr>
        <w:t>contrato</w:t>
      </w:r>
      <w:r>
        <w:rPr>
          <w:spacing w:val="19"/>
          <w:sz w:val="19"/>
        </w:rPr>
        <w:t> </w:t>
      </w:r>
      <w:r>
        <w:rPr>
          <w:sz w:val="19"/>
        </w:rPr>
        <w:t>se</w:t>
      </w:r>
      <w:r>
        <w:rPr>
          <w:spacing w:val="19"/>
          <w:sz w:val="19"/>
        </w:rPr>
        <w:t> </w:t>
      </w:r>
      <w:r>
        <w:rPr>
          <w:sz w:val="19"/>
        </w:rPr>
        <w:t>extingue</w:t>
      </w:r>
      <w:r>
        <w:rPr>
          <w:spacing w:val="19"/>
          <w:sz w:val="19"/>
        </w:rPr>
        <w:t> </w:t>
      </w:r>
      <w:r>
        <w:rPr>
          <w:sz w:val="19"/>
        </w:rPr>
        <w:t>quando</w:t>
      </w:r>
      <w:r>
        <w:rPr>
          <w:spacing w:val="19"/>
          <w:sz w:val="19"/>
        </w:rPr>
        <w:t> </w:t>
      </w:r>
      <w:r>
        <w:rPr>
          <w:sz w:val="19"/>
        </w:rPr>
        <w:t>vencido</w:t>
      </w:r>
      <w:r>
        <w:rPr>
          <w:spacing w:val="19"/>
          <w:sz w:val="19"/>
        </w:rPr>
        <w:t> </w:t>
      </w:r>
      <w:r>
        <w:rPr>
          <w:sz w:val="19"/>
        </w:rPr>
        <w:t>o</w:t>
      </w:r>
      <w:r>
        <w:rPr>
          <w:spacing w:val="19"/>
          <w:sz w:val="19"/>
        </w:rPr>
        <w:t> </w:t>
      </w:r>
      <w:r>
        <w:rPr>
          <w:sz w:val="19"/>
        </w:rPr>
        <w:t>prazo</w:t>
      </w:r>
      <w:r>
        <w:rPr>
          <w:spacing w:val="19"/>
          <w:sz w:val="19"/>
        </w:rPr>
        <w:t> </w:t>
      </w:r>
      <w:r>
        <w:rPr>
          <w:sz w:val="19"/>
        </w:rPr>
        <w:t>nele</w:t>
      </w:r>
      <w:r>
        <w:rPr>
          <w:spacing w:val="19"/>
          <w:sz w:val="19"/>
        </w:rPr>
        <w:t> </w:t>
      </w:r>
      <w:r>
        <w:rPr>
          <w:sz w:val="19"/>
        </w:rPr>
        <w:t>estipulado,</w:t>
      </w:r>
      <w:r>
        <w:rPr>
          <w:spacing w:val="19"/>
          <w:sz w:val="19"/>
        </w:rPr>
        <w:t> </w:t>
      </w:r>
      <w:r>
        <w:rPr>
          <w:sz w:val="19"/>
        </w:rPr>
        <w:t>independentemente</w:t>
      </w:r>
      <w:r>
        <w:rPr>
          <w:spacing w:val="19"/>
          <w:sz w:val="19"/>
        </w:rPr>
        <w:t> </w:t>
      </w:r>
      <w:r>
        <w:rPr>
          <w:sz w:val="19"/>
        </w:rPr>
        <w:t>de</w:t>
      </w:r>
      <w:r>
        <w:rPr>
          <w:spacing w:val="19"/>
          <w:sz w:val="19"/>
        </w:rPr>
        <w:t> </w:t>
      </w:r>
      <w:r>
        <w:rPr>
          <w:sz w:val="19"/>
        </w:rPr>
        <w:t>terem</w:t>
      </w:r>
      <w:r>
        <w:rPr>
          <w:spacing w:val="19"/>
          <w:sz w:val="19"/>
        </w:rPr>
        <w:t> </w:t>
      </w:r>
      <w:r>
        <w:rPr>
          <w:sz w:val="19"/>
        </w:rPr>
        <w:t>sido</w:t>
      </w:r>
      <w:r>
        <w:rPr>
          <w:spacing w:val="19"/>
          <w:sz w:val="19"/>
        </w:rPr>
        <w:t> </w:t>
      </w:r>
      <w:r>
        <w:rPr>
          <w:sz w:val="19"/>
        </w:rPr>
        <w:t>cumpridas</w:t>
      </w:r>
      <w:r>
        <w:rPr>
          <w:spacing w:val="19"/>
          <w:sz w:val="19"/>
        </w:rPr>
        <w:t> </w:t>
      </w:r>
      <w:r>
        <w:rPr>
          <w:sz w:val="19"/>
        </w:rPr>
        <w:t>ou</w:t>
      </w:r>
      <w:r>
        <w:rPr>
          <w:spacing w:val="19"/>
          <w:sz w:val="19"/>
        </w:rPr>
        <w:t> </w:t>
      </w:r>
      <w:r>
        <w:rPr>
          <w:sz w:val="19"/>
        </w:rPr>
        <w:t>não</w:t>
      </w:r>
      <w:r>
        <w:rPr>
          <w:spacing w:val="19"/>
          <w:sz w:val="19"/>
        </w:rPr>
        <w:t> </w:t>
      </w:r>
      <w:r>
        <w:rPr>
          <w:sz w:val="19"/>
        </w:rPr>
        <w:t>as</w:t>
      </w:r>
      <w:r>
        <w:rPr>
          <w:spacing w:val="19"/>
          <w:sz w:val="19"/>
        </w:rPr>
        <w:t> </w:t>
      </w:r>
      <w:r>
        <w:rPr>
          <w:sz w:val="19"/>
        </w:rPr>
        <w:t>obrigações</w:t>
      </w:r>
      <w:r>
        <w:rPr>
          <w:spacing w:val="19"/>
          <w:sz w:val="19"/>
        </w:rPr>
        <w:t> </w:t>
      </w:r>
      <w:r>
        <w:rPr>
          <w:sz w:val="19"/>
        </w:rPr>
        <w:t>de</w:t>
      </w:r>
      <w:r>
        <w:rPr>
          <w:spacing w:val="19"/>
          <w:sz w:val="19"/>
        </w:rPr>
        <w:t> </w:t>
      </w:r>
      <w:r>
        <w:rPr>
          <w:sz w:val="19"/>
        </w:rPr>
        <w:t>ambas</w:t>
      </w:r>
      <w:r>
        <w:rPr>
          <w:spacing w:val="19"/>
          <w:sz w:val="19"/>
        </w:rPr>
        <w:t> </w:t>
      </w:r>
      <w:r>
        <w:rPr>
          <w:sz w:val="19"/>
        </w:rPr>
        <w:t>as</w:t>
      </w:r>
      <w:r>
        <w:rPr>
          <w:spacing w:val="19"/>
          <w:sz w:val="19"/>
        </w:rPr>
        <w:t> </w:t>
      </w:r>
      <w:r>
        <w:rPr>
          <w:sz w:val="19"/>
        </w:rPr>
        <w:t>partes</w:t>
      </w:r>
      <w:r>
        <w:rPr>
          <w:spacing w:val="19"/>
          <w:sz w:val="19"/>
        </w:rPr>
        <w:t> </w:t>
      </w:r>
      <w:r>
        <w:rPr>
          <w:sz w:val="19"/>
        </w:rPr>
        <w:t>contraentes,</w:t>
      </w:r>
      <w:r>
        <w:rPr>
          <w:spacing w:val="19"/>
          <w:sz w:val="19"/>
        </w:rPr>
        <w:t> </w:t>
      </w:r>
      <w:r>
        <w:rPr>
          <w:sz w:val="19"/>
        </w:rPr>
        <w:t>sem</w:t>
      </w:r>
      <w:r>
        <w:rPr>
          <w:spacing w:val="19"/>
          <w:sz w:val="19"/>
        </w:rPr>
        <w:t> </w:t>
      </w:r>
      <w:r>
        <w:rPr>
          <w:sz w:val="19"/>
        </w:rPr>
        <w:t>prejuízo</w:t>
      </w:r>
      <w:r>
        <w:rPr>
          <w:spacing w:val="19"/>
          <w:sz w:val="19"/>
        </w:rPr>
        <w:t> </w:t>
      </w:r>
      <w:r>
        <w:rPr>
          <w:sz w:val="19"/>
        </w:rPr>
        <w:t>da</w:t>
      </w:r>
      <w:r>
        <w:rPr>
          <w:spacing w:val="19"/>
          <w:sz w:val="19"/>
        </w:rPr>
        <w:t> </w:t>
      </w:r>
      <w:r>
        <w:rPr>
          <w:sz w:val="19"/>
        </w:rPr>
        <w:t>aplicação</w:t>
      </w:r>
      <w:r>
        <w:rPr>
          <w:spacing w:val="19"/>
          <w:sz w:val="19"/>
        </w:rPr>
        <w:t> </w:t>
      </w:r>
      <w:r>
        <w:rPr>
          <w:sz w:val="19"/>
        </w:rPr>
        <w:t>das penalidades eventualmente cabíveis, observados os preceitos da Lei nº 14.133/21 e neste Contrato.</w:t>
      </w:r>
    </w:p>
    <w:p>
      <w:pPr>
        <w:pStyle w:val="ListParagraph"/>
        <w:numPr>
          <w:ilvl w:val="1"/>
          <w:numId w:val="54"/>
        </w:numPr>
        <w:tabs>
          <w:tab w:pos="511" w:val="left" w:leader="none"/>
        </w:tabs>
        <w:spacing w:line="283" w:lineRule="auto" w:before="0" w:after="0"/>
        <w:ind w:left="114" w:right="112" w:firstLine="0"/>
        <w:jc w:val="left"/>
        <w:rPr>
          <w:sz w:val="19"/>
        </w:rPr>
      </w:pPr>
      <w:r>
        <w:rPr>
          <w:sz w:val="19"/>
        </w:rPr>
        <w:t>O</w:t>
      </w:r>
      <w:r>
        <w:rPr>
          <w:spacing w:val="15"/>
          <w:sz w:val="19"/>
        </w:rPr>
        <w:t> </w:t>
      </w:r>
      <w:r>
        <w:rPr>
          <w:sz w:val="19"/>
        </w:rPr>
        <w:t>Contrato</w:t>
      </w:r>
      <w:r>
        <w:rPr>
          <w:spacing w:val="15"/>
          <w:sz w:val="19"/>
        </w:rPr>
        <w:t> </w:t>
      </w:r>
      <w:r>
        <w:rPr>
          <w:sz w:val="19"/>
        </w:rPr>
        <w:t>pode</w:t>
      </w:r>
      <w:r>
        <w:rPr>
          <w:spacing w:val="15"/>
          <w:sz w:val="19"/>
        </w:rPr>
        <w:t> </w:t>
      </w:r>
      <w:r>
        <w:rPr>
          <w:sz w:val="19"/>
        </w:rPr>
        <w:t>ser</w:t>
      </w:r>
      <w:r>
        <w:rPr>
          <w:spacing w:val="15"/>
          <w:sz w:val="19"/>
        </w:rPr>
        <w:t> </w:t>
      </w:r>
      <w:r>
        <w:rPr>
          <w:sz w:val="19"/>
        </w:rPr>
        <w:t>extinto</w:t>
      </w:r>
      <w:r>
        <w:rPr>
          <w:spacing w:val="15"/>
          <w:sz w:val="19"/>
        </w:rPr>
        <w:t> </w:t>
      </w:r>
      <w:r>
        <w:rPr>
          <w:sz w:val="19"/>
        </w:rPr>
        <w:t>antes</w:t>
      </w:r>
      <w:r>
        <w:rPr>
          <w:spacing w:val="15"/>
          <w:sz w:val="19"/>
        </w:rPr>
        <w:t> </w:t>
      </w:r>
      <w:r>
        <w:rPr>
          <w:sz w:val="19"/>
        </w:rPr>
        <w:t>do</w:t>
      </w:r>
      <w:r>
        <w:rPr>
          <w:spacing w:val="15"/>
          <w:sz w:val="19"/>
        </w:rPr>
        <w:t> </w:t>
      </w:r>
      <w:r>
        <w:rPr>
          <w:sz w:val="19"/>
        </w:rPr>
        <w:t>prazo</w:t>
      </w:r>
      <w:r>
        <w:rPr>
          <w:spacing w:val="15"/>
          <w:sz w:val="19"/>
        </w:rPr>
        <w:t> </w:t>
      </w:r>
      <w:r>
        <w:rPr>
          <w:sz w:val="19"/>
        </w:rPr>
        <w:t>nele</w:t>
      </w:r>
      <w:r>
        <w:rPr>
          <w:spacing w:val="15"/>
          <w:sz w:val="19"/>
        </w:rPr>
        <w:t> </w:t>
      </w:r>
      <w:r>
        <w:rPr>
          <w:sz w:val="19"/>
        </w:rPr>
        <w:t>fixado,</w:t>
      </w:r>
      <w:r>
        <w:rPr>
          <w:spacing w:val="15"/>
          <w:sz w:val="19"/>
        </w:rPr>
        <w:t> </w:t>
      </w:r>
      <w:r>
        <w:rPr>
          <w:sz w:val="19"/>
        </w:rPr>
        <w:t>sem</w:t>
      </w:r>
      <w:r>
        <w:rPr>
          <w:spacing w:val="15"/>
          <w:sz w:val="19"/>
        </w:rPr>
        <w:t> </w:t>
      </w:r>
      <w:r>
        <w:rPr>
          <w:sz w:val="19"/>
        </w:rPr>
        <w:t>ônus</w:t>
      </w:r>
      <w:r>
        <w:rPr>
          <w:spacing w:val="15"/>
          <w:sz w:val="19"/>
        </w:rPr>
        <w:t> </w:t>
      </w:r>
      <w:r>
        <w:rPr>
          <w:sz w:val="19"/>
        </w:rPr>
        <w:t>para</w:t>
      </w:r>
      <w:r>
        <w:rPr>
          <w:spacing w:val="15"/>
          <w:sz w:val="19"/>
        </w:rPr>
        <w:t> </w:t>
      </w:r>
      <w:r>
        <w:rPr>
          <w:sz w:val="19"/>
        </w:rPr>
        <w:t>o</w:t>
      </w:r>
      <w:r>
        <w:rPr>
          <w:spacing w:val="15"/>
          <w:sz w:val="19"/>
        </w:rPr>
        <w:t> </w:t>
      </w:r>
      <w:r>
        <w:rPr>
          <w:b/>
          <w:sz w:val="19"/>
        </w:rPr>
        <w:t>CONTRATANTE</w:t>
      </w:r>
      <w:r>
        <w:rPr>
          <w:sz w:val="19"/>
        </w:rPr>
        <w:t>,</w:t>
      </w:r>
      <w:r>
        <w:rPr>
          <w:spacing w:val="15"/>
          <w:sz w:val="19"/>
        </w:rPr>
        <w:t> </w:t>
      </w:r>
      <w:r>
        <w:rPr>
          <w:sz w:val="19"/>
        </w:rPr>
        <w:t>quando</w:t>
      </w:r>
      <w:r>
        <w:rPr>
          <w:spacing w:val="15"/>
          <w:sz w:val="19"/>
        </w:rPr>
        <w:t> </w:t>
      </w:r>
      <w:r>
        <w:rPr>
          <w:sz w:val="19"/>
        </w:rPr>
        <w:t>esta</w:t>
      </w:r>
      <w:r>
        <w:rPr>
          <w:spacing w:val="15"/>
          <w:sz w:val="19"/>
        </w:rPr>
        <w:t> </w:t>
      </w:r>
      <w:r>
        <w:rPr>
          <w:sz w:val="19"/>
        </w:rPr>
        <w:t>não</w:t>
      </w:r>
      <w:r>
        <w:rPr>
          <w:spacing w:val="15"/>
          <w:sz w:val="19"/>
        </w:rPr>
        <w:t> </w:t>
      </w:r>
      <w:r>
        <w:rPr>
          <w:sz w:val="19"/>
        </w:rPr>
        <w:t>dispuser</w:t>
      </w:r>
      <w:r>
        <w:rPr>
          <w:spacing w:val="15"/>
          <w:sz w:val="19"/>
        </w:rPr>
        <w:t> </w:t>
      </w:r>
      <w:r>
        <w:rPr>
          <w:sz w:val="19"/>
        </w:rPr>
        <w:t>de</w:t>
      </w:r>
      <w:r>
        <w:rPr>
          <w:spacing w:val="15"/>
          <w:sz w:val="19"/>
        </w:rPr>
        <w:t> </w:t>
      </w:r>
      <w:r>
        <w:rPr>
          <w:sz w:val="19"/>
        </w:rPr>
        <w:t>créditos</w:t>
      </w:r>
      <w:r>
        <w:rPr>
          <w:spacing w:val="15"/>
          <w:sz w:val="19"/>
        </w:rPr>
        <w:t> </w:t>
      </w:r>
      <w:r>
        <w:rPr>
          <w:sz w:val="19"/>
        </w:rPr>
        <w:t>orçamentários</w:t>
      </w:r>
      <w:r>
        <w:rPr>
          <w:spacing w:val="15"/>
          <w:sz w:val="19"/>
        </w:rPr>
        <w:t> </w:t>
      </w:r>
      <w:r>
        <w:rPr>
          <w:sz w:val="19"/>
        </w:rPr>
        <w:t>para</w:t>
      </w:r>
      <w:r>
        <w:rPr>
          <w:spacing w:val="15"/>
          <w:sz w:val="19"/>
        </w:rPr>
        <w:t> </w:t>
      </w:r>
      <w:r>
        <w:rPr>
          <w:sz w:val="19"/>
        </w:rPr>
        <w:t>sua</w:t>
      </w:r>
      <w:r>
        <w:rPr>
          <w:spacing w:val="15"/>
          <w:sz w:val="19"/>
        </w:rPr>
        <w:t> </w:t>
      </w:r>
      <w:r>
        <w:rPr>
          <w:sz w:val="19"/>
        </w:rPr>
        <w:t>continuidade</w:t>
      </w:r>
      <w:r>
        <w:rPr>
          <w:spacing w:val="15"/>
          <w:sz w:val="19"/>
        </w:rPr>
        <w:t> </w:t>
      </w:r>
      <w:r>
        <w:rPr>
          <w:sz w:val="19"/>
        </w:rPr>
        <w:t>ou</w:t>
      </w:r>
      <w:r>
        <w:rPr>
          <w:spacing w:val="15"/>
          <w:sz w:val="19"/>
        </w:rPr>
        <w:t> </w:t>
      </w:r>
      <w:r>
        <w:rPr>
          <w:sz w:val="19"/>
        </w:rPr>
        <w:t>quando</w:t>
      </w:r>
      <w:r>
        <w:rPr>
          <w:spacing w:val="15"/>
          <w:sz w:val="19"/>
        </w:rPr>
        <w:t> </w:t>
      </w:r>
      <w:r>
        <w:rPr>
          <w:sz w:val="19"/>
        </w:rPr>
        <w:t>entender</w:t>
      </w:r>
      <w:r>
        <w:rPr>
          <w:spacing w:val="15"/>
          <w:sz w:val="19"/>
        </w:rPr>
        <w:t> </w:t>
      </w:r>
      <w:r>
        <w:rPr>
          <w:sz w:val="19"/>
        </w:rPr>
        <w:t>que</w:t>
      </w:r>
      <w:r>
        <w:rPr>
          <w:spacing w:val="15"/>
          <w:sz w:val="19"/>
        </w:rPr>
        <w:t> </w:t>
      </w:r>
      <w:r>
        <w:rPr>
          <w:sz w:val="19"/>
        </w:rPr>
        <w:t>o Contrato não mais lhe oferece vantagem.</w:t>
      </w:r>
    </w:p>
    <w:p>
      <w:pPr>
        <w:pStyle w:val="ListParagraph"/>
        <w:numPr>
          <w:ilvl w:val="2"/>
          <w:numId w:val="54"/>
        </w:numPr>
        <w:tabs>
          <w:tab w:pos="640" w:val="left" w:leader="none"/>
        </w:tabs>
        <w:spacing w:line="283" w:lineRule="auto" w:before="0" w:after="0"/>
        <w:ind w:left="114" w:right="112" w:firstLine="0"/>
        <w:jc w:val="left"/>
        <w:rPr>
          <w:sz w:val="19"/>
        </w:rPr>
      </w:pPr>
      <w:r>
        <w:rPr>
          <w:sz w:val="19"/>
        </w:rPr>
        <w:t>A extinção</w:t>
      </w:r>
      <w:r>
        <w:rPr>
          <w:spacing w:val="11"/>
          <w:sz w:val="19"/>
        </w:rPr>
        <w:t> </w:t>
      </w:r>
      <w:r>
        <w:rPr>
          <w:sz w:val="19"/>
        </w:rPr>
        <w:t>nesta</w:t>
      </w:r>
      <w:r>
        <w:rPr>
          <w:spacing w:val="11"/>
          <w:sz w:val="19"/>
        </w:rPr>
        <w:t> </w:t>
      </w:r>
      <w:r>
        <w:rPr>
          <w:sz w:val="19"/>
        </w:rPr>
        <w:t>hipótese</w:t>
      </w:r>
      <w:r>
        <w:rPr>
          <w:spacing w:val="11"/>
          <w:sz w:val="19"/>
        </w:rPr>
        <w:t> </w:t>
      </w:r>
      <w:r>
        <w:rPr>
          <w:sz w:val="19"/>
        </w:rPr>
        <w:t>ocorrerá</w:t>
      </w:r>
      <w:r>
        <w:rPr>
          <w:spacing w:val="11"/>
          <w:sz w:val="19"/>
        </w:rPr>
        <w:t> </w:t>
      </w:r>
      <w:r>
        <w:rPr>
          <w:sz w:val="19"/>
        </w:rPr>
        <w:t>na</w:t>
      </w:r>
      <w:r>
        <w:rPr>
          <w:spacing w:val="11"/>
          <w:sz w:val="19"/>
        </w:rPr>
        <w:t> </w:t>
      </w:r>
      <w:r>
        <w:rPr>
          <w:sz w:val="19"/>
        </w:rPr>
        <w:t>próxima</w:t>
      </w:r>
      <w:r>
        <w:rPr>
          <w:spacing w:val="11"/>
          <w:sz w:val="19"/>
        </w:rPr>
        <w:t> </w:t>
      </w:r>
      <w:r>
        <w:rPr>
          <w:sz w:val="19"/>
        </w:rPr>
        <w:t>data</w:t>
      </w:r>
      <w:r>
        <w:rPr>
          <w:spacing w:val="11"/>
          <w:sz w:val="19"/>
        </w:rPr>
        <w:t> </w:t>
      </w:r>
      <w:r>
        <w:rPr>
          <w:sz w:val="19"/>
        </w:rPr>
        <w:t>de</w:t>
      </w:r>
      <w:r>
        <w:rPr>
          <w:spacing w:val="11"/>
          <w:sz w:val="19"/>
        </w:rPr>
        <w:t> </w:t>
      </w:r>
      <w:r>
        <w:rPr>
          <w:sz w:val="19"/>
        </w:rPr>
        <w:t>aniversário</w:t>
      </w:r>
      <w:r>
        <w:rPr>
          <w:spacing w:val="11"/>
          <w:sz w:val="19"/>
        </w:rPr>
        <w:t> </w:t>
      </w:r>
      <w:r>
        <w:rPr>
          <w:sz w:val="19"/>
        </w:rPr>
        <w:t>do</w:t>
      </w:r>
      <w:r>
        <w:rPr>
          <w:spacing w:val="11"/>
          <w:sz w:val="19"/>
        </w:rPr>
        <w:t> </w:t>
      </w:r>
      <w:r>
        <w:rPr>
          <w:sz w:val="19"/>
        </w:rPr>
        <w:t>Contrato,</w:t>
      </w:r>
      <w:r>
        <w:rPr>
          <w:spacing w:val="11"/>
          <w:sz w:val="19"/>
        </w:rPr>
        <w:t> </w:t>
      </w:r>
      <w:r>
        <w:rPr>
          <w:sz w:val="19"/>
        </w:rPr>
        <w:t>desde</w:t>
      </w:r>
      <w:r>
        <w:rPr>
          <w:spacing w:val="11"/>
          <w:sz w:val="19"/>
        </w:rPr>
        <w:t> </w:t>
      </w:r>
      <w:r>
        <w:rPr>
          <w:sz w:val="19"/>
        </w:rPr>
        <w:t>que</w:t>
      </w:r>
      <w:r>
        <w:rPr>
          <w:spacing w:val="11"/>
          <w:sz w:val="19"/>
        </w:rPr>
        <w:t> </w:t>
      </w:r>
      <w:r>
        <w:rPr>
          <w:sz w:val="19"/>
        </w:rPr>
        <w:t>haja</w:t>
      </w:r>
      <w:r>
        <w:rPr>
          <w:spacing w:val="11"/>
          <w:sz w:val="19"/>
        </w:rPr>
        <w:t> </w:t>
      </w:r>
      <w:r>
        <w:rPr>
          <w:sz w:val="19"/>
        </w:rPr>
        <w:t>a</w:t>
      </w:r>
      <w:r>
        <w:rPr>
          <w:spacing w:val="11"/>
          <w:sz w:val="19"/>
        </w:rPr>
        <w:t> </w:t>
      </w:r>
      <w:r>
        <w:rPr>
          <w:sz w:val="19"/>
        </w:rPr>
        <w:t>notificação</w:t>
      </w:r>
      <w:r>
        <w:rPr>
          <w:spacing w:val="11"/>
          <w:sz w:val="19"/>
        </w:rPr>
        <w:t> </w:t>
      </w:r>
      <w:r>
        <w:rPr>
          <w:sz w:val="19"/>
        </w:rPr>
        <w:t>do</w:t>
      </w:r>
      <w:r>
        <w:rPr>
          <w:spacing w:val="11"/>
          <w:sz w:val="19"/>
        </w:rPr>
        <w:t> </w:t>
      </w:r>
      <w:r>
        <w:rPr>
          <w:b/>
          <w:sz w:val="19"/>
        </w:rPr>
        <w:t>CONTRATADO</w:t>
      </w:r>
      <w:r>
        <w:rPr>
          <w:b/>
          <w:spacing w:val="11"/>
          <w:sz w:val="19"/>
        </w:rPr>
        <w:t> </w:t>
      </w:r>
      <w:r>
        <w:rPr>
          <w:sz w:val="19"/>
        </w:rPr>
        <w:t>pelo</w:t>
      </w:r>
      <w:r>
        <w:rPr>
          <w:spacing w:val="11"/>
          <w:sz w:val="19"/>
        </w:rPr>
        <w:t> </w:t>
      </w:r>
      <w:r>
        <w:rPr>
          <w:b/>
          <w:sz w:val="19"/>
        </w:rPr>
        <w:t>CONTRATANTE</w:t>
      </w:r>
      <w:r>
        <w:rPr>
          <w:b/>
          <w:spacing w:val="11"/>
          <w:sz w:val="19"/>
        </w:rPr>
        <w:t> </w:t>
      </w:r>
      <w:r>
        <w:rPr>
          <w:sz w:val="19"/>
        </w:rPr>
        <w:t>nesse</w:t>
      </w:r>
      <w:r>
        <w:rPr>
          <w:spacing w:val="11"/>
          <w:sz w:val="19"/>
        </w:rPr>
        <w:t> </w:t>
      </w:r>
      <w:r>
        <w:rPr>
          <w:sz w:val="19"/>
        </w:rPr>
        <w:t>sentido</w:t>
      </w:r>
      <w:r>
        <w:rPr>
          <w:spacing w:val="11"/>
          <w:sz w:val="19"/>
        </w:rPr>
        <w:t> </w:t>
      </w:r>
      <w:r>
        <w:rPr>
          <w:sz w:val="19"/>
        </w:rPr>
        <w:t>com</w:t>
      </w:r>
      <w:r>
        <w:rPr>
          <w:spacing w:val="11"/>
          <w:sz w:val="19"/>
        </w:rPr>
        <w:t> </w:t>
      </w:r>
      <w:r>
        <w:rPr>
          <w:sz w:val="19"/>
        </w:rPr>
        <w:t>pelo</w:t>
      </w:r>
      <w:r>
        <w:rPr>
          <w:spacing w:val="11"/>
          <w:sz w:val="19"/>
        </w:rPr>
        <w:t> </w:t>
      </w:r>
      <w:r>
        <w:rPr>
          <w:sz w:val="19"/>
        </w:rPr>
        <w:t>menos</w:t>
      </w:r>
      <w:r>
        <w:rPr>
          <w:spacing w:val="11"/>
          <w:sz w:val="19"/>
        </w:rPr>
        <w:t> </w:t>
      </w:r>
      <w:r>
        <w:rPr>
          <w:sz w:val="19"/>
        </w:rPr>
        <w:t>2</w:t>
      </w:r>
      <w:r>
        <w:rPr>
          <w:spacing w:val="11"/>
          <w:sz w:val="19"/>
        </w:rPr>
        <w:t> </w:t>
      </w:r>
      <w:r>
        <w:rPr>
          <w:sz w:val="19"/>
        </w:rPr>
        <w:t>(dois) meses de antecedência desse dia.</w:t>
      </w:r>
    </w:p>
    <w:p>
      <w:pPr>
        <w:pStyle w:val="ListParagraph"/>
        <w:spacing w:after="0" w:line="283" w:lineRule="auto"/>
        <w:jc w:val="left"/>
        <w:rPr>
          <w:sz w:val="19"/>
        </w:rPr>
        <w:sectPr>
          <w:pgSz w:w="15840" w:h="24480"/>
          <w:pgMar w:top="0" w:bottom="0" w:left="0" w:right="0"/>
        </w:sectPr>
      </w:pPr>
    </w:p>
    <w:p>
      <w:pPr>
        <w:pStyle w:val="ListParagraph"/>
        <w:numPr>
          <w:ilvl w:val="2"/>
          <w:numId w:val="54"/>
        </w:numPr>
        <w:tabs>
          <w:tab w:pos="638" w:val="left" w:leader="none"/>
        </w:tabs>
        <w:spacing w:line="283" w:lineRule="auto" w:before="22" w:after="0"/>
        <w:ind w:left="114" w:right="112" w:firstLine="0"/>
        <w:jc w:val="left"/>
        <w:rPr>
          <w:sz w:val="19"/>
        </w:rPr>
      </w:pPr>
      <w:r>
        <w:rPr>
          <w:sz w:val="19"/>
        </w:rPr>
        <w:t>Caso a notificação da não-continuidade do contrato de que trata este subitem ocorra com menos de 2 (dois) meses de antecedência da data de aniversário, a extinção contratual ocorrerá após 2 (dois) meses da data da comunicação.</w:t>
      </w:r>
    </w:p>
    <w:p>
      <w:pPr>
        <w:pStyle w:val="ListParagraph"/>
        <w:numPr>
          <w:ilvl w:val="1"/>
          <w:numId w:val="54"/>
        </w:numPr>
        <w:tabs>
          <w:tab w:pos="495" w:val="left" w:leader="none"/>
        </w:tabs>
        <w:spacing w:line="218" w:lineRule="exact" w:before="0" w:after="0"/>
        <w:ind w:left="495" w:right="0" w:hanging="381"/>
        <w:jc w:val="left"/>
        <w:rPr>
          <w:sz w:val="19"/>
        </w:rPr>
      </w:pPr>
      <w:r>
        <w:rPr>
          <w:sz w:val="19"/>
        </w:rPr>
        <w:t>O presente Contrato poderá ser extinto, antes de cumpridas as obrigações estipuladas, ou antes do prazo neste </w:t>
      </w:r>
      <w:r>
        <w:rPr>
          <w:spacing w:val="-2"/>
          <w:sz w:val="19"/>
        </w:rPr>
        <w:t>fixado:</w:t>
      </w:r>
    </w:p>
    <w:p>
      <w:pPr>
        <w:pStyle w:val="ListParagraph"/>
        <w:numPr>
          <w:ilvl w:val="0"/>
          <w:numId w:val="55"/>
        </w:numPr>
        <w:tabs>
          <w:tab w:pos="310" w:val="left" w:leader="none"/>
        </w:tabs>
        <w:spacing w:line="283" w:lineRule="auto" w:before="39" w:after="0"/>
        <w:ind w:left="114" w:right="112" w:firstLine="0"/>
        <w:jc w:val="left"/>
        <w:rPr>
          <w:sz w:val="19"/>
        </w:rPr>
      </w:pPr>
      <w:r>
        <w:rPr>
          <w:sz w:val="19"/>
        </w:rPr>
        <w:t>por ato unilateral do </w:t>
      </w:r>
      <w:r>
        <w:rPr>
          <w:b/>
          <w:sz w:val="19"/>
        </w:rPr>
        <w:t>CONTRATANTE</w:t>
      </w:r>
      <w:r>
        <w:rPr>
          <w:sz w:val="19"/>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55"/>
        </w:numPr>
        <w:tabs>
          <w:tab w:pos="320" w:val="left" w:leader="none"/>
        </w:tabs>
        <w:spacing w:line="218" w:lineRule="exact" w:before="0" w:after="0"/>
        <w:ind w:left="320" w:right="0" w:hanging="206"/>
        <w:jc w:val="left"/>
        <w:rPr>
          <w:sz w:val="19"/>
        </w:rPr>
      </w:pPr>
      <w:r>
        <w:rPr>
          <w:sz w:val="19"/>
        </w:rPr>
        <w:t>consensualmente, na forma do art. 138, II da Lei nº 14.133/2021; </w:t>
      </w:r>
      <w:r>
        <w:rPr>
          <w:spacing w:val="-10"/>
          <w:sz w:val="19"/>
        </w:rPr>
        <w:t>e</w:t>
      </w:r>
    </w:p>
    <w:p>
      <w:pPr>
        <w:pStyle w:val="ListParagraph"/>
        <w:numPr>
          <w:ilvl w:val="0"/>
          <w:numId w:val="55"/>
        </w:numPr>
        <w:tabs>
          <w:tab w:pos="314" w:val="left" w:leader="none"/>
        </w:tabs>
        <w:spacing w:line="283" w:lineRule="auto" w:before="39" w:after="0"/>
        <w:ind w:left="114" w:right="112" w:firstLine="0"/>
        <w:jc w:val="left"/>
        <w:rPr>
          <w:sz w:val="19"/>
        </w:rPr>
      </w:pPr>
      <w:r>
        <w:rPr>
          <w:sz w:val="19"/>
        </w:rPr>
        <w:t>na hipótese de contratação direta fundamentada no art. 75, VIII, da Lei nº 14.133/2021, a qualquer tempo, sem indenização, e independentemente de aviso ou prazo, pelo contratante, tão logo </w:t>
      </w:r>
      <w:r>
        <w:rPr>
          <w:sz w:val="19"/>
        </w:rPr>
        <w:t>esteja(m) concluído(s) o(s) procedimento(s) licitatório(s) implementado(s) para a contratação do objeto em questão.</w:t>
      </w:r>
    </w:p>
    <w:p>
      <w:pPr>
        <w:pStyle w:val="ListParagraph"/>
        <w:numPr>
          <w:ilvl w:val="2"/>
          <w:numId w:val="54"/>
        </w:numPr>
        <w:tabs>
          <w:tab w:pos="626" w:val="left" w:leader="none"/>
        </w:tabs>
        <w:spacing w:line="218" w:lineRule="exact" w:before="0" w:after="0"/>
        <w:ind w:left="626" w:right="0" w:hanging="512"/>
        <w:jc w:val="left"/>
        <w:rPr>
          <w:sz w:val="19"/>
        </w:rPr>
      </w:pPr>
      <w:r>
        <w:rPr>
          <w:sz w:val="19"/>
        </w:rPr>
        <w:t>A</w:t>
      </w:r>
      <w:r>
        <w:rPr>
          <w:spacing w:val="-11"/>
          <w:sz w:val="19"/>
        </w:rPr>
        <w:t> </w:t>
      </w:r>
      <w:r>
        <w:rPr>
          <w:sz w:val="19"/>
        </w:rPr>
        <w:t>alteração social ou a modificação da finalidade ou da estrutura da empresa não ensejará a rescisão se não restringir sua capacidade de concluir o </w:t>
      </w:r>
      <w:r>
        <w:rPr>
          <w:spacing w:val="-2"/>
          <w:sz w:val="19"/>
        </w:rPr>
        <w:t>Contrato.</w:t>
      </w:r>
    </w:p>
    <w:p>
      <w:pPr>
        <w:pStyle w:val="ListParagraph"/>
        <w:numPr>
          <w:ilvl w:val="2"/>
          <w:numId w:val="54"/>
        </w:numPr>
        <w:tabs>
          <w:tab w:pos="637" w:val="left" w:leader="none"/>
        </w:tabs>
        <w:spacing w:line="240" w:lineRule="auto" w:before="39" w:after="0"/>
        <w:ind w:left="637" w:right="0" w:hanging="523"/>
        <w:jc w:val="left"/>
        <w:rPr>
          <w:sz w:val="19"/>
        </w:rPr>
      </w:pPr>
      <w:r>
        <w:rPr>
          <w:sz w:val="19"/>
        </w:rPr>
        <w:t>Se a operação implicar mudança da pessoa jurídica contratada, deverá ser formalizado termo aditivo para alteração </w:t>
      </w:r>
      <w:r>
        <w:rPr>
          <w:spacing w:val="-2"/>
          <w:sz w:val="19"/>
        </w:rPr>
        <w:t>subjetiva.</w:t>
      </w:r>
    </w:p>
    <w:p>
      <w:pPr>
        <w:pStyle w:val="ListParagraph"/>
        <w:numPr>
          <w:ilvl w:val="1"/>
          <w:numId w:val="54"/>
        </w:numPr>
        <w:tabs>
          <w:tab w:pos="484" w:val="left" w:leader="none"/>
        </w:tabs>
        <w:spacing w:line="240" w:lineRule="auto" w:before="39" w:after="0"/>
        <w:ind w:left="484" w:right="0" w:hanging="370"/>
        <w:jc w:val="left"/>
        <w:rPr>
          <w:sz w:val="19"/>
        </w:rPr>
      </w:pPr>
      <w:r>
        <w:rPr>
          <w:sz w:val="19"/>
        </w:rPr>
        <w:t>A</w:t>
      </w:r>
      <w:r>
        <w:rPr>
          <w:spacing w:val="-11"/>
          <w:sz w:val="19"/>
        </w:rPr>
        <w:t> </w:t>
      </w:r>
      <w:r>
        <w:rPr>
          <w:sz w:val="19"/>
        </w:rPr>
        <w:t>extinção prematura do Contrato deverá ser precedida de autorização escrita e fundamentada da autoridade competente e reduzida a termo no respectivo </w:t>
      </w:r>
      <w:r>
        <w:rPr>
          <w:spacing w:val="-2"/>
          <w:sz w:val="19"/>
        </w:rPr>
        <w:t>processo.</w:t>
      </w:r>
    </w:p>
    <w:p>
      <w:pPr>
        <w:pStyle w:val="ListParagraph"/>
        <w:numPr>
          <w:ilvl w:val="2"/>
          <w:numId w:val="54"/>
        </w:numPr>
        <w:tabs>
          <w:tab w:pos="626" w:val="left" w:leader="none"/>
        </w:tabs>
        <w:spacing w:line="240" w:lineRule="auto" w:before="39" w:after="0"/>
        <w:ind w:left="626" w:right="0" w:hanging="512"/>
        <w:jc w:val="left"/>
        <w:rPr>
          <w:sz w:val="19"/>
        </w:rPr>
      </w:pPr>
      <w:r>
        <w:rPr>
          <w:sz w:val="19"/>
        </w:rPr>
        <w:t>A</w:t>
      </w:r>
      <w:r>
        <w:rPr>
          <w:spacing w:val="-12"/>
          <w:sz w:val="19"/>
        </w:rPr>
        <w:t> </w:t>
      </w:r>
      <w:r>
        <w:rPr>
          <w:sz w:val="19"/>
        </w:rPr>
        <w:t>justificativa</w:t>
      </w:r>
      <w:r>
        <w:rPr>
          <w:spacing w:val="-4"/>
          <w:sz w:val="19"/>
        </w:rPr>
        <w:t> </w:t>
      </w:r>
      <w:r>
        <w:rPr>
          <w:sz w:val="19"/>
        </w:rPr>
        <w:t>da</w:t>
      </w:r>
      <w:r>
        <w:rPr>
          <w:spacing w:val="-3"/>
          <w:sz w:val="19"/>
        </w:rPr>
        <w:t> </w:t>
      </w:r>
      <w:r>
        <w:rPr>
          <w:sz w:val="19"/>
        </w:rPr>
        <w:t>rescisão</w:t>
      </w:r>
      <w:r>
        <w:rPr>
          <w:spacing w:val="-2"/>
          <w:sz w:val="19"/>
        </w:rPr>
        <w:t> </w:t>
      </w:r>
      <w:r>
        <w:rPr>
          <w:sz w:val="19"/>
        </w:rPr>
        <w:t>por</w:t>
      </w:r>
      <w:r>
        <w:rPr>
          <w:spacing w:val="-3"/>
          <w:sz w:val="19"/>
        </w:rPr>
        <w:t> </w:t>
      </w:r>
      <w:r>
        <w:rPr>
          <w:sz w:val="19"/>
        </w:rPr>
        <w:t>ato</w:t>
      </w:r>
      <w:r>
        <w:rPr>
          <w:spacing w:val="-2"/>
          <w:sz w:val="19"/>
        </w:rPr>
        <w:t> </w:t>
      </w:r>
      <w:r>
        <w:rPr>
          <w:sz w:val="19"/>
        </w:rPr>
        <w:t>unilateral</w:t>
      </w:r>
      <w:r>
        <w:rPr>
          <w:spacing w:val="-3"/>
          <w:sz w:val="19"/>
        </w:rPr>
        <w:t> </w:t>
      </w:r>
      <w:r>
        <w:rPr>
          <w:sz w:val="19"/>
        </w:rPr>
        <w:t>do</w:t>
      </w:r>
      <w:r>
        <w:rPr>
          <w:spacing w:val="-2"/>
          <w:sz w:val="19"/>
        </w:rPr>
        <w:t> </w:t>
      </w:r>
      <w:r>
        <w:rPr>
          <w:b/>
          <w:sz w:val="19"/>
        </w:rPr>
        <w:t>CONTRATANTE</w:t>
      </w:r>
      <w:r>
        <w:rPr>
          <w:sz w:val="19"/>
        </w:rPr>
        <w:t>,</w:t>
      </w:r>
      <w:r>
        <w:rPr>
          <w:spacing w:val="-3"/>
          <w:sz w:val="19"/>
        </w:rPr>
        <w:t> </w:t>
      </w:r>
      <w:r>
        <w:rPr>
          <w:sz w:val="19"/>
        </w:rPr>
        <w:t>sempre</w:t>
      </w:r>
      <w:r>
        <w:rPr>
          <w:spacing w:val="-2"/>
          <w:sz w:val="19"/>
        </w:rPr>
        <w:t> </w:t>
      </w:r>
      <w:r>
        <w:rPr>
          <w:sz w:val="19"/>
        </w:rPr>
        <w:t>que</w:t>
      </w:r>
      <w:r>
        <w:rPr>
          <w:spacing w:val="-3"/>
          <w:sz w:val="19"/>
        </w:rPr>
        <w:t> </w:t>
      </w:r>
      <w:r>
        <w:rPr>
          <w:sz w:val="19"/>
        </w:rPr>
        <w:t>possível,</w:t>
      </w:r>
      <w:r>
        <w:rPr>
          <w:spacing w:val="-2"/>
          <w:sz w:val="19"/>
        </w:rPr>
        <w:t> contemplará:</w:t>
      </w:r>
    </w:p>
    <w:p>
      <w:pPr>
        <w:pStyle w:val="ListParagraph"/>
        <w:numPr>
          <w:ilvl w:val="0"/>
          <w:numId w:val="56"/>
        </w:numPr>
        <w:tabs>
          <w:tab w:pos="309" w:val="left" w:leader="none"/>
        </w:tabs>
        <w:spacing w:line="240" w:lineRule="auto" w:before="39" w:after="0"/>
        <w:ind w:left="309" w:right="0" w:hanging="195"/>
        <w:jc w:val="left"/>
        <w:rPr>
          <w:sz w:val="19"/>
        </w:rPr>
      </w:pPr>
      <w:r>
        <w:rPr>
          <w:sz w:val="19"/>
        </w:rPr>
        <w:t>as obrigações contratuais já cumpridas ou parcialmente </w:t>
      </w:r>
      <w:r>
        <w:rPr>
          <w:spacing w:val="-2"/>
          <w:sz w:val="19"/>
        </w:rPr>
        <w:t>cumpridas;</w:t>
      </w:r>
    </w:p>
    <w:p>
      <w:pPr>
        <w:pStyle w:val="ListParagraph"/>
        <w:numPr>
          <w:ilvl w:val="0"/>
          <w:numId w:val="56"/>
        </w:numPr>
        <w:tabs>
          <w:tab w:pos="320" w:val="left" w:leader="none"/>
        </w:tabs>
        <w:spacing w:line="240" w:lineRule="auto" w:before="38" w:after="0"/>
        <w:ind w:left="320" w:right="0" w:hanging="206"/>
        <w:jc w:val="left"/>
        <w:rPr>
          <w:sz w:val="19"/>
        </w:rPr>
      </w:pPr>
      <w:r>
        <w:rPr>
          <w:sz w:val="19"/>
        </w:rPr>
        <w:t>os pagamentos já efetuados e ainda </w:t>
      </w:r>
      <w:r>
        <w:rPr>
          <w:spacing w:val="-2"/>
          <w:sz w:val="19"/>
        </w:rPr>
        <w:t>devidos;</w:t>
      </w:r>
    </w:p>
    <w:p>
      <w:pPr>
        <w:pStyle w:val="ListParagraph"/>
        <w:numPr>
          <w:ilvl w:val="0"/>
          <w:numId w:val="56"/>
        </w:numPr>
        <w:tabs>
          <w:tab w:pos="309" w:val="left" w:leader="none"/>
        </w:tabs>
        <w:spacing w:line="240" w:lineRule="auto" w:before="39" w:after="0"/>
        <w:ind w:left="309" w:right="0" w:hanging="195"/>
        <w:jc w:val="left"/>
        <w:rPr>
          <w:sz w:val="19"/>
        </w:rPr>
      </w:pPr>
      <w:r>
        <w:rPr>
          <w:sz w:val="19"/>
        </w:rPr>
        <w:t>as indenizações e </w:t>
      </w:r>
      <w:r>
        <w:rPr>
          <w:spacing w:val="-2"/>
          <w:sz w:val="19"/>
        </w:rPr>
        <w:t>multas.</w:t>
      </w:r>
    </w:p>
    <w:p>
      <w:pPr>
        <w:pStyle w:val="ListParagraph"/>
        <w:numPr>
          <w:ilvl w:val="1"/>
          <w:numId w:val="54"/>
        </w:numPr>
        <w:tabs>
          <w:tab w:pos="489" w:val="left" w:leader="none"/>
        </w:tabs>
        <w:spacing w:line="283" w:lineRule="auto" w:before="39" w:after="0"/>
        <w:ind w:left="114" w:right="112" w:firstLine="0"/>
        <w:jc w:val="left"/>
        <w:rPr>
          <w:sz w:val="19"/>
        </w:rPr>
      </w:pPr>
      <w:r>
        <w:rPr>
          <w:sz w:val="19"/>
        </w:rPr>
        <w:t>A</w:t>
      </w:r>
      <w:r>
        <w:rPr>
          <w:spacing w:val="-6"/>
          <w:sz w:val="19"/>
        </w:rPr>
        <w:t> </w:t>
      </w:r>
      <w:r>
        <w:rPr>
          <w:sz w:val="19"/>
        </w:rPr>
        <w:t>extinção do Contrato não configura óbice para o reconhecimento do desequilíbrio econômico-financeiro, hipótese em que será concedida indenização por meio de termo indenizatório, na forma do </w:t>
      </w:r>
      <w:hyperlink r:id="rId42">
        <w:r>
          <w:rPr>
            <w:color w:val="000080"/>
            <w:sz w:val="19"/>
            <w:u w:val="single" w:color="000080"/>
          </w:rPr>
          <w:t>art. 131,</w:t>
        </w:r>
      </w:hyperlink>
      <w:r>
        <w:rPr>
          <w:color w:val="000080"/>
          <w:sz w:val="19"/>
          <w:u w:val="single" w:color="000080"/>
        </w:rPr>
        <w:t> </w:t>
      </w:r>
      <w:r>
        <w:rPr>
          <w:i/>
          <w:color w:val="000080"/>
          <w:sz w:val="19"/>
          <w:u w:val="single" w:color="000080"/>
        </w:rPr>
        <w:t>caput, </w:t>
      </w:r>
      <w:r>
        <w:rPr>
          <w:color w:val="000080"/>
          <w:sz w:val="19"/>
          <w:u w:val="single" w:color="000080"/>
        </w:rPr>
        <w:t>da Lei nº 14.133/2021, desde que o pedido se</w:t>
      </w:r>
      <w:r>
        <w:rPr>
          <w:color w:val="000080"/>
          <w:sz w:val="19"/>
        </w:rPr>
        <w:t>j</w:t>
      </w:r>
      <w:r>
        <w:rPr>
          <w:color w:val="000080"/>
          <w:sz w:val="19"/>
          <w:u w:val="single" w:color="000080"/>
        </w:rPr>
        <w:t>a formulado durante a v</w:t>
      </w:r>
      <w:r>
        <w:rPr>
          <w:color w:val="000080"/>
          <w:sz w:val="19"/>
        </w:rPr>
        <w:t>ig</w:t>
      </w:r>
      <w:r>
        <w:rPr>
          <w:color w:val="000080"/>
          <w:sz w:val="19"/>
          <w:u w:val="single" w:color="000080"/>
        </w:rPr>
        <w:t>ência do Contrato e antes de eventual prorrogação.</w:t>
      </w:r>
    </w:p>
    <w:p>
      <w:pPr>
        <w:pStyle w:val="ListParagraph"/>
        <w:numPr>
          <w:ilvl w:val="1"/>
          <w:numId w:val="57"/>
        </w:numPr>
        <w:tabs>
          <w:tab w:pos="542" w:val="left" w:leader="none"/>
        </w:tabs>
        <w:spacing w:line="218" w:lineRule="exact" w:before="0" w:after="0"/>
        <w:ind w:left="542" w:right="0" w:hanging="428"/>
        <w:jc w:val="left"/>
        <w:rPr>
          <w:sz w:val="19"/>
        </w:rPr>
      </w:pPr>
      <w:r>
        <w:rPr>
          <w:sz w:val="19"/>
        </w:rPr>
        <w:t>Extinto</w:t>
      </w:r>
      <w:r>
        <w:rPr>
          <w:spacing w:val="-5"/>
          <w:sz w:val="19"/>
        </w:rPr>
        <w:t> </w:t>
      </w:r>
      <w:r>
        <w:rPr>
          <w:sz w:val="19"/>
        </w:rPr>
        <w:t>o</w:t>
      </w:r>
      <w:r>
        <w:rPr>
          <w:spacing w:val="-5"/>
          <w:sz w:val="19"/>
        </w:rPr>
        <w:t> </w:t>
      </w:r>
      <w:r>
        <w:rPr>
          <w:sz w:val="19"/>
        </w:rPr>
        <w:t>Contrato,</w:t>
      </w:r>
      <w:r>
        <w:rPr>
          <w:spacing w:val="-5"/>
          <w:sz w:val="19"/>
        </w:rPr>
        <w:t> </w:t>
      </w:r>
      <w:r>
        <w:rPr>
          <w:sz w:val="19"/>
        </w:rPr>
        <w:t>o</w:t>
      </w:r>
      <w:r>
        <w:rPr>
          <w:spacing w:val="-5"/>
          <w:sz w:val="19"/>
        </w:rPr>
        <w:t> </w:t>
      </w:r>
      <w:r>
        <w:rPr>
          <w:b/>
          <w:sz w:val="19"/>
        </w:rPr>
        <w:t>CONTRATANTE</w:t>
      </w:r>
      <w:r>
        <w:rPr>
          <w:b/>
          <w:spacing w:val="-5"/>
          <w:sz w:val="19"/>
        </w:rPr>
        <w:t> </w:t>
      </w:r>
      <w:r>
        <w:rPr>
          <w:sz w:val="19"/>
        </w:rPr>
        <w:t>poderá</w:t>
      </w:r>
      <w:r>
        <w:rPr>
          <w:spacing w:val="-5"/>
          <w:sz w:val="19"/>
        </w:rPr>
        <w:t> </w:t>
      </w:r>
      <w:r>
        <w:rPr>
          <w:spacing w:val="-2"/>
          <w:sz w:val="19"/>
        </w:rPr>
        <w:t>ainda:</w:t>
      </w:r>
    </w:p>
    <w:p>
      <w:pPr>
        <w:pStyle w:val="ListParagraph"/>
        <w:numPr>
          <w:ilvl w:val="2"/>
          <w:numId w:val="57"/>
        </w:numPr>
        <w:tabs>
          <w:tab w:pos="637" w:val="left" w:leader="none"/>
        </w:tabs>
        <w:spacing w:line="240" w:lineRule="auto" w:before="39" w:after="0"/>
        <w:ind w:left="637" w:right="0" w:hanging="523"/>
        <w:jc w:val="left"/>
        <w:rPr>
          <w:sz w:val="19"/>
        </w:rPr>
      </w:pPr>
      <w:r>
        <w:rPr>
          <w:sz w:val="19"/>
        </w:rPr>
        <w:t>nos</w:t>
      </w:r>
      <w:r>
        <w:rPr>
          <w:spacing w:val="-2"/>
          <w:sz w:val="19"/>
        </w:rPr>
        <w:t> </w:t>
      </w:r>
      <w:r>
        <w:rPr>
          <w:sz w:val="19"/>
        </w:rPr>
        <w:t>casos</w:t>
      </w:r>
      <w:r>
        <w:rPr>
          <w:spacing w:val="-2"/>
          <w:sz w:val="19"/>
        </w:rPr>
        <w:t> </w:t>
      </w:r>
      <w:r>
        <w:rPr>
          <w:sz w:val="19"/>
        </w:rPr>
        <w:t>de</w:t>
      </w:r>
      <w:r>
        <w:rPr>
          <w:spacing w:val="-2"/>
          <w:sz w:val="19"/>
        </w:rPr>
        <w:t> </w:t>
      </w:r>
      <w:r>
        <w:rPr>
          <w:sz w:val="19"/>
        </w:rPr>
        <w:t>obrigação</w:t>
      </w:r>
      <w:r>
        <w:rPr>
          <w:spacing w:val="-2"/>
          <w:sz w:val="19"/>
        </w:rPr>
        <w:t> </w:t>
      </w:r>
      <w:r>
        <w:rPr>
          <w:sz w:val="19"/>
        </w:rPr>
        <w:t>de</w:t>
      </w:r>
      <w:r>
        <w:rPr>
          <w:spacing w:val="-2"/>
          <w:sz w:val="19"/>
        </w:rPr>
        <w:t> </w:t>
      </w:r>
      <w:r>
        <w:rPr>
          <w:sz w:val="19"/>
        </w:rPr>
        <w:t>pagamento</w:t>
      </w:r>
      <w:r>
        <w:rPr>
          <w:spacing w:val="-2"/>
          <w:sz w:val="19"/>
        </w:rPr>
        <w:t> </w:t>
      </w:r>
      <w:r>
        <w:rPr>
          <w:sz w:val="19"/>
        </w:rPr>
        <w:t>de</w:t>
      </w:r>
      <w:r>
        <w:rPr>
          <w:spacing w:val="-2"/>
          <w:sz w:val="19"/>
        </w:rPr>
        <w:t> </w:t>
      </w:r>
      <w:r>
        <w:rPr>
          <w:sz w:val="19"/>
        </w:rPr>
        <w:t>multa</w:t>
      </w:r>
      <w:r>
        <w:rPr>
          <w:spacing w:val="-1"/>
          <w:sz w:val="19"/>
        </w:rPr>
        <w:t> </w:t>
      </w:r>
      <w:r>
        <w:rPr>
          <w:sz w:val="19"/>
        </w:rPr>
        <w:t>pelo</w:t>
      </w:r>
      <w:r>
        <w:rPr>
          <w:spacing w:val="-2"/>
          <w:sz w:val="19"/>
        </w:rPr>
        <w:t> </w:t>
      </w:r>
      <w:r>
        <w:rPr>
          <w:b/>
          <w:sz w:val="19"/>
        </w:rPr>
        <w:t>CONTRATADO</w:t>
      </w:r>
      <w:r>
        <w:rPr>
          <w:sz w:val="19"/>
        </w:rPr>
        <w:t>,</w:t>
      </w:r>
      <w:r>
        <w:rPr>
          <w:spacing w:val="-2"/>
          <w:sz w:val="19"/>
        </w:rPr>
        <w:t> </w:t>
      </w:r>
      <w:r>
        <w:rPr>
          <w:sz w:val="19"/>
        </w:rPr>
        <w:t>reter</w:t>
      </w:r>
      <w:r>
        <w:rPr>
          <w:spacing w:val="-2"/>
          <w:sz w:val="19"/>
        </w:rPr>
        <w:t> </w:t>
      </w:r>
      <w:r>
        <w:rPr>
          <w:sz w:val="19"/>
        </w:rPr>
        <w:t>e</w:t>
      </w:r>
      <w:r>
        <w:rPr>
          <w:spacing w:val="-2"/>
          <w:sz w:val="19"/>
        </w:rPr>
        <w:t> </w:t>
      </w:r>
      <w:r>
        <w:rPr>
          <w:sz w:val="19"/>
        </w:rPr>
        <w:t>executar</w:t>
      </w:r>
      <w:r>
        <w:rPr>
          <w:spacing w:val="-2"/>
          <w:sz w:val="19"/>
        </w:rPr>
        <w:t> </w:t>
      </w:r>
      <w:r>
        <w:rPr>
          <w:sz w:val="19"/>
        </w:rPr>
        <w:t>a</w:t>
      </w:r>
      <w:r>
        <w:rPr>
          <w:spacing w:val="-2"/>
          <w:sz w:val="19"/>
        </w:rPr>
        <w:t> </w:t>
      </w:r>
      <w:r>
        <w:rPr>
          <w:sz w:val="19"/>
        </w:rPr>
        <w:t>garantia</w:t>
      </w:r>
      <w:r>
        <w:rPr>
          <w:spacing w:val="-2"/>
          <w:sz w:val="19"/>
        </w:rPr>
        <w:t> </w:t>
      </w:r>
      <w:r>
        <w:rPr>
          <w:sz w:val="19"/>
        </w:rPr>
        <w:t>prestada;</w:t>
      </w:r>
      <w:r>
        <w:rPr>
          <w:spacing w:val="-1"/>
          <w:sz w:val="19"/>
        </w:rPr>
        <w:t> </w:t>
      </w:r>
      <w:r>
        <w:rPr>
          <w:spacing w:val="-10"/>
          <w:sz w:val="19"/>
        </w:rPr>
        <w:t>e</w:t>
      </w:r>
    </w:p>
    <w:p>
      <w:pPr>
        <w:pStyle w:val="ListParagraph"/>
        <w:numPr>
          <w:ilvl w:val="2"/>
          <w:numId w:val="57"/>
        </w:numPr>
        <w:tabs>
          <w:tab w:pos="644" w:val="left" w:leader="none"/>
        </w:tabs>
        <w:spacing w:line="283" w:lineRule="auto" w:before="39" w:after="0"/>
        <w:ind w:left="114" w:right="112" w:firstLine="0"/>
        <w:jc w:val="left"/>
        <w:rPr>
          <w:sz w:val="19"/>
        </w:rPr>
      </w:pPr>
      <w:r>
        <w:rPr>
          <w:sz w:val="19"/>
        </w:rPr>
        <w:t>nos casos em que houver necessidade de ressarcimento de prejuízos causados à</w:t>
      </w:r>
      <w:r>
        <w:rPr>
          <w:spacing w:val="-4"/>
          <w:sz w:val="19"/>
        </w:rPr>
        <w:t> </w:t>
      </w:r>
      <w:r>
        <w:rPr>
          <w:sz w:val="19"/>
        </w:rPr>
        <w:t>Administração, nos termos do inciso IV do art. 139 da Lei nº 14.133/2021, reter os eventuais créditos existentes </w:t>
      </w:r>
      <w:r>
        <w:rPr>
          <w:sz w:val="19"/>
        </w:rPr>
        <w:t>em</w:t>
      </w:r>
      <w:r>
        <w:rPr>
          <w:spacing w:val="40"/>
          <w:sz w:val="19"/>
        </w:rPr>
        <w:t> </w:t>
      </w:r>
      <w:r>
        <w:rPr>
          <w:sz w:val="19"/>
        </w:rPr>
        <w:t>favor do </w:t>
      </w:r>
      <w:r>
        <w:rPr>
          <w:b/>
          <w:sz w:val="19"/>
        </w:rPr>
        <w:t>CONTRATADO </w:t>
      </w:r>
      <w:r>
        <w:rPr>
          <w:sz w:val="19"/>
        </w:rPr>
        <w:t>decorrentes do Contrato.</w:t>
      </w:r>
    </w:p>
    <w:p>
      <w:pPr>
        <w:pStyle w:val="BodyText"/>
        <w:spacing w:before="37"/>
      </w:pPr>
    </w:p>
    <w:p>
      <w:pPr>
        <w:pStyle w:val="Heading2"/>
        <w:spacing w:before="1"/>
        <w:ind w:left="114"/>
      </w:pPr>
      <w:r>
        <w:rPr/>
        <w:t>CLÁUSULA</w:t>
      </w:r>
      <w:r>
        <w:rPr>
          <w:spacing w:val="-11"/>
        </w:rPr>
        <w:t> </w:t>
      </w:r>
      <w:r>
        <w:rPr/>
        <w:t>DÉCIMA</w:t>
      </w:r>
      <w:r>
        <w:rPr>
          <w:spacing w:val="-14"/>
        </w:rPr>
        <w:t> </w:t>
      </w:r>
      <w:r>
        <w:rPr/>
        <w:t>TERCEIRA</w:t>
      </w:r>
      <w:r>
        <w:rPr>
          <w:spacing w:val="-11"/>
        </w:rPr>
        <w:t> </w:t>
      </w:r>
      <w:r>
        <w:rPr/>
        <w:t>–</w:t>
      </w:r>
      <w:r>
        <w:rPr>
          <w:spacing w:val="-11"/>
        </w:rPr>
        <w:t> </w:t>
      </w:r>
      <w:r>
        <w:rPr>
          <w:spacing w:val="-2"/>
        </w:rPr>
        <w:t>ALTERAÇÕES</w:t>
      </w:r>
    </w:p>
    <w:p>
      <w:pPr>
        <w:pStyle w:val="ListParagraph"/>
        <w:numPr>
          <w:ilvl w:val="1"/>
          <w:numId w:val="58"/>
        </w:numPr>
        <w:tabs>
          <w:tab w:pos="495" w:val="left" w:leader="none"/>
        </w:tabs>
        <w:spacing w:line="240" w:lineRule="auto" w:before="39" w:after="0"/>
        <w:ind w:left="495" w:right="0" w:hanging="381"/>
        <w:jc w:val="left"/>
        <w:rPr>
          <w:sz w:val="19"/>
        </w:rPr>
      </w:pPr>
      <w:r>
        <w:rPr>
          <w:sz w:val="19"/>
        </w:rPr>
        <w:t>Eventuais</w:t>
      </w:r>
      <w:r>
        <w:rPr>
          <w:spacing w:val="-1"/>
          <w:sz w:val="19"/>
        </w:rPr>
        <w:t> </w:t>
      </w:r>
      <w:r>
        <w:rPr>
          <w:sz w:val="19"/>
        </w:rPr>
        <w:t>alterações contratuais reger-se-ão</w:t>
      </w:r>
      <w:r>
        <w:rPr>
          <w:spacing w:val="-1"/>
          <w:sz w:val="19"/>
        </w:rPr>
        <w:t> </w:t>
      </w:r>
      <w:r>
        <w:rPr>
          <w:sz w:val="19"/>
        </w:rPr>
        <w:t>pela disciplina dos </w:t>
      </w:r>
      <w:hyperlink r:id="rId41">
        <w:r>
          <w:rPr>
            <w:color w:val="000080"/>
            <w:sz w:val="19"/>
            <w:u w:val="single" w:color="000080"/>
          </w:rPr>
          <w:t>arts.</w:t>
        </w:r>
        <w:r>
          <w:rPr>
            <w:color w:val="000080"/>
            <w:spacing w:val="-1"/>
            <w:sz w:val="19"/>
            <w:u w:val="single" w:color="000080"/>
          </w:rPr>
          <w:t> </w:t>
        </w:r>
        <w:r>
          <w:rPr>
            <w:color w:val="000080"/>
            <w:sz w:val="19"/>
            <w:u w:val="single" w:color="000080"/>
          </w:rPr>
          <w:t>124 e seguintes</w:t>
        </w:r>
        <w:r>
          <w:rPr>
            <w:color w:val="000080"/>
            <w:spacing w:val="-1"/>
            <w:sz w:val="19"/>
            <w:u w:val="single" w:color="000080"/>
          </w:rPr>
          <w:t> </w:t>
        </w:r>
        <w:r>
          <w:rPr>
            <w:color w:val="000080"/>
            <w:sz w:val="19"/>
            <w:u w:val="single" w:color="000080"/>
          </w:rPr>
          <w:t>da Lei nº </w:t>
        </w:r>
        <w:r>
          <w:rPr>
            <w:color w:val="000080"/>
            <w:spacing w:val="-2"/>
            <w:sz w:val="19"/>
            <w:u w:val="single" w:color="000080"/>
          </w:rPr>
          <w:t>14.133/2021</w:t>
        </w:r>
      </w:hyperlink>
      <w:r>
        <w:rPr>
          <w:spacing w:val="-2"/>
          <w:sz w:val="19"/>
        </w:rPr>
        <w:t>.</w:t>
      </w:r>
    </w:p>
    <w:p>
      <w:pPr>
        <w:pStyle w:val="ListParagraph"/>
        <w:numPr>
          <w:ilvl w:val="1"/>
          <w:numId w:val="58"/>
        </w:numPr>
        <w:tabs>
          <w:tab w:pos="509" w:val="left" w:leader="none"/>
        </w:tabs>
        <w:spacing w:line="283" w:lineRule="auto" w:before="38" w:after="0"/>
        <w:ind w:left="114" w:right="112" w:firstLine="0"/>
        <w:jc w:val="left"/>
        <w:rPr>
          <w:sz w:val="19"/>
        </w:rPr>
      </w:pPr>
      <w:r>
        <w:rPr>
          <w:sz w:val="19"/>
        </w:rPr>
        <w:t>O</w:t>
      </w:r>
      <w:r>
        <w:rPr>
          <w:spacing w:val="13"/>
          <w:sz w:val="19"/>
        </w:rPr>
        <w:t> </w:t>
      </w:r>
      <w:r>
        <w:rPr>
          <w:b/>
          <w:sz w:val="19"/>
        </w:rPr>
        <w:t>CONTRATADO</w:t>
      </w:r>
      <w:r>
        <w:rPr>
          <w:b/>
          <w:spacing w:val="12"/>
          <w:sz w:val="19"/>
        </w:rPr>
        <w:t> </w:t>
      </w:r>
      <w:r>
        <w:rPr>
          <w:sz w:val="19"/>
        </w:rPr>
        <w:t>é</w:t>
      </w:r>
      <w:r>
        <w:rPr>
          <w:spacing w:val="13"/>
          <w:sz w:val="19"/>
        </w:rPr>
        <w:t> </w:t>
      </w:r>
      <w:r>
        <w:rPr>
          <w:sz w:val="19"/>
        </w:rPr>
        <w:t>obrigado</w:t>
      </w:r>
      <w:r>
        <w:rPr>
          <w:spacing w:val="12"/>
          <w:sz w:val="19"/>
        </w:rPr>
        <w:t> </w:t>
      </w:r>
      <w:r>
        <w:rPr>
          <w:sz w:val="19"/>
        </w:rPr>
        <w:t>a</w:t>
      </w:r>
      <w:r>
        <w:rPr>
          <w:spacing w:val="13"/>
          <w:sz w:val="19"/>
        </w:rPr>
        <w:t> </w:t>
      </w:r>
      <w:r>
        <w:rPr>
          <w:sz w:val="19"/>
        </w:rPr>
        <w:t>aceitar,</w:t>
      </w:r>
      <w:r>
        <w:rPr>
          <w:spacing w:val="12"/>
          <w:sz w:val="19"/>
        </w:rPr>
        <w:t> </w:t>
      </w:r>
      <w:r>
        <w:rPr>
          <w:sz w:val="19"/>
        </w:rPr>
        <w:t>nas</w:t>
      </w:r>
      <w:r>
        <w:rPr>
          <w:spacing w:val="13"/>
          <w:sz w:val="19"/>
        </w:rPr>
        <w:t> </w:t>
      </w:r>
      <w:r>
        <w:rPr>
          <w:sz w:val="19"/>
        </w:rPr>
        <w:t>mesmas</w:t>
      </w:r>
      <w:r>
        <w:rPr>
          <w:spacing w:val="12"/>
          <w:sz w:val="19"/>
        </w:rPr>
        <w:t> </w:t>
      </w:r>
      <w:r>
        <w:rPr>
          <w:sz w:val="19"/>
        </w:rPr>
        <w:t>condições</w:t>
      </w:r>
      <w:r>
        <w:rPr>
          <w:spacing w:val="13"/>
          <w:sz w:val="19"/>
        </w:rPr>
        <w:t> </w:t>
      </w:r>
      <w:r>
        <w:rPr>
          <w:sz w:val="19"/>
        </w:rPr>
        <w:t>contratuais,</w:t>
      </w:r>
      <w:r>
        <w:rPr>
          <w:spacing w:val="12"/>
          <w:sz w:val="19"/>
        </w:rPr>
        <w:t> </w:t>
      </w:r>
      <w:r>
        <w:rPr>
          <w:sz w:val="19"/>
        </w:rPr>
        <w:t>os</w:t>
      </w:r>
      <w:r>
        <w:rPr>
          <w:spacing w:val="13"/>
          <w:sz w:val="19"/>
        </w:rPr>
        <w:t> </w:t>
      </w:r>
      <w:r>
        <w:rPr>
          <w:sz w:val="19"/>
        </w:rPr>
        <w:t>acréscimos</w:t>
      </w:r>
      <w:r>
        <w:rPr>
          <w:spacing w:val="12"/>
          <w:sz w:val="19"/>
        </w:rPr>
        <w:t> </w:t>
      </w:r>
      <w:r>
        <w:rPr>
          <w:sz w:val="19"/>
        </w:rPr>
        <w:t>ou</w:t>
      </w:r>
      <w:r>
        <w:rPr>
          <w:spacing w:val="13"/>
          <w:sz w:val="19"/>
        </w:rPr>
        <w:t> </w:t>
      </w:r>
      <w:r>
        <w:rPr>
          <w:sz w:val="19"/>
        </w:rPr>
        <w:t>supressões</w:t>
      </w:r>
      <w:r>
        <w:rPr>
          <w:spacing w:val="12"/>
          <w:sz w:val="19"/>
        </w:rPr>
        <w:t> </w:t>
      </w:r>
      <w:r>
        <w:rPr>
          <w:sz w:val="19"/>
        </w:rPr>
        <w:t>que</w:t>
      </w:r>
      <w:r>
        <w:rPr>
          <w:spacing w:val="13"/>
          <w:sz w:val="19"/>
        </w:rPr>
        <w:t> </w:t>
      </w:r>
      <w:r>
        <w:rPr>
          <w:sz w:val="19"/>
        </w:rPr>
        <w:t>se</w:t>
      </w:r>
      <w:r>
        <w:rPr>
          <w:spacing w:val="12"/>
          <w:sz w:val="19"/>
        </w:rPr>
        <w:t> </w:t>
      </w:r>
      <w:r>
        <w:rPr>
          <w:sz w:val="19"/>
        </w:rPr>
        <w:t>fizerem</w:t>
      </w:r>
      <w:r>
        <w:rPr>
          <w:spacing w:val="13"/>
          <w:sz w:val="19"/>
        </w:rPr>
        <w:t> </w:t>
      </w:r>
      <w:r>
        <w:rPr>
          <w:sz w:val="19"/>
        </w:rPr>
        <w:t>necessários,</w:t>
      </w:r>
      <w:r>
        <w:rPr>
          <w:spacing w:val="12"/>
          <w:sz w:val="19"/>
        </w:rPr>
        <w:t> </w:t>
      </w:r>
      <w:r>
        <w:rPr>
          <w:sz w:val="19"/>
        </w:rPr>
        <w:t>até</w:t>
      </w:r>
      <w:r>
        <w:rPr>
          <w:spacing w:val="13"/>
          <w:sz w:val="19"/>
        </w:rPr>
        <w:t> </w:t>
      </w:r>
      <w:r>
        <w:rPr>
          <w:sz w:val="19"/>
        </w:rPr>
        <w:t>o</w:t>
      </w:r>
      <w:r>
        <w:rPr>
          <w:spacing w:val="12"/>
          <w:sz w:val="19"/>
        </w:rPr>
        <w:t> </w:t>
      </w:r>
      <w:r>
        <w:rPr>
          <w:sz w:val="19"/>
        </w:rPr>
        <w:t>limite</w:t>
      </w:r>
      <w:r>
        <w:rPr>
          <w:spacing w:val="13"/>
          <w:sz w:val="19"/>
        </w:rPr>
        <w:t> </w:t>
      </w:r>
      <w:r>
        <w:rPr>
          <w:sz w:val="19"/>
        </w:rPr>
        <w:t>de</w:t>
      </w:r>
      <w:r>
        <w:rPr>
          <w:spacing w:val="12"/>
          <w:sz w:val="19"/>
        </w:rPr>
        <w:t> </w:t>
      </w:r>
      <w:r>
        <w:rPr>
          <w:sz w:val="19"/>
        </w:rPr>
        <w:t>25%</w:t>
      </w:r>
      <w:r>
        <w:rPr>
          <w:spacing w:val="13"/>
          <w:sz w:val="19"/>
        </w:rPr>
        <w:t> </w:t>
      </w:r>
      <w:r>
        <w:rPr>
          <w:sz w:val="19"/>
        </w:rPr>
        <w:t>(vinte</w:t>
      </w:r>
      <w:r>
        <w:rPr>
          <w:spacing w:val="12"/>
          <w:sz w:val="19"/>
        </w:rPr>
        <w:t> </w:t>
      </w:r>
      <w:r>
        <w:rPr>
          <w:sz w:val="19"/>
        </w:rPr>
        <w:t>e</w:t>
      </w:r>
      <w:r>
        <w:rPr>
          <w:spacing w:val="13"/>
          <w:sz w:val="19"/>
        </w:rPr>
        <w:t> </w:t>
      </w:r>
      <w:r>
        <w:rPr>
          <w:sz w:val="19"/>
        </w:rPr>
        <w:t>cinco</w:t>
      </w:r>
      <w:r>
        <w:rPr>
          <w:spacing w:val="12"/>
          <w:sz w:val="19"/>
        </w:rPr>
        <w:t> </w:t>
      </w:r>
      <w:r>
        <w:rPr>
          <w:sz w:val="19"/>
        </w:rPr>
        <w:t>por</w:t>
      </w:r>
      <w:r>
        <w:rPr>
          <w:spacing w:val="13"/>
          <w:sz w:val="19"/>
        </w:rPr>
        <w:t> </w:t>
      </w:r>
      <w:r>
        <w:rPr>
          <w:sz w:val="19"/>
        </w:rPr>
        <w:t>cento)</w:t>
      </w:r>
      <w:r>
        <w:rPr>
          <w:spacing w:val="12"/>
          <w:sz w:val="19"/>
        </w:rPr>
        <w:t> </w:t>
      </w:r>
      <w:r>
        <w:rPr>
          <w:sz w:val="19"/>
        </w:rPr>
        <w:t>do</w:t>
      </w:r>
      <w:r>
        <w:rPr>
          <w:spacing w:val="13"/>
          <w:sz w:val="19"/>
        </w:rPr>
        <w:t> </w:t>
      </w:r>
      <w:r>
        <w:rPr>
          <w:sz w:val="19"/>
        </w:rPr>
        <w:t>valor</w:t>
      </w:r>
      <w:r>
        <w:rPr>
          <w:spacing w:val="12"/>
          <w:sz w:val="19"/>
        </w:rPr>
        <w:t> </w:t>
      </w:r>
      <w:r>
        <w:rPr>
          <w:sz w:val="19"/>
        </w:rPr>
        <w:t>inicial atualizado do contrato, na forma do art. 125 da Lei nº 14.133/2021.</w:t>
      </w:r>
    </w:p>
    <w:p>
      <w:pPr>
        <w:pStyle w:val="ListParagraph"/>
        <w:numPr>
          <w:ilvl w:val="1"/>
          <w:numId w:val="58"/>
        </w:numPr>
        <w:tabs>
          <w:tab w:pos="484" w:val="left" w:leader="none"/>
        </w:tabs>
        <w:spacing w:line="218" w:lineRule="exact" w:before="0" w:after="0"/>
        <w:ind w:left="484" w:right="0" w:hanging="370"/>
        <w:jc w:val="left"/>
        <w:rPr>
          <w:sz w:val="19"/>
        </w:rPr>
      </w:pPr>
      <w:r>
        <w:rPr>
          <w:sz w:val="19"/>
        </w:rPr>
        <w:t>As alterações contratuais deverão ser promovidas mediante celebração de termo aditivo, submetido à prévia aprovação da assessoria jurídica do </w:t>
      </w:r>
      <w:r>
        <w:rPr>
          <w:b/>
          <w:spacing w:val="-2"/>
          <w:sz w:val="19"/>
        </w:rPr>
        <w:t>CONTRATANTE</w:t>
      </w:r>
      <w:r>
        <w:rPr>
          <w:spacing w:val="-2"/>
          <w:sz w:val="19"/>
        </w:rPr>
        <w:t>.</w:t>
      </w:r>
    </w:p>
    <w:p>
      <w:pPr>
        <w:pStyle w:val="ListParagraph"/>
        <w:numPr>
          <w:ilvl w:val="1"/>
          <w:numId w:val="58"/>
        </w:numPr>
        <w:tabs>
          <w:tab w:pos="500" w:val="left" w:leader="none"/>
        </w:tabs>
        <w:spacing w:line="240" w:lineRule="auto" w:before="39" w:after="0"/>
        <w:ind w:left="500" w:right="0" w:hanging="386"/>
        <w:jc w:val="left"/>
        <w:rPr>
          <w:sz w:val="19"/>
        </w:rPr>
      </w:pPr>
      <w:r>
        <w:rPr>
          <w:sz w:val="19"/>
        </w:rPr>
        <w:t>Registros que não caracterizam alteração do Contrato podem ser realizados por simples apostila, dispensada a celebração de termo aditivo, na forma do </w:t>
      </w:r>
      <w:hyperlink r:id="rId43">
        <w:r>
          <w:rPr>
            <w:color w:val="000080"/>
            <w:sz w:val="19"/>
            <w:u w:val="single" w:color="000080"/>
          </w:rPr>
          <w:t>art. 136 da Lei nº 14.133, de </w:t>
        </w:r>
        <w:r>
          <w:rPr>
            <w:color w:val="000080"/>
            <w:spacing w:val="-2"/>
            <w:sz w:val="19"/>
            <w:u w:val="single" w:color="000080"/>
          </w:rPr>
          <w:t>2021</w:t>
        </w:r>
      </w:hyperlink>
      <w:r>
        <w:rPr>
          <w:spacing w:val="-2"/>
          <w:sz w:val="19"/>
        </w:rPr>
        <w:t>.</w:t>
      </w:r>
    </w:p>
    <w:p>
      <w:pPr>
        <w:pStyle w:val="BodyText"/>
        <w:spacing w:before="78"/>
      </w:pPr>
    </w:p>
    <w:p>
      <w:pPr>
        <w:pStyle w:val="Heading2"/>
        <w:ind w:left="114"/>
      </w:pPr>
      <w:r>
        <w:rPr>
          <w:spacing w:val="-2"/>
        </w:rPr>
        <w:t>CLÁUSULA</w:t>
      </w:r>
      <w:r>
        <w:rPr>
          <w:spacing w:val="-8"/>
        </w:rPr>
        <w:t> </w:t>
      </w:r>
      <w:r>
        <w:rPr>
          <w:spacing w:val="-2"/>
        </w:rPr>
        <w:t>DÉCIMA</w:t>
      </w:r>
      <w:r>
        <w:rPr>
          <w:spacing w:val="-8"/>
        </w:rPr>
        <w:t> </w:t>
      </w:r>
      <w:r>
        <w:rPr>
          <w:spacing w:val="-2"/>
        </w:rPr>
        <w:t>QUARTA</w:t>
      </w:r>
      <w:r>
        <w:rPr>
          <w:spacing w:val="-7"/>
        </w:rPr>
        <w:t> </w:t>
      </w:r>
      <w:r>
        <w:rPr>
          <w:spacing w:val="-2"/>
        </w:rPr>
        <w:t>–</w:t>
      </w:r>
      <w:r>
        <w:rPr>
          <w:spacing w:val="4"/>
        </w:rPr>
        <w:t> </w:t>
      </w:r>
      <w:r>
        <w:rPr>
          <w:spacing w:val="-2"/>
        </w:rPr>
        <w:t>DOTAÇÃO</w:t>
      </w:r>
      <w:r>
        <w:rPr>
          <w:spacing w:val="5"/>
        </w:rPr>
        <w:t> </w:t>
      </w:r>
      <w:r>
        <w:rPr>
          <w:spacing w:val="-2"/>
        </w:rPr>
        <w:t>ORÇAMENTÁRIA</w:t>
      </w:r>
    </w:p>
    <w:p>
      <w:pPr>
        <w:pStyle w:val="ListParagraph"/>
        <w:numPr>
          <w:ilvl w:val="1"/>
          <w:numId w:val="59"/>
        </w:numPr>
        <w:tabs>
          <w:tab w:pos="484" w:val="left" w:leader="none"/>
        </w:tabs>
        <w:spacing w:line="240" w:lineRule="auto" w:before="39" w:after="0"/>
        <w:ind w:left="484" w:right="0" w:hanging="370"/>
        <w:jc w:val="left"/>
        <w:rPr>
          <w:sz w:val="19"/>
        </w:rPr>
      </w:pPr>
      <w:r>
        <w:rPr>
          <w:sz w:val="19"/>
        </w:rPr>
        <w:t>As despesas com a execução do presente Contrato contratação correrão à conta das seguintes dotações orçamentárias, para o corrente exercício de </w:t>
      </w:r>
      <w:r>
        <w:rPr>
          <w:b/>
          <w:sz w:val="19"/>
        </w:rPr>
        <w:t>2025</w:t>
      </w:r>
      <w:r>
        <w:rPr>
          <w:sz w:val="19"/>
        </w:rPr>
        <w:t>, assim </w:t>
      </w:r>
      <w:r>
        <w:rPr>
          <w:spacing w:val="-2"/>
          <w:sz w:val="19"/>
        </w:rPr>
        <w:t>classificadas:</w:t>
      </w:r>
    </w:p>
    <w:p>
      <w:pPr>
        <w:pStyle w:val="BodyText"/>
        <w:spacing w:before="77"/>
      </w:pPr>
    </w:p>
    <w:p>
      <w:pPr>
        <w:pStyle w:val="BodyText"/>
        <w:spacing w:line="283" w:lineRule="auto"/>
        <w:ind w:left="114" w:right="12840"/>
      </w:pPr>
      <w:r>
        <w:rPr/>
        <w:t>Natureza</w:t>
      </w:r>
      <w:r>
        <w:rPr>
          <w:spacing w:val="-11"/>
        </w:rPr>
        <w:t> </w:t>
      </w:r>
      <w:r>
        <w:rPr/>
        <w:t>da</w:t>
      </w:r>
      <w:r>
        <w:rPr>
          <w:spacing w:val="-11"/>
        </w:rPr>
        <w:t> </w:t>
      </w:r>
      <w:r>
        <w:rPr/>
        <w:t>Despesa:</w:t>
      </w:r>
      <w:r>
        <w:rPr>
          <w:spacing w:val="-11"/>
        </w:rPr>
        <w:t> </w:t>
      </w:r>
      <w:r>
        <w:rPr/>
        <w:t>339030/06 Fonte de Recurso: 225</w:t>
      </w:r>
    </w:p>
    <w:p>
      <w:pPr>
        <w:pStyle w:val="BodyText"/>
        <w:spacing w:line="283" w:lineRule="auto"/>
        <w:ind w:left="114" w:right="11713"/>
      </w:pPr>
      <w:r>
        <w:rPr/>
        <w:t>Programa</w:t>
      </w:r>
      <w:r>
        <w:rPr>
          <w:spacing w:val="-12"/>
        </w:rPr>
        <w:t> </w:t>
      </w:r>
      <w:r>
        <w:rPr/>
        <w:t>de</w:t>
      </w:r>
      <w:r>
        <w:rPr>
          <w:spacing w:val="-12"/>
        </w:rPr>
        <w:t> </w:t>
      </w:r>
      <w:r>
        <w:rPr/>
        <w:t>Trabalho:</w:t>
      </w:r>
      <w:r>
        <w:rPr>
          <w:spacing w:val="-12"/>
        </w:rPr>
        <w:t> </w:t>
      </w:r>
      <w:r>
        <w:rPr/>
        <w:t>29610.10.302.0508.4866 Nota de Empenho:</w:t>
      </w:r>
    </w:p>
    <w:p>
      <w:pPr>
        <w:pStyle w:val="BodyText"/>
        <w:spacing w:before="37"/>
      </w:pPr>
    </w:p>
    <w:p>
      <w:pPr>
        <w:pStyle w:val="ListParagraph"/>
        <w:numPr>
          <w:ilvl w:val="1"/>
          <w:numId w:val="59"/>
        </w:numPr>
        <w:tabs>
          <w:tab w:pos="484" w:val="left" w:leader="none"/>
        </w:tabs>
        <w:spacing w:line="240" w:lineRule="auto" w:before="0" w:after="0"/>
        <w:ind w:left="484" w:right="0" w:hanging="370"/>
        <w:jc w:val="left"/>
        <w:rPr>
          <w:sz w:val="19"/>
        </w:rPr>
      </w:pPr>
      <w:r>
        <w:rPr>
          <w:sz w:val="19"/>
        </w:rPr>
        <w:t>As despesas relativas aos exercícios subsequentes correrão por conta das dotações orçamentárias respectivas, devendo ser empenhadas no início de cada </w:t>
      </w:r>
      <w:r>
        <w:rPr>
          <w:spacing w:val="-2"/>
          <w:sz w:val="19"/>
        </w:rPr>
        <w:t>exercício.</w:t>
      </w:r>
    </w:p>
    <w:p>
      <w:pPr>
        <w:pStyle w:val="ListParagraph"/>
        <w:numPr>
          <w:ilvl w:val="1"/>
          <w:numId w:val="59"/>
        </w:numPr>
        <w:tabs>
          <w:tab w:pos="502" w:val="left" w:leader="none"/>
        </w:tabs>
        <w:spacing w:line="283" w:lineRule="auto" w:before="39" w:after="0"/>
        <w:ind w:left="114" w:right="112" w:firstLine="0"/>
        <w:jc w:val="left"/>
        <w:rPr>
          <w:sz w:val="19"/>
        </w:rPr>
      </w:pPr>
      <w:r>
        <w:rPr>
          <w:sz w:val="19"/>
        </w:rPr>
        <w:t>No início da contratação e de cada exercício deverá ser atestada a existência de créditos orçamentários vinculados à contratação e a vantagem em sua manutenção, na forma do art. 106, II, da Lei nº</w:t>
      </w:r>
      <w:r>
        <w:rPr>
          <w:spacing w:val="80"/>
          <w:sz w:val="19"/>
        </w:rPr>
        <w:t> </w:t>
      </w:r>
      <w:r>
        <w:rPr>
          <w:spacing w:val="-2"/>
          <w:sz w:val="19"/>
        </w:rPr>
        <w:t>14.133/2021.</w:t>
      </w:r>
    </w:p>
    <w:p>
      <w:pPr>
        <w:pStyle w:val="BodyText"/>
        <w:spacing w:before="38"/>
      </w:pPr>
    </w:p>
    <w:p>
      <w:pPr>
        <w:pStyle w:val="Heading2"/>
        <w:ind w:left="114"/>
      </w:pPr>
      <w:r>
        <w:rPr/>
        <w:t>CLÁUSULA</w:t>
      </w:r>
      <w:r>
        <w:rPr>
          <w:spacing w:val="-14"/>
        </w:rPr>
        <w:t> </w:t>
      </w:r>
      <w:r>
        <w:rPr/>
        <w:t>DÉCIMA</w:t>
      </w:r>
      <w:r>
        <w:rPr>
          <w:spacing w:val="-12"/>
        </w:rPr>
        <w:t> </w:t>
      </w:r>
      <w:r>
        <w:rPr/>
        <w:t>QUINTA</w:t>
      </w:r>
      <w:r>
        <w:rPr>
          <w:spacing w:val="-12"/>
        </w:rPr>
        <w:t> </w:t>
      </w:r>
      <w:r>
        <w:rPr/>
        <w:t>–</w:t>
      </w:r>
      <w:r>
        <w:rPr>
          <w:spacing w:val="-7"/>
        </w:rPr>
        <w:t> </w:t>
      </w:r>
      <w:r>
        <w:rPr/>
        <w:t>DOS</w:t>
      </w:r>
      <w:r>
        <w:rPr>
          <w:spacing w:val="-3"/>
        </w:rPr>
        <w:t> </w:t>
      </w:r>
      <w:r>
        <w:rPr/>
        <w:t>CASOS</w:t>
      </w:r>
      <w:r>
        <w:rPr>
          <w:spacing w:val="-2"/>
        </w:rPr>
        <w:t> OMISSOS</w:t>
      </w:r>
    </w:p>
    <w:p>
      <w:pPr>
        <w:pStyle w:val="ListParagraph"/>
        <w:numPr>
          <w:ilvl w:val="1"/>
          <w:numId w:val="60"/>
        </w:numPr>
        <w:tabs>
          <w:tab w:pos="508" w:val="left" w:leader="none"/>
        </w:tabs>
        <w:spacing w:line="283" w:lineRule="auto" w:before="39" w:after="0"/>
        <w:ind w:left="114" w:right="112" w:firstLine="0"/>
        <w:jc w:val="left"/>
        <w:rPr>
          <w:sz w:val="19"/>
        </w:rPr>
      </w:pPr>
      <w:r>
        <w:rPr>
          <w:sz w:val="19"/>
        </w:rPr>
        <w:t>Os</w:t>
      </w:r>
      <w:r>
        <w:rPr>
          <w:spacing w:val="12"/>
          <w:sz w:val="19"/>
        </w:rPr>
        <w:t> </w:t>
      </w:r>
      <w:r>
        <w:rPr>
          <w:sz w:val="19"/>
        </w:rPr>
        <w:t>casos</w:t>
      </w:r>
      <w:r>
        <w:rPr>
          <w:spacing w:val="12"/>
          <w:sz w:val="19"/>
        </w:rPr>
        <w:t> </w:t>
      </w:r>
      <w:r>
        <w:rPr>
          <w:sz w:val="19"/>
        </w:rPr>
        <w:t>omissos</w:t>
      </w:r>
      <w:r>
        <w:rPr>
          <w:spacing w:val="12"/>
          <w:sz w:val="19"/>
        </w:rPr>
        <w:t> </w:t>
      </w:r>
      <w:r>
        <w:rPr>
          <w:sz w:val="19"/>
        </w:rPr>
        <w:t>serão</w:t>
      </w:r>
      <w:r>
        <w:rPr>
          <w:spacing w:val="12"/>
          <w:sz w:val="19"/>
        </w:rPr>
        <w:t> </w:t>
      </w:r>
      <w:r>
        <w:rPr>
          <w:sz w:val="19"/>
        </w:rPr>
        <w:t>decididos</w:t>
      </w:r>
      <w:r>
        <w:rPr>
          <w:spacing w:val="12"/>
          <w:sz w:val="19"/>
        </w:rPr>
        <w:t> </w:t>
      </w:r>
      <w:r>
        <w:rPr>
          <w:sz w:val="19"/>
        </w:rPr>
        <w:t>pelo</w:t>
      </w:r>
      <w:r>
        <w:rPr>
          <w:spacing w:val="12"/>
          <w:sz w:val="19"/>
        </w:rPr>
        <w:t> </w:t>
      </w:r>
      <w:r>
        <w:rPr>
          <w:b/>
          <w:sz w:val="19"/>
        </w:rPr>
        <w:t>CONTRATANTE</w:t>
      </w:r>
      <w:r>
        <w:rPr>
          <w:sz w:val="19"/>
        </w:rPr>
        <w:t>,</w:t>
      </w:r>
      <w:r>
        <w:rPr>
          <w:spacing w:val="12"/>
          <w:sz w:val="19"/>
        </w:rPr>
        <w:t> </w:t>
      </w:r>
      <w:r>
        <w:rPr>
          <w:sz w:val="19"/>
        </w:rPr>
        <w:t>segundo</w:t>
      </w:r>
      <w:r>
        <w:rPr>
          <w:spacing w:val="12"/>
          <w:sz w:val="19"/>
        </w:rPr>
        <w:t> </w:t>
      </w:r>
      <w:r>
        <w:rPr>
          <w:sz w:val="19"/>
        </w:rPr>
        <w:t>as</w:t>
      </w:r>
      <w:r>
        <w:rPr>
          <w:spacing w:val="12"/>
          <w:sz w:val="19"/>
        </w:rPr>
        <w:t> </w:t>
      </w:r>
      <w:r>
        <w:rPr>
          <w:sz w:val="19"/>
        </w:rPr>
        <w:t>disposições</w:t>
      </w:r>
      <w:r>
        <w:rPr>
          <w:spacing w:val="12"/>
          <w:sz w:val="19"/>
        </w:rPr>
        <w:t> </w:t>
      </w:r>
      <w:r>
        <w:rPr>
          <w:sz w:val="19"/>
        </w:rPr>
        <w:t>contidas</w:t>
      </w:r>
      <w:r>
        <w:rPr>
          <w:spacing w:val="12"/>
          <w:sz w:val="19"/>
        </w:rPr>
        <w:t> </w:t>
      </w:r>
      <w:r>
        <w:rPr>
          <w:sz w:val="19"/>
        </w:rPr>
        <w:t>na</w:t>
      </w:r>
      <w:r>
        <w:rPr>
          <w:spacing w:val="12"/>
          <w:sz w:val="19"/>
        </w:rPr>
        <w:t> </w:t>
      </w:r>
      <w:r>
        <w:rPr>
          <w:sz w:val="19"/>
        </w:rPr>
        <w:t>Lei</w:t>
      </w:r>
      <w:r>
        <w:rPr>
          <w:spacing w:val="12"/>
          <w:sz w:val="19"/>
        </w:rPr>
        <w:t> </w:t>
      </w:r>
      <w:hyperlink r:id="rId6">
        <w:r>
          <w:rPr>
            <w:color w:val="000080"/>
            <w:sz w:val="19"/>
            <w:u w:val="single" w:color="000080"/>
          </w:rPr>
          <w:t>nº</w:t>
        </w:r>
        <w:r>
          <w:rPr>
            <w:color w:val="000080"/>
            <w:spacing w:val="12"/>
            <w:sz w:val="19"/>
            <w:u w:val="single" w:color="000080"/>
          </w:rPr>
          <w:t> </w:t>
        </w:r>
        <w:r>
          <w:rPr>
            <w:color w:val="000080"/>
            <w:sz w:val="19"/>
            <w:u w:val="single" w:color="000080"/>
          </w:rPr>
          <w:t>14.133/2021</w:t>
        </w:r>
      </w:hyperlink>
      <w:r>
        <w:rPr>
          <w:sz w:val="19"/>
        </w:rPr>
        <w:t>,</w:t>
      </w:r>
      <w:r>
        <w:rPr>
          <w:spacing w:val="12"/>
          <w:sz w:val="19"/>
        </w:rPr>
        <w:t> </w:t>
      </w:r>
      <w:r>
        <w:rPr>
          <w:sz w:val="19"/>
        </w:rPr>
        <w:t>e</w:t>
      </w:r>
      <w:r>
        <w:rPr>
          <w:spacing w:val="12"/>
          <w:sz w:val="19"/>
        </w:rPr>
        <w:t> </w:t>
      </w:r>
      <w:r>
        <w:rPr>
          <w:sz w:val="19"/>
        </w:rPr>
        <w:t>demais</w:t>
      </w:r>
      <w:r>
        <w:rPr>
          <w:spacing w:val="12"/>
          <w:sz w:val="19"/>
        </w:rPr>
        <w:t> </w:t>
      </w:r>
      <w:r>
        <w:rPr>
          <w:sz w:val="19"/>
        </w:rPr>
        <w:t>normas</w:t>
      </w:r>
      <w:r>
        <w:rPr>
          <w:spacing w:val="12"/>
          <w:sz w:val="19"/>
        </w:rPr>
        <w:t> </w:t>
      </w:r>
      <w:r>
        <w:rPr>
          <w:sz w:val="19"/>
        </w:rPr>
        <w:t>federais</w:t>
      </w:r>
      <w:r>
        <w:rPr>
          <w:spacing w:val="12"/>
          <w:sz w:val="19"/>
        </w:rPr>
        <w:t> </w:t>
      </w:r>
      <w:r>
        <w:rPr>
          <w:sz w:val="19"/>
        </w:rPr>
        <w:t>e</w:t>
      </w:r>
      <w:r>
        <w:rPr>
          <w:spacing w:val="12"/>
          <w:sz w:val="19"/>
        </w:rPr>
        <w:t> </w:t>
      </w:r>
      <w:r>
        <w:rPr>
          <w:sz w:val="19"/>
        </w:rPr>
        <w:t>estaduais</w:t>
      </w:r>
      <w:r>
        <w:rPr>
          <w:spacing w:val="12"/>
          <w:sz w:val="19"/>
        </w:rPr>
        <w:t> </w:t>
      </w:r>
      <w:r>
        <w:rPr>
          <w:sz w:val="19"/>
        </w:rPr>
        <w:t>aplicáveis</w:t>
      </w:r>
      <w:r>
        <w:rPr>
          <w:spacing w:val="12"/>
          <w:sz w:val="19"/>
        </w:rPr>
        <w:t> </w:t>
      </w:r>
      <w:r>
        <w:rPr>
          <w:sz w:val="19"/>
        </w:rPr>
        <w:t>e,</w:t>
      </w:r>
      <w:r>
        <w:rPr>
          <w:spacing w:val="12"/>
          <w:sz w:val="19"/>
        </w:rPr>
        <w:t> </w:t>
      </w:r>
      <w:r>
        <w:rPr>
          <w:sz w:val="19"/>
        </w:rPr>
        <w:t>subsidiariamente,</w:t>
      </w:r>
      <w:r>
        <w:rPr>
          <w:spacing w:val="12"/>
          <w:sz w:val="19"/>
        </w:rPr>
        <w:t> </w:t>
      </w:r>
      <w:r>
        <w:rPr>
          <w:sz w:val="19"/>
        </w:rPr>
        <w:t>segundo</w:t>
      </w:r>
      <w:r>
        <w:rPr>
          <w:spacing w:val="12"/>
          <w:sz w:val="19"/>
        </w:rPr>
        <w:t> </w:t>
      </w:r>
      <w:r>
        <w:rPr>
          <w:sz w:val="19"/>
        </w:rPr>
        <w:t>as disposições contidas na </w:t>
      </w:r>
      <w:hyperlink r:id="rId39">
        <w:r>
          <w:rPr>
            <w:color w:val="000080"/>
            <w:sz w:val="19"/>
            <w:u w:val="single" w:color="000080"/>
          </w:rPr>
          <w:t>Lei nº 8.078/1990 – Cód</w:t>
        </w:r>
        <w:r>
          <w:rPr>
            <w:color w:val="000080"/>
            <w:sz w:val="19"/>
          </w:rPr>
          <w:t>ig</w:t>
        </w:r>
        <w:r>
          <w:rPr>
            <w:color w:val="000080"/>
            <w:sz w:val="19"/>
            <w:u w:val="single" w:color="000080"/>
          </w:rPr>
          <w:t>o de Defesa do Consumidor</w:t>
        </w:r>
      </w:hyperlink>
      <w:r>
        <w:rPr>
          <w:color w:val="000080"/>
          <w:sz w:val="19"/>
        </w:rPr>
        <w:t> </w:t>
      </w:r>
      <w:r>
        <w:rPr>
          <w:sz w:val="19"/>
        </w:rPr>
        <w:t>– e normas e princípios gerais dos contratos.</w:t>
      </w:r>
    </w:p>
    <w:p>
      <w:pPr>
        <w:pStyle w:val="BodyText"/>
        <w:spacing w:before="38"/>
      </w:pPr>
    </w:p>
    <w:p>
      <w:pPr>
        <w:pStyle w:val="Heading2"/>
        <w:ind w:left="114"/>
      </w:pPr>
      <w:r>
        <w:rPr/>
        <w:t>CLÁUSULA</w:t>
      </w:r>
      <w:r>
        <w:rPr>
          <w:spacing w:val="-14"/>
        </w:rPr>
        <w:t> </w:t>
      </w:r>
      <w:r>
        <w:rPr/>
        <w:t>DÉCIMA</w:t>
      </w:r>
      <w:r>
        <w:rPr>
          <w:spacing w:val="-12"/>
        </w:rPr>
        <w:t> </w:t>
      </w:r>
      <w:r>
        <w:rPr/>
        <w:t>SEXTA</w:t>
      </w:r>
      <w:r>
        <w:rPr>
          <w:spacing w:val="-12"/>
        </w:rPr>
        <w:t> </w:t>
      </w:r>
      <w:r>
        <w:rPr/>
        <w:t>–</w:t>
      </w:r>
      <w:r>
        <w:rPr>
          <w:spacing w:val="-4"/>
        </w:rPr>
        <w:t> </w:t>
      </w:r>
      <w:r>
        <w:rPr/>
        <w:t>PUBLICAÇÃO</w:t>
      </w:r>
      <w:r>
        <w:rPr>
          <w:spacing w:val="-2"/>
        </w:rPr>
        <w:t> </w:t>
      </w:r>
      <w:r>
        <w:rPr/>
        <w:t>E</w:t>
      </w:r>
      <w:r>
        <w:rPr>
          <w:spacing w:val="-2"/>
        </w:rPr>
        <w:t> </w:t>
      </w:r>
      <w:r>
        <w:rPr/>
        <w:t>CONTROLE</w:t>
      </w:r>
      <w:r>
        <w:rPr>
          <w:spacing w:val="-2"/>
        </w:rPr>
        <w:t> </w:t>
      </w:r>
      <w:r>
        <w:rPr/>
        <w:t>DO</w:t>
      </w:r>
      <w:r>
        <w:rPr>
          <w:spacing w:val="-2"/>
        </w:rPr>
        <w:t> CONTRATO</w:t>
      </w:r>
    </w:p>
    <w:p>
      <w:pPr>
        <w:pStyle w:val="ListParagraph"/>
        <w:numPr>
          <w:ilvl w:val="1"/>
          <w:numId w:val="61"/>
        </w:numPr>
        <w:tabs>
          <w:tab w:pos="498" w:val="left" w:leader="none"/>
        </w:tabs>
        <w:spacing w:line="283" w:lineRule="auto" w:before="39" w:after="0"/>
        <w:ind w:left="114" w:right="112" w:firstLine="0"/>
        <w:jc w:val="left"/>
        <w:rPr>
          <w:sz w:val="19"/>
        </w:rPr>
      </w:pPr>
      <w:r>
        <w:rPr>
          <w:sz w:val="19"/>
        </w:rPr>
        <w:t>Incumbirá ao </w:t>
      </w:r>
      <w:r>
        <w:rPr>
          <w:b/>
          <w:sz w:val="19"/>
        </w:rPr>
        <w:t>CONTRATANTE </w:t>
      </w:r>
      <w:r>
        <w:rPr>
          <w:sz w:val="19"/>
        </w:rPr>
        <w:t>divulgar o presente instrumento no Portal Nacional de Contratações Públicas (PNCP), na forma prevista no </w:t>
      </w:r>
      <w:hyperlink r:id="rId44">
        <w:r>
          <w:rPr>
            <w:color w:val="000080"/>
            <w:sz w:val="19"/>
            <w:u w:val="single" w:color="000080"/>
          </w:rPr>
          <w:t>art. 94 da Lei 14.133/2021</w:t>
        </w:r>
      </w:hyperlink>
      <w:r>
        <w:rPr>
          <w:sz w:val="19"/>
        </w:rPr>
        <w:t>, bem como no respectivo </w:t>
      </w:r>
      <w:r>
        <w:rPr>
          <w:sz w:val="19"/>
        </w:rPr>
        <w:t>sítio oficial na Internet, em atenção ao </w:t>
      </w:r>
      <w:hyperlink r:id="rId45">
        <w:r>
          <w:rPr>
            <w:color w:val="000080"/>
            <w:sz w:val="19"/>
            <w:u w:val="single" w:color="000080"/>
          </w:rPr>
          <w:t>art. 8º, </w:t>
        </w:r>
        <w:r>
          <w:rPr>
            <w:color w:val="000080"/>
            <w:sz w:val="19"/>
          </w:rPr>
          <w:t>§</w:t>
        </w:r>
        <w:r>
          <w:rPr>
            <w:color w:val="000080"/>
            <w:sz w:val="19"/>
            <w:u w:val="single" w:color="000080"/>
          </w:rPr>
          <w:t>2º, da Lei nº 12.527/2011</w:t>
        </w:r>
      </w:hyperlink>
      <w:r>
        <w:rPr>
          <w:sz w:val="19"/>
        </w:rPr>
        <w:t>, e publicar extrato da contratação no Diário Oficial do Estado, em atenção ao art. 2º, § 2º, da Lei nº 5.27/2009.</w:t>
      </w:r>
    </w:p>
    <w:p>
      <w:pPr>
        <w:pStyle w:val="ListParagraph"/>
        <w:numPr>
          <w:ilvl w:val="2"/>
          <w:numId w:val="61"/>
        </w:numPr>
        <w:tabs>
          <w:tab w:pos="628" w:val="left" w:leader="none"/>
        </w:tabs>
        <w:spacing w:line="283" w:lineRule="auto" w:before="0" w:after="0"/>
        <w:ind w:left="114" w:right="112" w:firstLine="0"/>
        <w:jc w:val="left"/>
        <w:rPr>
          <w:sz w:val="19"/>
        </w:rPr>
      </w:pPr>
      <w:r>
        <w:rPr>
          <w:sz w:val="19"/>
        </w:rPr>
        <w:t>A</w:t>
      </w:r>
      <w:r>
        <w:rPr>
          <w:spacing w:val="-10"/>
          <w:sz w:val="19"/>
        </w:rPr>
        <w:t> </w:t>
      </w:r>
      <w:r>
        <w:rPr>
          <w:sz w:val="19"/>
        </w:rPr>
        <w:t>divulgação do Contrato e de seus aditamentos no Portal Nacional de Contratações Públicas – PNCP, condição indispensável para sua eficácia, deverá ocorrer nos prazos estipulados pelo art. 94 </w:t>
      </w:r>
      <w:r>
        <w:rPr>
          <w:sz w:val="19"/>
        </w:rPr>
        <w:t>da Lei nº 14.133/2021.</w:t>
      </w:r>
    </w:p>
    <w:p>
      <w:pPr>
        <w:pStyle w:val="ListParagraph"/>
        <w:numPr>
          <w:ilvl w:val="1"/>
          <w:numId w:val="61"/>
        </w:numPr>
        <w:tabs>
          <w:tab w:pos="495" w:val="left" w:leader="none"/>
        </w:tabs>
        <w:spacing w:line="218" w:lineRule="exact" w:before="0" w:after="0"/>
        <w:ind w:left="495" w:right="0" w:hanging="381"/>
        <w:jc w:val="left"/>
        <w:rPr>
          <w:sz w:val="19"/>
        </w:rPr>
      </w:pPr>
      <w:r>
        <w:rPr>
          <w:sz w:val="19"/>
        </w:rPr>
        <w:t>O</w:t>
      </w:r>
      <w:r>
        <w:rPr>
          <w:spacing w:val="-3"/>
          <w:sz w:val="19"/>
        </w:rPr>
        <w:t> </w:t>
      </w:r>
      <w:r>
        <w:rPr>
          <w:b/>
          <w:sz w:val="19"/>
        </w:rPr>
        <w:t>CONTRATANTE</w:t>
      </w:r>
      <w:r>
        <w:rPr>
          <w:b/>
          <w:spacing w:val="-2"/>
          <w:sz w:val="19"/>
        </w:rPr>
        <w:t> </w:t>
      </w:r>
      <w:r>
        <w:rPr>
          <w:sz w:val="19"/>
        </w:rPr>
        <w:t>deverá</w:t>
      </w:r>
      <w:r>
        <w:rPr>
          <w:spacing w:val="-2"/>
          <w:sz w:val="19"/>
        </w:rPr>
        <w:t> </w:t>
      </w:r>
      <w:r>
        <w:rPr>
          <w:sz w:val="19"/>
        </w:rPr>
        <w:t>adotar</w:t>
      </w:r>
      <w:r>
        <w:rPr>
          <w:spacing w:val="-2"/>
          <w:sz w:val="19"/>
        </w:rPr>
        <w:t> </w:t>
      </w:r>
      <w:r>
        <w:rPr>
          <w:sz w:val="19"/>
        </w:rPr>
        <w:t>as</w:t>
      </w:r>
      <w:r>
        <w:rPr>
          <w:spacing w:val="-2"/>
          <w:sz w:val="19"/>
        </w:rPr>
        <w:t> </w:t>
      </w:r>
      <w:r>
        <w:rPr>
          <w:sz w:val="19"/>
        </w:rPr>
        <w:t>providências</w:t>
      </w:r>
      <w:r>
        <w:rPr>
          <w:spacing w:val="-2"/>
          <w:sz w:val="19"/>
        </w:rPr>
        <w:t> </w:t>
      </w:r>
      <w:r>
        <w:rPr>
          <w:sz w:val="19"/>
        </w:rPr>
        <w:t>necessárias</w:t>
      </w:r>
      <w:r>
        <w:rPr>
          <w:spacing w:val="-2"/>
          <w:sz w:val="19"/>
        </w:rPr>
        <w:t> </w:t>
      </w:r>
      <w:r>
        <w:rPr>
          <w:sz w:val="19"/>
        </w:rPr>
        <w:t>para</w:t>
      </w:r>
      <w:r>
        <w:rPr>
          <w:spacing w:val="-2"/>
          <w:sz w:val="19"/>
        </w:rPr>
        <w:t> </w:t>
      </w:r>
      <w:r>
        <w:rPr>
          <w:sz w:val="19"/>
        </w:rPr>
        <w:t>dar</w:t>
      </w:r>
      <w:r>
        <w:rPr>
          <w:spacing w:val="-2"/>
          <w:sz w:val="19"/>
        </w:rPr>
        <w:t> </w:t>
      </w:r>
      <w:r>
        <w:rPr>
          <w:sz w:val="19"/>
        </w:rPr>
        <w:t>conhecimento</w:t>
      </w:r>
      <w:r>
        <w:rPr>
          <w:spacing w:val="-2"/>
          <w:sz w:val="19"/>
        </w:rPr>
        <w:t> </w:t>
      </w:r>
      <w:r>
        <w:rPr>
          <w:sz w:val="19"/>
        </w:rPr>
        <w:t>da</w:t>
      </w:r>
      <w:r>
        <w:rPr>
          <w:spacing w:val="-2"/>
          <w:sz w:val="19"/>
        </w:rPr>
        <w:t> </w:t>
      </w:r>
      <w:r>
        <w:rPr>
          <w:sz w:val="19"/>
        </w:rPr>
        <w:t>contratação,</w:t>
      </w:r>
      <w:r>
        <w:rPr>
          <w:spacing w:val="-2"/>
          <w:sz w:val="19"/>
        </w:rPr>
        <w:t> </w:t>
      </w:r>
      <w:r>
        <w:rPr>
          <w:sz w:val="19"/>
        </w:rPr>
        <w:t>junto</w:t>
      </w:r>
      <w:r>
        <w:rPr>
          <w:spacing w:val="-2"/>
          <w:sz w:val="19"/>
        </w:rPr>
        <w:t> </w:t>
      </w:r>
      <w:r>
        <w:rPr>
          <w:sz w:val="19"/>
        </w:rPr>
        <w:t>ao</w:t>
      </w:r>
      <w:r>
        <w:rPr>
          <w:spacing w:val="-6"/>
          <w:sz w:val="19"/>
        </w:rPr>
        <w:t> </w:t>
      </w:r>
      <w:r>
        <w:rPr>
          <w:sz w:val="19"/>
        </w:rPr>
        <w:t>Tribunal</w:t>
      </w:r>
      <w:r>
        <w:rPr>
          <w:spacing w:val="-2"/>
          <w:sz w:val="19"/>
        </w:rPr>
        <w:t> </w:t>
      </w:r>
      <w:r>
        <w:rPr>
          <w:sz w:val="19"/>
        </w:rPr>
        <w:t>de</w:t>
      </w:r>
      <w:r>
        <w:rPr>
          <w:spacing w:val="-2"/>
          <w:sz w:val="19"/>
        </w:rPr>
        <w:t> </w:t>
      </w:r>
      <w:r>
        <w:rPr>
          <w:sz w:val="19"/>
        </w:rPr>
        <w:t>Contas</w:t>
      </w:r>
      <w:r>
        <w:rPr>
          <w:spacing w:val="-2"/>
          <w:sz w:val="19"/>
        </w:rPr>
        <w:t> </w:t>
      </w:r>
      <w:r>
        <w:rPr>
          <w:sz w:val="19"/>
        </w:rPr>
        <w:t>do</w:t>
      </w:r>
      <w:r>
        <w:rPr>
          <w:spacing w:val="-2"/>
          <w:sz w:val="19"/>
        </w:rPr>
        <w:t> Estado.</w:t>
      </w:r>
    </w:p>
    <w:p>
      <w:pPr>
        <w:pStyle w:val="BodyText"/>
        <w:spacing w:before="54"/>
      </w:pPr>
    </w:p>
    <w:p>
      <w:pPr>
        <w:spacing w:before="0"/>
        <w:ind w:left="114" w:right="0" w:firstLine="0"/>
        <w:jc w:val="left"/>
        <w:rPr>
          <w:sz w:val="26"/>
        </w:rPr>
      </w:pPr>
      <w:r>
        <w:rPr>
          <w:sz w:val="26"/>
        </w:rPr>
        <w:t>CLÁUSULA DÉCIMA</w:t>
      </w:r>
      <w:r>
        <w:rPr>
          <w:spacing w:val="1"/>
          <w:sz w:val="26"/>
        </w:rPr>
        <w:t> </w:t>
      </w:r>
      <w:r>
        <w:rPr>
          <w:sz w:val="26"/>
        </w:rPr>
        <w:t>SÉTIMA -</w:t>
      </w:r>
      <w:r>
        <w:rPr>
          <w:spacing w:val="20"/>
          <w:sz w:val="26"/>
        </w:rPr>
        <w:t> </w:t>
      </w:r>
      <w:r>
        <w:rPr>
          <w:sz w:val="26"/>
        </w:rPr>
        <w:t>DA </w:t>
      </w:r>
      <w:r>
        <w:rPr>
          <w:spacing w:val="-2"/>
          <w:sz w:val="26"/>
        </w:rPr>
        <w:t>HOMOLOGAÇÃO</w:t>
      </w:r>
    </w:p>
    <w:p>
      <w:pPr>
        <w:pStyle w:val="ListParagraph"/>
        <w:numPr>
          <w:ilvl w:val="1"/>
          <w:numId w:val="62"/>
        </w:numPr>
        <w:tabs>
          <w:tab w:pos="495" w:val="left" w:leader="none"/>
        </w:tabs>
        <w:spacing w:line="240" w:lineRule="auto" w:before="38" w:after="0"/>
        <w:ind w:left="495" w:right="0" w:hanging="381"/>
        <w:jc w:val="left"/>
        <w:rPr>
          <w:sz w:val="19"/>
        </w:rPr>
      </w:pPr>
      <w:r>
        <w:rPr>
          <w:sz w:val="19"/>
        </w:rPr>
        <w:t>O</w:t>
      </w:r>
      <w:r>
        <w:rPr>
          <w:spacing w:val="-3"/>
          <w:sz w:val="19"/>
        </w:rPr>
        <w:t> </w:t>
      </w:r>
      <w:r>
        <w:rPr>
          <w:sz w:val="19"/>
        </w:rPr>
        <w:t>presente</w:t>
      </w:r>
      <w:r>
        <w:rPr>
          <w:spacing w:val="-1"/>
          <w:sz w:val="19"/>
        </w:rPr>
        <w:t> </w:t>
      </w:r>
      <w:r>
        <w:rPr>
          <w:b/>
          <w:sz w:val="19"/>
        </w:rPr>
        <w:t>CONTRATO </w:t>
      </w:r>
      <w:r>
        <w:rPr>
          <w:sz w:val="19"/>
        </w:rPr>
        <w:t>deverá</w:t>
      </w:r>
      <w:r>
        <w:rPr>
          <w:spacing w:val="-1"/>
          <w:sz w:val="19"/>
        </w:rPr>
        <w:t> </w:t>
      </w:r>
      <w:r>
        <w:rPr>
          <w:sz w:val="19"/>
        </w:rPr>
        <w:t>ser</w:t>
      </w:r>
      <w:r>
        <w:rPr>
          <w:spacing w:val="-1"/>
          <w:sz w:val="19"/>
        </w:rPr>
        <w:t> </w:t>
      </w:r>
      <w:r>
        <w:rPr>
          <w:sz w:val="19"/>
        </w:rPr>
        <w:t>submetido à</w:t>
      </w:r>
      <w:r>
        <w:rPr>
          <w:spacing w:val="-1"/>
          <w:sz w:val="19"/>
        </w:rPr>
        <w:t> </w:t>
      </w:r>
      <w:r>
        <w:rPr>
          <w:sz w:val="19"/>
        </w:rPr>
        <w:t>homologação do</w:t>
      </w:r>
      <w:r>
        <w:rPr>
          <w:spacing w:val="-1"/>
          <w:sz w:val="19"/>
        </w:rPr>
        <w:t> </w:t>
      </w:r>
      <w:r>
        <w:rPr>
          <w:sz w:val="19"/>
        </w:rPr>
        <w:t>Conselho</w:t>
      </w:r>
      <w:r>
        <w:rPr>
          <w:spacing w:val="-1"/>
          <w:sz w:val="19"/>
        </w:rPr>
        <w:t> </w:t>
      </w:r>
      <w:r>
        <w:rPr>
          <w:sz w:val="19"/>
        </w:rPr>
        <w:t>de Curadores</w:t>
      </w:r>
      <w:r>
        <w:rPr>
          <w:spacing w:val="-1"/>
          <w:sz w:val="19"/>
        </w:rPr>
        <w:t> </w:t>
      </w:r>
      <w:r>
        <w:rPr>
          <w:sz w:val="19"/>
        </w:rPr>
        <w:t>da UERJ,</w:t>
      </w:r>
      <w:r>
        <w:rPr>
          <w:spacing w:val="-1"/>
          <w:sz w:val="19"/>
        </w:rPr>
        <w:t> </w:t>
      </w:r>
      <w:r>
        <w:rPr>
          <w:sz w:val="19"/>
        </w:rPr>
        <w:t>nos</w:t>
      </w:r>
      <w:r>
        <w:rPr>
          <w:spacing w:val="-1"/>
          <w:sz w:val="19"/>
        </w:rPr>
        <w:t> </w:t>
      </w:r>
      <w:r>
        <w:rPr>
          <w:sz w:val="19"/>
        </w:rPr>
        <w:t>termos do</w:t>
      </w:r>
      <w:r>
        <w:rPr>
          <w:spacing w:val="-1"/>
          <w:sz w:val="19"/>
        </w:rPr>
        <w:t> </w:t>
      </w:r>
      <w:r>
        <w:rPr>
          <w:sz w:val="19"/>
        </w:rPr>
        <w:t>inciso</w:t>
      </w:r>
      <w:r>
        <w:rPr>
          <w:spacing w:val="-1"/>
          <w:sz w:val="19"/>
        </w:rPr>
        <w:t> </w:t>
      </w:r>
      <w:r>
        <w:rPr>
          <w:sz w:val="19"/>
        </w:rPr>
        <w:t>X do</w:t>
      </w:r>
      <w:r>
        <w:rPr>
          <w:spacing w:val="-1"/>
          <w:sz w:val="19"/>
        </w:rPr>
        <w:t> </w:t>
      </w:r>
      <w:r>
        <w:rPr>
          <w:sz w:val="19"/>
        </w:rPr>
        <w:t>art. 10</w:t>
      </w:r>
      <w:r>
        <w:rPr>
          <w:spacing w:val="-1"/>
          <w:sz w:val="19"/>
        </w:rPr>
        <w:t> </w:t>
      </w:r>
      <w:r>
        <w:rPr>
          <w:sz w:val="19"/>
        </w:rPr>
        <w:t>do</w:t>
      </w:r>
      <w:r>
        <w:rPr>
          <w:spacing w:val="-1"/>
          <w:sz w:val="19"/>
        </w:rPr>
        <w:t> </w:t>
      </w:r>
      <w:r>
        <w:rPr>
          <w:sz w:val="19"/>
        </w:rPr>
        <w:t>Provimento n.º</w:t>
      </w:r>
      <w:r>
        <w:rPr>
          <w:spacing w:val="-1"/>
          <w:sz w:val="19"/>
        </w:rPr>
        <w:t> </w:t>
      </w:r>
      <w:r>
        <w:rPr>
          <w:sz w:val="19"/>
        </w:rPr>
        <w:t>002/2000 de</w:t>
      </w:r>
      <w:r>
        <w:rPr>
          <w:spacing w:val="-1"/>
          <w:sz w:val="19"/>
        </w:rPr>
        <w:t> </w:t>
      </w:r>
      <w:r>
        <w:rPr>
          <w:sz w:val="19"/>
        </w:rPr>
        <w:t>02</w:t>
      </w:r>
      <w:r>
        <w:rPr>
          <w:spacing w:val="-1"/>
          <w:sz w:val="19"/>
        </w:rPr>
        <w:t> </w:t>
      </w:r>
      <w:r>
        <w:rPr>
          <w:sz w:val="19"/>
        </w:rPr>
        <w:t>de maio</w:t>
      </w:r>
      <w:r>
        <w:rPr>
          <w:spacing w:val="-1"/>
          <w:sz w:val="19"/>
        </w:rPr>
        <w:t> </w:t>
      </w:r>
      <w:r>
        <w:rPr>
          <w:sz w:val="19"/>
        </w:rPr>
        <w:t>de </w:t>
      </w:r>
      <w:r>
        <w:rPr>
          <w:spacing w:val="-2"/>
          <w:sz w:val="19"/>
        </w:rPr>
        <w:t>2000.</w:t>
      </w:r>
    </w:p>
    <w:p>
      <w:pPr>
        <w:pStyle w:val="BodyText"/>
        <w:spacing w:before="77"/>
      </w:pPr>
    </w:p>
    <w:p>
      <w:pPr>
        <w:pStyle w:val="Heading2"/>
        <w:spacing w:before="1"/>
        <w:ind w:left="114"/>
      </w:pPr>
      <w:r>
        <w:rPr>
          <w:spacing w:val="-4"/>
        </w:rPr>
        <w:t>CLÁUSULA</w:t>
      </w:r>
      <w:r>
        <w:rPr>
          <w:spacing w:val="-9"/>
        </w:rPr>
        <w:t> </w:t>
      </w:r>
      <w:r>
        <w:rPr>
          <w:spacing w:val="-4"/>
        </w:rPr>
        <w:t>DÉCIMA</w:t>
      </w:r>
      <w:r>
        <w:rPr>
          <w:spacing w:val="-7"/>
        </w:rPr>
        <w:t> </w:t>
      </w:r>
      <w:r>
        <w:rPr>
          <w:spacing w:val="-4"/>
        </w:rPr>
        <w:t>OITAVA</w:t>
      </w:r>
      <w:r>
        <w:rPr>
          <w:spacing w:val="-6"/>
        </w:rPr>
        <w:t> </w:t>
      </w:r>
      <w:r>
        <w:rPr>
          <w:spacing w:val="-4"/>
        </w:rPr>
        <w:t>–</w:t>
      </w:r>
      <w:r>
        <w:rPr>
          <w:spacing w:val="6"/>
        </w:rPr>
        <w:t> </w:t>
      </w:r>
      <w:r>
        <w:rPr>
          <w:spacing w:val="-4"/>
        </w:rPr>
        <w:t>FORO</w:t>
      </w:r>
    </w:p>
    <w:p>
      <w:pPr>
        <w:pStyle w:val="ListParagraph"/>
        <w:numPr>
          <w:ilvl w:val="1"/>
          <w:numId w:val="63"/>
        </w:numPr>
        <w:tabs>
          <w:tab w:pos="516" w:val="left" w:leader="none"/>
        </w:tabs>
        <w:spacing w:line="283" w:lineRule="auto" w:before="39" w:after="0"/>
        <w:ind w:left="114" w:right="112" w:firstLine="0"/>
        <w:jc w:val="left"/>
        <w:rPr>
          <w:sz w:val="19"/>
        </w:rPr>
      </w:pPr>
      <w:r>
        <w:rPr>
          <w:sz w:val="19"/>
        </w:rPr>
        <w:t>Fica</w:t>
      </w:r>
      <w:r>
        <w:rPr>
          <w:spacing w:val="21"/>
          <w:sz w:val="19"/>
        </w:rPr>
        <w:t> </w:t>
      </w:r>
      <w:r>
        <w:rPr>
          <w:sz w:val="19"/>
        </w:rPr>
        <w:t>eleito</w:t>
      </w:r>
      <w:r>
        <w:rPr>
          <w:spacing w:val="21"/>
          <w:sz w:val="19"/>
        </w:rPr>
        <w:t> </w:t>
      </w:r>
      <w:r>
        <w:rPr>
          <w:sz w:val="19"/>
        </w:rPr>
        <w:t>o</w:t>
      </w:r>
      <w:r>
        <w:rPr>
          <w:spacing w:val="21"/>
          <w:sz w:val="19"/>
        </w:rPr>
        <w:t> </w:t>
      </w:r>
      <w:r>
        <w:rPr>
          <w:sz w:val="19"/>
        </w:rPr>
        <w:t>Foro</w:t>
      </w:r>
      <w:r>
        <w:rPr>
          <w:spacing w:val="21"/>
          <w:sz w:val="19"/>
        </w:rPr>
        <w:t> </w:t>
      </w:r>
      <w:r>
        <w:rPr>
          <w:sz w:val="19"/>
        </w:rPr>
        <w:t>da</w:t>
      </w:r>
      <w:r>
        <w:rPr>
          <w:spacing w:val="21"/>
          <w:sz w:val="19"/>
        </w:rPr>
        <w:t> </w:t>
      </w:r>
      <w:r>
        <w:rPr>
          <w:sz w:val="19"/>
        </w:rPr>
        <w:t>Cidade</w:t>
      </w:r>
      <w:r>
        <w:rPr>
          <w:spacing w:val="21"/>
          <w:sz w:val="19"/>
        </w:rPr>
        <w:t> </w:t>
      </w:r>
      <w:r>
        <w:rPr>
          <w:sz w:val="19"/>
        </w:rPr>
        <w:t>do</w:t>
      </w:r>
      <w:r>
        <w:rPr>
          <w:spacing w:val="21"/>
          <w:sz w:val="19"/>
        </w:rPr>
        <w:t> </w:t>
      </w:r>
      <w:r>
        <w:rPr>
          <w:sz w:val="19"/>
        </w:rPr>
        <w:t>Rio</w:t>
      </w:r>
      <w:r>
        <w:rPr>
          <w:spacing w:val="21"/>
          <w:sz w:val="19"/>
        </w:rPr>
        <w:t> </w:t>
      </w:r>
      <w:r>
        <w:rPr>
          <w:sz w:val="19"/>
        </w:rPr>
        <w:t>de</w:t>
      </w:r>
      <w:r>
        <w:rPr>
          <w:spacing w:val="21"/>
          <w:sz w:val="19"/>
        </w:rPr>
        <w:t> </w:t>
      </w:r>
      <w:r>
        <w:rPr>
          <w:sz w:val="19"/>
        </w:rPr>
        <w:t>Janeiro,</w:t>
      </w:r>
      <w:r>
        <w:rPr>
          <w:spacing w:val="21"/>
          <w:sz w:val="19"/>
        </w:rPr>
        <w:t> </w:t>
      </w:r>
      <w:r>
        <w:rPr>
          <w:sz w:val="19"/>
        </w:rPr>
        <w:t>comarca</w:t>
      </w:r>
      <w:r>
        <w:rPr>
          <w:spacing w:val="21"/>
          <w:sz w:val="19"/>
        </w:rPr>
        <w:t> </w:t>
      </w:r>
      <w:r>
        <w:rPr>
          <w:sz w:val="19"/>
        </w:rPr>
        <w:t>da</w:t>
      </w:r>
      <w:r>
        <w:rPr>
          <w:spacing w:val="21"/>
          <w:sz w:val="19"/>
        </w:rPr>
        <w:t> </w:t>
      </w:r>
      <w:r>
        <w:rPr>
          <w:sz w:val="19"/>
        </w:rPr>
        <w:t>Capital,</w:t>
      </w:r>
      <w:r>
        <w:rPr>
          <w:spacing w:val="21"/>
          <w:sz w:val="19"/>
        </w:rPr>
        <w:t> </w:t>
      </w:r>
      <w:r>
        <w:rPr>
          <w:sz w:val="19"/>
        </w:rPr>
        <w:t>para</w:t>
      </w:r>
      <w:r>
        <w:rPr>
          <w:spacing w:val="21"/>
          <w:sz w:val="19"/>
        </w:rPr>
        <w:t> </w:t>
      </w:r>
      <w:r>
        <w:rPr>
          <w:sz w:val="19"/>
        </w:rPr>
        <w:t>dirimir</w:t>
      </w:r>
      <w:r>
        <w:rPr>
          <w:spacing w:val="21"/>
          <w:sz w:val="19"/>
        </w:rPr>
        <w:t> </w:t>
      </w:r>
      <w:r>
        <w:rPr>
          <w:sz w:val="19"/>
        </w:rPr>
        <w:t>qualquer</w:t>
      </w:r>
      <w:r>
        <w:rPr>
          <w:spacing w:val="21"/>
          <w:sz w:val="19"/>
        </w:rPr>
        <w:t> </w:t>
      </w:r>
      <w:r>
        <w:rPr>
          <w:sz w:val="19"/>
        </w:rPr>
        <w:t>litígio</w:t>
      </w:r>
      <w:r>
        <w:rPr>
          <w:spacing w:val="21"/>
          <w:sz w:val="19"/>
        </w:rPr>
        <w:t> </w:t>
      </w:r>
      <w:r>
        <w:rPr>
          <w:sz w:val="19"/>
        </w:rPr>
        <w:t>decorrente</w:t>
      </w:r>
      <w:r>
        <w:rPr>
          <w:spacing w:val="21"/>
          <w:sz w:val="19"/>
        </w:rPr>
        <w:t> </w:t>
      </w:r>
      <w:r>
        <w:rPr>
          <w:sz w:val="19"/>
        </w:rPr>
        <w:t>do</w:t>
      </w:r>
      <w:r>
        <w:rPr>
          <w:spacing w:val="21"/>
          <w:sz w:val="19"/>
        </w:rPr>
        <w:t> </w:t>
      </w:r>
      <w:r>
        <w:rPr>
          <w:sz w:val="19"/>
        </w:rPr>
        <w:t>presente</w:t>
      </w:r>
      <w:r>
        <w:rPr>
          <w:spacing w:val="21"/>
          <w:sz w:val="19"/>
        </w:rPr>
        <w:t> </w:t>
      </w:r>
      <w:r>
        <w:rPr>
          <w:sz w:val="19"/>
        </w:rPr>
        <w:t>Contrato</w:t>
      </w:r>
      <w:r>
        <w:rPr>
          <w:spacing w:val="21"/>
          <w:sz w:val="19"/>
        </w:rPr>
        <w:t> </w:t>
      </w:r>
      <w:r>
        <w:rPr>
          <w:sz w:val="19"/>
        </w:rPr>
        <w:t>que</w:t>
      </w:r>
      <w:r>
        <w:rPr>
          <w:spacing w:val="21"/>
          <w:sz w:val="19"/>
        </w:rPr>
        <w:t> </w:t>
      </w:r>
      <w:r>
        <w:rPr>
          <w:sz w:val="19"/>
        </w:rPr>
        <w:t>não</w:t>
      </w:r>
      <w:r>
        <w:rPr>
          <w:spacing w:val="21"/>
          <w:sz w:val="19"/>
        </w:rPr>
        <w:t> </w:t>
      </w:r>
      <w:r>
        <w:rPr>
          <w:sz w:val="19"/>
        </w:rPr>
        <w:t>possa</w:t>
      </w:r>
      <w:r>
        <w:rPr>
          <w:spacing w:val="21"/>
          <w:sz w:val="19"/>
        </w:rPr>
        <w:t> </w:t>
      </w:r>
      <w:r>
        <w:rPr>
          <w:sz w:val="19"/>
        </w:rPr>
        <w:t>ser</w:t>
      </w:r>
      <w:r>
        <w:rPr>
          <w:spacing w:val="21"/>
          <w:sz w:val="19"/>
        </w:rPr>
        <w:t> </w:t>
      </w:r>
      <w:r>
        <w:rPr>
          <w:sz w:val="19"/>
        </w:rPr>
        <w:t>resolvido</w:t>
      </w:r>
      <w:r>
        <w:rPr>
          <w:spacing w:val="21"/>
          <w:sz w:val="19"/>
        </w:rPr>
        <w:t> </w:t>
      </w:r>
      <w:r>
        <w:rPr>
          <w:sz w:val="19"/>
        </w:rPr>
        <w:t>por</w:t>
      </w:r>
      <w:r>
        <w:rPr>
          <w:spacing w:val="21"/>
          <w:sz w:val="19"/>
        </w:rPr>
        <w:t> </w:t>
      </w:r>
      <w:r>
        <w:rPr>
          <w:sz w:val="19"/>
        </w:rPr>
        <w:t>meio</w:t>
      </w:r>
      <w:r>
        <w:rPr>
          <w:spacing w:val="21"/>
          <w:sz w:val="19"/>
        </w:rPr>
        <w:t> </w:t>
      </w:r>
      <w:r>
        <w:rPr>
          <w:sz w:val="19"/>
        </w:rPr>
        <w:t>amigável,</w:t>
      </w:r>
      <w:r>
        <w:rPr>
          <w:spacing w:val="21"/>
          <w:sz w:val="19"/>
        </w:rPr>
        <w:t> </w:t>
      </w:r>
      <w:r>
        <w:rPr>
          <w:sz w:val="19"/>
        </w:rPr>
        <w:t>com</w:t>
      </w:r>
      <w:r>
        <w:rPr>
          <w:spacing w:val="21"/>
          <w:sz w:val="19"/>
        </w:rPr>
        <w:t> </w:t>
      </w:r>
      <w:r>
        <w:rPr>
          <w:sz w:val="19"/>
        </w:rPr>
        <w:t>expressa renúncia a qualquer outro, por mais privilegiado que seja.</w:t>
      </w:r>
    </w:p>
    <w:p>
      <w:pPr>
        <w:pStyle w:val="BodyText"/>
        <w:spacing w:before="37"/>
      </w:pPr>
    </w:p>
    <w:p>
      <w:pPr>
        <w:pStyle w:val="BodyText"/>
        <w:spacing w:line="283" w:lineRule="auto"/>
        <w:ind w:left="114"/>
      </w:pPr>
      <w:r>
        <w:rPr/>
        <w:t>E,</w:t>
      </w:r>
      <w:r>
        <w:rPr>
          <w:spacing w:val="12"/>
        </w:rPr>
        <w:t> </w:t>
      </w:r>
      <w:r>
        <w:rPr/>
        <w:t>por</w:t>
      </w:r>
      <w:r>
        <w:rPr>
          <w:spacing w:val="12"/>
        </w:rPr>
        <w:t> </w:t>
      </w:r>
      <w:r>
        <w:rPr/>
        <w:t>estarem</w:t>
      </w:r>
      <w:r>
        <w:rPr>
          <w:spacing w:val="12"/>
        </w:rPr>
        <w:t> </w:t>
      </w:r>
      <w:r>
        <w:rPr/>
        <w:t>assim</w:t>
      </w:r>
      <w:r>
        <w:rPr>
          <w:spacing w:val="12"/>
        </w:rPr>
        <w:t> </w:t>
      </w:r>
      <w:r>
        <w:rPr/>
        <w:t>acordes</w:t>
      </w:r>
      <w:r>
        <w:rPr>
          <w:spacing w:val="12"/>
        </w:rPr>
        <w:t> </w:t>
      </w:r>
      <w:r>
        <w:rPr/>
        <w:t>em</w:t>
      </w:r>
      <w:r>
        <w:rPr>
          <w:spacing w:val="12"/>
        </w:rPr>
        <w:t> </w:t>
      </w:r>
      <w:r>
        <w:rPr/>
        <w:t>todas</w:t>
      </w:r>
      <w:r>
        <w:rPr>
          <w:spacing w:val="12"/>
        </w:rPr>
        <w:t> </w:t>
      </w:r>
      <w:r>
        <w:rPr/>
        <w:t>as</w:t>
      </w:r>
      <w:r>
        <w:rPr>
          <w:spacing w:val="12"/>
        </w:rPr>
        <w:t> </w:t>
      </w:r>
      <w:r>
        <w:rPr/>
        <w:t>condições</w:t>
      </w:r>
      <w:r>
        <w:rPr>
          <w:spacing w:val="12"/>
        </w:rPr>
        <w:t> </w:t>
      </w:r>
      <w:r>
        <w:rPr/>
        <w:t>e</w:t>
      </w:r>
      <w:r>
        <w:rPr>
          <w:spacing w:val="12"/>
        </w:rPr>
        <w:t> </w:t>
      </w:r>
      <w:r>
        <w:rPr/>
        <w:t>cláusulas</w:t>
      </w:r>
      <w:r>
        <w:rPr>
          <w:spacing w:val="12"/>
        </w:rPr>
        <w:t> </w:t>
      </w:r>
      <w:r>
        <w:rPr/>
        <w:t>estabelecidas</w:t>
      </w:r>
      <w:r>
        <w:rPr>
          <w:spacing w:val="12"/>
        </w:rPr>
        <w:t> </w:t>
      </w:r>
      <w:r>
        <w:rPr/>
        <w:t>neste</w:t>
      </w:r>
      <w:r>
        <w:rPr>
          <w:spacing w:val="12"/>
        </w:rPr>
        <w:t> </w:t>
      </w:r>
      <w:r>
        <w:rPr/>
        <w:t>Contrato,</w:t>
      </w:r>
      <w:r>
        <w:rPr>
          <w:spacing w:val="12"/>
        </w:rPr>
        <w:t> </w:t>
      </w:r>
      <w:r>
        <w:rPr/>
        <w:t>firmam</w:t>
      </w:r>
      <w:r>
        <w:rPr>
          <w:spacing w:val="12"/>
        </w:rPr>
        <w:t> </w:t>
      </w:r>
      <w:r>
        <w:rPr/>
        <w:t>as</w:t>
      </w:r>
      <w:r>
        <w:rPr>
          <w:spacing w:val="12"/>
        </w:rPr>
        <w:t> </w:t>
      </w:r>
      <w:r>
        <w:rPr/>
        <w:t>partes</w:t>
      </w:r>
      <w:r>
        <w:rPr>
          <w:spacing w:val="12"/>
        </w:rPr>
        <w:t> </w:t>
      </w:r>
      <w:r>
        <w:rPr/>
        <w:t>o</w:t>
      </w:r>
      <w:r>
        <w:rPr>
          <w:spacing w:val="12"/>
        </w:rPr>
        <w:t> </w:t>
      </w:r>
      <w:r>
        <w:rPr/>
        <w:t>presente</w:t>
      </w:r>
      <w:r>
        <w:rPr>
          <w:spacing w:val="12"/>
        </w:rPr>
        <w:t> </w:t>
      </w:r>
      <w:r>
        <w:rPr/>
        <w:t>instrumento,</w:t>
      </w:r>
      <w:r>
        <w:rPr>
          <w:spacing w:val="12"/>
        </w:rPr>
        <w:t> </w:t>
      </w:r>
      <w:r>
        <w:rPr/>
        <w:t>depois</w:t>
      </w:r>
      <w:r>
        <w:rPr>
          <w:spacing w:val="12"/>
        </w:rPr>
        <w:t> </w:t>
      </w:r>
      <w:r>
        <w:rPr/>
        <w:t>de</w:t>
      </w:r>
      <w:r>
        <w:rPr>
          <w:spacing w:val="12"/>
        </w:rPr>
        <w:t> </w:t>
      </w:r>
      <w:r>
        <w:rPr/>
        <w:t>achado</w:t>
      </w:r>
      <w:r>
        <w:rPr>
          <w:spacing w:val="12"/>
        </w:rPr>
        <w:t> </w:t>
      </w:r>
      <w:r>
        <w:rPr/>
        <w:t>conforme,</w:t>
      </w:r>
      <w:r>
        <w:rPr>
          <w:spacing w:val="12"/>
        </w:rPr>
        <w:t> </w:t>
      </w:r>
      <w:r>
        <w:rPr/>
        <w:t>em</w:t>
      </w:r>
      <w:r>
        <w:rPr>
          <w:spacing w:val="12"/>
        </w:rPr>
        <w:t> </w:t>
      </w:r>
      <w:r>
        <w:rPr/>
        <w:t>presença</w:t>
      </w:r>
      <w:r>
        <w:rPr>
          <w:spacing w:val="12"/>
        </w:rPr>
        <w:t> </w:t>
      </w:r>
      <w:r>
        <w:rPr/>
        <w:t>das</w:t>
      </w:r>
      <w:r>
        <w:rPr>
          <w:spacing w:val="12"/>
        </w:rPr>
        <w:t> </w:t>
      </w:r>
      <w:r>
        <w:rPr/>
        <w:t>testemunhas</w:t>
      </w:r>
      <w:r>
        <w:rPr>
          <w:spacing w:val="12"/>
        </w:rPr>
        <w:t> </w:t>
      </w:r>
      <w:r>
        <w:rPr/>
        <w:t>abaixo </w:t>
      </w:r>
      <w:r>
        <w:rPr>
          <w:spacing w:val="-2"/>
        </w:rPr>
        <w:t>firmadas.</w:t>
      </w:r>
    </w:p>
    <w:p>
      <w:pPr>
        <w:pStyle w:val="BodyText"/>
        <w:spacing w:before="152"/>
      </w:pPr>
    </w:p>
    <w:p>
      <w:pPr>
        <w:pStyle w:val="BodyText"/>
        <w:spacing w:before="1"/>
        <w:ind w:right="98"/>
        <w:jc w:val="center"/>
      </w:pPr>
      <w:r>
        <w:rPr/>
        <w:t>RIO DE JANEIRO, de </w:t>
      </w:r>
      <w:r>
        <w:rPr>
          <w:spacing w:val="-2"/>
        </w:rPr>
        <w:t>2025.</w:t>
      </w:r>
    </w:p>
    <w:p>
      <w:pPr>
        <w:pStyle w:val="BodyText"/>
        <w:spacing w:before="149"/>
      </w:pPr>
    </w:p>
    <w:p>
      <w:pPr>
        <w:pStyle w:val="BodyText"/>
        <w:ind w:right="112"/>
        <w:jc w:val="center"/>
      </w:pPr>
      <w:r>
        <w:rPr/>
        <w:t>UNIVERSIDADE</w:t>
      </w:r>
      <w:r>
        <w:rPr>
          <w:spacing w:val="-3"/>
        </w:rPr>
        <w:t> </w:t>
      </w:r>
      <w:r>
        <w:rPr/>
        <w:t>DO</w:t>
      </w:r>
      <w:r>
        <w:rPr>
          <w:spacing w:val="-3"/>
        </w:rPr>
        <w:t> </w:t>
      </w:r>
      <w:r>
        <w:rPr/>
        <w:t>ESTADO</w:t>
      </w:r>
      <w:r>
        <w:rPr>
          <w:spacing w:val="-2"/>
        </w:rPr>
        <w:t> </w:t>
      </w:r>
      <w:r>
        <w:rPr/>
        <w:t>DO</w:t>
      </w:r>
      <w:r>
        <w:rPr>
          <w:spacing w:val="-3"/>
        </w:rPr>
        <w:t> </w:t>
      </w:r>
      <w:r>
        <w:rPr/>
        <w:t>RIO</w:t>
      </w:r>
      <w:r>
        <w:rPr>
          <w:spacing w:val="-3"/>
        </w:rPr>
        <w:t> </w:t>
      </w:r>
      <w:r>
        <w:rPr/>
        <w:t>DE</w:t>
      </w:r>
      <w:r>
        <w:rPr>
          <w:spacing w:val="-2"/>
        </w:rPr>
        <w:t> JANEIRO</w:t>
      </w:r>
    </w:p>
    <w:p>
      <w:pPr>
        <w:pStyle w:val="BodyText"/>
      </w:pPr>
    </w:p>
    <w:p>
      <w:pPr>
        <w:pStyle w:val="BodyText"/>
        <w:spacing w:before="145"/>
      </w:pPr>
    </w:p>
    <w:p>
      <w:pPr>
        <w:pStyle w:val="BodyText"/>
        <w:spacing w:line="283" w:lineRule="auto"/>
        <w:ind w:left="6309" w:right="6069" w:firstLine="1057"/>
      </w:pPr>
      <w:r>
        <w:rPr>
          <w:spacing w:val="-2"/>
        </w:rPr>
        <w:t>CONTRATADO IDENTIFICAÇÃO DO </w:t>
      </w:r>
      <w:r>
        <w:rPr>
          <w:spacing w:val="-2"/>
        </w:rPr>
        <w:t>REPRESENTANTE</w:t>
      </w:r>
    </w:p>
    <w:p>
      <w:pPr>
        <w:pStyle w:val="BodyText"/>
      </w:pPr>
    </w:p>
    <w:p>
      <w:pPr>
        <w:pStyle w:val="BodyText"/>
      </w:pPr>
    </w:p>
    <w:p>
      <w:pPr>
        <w:pStyle w:val="BodyText"/>
        <w:spacing w:before="1"/>
      </w:pPr>
    </w:p>
    <w:p>
      <w:pPr>
        <w:pStyle w:val="BodyText"/>
        <w:spacing w:line="722" w:lineRule="auto"/>
        <w:ind w:left="6623" w:right="6721"/>
        <w:jc w:val="center"/>
      </w:pPr>
      <w:r>
        <w:rPr>
          <w:spacing w:val="-2"/>
        </w:rPr>
        <w:t>TESTEMUNHA 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92"/>
      </w:pPr>
    </w:p>
    <w:p>
      <w:pPr>
        <w:spacing w:before="1"/>
        <w:ind w:left="0" w:right="98" w:firstLine="0"/>
        <w:jc w:val="center"/>
        <w:rPr>
          <w:b/>
          <w:sz w:val="19"/>
        </w:rPr>
      </w:pPr>
      <w:r>
        <w:rPr>
          <w:b/>
          <w:sz w:val="19"/>
          <w:u w:val="single"/>
        </w:rPr>
        <w:t>ANEXO</w:t>
      </w:r>
      <w:r>
        <w:rPr>
          <w:b/>
          <w:spacing w:val="-12"/>
          <w:sz w:val="19"/>
          <w:u w:val="single"/>
        </w:rPr>
        <w:t> </w:t>
      </w:r>
      <w:r>
        <w:rPr>
          <w:b/>
          <w:sz w:val="19"/>
          <w:u w:val="single"/>
        </w:rPr>
        <w:t>III</w:t>
      </w:r>
      <w:r>
        <w:rPr>
          <w:b/>
          <w:spacing w:val="-6"/>
          <w:sz w:val="19"/>
          <w:u w:val="single"/>
        </w:rPr>
        <w:t> </w:t>
      </w:r>
      <w:r>
        <w:rPr>
          <w:b/>
          <w:sz w:val="19"/>
          <w:u w:val="single"/>
        </w:rPr>
        <w:t>–</w:t>
      </w:r>
      <w:r>
        <w:rPr>
          <w:b/>
          <w:spacing w:val="-5"/>
          <w:sz w:val="19"/>
          <w:u w:val="single"/>
        </w:rPr>
        <w:t> </w:t>
      </w:r>
      <w:r>
        <w:rPr>
          <w:b/>
          <w:sz w:val="19"/>
          <w:u w:val="single"/>
        </w:rPr>
        <w:t>DOCUMENTAÇÃO</w:t>
      </w:r>
      <w:r>
        <w:rPr>
          <w:b/>
          <w:spacing w:val="-6"/>
          <w:sz w:val="19"/>
          <w:u w:val="single"/>
        </w:rPr>
        <w:t> </w:t>
      </w:r>
      <w:r>
        <w:rPr>
          <w:b/>
          <w:sz w:val="19"/>
          <w:u w:val="single"/>
        </w:rPr>
        <w:t>EXIGIDA</w:t>
      </w:r>
      <w:r>
        <w:rPr>
          <w:b/>
          <w:spacing w:val="-12"/>
          <w:sz w:val="19"/>
          <w:u w:val="single"/>
        </w:rPr>
        <w:t> </w:t>
      </w:r>
      <w:r>
        <w:rPr>
          <w:b/>
          <w:sz w:val="19"/>
          <w:u w:val="single"/>
        </w:rPr>
        <w:t>PARA</w:t>
      </w:r>
      <w:r>
        <w:rPr>
          <w:b/>
          <w:spacing w:val="-11"/>
          <w:sz w:val="19"/>
          <w:u w:val="single"/>
        </w:rPr>
        <w:t> </w:t>
      </w:r>
      <w:r>
        <w:rPr>
          <w:b/>
          <w:spacing w:val="-2"/>
          <w:sz w:val="19"/>
          <w:u w:val="single"/>
        </w:rPr>
        <w:t>HABILITAÇÃO</w:t>
      </w:r>
    </w:p>
    <w:p>
      <w:pPr>
        <w:pStyle w:val="BodyText"/>
        <w:spacing w:before="77"/>
        <w:rPr>
          <w:b/>
        </w:rPr>
      </w:pPr>
    </w:p>
    <w:p>
      <w:pPr>
        <w:pStyle w:val="Heading2"/>
        <w:numPr>
          <w:ilvl w:val="0"/>
          <w:numId w:val="64"/>
        </w:numPr>
        <w:tabs>
          <w:tab w:pos="304" w:val="left" w:leader="none"/>
        </w:tabs>
        <w:spacing w:line="240" w:lineRule="auto" w:before="0" w:after="0"/>
        <w:ind w:left="304" w:right="0" w:hanging="190"/>
        <w:jc w:val="left"/>
      </w:pPr>
      <w:r>
        <w:rPr>
          <w:spacing w:val="-2"/>
        </w:rPr>
        <w:t>HABILITAÇÃO</w:t>
      </w:r>
      <w:r>
        <w:rPr>
          <w:spacing w:val="7"/>
        </w:rPr>
        <w:t> </w:t>
      </w:r>
      <w:r>
        <w:rPr>
          <w:spacing w:val="-2"/>
        </w:rPr>
        <w:t>JURÍDICA</w:t>
      </w:r>
    </w:p>
    <w:p>
      <w:pPr>
        <w:pStyle w:val="BodyText"/>
        <w:spacing w:before="92"/>
        <w:rPr>
          <w:b/>
        </w:rPr>
      </w:pPr>
    </w:p>
    <w:p>
      <w:pPr>
        <w:pStyle w:val="ListParagraph"/>
        <w:numPr>
          <w:ilvl w:val="1"/>
          <w:numId w:val="64"/>
        </w:numPr>
        <w:tabs>
          <w:tab w:pos="399" w:val="left" w:leader="none"/>
        </w:tabs>
        <w:spacing w:line="240" w:lineRule="auto" w:before="0" w:after="0"/>
        <w:ind w:left="399" w:right="0" w:hanging="285"/>
        <w:jc w:val="left"/>
        <w:rPr>
          <w:sz w:val="19"/>
        </w:rPr>
      </w:pPr>
      <w:r>
        <w:rPr>
          <w:sz w:val="19"/>
        </w:rPr>
        <w:t>Pessoa física: cédula de identidade (RG) ou documento equivalente que, por força de lei, tenha validade para fins de identificação em todo o território </w:t>
      </w:r>
      <w:r>
        <w:rPr>
          <w:spacing w:val="-2"/>
          <w:sz w:val="19"/>
        </w:rPr>
        <w:t>nacional.</w:t>
      </w:r>
    </w:p>
    <w:p>
      <w:pPr>
        <w:pStyle w:val="ListParagraph"/>
        <w:numPr>
          <w:ilvl w:val="1"/>
          <w:numId w:val="64"/>
        </w:numPr>
        <w:tabs>
          <w:tab w:pos="399" w:val="left" w:leader="none"/>
        </w:tabs>
        <w:spacing w:line="240" w:lineRule="auto" w:before="39" w:after="0"/>
        <w:ind w:left="399" w:right="0" w:hanging="285"/>
        <w:jc w:val="left"/>
        <w:rPr>
          <w:sz w:val="19"/>
        </w:rPr>
      </w:pPr>
      <w:r>
        <w:rPr>
          <w:sz w:val="19"/>
        </w:rPr>
        <w:t>Empresário</w:t>
      </w:r>
      <w:r>
        <w:rPr>
          <w:spacing w:val="-1"/>
          <w:sz w:val="19"/>
        </w:rPr>
        <w:t> </w:t>
      </w:r>
      <w:r>
        <w:rPr>
          <w:sz w:val="19"/>
        </w:rPr>
        <w:t>individual: inscrição no Registro</w:t>
      </w:r>
      <w:r>
        <w:rPr>
          <w:spacing w:val="-1"/>
          <w:sz w:val="19"/>
        </w:rPr>
        <w:t> </w:t>
      </w:r>
      <w:r>
        <w:rPr>
          <w:sz w:val="19"/>
        </w:rPr>
        <w:t>Público de Empresas Mercantis,</w:t>
      </w:r>
      <w:r>
        <w:rPr>
          <w:spacing w:val="-1"/>
          <w:sz w:val="19"/>
        </w:rPr>
        <w:t> </w:t>
      </w:r>
      <w:r>
        <w:rPr>
          <w:sz w:val="19"/>
        </w:rPr>
        <w:t>a cargo da Junta</w:t>
      </w:r>
      <w:r>
        <w:rPr>
          <w:spacing w:val="-1"/>
          <w:sz w:val="19"/>
        </w:rPr>
        <w:t> </w:t>
      </w:r>
      <w:r>
        <w:rPr>
          <w:sz w:val="19"/>
        </w:rPr>
        <w:t>Comercial da respectiva </w:t>
      </w:r>
      <w:r>
        <w:rPr>
          <w:spacing w:val="-2"/>
          <w:sz w:val="19"/>
        </w:rPr>
        <w:t>sede.</w:t>
      </w:r>
    </w:p>
    <w:p>
      <w:pPr>
        <w:pStyle w:val="ListParagraph"/>
        <w:numPr>
          <w:ilvl w:val="1"/>
          <w:numId w:val="64"/>
        </w:numPr>
        <w:tabs>
          <w:tab w:pos="463" w:val="left" w:leader="none"/>
        </w:tabs>
        <w:spacing w:line="283" w:lineRule="auto" w:before="53" w:after="0"/>
        <w:ind w:left="114" w:right="112" w:firstLine="0"/>
        <w:jc w:val="left"/>
        <w:rPr>
          <w:sz w:val="19"/>
        </w:rPr>
      </w:pPr>
      <w:r>
        <w:rPr>
          <w:sz w:val="19"/>
        </w:rPr>
        <w:t>Microempreendedor</w:t>
      </w:r>
      <w:r>
        <w:rPr>
          <w:spacing w:val="63"/>
          <w:sz w:val="19"/>
        </w:rPr>
        <w:t> </w:t>
      </w:r>
      <w:r>
        <w:rPr>
          <w:sz w:val="19"/>
        </w:rPr>
        <w:t>Individual</w:t>
      </w:r>
      <w:r>
        <w:rPr>
          <w:spacing w:val="63"/>
          <w:sz w:val="19"/>
        </w:rPr>
        <w:t> </w:t>
      </w:r>
      <w:r>
        <w:rPr>
          <w:sz w:val="19"/>
        </w:rPr>
        <w:t>-</w:t>
      </w:r>
      <w:r>
        <w:rPr>
          <w:spacing w:val="63"/>
          <w:sz w:val="19"/>
        </w:rPr>
        <w:t> </w:t>
      </w:r>
      <w:r>
        <w:rPr>
          <w:sz w:val="19"/>
        </w:rPr>
        <w:t>MEI:</w:t>
      </w:r>
      <w:r>
        <w:rPr>
          <w:spacing w:val="63"/>
          <w:sz w:val="19"/>
        </w:rPr>
        <w:t> </w:t>
      </w:r>
      <w:r>
        <w:rPr>
          <w:sz w:val="19"/>
        </w:rPr>
        <w:t>Certificado</w:t>
      </w:r>
      <w:r>
        <w:rPr>
          <w:spacing w:val="63"/>
          <w:sz w:val="19"/>
        </w:rPr>
        <w:t> </w:t>
      </w:r>
      <w:r>
        <w:rPr>
          <w:sz w:val="19"/>
        </w:rPr>
        <w:t>da</w:t>
      </w:r>
      <w:r>
        <w:rPr>
          <w:spacing w:val="63"/>
          <w:sz w:val="19"/>
        </w:rPr>
        <w:t> </w:t>
      </w:r>
      <w:r>
        <w:rPr>
          <w:sz w:val="19"/>
        </w:rPr>
        <w:t>Condição</w:t>
      </w:r>
      <w:r>
        <w:rPr>
          <w:spacing w:val="63"/>
          <w:sz w:val="19"/>
        </w:rPr>
        <w:t> </w:t>
      </w:r>
      <w:r>
        <w:rPr>
          <w:sz w:val="19"/>
        </w:rPr>
        <w:t>de</w:t>
      </w:r>
      <w:r>
        <w:rPr>
          <w:spacing w:val="63"/>
          <w:sz w:val="19"/>
        </w:rPr>
        <w:t> </w:t>
      </w:r>
      <w:r>
        <w:rPr>
          <w:sz w:val="19"/>
        </w:rPr>
        <w:t>Microempreendedor</w:t>
      </w:r>
      <w:r>
        <w:rPr>
          <w:spacing w:val="63"/>
          <w:sz w:val="19"/>
        </w:rPr>
        <w:t> </w:t>
      </w:r>
      <w:r>
        <w:rPr>
          <w:sz w:val="19"/>
        </w:rPr>
        <w:t>Individual</w:t>
      </w:r>
      <w:r>
        <w:rPr>
          <w:spacing w:val="63"/>
          <w:sz w:val="19"/>
        </w:rPr>
        <w:t> </w:t>
      </w:r>
      <w:r>
        <w:rPr>
          <w:sz w:val="19"/>
        </w:rPr>
        <w:t>-</w:t>
      </w:r>
      <w:r>
        <w:rPr>
          <w:spacing w:val="63"/>
          <w:sz w:val="19"/>
        </w:rPr>
        <w:t> </w:t>
      </w:r>
      <w:r>
        <w:rPr>
          <w:sz w:val="19"/>
        </w:rPr>
        <w:t>CCMEI,</w:t>
      </w:r>
      <w:r>
        <w:rPr>
          <w:spacing w:val="63"/>
          <w:sz w:val="19"/>
        </w:rPr>
        <w:t> </w:t>
      </w:r>
      <w:r>
        <w:rPr>
          <w:sz w:val="19"/>
        </w:rPr>
        <w:t>cuja</w:t>
      </w:r>
      <w:r>
        <w:rPr>
          <w:spacing w:val="63"/>
          <w:sz w:val="19"/>
        </w:rPr>
        <w:t> </w:t>
      </w:r>
      <w:r>
        <w:rPr>
          <w:sz w:val="19"/>
        </w:rPr>
        <w:t>aceitação</w:t>
      </w:r>
      <w:r>
        <w:rPr>
          <w:spacing w:val="63"/>
          <w:sz w:val="19"/>
        </w:rPr>
        <w:t> </w:t>
      </w:r>
      <w:r>
        <w:rPr>
          <w:sz w:val="19"/>
        </w:rPr>
        <w:t>ficará</w:t>
      </w:r>
      <w:r>
        <w:rPr>
          <w:spacing w:val="63"/>
          <w:sz w:val="19"/>
        </w:rPr>
        <w:t> </w:t>
      </w:r>
      <w:r>
        <w:rPr>
          <w:sz w:val="19"/>
        </w:rPr>
        <w:t>condicionada</w:t>
      </w:r>
      <w:r>
        <w:rPr>
          <w:spacing w:val="63"/>
          <w:sz w:val="19"/>
        </w:rPr>
        <w:t> </w:t>
      </w:r>
      <w:r>
        <w:rPr>
          <w:sz w:val="19"/>
        </w:rPr>
        <w:t>à</w:t>
      </w:r>
      <w:r>
        <w:rPr>
          <w:spacing w:val="63"/>
          <w:sz w:val="19"/>
        </w:rPr>
        <w:t> </w:t>
      </w:r>
      <w:r>
        <w:rPr>
          <w:sz w:val="19"/>
        </w:rPr>
        <w:t>verificação</w:t>
      </w:r>
      <w:r>
        <w:rPr>
          <w:spacing w:val="63"/>
          <w:sz w:val="19"/>
        </w:rPr>
        <w:t> </w:t>
      </w:r>
      <w:r>
        <w:rPr>
          <w:sz w:val="19"/>
        </w:rPr>
        <w:t>da</w:t>
      </w:r>
      <w:r>
        <w:rPr>
          <w:spacing w:val="63"/>
          <w:sz w:val="19"/>
        </w:rPr>
        <w:t> </w:t>
      </w:r>
      <w:r>
        <w:rPr>
          <w:sz w:val="19"/>
        </w:rPr>
        <w:t>autenticidade</w:t>
      </w:r>
      <w:r>
        <w:rPr>
          <w:spacing w:val="63"/>
          <w:sz w:val="19"/>
        </w:rPr>
        <w:t> </w:t>
      </w:r>
      <w:r>
        <w:rPr>
          <w:sz w:val="19"/>
        </w:rPr>
        <w:t>no</w:t>
      </w:r>
      <w:r>
        <w:rPr>
          <w:spacing w:val="63"/>
          <w:sz w:val="19"/>
        </w:rPr>
        <w:t> </w:t>
      </w:r>
      <w:r>
        <w:rPr>
          <w:sz w:val="19"/>
        </w:rPr>
        <w:t>sítio </w:t>
      </w:r>
      <w:hyperlink r:id="rId46">
        <w:r>
          <w:rPr>
            <w:color w:val="000080"/>
            <w:spacing w:val="-2"/>
            <w:sz w:val="19"/>
            <w:u w:val="single" w:color="000080"/>
          </w:rPr>
          <w:t>www.portaldoempreendedor</w:t>
        </w:r>
        <w:r>
          <w:rPr>
            <w:color w:val="000080"/>
            <w:spacing w:val="-2"/>
            <w:sz w:val="19"/>
          </w:rPr>
          <w:t>.g</w:t>
        </w:r>
        <w:r>
          <w:rPr>
            <w:color w:val="000080"/>
            <w:spacing w:val="-2"/>
            <w:sz w:val="19"/>
            <w:u w:val="single" w:color="000080"/>
          </w:rPr>
          <w:t>ov.b</w:t>
        </w:r>
      </w:hyperlink>
      <w:r>
        <w:rPr>
          <w:color w:val="000080"/>
          <w:spacing w:val="-2"/>
          <w:sz w:val="19"/>
          <w:u w:val="single" w:color="000080"/>
        </w:rPr>
        <w:t>r</w:t>
      </w:r>
      <w:r>
        <w:rPr>
          <w:spacing w:val="-2"/>
          <w:sz w:val="19"/>
        </w:rPr>
        <w:t>.</w:t>
      </w:r>
    </w:p>
    <w:p>
      <w:pPr>
        <w:pStyle w:val="ListParagraph"/>
        <w:spacing w:after="0" w:line="283" w:lineRule="auto"/>
        <w:jc w:val="left"/>
        <w:rPr>
          <w:sz w:val="19"/>
        </w:rPr>
        <w:sectPr>
          <w:pgSz w:w="15840" w:h="24480"/>
          <w:pgMar w:top="0" w:bottom="0" w:left="0" w:right="0"/>
        </w:sectPr>
      </w:pPr>
    </w:p>
    <w:p>
      <w:pPr>
        <w:pStyle w:val="ListParagraph"/>
        <w:numPr>
          <w:ilvl w:val="1"/>
          <w:numId w:val="64"/>
        </w:numPr>
        <w:tabs>
          <w:tab w:pos="421" w:val="left" w:leader="none"/>
        </w:tabs>
        <w:spacing w:line="290" w:lineRule="auto" w:before="22" w:after="0"/>
        <w:ind w:left="114" w:right="112" w:firstLine="0"/>
        <w:jc w:val="both"/>
        <w:rPr>
          <w:sz w:val="19"/>
        </w:rPr>
      </w:pPr>
      <w:r>
        <w:rPr>
          <w:sz w:val="19"/>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4"/>
        </w:numPr>
        <w:tabs>
          <w:tab w:pos="413" w:val="left" w:leader="none"/>
        </w:tabs>
        <w:spacing w:line="290" w:lineRule="auto" w:before="8" w:after="0"/>
        <w:ind w:left="114" w:right="112" w:firstLine="0"/>
        <w:jc w:val="both"/>
        <w:rPr>
          <w:sz w:val="19"/>
        </w:rPr>
      </w:pPr>
      <w:r>
        <w:rPr>
          <w:sz w:val="19"/>
        </w:rPr>
        <w:t>Sociedade Empresária Estrangeira em funcionamento no País: portaria de autorização de funcionamento no Brasil, publicada no Diário Oficial da União e arquivada na Junta Comercial da </w:t>
      </w:r>
      <w:r>
        <w:rPr>
          <w:sz w:val="19"/>
        </w:rPr>
        <w:t>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4"/>
        </w:numPr>
        <w:tabs>
          <w:tab w:pos="399" w:val="left" w:leader="none"/>
        </w:tabs>
        <w:spacing w:line="240" w:lineRule="auto" w:before="7" w:after="0"/>
        <w:ind w:left="399" w:right="0" w:hanging="285"/>
        <w:jc w:val="both"/>
        <w:rPr>
          <w:sz w:val="19"/>
        </w:rPr>
      </w:pPr>
      <w:r>
        <w:rPr>
          <w:sz w:val="19"/>
        </w:rPr>
        <w:t>Sociedade Simples: inscrição do ato constitutivo no Registro Civil das Pessoas Jurídicas do local de sua sede, acompanhada de prova da indicação dos seus </w:t>
      </w:r>
      <w:r>
        <w:rPr>
          <w:spacing w:val="-2"/>
          <w:sz w:val="19"/>
        </w:rPr>
        <w:t>administradores.</w:t>
      </w:r>
    </w:p>
    <w:p>
      <w:pPr>
        <w:pStyle w:val="ListParagraph"/>
        <w:numPr>
          <w:ilvl w:val="1"/>
          <w:numId w:val="64"/>
        </w:numPr>
        <w:tabs>
          <w:tab w:pos="408" w:val="left" w:leader="none"/>
        </w:tabs>
        <w:spacing w:line="297" w:lineRule="auto" w:before="39" w:after="0"/>
        <w:ind w:left="114" w:right="112" w:firstLine="0"/>
        <w:jc w:val="both"/>
        <w:rPr>
          <w:sz w:val="19"/>
        </w:rPr>
      </w:pPr>
      <w:r>
        <w:rPr>
          <w:sz w:val="19"/>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4"/>
        </w:numPr>
        <w:tabs>
          <w:tab w:pos="420" w:val="left" w:leader="none"/>
        </w:tabs>
        <w:spacing w:line="206" w:lineRule="exact" w:before="0" w:after="0"/>
        <w:ind w:left="420" w:right="0" w:hanging="306"/>
        <w:jc w:val="both"/>
        <w:rPr>
          <w:sz w:val="19"/>
        </w:rPr>
      </w:pPr>
      <w:r>
        <w:rPr>
          <w:sz w:val="19"/>
        </w:rPr>
        <w:t>Sociedade</w:t>
      </w:r>
      <w:r>
        <w:rPr>
          <w:spacing w:val="20"/>
          <w:sz w:val="19"/>
        </w:rPr>
        <w:t> </w:t>
      </w:r>
      <w:r>
        <w:rPr>
          <w:sz w:val="19"/>
        </w:rPr>
        <w:t>Cooperativa:</w:t>
      </w:r>
      <w:r>
        <w:rPr>
          <w:spacing w:val="21"/>
          <w:sz w:val="19"/>
        </w:rPr>
        <w:t> </w:t>
      </w:r>
      <w:r>
        <w:rPr>
          <w:sz w:val="19"/>
        </w:rPr>
        <w:t>ata</w:t>
      </w:r>
      <w:r>
        <w:rPr>
          <w:spacing w:val="21"/>
          <w:sz w:val="19"/>
        </w:rPr>
        <w:t> </w:t>
      </w:r>
      <w:r>
        <w:rPr>
          <w:sz w:val="19"/>
        </w:rPr>
        <w:t>de</w:t>
      </w:r>
      <w:r>
        <w:rPr>
          <w:spacing w:val="20"/>
          <w:sz w:val="19"/>
        </w:rPr>
        <w:t> </w:t>
      </w:r>
      <w:r>
        <w:rPr>
          <w:sz w:val="19"/>
        </w:rPr>
        <w:t>fundação</w:t>
      </w:r>
      <w:r>
        <w:rPr>
          <w:spacing w:val="21"/>
          <w:sz w:val="19"/>
        </w:rPr>
        <w:t> </w:t>
      </w:r>
      <w:r>
        <w:rPr>
          <w:sz w:val="19"/>
        </w:rPr>
        <w:t>e</w:t>
      </w:r>
      <w:r>
        <w:rPr>
          <w:spacing w:val="21"/>
          <w:sz w:val="19"/>
        </w:rPr>
        <w:t> </w:t>
      </w:r>
      <w:r>
        <w:rPr>
          <w:sz w:val="19"/>
        </w:rPr>
        <w:t>estatuto</w:t>
      </w:r>
      <w:r>
        <w:rPr>
          <w:spacing w:val="21"/>
          <w:sz w:val="19"/>
        </w:rPr>
        <w:t> </w:t>
      </w:r>
      <w:r>
        <w:rPr>
          <w:sz w:val="19"/>
        </w:rPr>
        <w:t>social</w:t>
      </w:r>
      <w:r>
        <w:rPr>
          <w:spacing w:val="20"/>
          <w:sz w:val="19"/>
        </w:rPr>
        <w:t> </w:t>
      </w:r>
      <w:r>
        <w:rPr>
          <w:sz w:val="19"/>
        </w:rPr>
        <w:t>em</w:t>
      </w:r>
      <w:r>
        <w:rPr>
          <w:spacing w:val="21"/>
          <w:sz w:val="19"/>
        </w:rPr>
        <w:t> </w:t>
      </w:r>
      <w:r>
        <w:rPr>
          <w:sz w:val="19"/>
        </w:rPr>
        <w:t>vigor,</w:t>
      </w:r>
      <w:r>
        <w:rPr>
          <w:spacing w:val="21"/>
          <w:sz w:val="19"/>
        </w:rPr>
        <w:t> </w:t>
      </w:r>
      <w:r>
        <w:rPr>
          <w:sz w:val="19"/>
        </w:rPr>
        <w:t>com</w:t>
      </w:r>
      <w:r>
        <w:rPr>
          <w:spacing w:val="20"/>
          <w:sz w:val="19"/>
        </w:rPr>
        <w:t> </w:t>
      </w:r>
      <w:r>
        <w:rPr>
          <w:sz w:val="19"/>
        </w:rPr>
        <w:t>a</w:t>
      </w:r>
      <w:r>
        <w:rPr>
          <w:spacing w:val="21"/>
          <w:sz w:val="19"/>
        </w:rPr>
        <w:t> </w:t>
      </w:r>
      <w:r>
        <w:rPr>
          <w:sz w:val="19"/>
        </w:rPr>
        <w:t>ata</w:t>
      </w:r>
      <w:r>
        <w:rPr>
          <w:spacing w:val="21"/>
          <w:sz w:val="19"/>
        </w:rPr>
        <w:t> </w:t>
      </w:r>
      <w:r>
        <w:rPr>
          <w:sz w:val="19"/>
        </w:rPr>
        <w:t>da</w:t>
      </w:r>
      <w:r>
        <w:rPr>
          <w:spacing w:val="21"/>
          <w:sz w:val="19"/>
        </w:rPr>
        <w:t> </w:t>
      </w:r>
      <w:r>
        <w:rPr>
          <w:sz w:val="19"/>
        </w:rPr>
        <w:t>assembleia</w:t>
      </w:r>
      <w:r>
        <w:rPr>
          <w:spacing w:val="20"/>
          <w:sz w:val="19"/>
        </w:rPr>
        <w:t> </w:t>
      </w:r>
      <w:r>
        <w:rPr>
          <w:sz w:val="19"/>
        </w:rPr>
        <w:t>que</w:t>
      </w:r>
      <w:r>
        <w:rPr>
          <w:spacing w:val="21"/>
          <w:sz w:val="19"/>
        </w:rPr>
        <w:t> </w:t>
      </w:r>
      <w:r>
        <w:rPr>
          <w:sz w:val="19"/>
        </w:rPr>
        <w:t>o</w:t>
      </w:r>
      <w:r>
        <w:rPr>
          <w:spacing w:val="21"/>
          <w:sz w:val="19"/>
        </w:rPr>
        <w:t> </w:t>
      </w:r>
      <w:r>
        <w:rPr>
          <w:sz w:val="19"/>
        </w:rPr>
        <w:t>aprovou,</w:t>
      </w:r>
      <w:r>
        <w:rPr>
          <w:spacing w:val="21"/>
          <w:sz w:val="19"/>
        </w:rPr>
        <w:t> </w:t>
      </w:r>
      <w:r>
        <w:rPr>
          <w:sz w:val="19"/>
        </w:rPr>
        <w:t>devidamente</w:t>
      </w:r>
      <w:r>
        <w:rPr>
          <w:spacing w:val="20"/>
          <w:sz w:val="19"/>
        </w:rPr>
        <w:t> </w:t>
      </w:r>
      <w:r>
        <w:rPr>
          <w:sz w:val="19"/>
        </w:rPr>
        <w:t>arquivado</w:t>
      </w:r>
      <w:r>
        <w:rPr>
          <w:spacing w:val="21"/>
          <w:sz w:val="19"/>
        </w:rPr>
        <w:t> </w:t>
      </w:r>
      <w:r>
        <w:rPr>
          <w:sz w:val="19"/>
        </w:rPr>
        <w:t>na</w:t>
      </w:r>
      <w:r>
        <w:rPr>
          <w:spacing w:val="21"/>
          <w:sz w:val="19"/>
        </w:rPr>
        <w:t> </w:t>
      </w:r>
      <w:r>
        <w:rPr>
          <w:sz w:val="19"/>
        </w:rPr>
        <w:t>Junta</w:t>
      </w:r>
      <w:r>
        <w:rPr>
          <w:spacing w:val="20"/>
          <w:sz w:val="19"/>
        </w:rPr>
        <w:t> </w:t>
      </w:r>
      <w:r>
        <w:rPr>
          <w:sz w:val="19"/>
        </w:rPr>
        <w:t>Comercial</w:t>
      </w:r>
      <w:r>
        <w:rPr>
          <w:spacing w:val="21"/>
          <w:sz w:val="19"/>
        </w:rPr>
        <w:t> </w:t>
      </w:r>
      <w:r>
        <w:rPr>
          <w:sz w:val="19"/>
        </w:rPr>
        <w:t>ou</w:t>
      </w:r>
      <w:r>
        <w:rPr>
          <w:spacing w:val="21"/>
          <w:sz w:val="19"/>
        </w:rPr>
        <w:t> </w:t>
      </w:r>
      <w:r>
        <w:rPr>
          <w:sz w:val="19"/>
        </w:rPr>
        <w:t>inscrito</w:t>
      </w:r>
      <w:r>
        <w:rPr>
          <w:spacing w:val="21"/>
          <w:sz w:val="19"/>
        </w:rPr>
        <w:t> </w:t>
      </w:r>
      <w:r>
        <w:rPr>
          <w:sz w:val="19"/>
        </w:rPr>
        <w:t>no</w:t>
      </w:r>
      <w:r>
        <w:rPr>
          <w:spacing w:val="20"/>
          <w:sz w:val="19"/>
        </w:rPr>
        <w:t> </w:t>
      </w:r>
      <w:r>
        <w:rPr>
          <w:sz w:val="19"/>
        </w:rPr>
        <w:t>Registro</w:t>
      </w:r>
      <w:r>
        <w:rPr>
          <w:spacing w:val="21"/>
          <w:sz w:val="19"/>
        </w:rPr>
        <w:t> </w:t>
      </w:r>
      <w:r>
        <w:rPr>
          <w:sz w:val="19"/>
        </w:rPr>
        <w:t>Civil</w:t>
      </w:r>
      <w:r>
        <w:rPr>
          <w:spacing w:val="21"/>
          <w:sz w:val="19"/>
        </w:rPr>
        <w:t> </w:t>
      </w:r>
      <w:r>
        <w:rPr>
          <w:sz w:val="19"/>
        </w:rPr>
        <w:t>das</w:t>
      </w:r>
      <w:r>
        <w:rPr>
          <w:spacing w:val="21"/>
          <w:sz w:val="19"/>
        </w:rPr>
        <w:t> </w:t>
      </w:r>
      <w:r>
        <w:rPr>
          <w:spacing w:val="-2"/>
          <w:sz w:val="19"/>
        </w:rPr>
        <w:t>Pessoas</w:t>
      </w:r>
    </w:p>
    <w:p>
      <w:pPr>
        <w:pStyle w:val="BodyText"/>
        <w:spacing w:line="297" w:lineRule="auto" w:before="53"/>
        <w:ind w:left="114" w:right="112"/>
        <w:jc w:val="both"/>
      </w:pPr>
      <w:r>
        <w:rPr/>
        <w:t>Jurídicas da respectiva sede, bem como o registro de que trata o art. 107 da Lei nº 5.764, de 16 de dezembro de 1971, demonstrando que a sua constituição e funcionamento observam as regras</w:t>
      </w:r>
      <w:r>
        <w:rPr>
          <w:spacing w:val="40"/>
        </w:rPr>
        <w:t> </w:t>
      </w:r>
      <w:r>
        <w:rPr/>
        <w:t>estabelecidas na legislação aplicável, em especial a Lei nº 5.764/1971, a Lei nº 12.690, de 19 de julho de 2012, e a Lei Complementar nº 130, de 17 de abril de 2009.</w:t>
      </w:r>
    </w:p>
    <w:p>
      <w:pPr>
        <w:pStyle w:val="BodyText"/>
        <w:spacing w:before="26"/>
      </w:pPr>
    </w:p>
    <w:p>
      <w:pPr>
        <w:pStyle w:val="Heading2"/>
        <w:numPr>
          <w:ilvl w:val="0"/>
          <w:numId w:val="64"/>
        </w:numPr>
        <w:tabs>
          <w:tab w:pos="304" w:val="left" w:leader="none"/>
        </w:tabs>
        <w:spacing w:line="240" w:lineRule="auto" w:before="0" w:after="0"/>
        <w:ind w:left="304" w:right="0" w:hanging="190"/>
        <w:jc w:val="left"/>
      </w:pPr>
      <w:r>
        <w:rPr/>
        <w:t>HABILITAÇÃO</w:t>
      </w:r>
      <w:r>
        <w:rPr>
          <w:spacing w:val="-7"/>
        </w:rPr>
        <w:t> </w:t>
      </w:r>
      <w:r>
        <w:rPr/>
        <w:t>FISCAL,</w:t>
      </w:r>
      <w:r>
        <w:rPr>
          <w:spacing w:val="-4"/>
        </w:rPr>
        <w:t> </w:t>
      </w:r>
      <w:r>
        <w:rPr/>
        <w:t>SOCIAL</w:t>
      </w:r>
      <w:r>
        <w:rPr>
          <w:spacing w:val="-12"/>
        </w:rPr>
        <w:t> </w:t>
      </w:r>
      <w:r>
        <w:rPr/>
        <w:t>E</w:t>
      </w:r>
      <w:r>
        <w:rPr>
          <w:spacing w:val="-7"/>
        </w:rPr>
        <w:t> </w:t>
      </w:r>
      <w:r>
        <w:rPr>
          <w:spacing w:val="-2"/>
        </w:rPr>
        <w:t>TRABALHISTA:</w:t>
      </w:r>
    </w:p>
    <w:p>
      <w:pPr>
        <w:pStyle w:val="BodyText"/>
        <w:spacing w:before="92"/>
        <w:rPr>
          <w:b/>
        </w:rPr>
      </w:pPr>
    </w:p>
    <w:p>
      <w:pPr>
        <w:pStyle w:val="ListParagraph"/>
        <w:numPr>
          <w:ilvl w:val="1"/>
          <w:numId w:val="64"/>
        </w:numPr>
        <w:tabs>
          <w:tab w:pos="399" w:val="left" w:leader="none"/>
        </w:tabs>
        <w:spacing w:line="240" w:lineRule="auto" w:before="0" w:after="0"/>
        <w:ind w:left="399" w:right="0" w:hanging="285"/>
        <w:jc w:val="left"/>
        <w:rPr>
          <w:sz w:val="19"/>
        </w:rPr>
      </w:pPr>
      <w:r>
        <w:rPr>
          <w:sz w:val="19"/>
        </w:rPr>
        <w:t>Inscrição no Cadastro Nacional de Pessoas Jurídicas ou no Cadastro de Pessoas Físicas, conforme o </w:t>
      </w:r>
      <w:r>
        <w:rPr>
          <w:spacing w:val="-2"/>
          <w:sz w:val="19"/>
        </w:rPr>
        <w:t>caso.</w:t>
      </w:r>
    </w:p>
    <w:p>
      <w:pPr>
        <w:pStyle w:val="ListParagraph"/>
        <w:numPr>
          <w:ilvl w:val="1"/>
          <w:numId w:val="64"/>
        </w:numPr>
        <w:tabs>
          <w:tab w:pos="408" w:val="left" w:leader="none"/>
        </w:tabs>
        <w:spacing w:line="297" w:lineRule="auto" w:before="39" w:after="0"/>
        <w:ind w:left="114" w:right="112" w:firstLine="0"/>
        <w:jc w:val="left"/>
        <w:rPr>
          <w:sz w:val="19"/>
        </w:rPr>
      </w:pPr>
      <w:r>
        <w:rPr>
          <w:sz w:val="19"/>
        </w:rPr>
        <w:t>Regularidade fiscal perante a Fazenda Nacional, mediante apresentação de certidão expedida conjuntamente pela Secretaria da Receita Federal do Brasil (RFB) e pela Procuradoria-Geral da Fazenda</w:t>
      </w:r>
      <w:r>
        <w:rPr>
          <w:spacing w:val="80"/>
          <w:sz w:val="19"/>
        </w:rPr>
        <w:t> </w:t>
      </w:r>
      <w:r>
        <w:rPr>
          <w:sz w:val="19"/>
        </w:rPr>
        <w:t>Nacional (PGFN), referente a todos os créditos tributários federais e à Dívida</w:t>
      </w:r>
      <w:r>
        <w:rPr>
          <w:spacing w:val="-5"/>
          <w:sz w:val="19"/>
        </w:rPr>
        <w:t> </w:t>
      </w:r>
      <w:r>
        <w:rPr>
          <w:sz w:val="19"/>
        </w:rPr>
        <w:t>Ativa da União (DAU) por elas administrados, inclusive aqueles relativos à Seguridade Social.</w:t>
      </w:r>
    </w:p>
    <w:p>
      <w:pPr>
        <w:pStyle w:val="ListParagraph"/>
        <w:numPr>
          <w:ilvl w:val="1"/>
          <w:numId w:val="64"/>
        </w:numPr>
        <w:tabs>
          <w:tab w:pos="399" w:val="left" w:leader="none"/>
        </w:tabs>
        <w:spacing w:line="240" w:lineRule="auto" w:before="2" w:after="0"/>
        <w:ind w:left="399" w:right="0" w:hanging="285"/>
        <w:jc w:val="left"/>
        <w:rPr>
          <w:sz w:val="19"/>
        </w:rPr>
      </w:pPr>
      <w:r>
        <w:rPr>
          <w:sz w:val="19"/>
        </w:rPr>
        <w:t>Regularidade</w:t>
      </w:r>
      <w:r>
        <w:rPr>
          <w:spacing w:val="-2"/>
          <w:sz w:val="19"/>
        </w:rPr>
        <w:t> </w:t>
      </w:r>
      <w:r>
        <w:rPr>
          <w:sz w:val="19"/>
        </w:rPr>
        <w:t>com</w:t>
      </w:r>
      <w:r>
        <w:rPr>
          <w:spacing w:val="-1"/>
          <w:sz w:val="19"/>
        </w:rPr>
        <w:t> </w:t>
      </w:r>
      <w:r>
        <w:rPr>
          <w:sz w:val="19"/>
        </w:rPr>
        <w:t>o</w:t>
      </w:r>
      <w:r>
        <w:rPr>
          <w:spacing w:val="-2"/>
          <w:sz w:val="19"/>
        </w:rPr>
        <w:t> </w:t>
      </w:r>
      <w:r>
        <w:rPr>
          <w:sz w:val="19"/>
        </w:rPr>
        <w:t>Fundo</w:t>
      </w:r>
      <w:r>
        <w:rPr>
          <w:spacing w:val="-1"/>
          <w:sz w:val="19"/>
        </w:rPr>
        <w:t> </w:t>
      </w:r>
      <w:r>
        <w:rPr>
          <w:sz w:val="19"/>
        </w:rPr>
        <w:t>de</w:t>
      </w:r>
      <w:r>
        <w:rPr>
          <w:spacing w:val="-2"/>
          <w:sz w:val="19"/>
        </w:rPr>
        <w:t> </w:t>
      </w:r>
      <w:r>
        <w:rPr>
          <w:sz w:val="19"/>
        </w:rPr>
        <w:t>Garantia</w:t>
      </w:r>
      <w:r>
        <w:rPr>
          <w:spacing w:val="-1"/>
          <w:sz w:val="19"/>
        </w:rPr>
        <w:t> </w:t>
      </w:r>
      <w:r>
        <w:rPr>
          <w:sz w:val="19"/>
        </w:rPr>
        <w:t>do</w:t>
      </w:r>
      <w:r>
        <w:rPr>
          <w:spacing w:val="-5"/>
          <w:sz w:val="19"/>
        </w:rPr>
        <w:t> </w:t>
      </w:r>
      <w:r>
        <w:rPr>
          <w:sz w:val="19"/>
        </w:rPr>
        <w:t>Tempo</w:t>
      </w:r>
      <w:r>
        <w:rPr>
          <w:spacing w:val="-2"/>
          <w:sz w:val="19"/>
        </w:rPr>
        <w:t> </w:t>
      </w:r>
      <w:r>
        <w:rPr>
          <w:sz w:val="19"/>
        </w:rPr>
        <w:t>de</w:t>
      </w:r>
      <w:r>
        <w:rPr>
          <w:spacing w:val="-1"/>
          <w:sz w:val="19"/>
        </w:rPr>
        <w:t> </w:t>
      </w:r>
      <w:r>
        <w:rPr>
          <w:sz w:val="19"/>
        </w:rPr>
        <w:t>Serviço</w:t>
      </w:r>
      <w:r>
        <w:rPr>
          <w:spacing w:val="-1"/>
          <w:sz w:val="19"/>
        </w:rPr>
        <w:t> </w:t>
      </w:r>
      <w:r>
        <w:rPr>
          <w:spacing w:val="-2"/>
          <w:sz w:val="19"/>
        </w:rPr>
        <w:t>(FGTS).</w:t>
      </w:r>
    </w:p>
    <w:p>
      <w:pPr>
        <w:pStyle w:val="ListParagraph"/>
        <w:numPr>
          <w:ilvl w:val="1"/>
          <w:numId w:val="64"/>
        </w:numPr>
        <w:tabs>
          <w:tab w:pos="405" w:val="left" w:leader="none"/>
        </w:tabs>
        <w:spacing w:line="297" w:lineRule="auto" w:before="38" w:after="0"/>
        <w:ind w:left="114" w:right="112" w:firstLine="0"/>
        <w:jc w:val="left"/>
        <w:rPr>
          <w:sz w:val="19"/>
        </w:rPr>
      </w:pPr>
      <w:r>
        <w:rPr>
          <w:sz w:val="19"/>
        </w:rPr>
        <w:t>Declaração de que não emprega menor de 18 anos em trabalho noturno, perigoso ou insalubre e não emprega menor de 16 anos, salvo menor, a partir de 14 anos, na condição de aprendiz, nos termos</w:t>
      </w:r>
      <w:r>
        <w:rPr>
          <w:spacing w:val="80"/>
          <w:sz w:val="19"/>
        </w:rPr>
        <w:t> </w:t>
      </w:r>
      <w:r>
        <w:rPr>
          <w:sz w:val="19"/>
        </w:rPr>
        <w:t>do art. 7°, XXXIII, da Constituição.</w:t>
      </w:r>
    </w:p>
    <w:p>
      <w:pPr>
        <w:pStyle w:val="ListParagraph"/>
        <w:numPr>
          <w:ilvl w:val="1"/>
          <w:numId w:val="64"/>
        </w:numPr>
        <w:tabs>
          <w:tab w:pos="432" w:val="left" w:leader="none"/>
        </w:tabs>
        <w:spacing w:line="206" w:lineRule="exact" w:before="0" w:after="0"/>
        <w:ind w:left="432" w:right="0" w:hanging="318"/>
        <w:jc w:val="left"/>
        <w:rPr>
          <w:sz w:val="19"/>
        </w:rPr>
      </w:pPr>
      <w:r>
        <w:rPr>
          <w:sz w:val="19"/>
        </w:rPr>
        <w:t>Prova</w:t>
      </w:r>
      <w:r>
        <w:rPr>
          <w:spacing w:val="31"/>
          <w:sz w:val="19"/>
        </w:rPr>
        <w:t> </w:t>
      </w:r>
      <w:r>
        <w:rPr>
          <w:sz w:val="19"/>
        </w:rPr>
        <w:t>de</w:t>
      </w:r>
      <w:r>
        <w:rPr>
          <w:spacing w:val="32"/>
          <w:sz w:val="19"/>
        </w:rPr>
        <w:t> </w:t>
      </w:r>
      <w:r>
        <w:rPr>
          <w:sz w:val="19"/>
        </w:rPr>
        <w:t>inexistência</w:t>
      </w:r>
      <w:r>
        <w:rPr>
          <w:spacing w:val="32"/>
          <w:sz w:val="19"/>
        </w:rPr>
        <w:t> </w:t>
      </w:r>
      <w:r>
        <w:rPr>
          <w:sz w:val="19"/>
        </w:rPr>
        <w:t>de</w:t>
      </w:r>
      <w:r>
        <w:rPr>
          <w:spacing w:val="32"/>
          <w:sz w:val="19"/>
        </w:rPr>
        <w:t> </w:t>
      </w:r>
      <w:r>
        <w:rPr>
          <w:sz w:val="19"/>
        </w:rPr>
        <w:t>débitos</w:t>
      </w:r>
      <w:r>
        <w:rPr>
          <w:spacing w:val="31"/>
          <w:sz w:val="19"/>
        </w:rPr>
        <w:t> </w:t>
      </w:r>
      <w:r>
        <w:rPr>
          <w:sz w:val="19"/>
        </w:rPr>
        <w:t>inadimplidos</w:t>
      </w:r>
      <w:r>
        <w:rPr>
          <w:spacing w:val="32"/>
          <w:sz w:val="19"/>
        </w:rPr>
        <w:t> </w:t>
      </w:r>
      <w:r>
        <w:rPr>
          <w:sz w:val="19"/>
        </w:rPr>
        <w:t>perante</w:t>
      </w:r>
      <w:r>
        <w:rPr>
          <w:spacing w:val="32"/>
          <w:sz w:val="19"/>
        </w:rPr>
        <w:t> </w:t>
      </w:r>
      <w:r>
        <w:rPr>
          <w:sz w:val="19"/>
        </w:rPr>
        <w:t>a</w:t>
      </w:r>
      <w:r>
        <w:rPr>
          <w:spacing w:val="31"/>
          <w:sz w:val="19"/>
        </w:rPr>
        <w:t> </w:t>
      </w:r>
      <w:r>
        <w:rPr>
          <w:sz w:val="19"/>
        </w:rPr>
        <w:t>Justiça</w:t>
      </w:r>
      <w:r>
        <w:rPr>
          <w:spacing w:val="32"/>
          <w:sz w:val="19"/>
        </w:rPr>
        <w:t> </w:t>
      </w:r>
      <w:r>
        <w:rPr>
          <w:sz w:val="19"/>
        </w:rPr>
        <w:t>do</w:t>
      </w:r>
      <w:r>
        <w:rPr>
          <w:spacing w:val="28"/>
          <w:sz w:val="19"/>
        </w:rPr>
        <w:t> </w:t>
      </w:r>
      <w:r>
        <w:rPr>
          <w:sz w:val="19"/>
        </w:rPr>
        <w:t>Trabalho,</w:t>
      </w:r>
      <w:r>
        <w:rPr>
          <w:spacing w:val="32"/>
          <w:sz w:val="19"/>
        </w:rPr>
        <w:t> </w:t>
      </w:r>
      <w:r>
        <w:rPr>
          <w:sz w:val="19"/>
        </w:rPr>
        <w:t>mediante</w:t>
      </w:r>
      <w:r>
        <w:rPr>
          <w:spacing w:val="31"/>
          <w:sz w:val="19"/>
        </w:rPr>
        <w:t> </w:t>
      </w:r>
      <w:r>
        <w:rPr>
          <w:sz w:val="19"/>
        </w:rPr>
        <w:t>a</w:t>
      </w:r>
      <w:r>
        <w:rPr>
          <w:spacing w:val="32"/>
          <w:sz w:val="19"/>
        </w:rPr>
        <w:t> </w:t>
      </w:r>
      <w:r>
        <w:rPr>
          <w:sz w:val="19"/>
        </w:rPr>
        <w:t>apresentação</w:t>
      </w:r>
      <w:r>
        <w:rPr>
          <w:spacing w:val="32"/>
          <w:sz w:val="19"/>
        </w:rPr>
        <w:t> </w:t>
      </w:r>
      <w:r>
        <w:rPr>
          <w:sz w:val="19"/>
        </w:rPr>
        <w:t>de</w:t>
      </w:r>
      <w:r>
        <w:rPr>
          <w:spacing w:val="32"/>
          <w:sz w:val="19"/>
        </w:rPr>
        <w:t> </w:t>
      </w:r>
      <w:r>
        <w:rPr>
          <w:sz w:val="19"/>
        </w:rPr>
        <w:t>certidão</w:t>
      </w:r>
      <w:r>
        <w:rPr>
          <w:spacing w:val="31"/>
          <w:sz w:val="19"/>
        </w:rPr>
        <w:t> </w:t>
      </w:r>
      <w:r>
        <w:rPr>
          <w:sz w:val="19"/>
        </w:rPr>
        <w:t>negativa</w:t>
      </w:r>
      <w:r>
        <w:rPr>
          <w:spacing w:val="32"/>
          <w:sz w:val="19"/>
        </w:rPr>
        <w:t> </w:t>
      </w:r>
      <w:r>
        <w:rPr>
          <w:sz w:val="19"/>
        </w:rPr>
        <w:t>ou</w:t>
      </w:r>
      <w:r>
        <w:rPr>
          <w:spacing w:val="32"/>
          <w:sz w:val="19"/>
        </w:rPr>
        <w:t> </w:t>
      </w:r>
      <w:r>
        <w:rPr>
          <w:sz w:val="19"/>
        </w:rPr>
        <w:t>positiva</w:t>
      </w:r>
      <w:r>
        <w:rPr>
          <w:spacing w:val="32"/>
          <w:sz w:val="19"/>
        </w:rPr>
        <w:t> </w:t>
      </w:r>
      <w:r>
        <w:rPr>
          <w:sz w:val="19"/>
        </w:rPr>
        <w:t>com</w:t>
      </w:r>
      <w:r>
        <w:rPr>
          <w:spacing w:val="31"/>
          <w:sz w:val="19"/>
        </w:rPr>
        <w:t> </w:t>
      </w:r>
      <w:r>
        <w:rPr>
          <w:sz w:val="19"/>
        </w:rPr>
        <w:t>efeito</w:t>
      </w:r>
      <w:r>
        <w:rPr>
          <w:spacing w:val="32"/>
          <w:sz w:val="19"/>
        </w:rPr>
        <w:t> </w:t>
      </w:r>
      <w:r>
        <w:rPr>
          <w:sz w:val="19"/>
        </w:rPr>
        <w:t>de</w:t>
      </w:r>
      <w:r>
        <w:rPr>
          <w:spacing w:val="32"/>
          <w:sz w:val="19"/>
        </w:rPr>
        <w:t> </w:t>
      </w:r>
      <w:r>
        <w:rPr>
          <w:sz w:val="19"/>
        </w:rPr>
        <w:t>negativa,</w:t>
      </w:r>
      <w:r>
        <w:rPr>
          <w:spacing w:val="32"/>
          <w:sz w:val="19"/>
        </w:rPr>
        <w:t> </w:t>
      </w:r>
      <w:r>
        <w:rPr>
          <w:sz w:val="19"/>
        </w:rPr>
        <w:t>nos</w:t>
      </w:r>
      <w:r>
        <w:rPr>
          <w:spacing w:val="31"/>
          <w:sz w:val="19"/>
        </w:rPr>
        <w:t> </w:t>
      </w:r>
      <w:r>
        <w:rPr>
          <w:sz w:val="19"/>
        </w:rPr>
        <w:t>termos</w:t>
      </w:r>
      <w:r>
        <w:rPr>
          <w:spacing w:val="32"/>
          <w:sz w:val="19"/>
        </w:rPr>
        <w:t> </w:t>
      </w:r>
      <w:r>
        <w:rPr>
          <w:sz w:val="19"/>
        </w:rPr>
        <w:t>do</w:t>
      </w:r>
      <w:r>
        <w:rPr>
          <w:spacing w:val="28"/>
          <w:sz w:val="19"/>
        </w:rPr>
        <w:t> </w:t>
      </w:r>
      <w:r>
        <w:rPr>
          <w:sz w:val="19"/>
        </w:rPr>
        <w:t>Título</w:t>
      </w:r>
      <w:r>
        <w:rPr>
          <w:spacing w:val="28"/>
          <w:sz w:val="19"/>
        </w:rPr>
        <w:t> </w:t>
      </w:r>
      <w:r>
        <w:rPr>
          <w:sz w:val="19"/>
        </w:rPr>
        <w:t>VII-A</w:t>
      </w:r>
      <w:r>
        <w:rPr>
          <w:spacing w:val="22"/>
          <w:sz w:val="19"/>
        </w:rPr>
        <w:t> </w:t>
      </w:r>
      <w:r>
        <w:rPr>
          <w:spacing w:val="-5"/>
          <w:sz w:val="19"/>
        </w:rPr>
        <w:t>da</w:t>
      </w:r>
    </w:p>
    <w:p>
      <w:pPr>
        <w:pStyle w:val="BodyText"/>
        <w:spacing w:before="54"/>
        <w:ind w:left="114"/>
      </w:pPr>
      <w:r>
        <w:rPr/>
        <w:t>Consolidação</w:t>
      </w:r>
      <w:r>
        <w:rPr>
          <w:spacing w:val="-1"/>
        </w:rPr>
        <w:t> </w:t>
      </w:r>
      <w:r>
        <w:rPr/>
        <w:t>das Leis</w:t>
      </w:r>
      <w:r>
        <w:rPr>
          <w:spacing w:val="-1"/>
        </w:rPr>
        <w:t> </w:t>
      </w:r>
      <w:r>
        <w:rPr/>
        <w:t>do</w:t>
      </w:r>
      <w:r>
        <w:rPr>
          <w:spacing w:val="-4"/>
        </w:rPr>
        <w:t> </w:t>
      </w:r>
      <w:r>
        <w:rPr/>
        <w:t>Trabalho,</w:t>
      </w:r>
      <w:r>
        <w:rPr>
          <w:spacing w:val="-1"/>
        </w:rPr>
        <w:t> </w:t>
      </w:r>
      <w:r>
        <w:rPr/>
        <w:t>aprovada pelo</w:t>
      </w:r>
      <w:r>
        <w:rPr>
          <w:spacing w:val="-1"/>
        </w:rPr>
        <w:t> </w:t>
      </w:r>
      <w:r>
        <w:rPr/>
        <w:t>Decreto-Lei nº</w:t>
      </w:r>
      <w:r>
        <w:rPr>
          <w:spacing w:val="-1"/>
        </w:rPr>
        <w:t> </w:t>
      </w:r>
      <w:r>
        <w:rPr/>
        <w:t>5.452, de</w:t>
      </w:r>
      <w:r>
        <w:rPr>
          <w:spacing w:val="-1"/>
        </w:rPr>
        <w:t> </w:t>
      </w:r>
      <w:r>
        <w:rPr/>
        <w:t>1º de</w:t>
      </w:r>
      <w:r>
        <w:rPr>
          <w:spacing w:val="-1"/>
        </w:rPr>
        <w:t> </w:t>
      </w:r>
      <w:r>
        <w:rPr/>
        <w:t>maio de </w:t>
      </w:r>
      <w:r>
        <w:rPr>
          <w:spacing w:val="-2"/>
        </w:rPr>
        <w:t>1943.</w:t>
      </w:r>
    </w:p>
    <w:p>
      <w:pPr>
        <w:pStyle w:val="ListParagraph"/>
        <w:numPr>
          <w:ilvl w:val="1"/>
          <w:numId w:val="64"/>
        </w:numPr>
        <w:tabs>
          <w:tab w:pos="399" w:val="left" w:leader="none"/>
        </w:tabs>
        <w:spacing w:line="240" w:lineRule="auto" w:before="38" w:after="0"/>
        <w:ind w:left="399" w:right="0" w:hanging="285"/>
        <w:jc w:val="both"/>
        <w:rPr>
          <w:sz w:val="19"/>
        </w:rPr>
      </w:pPr>
      <w:r>
        <w:rPr>
          <w:sz w:val="19"/>
        </w:rPr>
        <w:t>Prova</w:t>
      </w:r>
      <w:r>
        <w:rPr>
          <w:spacing w:val="-3"/>
          <w:sz w:val="19"/>
        </w:rPr>
        <w:t> </w:t>
      </w:r>
      <w:r>
        <w:rPr>
          <w:sz w:val="19"/>
        </w:rPr>
        <w:t>de inscrição no</w:t>
      </w:r>
      <w:r>
        <w:rPr>
          <w:spacing w:val="-1"/>
          <w:sz w:val="19"/>
        </w:rPr>
        <w:t> </w:t>
      </w:r>
      <w:r>
        <w:rPr>
          <w:sz w:val="19"/>
        </w:rPr>
        <w:t>cadastro de contribuintes</w:t>
      </w:r>
      <w:r>
        <w:rPr>
          <w:spacing w:val="-1"/>
          <w:sz w:val="19"/>
        </w:rPr>
        <w:t> </w:t>
      </w:r>
      <w:r>
        <w:rPr>
          <w:sz w:val="19"/>
        </w:rPr>
        <w:t>estadual/distrital, relativo ao</w:t>
      </w:r>
      <w:r>
        <w:rPr>
          <w:spacing w:val="-1"/>
          <w:sz w:val="19"/>
        </w:rPr>
        <w:t> </w:t>
      </w:r>
      <w:r>
        <w:rPr>
          <w:sz w:val="19"/>
        </w:rPr>
        <w:t>domicílio ou sede do</w:t>
      </w:r>
      <w:r>
        <w:rPr>
          <w:spacing w:val="-1"/>
          <w:sz w:val="19"/>
        </w:rPr>
        <w:t> </w:t>
      </w:r>
      <w:r>
        <w:rPr>
          <w:sz w:val="19"/>
        </w:rPr>
        <w:t>fornecedor, pertinente ao</w:t>
      </w:r>
      <w:r>
        <w:rPr>
          <w:spacing w:val="-1"/>
          <w:sz w:val="19"/>
        </w:rPr>
        <w:t> </w:t>
      </w:r>
      <w:r>
        <w:rPr>
          <w:sz w:val="19"/>
        </w:rPr>
        <w:t>seu ramo de</w:t>
      </w:r>
      <w:r>
        <w:rPr>
          <w:spacing w:val="-1"/>
          <w:sz w:val="19"/>
        </w:rPr>
        <w:t> </w:t>
      </w:r>
      <w:r>
        <w:rPr>
          <w:sz w:val="19"/>
        </w:rPr>
        <w:t>atividade e compatível</w:t>
      </w:r>
      <w:r>
        <w:rPr>
          <w:spacing w:val="-1"/>
          <w:sz w:val="19"/>
        </w:rPr>
        <w:t> </w:t>
      </w:r>
      <w:r>
        <w:rPr>
          <w:sz w:val="19"/>
        </w:rPr>
        <w:t>com o objeto </w:t>
      </w:r>
      <w:r>
        <w:rPr>
          <w:spacing w:val="-2"/>
          <w:sz w:val="19"/>
        </w:rPr>
        <w:t>contratual.</w:t>
      </w:r>
    </w:p>
    <w:p>
      <w:pPr>
        <w:pStyle w:val="ListParagraph"/>
        <w:numPr>
          <w:ilvl w:val="2"/>
          <w:numId w:val="64"/>
        </w:numPr>
        <w:tabs>
          <w:tab w:pos="545" w:val="left" w:leader="none"/>
        </w:tabs>
        <w:spacing w:line="297" w:lineRule="auto" w:before="54" w:after="0"/>
        <w:ind w:left="114" w:right="112" w:firstLine="0"/>
        <w:jc w:val="both"/>
        <w:rPr>
          <w:sz w:val="19"/>
        </w:rPr>
      </w:pPr>
      <w:r>
        <w:rPr>
          <w:sz w:val="19"/>
        </w:rPr>
        <w:t>O fornecedor enquadrado como microempreendedor individual que pretenda auferir os benefícios do tratamento diferenciado previstos na </w:t>
      </w:r>
      <w:hyperlink r:id="rId8">
        <w:r>
          <w:rPr>
            <w:color w:val="000080"/>
            <w:sz w:val="19"/>
            <w:u w:val="single" w:color="000080"/>
          </w:rPr>
          <w:t>Lei Complementar nº 123/2006</w:t>
        </w:r>
      </w:hyperlink>
      <w:r>
        <w:rPr>
          <w:sz w:val="19"/>
        </w:rPr>
        <w:t>, estará dispensado da </w:t>
      </w:r>
      <w:r>
        <w:rPr>
          <w:sz w:val="19"/>
        </w:rPr>
        <w:t>prova de inscrição nos cadastros de contribuintes estadual e municipal, eis que a apresentação do Certificado de Condição de Microempreendedor Individual – CCMEI supre tais requisitos.</w:t>
      </w:r>
    </w:p>
    <w:p>
      <w:pPr>
        <w:pStyle w:val="ListParagraph"/>
        <w:numPr>
          <w:ilvl w:val="1"/>
          <w:numId w:val="64"/>
        </w:numPr>
        <w:tabs>
          <w:tab w:pos="399" w:val="left" w:leader="none"/>
        </w:tabs>
        <w:spacing w:line="206" w:lineRule="exact" w:before="0" w:after="0"/>
        <w:ind w:left="399" w:right="0" w:hanging="285"/>
        <w:jc w:val="both"/>
        <w:rPr>
          <w:sz w:val="19"/>
        </w:rPr>
      </w:pPr>
      <w:r>
        <w:rPr>
          <w:sz w:val="19"/>
        </w:rPr>
        <w:t>Prova de regularidade com a Fazenda do Estado do Rio de Janeiro, mediante a apresentação </w:t>
      </w:r>
      <w:r>
        <w:rPr>
          <w:spacing w:val="-5"/>
          <w:sz w:val="19"/>
        </w:rPr>
        <w:t>de:</w:t>
      </w:r>
    </w:p>
    <w:p>
      <w:pPr>
        <w:pStyle w:val="ListParagraph"/>
        <w:numPr>
          <w:ilvl w:val="2"/>
          <w:numId w:val="64"/>
        </w:numPr>
        <w:tabs>
          <w:tab w:pos="542" w:val="left" w:leader="none"/>
        </w:tabs>
        <w:spacing w:line="240" w:lineRule="auto" w:before="53" w:after="0"/>
        <w:ind w:left="542" w:right="0" w:hanging="428"/>
        <w:jc w:val="both"/>
        <w:rPr>
          <w:sz w:val="19"/>
        </w:rPr>
      </w:pPr>
      <w:r>
        <w:rPr>
          <w:sz w:val="19"/>
        </w:rPr>
        <w:t>Certidão Negativa de Débitos, ou Certidão Positiva com efeito de Negativa, expedida pela Secretaria de Estado de Fazenda; </w:t>
      </w:r>
      <w:r>
        <w:rPr>
          <w:spacing w:val="-10"/>
          <w:sz w:val="19"/>
        </w:rPr>
        <w:t>e</w:t>
      </w:r>
    </w:p>
    <w:p>
      <w:pPr>
        <w:pStyle w:val="ListParagraph"/>
        <w:numPr>
          <w:ilvl w:val="2"/>
          <w:numId w:val="64"/>
        </w:numPr>
        <w:tabs>
          <w:tab w:pos="542" w:val="left" w:leader="none"/>
        </w:tabs>
        <w:spacing w:line="240" w:lineRule="auto" w:before="53" w:after="0"/>
        <w:ind w:left="542" w:right="0" w:hanging="428"/>
        <w:jc w:val="both"/>
        <w:rPr>
          <w:sz w:val="19"/>
        </w:rPr>
      </w:pPr>
      <w:r>
        <w:rPr>
          <w:sz w:val="19"/>
        </w:rPr>
        <w:t>Certidão Negativa de Débitos em Dívida</w:t>
      </w:r>
      <w:r>
        <w:rPr>
          <w:spacing w:val="-11"/>
          <w:sz w:val="19"/>
        </w:rPr>
        <w:t> </w:t>
      </w:r>
      <w:r>
        <w:rPr>
          <w:sz w:val="19"/>
        </w:rPr>
        <w:t>Ativa, ou Certidão Positiva com efeito de Negativa, para fins de participação em licitação, expedida pela Procuradoria Geral do </w:t>
      </w:r>
      <w:r>
        <w:rPr>
          <w:spacing w:val="-2"/>
          <w:sz w:val="19"/>
        </w:rPr>
        <w:t>Estado.</w:t>
      </w:r>
    </w:p>
    <w:p>
      <w:pPr>
        <w:pStyle w:val="ListParagraph"/>
        <w:numPr>
          <w:ilvl w:val="1"/>
          <w:numId w:val="64"/>
        </w:numPr>
        <w:tabs>
          <w:tab w:pos="423" w:val="left" w:leader="none"/>
        </w:tabs>
        <w:spacing w:line="290" w:lineRule="auto" w:before="67" w:after="0"/>
        <w:ind w:left="114" w:right="112" w:firstLine="0"/>
        <w:jc w:val="both"/>
        <w:rPr>
          <w:sz w:val="19"/>
        </w:rPr>
      </w:pPr>
      <w:r>
        <w:rPr>
          <w:sz w:val="19"/>
        </w:rPr>
        <w:t>Regularidade com a Fazenda Estadual do domicílio ou sede do fornecedor, relativa à atividade em cujo exercício contrata ou concorre, com a apresentação de Certidão Negativa de Débitos, ou</w:t>
      </w:r>
      <w:r>
        <w:rPr>
          <w:spacing w:val="80"/>
          <w:sz w:val="19"/>
        </w:rPr>
        <w:t> </w:t>
      </w:r>
      <w:r>
        <w:rPr>
          <w:sz w:val="19"/>
        </w:rPr>
        <w:t>Certidão Positiva com efeito de Negativa, perante o Fisco estadual, pertinente ao Imposto sobre Operações relativas à Circulação de Mercadorias e sobre Prestações de Serviços de</w:t>
      </w:r>
      <w:r>
        <w:rPr>
          <w:spacing w:val="-4"/>
          <w:sz w:val="19"/>
        </w:rPr>
        <w:t> </w:t>
      </w:r>
      <w:r>
        <w:rPr>
          <w:sz w:val="19"/>
        </w:rPr>
        <w:t>Transporte </w:t>
      </w:r>
      <w:r>
        <w:rPr>
          <w:sz w:val="19"/>
        </w:rPr>
        <w:t>Interestadual, Intermunicipal e de Comunicação – ICMS, bem como de Certidão perante a Dívida</w:t>
      </w:r>
      <w:r>
        <w:rPr>
          <w:spacing w:val="-5"/>
          <w:sz w:val="19"/>
        </w:rPr>
        <w:t> </w:t>
      </w:r>
      <w:r>
        <w:rPr>
          <w:sz w:val="19"/>
        </w:rPr>
        <w:t>Ativa estadual, podendo ser apresentada Certidão Conjunta em que constem ambas as informações;</w:t>
      </w:r>
    </w:p>
    <w:p>
      <w:pPr>
        <w:pStyle w:val="ListParagraph"/>
        <w:numPr>
          <w:ilvl w:val="1"/>
          <w:numId w:val="64"/>
        </w:numPr>
        <w:tabs>
          <w:tab w:pos="404" w:val="left" w:leader="none"/>
        </w:tabs>
        <w:spacing w:line="297" w:lineRule="auto" w:before="0" w:after="0"/>
        <w:ind w:left="114" w:right="112" w:firstLine="0"/>
        <w:jc w:val="both"/>
        <w:rPr>
          <w:sz w:val="19"/>
        </w:rPr>
      </w:pPr>
      <w:r>
        <w:rPr>
          <w:sz w:val="19"/>
        </w:rPr>
        <w:t>Caso o fornecedor seja considerado isento dos tributos estaduais relacionados ao objeto contratual, deverá comprovar tal condição mediante a apresentação de declaração da Fazenda respectiva do </w:t>
      </w:r>
      <w:r>
        <w:rPr>
          <w:sz w:val="19"/>
        </w:rPr>
        <w:t>seu domicílio ou sede, ou outra equivalente, na forma da lei.</w:t>
      </w:r>
    </w:p>
    <w:p>
      <w:pPr>
        <w:pStyle w:val="ListParagraph"/>
        <w:numPr>
          <w:ilvl w:val="1"/>
          <w:numId w:val="64"/>
        </w:numPr>
        <w:tabs>
          <w:tab w:pos="509" w:val="left" w:leader="none"/>
        </w:tabs>
        <w:spacing w:line="314" w:lineRule="auto" w:before="9" w:after="0"/>
        <w:ind w:left="114" w:right="112" w:firstLine="0"/>
        <w:jc w:val="both"/>
        <w:rPr>
          <w:sz w:val="19"/>
        </w:rPr>
      </w:pPr>
      <w:r>
        <w:rPr>
          <w:sz w:val="19"/>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4"/>
        </w:numPr>
        <w:tabs>
          <w:tab w:pos="644" w:val="left" w:leader="none"/>
        </w:tabs>
        <w:spacing w:line="204" w:lineRule="exact" w:before="0" w:after="0"/>
        <w:ind w:left="644" w:right="0" w:hanging="530"/>
        <w:jc w:val="both"/>
        <w:rPr>
          <w:sz w:val="19"/>
        </w:rPr>
      </w:pPr>
      <w:r>
        <w:rPr>
          <w:sz w:val="19"/>
        </w:rPr>
        <w:t>Em</w:t>
      </w:r>
      <w:r>
        <w:rPr>
          <w:spacing w:val="7"/>
          <w:sz w:val="19"/>
        </w:rPr>
        <w:t> </w:t>
      </w:r>
      <w:r>
        <w:rPr>
          <w:sz w:val="19"/>
        </w:rPr>
        <w:t>sendo</w:t>
      </w:r>
      <w:r>
        <w:rPr>
          <w:spacing w:val="7"/>
          <w:sz w:val="19"/>
        </w:rPr>
        <w:t> </w:t>
      </w:r>
      <w:r>
        <w:rPr>
          <w:sz w:val="19"/>
        </w:rPr>
        <w:t>declarada</w:t>
      </w:r>
      <w:r>
        <w:rPr>
          <w:spacing w:val="7"/>
          <w:sz w:val="19"/>
        </w:rPr>
        <w:t> </w:t>
      </w:r>
      <w:r>
        <w:rPr>
          <w:sz w:val="19"/>
        </w:rPr>
        <w:t>vencedora</w:t>
      </w:r>
      <w:r>
        <w:rPr>
          <w:spacing w:val="7"/>
          <w:sz w:val="19"/>
        </w:rPr>
        <w:t> </w:t>
      </w:r>
      <w:r>
        <w:rPr>
          <w:sz w:val="19"/>
        </w:rPr>
        <w:t>do</w:t>
      </w:r>
      <w:r>
        <w:rPr>
          <w:spacing w:val="7"/>
          <w:sz w:val="19"/>
        </w:rPr>
        <w:t> </w:t>
      </w:r>
      <w:r>
        <w:rPr>
          <w:sz w:val="19"/>
        </w:rPr>
        <w:t>certame</w:t>
      </w:r>
      <w:r>
        <w:rPr>
          <w:spacing w:val="7"/>
          <w:sz w:val="19"/>
        </w:rPr>
        <w:t> </w:t>
      </w:r>
      <w:r>
        <w:rPr>
          <w:sz w:val="19"/>
        </w:rPr>
        <w:t>microempresa</w:t>
      </w:r>
      <w:r>
        <w:rPr>
          <w:spacing w:val="7"/>
          <w:sz w:val="19"/>
        </w:rPr>
        <w:t> </w:t>
      </w:r>
      <w:r>
        <w:rPr>
          <w:sz w:val="19"/>
        </w:rPr>
        <w:t>ou</w:t>
      </w:r>
      <w:r>
        <w:rPr>
          <w:spacing w:val="7"/>
          <w:sz w:val="19"/>
        </w:rPr>
        <w:t> </w:t>
      </w:r>
      <w:r>
        <w:rPr>
          <w:sz w:val="19"/>
        </w:rPr>
        <w:t>empresa</w:t>
      </w:r>
      <w:r>
        <w:rPr>
          <w:spacing w:val="7"/>
          <w:sz w:val="19"/>
        </w:rPr>
        <w:t> </w:t>
      </w:r>
      <w:r>
        <w:rPr>
          <w:sz w:val="19"/>
        </w:rPr>
        <w:t>de</w:t>
      </w:r>
      <w:r>
        <w:rPr>
          <w:spacing w:val="7"/>
          <w:sz w:val="19"/>
        </w:rPr>
        <w:t> </w:t>
      </w:r>
      <w:r>
        <w:rPr>
          <w:sz w:val="19"/>
        </w:rPr>
        <w:t>pequeno</w:t>
      </w:r>
      <w:r>
        <w:rPr>
          <w:spacing w:val="7"/>
          <w:sz w:val="19"/>
        </w:rPr>
        <w:t> </w:t>
      </w:r>
      <w:r>
        <w:rPr>
          <w:sz w:val="19"/>
        </w:rPr>
        <w:t>porte</w:t>
      </w:r>
      <w:r>
        <w:rPr>
          <w:spacing w:val="7"/>
          <w:sz w:val="19"/>
        </w:rPr>
        <w:t> </w:t>
      </w:r>
      <w:r>
        <w:rPr>
          <w:sz w:val="19"/>
        </w:rPr>
        <w:t>com</w:t>
      </w:r>
      <w:r>
        <w:rPr>
          <w:spacing w:val="7"/>
          <w:sz w:val="19"/>
        </w:rPr>
        <w:t> </w:t>
      </w:r>
      <w:r>
        <w:rPr>
          <w:sz w:val="19"/>
        </w:rPr>
        <w:t>débitos</w:t>
      </w:r>
      <w:r>
        <w:rPr>
          <w:spacing w:val="7"/>
          <w:sz w:val="19"/>
        </w:rPr>
        <w:t> </w:t>
      </w:r>
      <w:r>
        <w:rPr>
          <w:sz w:val="19"/>
        </w:rPr>
        <w:t>fiscais</w:t>
      </w:r>
      <w:r>
        <w:rPr>
          <w:spacing w:val="7"/>
          <w:sz w:val="19"/>
        </w:rPr>
        <w:t> </w:t>
      </w:r>
      <w:r>
        <w:rPr>
          <w:sz w:val="19"/>
        </w:rPr>
        <w:t>e</w:t>
      </w:r>
      <w:r>
        <w:rPr>
          <w:spacing w:val="7"/>
          <w:sz w:val="19"/>
        </w:rPr>
        <w:t> </w:t>
      </w:r>
      <w:r>
        <w:rPr>
          <w:sz w:val="19"/>
        </w:rPr>
        <w:t>trabalhistas,</w:t>
      </w:r>
      <w:r>
        <w:rPr>
          <w:spacing w:val="7"/>
          <w:sz w:val="19"/>
        </w:rPr>
        <w:t> </w:t>
      </w:r>
      <w:r>
        <w:rPr>
          <w:sz w:val="19"/>
        </w:rPr>
        <w:t>ficará</w:t>
      </w:r>
      <w:r>
        <w:rPr>
          <w:spacing w:val="7"/>
          <w:sz w:val="19"/>
        </w:rPr>
        <w:t> </w:t>
      </w:r>
      <w:r>
        <w:rPr>
          <w:sz w:val="19"/>
        </w:rPr>
        <w:t>assegurado,</w:t>
      </w:r>
      <w:r>
        <w:rPr>
          <w:spacing w:val="7"/>
          <w:sz w:val="19"/>
        </w:rPr>
        <w:t> </w:t>
      </w:r>
      <w:r>
        <w:rPr>
          <w:sz w:val="19"/>
        </w:rPr>
        <w:t>a</w:t>
      </w:r>
      <w:r>
        <w:rPr>
          <w:spacing w:val="7"/>
          <w:sz w:val="19"/>
        </w:rPr>
        <w:t> </w:t>
      </w:r>
      <w:r>
        <w:rPr>
          <w:sz w:val="19"/>
        </w:rPr>
        <w:t>partir</w:t>
      </w:r>
      <w:r>
        <w:rPr>
          <w:spacing w:val="7"/>
          <w:sz w:val="19"/>
        </w:rPr>
        <w:t> </w:t>
      </w:r>
      <w:r>
        <w:rPr>
          <w:sz w:val="19"/>
        </w:rPr>
        <w:t>de</w:t>
      </w:r>
      <w:r>
        <w:rPr>
          <w:spacing w:val="7"/>
          <w:sz w:val="19"/>
        </w:rPr>
        <w:t> </w:t>
      </w:r>
      <w:r>
        <w:rPr>
          <w:sz w:val="19"/>
        </w:rPr>
        <w:t>então,</w:t>
      </w:r>
      <w:r>
        <w:rPr>
          <w:spacing w:val="7"/>
          <w:sz w:val="19"/>
        </w:rPr>
        <w:t> </w:t>
      </w:r>
      <w:r>
        <w:rPr>
          <w:sz w:val="19"/>
        </w:rPr>
        <w:t>o</w:t>
      </w:r>
      <w:r>
        <w:rPr>
          <w:spacing w:val="7"/>
          <w:sz w:val="19"/>
        </w:rPr>
        <w:t> </w:t>
      </w:r>
      <w:r>
        <w:rPr>
          <w:sz w:val="19"/>
        </w:rPr>
        <w:t>prazo</w:t>
      </w:r>
      <w:r>
        <w:rPr>
          <w:spacing w:val="7"/>
          <w:sz w:val="19"/>
        </w:rPr>
        <w:t> </w:t>
      </w:r>
      <w:r>
        <w:rPr>
          <w:sz w:val="19"/>
        </w:rPr>
        <w:t>de</w:t>
      </w:r>
      <w:r>
        <w:rPr>
          <w:spacing w:val="7"/>
          <w:sz w:val="19"/>
        </w:rPr>
        <w:t> </w:t>
      </w:r>
      <w:r>
        <w:rPr>
          <w:sz w:val="19"/>
        </w:rPr>
        <w:t>5</w:t>
      </w:r>
      <w:r>
        <w:rPr>
          <w:spacing w:val="7"/>
          <w:sz w:val="19"/>
        </w:rPr>
        <w:t> </w:t>
      </w:r>
      <w:r>
        <w:rPr>
          <w:sz w:val="19"/>
        </w:rPr>
        <w:t>(cinco)</w:t>
      </w:r>
      <w:r>
        <w:rPr>
          <w:spacing w:val="7"/>
          <w:sz w:val="19"/>
        </w:rPr>
        <w:t> </w:t>
      </w:r>
      <w:r>
        <w:rPr>
          <w:sz w:val="19"/>
        </w:rPr>
        <w:t>dias</w:t>
      </w:r>
      <w:r>
        <w:rPr>
          <w:spacing w:val="7"/>
          <w:sz w:val="19"/>
        </w:rPr>
        <w:t> </w:t>
      </w:r>
      <w:r>
        <w:rPr>
          <w:sz w:val="19"/>
        </w:rPr>
        <w:t>úteis</w:t>
      </w:r>
      <w:r>
        <w:rPr>
          <w:spacing w:val="7"/>
          <w:sz w:val="19"/>
        </w:rPr>
        <w:t> </w:t>
      </w:r>
      <w:r>
        <w:rPr>
          <w:sz w:val="19"/>
        </w:rPr>
        <w:t>para</w:t>
      </w:r>
      <w:r>
        <w:rPr>
          <w:spacing w:val="7"/>
          <w:sz w:val="19"/>
        </w:rPr>
        <w:t> </w:t>
      </w:r>
      <w:r>
        <w:rPr>
          <w:spacing w:val="-10"/>
          <w:sz w:val="19"/>
        </w:rPr>
        <w:t>a</w:t>
      </w:r>
    </w:p>
    <w:p>
      <w:pPr>
        <w:pStyle w:val="BodyText"/>
        <w:spacing w:line="283" w:lineRule="auto" w:before="53"/>
        <w:ind w:left="114" w:right="112"/>
        <w:jc w:val="both"/>
      </w:pPr>
      <w:r>
        <w:rPr/>
        <w:t>regularização da documentação, pagamento ou parcelamento do débito, e emissão de eventuais certidões negativas ou positivas com efeito de negativas, na forma do art. 43, § 1º, da Lei Complementar </w:t>
      </w:r>
      <w:r>
        <w:rPr/>
        <w:t>nº </w:t>
      </w:r>
      <w:r>
        <w:rPr>
          <w:spacing w:val="-2"/>
        </w:rPr>
        <w:t>123/2006.</w:t>
      </w:r>
    </w:p>
    <w:p>
      <w:pPr>
        <w:pStyle w:val="ListParagraph"/>
        <w:numPr>
          <w:ilvl w:val="2"/>
          <w:numId w:val="64"/>
        </w:numPr>
        <w:tabs>
          <w:tab w:pos="637" w:val="left" w:leader="none"/>
        </w:tabs>
        <w:spacing w:line="240" w:lineRule="auto" w:before="14" w:after="0"/>
        <w:ind w:left="637" w:right="0" w:hanging="523"/>
        <w:jc w:val="both"/>
        <w:rPr>
          <w:sz w:val="19"/>
        </w:rPr>
      </w:pPr>
      <w:r>
        <w:rPr>
          <w:sz w:val="19"/>
        </w:rPr>
        <w:t>O prazo acima poderá ser prorrogado por igual período, a critério exclusivo da</w:t>
      </w:r>
      <w:r>
        <w:rPr>
          <w:spacing w:val="-11"/>
          <w:sz w:val="19"/>
        </w:rPr>
        <w:t> </w:t>
      </w:r>
      <w:r>
        <w:rPr>
          <w:sz w:val="19"/>
        </w:rPr>
        <w:t>Administração </w:t>
      </w:r>
      <w:r>
        <w:rPr>
          <w:spacing w:val="-2"/>
          <w:sz w:val="19"/>
        </w:rPr>
        <w:t>Pública.</w:t>
      </w:r>
    </w:p>
    <w:p>
      <w:pPr>
        <w:pStyle w:val="ListParagraph"/>
        <w:numPr>
          <w:ilvl w:val="2"/>
          <w:numId w:val="64"/>
        </w:numPr>
        <w:tabs>
          <w:tab w:pos="631" w:val="left" w:leader="none"/>
        </w:tabs>
        <w:spacing w:line="297" w:lineRule="auto" w:before="39" w:after="0"/>
        <w:ind w:left="114" w:right="112" w:firstLine="0"/>
        <w:jc w:val="both"/>
        <w:rPr>
          <w:sz w:val="19"/>
        </w:rPr>
      </w:pPr>
      <w:r>
        <w:rPr>
          <w:sz w:val="19"/>
        </w:rPr>
        <w:t>A</w:t>
      </w:r>
      <w:r>
        <w:rPr>
          <w:spacing w:val="-6"/>
          <w:sz w:val="19"/>
        </w:rPr>
        <w:t> </w:t>
      </w:r>
      <w:r>
        <w:rPr>
          <w:sz w:val="19"/>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40"/>
      </w:pPr>
    </w:p>
    <w:p>
      <w:pPr>
        <w:pStyle w:val="Heading2"/>
        <w:numPr>
          <w:ilvl w:val="0"/>
          <w:numId w:val="64"/>
        </w:numPr>
        <w:tabs>
          <w:tab w:pos="304" w:val="left" w:leader="none"/>
        </w:tabs>
        <w:spacing w:line="240" w:lineRule="auto" w:before="0" w:after="0"/>
        <w:ind w:left="304" w:right="0" w:hanging="190"/>
        <w:jc w:val="left"/>
      </w:pPr>
      <w:r>
        <w:rPr>
          <w:spacing w:val="-2"/>
        </w:rPr>
        <w:t>HABILITAÇÃO</w:t>
      </w:r>
      <w:r>
        <w:rPr>
          <w:spacing w:val="27"/>
        </w:rPr>
        <w:t> </w:t>
      </w:r>
      <w:r>
        <w:rPr>
          <w:spacing w:val="-2"/>
        </w:rPr>
        <w:t>ECONÔMICO-FINANCEIRA:</w:t>
      </w:r>
    </w:p>
    <w:p>
      <w:pPr>
        <w:pStyle w:val="BodyText"/>
        <w:spacing w:before="77"/>
        <w:rPr>
          <w:b/>
        </w:rPr>
      </w:pPr>
    </w:p>
    <w:p>
      <w:pPr>
        <w:pStyle w:val="ListParagraph"/>
        <w:numPr>
          <w:ilvl w:val="1"/>
          <w:numId w:val="64"/>
        </w:numPr>
        <w:tabs>
          <w:tab w:pos="400" w:val="left" w:leader="none"/>
        </w:tabs>
        <w:spacing w:line="297" w:lineRule="auto" w:before="1" w:after="0"/>
        <w:ind w:left="114" w:right="112" w:firstLine="0"/>
        <w:jc w:val="left"/>
        <w:rPr>
          <w:sz w:val="19"/>
        </w:rPr>
      </w:pPr>
      <w:r>
        <w:rPr>
          <w:sz w:val="19"/>
        </w:rPr>
        <mc:AlternateContent>
          <mc:Choice Requires="wps">
            <w:drawing>
              <wp:anchor distT="0" distB="0" distL="0" distR="0" allowOverlap="1" layoutInCell="1" locked="0" behindDoc="0" simplePos="0" relativeHeight="15733760">
                <wp:simplePos x="0" y="0"/>
                <wp:positionH relativeFrom="page">
                  <wp:posOffset>2184530</wp:posOffset>
                </wp:positionH>
                <wp:positionV relativeFrom="paragraph">
                  <wp:posOffset>294730</wp:posOffset>
                </wp:positionV>
                <wp:extent cx="33655"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3655" cy="9525"/>
                        </a:xfrm>
                        <a:custGeom>
                          <a:avLst/>
                          <a:gdLst/>
                          <a:ahLst/>
                          <a:cxnLst/>
                          <a:rect l="l" t="t" r="r" b="b"/>
                          <a:pathLst>
                            <a:path w="33655" h="9525">
                              <a:moveTo>
                                <a:pt x="33333" y="9077"/>
                              </a:moveTo>
                              <a:lnTo>
                                <a:pt x="0" y="9077"/>
                              </a:lnTo>
                              <a:lnTo>
                                <a:pt x="0" y="0"/>
                              </a:lnTo>
                              <a:lnTo>
                                <a:pt x="33333" y="0"/>
                              </a:lnTo>
                              <a:lnTo>
                                <a:pt x="33333" y="9077"/>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2.010269pt;margin-top:23.207088pt;width:2.624662pt;height:.714801pt;mso-position-horizontal-relative:page;mso-position-vertical-relative:paragraph;z-index:15733760" id="docshape18" filled="true" fillcolor="#000080" stroked="false">
                <v:fill type="solid"/>
                <w10:wrap type="none"/>
              </v:rect>
            </w:pict>
          </mc:Fallback>
        </mc:AlternateContent>
      </w:r>
      <w:r>
        <w:rPr>
          <w:sz w:val="19"/>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64"/>
        </w:numPr>
        <w:tabs>
          <w:tab w:pos="542" w:val="left" w:leader="none"/>
        </w:tabs>
        <w:spacing w:line="206" w:lineRule="exact" w:before="0" w:after="0"/>
        <w:ind w:left="542" w:right="0" w:hanging="428"/>
        <w:jc w:val="left"/>
        <w:rPr>
          <w:sz w:val="19"/>
        </w:rPr>
      </w:pPr>
      <w:r>
        <w:rPr>
          <w:sz w:val="19"/>
        </w:rPr>
        <w:t>Não será causa de inabilitação do licitante a anotação de distribuição de processo de recuperação judicial ou de pedido de homologação de recuperação </w:t>
      </w:r>
      <w:r>
        <w:rPr>
          <w:spacing w:val="-2"/>
          <w:sz w:val="19"/>
        </w:rPr>
        <w:t>extrajudicial.</w:t>
      </w:r>
    </w:p>
    <w:p>
      <w:pPr>
        <w:pStyle w:val="BodyText"/>
      </w:pPr>
    </w:p>
    <w:p>
      <w:pPr>
        <w:pStyle w:val="BodyText"/>
        <w:spacing w:before="116"/>
      </w:pPr>
    </w:p>
    <w:p>
      <w:pPr>
        <w:pStyle w:val="Heading2"/>
        <w:numPr>
          <w:ilvl w:val="0"/>
          <w:numId w:val="64"/>
        </w:numPr>
        <w:tabs>
          <w:tab w:pos="304" w:val="left" w:leader="none"/>
        </w:tabs>
        <w:spacing w:line="240" w:lineRule="auto" w:before="0" w:after="0"/>
        <w:ind w:left="304" w:right="0" w:hanging="190"/>
        <w:jc w:val="left"/>
      </w:pPr>
      <w:r>
        <w:rPr>
          <w:spacing w:val="-2"/>
        </w:rPr>
        <w:t>HABILITAÇÃO</w:t>
      </w:r>
      <w:r>
        <w:rPr>
          <w:spacing w:val="1"/>
        </w:rPr>
        <w:t> </w:t>
      </w:r>
      <w:r>
        <w:rPr>
          <w:spacing w:val="-2"/>
        </w:rPr>
        <w:t>TÉCNICA</w:t>
      </w:r>
    </w:p>
    <w:p>
      <w:pPr>
        <w:pStyle w:val="BodyText"/>
        <w:rPr>
          <w:b/>
        </w:rPr>
      </w:pPr>
    </w:p>
    <w:p>
      <w:pPr>
        <w:pStyle w:val="BodyText"/>
        <w:rPr>
          <w:b/>
        </w:rPr>
      </w:pPr>
    </w:p>
    <w:p>
      <w:pPr>
        <w:pStyle w:val="BodyText"/>
        <w:spacing w:before="112"/>
        <w:rPr>
          <w:b/>
        </w:rPr>
      </w:pPr>
    </w:p>
    <w:p>
      <w:pPr>
        <w:pStyle w:val="ListParagraph"/>
        <w:numPr>
          <w:ilvl w:val="1"/>
          <w:numId w:val="64"/>
        </w:numPr>
        <w:tabs>
          <w:tab w:pos="436" w:val="left" w:leader="none"/>
        </w:tabs>
        <w:spacing w:line="283" w:lineRule="auto" w:before="1" w:after="0"/>
        <w:ind w:left="114" w:right="112" w:firstLine="0"/>
        <w:jc w:val="both"/>
        <w:rPr>
          <w:sz w:val="19"/>
        </w:rPr>
      </w:pPr>
      <w:r>
        <w:rPr>
          <w:sz w:val="19"/>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5"/>
        </w:numPr>
        <w:tabs>
          <w:tab w:pos="309" w:val="left" w:leader="none"/>
        </w:tabs>
        <w:spacing w:line="283" w:lineRule="auto" w:before="0" w:after="0"/>
        <w:ind w:left="114" w:right="112" w:firstLine="0"/>
        <w:jc w:val="both"/>
        <w:rPr>
          <w:sz w:val="19"/>
        </w:rPr>
      </w:pPr>
      <w:r>
        <w:rPr>
          <w:sz w:val="19"/>
        </w:rPr>
        <w:t>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w:t>
      </w:r>
      <w:r>
        <w:rPr>
          <w:spacing w:val="40"/>
          <w:sz w:val="19"/>
        </w:rPr>
        <w:t> </w:t>
      </w:r>
      <w:r>
        <w:rPr>
          <w:sz w:val="19"/>
        </w:rPr>
        <w:t>para eventual contato pela UERJ;</w:t>
      </w:r>
    </w:p>
    <w:p>
      <w:pPr>
        <w:pStyle w:val="ListParagraph"/>
        <w:numPr>
          <w:ilvl w:val="1"/>
          <w:numId w:val="65"/>
        </w:numPr>
        <w:tabs>
          <w:tab w:pos="452" w:val="left" w:leader="none"/>
        </w:tabs>
        <w:spacing w:line="217" w:lineRule="exact" w:before="0" w:after="0"/>
        <w:ind w:left="452" w:right="0" w:hanging="338"/>
        <w:jc w:val="both"/>
        <w:rPr>
          <w:sz w:val="19"/>
        </w:rPr>
      </w:pPr>
      <w:r>
        <w:rPr>
          <w:sz w:val="19"/>
        </w:rPr>
        <w:t>poderá ser apresentado mais de um atestado de capacidade técnica, sendo aceito o seu somatório, desde que reste demonstrada a execução concomitante do </w:t>
      </w:r>
      <w:r>
        <w:rPr>
          <w:spacing w:val="-2"/>
          <w:sz w:val="19"/>
        </w:rPr>
        <w:t>objeto;</w:t>
      </w:r>
    </w:p>
    <w:p>
      <w:pPr>
        <w:pStyle w:val="ListParagraph"/>
        <w:numPr>
          <w:ilvl w:val="1"/>
          <w:numId w:val="65"/>
        </w:numPr>
        <w:tabs>
          <w:tab w:pos="452" w:val="left" w:leader="none"/>
        </w:tabs>
        <w:spacing w:line="240" w:lineRule="auto" w:before="37" w:after="0"/>
        <w:ind w:left="452" w:right="0" w:hanging="338"/>
        <w:jc w:val="both"/>
        <w:rPr>
          <w:sz w:val="19"/>
        </w:rPr>
      </w:pPr>
      <w:r>
        <w:rPr>
          <w:sz w:val="19"/>
        </w:rPr>
        <w:t>O(s) atestado(s) deve(m) comprovar a aptidão para fornecimento de um quantitativo de pelo menos 50% (cinquenta por cento) do total do item </w:t>
      </w:r>
      <w:r>
        <w:rPr>
          <w:spacing w:val="-2"/>
          <w:sz w:val="19"/>
        </w:rPr>
        <w:t>arrematado;</w:t>
      </w:r>
    </w:p>
    <w:p>
      <w:pPr>
        <w:pStyle w:val="ListParagraph"/>
        <w:numPr>
          <w:ilvl w:val="1"/>
          <w:numId w:val="65"/>
        </w:numPr>
        <w:tabs>
          <w:tab w:pos="452" w:val="left" w:leader="none"/>
        </w:tabs>
        <w:spacing w:line="240" w:lineRule="auto" w:before="39" w:after="0"/>
        <w:ind w:left="452" w:right="0" w:hanging="338"/>
        <w:jc w:val="both"/>
        <w:rPr>
          <w:sz w:val="19"/>
        </w:rPr>
      </w:pPr>
      <w:r>
        <w:rPr>
          <w:sz w:val="19"/>
        </w:rPr>
        <w:t>Para</w:t>
      </w:r>
      <w:r>
        <w:rPr>
          <w:spacing w:val="-3"/>
          <w:sz w:val="19"/>
        </w:rPr>
        <w:t> </w:t>
      </w:r>
      <w:r>
        <w:rPr>
          <w:sz w:val="19"/>
        </w:rPr>
        <w:t>atendimento do percentual</w:t>
      </w:r>
      <w:r>
        <w:rPr>
          <w:spacing w:val="-1"/>
          <w:sz w:val="19"/>
        </w:rPr>
        <w:t> </w:t>
      </w:r>
      <w:r>
        <w:rPr>
          <w:sz w:val="19"/>
        </w:rPr>
        <w:t>indicado no subitem</w:t>
      </w:r>
      <w:r>
        <w:rPr>
          <w:spacing w:val="-1"/>
          <w:sz w:val="19"/>
        </w:rPr>
        <w:t> </w:t>
      </w:r>
      <w:r>
        <w:rPr>
          <w:sz w:val="19"/>
        </w:rPr>
        <w:t>anterior, será admitido</w:t>
      </w:r>
      <w:r>
        <w:rPr>
          <w:spacing w:val="-1"/>
          <w:sz w:val="19"/>
        </w:rPr>
        <w:t> </w:t>
      </w:r>
      <w:r>
        <w:rPr>
          <w:sz w:val="19"/>
        </w:rPr>
        <w:t>o somatório de atestados,</w:t>
      </w:r>
      <w:r>
        <w:rPr>
          <w:spacing w:val="-1"/>
          <w:sz w:val="19"/>
        </w:rPr>
        <w:t> </w:t>
      </w:r>
      <w:r>
        <w:rPr>
          <w:sz w:val="19"/>
        </w:rPr>
        <w:t>desde que se</w:t>
      </w:r>
      <w:r>
        <w:rPr>
          <w:spacing w:val="-1"/>
          <w:sz w:val="19"/>
        </w:rPr>
        <w:t> </w:t>
      </w:r>
      <w:r>
        <w:rPr>
          <w:sz w:val="19"/>
        </w:rPr>
        <w:t>refiram a fornecimentos</w:t>
      </w:r>
      <w:r>
        <w:rPr>
          <w:spacing w:val="-1"/>
          <w:sz w:val="19"/>
        </w:rPr>
        <w:t> </w:t>
      </w:r>
      <w:r>
        <w:rPr>
          <w:sz w:val="19"/>
        </w:rPr>
        <w:t>realizados compatíveis com</w:t>
      </w:r>
      <w:r>
        <w:rPr>
          <w:spacing w:val="-1"/>
          <w:sz w:val="19"/>
        </w:rPr>
        <w:t> </w:t>
      </w:r>
      <w:r>
        <w:rPr>
          <w:sz w:val="19"/>
        </w:rPr>
        <w:t>o objeto desta </w:t>
      </w:r>
      <w:r>
        <w:rPr>
          <w:spacing w:val="-2"/>
          <w:sz w:val="19"/>
        </w:rPr>
        <w:t>licitação;</w:t>
      </w:r>
    </w:p>
    <w:p>
      <w:pPr>
        <w:pStyle w:val="ListParagraph"/>
        <w:numPr>
          <w:ilvl w:val="1"/>
          <w:numId w:val="65"/>
        </w:numPr>
        <w:tabs>
          <w:tab w:pos="470" w:val="left" w:leader="none"/>
        </w:tabs>
        <w:spacing w:line="283" w:lineRule="auto" w:before="39" w:after="0"/>
        <w:ind w:left="114" w:right="112" w:firstLine="0"/>
        <w:jc w:val="both"/>
        <w:rPr>
          <w:sz w:val="19"/>
        </w:rPr>
      </w:pPr>
      <w:r>
        <w:rPr>
          <w:sz w:val="19"/>
        </w:rPr>
        <w:t>O(s) atestado(s) deve(m) conter: o nome, endereço e o telefone de contato do(s) atestador (es), ou qualquer outro meio com o qual a UERJ possa valer-se para manter contato com a(s) </w:t>
      </w:r>
      <w:r>
        <w:rPr>
          <w:sz w:val="19"/>
        </w:rPr>
        <w:t>pessoa(s) declarante(s), e a razão social e dados de identificação da instituição emitente como CNPJ, endereço e telefone.</w:t>
      </w:r>
    </w:p>
    <w:p>
      <w:pPr>
        <w:pStyle w:val="BodyText"/>
        <w:spacing w:before="38"/>
      </w:pPr>
    </w:p>
    <w:p>
      <w:pPr>
        <w:pStyle w:val="ListParagraph"/>
        <w:numPr>
          <w:ilvl w:val="1"/>
          <w:numId w:val="64"/>
        </w:numPr>
        <w:tabs>
          <w:tab w:pos="388" w:val="left" w:leader="none"/>
        </w:tabs>
        <w:spacing w:line="240" w:lineRule="auto" w:before="0" w:after="0"/>
        <w:ind w:left="388" w:right="0" w:hanging="274"/>
        <w:jc w:val="left"/>
        <w:rPr>
          <w:sz w:val="19"/>
        </w:rPr>
      </w:pPr>
      <w:r>
        <w:rPr>
          <w:sz w:val="19"/>
        </w:rPr>
        <w:t>Autorização</w:t>
      </w:r>
      <w:r>
        <w:rPr>
          <w:spacing w:val="-2"/>
          <w:sz w:val="19"/>
        </w:rPr>
        <w:t> </w:t>
      </w:r>
      <w:r>
        <w:rPr>
          <w:sz w:val="19"/>
        </w:rPr>
        <w:t>de</w:t>
      </w:r>
      <w:r>
        <w:rPr>
          <w:spacing w:val="-1"/>
          <w:sz w:val="19"/>
        </w:rPr>
        <w:t> </w:t>
      </w:r>
      <w:r>
        <w:rPr>
          <w:sz w:val="19"/>
        </w:rPr>
        <w:t>Funcionamento</w:t>
      </w:r>
      <w:r>
        <w:rPr>
          <w:spacing w:val="-1"/>
          <w:sz w:val="19"/>
        </w:rPr>
        <w:t> </w:t>
      </w:r>
      <w:r>
        <w:rPr>
          <w:sz w:val="19"/>
        </w:rPr>
        <w:t>da</w:t>
      </w:r>
      <w:r>
        <w:rPr>
          <w:spacing w:val="-1"/>
          <w:sz w:val="19"/>
        </w:rPr>
        <w:t> </w:t>
      </w:r>
      <w:r>
        <w:rPr>
          <w:sz w:val="19"/>
        </w:rPr>
        <w:t>empresa</w:t>
      </w:r>
      <w:r>
        <w:rPr>
          <w:spacing w:val="-1"/>
          <w:sz w:val="19"/>
        </w:rPr>
        <w:t> </w:t>
      </w:r>
      <w:r>
        <w:rPr>
          <w:sz w:val="19"/>
        </w:rPr>
        <w:t>licitante,</w:t>
      </w:r>
      <w:r>
        <w:rPr>
          <w:spacing w:val="-1"/>
          <w:sz w:val="19"/>
        </w:rPr>
        <w:t> </w:t>
      </w:r>
      <w:r>
        <w:rPr>
          <w:sz w:val="19"/>
        </w:rPr>
        <w:t>expedida</w:t>
      </w:r>
      <w:r>
        <w:rPr>
          <w:spacing w:val="-1"/>
          <w:sz w:val="19"/>
        </w:rPr>
        <w:t> </w:t>
      </w:r>
      <w:r>
        <w:rPr>
          <w:sz w:val="19"/>
        </w:rPr>
        <w:t>pela</w:t>
      </w:r>
      <w:r>
        <w:rPr>
          <w:spacing w:val="-11"/>
          <w:sz w:val="19"/>
        </w:rPr>
        <w:t> </w:t>
      </w:r>
      <w:r>
        <w:rPr>
          <w:sz w:val="19"/>
        </w:rPr>
        <w:t>Agência</w:t>
      </w:r>
      <w:r>
        <w:rPr>
          <w:spacing w:val="-1"/>
          <w:sz w:val="19"/>
        </w:rPr>
        <w:t> </w:t>
      </w:r>
      <w:r>
        <w:rPr>
          <w:sz w:val="19"/>
        </w:rPr>
        <w:t>Nacional</w:t>
      </w:r>
      <w:r>
        <w:rPr>
          <w:spacing w:val="-2"/>
          <w:sz w:val="19"/>
        </w:rPr>
        <w:t> </w:t>
      </w:r>
      <w:r>
        <w:rPr>
          <w:sz w:val="19"/>
        </w:rPr>
        <w:t>de</w:t>
      </w:r>
      <w:r>
        <w:rPr>
          <w:spacing w:val="-4"/>
          <w:sz w:val="19"/>
        </w:rPr>
        <w:t> </w:t>
      </w:r>
      <w:r>
        <w:rPr>
          <w:sz w:val="19"/>
        </w:rPr>
        <w:t>Vigilância</w:t>
      </w:r>
      <w:r>
        <w:rPr>
          <w:spacing w:val="-1"/>
          <w:sz w:val="19"/>
        </w:rPr>
        <w:t> </w:t>
      </w:r>
      <w:r>
        <w:rPr>
          <w:spacing w:val="-2"/>
          <w:sz w:val="19"/>
        </w:rPr>
        <w:t>Sanitária/ANVISA;</w:t>
      </w:r>
    </w:p>
    <w:p>
      <w:pPr>
        <w:pStyle w:val="ListParagraph"/>
        <w:numPr>
          <w:ilvl w:val="1"/>
          <w:numId w:val="64"/>
        </w:numPr>
        <w:tabs>
          <w:tab w:pos="399" w:val="left" w:leader="none"/>
        </w:tabs>
        <w:spacing w:line="240" w:lineRule="auto" w:before="39" w:after="0"/>
        <w:ind w:left="399" w:right="0" w:hanging="285"/>
        <w:jc w:val="left"/>
        <w:rPr>
          <w:sz w:val="19"/>
        </w:rPr>
      </w:pPr>
      <w:r>
        <w:rPr>
          <w:sz w:val="19"/>
        </w:rPr>
        <w:t>Licença</w:t>
      </w:r>
      <w:r>
        <w:rPr>
          <w:spacing w:val="-1"/>
          <w:sz w:val="19"/>
        </w:rPr>
        <w:t> </w:t>
      </w:r>
      <w:r>
        <w:rPr>
          <w:sz w:val="19"/>
        </w:rPr>
        <w:t>de</w:t>
      </w:r>
      <w:r>
        <w:rPr>
          <w:spacing w:val="-2"/>
          <w:sz w:val="19"/>
        </w:rPr>
        <w:t> </w:t>
      </w:r>
      <w:r>
        <w:rPr>
          <w:sz w:val="19"/>
        </w:rPr>
        <w:t>Funcionamento</w:t>
      </w:r>
      <w:r>
        <w:rPr>
          <w:spacing w:val="-1"/>
          <w:sz w:val="19"/>
        </w:rPr>
        <w:t> </w:t>
      </w:r>
      <w:r>
        <w:rPr>
          <w:sz w:val="19"/>
        </w:rPr>
        <w:t>da</w:t>
      </w:r>
      <w:r>
        <w:rPr>
          <w:spacing w:val="-1"/>
          <w:sz w:val="19"/>
        </w:rPr>
        <w:t> </w:t>
      </w:r>
      <w:r>
        <w:rPr>
          <w:sz w:val="19"/>
        </w:rPr>
        <w:t>empresa</w:t>
      </w:r>
      <w:r>
        <w:rPr>
          <w:spacing w:val="-1"/>
          <w:sz w:val="19"/>
        </w:rPr>
        <w:t> </w:t>
      </w:r>
      <w:r>
        <w:rPr>
          <w:sz w:val="19"/>
        </w:rPr>
        <w:t>licitante,</w:t>
      </w:r>
      <w:r>
        <w:rPr>
          <w:spacing w:val="-1"/>
          <w:sz w:val="19"/>
        </w:rPr>
        <w:t> </w:t>
      </w:r>
      <w:r>
        <w:rPr>
          <w:sz w:val="19"/>
        </w:rPr>
        <w:t>emitida</w:t>
      </w:r>
      <w:r>
        <w:rPr>
          <w:spacing w:val="-1"/>
          <w:sz w:val="19"/>
        </w:rPr>
        <w:t> </w:t>
      </w:r>
      <w:r>
        <w:rPr>
          <w:sz w:val="19"/>
        </w:rPr>
        <w:t>pela</w:t>
      </w:r>
      <w:r>
        <w:rPr>
          <w:spacing w:val="-4"/>
          <w:sz w:val="19"/>
        </w:rPr>
        <w:t> </w:t>
      </w:r>
      <w:r>
        <w:rPr>
          <w:sz w:val="19"/>
        </w:rPr>
        <w:t>Vigilância</w:t>
      </w:r>
      <w:r>
        <w:rPr>
          <w:spacing w:val="-1"/>
          <w:sz w:val="19"/>
        </w:rPr>
        <w:t> </w:t>
      </w:r>
      <w:r>
        <w:rPr>
          <w:sz w:val="19"/>
        </w:rPr>
        <w:t>Sanitária</w:t>
      </w:r>
      <w:r>
        <w:rPr>
          <w:spacing w:val="-1"/>
          <w:sz w:val="19"/>
        </w:rPr>
        <w:t> </w:t>
      </w:r>
      <w:r>
        <w:rPr>
          <w:sz w:val="19"/>
        </w:rPr>
        <w:t>Estadual</w:t>
      </w:r>
      <w:r>
        <w:rPr>
          <w:spacing w:val="-1"/>
          <w:sz w:val="19"/>
        </w:rPr>
        <w:t> </w:t>
      </w:r>
      <w:r>
        <w:rPr>
          <w:sz w:val="19"/>
        </w:rPr>
        <w:t>ou</w:t>
      </w:r>
      <w:r>
        <w:rPr>
          <w:spacing w:val="-1"/>
          <w:sz w:val="19"/>
        </w:rPr>
        <w:t> </w:t>
      </w:r>
      <w:r>
        <w:rPr>
          <w:spacing w:val="-2"/>
          <w:sz w:val="19"/>
        </w:rPr>
        <w:t>Municipal;</w:t>
      </w:r>
    </w:p>
    <w:p>
      <w:pPr>
        <w:pStyle w:val="ListParagraph"/>
        <w:numPr>
          <w:ilvl w:val="1"/>
          <w:numId w:val="64"/>
        </w:numPr>
        <w:tabs>
          <w:tab w:pos="406" w:val="left" w:leader="none"/>
        </w:tabs>
        <w:spacing w:line="283" w:lineRule="auto" w:before="39" w:after="0"/>
        <w:ind w:left="114" w:right="112" w:firstLine="0"/>
        <w:jc w:val="left"/>
        <w:rPr>
          <w:sz w:val="19"/>
        </w:rPr>
      </w:pPr>
      <w:r>
        <w:rPr>
          <w:sz w:val="19"/>
        </w:rPr>
        <w:t>Registro válido na</w:t>
      </w:r>
      <w:r>
        <w:rPr>
          <w:spacing w:val="-3"/>
          <w:sz w:val="19"/>
        </w:rPr>
        <w:t> </w:t>
      </w:r>
      <w:r>
        <w:rPr>
          <w:sz w:val="19"/>
        </w:rPr>
        <w:t>Agência Nacional de Vigilância Sanitária –</w:t>
      </w:r>
      <w:r>
        <w:rPr>
          <w:spacing w:val="-3"/>
          <w:sz w:val="19"/>
        </w:rPr>
        <w:t> </w:t>
      </w:r>
      <w:r>
        <w:rPr>
          <w:sz w:val="19"/>
        </w:rPr>
        <w:t>ANVISA, conforme Lei n°5.991/1973, Lei n°6.360/1976, Decreto n°8.077 de 2013, Lei Federal n°12.401/2011, dos reagentes, devendo constar a validade (dia/mês/ano), por meio de:</w:t>
      </w:r>
    </w:p>
    <w:p>
      <w:pPr>
        <w:pStyle w:val="ListParagraph"/>
        <w:numPr>
          <w:ilvl w:val="0"/>
          <w:numId w:val="66"/>
        </w:numPr>
        <w:tabs>
          <w:tab w:pos="247" w:val="left" w:leader="none"/>
        </w:tabs>
        <w:spacing w:line="283" w:lineRule="auto" w:before="0" w:after="0"/>
        <w:ind w:left="114" w:right="112" w:firstLine="0"/>
        <w:jc w:val="left"/>
        <w:rPr>
          <w:sz w:val="19"/>
        </w:rPr>
      </w:pPr>
      <w:r>
        <w:rPr>
          <w:sz w:val="19"/>
        </w:rPr>
        <w:t>Cópia</w:t>
      </w:r>
      <w:r>
        <w:rPr>
          <w:spacing w:val="23"/>
          <w:sz w:val="19"/>
        </w:rPr>
        <w:t> </w:t>
      </w:r>
      <w:r>
        <w:rPr>
          <w:sz w:val="19"/>
        </w:rPr>
        <w:t>do</w:t>
      </w:r>
      <w:r>
        <w:rPr>
          <w:spacing w:val="23"/>
          <w:sz w:val="19"/>
        </w:rPr>
        <w:t> </w:t>
      </w:r>
      <w:r>
        <w:rPr>
          <w:sz w:val="19"/>
        </w:rPr>
        <w:t>registro</w:t>
      </w:r>
      <w:r>
        <w:rPr>
          <w:spacing w:val="23"/>
          <w:sz w:val="19"/>
        </w:rPr>
        <w:t> </w:t>
      </w:r>
      <w:r>
        <w:rPr>
          <w:sz w:val="19"/>
        </w:rPr>
        <w:t>do</w:t>
      </w:r>
      <w:r>
        <w:rPr>
          <w:spacing w:val="23"/>
          <w:sz w:val="19"/>
        </w:rPr>
        <w:t> </w:t>
      </w:r>
      <w:r>
        <w:rPr>
          <w:sz w:val="19"/>
        </w:rPr>
        <w:t>Ministério</w:t>
      </w:r>
      <w:r>
        <w:rPr>
          <w:spacing w:val="23"/>
          <w:sz w:val="19"/>
        </w:rPr>
        <w:t> </w:t>
      </w:r>
      <w:r>
        <w:rPr>
          <w:sz w:val="19"/>
        </w:rPr>
        <w:t>da</w:t>
      </w:r>
      <w:r>
        <w:rPr>
          <w:spacing w:val="23"/>
          <w:sz w:val="19"/>
        </w:rPr>
        <w:t> </w:t>
      </w:r>
      <w:r>
        <w:rPr>
          <w:sz w:val="19"/>
        </w:rPr>
        <w:t>Saúde</w:t>
      </w:r>
      <w:r>
        <w:rPr>
          <w:spacing w:val="23"/>
          <w:sz w:val="19"/>
        </w:rPr>
        <w:t> </w:t>
      </w:r>
      <w:r>
        <w:rPr>
          <w:sz w:val="19"/>
        </w:rPr>
        <w:t>Publicado</w:t>
      </w:r>
      <w:r>
        <w:rPr>
          <w:spacing w:val="23"/>
          <w:sz w:val="19"/>
        </w:rPr>
        <w:t> </w:t>
      </w:r>
      <w:r>
        <w:rPr>
          <w:sz w:val="19"/>
        </w:rPr>
        <w:t>no</w:t>
      </w:r>
      <w:r>
        <w:rPr>
          <w:spacing w:val="23"/>
          <w:sz w:val="19"/>
        </w:rPr>
        <w:t> </w:t>
      </w:r>
      <w:r>
        <w:rPr>
          <w:sz w:val="19"/>
        </w:rPr>
        <w:t>D.O.U,</w:t>
      </w:r>
      <w:r>
        <w:rPr>
          <w:spacing w:val="23"/>
          <w:sz w:val="19"/>
        </w:rPr>
        <w:t> </w:t>
      </w:r>
      <w:r>
        <w:rPr>
          <w:sz w:val="19"/>
        </w:rPr>
        <w:t>grifado</w:t>
      </w:r>
      <w:r>
        <w:rPr>
          <w:spacing w:val="23"/>
          <w:sz w:val="19"/>
        </w:rPr>
        <w:t> </w:t>
      </w:r>
      <w:r>
        <w:rPr>
          <w:sz w:val="19"/>
        </w:rPr>
        <w:t>o</w:t>
      </w:r>
      <w:r>
        <w:rPr>
          <w:spacing w:val="23"/>
          <w:sz w:val="19"/>
        </w:rPr>
        <w:t> </w:t>
      </w:r>
      <w:r>
        <w:rPr>
          <w:sz w:val="19"/>
        </w:rPr>
        <w:t>número</w:t>
      </w:r>
      <w:r>
        <w:rPr>
          <w:spacing w:val="23"/>
          <w:sz w:val="19"/>
        </w:rPr>
        <w:t> </w:t>
      </w:r>
      <w:r>
        <w:rPr>
          <w:sz w:val="19"/>
        </w:rPr>
        <w:t>relativo</w:t>
      </w:r>
      <w:r>
        <w:rPr>
          <w:spacing w:val="23"/>
          <w:sz w:val="19"/>
        </w:rPr>
        <w:t> </w:t>
      </w:r>
      <w:r>
        <w:rPr>
          <w:sz w:val="19"/>
        </w:rPr>
        <w:t>a</w:t>
      </w:r>
      <w:r>
        <w:rPr>
          <w:spacing w:val="23"/>
          <w:sz w:val="19"/>
        </w:rPr>
        <w:t> </w:t>
      </w:r>
      <w:r>
        <w:rPr>
          <w:sz w:val="19"/>
        </w:rPr>
        <w:t>cada</w:t>
      </w:r>
      <w:r>
        <w:rPr>
          <w:spacing w:val="23"/>
          <w:sz w:val="19"/>
        </w:rPr>
        <w:t> </w:t>
      </w:r>
      <w:r>
        <w:rPr>
          <w:sz w:val="19"/>
        </w:rPr>
        <w:t>produto</w:t>
      </w:r>
      <w:r>
        <w:rPr>
          <w:spacing w:val="23"/>
          <w:sz w:val="19"/>
        </w:rPr>
        <w:t> </w:t>
      </w:r>
      <w:r>
        <w:rPr>
          <w:sz w:val="19"/>
        </w:rPr>
        <w:t>cotado</w:t>
      </w:r>
      <w:r>
        <w:rPr>
          <w:spacing w:val="23"/>
          <w:sz w:val="19"/>
        </w:rPr>
        <w:t> </w:t>
      </w:r>
      <w:r>
        <w:rPr>
          <w:sz w:val="19"/>
        </w:rPr>
        <w:t>ou</w:t>
      </w:r>
      <w:r>
        <w:rPr>
          <w:spacing w:val="23"/>
          <w:sz w:val="19"/>
        </w:rPr>
        <w:t> </w:t>
      </w:r>
      <w:r>
        <w:rPr>
          <w:sz w:val="19"/>
        </w:rPr>
        <w:t>cópia</w:t>
      </w:r>
      <w:r>
        <w:rPr>
          <w:spacing w:val="23"/>
          <w:sz w:val="19"/>
        </w:rPr>
        <w:t> </w:t>
      </w:r>
      <w:r>
        <w:rPr>
          <w:sz w:val="19"/>
        </w:rPr>
        <w:t>emitida</w:t>
      </w:r>
      <w:r>
        <w:rPr>
          <w:spacing w:val="23"/>
          <w:sz w:val="19"/>
        </w:rPr>
        <w:t> </w:t>
      </w:r>
      <w:r>
        <w:rPr>
          <w:sz w:val="19"/>
        </w:rPr>
        <w:t>eletronicamente</w:t>
      </w:r>
      <w:r>
        <w:rPr>
          <w:spacing w:val="23"/>
          <w:sz w:val="19"/>
        </w:rPr>
        <w:t> </w:t>
      </w:r>
      <w:r>
        <w:rPr>
          <w:sz w:val="19"/>
        </w:rPr>
        <w:t>através</w:t>
      </w:r>
      <w:r>
        <w:rPr>
          <w:spacing w:val="23"/>
          <w:sz w:val="19"/>
        </w:rPr>
        <w:t> </w:t>
      </w:r>
      <w:r>
        <w:rPr>
          <w:sz w:val="19"/>
        </w:rPr>
        <w:t>do</w:t>
      </w:r>
      <w:r>
        <w:rPr>
          <w:spacing w:val="23"/>
          <w:sz w:val="19"/>
        </w:rPr>
        <w:t> </w:t>
      </w:r>
      <w:r>
        <w:rPr>
          <w:sz w:val="19"/>
        </w:rPr>
        <w:t>sítio</w:t>
      </w:r>
      <w:r>
        <w:rPr>
          <w:spacing w:val="23"/>
          <w:sz w:val="19"/>
        </w:rPr>
        <w:t> </w:t>
      </w:r>
      <w:r>
        <w:rPr>
          <w:sz w:val="19"/>
        </w:rPr>
        <w:t>oficial</w:t>
      </w:r>
      <w:r>
        <w:rPr>
          <w:spacing w:val="23"/>
          <w:sz w:val="19"/>
        </w:rPr>
        <w:t> </w:t>
      </w:r>
      <w:r>
        <w:rPr>
          <w:sz w:val="19"/>
        </w:rPr>
        <w:t>da</w:t>
      </w:r>
      <w:r>
        <w:rPr>
          <w:spacing w:val="13"/>
          <w:sz w:val="19"/>
        </w:rPr>
        <w:t> </w:t>
      </w:r>
      <w:r>
        <w:rPr>
          <w:sz w:val="19"/>
        </w:rPr>
        <w:t>Agência</w:t>
      </w:r>
      <w:r>
        <w:rPr>
          <w:spacing w:val="23"/>
          <w:sz w:val="19"/>
        </w:rPr>
        <w:t> </w:t>
      </w:r>
      <w:r>
        <w:rPr>
          <w:sz w:val="19"/>
        </w:rPr>
        <w:t>de</w:t>
      </w:r>
      <w:r>
        <w:rPr>
          <w:spacing w:val="20"/>
          <w:sz w:val="19"/>
        </w:rPr>
        <w:t> </w:t>
      </w:r>
      <w:r>
        <w:rPr>
          <w:sz w:val="19"/>
        </w:rPr>
        <w:t>Vigilância Sanitária; ou</w:t>
      </w:r>
    </w:p>
    <w:p>
      <w:pPr>
        <w:pStyle w:val="ListParagraph"/>
        <w:numPr>
          <w:ilvl w:val="0"/>
          <w:numId w:val="66"/>
        </w:numPr>
        <w:tabs>
          <w:tab w:pos="226" w:val="left" w:leader="none"/>
        </w:tabs>
        <w:spacing w:line="283" w:lineRule="auto" w:before="0" w:after="0"/>
        <w:ind w:left="114" w:right="112" w:firstLine="0"/>
        <w:jc w:val="left"/>
        <w:rPr>
          <w:sz w:val="19"/>
        </w:rPr>
      </w:pPr>
      <w:r>
        <w:rPr>
          <w:sz w:val="19"/>
        </w:rPr>
        <w:t>Protocolo de solicitação de sua revalidação, acompanhada de cópia do registro vencido, desde que a revalidação do registro tenha sido requerida no primeiro semestre do último ano do quinquênio de </w:t>
      </w:r>
      <w:r>
        <w:rPr>
          <w:sz w:val="19"/>
        </w:rPr>
        <w:t>sua validade, nos termos e condições previstas no § 6° do artigo 12 da Lei 6360/76, de 23 de setembro de 1976.</w:t>
      </w:r>
    </w:p>
    <w:p>
      <w:pPr>
        <w:pStyle w:val="ListParagraph"/>
        <w:numPr>
          <w:ilvl w:val="0"/>
          <w:numId w:val="66"/>
        </w:numPr>
        <w:tabs>
          <w:tab w:pos="224" w:val="left" w:leader="none"/>
        </w:tabs>
        <w:spacing w:line="218" w:lineRule="exact" w:before="0" w:after="0"/>
        <w:ind w:left="224" w:right="0" w:hanging="110"/>
        <w:jc w:val="left"/>
        <w:rPr>
          <w:sz w:val="19"/>
        </w:rPr>
      </w:pPr>
      <w:r>
        <w:rPr>
          <w:sz w:val="19"/>
        </w:rPr>
        <w:t>Para os produtos isentos de registro na</w:t>
      </w:r>
      <w:r>
        <w:rPr>
          <w:spacing w:val="-11"/>
          <w:sz w:val="19"/>
        </w:rPr>
        <w:t> </w:t>
      </w:r>
      <w:r>
        <w:rPr>
          <w:sz w:val="19"/>
        </w:rPr>
        <w:t>ANVISA, o licitante deverá comprovar essa isenção através </w:t>
      </w:r>
      <w:r>
        <w:rPr>
          <w:spacing w:val="-5"/>
          <w:sz w:val="19"/>
        </w:rPr>
        <w:t>de:</w:t>
      </w:r>
    </w:p>
    <w:p>
      <w:pPr>
        <w:pStyle w:val="ListParagraph"/>
        <w:numPr>
          <w:ilvl w:val="0"/>
          <w:numId w:val="66"/>
        </w:numPr>
        <w:tabs>
          <w:tab w:pos="224" w:val="left" w:leader="none"/>
        </w:tabs>
        <w:spacing w:line="240" w:lineRule="auto" w:before="37" w:after="0"/>
        <w:ind w:left="224" w:right="0" w:hanging="110"/>
        <w:jc w:val="left"/>
        <w:rPr>
          <w:sz w:val="19"/>
        </w:rPr>
      </w:pPr>
      <w:r>
        <w:rPr>
          <w:sz w:val="19"/>
        </w:rPr>
        <w:t>Documento ou informe do site da</w:t>
      </w:r>
      <w:r>
        <w:rPr>
          <w:spacing w:val="-11"/>
          <w:sz w:val="19"/>
        </w:rPr>
        <w:t> </w:t>
      </w:r>
      <w:r>
        <w:rPr>
          <w:sz w:val="19"/>
        </w:rPr>
        <w:t>ANVISA, informando que o insumo é isento de registro; </w:t>
      </w:r>
      <w:r>
        <w:rPr>
          <w:spacing w:val="-5"/>
          <w:sz w:val="19"/>
        </w:rPr>
        <w:t>ou</w:t>
      </w:r>
    </w:p>
    <w:p>
      <w:pPr>
        <w:pStyle w:val="ListParagraph"/>
        <w:numPr>
          <w:ilvl w:val="0"/>
          <w:numId w:val="66"/>
        </w:numPr>
        <w:tabs>
          <w:tab w:pos="224" w:val="left" w:leader="none"/>
        </w:tabs>
        <w:spacing w:line="240" w:lineRule="auto" w:before="39" w:after="0"/>
        <w:ind w:left="224" w:right="0" w:hanging="110"/>
        <w:jc w:val="left"/>
        <w:rPr>
          <w:sz w:val="19"/>
        </w:rPr>
      </w:pPr>
      <w:r>
        <w:rPr>
          <w:sz w:val="19"/>
        </w:rPr>
        <w:t>Resolução da Diretoria Colegiada – RDC correspondente que comprove a isenção do objeto </w:t>
      </w:r>
      <w:r>
        <w:rPr>
          <w:spacing w:val="-2"/>
          <w:sz w:val="19"/>
        </w:rPr>
        <w:t>ofertado.</w:t>
      </w:r>
    </w:p>
    <w:p>
      <w:pPr>
        <w:pStyle w:val="BodyText"/>
        <w:spacing w:before="77"/>
      </w:pPr>
    </w:p>
    <w:p>
      <w:pPr>
        <w:pStyle w:val="ListParagraph"/>
        <w:numPr>
          <w:ilvl w:val="1"/>
          <w:numId w:val="64"/>
        </w:numPr>
        <w:tabs>
          <w:tab w:pos="409" w:val="left" w:leader="none"/>
        </w:tabs>
        <w:spacing w:line="283" w:lineRule="auto" w:before="0" w:after="0"/>
        <w:ind w:left="114" w:right="112" w:firstLine="0"/>
        <w:jc w:val="left"/>
        <w:rPr>
          <w:sz w:val="19"/>
        </w:rPr>
      </w:pPr>
      <w:r>
        <w:rPr>
          <w:sz w:val="19"/>
        </w:rPr>
        <w:t>Em caso de dúvida fundada suscitada pelo pregoeiro, a</w:t>
      </w:r>
      <w:r>
        <w:rPr>
          <w:spacing w:val="-1"/>
          <w:sz w:val="19"/>
        </w:rPr>
        <w:t> </w:t>
      </w:r>
      <w:r>
        <w:rPr>
          <w:sz w:val="19"/>
        </w:rPr>
        <w:t>Administração poderá solicitar ao licitante, em diligência complementar, todas as informações necessárias à comprovação da legitimidade </w:t>
      </w:r>
      <w:r>
        <w:rPr>
          <w:sz w:val="19"/>
        </w:rPr>
        <w:t>dos</w:t>
      </w:r>
      <w:r>
        <w:rPr>
          <w:spacing w:val="80"/>
          <w:sz w:val="19"/>
        </w:rPr>
        <w:t> </w:t>
      </w:r>
      <w:r>
        <w:rPr>
          <w:sz w:val="19"/>
        </w:rPr>
        <w:t>atestados, dentre outros documentos, cópia do contrato que deu suporte à contratação, endereço atual da contratante e local em que foram executados os objetos.</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6"/>
      </w:pPr>
    </w:p>
    <w:p>
      <w:pPr>
        <w:pStyle w:val="Heading2"/>
        <w:ind w:left="1"/>
        <w:jc w:val="center"/>
      </w:pPr>
      <w:r>
        <w:rPr/>
        <w:t>ANEXO</w:t>
      </w:r>
      <w:r>
        <w:rPr>
          <w:spacing w:val="13"/>
        </w:rPr>
        <w:t> </w:t>
      </w:r>
      <w:r>
        <w:rPr/>
        <w:t>IV</w:t>
      </w:r>
      <w:r>
        <w:rPr>
          <w:spacing w:val="-3"/>
        </w:rPr>
        <w:t> </w:t>
      </w:r>
      <w:r>
        <w:rPr/>
        <w:t>–</w:t>
      </w:r>
      <w:r>
        <w:rPr>
          <w:spacing w:val="2"/>
        </w:rPr>
        <w:t> </w:t>
      </w:r>
      <w:r>
        <w:rPr/>
        <w:t>ORÇAMENTO</w:t>
      </w:r>
      <w:r>
        <w:rPr>
          <w:spacing w:val="2"/>
        </w:rPr>
        <w:t> </w:t>
      </w:r>
      <w:r>
        <w:rPr>
          <w:spacing w:val="-2"/>
        </w:rPr>
        <w:t>ESTIMADO</w:t>
      </w:r>
    </w:p>
    <w:p>
      <w:pPr>
        <w:pStyle w:val="Heading2"/>
        <w:spacing w:after="0"/>
        <w:jc w:val="center"/>
        <w:sectPr>
          <w:pgSz w:w="15840" w:h="24480"/>
          <w:pgMar w:top="0" w:bottom="280" w:left="0" w:right="0"/>
        </w:sectPr>
      </w:pPr>
    </w:p>
    <w:tbl>
      <w:tblPr>
        <w:tblW w:w="0" w:type="auto"/>
        <w:jc w:val="righ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287"/>
        <w:gridCol w:w="1387"/>
        <w:gridCol w:w="7291"/>
        <w:gridCol w:w="2230"/>
        <w:gridCol w:w="1672"/>
        <w:gridCol w:w="1844"/>
      </w:tblGrid>
      <w:tr>
        <w:trPr>
          <w:trHeight w:val="1486" w:hRule="atLeast"/>
        </w:trPr>
        <w:tc>
          <w:tcPr>
            <w:tcW w:w="1287" w:type="dxa"/>
          </w:tcPr>
          <w:p>
            <w:pPr>
              <w:pStyle w:val="TableParagraph"/>
              <w:rPr>
                <w:b/>
                <w:sz w:val="23"/>
              </w:rPr>
            </w:pPr>
          </w:p>
          <w:p>
            <w:pPr>
              <w:pStyle w:val="TableParagraph"/>
              <w:spacing w:before="256"/>
              <w:rPr>
                <w:b/>
                <w:sz w:val="23"/>
              </w:rPr>
            </w:pPr>
          </w:p>
          <w:p>
            <w:pPr>
              <w:pStyle w:val="TableParagraph"/>
              <w:ind w:left="7"/>
              <w:jc w:val="center"/>
              <w:rPr>
                <w:b/>
                <w:sz w:val="23"/>
              </w:rPr>
            </w:pPr>
            <w:r>
              <w:rPr>
                <w:b/>
                <w:spacing w:val="-4"/>
                <w:sz w:val="23"/>
              </w:rPr>
              <w:t>ITEM</w:t>
            </w:r>
          </w:p>
        </w:tc>
        <w:tc>
          <w:tcPr>
            <w:tcW w:w="1387" w:type="dxa"/>
          </w:tcPr>
          <w:p>
            <w:pPr>
              <w:pStyle w:val="TableParagraph"/>
              <w:rPr>
                <w:b/>
                <w:sz w:val="23"/>
              </w:rPr>
            </w:pPr>
          </w:p>
          <w:p>
            <w:pPr>
              <w:pStyle w:val="TableParagraph"/>
              <w:spacing w:before="256"/>
              <w:rPr>
                <w:b/>
                <w:sz w:val="23"/>
              </w:rPr>
            </w:pPr>
          </w:p>
          <w:p>
            <w:pPr>
              <w:pStyle w:val="TableParagraph"/>
              <w:ind w:left="7"/>
              <w:jc w:val="center"/>
              <w:rPr>
                <w:b/>
                <w:sz w:val="23"/>
              </w:rPr>
            </w:pPr>
            <w:r>
              <w:rPr>
                <w:b/>
                <w:sz w:val="23"/>
              </w:rPr>
              <w:t>ID</w:t>
            </w:r>
            <w:r>
              <w:rPr>
                <w:b/>
                <w:spacing w:val="-4"/>
                <w:sz w:val="23"/>
              </w:rPr>
              <w:t> SIGA</w:t>
            </w:r>
          </w:p>
        </w:tc>
        <w:tc>
          <w:tcPr>
            <w:tcW w:w="7291" w:type="dxa"/>
          </w:tcPr>
          <w:p>
            <w:pPr>
              <w:pStyle w:val="TableParagraph"/>
              <w:rPr>
                <w:b/>
                <w:sz w:val="17"/>
              </w:rPr>
            </w:pPr>
          </w:p>
          <w:p>
            <w:pPr>
              <w:pStyle w:val="TableParagraph"/>
              <w:rPr>
                <w:b/>
                <w:sz w:val="17"/>
              </w:rPr>
            </w:pPr>
          </w:p>
          <w:p>
            <w:pPr>
              <w:pStyle w:val="TableParagraph"/>
              <w:rPr>
                <w:b/>
                <w:sz w:val="17"/>
              </w:rPr>
            </w:pPr>
          </w:p>
          <w:p>
            <w:pPr>
              <w:pStyle w:val="TableParagraph"/>
              <w:spacing w:before="16"/>
              <w:rPr>
                <w:b/>
                <w:sz w:val="17"/>
              </w:rPr>
            </w:pPr>
          </w:p>
          <w:p>
            <w:pPr>
              <w:pStyle w:val="TableParagraph"/>
              <w:spacing w:before="1"/>
              <w:ind w:left="33"/>
              <w:jc w:val="center"/>
              <w:rPr>
                <w:b/>
                <w:sz w:val="17"/>
              </w:rPr>
            </w:pPr>
            <w:r>
              <w:rPr>
                <w:b/>
                <w:spacing w:val="-2"/>
                <w:sz w:val="17"/>
              </w:rPr>
              <w:t>DESCRIÇÃO</w:t>
            </w:r>
          </w:p>
        </w:tc>
        <w:tc>
          <w:tcPr>
            <w:tcW w:w="2230" w:type="dxa"/>
          </w:tcPr>
          <w:p>
            <w:pPr>
              <w:pStyle w:val="TableParagraph"/>
              <w:spacing w:line="232" w:lineRule="auto" w:before="163"/>
              <w:ind w:left="149" w:right="124"/>
              <w:jc w:val="center"/>
              <w:rPr>
                <w:b/>
                <w:sz w:val="23"/>
              </w:rPr>
            </w:pPr>
            <w:r>
              <w:rPr>
                <w:b/>
                <w:spacing w:val="-2"/>
                <w:sz w:val="23"/>
              </w:rPr>
              <w:t>VALOR UNITÁRIO ESTIMADO</w:t>
            </w:r>
          </w:p>
          <w:p>
            <w:pPr>
              <w:pStyle w:val="TableParagraph"/>
              <w:spacing w:before="110"/>
              <w:ind w:left="149" w:right="126"/>
              <w:jc w:val="center"/>
              <w:rPr>
                <w:b/>
                <w:sz w:val="23"/>
              </w:rPr>
            </w:pPr>
            <w:r>
              <w:rPr>
                <w:b/>
                <w:spacing w:val="-5"/>
                <w:sz w:val="23"/>
              </w:rPr>
              <w:t>R$</w:t>
            </w:r>
          </w:p>
        </w:tc>
        <w:tc>
          <w:tcPr>
            <w:tcW w:w="1672" w:type="dxa"/>
          </w:tcPr>
          <w:p>
            <w:pPr>
              <w:pStyle w:val="TableParagraph"/>
              <w:rPr>
                <w:b/>
                <w:sz w:val="23"/>
              </w:rPr>
            </w:pPr>
          </w:p>
          <w:p>
            <w:pPr>
              <w:pStyle w:val="TableParagraph"/>
              <w:spacing w:before="256"/>
              <w:rPr>
                <w:b/>
                <w:sz w:val="23"/>
              </w:rPr>
            </w:pPr>
          </w:p>
          <w:p>
            <w:pPr>
              <w:pStyle w:val="TableParagraph"/>
              <w:ind w:left="19"/>
              <w:jc w:val="center"/>
              <w:rPr>
                <w:b/>
                <w:sz w:val="23"/>
              </w:rPr>
            </w:pPr>
            <w:r>
              <w:rPr>
                <w:b/>
                <w:spacing w:val="-2"/>
                <w:sz w:val="23"/>
              </w:rPr>
              <w:t>QUANT.</w:t>
            </w:r>
          </w:p>
        </w:tc>
        <w:tc>
          <w:tcPr>
            <w:tcW w:w="1844" w:type="dxa"/>
          </w:tcPr>
          <w:p>
            <w:pPr>
              <w:pStyle w:val="TableParagraph"/>
              <w:spacing w:before="213"/>
              <w:rPr>
                <w:b/>
                <w:sz w:val="23"/>
              </w:rPr>
            </w:pPr>
          </w:p>
          <w:p>
            <w:pPr>
              <w:pStyle w:val="TableParagraph"/>
              <w:spacing w:line="232" w:lineRule="auto"/>
              <w:ind w:left="337" w:right="322"/>
              <w:jc w:val="center"/>
              <w:rPr>
                <w:b/>
                <w:sz w:val="23"/>
              </w:rPr>
            </w:pPr>
            <w:r>
              <w:rPr>
                <w:b/>
                <w:spacing w:val="-6"/>
                <w:sz w:val="23"/>
              </w:rPr>
              <w:t>TOTAL</w:t>
            </w:r>
            <w:r>
              <w:rPr>
                <w:b/>
                <w:spacing w:val="-13"/>
                <w:sz w:val="23"/>
              </w:rPr>
              <w:t> </w:t>
            </w:r>
            <w:r>
              <w:rPr>
                <w:b/>
                <w:spacing w:val="-6"/>
                <w:sz w:val="23"/>
              </w:rPr>
              <w:t>DO </w:t>
            </w:r>
            <w:r>
              <w:rPr>
                <w:b/>
                <w:spacing w:val="-4"/>
                <w:sz w:val="23"/>
              </w:rPr>
              <w:t>ITEM</w:t>
            </w:r>
          </w:p>
          <w:p>
            <w:pPr>
              <w:pStyle w:val="TableParagraph"/>
              <w:spacing w:before="109"/>
              <w:ind w:left="13"/>
              <w:jc w:val="center"/>
              <w:rPr>
                <w:b/>
                <w:sz w:val="23"/>
              </w:rPr>
            </w:pPr>
            <w:r>
              <w:rPr>
                <w:b/>
                <w:spacing w:val="-5"/>
                <w:sz w:val="23"/>
              </w:rPr>
              <w:t>R$</w:t>
            </w:r>
          </w:p>
        </w:tc>
      </w:tr>
      <w:tr>
        <w:trPr>
          <w:trHeight w:val="2286" w:hRule="atLeast"/>
        </w:trPr>
        <w:tc>
          <w:tcPr>
            <w:tcW w:w="1287" w:type="dxa"/>
          </w:tcPr>
          <w:p>
            <w:pPr>
              <w:pStyle w:val="TableParagraph"/>
              <w:rPr>
                <w:b/>
                <w:sz w:val="23"/>
              </w:rPr>
            </w:pPr>
          </w:p>
          <w:p>
            <w:pPr>
              <w:pStyle w:val="TableParagraph"/>
              <w:rPr>
                <w:b/>
                <w:sz w:val="23"/>
              </w:rPr>
            </w:pPr>
          </w:p>
          <w:p>
            <w:pPr>
              <w:pStyle w:val="TableParagraph"/>
              <w:spacing w:before="206"/>
              <w:rPr>
                <w:b/>
                <w:sz w:val="23"/>
              </w:rPr>
            </w:pPr>
          </w:p>
          <w:p>
            <w:pPr>
              <w:pStyle w:val="TableParagraph"/>
              <w:ind w:left="7"/>
              <w:jc w:val="center"/>
              <w:rPr>
                <w:sz w:val="23"/>
              </w:rPr>
            </w:pPr>
            <w:r>
              <w:rPr>
                <w:spacing w:val="-10"/>
                <w:sz w:val="23"/>
              </w:rPr>
              <w:t>1</w:t>
            </w:r>
          </w:p>
        </w:tc>
        <w:tc>
          <w:tcPr>
            <w:tcW w:w="1387" w:type="dxa"/>
          </w:tcPr>
          <w:p>
            <w:pPr>
              <w:pStyle w:val="TableParagraph"/>
              <w:rPr>
                <w:b/>
                <w:sz w:val="23"/>
              </w:rPr>
            </w:pPr>
          </w:p>
          <w:p>
            <w:pPr>
              <w:pStyle w:val="TableParagraph"/>
              <w:rPr>
                <w:b/>
                <w:sz w:val="23"/>
              </w:rPr>
            </w:pPr>
          </w:p>
          <w:p>
            <w:pPr>
              <w:pStyle w:val="TableParagraph"/>
              <w:spacing w:before="206"/>
              <w:rPr>
                <w:b/>
                <w:sz w:val="23"/>
              </w:rPr>
            </w:pPr>
          </w:p>
          <w:p>
            <w:pPr>
              <w:pStyle w:val="TableParagraph"/>
              <w:ind w:left="7"/>
              <w:jc w:val="center"/>
              <w:rPr>
                <w:sz w:val="23"/>
              </w:rPr>
            </w:pPr>
            <w:r>
              <w:rPr>
                <w:spacing w:val="-2"/>
                <w:sz w:val="23"/>
              </w:rPr>
              <w:t>173423</w:t>
            </w:r>
          </w:p>
        </w:tc>
        <w:tc>
          <w:tcPr>
            <w:tcW w:w="7291" w:type="dxa"/>
          </w:tcPr>
          <w:p>
            <w:pPr>
              <w:pStyle w:val="TableParagraph"/>
              <w:spacing w:line="232" w:lineRule="auto" w:before="106"/>
              <w:ind w:left="121" w:right="101"/>
              <w:jc w:val="both"/>
              <w:rPr>
                <w:sz w:val="23"/>
              </w:rPr>
            </w:pPr>
            <w:r>
              <w:rPr>
                <w:b/>
                <w:sz w:val="23"/>
              </w:rPr>
              <w:t>Fio cirúrgico inabsorvível, polipropileno azul 4-0, 1 fio </w:t>
            </w:r>
            <w:r>
              <w:rPr>
                <w:sz w:val="23"/>
              </w:rPr>
              <w:t>de aproximadamente</w:t>
            </w:r>
            <w:r>
              <w:rPr>
                <w:spacing w:val="21"/>
                <w:sz w:val="23"/>
              </w:rPr>
              <w:t> </w:t>
            </w:r>
            <w:r>
              <w:rPr>
                <w:b/>
                <w:sz w:val="23"/>
              </w:rPr>
              <w:t>75</w:t>
            </w:r>
            <w:r>
              <w:rPr>
                <w:b/>
                <w:spacing w:val="21"/>
                <w:sz w:val="23"/>
              </w:rPr>
              <w:t> </w:t>
            </w:r>
            <w:r>
              <w:rPr>
                <w:b/>
                <w:sz w:val="23"/>
              </w:rPr>
              <w:t>cm</w:t>
            </w:r>
            <w:r>
              <w:rPr>
                <w:b/>
                <w:spacing w:val="21"/>
                <w:sz w:val="23"/>
              </w:rPr>
              <w:t> </w:t>
            </w:r>
            <w:r>
              <w:rPr>
                <w:sz w:val="23"/>
              </w:rPr>
              <w:t>de</w:t>
            </w:r>
            <w:r>
              <w:rPr>
                <w:spacing w:val="21"/>
                <w:sz w:val="23"/>
              </w:rPr>
              <w:t> </w:t>
            </w:r>
            <w:r>
              <w:rPr>
                <w:sz w:val="23"/>
              </w:rPr>
              <w:t>comprimento,</w:t>
            </w:r>
            <w:r>
              <w:rPr>
                <w:spacing w:val="21"/>
                <w:sz w:val="23"/>
              </w:rPr>
              <w:t> </w:t>
            </w:r>
            <w:r>
              <w:rPr>
                <w:b/>
                <w:sz w:val="23"/>
              </w:rPr>
              <w:t>2</w:t>
            </w:r>
            <w:r>
              <w:rPr>
                <w:b/>
                <w:spacing w:val="21"/>
                <w:sz w:val="23"/>
              </w:rPr>
              <w:t> </w:t>
            </w:r>
            <w:r>
              <w:rPr>
                <w:b/>
                <w:sz w:val="23"/>
              </w:rPr>
              <w:t>agulhas</w:t>
            </w:r>
            <w:r>
              <w:rPr>
                <w:b/>
                <w:spacing w:val="21"/>
                <w:sz w:val="23"/>
              </w:rPr>
              <w:t> </w:t>
            </w:r>
            <w:r>
              <w:rPr>
                <w:sz w:val="23"/>
              </w:rPr>
              <w:t>de</w:t>
            </w:r>
            <w:r>
              <w:rPr>
                <w:spacing w:val="21"/>
                <w:sz w:val="23"/>
              </w:rPr>
              <w:t> </w:t>
            </w:r>
            <w:r>
              <w:rPr>
                <w:spacing w:val="-2"/>
                <w:sz w:val="23"/>
              </w:rPr>
              <w:t>aproximadamente</w:t>
            </w:r>
          </w:p>
          <w:p>
            <w:pPr>
              <w:pStyle w:val="TableParagraph"/>
              <w:spacing w:line="232" w:lineRule="auto" w:before="1"/>
              <w:ind w:left="121" w:right="101"/>
              <w:jc w:val="both"/>
              <w:rPr>
                <w:sz w:val="23"/>
              </w:rPr>
            </w:pPr>
            <w:r>
              <w:rPr>
                <w:b/>
                <w:sz w:val="23"/>
              </w:rPr>
              <w:t>25 mm</w:t>
            </w:r>
            <w:r>
              <w:rPr>
                <w:sz w:val="23"/>
              </w:rPr>
              <w:t>, formato </w:t>
            </w:r>
            <w:r>
              <w:rPr>
                <w:b/>
                <w:sz w:val="23"/>
              </w:rPr>
              <w:t>1/2 círculo ponta cilíndrica</w:t>
            </w:r>
            <w:r>
              <w:rPr>
                <w:sz w:val="23"/>
              </w:rPr>
              <w:t>. Estéril, </w:t>
            </w:r>
            <w:r>
              <w:rPr>
                <w:sz w:val="23"/>
              </w:rPr>
              <w:t>descartável. Embalagem individual com selagem eficiente que garanta a integridade do produto até o momento de sua utilização, permita a abertura e transferência com técnica asséptica, trazendo externamente os dados de identificação, número de lote, data de fabricação e número de registro no Ministério da </w:t>
            </w:r>
            <w:r>
              <w:rPr>
                <w:spacing w:val="-2"/>
                <w:sz w:val="23"/>
              </w:rPr>
              <w:t>Saúde.</w:t>
            </w:r>
          </w:p>
        </w:tc>
        <w:tc>
          <w:tcPr>
            <w:tcW w:w="2230" w:type="dxa"/>
          </w:tcPr>
          <w:p>
            <w:pPr>
              <w:pStyle w:val="TableParagraph"/>
              <w:rPr>
                <w:b/>
                <w:sz w:val="23"/>
              </w:rPr>
            </w:pPr>
          </w:p>
          <w:p>
            <w:pPr>
              <w:pStyle w:val="TableParagraph"/>
              <w:rPr>
                <w:b/>
                <w:sz w:val="23"/>
              </w:rPr>
            </w:pPr>
          </w:p>
          <w:p>
            <w:pPr>
              <w:pStyle w:val="TableParagraph"/>
              <w:spacing w:before="206"/>
              <w:rPr>
                <w:b/>
                <w:sz w:val="23"/>
              </w:rPr>
            </w:pPr>
          </w:p>
          <w:p>
            <w:pPr>
              <w:pStyle w:val="TableParagraph"/>
              <w:ind w:left="149" w:right="126"/>
              <w:jc w:val="center"/>
              <w:rPr>
                <w:sz w:val="23"/>
              </w:rPr>
            </w:pPr>
            <w:r>
              <w:rPr>
                <w:spacing w:val="-2"/>
                <w:sz w:val="23"/>
              </w:rPr>
              <w:t>15,9750</w:t>
            </w:r>
          </w:p>
        </w:tc>
        <w:tc>
          <w:tcPr>
            <w:tcW w:w="1672" w:type="dxa"/>
          </w:tcPr>
          <w:p>
            <w:pPr>
              <w:pStyle w:val="TableParagraph"/>
              <w:rPr>
                <w:b/>
                <w:sz w:val="23"/>
              </w:rPr>
            </w:pPr>
          </w:p>
          <w:p>
            <w:pPr>
              <w:pStyle w:val="TableParagraph"/>
              <w:rPr>
                <w:b/>
                <w:sz w:val="23"/>
              </w:rPr>
            </w:pPr>
          </w:p>
          <w:p>
            <w:pPr>
              <w:pStyle w:val="TableParagraph"/>
              <w:spacing w:before="206"/>
              <w:rPr>
                <w:b/>
                <w:sz w:val="23"/>
              </w:rPr>
            </w:pPr>
          </w:p>
          <w:p>
            <w:pPr>
              <w:pStyle w:val="TableParagraph"/>
              <w:ind w:left="19"/>
              <w:jc w:val="center"/>
              <w:rPr>
                <w:sz w:val="23"/>
              </w:rPr>
            </w:pPr>
            <w:r>
              <w:rPr>
                <w:spacing w:val="-5"/>
                <w:sz w:val="23"/>
              </w:rPr>
              <w:t>528</w:t>
            </w:r>
          </w:p>
        </w:tc>
        <w:tc>
          <w:tcPr>
            <w:tcW w:w="1844" w:type="dxa"/>
          </w:tcPr>
          <w:p>
            <w:pPr>
              <w:pStyle w:val="TableParagraph"/>
              <w:rPr>
                <w:b/>
                <w:sz w:val="23"/>
              </w:rPr>
            </w:pPr>
          </w:p>
          <w:p>
            <w:pPr>
              <w:pStyle w:val="TableParagraph"/>
              <w:rPr>
                <w:b/>
                <w:sz w:val="23"/>
              </w:rPr>
            </w:pPr>
          </w:p>
          <w:p>
            <w:pPr>
              <w:pStyle w:val="TableParagraph"/>
              <w:spacing w:before="206"/>
              <w:rPr>
                <w:b/>
                <w:sz w:val="23"/>
              </w:rPr>
            </w:pPr>
          </w:p>
          <w:p>
            <w:pPr>
              <w:pStyle w:val="TableParagraph"/>
              <w:ind w:left="13"/>
              <w:jc w:val="center"/>
              <w:rPr>
                <w:sz w:val="23"/>
              </w:rPr>
            </w:pPr>
            <w:r>
              <w:rPr>
                <w:spacing w:val="-2"/>
                <w:sz w:val="23"/>
              </w:rPr>
              <w:t>8.434,80</w:t>
            </w:r>
          </w:p>
        </w:tc>
      </w:tr>
      <w:tr>
        <w:trPr>
          <w:trHeight w:val="2286" w:hRule="atLeast"/>
        </w:trPr>
        <w:tc>
          <w:tcPr>
            <w:tcW w:w="1287" w:type="dxa"/>
          </w:tcPr>
          <w:p>
            <w:pPr>
              <w:pStyle w:val="TableParagraph"/>
              <w:rPr>
                <w:b/>
                <w:sz w:val="23"/>
              </w:rPr>
            </w:pPr>
          </w:p>
          <w:p>
            <w:pPr>
              <w:pStyle w:val="TableParagraph"/>
              <w:rPr>
                <w:b/>
                <w:sz w:val="23"/>
              </w:rPr>
            </w:pPr>
          </w:p>
          <w:p>
            <w:pPr>
              <w:pStyle w:val="TableParagraph"/>
              <w:spacing w:before="206"/>
              <w:rPr>
                <w:b/>
                <w:sz w:val="23"/>
              </w:rPr>
            </w:pPr>
          </w:p>
          <w:p>
            <w:pPr>
              <w:pStyle w:val="TableParagraph"/>
              <w:ind w:left="7"/>
              <w:jc w:val="center"/>
              <w:rPr>
                <w:sz w:val="23"/>
              </w:rPr>
            </w:pPr>
            <w:r>
              <w:rPr>
                <w:spacing w:val="-10"/>
                <w:sz w:val="23"/>
              </w:rPr>
              <w:t>2</w:t>
            </w:r>
          </w:p>
        </w:tc>
        <w:tc>
          <w:tcPr>
            <w:tcW w:w="1387" w:type="dxa"/>
          </w:tcPr>
          <w:p>
            <w:pPr>
              <w:pStyle w:val="TableParagraph"/>
              <w:rPr>
                <w:b/>
                <w:sz w:val="23"/>
              </w:rPr>
            </w:pPr>
          </w:p>
          <w:p>
            <w:pPr>
              <w:pStyle w:val="TableParagraph"/>
              <w:rPr>
                <w:b/>
                <w:sz w:val="23"/>
              </w:rPr>
            </w:pPr>
          </w:p>
          <w:p>
            <w:pPr>
              <w:pStyle w:val="TableParagraph"/>
              <w:spacing w:before="206"/>
              <w:rPr>
                <w:b/>
                <w:sz w:val="23"/>
              </w:rPr>
            </w:pPr>
          </w:p>
          <w:p>
            <w:pPr>
              <w:pStyle w:val="TableParagraph"/>
              <w:ind w:left="7"/>
              <w:jc w:val="center"/>
              <w:rPr>
                <w:sz w:val="23"/>
              </w:rPr>
            </w:pPr>
            <w:r>
              <w:rPr>
                <w:spacing w:val="-2"/>
                <w:sz w:val="23"/>
              </w:rPr>
              <w:t>169755</w:t>
            </w:r>
          </w:p>
        </w:tc>
        <w:tc>
          <w:tcPr>
            <w:tcW w:w="7291" w:type="dxa"/>
          </w:tcPr>
          <w:p>
            <w:pPr>
              <w:pStyle w:val="TableParagraph"/>
              <w:spacing w:line="232" w:lineRule="auto" w:before="106"/>
              <w:ind w:left="121" w:right="101"/>
              <w:jc w:val="both"/>
              <w:rPr>
                <w:sz w:val="23"/>
              </w:rPr>
            </w:pPr>
            <w:r>
              <w:rPr>
                <w:b/>
                <w:sz w:val="23"/>
              </w:rPr>
              <w:t>Fio cirúrgico inabsorvível, polipropileno azul 7-0, 1 fio </w:t>
            </w:r>
            <w:r>
              <w:rPr>
                <w:sz w:val="23"/>
              </w:rPr>
              <w:t>de aproximadamente</w:t>
            </w:r>
            <w:r>
              <w:rPr>
                <w:spacing w:val="21"/>
                <w:sz w:val="23"/>
              </w:rPr>
              <w:t> </w:t>
            </w:r>
            <w:r>
              <w:rPr>
                <w:b/>
                <w:sz w:val="23"/>
              </w:rPr>
              <w:t>75</w:t>
            </w:r>
            <w:r>
              <w:rPr>
                <w:b/>
                <w:spacing w:val="21"/>
                <w:sz w:val="23"/>
              </w:rPr>
              <w:t> </w:t>
            </w:r>
            <w:r>
              <w:rPr>
                <w:b/>
                <w:sz w:val="23"/>
              </w:rPr>
              <w:t>cm</w:t>
            </w:r>
            <w:r>
              <w:rPr>
                <w:b/>
                <w:spacing w:val="21"/>
                <w:sz w:val="23"/>
              </w:rPr>
              <w:t> </w:t>
            </w:r>
            <w:r>
              <w:rPr>
                <w:sz w:val="23"/>
              </w:rPr>
              <w:t>de</w:t>
            </w:r>
            <w:r>
              <w:rPr>
                <w:spacing w:val="21"/>
                <w:sz w:val="23"/>
              </w:rPr>
              <w:t> </w:t>
            </w:r>
            <w:r>
              <w:rPr>
                <w:sz w:val="23"/>
              </w:rPr>
              <w:t>comprimento,</w:t>
            </w:r>
            <w:r>
              <w:rPr>
                <w:spacing w:val="21"/>
                <w:sz w:val="23"/>
              </w:rPr>
              <w:t> </w:t>
            </w:r>
            <w:r>
              <w:rPr>
                <w:b/>
                <w:sz w:val="23"/>
              </w:rPr>
              <w:t>2</w:t>
            </w:r>
            <w:r>
              <w:rPr>
                <w:b/>
                <w:spacing w:val="21"/>
                <w:sz w:val="23"/>
              </w:rPr>
              <w:t> </w:t>
            </w:r>
            <w:r>
              <w:rPr>
                <w:b/>
                <w:sz w:val="23"/>
              </w:rPr>
              <w:t>agulhas</w:t>
            </w:r>
            <w:r>
              <w:rPr>
                <w:b/>
                <w:spacing w:val="21"/>
                <w:sz w:val="23"/>
              </w:rPr>
              <w:t> </w:t>
            </w:r>
            <w:r>
              <w:rPr>
                <w:sz w:val="23"/>
              </w:rPr>
              <w:t>de</w:t>
            </w:r>
            <w:r>
              <w:rPr>
                <w:spacing w:val="21"/>
                <w:sz w:val="23"/>
              </w:rPr>
              <w:t> </w:t>
            </w:r>
            <w:r>
              <w:rPr>
                <w:spacing w:val="-2"/>
                <w:sz w:val="23"/>
              </w:rPr>
              <w:t>aproximadamente</w:t>
            </w:r>
          </w:p>
          <w:p>
            <w:pPr>
              <w:pStyle w:val="TableParagraph"/>
              <w:spacing w:line="232" w:lineRule="auto" w:before="1"/>
              <w:ind w:left="121" w:right="101"/>
              <w:jc w:val="both"/>
              <w:rPr>
                <w:sz w:val="23"/>
              </w:rPr>
            </w:pPr>
            <w:r>
              <w:rPr>
                <w:b/>
                <w:sz w:val="23"/>
              </w:rPr>
              <w:t>10 mm</w:t>
            </w:r>
            <w:r>
              <w:rPr>
                <w:sz w:val="23"/>
              </w:rPr>
              <w:t>, formato </w:t>
            </w:r>
            <w:r>
              <w:rPr>
                <w:b/>
                <w:sz w:val="23"/>
              </w:rPr>
              <w:t>3/8 círculo ponta cilíndrica</w:t>
            </w:r>
            <w:r>
              <w:rPr>
                <w:sz w:val="23"/>
              </w:rPr>
              <w:t>. Estéril, </w:t>
            </w:r>
            <w:r>
              <w:rPr>
                <w:sz w:val="23"/>
              </w:rPr>
              <w:t>descartável. Embalagem individual com selagem eficiente que garanta a integridade do produto até o momento de sua utilização, permita a abertura e transferência com técnica asséptica, trazendo externamente os dados de identificação, número de lote, data de fabricação e número de registro no Ministério da </w:t>
            </w:r>
            <w:r>
              <w:rPr>
                <w:spacing w:val="-2"/>
                <w:sz w:val="23"/>
              </w:rPr>
              <w:t>Saúde.</w:t>
            </w:r>
          </w:p>
        </w:tc>
        <w:tc>
          <w:tcPr>
            <w:tcW w:w="2230" w:type="dxa"/>
          </w:tcPr>
          <w:p>
            <w:pPr>
              <w:pStyle w:val="TableParagraph"/>
              <w:rPr>
                <w:b/>
                <w:sz w:val="23"/>
              </w:rPr>
            </w:pPr>
          </w:p>
          <w:p>
            <w:pPr>
              <w:pStyle w:val="TableParagraph"/>
              <w:rPr>
                <w:b/>
                <w:sz w:val="23"/>
              </w:rPr>
            </w:pPr>
          </w:p>
          <w:p>
            <w:pPr>
              <w:pStyle w:val="TableParagraph"/>
              <w:spacing w:before="206"/>
              <w:rPr>
                <w:b/>
                <w:sz w:val="23"/>
              </w:rPr>
            </w:pPr>
          </w:p>
          <w:p>
            <w:pPr>
              <w:pStyle w:val="TableParagraph"/>
              <w:ind w:left="149" w:right="126"/>
              <w:jc w:val="center"/>
              <w:rPr>
                <w:sz w:val="23"/>
              </w:rPr>
            </w:pPr>
            <w:r>
              <w:rPr>
                <w:spacing w:val="-2"/>
                <w:sz w:val="23"/>
              </w:rPr>
              <w:t>38,0000</w:t>
            </w:r>
          </w:p>
        </w:tc>
        <w:tc>
          <w:tcPr>
            <w:tcW w:w="1672" w:type="dxa"/>
          </w:tcPr>
          <w:p>
            <w:pPr>
              <w:pStyle w:val="TableParagraph"/>
              <w:rPr>
                <w:b/>
                <w:sz w:val="23"/>
              </w:rPr>
            </w:pPr>
          </w:p>
          <w:p>
            <w:pPr>
              <w:pStyle w:val="TableParagraph"/>
              <w:rPr>
                <w:b/>
                <w:sz w:val="23"/>
              </w:rPr>
            </w:pPr>
          </w:p>
          <w:p>
            <w:pPr>
              <w:pStyle w:val="TableParagraph"/>
              <w:spacing w:before="206"/>
              <w:rPr>
                <w:b/>
                <w:sz w:val="23"/>
              </w:rPr>
            </w:pPr>
          </w:p>
          <w:p>
            <w:pPr>
              <w:pStyle w:val="TableParagraph"/>
              <w:ind w:left="19"/>
              <w:jc w:val="center"/>
              <w:rPr>
                <w:sz w:val="23"/>
              </w:rPr>
            </w:pPr>
            <w:r>
              <w:rPr>
                <w:spacing w:val="-2"/>
                <w:sz w:val="23"/>
              </w:rPr>
              <w:t>1.944</w:t>
            </w:r>
          </w:p>
        </w:tc>
        <w:tc>
          <w:tcPr>
            <w:tcW w:w="1844" w:type="dxa"/>
          </w:tcPr>
          <w:p>
            <w:pPr>
              <w:pStyle w:val="TableParagraph"/>
              <w:rPr>
                <w:b/>
                <w:sz w:val="23"/>
              </w:rPr>
            </w:pPr>
          </w:p>
          <w:p>
            <w:pPr>
              <w:pStyle w:val="TableParagraph"/>
              <w:rPr>
                <w:b/>
                <w:sz w:val="23"/>
              </w:rPr>
            </w:pPr>
          </w:p>
          <w:p>
            <w:pPr>
              <w:pStyle w:val="TableParagraph"/>
              <w:spacing w:before="206"/>
              <w:rPr>
                <w:b/>
                <w:sz w:val="23"/>
              </w:rPr>
            </w:pPr>
          </w:p>
          <w:p>
            <w:pPr>
              <w:pStyle w:val="TableParagraph"/>
              <w:ind w:left="13"/>
              <w:jc w:val="center"/>
              <w:rPr>
                <w:sz w:val="23"/>
              </w:rPr>
            </w:pPr>
            <w:r>
              <w:rPr>
                <w:spacing w:val="-2"/>
                <w:sz w:val="23"/>
              </w:rPr>
              <w:t>73.872,00</w:t>
            </w:r>
          </w:p>
        </w:tc>
      </w:tr>
      <w:tr>
        <w:trPr>
          <w:trHeight w:val="2029" w:hRule="atLeast"/>
        </w:trPr>
        <w:tc>
          <w:tcPr>
            <w:tcW w:w="1287" w:type="dxa"/>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7"/>
              <w:jc w:val="center"/>
              <w:rPr>
                <w:sz w:val="23"/>
              </w:rPr>
            </w:pPr>
            <w:r>
              <w:rPr>
                <w:spacing w:val="-10"/>
                <w:sz w:val="23"/>
              </w:rPr>
              <w:t>3</w:t>
            </w:r>
          </w:p>
        </w:tc>
        <w:tc>
          <w:tcPr>
            <w:tcW w:w="1387" w:type="dxa"/>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7"/>
              <w:jc w:val="center"/>
              <w:rPr>
                <w:sz w:val="23"/>
              </w:rPr>
            </w:pPr>
            <w:r>
              <w:rPr>
                <w:spacing w:val="-2"/>
                <w:sz w:val="23"/>
              </w:rPr>
              <w:t>170629</w:t>
            </w:r>
          </w:p>
        </w:tc>
        <w:tc>
          <w:tcPr>
            <w:tcW w:w="7291" w:type="dxa"/>
          </w:tcPr>
          <w:p>
            <w:pPr>
              <w:pStyle w:val="TableParagraph"/>
              <w:spacing w:line="232" w:lineRule="auto" w:before="106"/>
              <w:ind w:left="121" w:right="101"/>
              <w:jc w:val="both"/>
              <w:rPr>
                <w:sz w:val="23"/>
              </w:rPr>
            </w:pPr>
            <w:r>
              <w:rPr>
                <w:b/>
                <w:sz w:val="23"/>
              </w:rPr>
              <w:t>Fio cirúrgico inabsorvível, poliéster/algodão 0, 15 fios </w:t>
            </w:r>
            <w:r>
              <w:rPr>
                <w:sz w:val="23"/>
              </w:rPr>
              <w:t>de aproximadamente </w:t>
            </w:r>
            <w:r>
              <w:rPr>
                <w:b/>
                <w:sz w:val="23"/>
              </w:rPr>
              <w:t>45 cm </w:t>
            </w:r>
            <w:r>
              <w:rPr>
                <w:sz w:val="23"/>
              </w:rPr>
              <w:t>de comprimento, </w:t>
            </w:r>
            <w:r>
              <w:rPr>
                <w:b/>
                <w:sz w:val="23"/>
              </w:rPr>
              <w:t>sem agulha</w:t>
            </w:r>
            <w:r>
              <w:rPr>
                <w:sz w:val="23"/>
              </w:rPr>
              <w:t>. Estéril, descartável. Embalagem individual com selagem eficiente que garanta a integridade do produto até o momento de sua utilização , permita a abertura e transferência com técnica asséptica, trazendo externamente os dados de identificação, número de lote, data de fabricação, prazo de validade e número de registro no Ministério da Saúde.</w:t>
            </w:r>
          </w:p>
        </w:tc>
        <w:tc>
          <w:tcPr>
            <w:tcW w:w="2230" w:type="dxa"/>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149" w:right="126"/>
              <w:jc w:val="center"/>
              <w:rPr>
                <w:sz w:val="23"/>
              </w:rPr>
            </w:pPr>
            <w:r>
              <w:rPr>
                <w:spacing w:val="-2"/>
                <w:sz w:val="23"/>
              </w:rPr>
              <w:t>4,6800</w:t>
            </w:r>
          </w:p>
        </w:tc>
        <w:tc>
          <w:tcPr>
            <w:tcW w:w="1672" w:type="dxa"/>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19"/>
              <w:jc w:val="center"/>
              <w:rPr>
                <w:sz w:val="23"/>
              </w:rPr>
            </w:pPr>
            <w:r>
              <w:rPr>
                <w:spacing w:val="-2"/>
                <w:sz w:val="23"/>
              </w:rPr>
              <w:t>3.648</w:t>
            </w:r>
          </w:p>
        </w:tc>
        <w:tc>
          <w:tcPr>
            <w:tcW w:w="1844" w:type="dxa"/>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13"/>
              <w:jc w:val="center"/>
              <w:rPr>
                <w:sz w:val="23"/>
              </w:rPr>
            </w:pPr>
            <w:r>
              <w:rPr>
                <w:spacing w:val="-2"/>
                <w:sz w:val="23"/>
              </w:rPr>
              <w:t>17.072,64</w:t>
            </w:r>
          </w:p>
        </w:tc>
      </w:tr>
      <w:tr>
        <w:trPr>
          <w:trHeight w:val="2029" w:hRule="atLeast"/>
        </w:trPr>
        <w:tc>
          <w:tcPr>
            <w:tcW w:w="1287" w:type="dxa"/>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7"/>
              <w:jc w:val="center"/>
              <w:rPr>
                <w:sz w:val="23"/>
              </w:rPr>
            </w:pPr>
            <w:r>
              <w:rPr>
                <w:spacing w:val="-10"/>
                <w:sz w:val="23"/>
              </w:rPr>
              <w:t>4</w:t>
            </w:r>
          </w:p>
        </w:tc>
        <w:tc>
          <w:tcPr>
            <w:tcW w:w="1387" w:type="dxa"/>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7"/>
              <w:jc w:val="center"/>
              <w:rPr>
                <w:sz w:val="23"/>
              </w:rPr>
            </w:pPr>
            <w:r>
              <w:rPr>
                <w:spacing w:val="-2"/>
                <w:sz w:val="23"/>
              </w:rPr>
              <w:t>86571</w:t>
            </w:r>
          </w:p>
        </w:tc>
        <w:tc>
          <w:tcPr>
            <w:tcW w:w="7291" w:type="dxa"/>
          </w:tcPr>
          <w:p>
            <w:pPr>
              <w:pStyle w:val="TableParagraph"/>
              <w:spacing w:line="232" w:lineRule="auto" w:before="106"/>
              <w:ind w:left="121" w:right="101"/>
              <w:jc w:val="both"/>
              <w:rPr>
                <w:sz w:val="23"/>
              </w:rPr>
            </w:pPr>
            <w:r>
              <w:rPr>
                <w:b/>
                <w:sz w:val="23"/>
              </w:rPr>
              <w:t>Fio cirúrgico inabsorvível, poliéster/algodão 0, 1 fio </w:t>
            </w:r>
            <w:r>
              <w:rPr>
                <w:sz w:val="23"/>
              </w:rPr>
              <w:t>de </w:t>
            </w:r>
            <w:r>
              <w:rPr>
                <w:sz w:val="23"/>
              </w:rPr>
              <w:t>aproximadamente </w:t>
            </w:r>
            <w:r>
              <w:rPr>
                <w:b/>
                <w:sz w:val="23"/>
              </w:rPr>
              <w:t>70 cm </w:t>
            </w:r>
            <w:r>
              <w:rPr>
                <w:sz w:val="23"/>
              </w:rPr>
              <w:t>de comprimento, </w:t>
            </w:r>
            <w:r>
              <w:rPr>
                <w:b/>
                <w:sz w:val="23"/>
              </w:rPr>
              <w:t>1 agulha </w:t>
            </w:r>
            <w:r>
              <w:rPr>
                <w:sz w:val="23"/>
              </w:rPr>
              <w:t>de aproximadamente </w:t>
            </w:r>
            <w:r>
              <w:rPr>
                <w:b/>
                <w:sz w:val="23"/>
              </w:rPr>
              <w:t>30 mm</w:t>
            </w:r>
            <w:r>
              <w:rPr>
                <w:sz w:val="23"/>
              </w:rPr>
              <w:t>, formato </w:t>
            </w:r>
            <w:r>
              <w:rPr>
                <w:b/>
                <w:sz w:val="23"/>
              </w:rPr>
              <w:t>3/8 círculo ponta cilíndrica</w:t>
            </w:r>
            <w:r>
              <w:rPr>
                <w:sz w:val="23"/>
              </w:rPr>
              <w:t>. Estéril, descartável. Embalagem individual com selagem eficiente que garanta a integridade do produto até o momento de sua utilização , permita a abertura e transferência com técnica asséptica, trazendo externamente os dados de identificação, número de lote, data de fabricação, prazo de validade e número de registro no Ministério da Saúde.</w:t>
            </w:r>
          </w:p>
        </w:tc>
        <w:tc>
          <w:tcPr>
            <w:tcW w:w="2230" w:type="dxa"/>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149" w:right="126"/>
              <w:jc w:val="center"/>
              <w:rPr>
                <w:sz w:val="23"/>
              </w:rPr>
            </w:pPr>
            <w:r>
              <w:rPr>
                <w:spacing w:val="-2"/>
                <w:sz w:val="23"/>
              </w:rPr>
              <w:t>4,0500</w:t>
            </w:r>
          </w:p>
        </w:tc>
        <w:tc>
          <w:tcPr>
            <w:tcW w:w="1672" w:type="dxa"/>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19"/>
              <w:jc w:val="center"/>
              <w:rPr>
                <w:sz w:val="23"/>
              </w:rPr>
            </w:pPr>
            <w:r>
              <w:rPr>
                <w:spacing w:val="-2"/>
                <w:sz w:val="23"/>
              </w:rPr>
              <w:t>2.808</w:t>
            </w:r>
          </w:p>
        </w:tc>
        <w:tc>
          <w:tcPr>
            <w:tcW w:w="1844" w:type="dxa"/>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13"/>
              <w:jc w:val="center"/>
              <w:rPr>
                <w:sz w:val="23"/>
              </w:rPr>
            </w:pPr>
            <w:r>
              <w:rPr>
                <w:spacing w:val="-2"/>
                <w:sz w:val="23"/>
              </w:rPr>
              <w:t>11.372,40</w:t>
            </w:r>
          </w:p>
        </w:tc>
      </w:tr>
      <w:tr>
        <w:trPr>
          <w:trHeight w:val="2286" w:hRule="atLeast"/>
        </w:trPr>
        <w:tc>
          <w:tcPr>
            <w:tcW w:w="1287" w:type="dxa"/>
          </w:tcPr>
          <w:p>
            <w:pPr>
              <w:pStyle w:val="TableParagraph"/>
              <w:rPr>
                <w:b/>
                <w:sz w:val="23"/>
              </w:rPr>
            </w:pPr>
          </w:p>
          <w:p>
            <w:pPr>
              <w:pStyle w:val="TableParagraph"/>
              <w:rPr>
                <w:b/>
                <w:sz w:val="23"/>
              </w:rPr>
            </w:pPr>
          </w:p>
          <w:p>
            <w:pPr>
              <w:pStyle w:val="TableParagraph"/>
              <w:spacing w:before="206"/>
              <w:rPr>
                <w:b/>
                <w:sz w:val="23"/>
              </w:rPr>
            </w:pPr>
          </w:p>
          <w:p>
            <w:pPr>
              <w:pStyle w:val="TableParagraph"/>
              <w:ind w:left="7"/>
              <w:jc w:val="center"/>
              <w:rPr>
                <w:sz w:val="23"/>
              </w:rPr>
            </w:pPr>
            <w:r>
              <w:rPr>
                <w:spacing w:val="-10"/>
                <w:sz w:val="23"/>
              </w:rPr>
              <w:t>5</w:t>
            </w:r>
          </w:p>
        </w:tc>
        <w:tc>
          <w:tcPr>
            <w:tcW w:w="1387" w:type="dxa"/>
          </w:tcPr>
          <w:p>
            <w:pPr>
              <w:pStyle w:val="TableParagraph"/>
              <w:rPr>
                <w:b/>
                <w:sz w:val="23"/>
              </w:rPr>
            </w:pPr>
          </w:p>
          <w:p>
            <w:pPr>
              <w:pStyle w:val="TableParagraph"/>
              <w:rPr>
                <w:b/>
                <w:sz w:val="23"/>
              </w:rPr>
            </w:pPr>
          </w:p>
          <w:p>
            <w:pPr>
              <w:pStyle w:val="TableParagraph"/>
              <w:spacing w:before="206"/>
              <w:rPr>
                <w:b/>
                <w:sz w:val="23"/>
              </w:rPr>
            </w:pPr>
          </w:p>
          <w:p>
            <w:pPr>
              <w:pStyle w:val="TableParagraph"/>
              <w:ind w:left="7"/>
              <w:jc w:val="center"/>
              <w:rPr>
                <w:sz w:val="23"/>
              </w:rPr>
            </w:pPr>
            <w:r>
              <w:rPr>
                <w:spacing w:val="-2"/>
                <w:sz w:val="23"/>
              </w:rPr>
              <w:t>119022</w:t>
            </w:r>
          </w:p>
        </w:tc>
        <w:tc>
          <w:tcPr>
            <w:tcW w:w="7291" w:type="dxa"/>
          </w:tcPr>
          <w:p>
            <w:pPr>
              <w:pStyle w:val="TableParagraph"/>
              <w:spacing w:line="232" w:lineRule="auto" w:before="106"/>
              <w:ind w:left="121" w:right="101"/>
              <w:jc w:val="both"/>
              <w:rPr>
                <w:sz w:val="23"/>
              </w:rPr>
            </w:pPr>
            <w:r>
              <w:rPr>
                <w:b/>
                <w:sz w:val="23"/>
              </w:rPr>
              <w:t>Fio cirúrgico inabsorvível, poliéster/algodão 2-0, 1 fio </w:t>
            </w:r>
            <w:r>
              <w:rPr>
                <w:sz w:val="23"/>
              </w:rPr>
              <w:t>de aproximadamente</w:t>
            </w:r>
            <w:r>
              <w:rPr>
                <w:spacing w:val="-6"/>
                <w:sz w:val="23"/>
              </w:rPr>
              <w:t> </w:t>
            </w:r>
            <w:r>
              <w:rPr>
                <w:b/>
                <w:sz w:val="23"/>
              </w:rPr>
              <w:t>45</w:t>
            </w:r>
            <w:r>
              <w:rPr>
                <w:b/>
                <w:spacing w:val="-6"/>
                <w:sz w:val="23"/>
              </w:rPr>
              <w:t> </w:t>
            </w:r>
            <w:r>
              <w:rPr>
                <w:b/>
                <w:sz w:val="23"/>
              </w:rPr>
              <w:t>cm</w:t>
            </w:r>
            <w:r>
              <w:rPr>
                <w:b/>
                <w:spacing w:val="-6"/>
                <w:sz w:val="23"/>
              </w:rPr>
              <w:t> </w:t>
            </w:r>
            <w:r>
              <w:rPr>
                <w:sz w:val="23"/>
              </w:rPr>
              <w:t>de</w:t>
            </w:r>
            <w:r>
              <w:rPr>
                <w:spacing w:val="-6"/>
                <w:sz w:val="23"/>
              </w:rPr>
              <w:t> </w:t>
            </w:r>
            <w:r>
              <w:rPr>
                <w:sz w:val="23"/>
              </w:rPr>
              <w:t>comprimento,</w:t>
            </w:r>
            <w:r>
              <w:rPr>
                <w:spacing w:val="-6"/>
                <w:sz w:val="23"/>
              </w:rPr>
              <w:t> </w:t>
            </w:r>
            <w:r>
              <w:rPr>
                <w:b/>
                <w:sz w:val="23"/>
              </w:rPr>
              <w:t>1</w:t>
            </w:r>
            <w:r>
              <w:rPr>
                <w:b/>
                <w:spacing w:val="-6"/>
                <w:sz w:val="23"/>
              </w:rPr>
              <w:t> </w:t>
            </w:r>
            <w:r>
              <w:rPr>
                <w:b/>
                <w:sz w:val="23"/>
              </w:rPr>
              <w:t>agulha</w:t>
            </w:r>
            <w:r>
              <w:rPr>
                <w:b/>
                <w:spacing w:val="-6"/>
                <w:sz w:val="23"/>
              </w:rPr>
              <w:t> </w:t>
            </w:r>
            <w:r>
              <w:rPr>
                <w:sz w:val="23"/>
              </w:rPr>
              <w:t>de</w:t>
            </w:r>
            <w:r>
              <w:rPr>
                <w:spacing w:val="-6"/>
                <w:sz w:val="23"/>
              </w:rPr>
              <w:t> </w:t>
            </w:r>
            <w:r>
              <w:rPr>
                <w:sz w:val="23"/>
              </w:rPr>
              <w:t>aproximadamente</w:t>
            </w:r>
            <w:r>
              <w:rPr>
                <w:spacing w:val="-6"/>
                <w:sz w:val="23"/>
              </w:rPr>
              <w:t> </w:t>
            </w:r>
            <w:r>
              <w:rPr>
                <w:b/>
                <w:sz w:val="23"/>
              </w:rPr>
              <w:t>26 mm</w:t>
            </w:r>
            <w:r>
              <w:rPr>
                <w:sz w:val="23"/>
              </w:rPr>
              <w:t>,</w:t>
            </w:r>
            <w:r>
              <w:rPr>
                <w:spacing w:val="-8"/>
                <w:sz w:val="23"/>
              </w:rPr>
              <w:t> </w:t>
            </w:r>
            <w:r>
              <w:rPr>
                <w:sz w:val="23"/>
              </w:rPr>
              <w:t>formato</w:t>
            </w:r>
            <w:r>
              <w:rPr>
                <w:spacing w:val="-8"/>
                <w:sz w:val="23"/>
              </w:rPr>
              <w:t> </w:t>
            </w:r>
            <w:r>
              <w:rPr>
                <w:b/>
                <w:sz w:val="23"/>
              </w:rPr>
              <w:t>3/8</w:t>
            </w:r>
            <w:r>
              <w:rPr>
                <w:b/>
                <w:spacing w:val="-8"/>
                <w:sz w:val="23"/>
              </w:rPr>
              <w:t> </w:t>
            </w:r>
            <w:r>
              <w:rPr>
                <w:b/>
                <w:sz w:val="23"/>
              </w:rPr>
              <w:t>círculo</w:t>
            </w:r>
            <w:r>
              <w:rPr>
                <w:b/>
                <w:spacing w:val="-8"/>
                <w:sz w:val="23"/>
              </w:rPr>
              <w:t> </w:t>
            </w:r>
            <w:r>
              <w:rPr>
                <w:b/>
                <w:sz w:val="23"/>
              </w:rPr>
              <w:t>ponta</w:t>
            </w:r>
            <w:r>
              <w:rPr>
                <w:b/>
                <w:spacing w:val="-8"/>
                <w:sz w:val="23"/>
              </w:rPr>
              <w:t> </w:t>
            </w:r>
            <w:r>
              <w:rPr>
                <w:b/>
                <w:sz w:val="23"/>
              </w:rPr>
              <w:t>triangular</w:t>
            </w:r>
            <w:r>
              <w:rPr>
                <w:sz w:val="23"/>
              </w:rPr>
              <w:t>.</w:t>
            </w:r>
            <w:r>
              <w:rPr>
                <w:spacing w:val="-8"/>
                <w:sz w:val="23"/>
              </w:rPr>
              <w:t> </w:t>
            </w:r>
            <w:r>
              <w:rPr>
                <w:sz w:val="23"/>
              </w:rPr>
              <w:t>Estéril,</w:t>
            </w:r>
            <w:r>
              <w:rPr>
                <w:spacing w:val="-8"/>
                <w:sz w:val="23"/>
              </w:rPr>
              <w:t> </w:t>
            </w:r>
            <w:r>
              <w:rPr>
                <w:sz w:val="23"/>
              </w:rPr>
              <w:t>descartável.</w:t>
            </w:r>
            <w:r>
              <w:rPr>
                <w:spacing w:val="-8"/>
                <w:sz w:val="23"/>
              </w:rPr>
              <w:t> </w:t>
            </w:r>
            <w:r>
              <w:rPr>
                <w:sz w:val="23"/>
              </w:rPr>
              <w:t>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w:t>
            </w:r>
            <w:r>
              <w:rPr>
                <w:spacing w:val="-2"/>
                <w:sz w:val="23"/>
              </w:rPr>
              <w:t>Saúde.</w:t>
            </w:r>
          </w:p>
        </w:tc>
        <w:tc>
          <w:tcPr>
            <w:tcW w:w="2230" w:type="dxa"/>
          </w:tcPr>
          <w:p>
            <w:pPr>
              <w:pStyle w:val="TableParagraph"/>
              <w:rPr>
                <w:b/>
                <w:sz w:val="23"/>
              </w:rPr>
            </w:pPr>
          </w:p>
          <w:p>
            <w:pPr>
              <w:pStyle w:val="TableParagraph"/>
              <w:rPr>
                <w:b/>
                <w:sz w:val="23"/>
              </w:rPr>
            </w:pPr>
          </w:p>
          <w:p>
            <w:pPr>
              <w:pStyle w:val="TableParagraph"/>
              <w:spacing w:before="206"/>
              <w:rPr>
                <w:b/>
                <w:sz w:val="23"/>
              </w:rPr>
            </w:pPr>
          </w:p>
          <w:p>
            <w:pPr>
              <w:pStyle w:val="TableParagraph"/>
              <w:ind w:left="149" w:right="126"/>
              <w:jc w:val="center"/>
              <w:rPr>
                <w:sz w:val="23"/>
              </w:rPr>
            </w:pPr>
            <w:r>
              <w:rPr>
                <w:spacing w:val="-2"/>
                <w:sz w:val="23"/>
              </w:rPr>
              <w:t>4,5600</w:t>
            </w:r>
          </w:p>
        </w:tc>
        <w:tc>
          <w:tcPr>
            <w:tcW w:w="1672" w:type="dxa"/>
          </w:tcPr>
          <w:p>
            <w:pPr>
              <w:pStyle w:val="TableParagraph"/>
              <w:rPr>
                <w:b/>
                <w:sz w:val="23"/>
              </w:rPr>
            </w:pPr>
          </w:p>
          <w:p>
            <w:pPr>
              <w:pStyle w:val="TableParagraph"/>
              <w:rPr>
                <w:b/>
                <w:sz w:val="23"/>
              </w:rPr>
            </w:pPr>
          </w:p>
          <w:p>
            <w:pPr>
              <w:pStyle w:val="TableParagraph"/>
              <w:spacing w:before="206"/>
              <w:rPr>
                <w:b/>
                <w:sz w:val="23"/>
              </w:rPr>
            </w:pPr>
          </w:p>
          <w:p>
            <w:pPr>
              <w:pStyle w:val="TableParagraph"/>
              <w:ind w:left="19"/>
              <w:jc w:val="center"/>
              <w:rPr>
                <w:sz w:val="23"/>
              </w:rPr>
            </w:pPr>
            <w:r>
              <w:rPr>
                <w:spacing w:val="-2"/>
                <w:sz w:val="23"/>
              </w:rPr>
              <w:t>1.680</w:t>
            </w:r>
          </w:p>
        </w:tc>
        <w:tc>
          <w:tcPr>
            <w:tcW w:w="1844" w:type="dxa"/>
          </w:tcPr>
          <w:p>
            <w:pPr>
              <w:pStyle w:val="TableParagraph"/>
              <w:rPr>
                <w:b/>
                <w:sz w:val="23"/>
              </w:rPr>
            </w:pPr>
          </w:p>
          <w:p>
            <w:pPr>
              <w:pStyle w:val="TableParagraph"/>
              <w:rPr>
                <w:b/>
                <w:sz w:val="23"/>
              </w:rPr>
            </w:pPr>
          </w:p>
          <w:p>
            <w:pPr>
              <w:pStyle w:val="TableParagraph"/>
              <w:spacing w:before="206"/>
              <w:rPr>
                <w:b/>
                <w:sz w:val="23"/>
              </w:rPr>
            </w:pPr>
          </w:p>
          <w:p>
            <w:pPr>
              <w:pStyle w:val="TableParagraph"/>
              <w:ind w:left="13"/>
              <w:jc w:val="center"/>
              <w:rPr>
                <w:sz w:val="23"/>
              </w:rPr>
            </w:pPr>
            <w:r>
              <w:rPr>
                <w:spacing w:val="-2"/>
                <w:sz w:val="23"/>
              </w:rPr>
              <w:t>7.660,80</w:t>
            </w:r>
          </w:p>
        </w:tc>
      </w:tr>
      <w:tr>
        <w:trPr>
          <w:trHeight w:val="2029" w:hRule="atLeast"/>
        </w:trPr>
        <w:tc>
          <w:tcPr>
            <w:tcW w:w="1287" w:type="dxa"/>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7"/>
              <w:jc w:val="center"/>
              <w:rPr>
                <w:sz w:val="23"/>
              </w:rPr>
            </w:pPr>
            <w:r>
              <w:rPr>
                <w:spacing w:val="-10"/>
                <w:sz w:val="23"/>
              </w:rPr>
              <w:t>6</w:t>
            </w:r>
          </w:p>
        </w:tc>
        <w:tc>
          <w:tcPr>
            <w:tcW w:w="1387" w:type="dxa"/>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7"/>
              <w:jc w:val="center"/>
              <w:rPr>
                <w:sz w:val="23"/>
              </w:rPr>
            </w:pPr>
            <w:r>
              <w:rPr>
                <w:spacing w:val="-2"/>
                <w:sz w:val="23"/>
              </w:rPr>
              <w:t>119023</w:t>
            </w:r>
          </w:p>
        </w:tc>
        <w:tc>
          <w:tcPr>
            <w:tcW w:w="7291" w:type="dxa"/>
          </w:tcPr>
          <w:p>
            <w:pPr>
              <w:pStyle w:val="TableParagraph"/>
              <w:spacing w:line="232" w:lineRule="auto" w:before="106"/>
              <w:ind w:left="121" w:right="101"/>
              <w:jc w:val="both"/>
              <w:rPr>
                <w:sz w:val="23"/>
              </w:rPr>
            </w:pPr>
            <w:r>
              <w:rPr>
                <w:b/>
                <w:sz w:val="23"/>
              </w:rPr>
              <w:t>Fio cirúrgico inabsorvível, poliéster/algodão 3-0, 15 fios </w:t>
            </w:r>
            <w:r>
              <w:rPr>
                <w:sz w:val="23"/>
              </w:rPr>
              <w:t>de aproximadamente </w:t>
            </w:r>
            <w:r>
              <w:rPr>
                <w:b/>
                <w:sz w:val="23"/>
              </w:rPr>
              <w:t>45 cm </w:t>
            </w:r>
            <w:r>
              <w:rPr>
                <w:sz w:val="23"/>
              </w:rPr>
              <w:t>de comprimento, </w:t>
            </w:r>
            <w:r>
              <w:rPr>
                <w:b/>
                <w:sz w:val="23"/>
              </w:rPr>
              <w:t>sem agulha</w:t>
            </w:r>
            <w:r>
              <w:rPr>
                <w:sz w:val="23"/>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e prazo de validade e número de registro no Ministério da Saúde.</w:t>
            </w:r>
          </w:p>
        </w:tc>
        <w:tc>
          <w:tcPr>
            <w:tcW w:w="2230" w:type="dxa"/>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149" w:right="126"/>
              <w:jc w:val="center"/>
              <w:rPr>
                <w:sz w:val="23"/>
              </w:rPr>
            </w:pPr>
            <w:r>
              <w:rPr>
                <w:spacing w:val="-2"/>
                <w:sz w:val="23"/>
              </w:rPr>
              <w:t>2,7000</w:t>
            </w:r>
          </w:p>
        </w:tc>
        <w:tc>
          <w:tcPr>
            <w:tcW w:w="1672" w:type="dxa"/>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19"/>
              <w:jc w:val="center"/>
              <w:rPr>
                <w:sz w:val="23"/>
              </w:rPr>
            </w:pPr>
            <w:r>
              <w:rPr>
                <w:spacing w:val="-2"/>
                <w:sz w:val="23"/>
              </w:rPr>
              <w:t>1.440</w:t>
            </w:r>
          </w:p>
        </w:tc>
        <w:tc>
          <w:tcPr>
            <w:tcW w:w="1844" w:type="dxa"/>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13"/>
              <w:jc w:val="center"/>
              <w:rPr>
                <w:sz w:val="23"/>
              </w:rPr>
            </w:pPr>
            <w:r>
              <w:rPr>
                <w:spacing w:val="-2"/>
                <w:sz w:val="23"/>
              </w:rPr>
              <w:t>3.888,00</w:t>
            </w:r>
          </w:p>
        </w:tc>
      </w:tr>
      <w:tr>
        <w:trPr>
          <w:trHeight w:val="2029" w:hRule="atLeast"/>
        </w:trPr>
        <w:tc>
          <w:tcPr>
            <w:tcW w:w="1287" w:type="dxa"/>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7"/>
              <w:jc w:val="center"/>
              <w:rPr>
                <w:sz w:val="23"/>
              </w:rPr>
            </w:pPr>
            <w:r>
              <w:rPr>
                <w:spacing w:val="-10"/>
                <w:sz w:val="23"/>
              </w:rPr>
              <w:t>7</w:t>
            </w:r>
          </w:p>
        </w:tc>
        <w:tc>
          <w:tcPr>
            <w:tcW w:w="1387" w:type="dxa"/>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7"/>
              <w:jc w:val="center"/>
              <w:rPr>
                <w:sz w:val="23"/>
              </w:rPr>
            </w:pPr>
            <w:r>
              <w:rPr>
                <w:spacing w:val="-2"/>
                <w:sz w:val="23"/>
              </w:rPr>
              <w:t>119024</w:t>
            </w:r>
          </w:p>
        </w:tc>
        <w:tc>
          <w:tcPr>
            <w:tcW w:w="7291" w:type="dxa"/>
          </w:tcPr>
          <w:p>
            <w:pPr>
              <w:pStyle w:val="TableParagraph"/>
              <w:spacing w:line="232" w:lineRule="auto" w:before="106"/>
              <w:ind w:left="121" w:right="101"/>
              <w:jc w:val="both"/>
              <w:rPr>
                <w:sz w:val="23"/>
              </w:rPr>
            </w:pPr>
            <w:r>
              <w:rPr>
                <w:b/>
                <w:sz w:val="23"/>
              </w:rPr>
              <w:t>Fio cirúrgico inabsorvível, poliéster/algodão 4-0, 15 fios </w:t>
            </w:r>
            <w:r>
              <w:rPr>
                <w:sz w:val="23"/>
              </w:rPr>
              <w:t>de aproximadamente </w:t>
            </w:r>
            <w:r>
              <w:rPr>
                <w:b/>
                <w:sz w:val="23"/>
              </w:rPr>
              <w:t>45 cm </w:t>
            </w:r>
            <w:r>
              <w:rPr>
                <w:sz w:val="23"/>
              </w:rPr>
              <w:t>de comprimento, </w:t>
            </w:r>
            <w:r>
              <w:rPr>
                <w:b/>
                <w:sz w:val="23"/>
              </w:rPr>
              <w:t>sem agulha</w:t>
            </w:r>
            <w:r>
              <w:rPr>
                <w:sz w:val="23"/>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e prazo de validade e número de registro no Ministério da Saúde.</w:t>
            </w:r>
          </w:p>
        </w:tc>
        <w:tc>
          <w:tcPr>
            <w:tcW w:w="2230" w:type="dxa"/>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149" w:right="126"/>
              <w:jc w:val="center"/>
              <w:rPr>
                <w:sz w:val="23"/>
              </w:rPr>
            </w:pPr>
            <w:r>
              <w:rPr>
                <w:spacing w:val="-2"/>
                <w:sz w:val="23"/>
              </w:rPr>
              <w:t>4,9100</w:t>
            </w:r>
          </w:p>
        </w:tc>
        <w:tc>
          <w:tcPr>
            <w:tcW w:w="1672" w:type="dxa"/>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19"/>
              <w:jc w:val="center"/>
              <w:rPr>
                <w:sz w:val="23"/>
              </w:rPr>
            </w:pPr>
            <w:r>
              <w:rPr>
                <w:spacing w:val="-5"/>
                <w:sz w:val="23"/>
              </w:rPr>
              <w:t>672</w:t>
            </w:r>
          </w:p>
        </w:tc>
        <w:tc>
          <w:tcPr>
            <w:tcW w:w="1844" w:type="dxa"/>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13"/>
              <w:jc w:val="center"/>
              <w:rPr>
                <w:sz w:val="23"/>
              </w:rPr>
            </w:pPr>
            <w:r>
              <w:rPr>
                <w:spacing w:val="-2"/>
                <w:sz w:val="23"/>
              </w:rPr>
              <w:t>3.299,52</w:t>
            </w:r>
          </w:p>
        </w:tc>
      </w:tr>
      <w:tr>
        <w:trPr>
          <w:trHeight w:val="1772" w:hRule="atLeast"/>
        </w:trPr>
        <w:tc>
          <w:tcPr>
            <w:tcW w:w="1287" w:type="dxa"/>
          </w:tcPr>
          <w:p>
            <w:pPr>
              <w:pStyle w:val="TableParagraph"/>
              <w:rPr>
                <w:b/>
                <w:sz w:val="23"/>
              </w:rPr>
            </w:pPr>
          </w:p>
          <w:p>
            <w:pPr>
              <w:pStyle w:val="TableParagraph"/>
              <w:spacing w:before="213"/>
              <w:rPr>
                <w:b/>
                <w:sz w:val="23"/>
              </w:rPr>
            </w:pPr>
          </w:p>
          <w:p>
            <w:pPr>
              <w:pStyle w:val="TableParagraph"/>
              <w:ind w:left="7"/>
              <w:jc w:val="center"/>
              <w:rPr>
                <w:sz w:val="23"/>
              </w:rPr>
            </w:pPr>
            <w:r>
              <w:rPr>
                <w:spacing w:val="-10"/>
                <w:sz w:val="23"/>
              </w:rPr>
              <w:t>8</w:t>
            </w:r>
          </w:p>
        </w:tc>
        <w:tc>
          <w:tcPr>
            <w:tcW w:w="1387" w:type="dxa"/>
          </w:tcPr>
          <w:p>
            <w:pPr>
              <w:pStyle w:val="TableParagraph"/>
              <w:rPr>
                <w:b/>
                <w:sz w:val="23"/>
              </w:rPr>
            </w:pPr>
          </w:p>
          <w:p>
            <w:pPr>
              <w:pStyle w:val="TableParagraph"/>
              <w:spacing w:before="213"/>
              <w:rPr>
                <w:b/>
                <w:sz w:val="23"/>
              </w:rPr>
            </w:pPr>
          </w:p>
          <w:p>
            <w:pPr>
              <w:pStyle w:val="TableParagraph"/>
              <w:ind w:left="7"/>
              <w:jc w:val="center"/>
              <w:rPr>
                <w:sz w:val="23"/>
              </w:rPr>
            </w:pPr>
            <w:r>
              <w:rPr>
                <w:spacing w:val="-2"/>
                <w:sz w:val="23"/>
              </w:rPr>
              <w:t>171227</w:t>
            </w:r>
          </w:p>
        </w:tc>
        <w:tc>
          <w:tcPr>
            <w:tcW w:w="7291" w:type="dxa"/>
          </w:tcPr>
          <w:p>
            <w:pPr>
              <w:pStyle w:val="TableParagraph"/>
              <w:spacing w:line="232" w:lineRule="auto" w:before="106"/>
              <w:ind w:left="121" w:right="101"/>
              <w:jc w:val="both"/>
              <w:rPr>
                <w:sz w:val="23"/>
              </w:rPr>
            </w:pPr>
            <w:r>
              <w:rPr>
                <w:b/>
                <w:sz w:val="23"/>
              </w:rPr>
              <w:t>Fio cirúrgico inabsorvível, aço 2-0, 3 fios </w:t>
            </w:r>
            <w:r>
              <w:rPr>
                <w:sz w:val="23"/>
              </w:rPr>
              <w:t>de aproximadamente </w:t>
            </w:r>
            <w:r>
              <w:rPr>
                <w:b/>
                <w:sz w:val="23"/>
              </w:rPr>
              <w:t>60 cm </w:t>
            </w:r>
            <w:r>
              <w:rPr>
                <w:sz w:val="23"/>
              </w:rPr>
              <w:t>de comprimento, </w:t>
            </w:r>
            <w:r>
              <w:rPr>
                <w:b/>
                <w:sz w:val="23"/>
              </w:rPr>
              <w:t>sem agulha</w:t>
            </w:r>
            <w:r>
              <w:rPr>
                <w:sz w:val="23"/>
              </w:rPr>
              <w:t>. Estéril, descartável. Embalagem individual </w:t>
            </w:r>
            <w:r>
              <w:rPr>
                <w:sz w:val="23"/>
              </w:rPr>
              <w:t>com selagem eficiente que garanta a integridade do produto até o momento de sua utilização, permita a abertura e transferência com técnica asséptica, trazendo externamente os dados de identificação, número de lote, data de fabricação e número de registro no Ministério da Saúde.</w:t>
            </w:r>
          </w:p>
        </w:tc>
        <w:tc>
          <w:tcPr>
            <w:tcW w:w="2230" w:type="dxa"/>
          </w:tcPr>
          <w:p>
            <w:pPr>
              <w:pStyle w:val="TableParagraph"/>
              <w:rPr>
                <w:b/>
                <w:sz w:val="23"/>
              </w:rPr>
            </w:pPr>
          </w:p>
          <w:p>
            <w:pPr>
              <w:pStyle w:val="TableParagraph"/>
              <w:spacing w:before="213"/>
              <w:rPr>
                <w:b/>
                <w:sz w:val="23"/>
              </w:rPr>
            </w:pPr>
          </w:p>
          <w:p>
            <w:pPr>
              <w:pStyle w:val="TableParagraph"/>
              <w:ind w:left="149" w:right="126"/>
              <w:jc w:val="center"/>
              <w:rPr>
                <w:sz w:val="23"/>
              </w:rPr>
            </w:pPr>
            <w:r>
              <w:rPr>
                <w:spacing w:val="-2"/>
                <w:sz w:val="23"/>
              </w:rPr>
              <w:t>9,2100</w:t>
            </w:r>
          </w:p>
        </w:tc>
        <w:tc>
          <w:tcPr>
            <w:tcW w:w="1672" w:type="dxa"/>
          </w:tcPr>
          <w:p>
            <w:pPr>
              <w:pStyle w:val="TableParagraph"/>
              <w:rPr>
                <w:b/>
                <w:sz w:val="23"/>
              </w:rPr>
            </w:pPr>
          </w:p>
          <w:p>
            <w:pPr>
              <w:pStyle w:val="TableParagraph"/>
              <w:spacing w:before="213"/>
              <w:rPr>
                <w:b/>
                <w:sz w:val="23"/>
              </w:rPr>
            </w:pPr>
          </w:p>
          <w:p>
            <w:pPr>
              <w:pStyle w:val="TableParagraph"/>
              <w:ind w:left="19"/>
              <w:jc w:val="center"/>
              <w:rPr>
                <w:sz w:val="23"/>
              </w:rPr>
            </w:pPr>
            <w:r>
              <w:rPr>
                <w:spacing w:val="-5"/>
                <w:sz w:val="23"/>
              </w:rPr>
              <w:t>24</w:t>
            </w:r>
          </w:p>
        </w:tc>
        <w:tc>
          <w:tcPr>
            <w:tcW w:w="1844" w:type="dxa"/>
          </w:tcPr>
          <w:p>
            <w:pPr>
              <w:pStyle w:val="TableParagraph"/>
              <w:rPr>
                <w:b/>
                <w:sz w:val="23"/>
              </w:rPr>
            </w:pPr>
          </w:p>
          <w:p>
            <w:pPr>
              <w:pStyle w:val="TableParagraph"/>
              <w:spacing w:before="213"/>
              <w:rPr>
                <w:b/>
                <w:sz w:val="23"/>
              </w:rPr>
            </w:pPr>
          </w:p>
          <w:p>
            <w:pPr>
              <w:pStyle w:val="TableParagraph"/>
              <w:ind w:left="13"/>
              <w:jc w:val="center"/>
              <w:rPr>
                <w:sz w:val="23"/>
              </w:rPr>
            </w:pPr>
            <w:r>
              <w:rPr>
                <w:spacing w:val="-2"/>
                <w:sz w:val="23"/>
              </w:rPr>
              <w:t>221,04</w:t>
            </w:r>
          </w:p>
        </w:tc>
      </w:tr>
      <w:tr>
        <w:trPr>
          <w:trHeight w:val="2029" w:hRule="atLeast"/>
        </w:trPr>
        <w:tc>
          <w:tcPr>
            <w:tcW w:w="1287" w:type="dxa"/>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7"/>
              <w:jc w:val="center"/>
              <w:rPr>
                <w:sz w:val="23"/>
              </w:rPr>
            </w:pPr>
            <w:r>
              <w:rPr>
                <w:spacing w:val="-10"/>
                <w:sz w:val="23"/>
              </w:rPr>
              <w:t>9</w:t>
            </w:r>
          </w:p>
        </w:tc>
        <w:tc>
          <w:tcPr>
            <w:tcW w:w="1387" w:type="dxa"/>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7"/>
              <w:jc w:val="center"/>
              <w:rPr>
                <w:sz w:val="23"/>
              </w:rPr>
            </w:pPr>
            <w:r>
              <w:rPr>
                <w:spacing w:val="-2"/>
                <w:sz w:val="23"/>
              </w:rPr>
              <w:t>27155</w:t>
            </w:r>
          </w:p>
        </w:tc>
        <w:tc>
          <w:tcPr>
            <w:tcW w:w="7291" w:type="dxa"/>
          </w:tcPr>
          <w:p>
            <w:pPr>
              <w:pStyle w:val="TableParagraph"/>
              <w:spacing w:line="232" w:lineRule="auto" w:before="106"/>
              <w:ind w:left="121" w:right="101"/>
              <w:jc w:val="both"/>
              <w:rPr>
                <w:sz w:val="23"/>
              </w:rPr>
            </w:pPr>
            <w:r>
              <w:rPr>
                <w:b/>
                <w:sz w:val="23"/>
              </w:rPr>
              <w:t>Fita cardíaca</w:t>
            </w:r>
            <w:r>
              <w:rPr>
                <w:sz w:val="23"/>
              </w:rPr>
              <w:t>, algodão branco alvejado, aproximadamente </w:t>
            </w:r>
            <w:r>
              <w:rPr>
                <w:b/>
                <w:sz w:val="23"/>
              </w:rPr>
              <w:t>80 cm de comprimento</w:t>
            </w:r>
            <w:r>
              <w:rPr>
                <w:sz w:val="23"/>
              </w:rPr>
              <w:t>, aproximadamente </w:t>
            </w:r>
            <w:r>
              <w:rPr>
                <w:b/>
                <w:sz w:val="23"/>
              </w:rPr>
              <w:t>3 mm de largura</w:t>
            </w:r>
            <w:r>
              <w:rPr>
                <w:sz w:val="23"/>
              </w:rPr>
              <w:t>. Estéril, </w:t>
            </w:r>
            <w:r>
              <w:rPr>
                <w:sz w:val="23"/>
              </w:rPr>
              <w:t>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Saúde.</w:t>
            </w:r>
          </w:p>
        </w:tc>
        <w:tc>
          <w:tcPr>
            <w:tcW w:w="2230" w:type="dxa"/>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149" w:right="126"/>
              <w:jc w:val="center"/>
              <w:rPr>
                <w:sz w:val="23"/>
              </w:rPr>
            </w:pPr>
            <w:r>
              <w:rPr>
                <w:spacing w:val="-2"/>
                <w:sz w:val="23"/>
              </w:rPr>
              <w:t>3,5000</w:t>
            </w:r>
          </w:p>
        </w:tc>
        <w:tc>
          <w:tcPr>
            <w:tcW w:w="1672" w:type="dxa"/>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19"/>
              <w:jc w:val="center"/>
              <w:rPr>
                <w:sz w:val="23"/>
              </w:rPr>
            </w:pPr>
            <w:r>
              <w:rPr>
                <w:spacing w:val="-2"/>
                <w:sz w:val="23"/>
              </w:rPr>
              <w:t>1.320</w:t>
            </w:r>
          </w:p>
        </w:tc>
        <w:tc>
          <w:tcPr>
            <w:tcW w:w="1844" w:type="dxa"/>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13"/>
              <w:jc w:val="center"/>
              <w:rPr>
                <w:sz w:val="23"/>
              </w:rPr>
            </w:pPr>
            <w:r>
              <w:rPr>
                <w:spacing w:val="-2"/>
                <w:sz w:val="23"/>
              </w:rPr>
              <w:t>4.620,00</w:t>
            </w:r>
          </w:p>
        </w:tc>
      </w:tr>
    </w:tbl>
    <w:p>
      <w:pPr>
        <w:pStyle w:val="BodyText"/>
        <w:rPr>
          <w:b/>
        </w:rPr>
      </w:pPr>
    </w:p>
    <w:p>
      <w:pPr>
        <w:pStyle w:val="BodyText"/>
        <w:rPr>
          <w:b/>
        </w:rPr>
      </w:pPr>
    </w:p>
    <w:p>
      <w:pPr>
        <w:pStyle w:val="BodyText"/>
        <w:rPr>
          <w:b/>
        </w:rPr>
      </w:pPr>
    </w:p>
    <w:p>
      <w:pPr>
        <w:pStyle w:val="BodyText"/>
        <w:rPr>
          <w:b/>
        </w:rPr>
      </w:pPr>
    </w:p>
    <w:p>
      <w:pPr>
        <w:pStyle w:val="BodyText"/>
        <w:spacing w:before="5"/>
        <w:rPr>
          <w:b/>
        </w:rPr>
      </w:pPr>
    </w:p>
    <w:p>
      <w:pPr>
        <w:spacing w:before="0"/>
        <w:ind w:left="0" w:right="98" w:firstLine="0"/>
        <w:jc w:val="center"/>
        <w:rPr>
          <w:b/>
          <w:sz w:val="19"/>
        </w:rPr>
      </w:pPr>
      <w:r>
        <w:rPr>
          <w:b/>
          <w:sz w:val="19"/>
          <w:u w:val="single"/>
        </w:rPr>
        <w:t>ANEXO</w:t>
      </w:r>
      <w:r>
        <w:rPr>
          <w:b/>
          <w:spacing w:val="-12"/>
          <w:sz w:val="19"/>
          <w:u w:val="single"/>
        </w:rPr>
        <w:t> </w:t>
      </w:r>
      <w:r>
        <w:rPr>
          <w:b/>
          <w:sz w:val="19"/>
          <w:u w:val="single"/>
        </w:rPr>
        <w:t>V-</w:t>
      </w:r>
      <w:r>
        <w:rPr>
          <w:b/>
          <w:spacing w:val="-10"/>
          <w:sz w:val="19"/>
          <w:u w:val="single"/>
        </w:rPr>
        <w:t> </w:t>
      </w:r>
      <w:r>
        <w:rPr>
          <w:b/>
          <w:sz w:val="19"/>
          <w:u w:val="single"/>
        </w:rPr>
        <w:t>MODELO</w:t>
      </w:r>
      <w:r>
        <w:rPr>
          <w:b/>
          <w:spacing w:val="-5"/>
          <w:sz w:val="19"/>
          <w:u w:val="single"/>
        </w:rPr>
        <w:t> </w:t>
      </w:r>
      <w:r>
        <w:rPr>
          <w:b/>
          <w:sz w:val="19"/>
          <w:u w:val="single"/>
        </w:rPr>
        <w:t>DE</w:t>
      </w:r>
      <w:r>
        <w:rPr>
          <w:b/>
          <w:spacing w:val="-12"/>
          <w:sz w:val="19"/>
          <w:u w:val="single"/>
        </w:rPr>
        <w:t> </w:t>
      </w:r>
      <w:r>
        <w:rPr>
          <w:b/>
          <w:sz w:val="19"/>
          <w:u w:val="single"/>
        </w:rPr>
        <w:t>APRESENTAÇÃO</w:t>
      </w:r>
      <w:r>
        <w:rPr>
          <w:b/>
          <w:spacing w:val="-6"/>
          <w:sz w:val="19"/>
          <w:u w:val="single"/>
        </w:rPr>
        <w:t> </w:t>
      </w:r>
      <w:r>
        <w:rPr>
          <w:b/>
          <w:sz w:val="19"/>
          <w:u w:val="single"/>
        </w:rPr>
        <w:t>DA</w:t>
      </w:r>
      <w:r>
        <w:rPr>
          <w:b/>
          <w:spacing w:val="-11"/>
          <w:sz w:val="19"/>
          <w:u w:val="single"/>
        </w:rPr>
        <w:t> </w:t>
      </w:r>
      <w:r>
        <w:rPr>
          <w:b/>
          <w:spacing w:val="-2"/>
          <w:sz w:val="19"/>
          <w:u w:val="single"/>
        </w:rPr>
        <w:t>PROPOSTA</w:t>
      </w:r>
    </w:p>
    <w:p>
      <w:pPr>
        <w:pStyle w:val="BodyText"/>
        <w:spacing w:before="9" w:after="1"/>
        <w:rPr>
          <w:b/>
          <w:sz w:val="20"/>
        </w:rPr>
      </w:pPr>
    </w:p>
    <w:tbl>
      <w:tblPr>
        <w:tblW w:w="0" w:type="auto"/>
        <w:jc w:val="left"/>
        <w:tblInd w:w="144"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4782"/>
        <w:gridCol w:w="5440"/>
      </w:tblGrid>
      <w:tr>
        <w:trPr>
          <w:trHeight w:val="971" w:hRule="atLeast"/>
        </w:trPr>
        <w:tc>
          <w:tcPr>
            <w:tcW w:w="4782" w:type="dxa"/>
            <w:tcBorders>
              <w:bottom w:val="single" w:sz="6" w:space="0" w:color="000000"/>
              <w:right w:val="single" w:sz="6" w:space="0" w:color="000000"/>
            </w:tcBorders>
          </w:tcPr>
          <w:p>
            <w:pPr>
              <w:pStyle w:val="TableParagraph"/>
              <w:spacing w:before="156"/>
              <w:ind w:left="23" w:right="1"/>
              <w:jc w:val="center"/>
              <w:rPr>
                <w:b/>
                <w:sz w:val="19"/>
              </w:rPr>
            </w:pPr>
            <w:r>
              <w:rPr>
                <w:b/>
                <w:sz w:val="19"/>
              </w:rPr>
              <w:t>UNIVERSIDADE</w:t>
            </w:r>
            <w:r>
              <w:rPr>
                <w:b/>
                <w:spacing w:val="-3"/>
                <w:sz w:val="19"/>
              </w:rPr>
              <w:t> </w:t>
            </w:r>
            <w:r>
              <w:rPr>
                <w:b/>
                <w:sz w:val="19"/>
              </w:rPr>
              <w:t>DO</w:t>
            </w:r>
            <w:r>
              <w:rPr>
                <w:b/>
                <w:spacing w:val="-2"/>
                <w:sz w:val="19"/>
              </w:rPr>
              <w:t> </w:t>
            </w:r>
            <w:r>
              <w:rPr>
                <w:b/>
                <w:sz w:val="19"/>
              </w:rPr>
              <w:t>ESTADO</w:t>
            </w:r>
            <w:r>
              <w:rPr>
                <w:b/>
                <w:spacing w:val="-3"/>
                <w:sz w:val="19"/>
              </w:rPr>
              <w:t> </w:t>
            </w:r>
            <w:r>
              <w:rPr>
                <w:b/>
                <w:sz w:val="19"/>
              </w:rPr>
              <w:t>DO</w:t>
            </w:r>
            <w:r>
              <w:rPr>
                <w:b/>
                <w:spacing w:val="-2"/>
                <w:sz w:val="19"/>
              </w:rPr>
              <w:t> </w:t>
            </w:r>
            <w:r>
              <w:rPr>
                <w:b/>
                <w:sz w:val="19"/>
              </w:rPr>
              <w:t>RIO</w:t>
            </w:r>
            <w:r>
              <w:rPr>
                <w:b/>
                <w:spacing w:val="-3"/>
                <w:sz w:val="19"/>
              </w:rPr>
              <w:t> </w:t>
            </w:r>
            <w:r>
              <w:rPr>
                <w:b/>
                <w:sz w:val="19"/>
              </w:rPr>
              <w:t>DE</w:t>
            </w:r>
            <w:r>
              <w:rPr>
                <w:b/>
                <w:spacing w:val="-2"/>
                <w:sz w:val="19"/>
              </w:rPr>
              <w:t> JANEIRO</w:t>
            </w:r>
          </w:p>
          <w:p>
            <w:pPr>
              <w:pStyle w:val="TableParagraph"/>
              <w:spacing w:before="57"/>
              <w:ind w:left="23" w:right="1"/>
              <w:jc w:val="center"/>
              <w:rPr>
                <w:b/>
                <w:sz w:val="17"/>
              </w:rPr>
            </w:pPr>
            <w:r>
              <w:rPr>
                <w:b/>
                <w:spacing w:val="-4"/>
                <w:sz w:val="17"/>
              </w:rPr>
              <w:t>A</w:t>
            </w:r>
            <w:r>
              <w:rPr>
                <w:b/>
                <w:smallCaps/>
                <w:spacing w:val="-4"/>
                <w:sz w:val="17"/>
              </w:rPr>
              <w:t>ne</w:t>
            </w:r>
            <w:r>
              <w:rPr>
                <w:b/>
                <w:smallCaps w:val="0"/>
                <w:spacing w:val="-4"/>
                <w:sz w:val="17"/>
              </w:rPr>
              <w:t>x</w:t>
            </w:r>
            <w:r>
              <w:rPr>
                <w:b/>
                <w:smallCaps/>
                <w:spacing w:val="-4"/>
                <w:sz w:val="17"/>
              </w:rPr>
              <w:t>o</w:t>
            </w:r>
            <w:r>
              <w:rPr>
                <w:b/>
                <w:smallCaps w:val="0"/>
                <w:spacing w:val="-2"/>
                <w:sz w:val="17"/>
              </w:rPr>
              <w:t> </w:t>
            </w:r>
            <w:r>
              <w:rPr>
                <w:b/>
                <w:smallCaps w:val="0"/>
                <w:spacing w:val="-10"/>
                <w:sz w:val="17"/>
              </w:rPr>
              <w:t>V</w:t>
            </w:r>
          </w:p>
          <w:p>
            <w:pPr>
              <w:pStyle w:val="TableParagraph"/>
              <w:spacing w:before="62"/>
              <w:ind w:left="23"/>
              <w:jc w:val="center"/>
              <w:rPr>
                <w:b/>
                <w:sz w:val="17"/>
              </w:rPr>
            </w:pPr>
            <w:r>
              <w:rPr>
                <w:b/>
                <w:spacing w:val="-2"/>
                <w:sz w:val="17"/>
              </w:rPr>
              <w:t>PROPOSTA</w:t>
            </w:r>
            <w:r>
              <w:rPr>
                <w:b/>
                <w:spacing w:val="-7"/>
                <w:sz w:val="17"/>
              </w:rPr>
              <w:t> </w:t>
            </w:r>
            <w:r>
              <w:rPr>
                <w:b/>
                <w:spacing w:val="-2"/>
                <w:sz w:val="17"/>
              </w:rPr>
              <w:t>DETALHE</w:t>
            </w:r>
          </w:p>
        </w:tc>
        <w:tc>
          <w:tcPr>
            <w:tcW w:w="5440" w:type="dxa"/>
            <w:tcBorders>
              <w:left w:val="single" w:sz="6" w:space="0" w:color="000000"/>
              <w:bottom w:val="single" w:sz="6" w:space="0" w:color="000000"/>
            </w:tcBorders>
          </w:tcPr>
          <w:p>
            <w:pPr>
              <w:pStyle w:val="TableParagraph"/>
              <w:spacing w:before="113"/>
              <w:ind w:left="204"/>
              <w:rPr>
                <w:b/>
                <w:sz w:val="19"/>
              </w:rPr>
            </w:pPr>
            <w:r>
              <w:rPr>
                <w:b/>
                <w:sz w:val="19"/>
              </w:rPr>
              <w:t>Licitação</w:t>
            </w:r>
            <w:r>
              <w:rPr>
                <w:b/>
                <w:spacing w:val="-2"/>
                <w:sz w:val="19"/>
              </w:rPr>
              <w:t> </w:t>
            </w:r>
            <w:r>
              <w:rPr>
                <w:b/>
                <w:sz w:val="19"/>
              </w:rPr>
              <w:t>por</w:t>
            </w:r>
            <w:r>
              <w:rPr>
                <w:b/>
                <w:spacing w:val="-4"/>
                <w:sz w:val="19"/>
              </w:rPr>
              <w:t> </w:t>
            </w:r>
            <w:r>
              <w:rPr>
                <w:b/>
                <w:sz w:val="19"/>
              </w:rPr>
              <w:t>Pregão</w:t>
            </w:r>
            <w:r>
              <w:rPr>
                <w:b/>
                <w:spacing w:val="-1"/>
                <w:sz w:val="19"/>
              </w:rPr>
              <w:t> </w:t>
            </w:r>
            <w:r>
              <w:rPr>
                <w:b/>
                <w:sz w:val="19"/>
              </w:rPr>
              <w:t>n°</w:t>
            </w:r>
            <w:r>
              <w:rPr>
                <w:b/>
                <w:spacing w:val="-1"/>
                <w:sz w:val="19"/>
              </w:rPr>
              <w:t> </w:t>
            </w:r>
            <w:r>
              <w:rPr>
                <w:b/>
                <w:spacing w:val="-2"/>
                <w:sz w:val="19"/>
              </w:rPr>
              <w:t>264/2025.</w:t>
            </w:r>
          </w:p>
          <w:p>
            <w:pPr>
              <w:pStyle w:val="TableParagraph"/>
              <w:spacing w:line="300" w:lineRule="atLeast"/>
              <w:ind w:left="204" w:right="1377"/>
              <w:rPr>
                <w:b/>
                <w:sz w:val="19"/>
              </w:rPr>
            </w:pPr>
            <w:r>
              <w:rPr>
                <w:b/>
                <w:sz w:val="19"/>
              </w:rPr>
              <w:t>A</w:t>
            </w:r>
            <w:r>
              <w:rPr>
                <w:b/>
                <w:spacing w:val="-12"/>
                <w:sz w:val="19"/>
              </w:rPr>
              <w:t> </w:t>
            </w:r>
            <w:r>
              <w:rPr>
                <w:b/>
                <w:sz w:val="19"/>
              </w:rPr>
              <w:t>realizar-se</w:t>
            </w:r>
            <w:r>
              <w:rPr>
                <w:b/>
                <w:spacing w:val="-12"/>
                <w:sz w:val="19"/>
              </w:rPr>
              <w:t> </w:t>
            </w:r>
            <w:r>
              <w:rPr>
                <w:b/>
                <w:sz w:val="19"/>
              </w:rPr>
              <w:t>em</w:t>
            </w:r>
            <w:r>
              <w:rPr>
                <w:b/>
                <w:spacing w:val="-9"/>
                <w:sz w:val="19"/>
              </w:rPr>
              <w:t> </w:t>
            </w:r>
            <w:r>
              <w:rPr>
                <w:b/>
                <w:sz w:val="19"/>
              </w:rPr>
              <w:t>10/06/2025</w:t>
            </w:r>
            <w:r>
              <w:rPr>
                <w:b/>
                <w:spacing w:val="-8"/>
                <w:sz w:val="19"/>
              </w:rPr>
              <w:t> </w:t>
            </w:r>
            <w:r>
              <w:rPr>
                <w:b/>
                <w:sz w:val="19"/>
              </w:rPr>
              <w:t>às</w:t>
            </w:r>
            <w:r>
              <w:rPr>
                <w:b/>
                <w:spacing w:val="-8"/>
                <w:sz w:val="19"/>
              </w:rPr>
              <w:t> </w:t>
            </w:r>
            <w:r>
              <w:rPr>
                <w:b/>
                <w:sz w:val="19"/>
              </w:rPr>
              <w:t>10horas. Processo n° SEI-260007/002706/2025.</w:t>
            </w:r>
          </w:p>
        </w:tc>
      </w:tr>
      <w:tr>
        <w:trPr>
          <w:trHeight w:val="1448" w:hRule="atLeast"/>
        </w:trPr>
        <w:tc>
          <w:tcPr>
            <w:tcW w:w="4782" w:type="dxa"/>
            <w:tcBorders>
              <w:top w:val="single" w:sz="6" w:space="0" w:color="000000"/>
              <w:bottom w:val="nil"/>
              <w:right w:val="single" w:sz="6" w:space="0" w:color="000000"/>
            </w:tcBorders>
          </w:tcPr>
          <w:p>
            <w:pPr>
              <w:pStyle w:val="TableParagraph"/>
              <w:spacing w:line="283" w:lineRule="auto" w:before="56"/>
              <w:ind w:left="199" w:right="153"/>
              <w:rPr>
                <w:b/>
                <w:sz w:val="19"/>
              </w:rPr>
            </w:pPr>
            <w:r>
              <w:rPr>
                <w:sz w:val="19"/>
              </w:rPr>
              <w:t>A firma ao lado mencionada propõe fornecer à Universidade</w:t>
            </w:r>
            <w:r>
              <w:rPr>
                <w:spacing w:val="-4"/>
                <w:sz w:val="19"/>
              </w:rPr>
              <w:t> </w:t>
            </w:r>
            <w:r>
              <w:rPr>
                <w:sz w:val="19"/>
              </w:rPr>
              <w:t>do</w:t>
            </w:r>
            <w:r>
              <w:rPr>
                <w:spacing w:val="-4"/>
                <w:sz w:val="19"/>
              </w:rPr>
              <w:t> </w:t>
            </w:r>
            <w:r>
              <w:rPr>
                <w:sz w:val="19"/>
              </w:rPr>
              <w:t>Estado</w:t>
            </w:r>
            <w:r>
              <w:rPr>
                <w:spacing w:val="-4"/>
                <w:sz w:val="19"/>
              </w:rPr>
              <w:t> </w:t>
            </w:r>
            <w:r>
              <w:rPr>
                <w:sz w:val="19"/>
              </w:rPr>
              <w:t>do</w:t>
            </w:r>
            <w:r>
              <w:rPr>
                <w:spacing w:val="-4"/>
                <w:sz w:val="19"/>
              </w:rPr>
              <w:t> </w:t>
            </w:r>
            <w:r>
              <w:rPr>
                <w:sz w:val="19"/>
              </w:rPr>
              <w:t>Rio</w:t>
            </w:r>
            <w:r>
              <w:rPr>
                <w:spacing w:val="-4"/>
                <w:sz w:val="19"/>
              </w:rPr>
              <w:t> </w:t>
            </w:r>
            <w:r>
              <w:rPr>
                <w:sz w:val="19"/>
              </w:rPr>
              <w:t>de</w:t>
            </w:r>
            <w:r>
              <w:rPr>
                <w:spacing w:val="-4"/>
                <w:sz w:val="19"/>
              </w:rPr>
              <w:t> </w:t>
            </w:r>
            <w:r>
              <w:rPr>
                <w:sz w:val="19"/>
              </w:rPr>
              <w:t>Janeiro,</w:t>
            </w:r>
            <w:r>
              <w:rPr>
                <w:spacing w:val="-4"/>
                <w:sz w:val="19"/>
              </w:rPr>
              <w:t> </w:t>
            </w:r>
            <w:r>
              <w:rPr>
                <w:sz w:val="19"/>
              </w:rPr>
              <w:t>pelos</w:t>
            </w:r>
            <w:r>
              <w:rPr>
                <w:spacing w:val="-4"/>
                <w:sz w:val="19"/>
              </w:rPr>
              <w:t> </w:t>
            </w:r>
            <w:r>
              <w:rPr>
                <w:sz w:val="19"/>
              </w:rPr>
              <w:t>preços abaixo assinados, obedecendo rigorosamente ao estipulado e constante do </w:t>
            </w:r>
            <w:r>
              <w:rPr>
                <w:b/>
                <w:sz w:val="19"/>
              </w:rPr>
              <w:t>EDITAL n° 264/2025.</w:t>
            </w:r>
          </w:p>
        </w:tc>
        <w:tc>
          <w:tcPr>
            <w:tcW w:w="5440" w:type="dxa"/>
            <w:tcBorders>
              <w:top w:val="single" w:sz="6" w:space="0" w:color="000000"/>
              <w:left w:val="single" w:sz="6" w:space="0" w:color="000000"/>
              <w:bottom w:val="nil"/>
            </w:tcBorders>
          </w:tcPr>
          <w:p>
            <w:pPr>
              <w:pStyle w:val="TableParagraph"/>
              <w:spacing w:line="283" w:lineRule="auto" w:before="56"/>
              <w:ind w:left="194" w:right="4165"/>
              <w:rPr>
                <w:sz w:val="19"/>
              </w:rPr>
            </w:pPr>
            <w:r>
              <w:rPr>
                <w:sz w:val="19"/>
              </w:rPr>
              <w:t>Razão</w:t>
            </w:r>
            <w:r>
              <w:rPr>
                <w:spacing w:val="-12"/>
                <w:sz w:val="19"/>
              </w:rPr>
              <w:t> </w:t>
            </w:r>
            <w:r>
              <w:rPr>
                <w:sz w:val="19"/>
              </w:rPr>
              <w:t>Social: </w:t>
            </w:r>
            <w:r>
              <w:rPr>
                <w:spacing w:val="-2"/>
                <w:sz w:val="19"/>
              </w:rPr>
              <w:t>CNPJ:</w:t>
            </w:r>
          </w:p>
          <w:p>
            <w:pPr>
              <w:pStyle w:val="TableParagraph"/>
              <w:spacing w:line="283" w:lineRule="auto"/>
              <w:ind w:left="194" w:right="3765"/>
              <w:rPr>
                <w:sz w:val="19"/>
              </w:rPr>
            </w:pPr>
            <w:r>
              <w:rPr>
                <w:sz w:val="19"/>
              </w:rPr>
              <w:t>Inscrição</w:t>
            </w:r>
            <w:r>
              <w:rPr>
                <w:spacing w:val="-12"/>
                <w:sz w:val="19"/>
              </w:rPr>
              <w:t> </w:t>
            </w:r>
            <w:r>
              <w:rPr>
                <w:sz w:val="19"/>
              </w:rPr>
              <w:t>Estadual: </w:t>
            </w:r>
            <w:r>
              <w:rPr>
                <w:spacing w:val="-2"/>
                <w:sz w:val="19"/>
              </w:rPr>
              <w:t>Endereço:</w:t>
            </w:r>
            <w:r>
              <w:rPr>
                <w:spacing w:val="40"/>
                <w:sz w:val="19"/>
              </w:rPr>
              <w:t> </w:t>
            </w:r>
            <w:r>
              <w:rPr>
                <w:spacing w:val="-2"/>
                <w:sz w:val="19"/>
              </w:rPr>
              <w:t>Tel./Fax:</w:t>
            </w:r>
          </w:p>
        </w:tc>
      </w:tr>
    </w:tbl>
    <w:p>
      <w:pPr>
        <w:pStyle w:val="TableParagraph"/>
        <w:spacing w:after="0" w:line="283" w:lineRule="auto"/>
        <w:rPr>
          <w:sz w:val="19"/>
        </w:rPr>
        <w:sectPr>
          <w:pgSz w:w="15840" w:h="24480"/>
          <w:pgMar w:top="0" w:bottom="0" w:left="0" w:right="0"/>
        </w:sectPr>
      </w:pPr>
    </w:p>
    <w:p>
      <w:pPr>
        <w:pStyle w:val="BodyText"/>
        <w:rPr>
          <w:b/>
          <w:sz w:val="15"/>
        </w:rPr>
      </w:pPr>
    </w:p>
    <w:p>
      <w:pPr>
        <w:pStyle w:val="BodyText"/>
        <w:rPr>
          <w:b/>
          <w:sz w:val="15"/>
        </w:rPr>
      </w:pPr>
    </w:p>
    <w:p>
      <w:pPr>
        <w:pStyle w:val="BodyText"/>
        <w:rPr>
          <w:b/>
          <w:sz w:val="15"/>
        </w:rPr>
      </w:pPr>
    </w:p>
    <w:p>
      <w:pPr>
        <w:pStyle w:val="BodyText"/>
        <w:spacing w:before="42"/>
        <w:rPr>
          <w:b/>
          <w:sz w:val="15"/>
        </w:rPr>
      </w:pPr>
    </w:p>
    <w:p>
      <w:pPr>
        <w:spacing w:before="0"/>
        <w:ind w:left="288" w:right="0" w:firstLine="0"/>
        <w:jc w:val="left"/>
        <w:rPr>
          <w:b/>
          <w:sz w:val="15"/>
        </w:rPr>
      </w:pPr>
      <w:r>
        <w:rPr>
          <w:b/>
          <w:spacing w:val="-4"/>
          <w:sz w:val="15"/>
        </w:rPr>
        <w:t>ITEM</w:t>
      </w: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166"/>
        <w:rPr>
          <w:b/>
          <w:sz w:val="15"/>
        </w:rPr>
      </w:pPr>
    </w:p>
    <w:p>
      <w:pPr>
        <w:spacing w:before="0"/>
        <w:ind w:left="0" w:right="146" w:firstLine="0"/>
        <w:jc w:val="right"/>
        <w:rPr>
          <w:sz w:val="16"/>
        </w:rPr>
      </w:pPr>
      <w:r>
        <w:rPr>
          <w:spacing w:val="-10"/>
          <w:sz w:val="16"/>
        </w:rPr>
        <w:t>1</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58"/>
        <w:rPr>
          <w:sz w:val="16"/>
        </w:rPr>
      </w:pPr>
    </w:p>
    <w:p>
      <w:pPr>
        <w:spacing w:before="1"/>
        <w:ind w:left="0" w:right="146" w:firstLine="0"/>
        <w:jc w:val="right"/>
        <w:rPr>
          <w:sz w:val="16"/>
        </w:rPr>
      </w:pPr>
      <w:r>
        <w:rPr>
          <w:spacing w:val="-10"/>
          <w:sz w:val="16"/>
        </w:rPr>
        <w:t>2</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58"/>
        <w:rPr>
          <w:sz w:val="16"/>
        </w:rPr>
      </w:pPr>
    </w:p>
    <w:p>
      <w:pPr>
        <w:spacing w:before="0"/>
        <w:ind w:left="0" w:right="146" w:firstLine="0"/>
        <w:jc w:val="right"/>
        <w:rPr>
          <w:sz w:val="16"/>
        </w:rPr>
      </w:pPr>
      <w:r>
        <w:rPr>
          <w:spacing w:val="-10"/>
          <w:sz w:val="16"/>
        </w:rPr>
        <w:t>3</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03"/>
        <w:rPr>
          <w:sz w:val="16"/>
        </w:rPr>
      </w:pPr>
    </w:p>
    <w:p>
      <w:pPr>
        <w:spacing w:before="0"/>
        <w:ind w:left="0" w:right="146" w:firstLine="0"/>
        <w:jc w:val="right"/>
        <w:rPr>
          <w:sz w:val="16"/>
        </w:rPr>
      </w:pPr>
      <w:r>
        <w:rPr>
          <w:spacing w:val="-10"/>
          <w:sz w:val="16"/>
        </w:rPr>
        <w:t>4</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spacing w:before="42"/>
        <w:rPr>
          <w:sz w:val="15"/>
        </w:rPr>
      </w:pPr>
    </w:p>
    <w:p>
      <w:pPr>
        <w:spacing w:before="0"/>
        <w:ind w:left="1525" w:right="0" w:firstLine="0"/>
        <w:jc w:val="left"/>
        <w:rPr>
          <w:b/>
          <w:sz w:val="15"/>
        </w:rPr>
      </w:pPr>
      <w:r>
        <w:rPr>
          <w:b/>
          <w:spacing w:val="-2"/>
          <w:sz w:val="15"/>
        </w:rPr>
        <w:t>ESPECIFICAÇÃO</w:t>
      </w:r>
    </w:p>
    <w:p>
      <w:pPr>
        <w:pStyle w:val="BodyText"/>
        <w:rPr>
          <w:b/>
          <w:sz w:val="15"/>
        </w:rPr>
      </w:pPr>
    </w:p>
    <w:p>
      <w:pPr>
        <w:pStyle w:val="BodyText"/>
        <w:spacing w:before="130"/>
        <w:rPr>
          <w:b/>
          <w:sz w:val="15"/>
        </w:rPr>
      </w:pPr>
    </w:p>
    <w:p>
      <w:pPr>
        <w:spacing w:line="336" w:lineRule="auto" w:before="1"/>
        <w:ind w:left="206" w:right="0" w:firstLine="0"/>
        <w:jc w:val="both"/>
        <w:rPr>
          <w:b/>
          <w:sz w:val="16"/>
        </w:rPr>
      </w:pPr>
      <w:r>
        <w:rPr>
          <w:b/>
          <w:sz w:val="16"/>
        </w:rPr>
        <w:t>Fio cirúrgico inabsorvível, polipropileno azul 4-0, 1 </w:t>
      </w:r>
      <w:r>
        <w:rPr>
          <w:b/>
          <w:sz w:val="16"/>
        </w:rPr>
        <w:t>fio</w:t>
      </w:r>
      <w:r>
        <w:rPr>
          <w:b/>
          <w:spacing w:val="40"/>
          <w:sz w:val="16"/>
        </w:rPr>
        <w:t> </w:t>
      </w:r>
      <w:r>
        <w:rPr>
          <w:sz w:val="16"/>
        </w:rPr>
        <w:t>de aproximadamente </w:t>
      </w:r>
      <w:r>
        <w:rPr>
          <w:b/>
          <w:sz w:val="16"/>
        </w:rPr>
        <w:t>75 cm </w:t>
      </w:r>
      <w:r>
        <w:rPr>
          <w:sz w:val="16"/>
        </w:rPr>
        <w:t>de comprimento, </w:t>
      </w:r>
      <w:r>
        <w:rPr>
          <w:b/>
          <w:sz w:val="16"/>
        </w:rPr>
        <w:t>2 agulhas </w:t>
      </w:r>
      <w:r>
        <w:rPr>
          <w:sz w:val="16"/>
        </w:rPr>
        <w:t>de</w:t>
      </w:r>
      <w:r>
        <w:rPr>
          <w:spacing w:val="40"/>
          <w:sz w:val="16"/>
        </w:rPr>
        <w:t> </w:t>
      </w:r>
      <w:r>
        <w:rPr>
          <w:sz w:val="16"/>
        </w:rPr>
        <w:t>aproximadamente </w:t>
      </w:r>
      <w:r>
        <w:rPr>
          <w:b/>
          <w:sz w:val="16"/>
        </w:rPr>
        <w:t>25 mm</w:t>
      </w:r>
      <w:r>
        <w:rPr>
          <w:sz w:val="16"/>
        </w:rPr>
        <w:t>, formato </w:t>
      </w:r>
      <w:r>
        <w:rPr>
          <w:b/>
          <w:sz w:val="16"/>
        </w:rPr>
        <w:t>1/2 círculo ponta</w:t>
      </w:r>
      <w:r>
        <w:rPr>
          <w:b/>
          <w:spacing w:val="40"/>
          <w:sz w:val="16"/>
        </w:rPr>
        <w:t> </w:t>
      </w:r>
      <w:r>
        <w:rPr>
          <w:b/>
          <w:sz w:val="16"/>
        </w:rPr>
        <w:t>cilíndrica</w:t>
      </w:r>
      <w:r>
        <w:rPr>
          <w:sz w:val="16"/>
        </w:rPr>
        <w:t>. Estéril, descartável. Embalagem individual com</w:t>
      </w:r>
      <w:r>
        <w:rPr>
          <w:spacing w:val="40"/>
          <w:sz w:val="16"/>
        </w:rPr>
        <w:t> </w:t>
      </w:r>
      <w:r>
        <w:rPr>
          <w:sz w:val="16"/>
        </w:rPr>
        <w:t>selagem eficiente que garanta a integridade do produto até</w:t>
      </w:r>
      <w:r>
        <w:rPr>
          <w:spacing w:val="80"/>
          <w:sz w:val="16"/>
        </w:rPr>
        <w:t> </w:t>
      </w:r>
      <w:r>
        <w:rPr>
          <w:sz w:val="16"/>
        </w:rPr>
        <w:t>o momento de sua utilização, permita a abertura e</w:t>
      </w:r>
      <w:r>
        <w:rPr>
          <w:spacing w:val="40"/>
          <w:sz w:val="16"/>
        </w:rPr>
        <w:t> </w:t>
      </w:r>
      <w:r>
        <w:rPr>
          <w:sz w:val="16"/>
        </w:rPr>
        <w:t>transferência com técnica asséptica, trazendo externamente</w:t>
      </w:r>
      <w:r>
        <w:rPr>
          <w:spacing w:val="40"/>
          <w:sz w:val="16"/>
        </w:rPr>
        <w:t> </w:t>
      </w:r>
      <w:r>
        <w:rPr>
          <w:sz w:val="16"/>
        </w:rPr>
        <w:t>os dados de identificação, número de lote, data de</w:t>
      </w:r>
      <w:r>
        <w:rPr>
          <w:spacing w:val="40"/>
          <w:sz w:val="16"/>
        </w:rPr>
        <w:t> </w:t>
      </w:r>
      <w:r>
        <w:rPr>
          <w:sz w:val="16"/>
        </w:rPr>
        <w:t>fabricação e número de registro no Ministério da Saúde</w:t>
      </w:r>
      <w:r>
        <w:rPr>
          <w:b/>
          <w:sz w:val="16"/>
        </w:rPr>
        <w:t>.</w:t>
      </w:r>
    </w:p>
    <w:p>
      <w:pPr>
        <w:pStyle w:val="BodyText"/>
        <w:spacing w:before="71"/>
        <w:rPr>
          <w:b/>
          <w:sz w:val="16"/>
        </w:rPr>
      </w:pPr>
    </w:p>
    <w:p>
      <w:pPr>
        <w:spacing w:before="0"/>
        <w:ind w:left="206" w:right="0" w:firstLine="0"/>
        <w:jc w:val="both"/>
        <w:rPr>
          <w:sz w:val="16"/>
        </w:rPr>
      </w:pPr>
      <w:r>
        <w:rPr>
          <w:sz w:val="16"/>
        </w:rPr>
        <w:t>Marca</w:t>
      </w:r>
      <w:r>
        <w:rPr>
          <w:spacing w:val="4"/>
          <w:sz w:val="16"/>
        </w:rPr>
        <w:t> </w:t>
      </w:r>
      <w:r>
        <w:rPr>
          <w:spacing w:val="-2"/>
          <w:sz w:val="16"/>
        </w:rPr>
        <w:t>ofertada:</w:t>
      </w:r>
    </w:p>
    <w:p>
      <w:pPr>
        <w:spacing w:before="73"/>
        <w:ind w:left="206" w:right="0" w:firstLine="0"/>
        <w:jc w:val="both"/>
        <w:rPr>
          <w:sz w:val="16"/>
        </w:rPr>
      </w:pPr>
      <w:r>
        <w:rPr>
          <w:sz w:val="16"/>
        </w:rPr>
        <w:t>Registro</w:t>
      </w:r>
      <w:r>
        <w:rPr>
          <w:spacing w:val="5"/>
          <w:sz w:val="16"/>
        </w:rPr>
        <w:t> </w:t>
      </w:r>
      <w:r>
        <w:rPr>
          <w:spacing w:val="-5"/>
          <w:sz w:val="16"/>
        </w:rPr>
        <w:t>nº:</w:t>
      </w:r>
    </w:p>
    <w:p>
      <w:pPr>
        <w:spacing w:line="336" w:lineRule="auto" w:before="88"/>
        <w:ind w:left="206" w:right="0" w:firstLine="0"/>
        <w:jc w:val="both"/>
        <w:rPr>
          <w:b/>
          <w:sz w:val="16"/>
        </w:rPr>
      </w:pPr>
      <w:r>
        <w:rPr>
          <w:b/>
          <w:sz w:val="16"/>
        </w:rPr>
        <w:t>Fio cirúrgico inabsorvível, polipropileno azul 7-0, 1 </w:t>
      </w:r>
      <w:r>
        <w:rPr>
          <w:b/>
          <w:sz w:val="16"/>
        </w:rPr>
        <w:t>fio</w:t>
      </w:r>
      <w:r>
        <w:rPr>
          <w:b/>
          <w:spacing w:val="40"/>
          <w:sz w:val="16"/>
        </w:rPr>
        <w:t> </w:t>
      </w:r>
      <w:r>
        <w:rPr>
          <w:sz w:val="16"/>
        </w:rPr>
        <w:t>de aproximadamente </w:t>
      </w:r>
      <w:r>
        <w:rPr>
          <w:b/>
          <w:sz w:val="16"/>
        </w:rPr>
        <w:t>75 cm </w:t>
      </w:r>
      <w:r>
        <w:rPr>
          <w:sz w:val="16"/>
        </w:rPr>
        <w:t>de comprimento, </w:t>
      </w:r>
      <w:r>
        <w:rPr>
          <w:b/>
          <w:sz w:val="16"/>
        </w:rPr>
        <w:t>2 agulhas </w:t>
      </w:r>
      <w:r>
        <w:rPr>
          <w:sz w:val="16"/>
        </w:rPr>
        <w:t>de</w:t>
      </w:r>
      <w:r>
        <w:rPr>
          <w:spacing w:val="40"/>
          <w:sz w:val="16"/>
        </w:rPr>
        <w:t> </w:t>
      </w:r>
      <w:r>
        <w:rPr>
          <w:sz w:val="16"/>
        </w:rPr>
        <w:t>aproximadamente </w:t>
      </w:r>
      <w:r>
        <w:rPr>
          <w:b/>
          <w:sz w:val="16"/>
        </w:rPr>
        <w:t>10 mm</w:t>
      </w:r>
      <w:r>
        <w:rPr>
          <w:sz w:val="16"/>
        </w:rPr>
        <w:t>, formato </w:t>
      </w:r>
      <w:r>
        <w:rPr>
          <w:b/>
          <w:sz w:val="16"/>
        </w:rPr>
        <w:t>3/8 círculo ponta</w:t>
      </w:r>
      <w:r>
        <w:rPr>
          <w:b/>
          <w:spacing w:val="40"/>
          <w:sz w:val="16"/>
        </w:rPr>
        <w:t> </w:t>
      </w:r>
      <w:r>
        <w:rPr>
          <w:b/>
          <w:sz w:val="16"/>
        </w:rPr>
        <w:t>cilíndrica</w:t>
      </w:r>
      <w:r>
        <w:rPr>
          <w:sz w:val="16"/>
        </w:rPr>
        <w:t>. Estéril, descartável. Embalagem individual com</w:t>
      </w:r>
      <w:r>
        <w:rPr>
          <w:spacing w:val="40"/>
          <w:sz w:val="16"/>
        </w:rPr>
        <w:t> </w:t>
      </w:r>
      <w:r>
        <w:rPr>
          <w:sz w:val="16"/>
        </w:rPr>
        <w:t>selagem eficiente que garanta a integridade do produto até</w:t>
      </w:r>
      <w:r>
        <w:rPr>
          <w:spacing w:val="80"/>
          <w:sz w:val="16"/>
        </w:rPr>
        <w:t> </w:t>
      </w:r>
      <w:r>
        <w:rPr>
          <w:sz w:val="16"/>
        </w:rPr>
        <w:t>o momento de sua utilização, permita a abertura e</w:t>
      </w:r>
      <w:r>
        <w:rPr>
          <w:spacing w:val="40"/>
          <w:sz w:val="16"/>
        </w:rPr>
        <w:t> </w:t>
      </w:r>
      <w:r>
        <w:rPr>
          <w:sz w:val="16"/>
        </w:rPr>
        <w:t>transferência com técnica asséptica, trazendo externamente</w:t>
      </w:r>
      <w:r>
        <w:rPr>
          <w:spacing w:val="40"/>
          <w:sz w:val="16"/>
        </w:rPr>
        <w:t> </w:t>
      </w:r>
      <w:r>
        <w:rPr>
          <w:sz w:val="16"/>
        </w:rPr>
        <w:t>os dados de identificação, número de lote, data de</w:t>
      </w:r>
      <w:r>
        <w:rPr>
          <w:spacing w:val="40"/>
          <w:sz w:val="16"/>
        </w:rPr>
        <w:t> </w:t>
      </w:r>
      <w:r>
        <w:rPr>
          <w:sz w:val="16"/>
        </w:rPr>
        <w:t>fabricação e número de registro no Ministério da Saúde</w:t>
      </w:r>
      <w:r>
        <w:rPr>
          <w:b/>
          <w:sz w:val="16"/>
        </w:rPr>
        <w:t>.</w:t>
      </w:r>
    </w:p>
    <w:p>
      <w:pPr>
        <w:pStyle w:val="BodyText"/>
        <w:spacing w:before="71"/>
        <w:rPr>
          <w:b/>
          <w:sz w:val="16"/>
        </w:rPr>
      </w:pPr>
    </w:p>
    <w:p>
      <w:pPr>
        <w:spacing w:before="0"/>
        <w:ind w:left="206" w:right="0" w:firstLine="0"/>
        <w:jc w:val="both"/>
        <w:rPr>
          <w:sz w:val="16"/>
        </w:rPr>
      </w:pPr>
      <w:r>
        <w:rPr>
          <w:sz w:val="16"/>
        </w:rPr>
        <w:t>Marca</w:t>
      </w:r>
      <w:r>
        <w:rPr>
          <w:spacing w:val="4"/>
          <w:sz w:val="16"/>
        </w:rPr>
        <w:t> </w:t>
      </w:r>
      <w:r>
        <w:rPr>
          <w:spacing w:val="-2"/>
          <w:sz w:val="16"/>
        </w:rPr>
        <w:t>ofertada:</w:t>
      </w:r>
    </w:p>
    <w:p>
      <w:pPr>
        <w:spacing w:before="73"/>
        <w:ind w:left="206" w:right="0" w:firstLine="0"/>
        <w:jc w:val="both"/>
        <w:rPr>
          <w:sz w:val="16"/>
        </w:rPr>
      </w:pPr>
      <w:r>
        <w:rPr>
          <w:sz w:val="16"/>
        </w:rPr>
        <w:t>Registro</w:t>
      </w:r>
      <w:r>
        <w:rPr>
          <w:spacing w:val="5"/>
          <w:sz w:val="16"/>
        </w:rPr>
        <w:t> </w:t>
      </w:r>
      <w:r>
        <w:rPr>
          <w:spacing w:val="-5"/>
          <w:sz w:val="16"/>
        </w:rPr>
        <w:t>nº:</w:t>
      </w:r>
    </w:p>
    <w:p>
      <w:pPr>
        <w:spacing w:line="336" w:lineRule="auto" w:before="88"/>
        <w:ind w:left="206" w:right="0" w:firstLine="0"/>
        <w:jc w:val="both"/>
        <w:rPr>
          <w:b/>
          <w:sz w:val="16"/>
        </w:rPr>
      </w:pPr>
      <w:r>
        <w:rPr>
          <w:b/>
          <w:sz w:val="16"/>
        </w:rPr>
        <w:t>Fio cirúrgico inabsorvível, poliéster/algodão 0, 15 fios </w:t>
      </w:r>
      <w:r>
        <w:rPr>
          <w:sz w:val="16"/>
        </w:rPr>
        <w:t>de</w:t>
      </w:r>
      <w:r>
        <w:rPr>
          <w:spacing w:val="40"/>
          <w:sz w:val="16"/>
        </w:rPr>
        <w:t> </w:t>
      </w:r>
      <w:r>
        <w:rPr>
          <w:sz w:val="16"/>
        </w:rPr>
        <w:t>aproximadamente </w:t>
      </w:r>
      <w:r>
        <w:rPr>
          <w:b/>
          <w:sz w:val="16"/>
        </w:rPr>
        <w:t>45 cm </w:t>
      </w:r>
      <w:r>
        <w:rPr>
          <w:sz w:val="16"/>
        </w:rPr>
        <w:t>de comprimento, </w:t>
      </w:r>
      <w:r>
        <w:rPr>
          <w:b/>
          <w:sz w:val="16"/>
        </w:rPr>
        <w:t>sem agulha</w:t>
      </w:r>
      <w:r>
        <w:rPr>
          <w:sz w:val="16"/>
        </w:rPr>
        <w:t>.</w:t>
      </w:r>
      <w:r>
        <w:rPr>
          <w:spacing w:val="40"/>
          <w:sz w:val="16"/>
        </w:rPr>
        <w:t> </w:t>
      </w:r>
      <w:r>
        <w:rPr>
          <w:sz w:val="16"/>
        </w:rPr>
        <w:t>Estéril, descartável. Embalagem individual com selagem</w:t>
      </w:r>
      <w:r>
        <w:rPr>
          <w:spacing w:val="40"/>
          <w:sz w:val="16"/>
        </w:rPr>
        <w:t> </w:t>
      </w:r>
      <w:r>
        <w:rPr>
          <w:sz w:val="16"/>
        </w:rPr>
        <w:t>eficiente que garanta a integridade do produto até o</w:t>
      </w:r>
      <w:r>
        <w:rPr>
          <w:spacing w:val="40"/>
          <w:sz w:val="16"/>
        </w:rPr>
        <w:t> </w:t>
      </w:r>
      <w:r>
        <w:rPr>
          <w:sz w:val="16"/>
        </w:rPr>
        <w:t>momento de sua utilização , permita a abertura e</w:t>
      </w:r>
      <w:r>
        <w:rPr>
          <w:spacing w:val="40"/>
          <w:sz w:val="16"/>
        </w:rPr>
        <w:t> </w:t>
      </w:r>
      <w:r>
        <w:rPr>
          <w:sz w:val="16"/>
        </w:rPr>
        <w:t>transferência com técnica asséptica, trazendo externamente</w:t>
      </w:r>
      <w:r>
        <w:rPr>
          <w:spacing w:val="40"/>
          <w:sz w:val="16"/>
        </w:rPr>
        <w:t> </w:t>
      </w:r>
      <w:r>
        <w:rPr>
          <w:sz w:val="16"/>
        </w:rPr>
        <w:t>os dados de identificação, número de lote, data de</w:t>
      </w:r>
      <w:r>
        <w:rPr>
          <w:spacing w:val="40"/>
          <w:sz w:val="16"/>
        </w:rPr>
        <w:t> </w:t>
      </w:r>
      <w:r>
        <w:rPr>
          <w:sz w:val="16"/>
        </w:rPr>
        <w:t>fabricação, prazo de validade e número de registro no</w:t>
      </w:r>
      <w:r>
        <w:rPr>
          <w:spacing w:val="40"/>
          <w:sz w:val="16"/>
        </w:rPr>
        <w:t> </w:t>
      </w:r>
      <w:r>
        <w:rPr>
          <w:sz w:val="16"/>
        </w:rPr>
        <w:t>Ministério da Saúde</w:t>
      </w:r>
      <w:r>
        <w:rPr>
          <w:b/>
          <w:sz w:val="16"/>
        </w:rPr>
        <w:t>.</w:t>
      </w:r>
    </w:p>
    <w:p>
      <w:pPr>
        <w:pStyle w:val="BodyText"/>
        <w:spacing w:before="71"/>
        <w:rPr>
          <w:b/>
          <w:sz w:val="16"/>
        </w:rPr>
      </w:pPr>
    </w:p>
    <w:p>
      <w:pPr>
        <w:spacing w:before="0"/>
        <w:ind w:left="206" w:right="0" w:firstLine="0"/>
        <w:jc w:val="both"/>
        <w:rPr>
          <w:sz w:val="16"/>
        </w:rPr>
      </w:pPr>
      <w:r>
        <w:rPr>
          <w:sz w:val="16"/>
        </w:rPr>
        <w:t>Marca</w:t>
      </w:r>
      <w:r>
        <w:rPr>
          <w:spacing w:val="4"/>
          <w:sz w:val="16"/>
        </w:rPr>
        <w:t> </w:t>
      </w:r>
      <w:r>
        <w:rPr>
          <w:spacing w:val="-2"/>
          <w:sz w:val="16"/>
        </w:rPr>
        <w:t>ofertada:</w:t>
      </w:r>
    </w:p>
    <w:p>
      <w:pPr>
        <w:spacing w:before="73"/>
        <w:ind w:left="206" w:right="0" w:firstLine="0"/>
        <w:jc w:val="both"/>
        <w:rPr>
          <w:sz w:val="16"/>
        </w:rPr>
      </w:pPr>
      <w:r>
        <w:rPr>
          <w:sz w:val="16"/>
        </w:rPr>
        <w:t>Registro</w:t>
      </w:r>
      <w:r>
        <w:rPr>
          <w:spacing w:val="5"/>
          <w:sz w:val="16"/>
        </w:rPr>
        <w:t> </w:t>
      </w:r>
      <w:r>
        <w:rPr>
          <w:spacing w:val="-5"/>
          <w:sz w:val="16"/>
        </w:rPr>
        <w:t>nº:</w:t>
      </w:r>
    </w:p>
    <w:p>
      <w:pPr>
        <w:spacing w:line="336" w:lineRule="auto" w:before="88"/>
        <w:ind w:left="206" w:right="0" w:firstLine="0"/>
        <w:jc w:val="both"/>
        <w:rPr>
          <w:b/>
          <w:sz w:val="16"/>
        </w:rPr>
      </w:pPr>
      <w:r>
        <w:rPr>
          <w:b/>
          <w:sz w:val="16"/>
        </w:rPr>
        <w:t>Fio cirúrgico inabsorvível, poliéster/algodão 0,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30 mm</w:t>
      </w:r>
      <w:r>
        <w:rPr>
          <w:sz w:val="16"/>
        </w:rPr>
        <w:t>, formato </w:t>
      </w:r>
      <w:r>
        <w:rPr>
          <w:b/>
          <w:sz w:val="16"/>
        </w:rPr>
        <w:t>3/8 círculo ponta</w:t>
      </w:r>
      <w:r>
        <w:rPr>
          <w:b/>
          <w:spacing w:val="40"/>
          <w:sz w:val="16"/>
        </w:rPr>
        <w:t> </w:t>
      </w:r>
      <w:r>
        <w:rPr>
          <w:b/>
          <w:sz w:val="16"/>
        </w:rPr>
        <w:t>cilíndrica</w:t>
      </w:r>
      <w:r>
        <w:rPr>
          <w:sz w:val="16"/>
        </w:rPr>
        <w:t>. Estéril, descartável. Embalagem individual com</w:t>
      </w:r>
      <w:r>
        <w:rPr>
          <w:spacing w:val="40"/>
          <w:sz w:val="16"/>
        </w:rPr>
        <w:t> </w:t>
      </w:r>
      <w:r>
        <w:rPr>
          <w:sz w:val="16"/>
        </w:rPr>
        <w:t>selagem eficiente que garanta a integridade do produto até</w:t>
      </w:r>
      <w:r>
        <w:rPr>
          <w:spacing w:val="80"/>
          <w:sz w:val="16"/>
        </w:rPr>
        <w:t> </w:t>
      </w:r>
      <w:r>
        <w:rPr>
          <w:sz w:val="16"/>
        </w:rPr>
        <w:t>o momento de sua utilização , permita a abertura e</w:t>
      </w:r>
      <w:r>
        <w:rPr>
          <w:spacing w:val="40"/>
          <w:sz w:val="16"/>
        </w:rPr>
        <w:t> </w:t>
      </w:r>
      <w:r>
        <w:rPr>
          <w:sz w:val="16"/>
        </w:rPr>
        <w:t>transferência com técnica asséptica, trazendo externamente</w:t>
      </w:r>
      <w:r>
        <w:rPr>
          <w:spacing w:val="40"/>
          <w:sz w:val="16"/>
        </w:rPr>
        <w:t> </w:t>
      </w:r>
      <w:r>
        <w:rPr>
          <w:sz w:val="16"/>
        </w:rPr>
        <w:t>os dados de identificação, número de lote, data de</w:t>
      </w:r>
      <w:r>
        <w:rPr>
          <w:spacing w:val="40"/>
          <w:sz w:val="16"/>
        </w:rPr>
        <w:t> </w:t>
      </w:r>
      <w:r>
        <w:rPr>
          <w:sz w:val="16"/>
        </w:rPr>
        <w:t>fabricação, prazo de validade e número de registro no</w:t>
      </w:r>
      <w:r>
        <w:rPr>
          <w:spacing w:val="40"/>
          <w:sz w:val="16"/>
        </w:rPr>
        <w:t> </w:t>
      </w:r>
      <w:r>
        <w:rPr>
          <w:sz w:val="16"/>
        </w:rPr>
        <w:t>Ministério da Saúde</w:t>
      </w:r>
      <w:r>
        <w:rPr>
          <w:b/>
          <w:sz w:val="16"/>
        </w:rPr>
        <w:t>.</w:t>
      </w:r>
    </w:p>
    <w:p>
      <w:pPr>
        <w:pStyle w:val="BodyText"/>
        <w:spacing w:before="71"/>
        <w:rPr>
          <w:b/>
          <w:sz w:val="16"/>
        </w:rPr>
      </w:pPr>
    </w:p>
    <w:p>
      <w:pPr>
        <w:spacing w:line="336" w:lineRule="auto" w:before="0"/>
        <w:ind w:left="206" w:right="2357" w:firstLine="0"/>
        <w:jc w:val="left"/>
        <w:rPr>
          <w:sz w:val="16"/>
        </w:rPr>
      </w:pPr>
      <w:r>
        <w:rPr>
          <w:sz w:val="16"/>
        </w:rPr>
        <w:t>Marca</w:t>
      </w:r>
      <w:r>
        <w:rPr>
          <w:spacing w:val="-10"/>
          <w:sz w:val="16"/>
        </w:rPr>
        <w:t> </w:t>
      </w:r>
      <w:r>
        <w:rPr>
          <w:sz w:val="16"/>
        </w:rPr>
        <w:t>ofertada:</w:t>
      </w:r>
      <w:r>
        <w:rPr>
          <w:spacing w:val="40"/>
          <w:sz w:val="16"/>
        </w:rPr>
        <w:t> </w:t>
      </w:r>
      <w:r>
        <w:rPr>
          <w:sz w:val="16"/>
        </w:rPr>
        <w:t>Registro</w:t>
      </w:r>
      <w:r>
        <w:rPr>
          <w:spacing w:val="-1"/>
          <w:sz w:val="16"/>
        </w:rPr>
        <w:t> </w:t>
      </w:r>
      <w:r>
        <w:rPr>
          <w:sz w:val="16"/>
        </w:rPr>
        <w:t>nº:</w:t>
      </w:r>
    </w:p>
    <w:p>
      <w:pPr>
        <w:pStyle w:val="BodyText"/>
        <w:spacing w:before="22"/>
        <w:ind w:left="231"/>
      </w:pPr>
      <w:r>
        <w:rPr/>
        <w:br w:type="column"/>
      </w:r>
      <w:r>
        <w:rPr/>
        <w:t>E-</w:t>
      </w:r>
      <w:r>
        <w:rPr>
          <w:spacing w:val="-2"/>
        </w:rPr>
        <w:t>mail:</w:t>
      </w:r>
    </w:p>
    <w:p>
      <w:pPr>
        <w:pStyle w:val="BodyText"/>
      </w:pPr>
    </w:p>
    <w:p>
      <w:pPr>
        <w:pStyle w:val="BodyText"/>
        <w:spacing w:before="54"/>
      </w:pPr>
    </w:p>
    <w:p>
      <w:pPr>
        <w:spacing w:before="0"/>
        <w:ind w:left="200" w:right="0" w:firstLine="0"/>
        <w:jc w:val="left"/>
        <w:rPr>
          <w:b/>
          <w:sz w:val="15"/>
        </w:rPr>
      </w:pPr>
      <w:r>
        <w:rPr>
          <w:b/>
          <w:spacing w:val="-4"/>
          <w:sz w:val="15"/>
        </w:rPr>
        <w:t>UNID</w:t>
      </w: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166"/>
        <w:rPr>
          <w:b/>
          <w:sz w:val="15"/>
        </w:rPr>
      </w:pPr>
    </w:p>
    <w:p>
      <w:pPr>
        <w:spacing w:before="1"/>
        <w:ind w:left="258" w:right="0" w:firstLine="0"/>
        <w:jc w:val="left"/>
        <w:rPr>
          <w:sz w:val="16"/>
        </w:rPr>
      </w:pPr>
      <w:r>
        <w:rPr>
          <w:spacing w:val="-5"/>
          <w:sz w:val="16"/>
        </w:rPr>
        <w:t>Env</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58"/>
        <w:rPr>
          <w:sz w:val="16"/>
        </w:rPr>
      </w:pPr>
    </w:p>
    <w:p>
      <w:pPr>
        <w:spacing w:before="0"/>
        <w:ind w:left="258" w:right="0" w:firstLine="0"/>
        <w:jc w:val="left"/>
        <w:rPr>
          <w:sz w:val="16"/>
        </w:rPr>
      </w:pPr>
      <w:r>
        <w:rPr>
          <w:spacing w:val="-5"/>
          <w:sz w:val="16"/>
        </w:rPr>
        <w:t>Env</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58"/>
        <w:rPr>
          <w:sz w:val="16"/>
        </w:rPr>
      </w:pPr>
    </w:p>
    <w:p>
      <w:pPr>
        <w:spacing w:before="0"/>
        <w:ind w:left="258" w:right="0" w:firstLine="0"/>
        <w:jc w:val="left"/>
        <w:rPr>
          <w:sz w:val="16"/>
        </w:rPr>
      </w:pPr>
      <w:r>
        <w:rPr>
          <w:spacing w:val="-5"/>
          <w:sz w:val="16"/>
        </w:rPr>
        <w:t>Env</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03"/>
        <w:rPr>
          <w:sz w:val="16"/>
        </w:rPr>
      </w:pPr>
    </w:p>
    <w:p>
      <w:pPr>
        <w:spacing w:before="1"/>
        <w:ind w:left="258" w:right="0" w:firstLine="0"/>
        <w:jc w:val="left"/>
        <w:rPr>
          <w:sz w:val="16"/>
        </w:rPr>
      </w:pPr>
      <w:r>
        <w:rPr>
          <w:spacing w:val="-5"/>
          <w:sz w:val="16"/>
        </w:rPr>
        <w:t>Env</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spacing w:before="42"/>
        <w:rPr>
          <w:sz w:val="15"/>
        </w:rPr>
      </w:pPr>
    </w:p>
    <w:p>
      <w:pPr>
        <w:spacing w:before="0"/>
        <w:ind w:left="223" w:right="0" w:firstLine="0"/>
        <w:jc w:val="left"/>
        <w:rPr>
          <w:b/>
          <w:sz w:val="15"/>
        </w:rPr>
      </w:pPr>
      <w:r>
        <w:rPr>
          <w:b/>
          <w:spacing w:val="-5"/>
          <w:sz w:val="15"/>
        </w:rPr>
        <w:t>QTD</w:t>
      </w: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166"/>
        <w:rPr>
          <w:b/>
          <w:sz w:val="15"/>
        </w:rPr>
      </w:pPr>
    </w:p>
    <w:p>
      <w:pPr>
        <w:spacing w:before="0"/>
        <w:ind w:left="260" w:right="0" w:firstLine="0"/>
        <w:jc w:val="left"/>
        <w:rPr>
          <w:sz w:val="16"/>
        </w:rPr>
      </w:pPr>
      <w:r>
        <w:rPr>
          <w:spacing w:val="-5"/>
          <w:sz w:val="16"/>
        </w:rPr>
        <w:t>528</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58"/>
        <w:rPr>
          <w:sz w:val="16"/>
        </w:rPr>
      </w:pPr>
    </w:p>
    <w:p>
      <w:pPr>
        <w:spacing w:before="1"/>
        <w:ind w:left="200" w:right="0" w:firstLine="0"/>
        <w:jc w:val="left"/>
        <w:rPr>
          <w:sz w:val="16"/>
        </w:rPr>
      </w:pPr>
      <w:r>
        <w:rPr>
          <w:spacing w:val="-2"/>
          <w:sz w:val="16"/>
        </w:rPr>
        <w:t>1.944</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58"/>
        <w:rPr>
          <w:sz w:val="16"/>
        </w:rPr>
      </w:pPr>
    </w:p>
    <w:p>
      <w:pPr>
        <w:spacing w:before="0"/>
        <w:ind w:left="200" w:right="0" w:firstLine="0"/>
        <w:jc w:val="left"/>
        <w:rPr>
          <w:sz w:val="16"/>
        </w:rPr>
      </w:pPr>
      <w:r>
        <w:rPr>
          <w:spacing w:val="-2"/>
          <w:sz w:val="16"/>
        </w:rPr>
        <w:t>3.648</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03"/>
        <w:rPr>
          <w:sz w:val="16"/>
        </w:rPr>
      </w:pPr>
    </w:p>
    <w:p>
      <w:pPr>
        <w:spacing w:before="0"/>
        <w:ind w:left="200" w:right="0" w:firstLine="0"/>
        <w:jc w:val="left"/>
        <w:rPr>
          <w:sz w:val="16"/>
        </w:rPr>
      </w:pPr>
      <w:r>
        <w:rPr>
          <w:spacing w:val="-2"/>
          <w:sz w:val="16"/>
        </w:rPr>
        <w:t>2.808</w:t>
      </w:r>
    </w:p>
    <w:p>
      <w:pPr>
        <w:spacing w:line="240" w:lineRule="auto" w:before="159"/>
        <w:rPr>
          <w:sz w:val="15"/>
        </w:rPr>
      </w:pPr>
      <w:r>
        <w:rPr/>
        <w:br w:type="column"/>
      </w:r>
      <w:r>
        <w:rPr>
          <w:sz w:val="15"/>
        </w:rPr>
      </w:r>
    </w:p>
    <w:p>
      <w:pPr>
        <w:spacing w:line="357" w:lineRule="auto" w:before="0"/>
        <w:ind w:left="793" w:right="0" w:hanging="104"/>
        <w:jc w:val="left"/>
        <w:rPr>
          <w:b/>
          <w:sz w:val="15"/>
        </w:rPr>
      </w:pPr>
      <w:r>
        <w:rPr>
          <w:b/>
          <w:sz w:val="15"/>
        </w:rPr>
        <w:t>PREÇO</w:t>
      </w:r>
      <w:r>
        <w:rPr>
          <w:b/>
          <w:spacing w:val="-10"/>
          <w:sz w:val="15"/>
        </w:rPr>
        <w:t> </w:t>
      </w:r>
      <w:r>
        <w:rPr>
          <w:b/>
          <w:sz w:val="15"/>
        </w:rPr>
        <w:t>COM</w:t>
      </w:r>
      <w:r>
        <w:rPr>
          <w:b/>
          <w:spacing w:val="40"/>
          <w:sz w:val="15"/>
        </w:rPr>
        <w:t> </w:t>
      </w:r>
      <w:r>
        <w:rPr>
          <w:b/>
          <w:sz w:val="15"/>
        </w:rPr>
        <w:t>ICMS</w:t>
      </w:r>
      <w:r>
        <w:rPr>
          <w:b/>
          <w:spacing w:val="-3"/>
          <w:sz w:val="15"/>
        </w:rPr>
        <w:t> </w:t>
      </w:r>
      <w:r>
        <w:rPr>
          <w:b/>
          <w:sz w:val="15"/>
        </w:rPr>
        <w:t>(R$)</w:t>
      </w:r>
    </w:p>
    <w:p>
      <w:pPr>
        <w:spacing w:line="151" w:lineRule="exact" w:before="15"/>
        <w:ind w:left="417" w:right="0" w:firstLine="0"/>
        <w:jc w:val="left"/>
        <w:rPr>
          <w:b/>
          <w:sz w:val="15"/>
        </w:rPr>
      </w:pPr>
      <w:r>
        <w:rPr>
          <w:b/>
          <w:spacing w:val="-2"/>
          <w:sz w:val="15"/>
        </w:rPr>
        <w:t>PREÇO</w:t>
      </w:r>
    </w:p>
    <w:p>
      <w:pPr>
        <w:spacing w:line="129" w:lineRule="exact" w:before="0"/>
        <w:ind w:left="1351" w:right="0" w:firstLine="0"/>
        <w:jc w:val="left"/>
        <w:rPr>
          <w:b/>
          <w:sz w:val="15"/>
        </w:rPr>
      </w:pPr>
      <w:r>
        <w:rPr>
          <w:b/>
          <w:spacing w:val="-4"/>
          <w:sz w:val="15"/>
        </w:rPr>
        <w:t>TOTAL</w:t>
      </w:r>
    </w:p>
    <w:p>
      <w:pPr>
        <w:spacing w:line="151" w:lineRule="exact" w:before="0"/>
        <w:ind w:left="288" w:right="0" w:firstLine="0"/>
        <w:jc w:val="left"/>
        <w:rPr>
          <w:b/>
          <w:sz w:val="15"/>
        </w:rPr>
      </w:pPr>
      <w:r>
        <w:rPr>
          <w:b/>
          <w:spacing w:val="-2"/>
          <w:sz w:val="15"/>
        </w:rPr>
        <w:t>UNITÁRIO</w:t>
      </w:r>
    </w:p>
    <w:p>
      <w:pPr>
        <w:spacing w:line="240" w:lineRule="auto" w:before="159"/>
        <w:rPr>
          <w:b/>
          <w:sz w:val="15"/>
        </w:rPr>
      </w:pPr>
      <w:r>
        <w:rPr/>
        <w:br w:type="column"/>
      </w:r>
      <w:r>
        <w:rPr>
          <w:b/>
          <w:sz w:val="15"/>
        </w:rPr>
      </w:r>
    </w:p>
    <w:p>
      <w:pPr>
        <w:spacing w:line="357" w:lineRule="auto" w:before="0"/>
        <w:ind w:left="764" w:right="5612" w:hanging="83"/>
        <w:jc w:val="left"/>
        <w:rPr>
          <w:b/>
          <w:sz w:val="15"/>
        </w:rPr>
      </w:pPr>
      <w:r>
        <w:rPr>
          <w:b/>
          <w:sz w:val="15"/>
        </w:rPr>
        <w:t>PREÇO</w:t>
      </w:r>
      <w:r>
        <w:rPr>
          <w:b/>
          <w:spacing w:val="-10"/>
          <w:sz w:val="15"/>
        </w:rPr>
        <w:t> </w:t>
      </w:r>
      <w:r>
        <w:rPr>
          <w:b/>
          <w:sz w:val="15"/>
        </w:rPr>
        <w:t>SEM</w:t>
      </w:r>
      <w:r>
        <w:rPr>
          <w:b/>
          <w:spacing w:val="40"/>
          <w:sz w:val="15"/>
        </w:rPr>
        <w:t> </w:t>
      </w:r>
      <w:r>
        <w:rPr>
          <w:b/>
          <w:sz w:val="15"/>
        </w:rPr>
        <w:t>ICMS</w:t>
      </w:r>
      <w:r>
        <w:rPr>
          <w:b/>
          <w:spacing w:val="-3"/>
          <w:sz w:val="15"/>
        </w:rPr>
        <w:t> </w:t>
      </w:r>
      <w:r>
        <w:rPr>
          <w:b/>
          <w:sz w:val="15"/>
        </w:rPr>
        <w:t>(R$)</w:t>
      </w:r>
    </w:p>
    <w:p>
      <w:pPr>
        <w:spacing w:line="151" w:lineRule="exact" w:before="15"/>
        <w:ind w:left="416" w:right="0" w:firstLine="0"/>
        <w:jc w:val="left"/>
        <w:rPr>
          <w:b/>
          <w:sz w:val="15"/>
        </w:rPr>
      </w:pPr>
      <w:r>
        <w:rPr>
          <w:b/>
          <w:spacing w:val="-2"/>
          <w:sz w:val="15"/>
        </w:rPr>
        <w:t>PREÇO</w:t>
      </w:r>
    </w:p>
    <w:p>
      <w:pPr>
        <w:spacing w:line="129" w:lineRule="exact" w:before="0"/>
        <w:ind w:left="1364" w:right="0" w:firstLine="0"/>
        <w:jc w:val="left"/>
        <w:rPr>
          <w:b/>
          <w:sz w:val="15"/>
        </w:rPr>
      </w:pPr>
      <w:r>
        <w:rPr>
          <w:b/>
          <w:spacing w:val="-2"/>
          <w:sz w:val="15"/>
        </w:rPr>
        <w:t>TOTAL</w:t>
      </w:r>
    </w:p>
    <w:p>
      <w:pPr>
        <w:spacing w:line="151" w:lineRule="exact" w:before="0"/>
        <w:ind w:left="287" w:right="0" w:firstLine="0"/>
        <w:jc w:val="left"/>
        <w:rPr>
          <w:b/>
          <w:sz w:val="15"/>
        </w:rPr>
      </w:pPr>
      <w:r>
        <w:rPr>
          <w:b/>
          <w:spacing w:val="-2"/>
          <w:sz w:val="15"/>
        </w:rPr>
        <w:t>UNITÁRIO</w:t>
      </w:r>
    </w:p>
    <w:p>
      <w:pPr>
        <w:spacing w:after="0" w:line="151" w:lineRule="exact"/>
        <w:jc w:val="left"/>
        <w:rPr>
          <w:b/>
          <w:sz w:val="15"/>
        </w:rPr>
        <w:sectPr>
          <w:pgSz w:w="15840" w:h="24480"/>
          <w:pgMar w:top="0" w:bottom="0" w:left="0" w:right="0"/>
          <w:cols w:num="6" w:equalWidth="0">
            <w:col w:w="695" w:space="40"/>
            <w:col w:w="4093" w:space="39"/>
            <w:col w:w="804" w:space="40"/>
            <w:col w:w="605" w:space="70"/>
            <w:col w:w="1872" w:space="39"/>
            <w:col w:w="7543"/>
          </w:cols>
        </w:sectPr>
      </w:pPr>
    </w:p>
    <w:p>
      <w:pPr>
        <w:spacing w:before="4"/>
        <w:ind w:left="214" w:right="0" w:firstLine="0"/>
        <w:jc w:val="center"/>
        <w:rPr>
          <w:b/>
          <w:sz w:val="17"/>
        </w:rPr>
      </w:pPr>
      <w:r>
        <w:rPr>
          <w:b/>
          <w:spacing w:val="-2"/>
          <w:sz w:val="17"/>
        </w:rPr>
        <w:t>OBSERVAÇÕES</w:t>
      </w:r>
    </w:p>
    <w:p>
      <w:pPr>
        <w:pStyle w:val="BodyText"/>
        <w:spacing w:before="124"/>
        <w:rPr>
          <w:b/>
          <w:sz w:val="17"/>
        </w:rPr>
      </w:pPr>
    </w:p>
    <w:p>
      <w:pPr>
        <w:spacing w:before="0"/>
        <w:ind w:left="269" w:right="0" w:firstLine="0"/>
        <w:jc w:val="left"/>
        <w:rPr>
          <w:sz w:val="17"/>
        </w:rPr>
      </w:pPr>
      <w:r>
        <w:rPr>
          <w:spacing w:val="-2"/>
          <w:sz w:val="17"/>
        </w:rPr>
        <w:t>1ª</w:t>
      </w:r>
      <w:r>
        <w:rPr>
          <w:spacing w:val="-9"/>
          <w:sz w:val="17"/>
        </w:rPr>
        <w:t> </w:t>
      </w:r>
      <w:r>
        <w:rPr>
          <w:spacing w:val="-2"/>
          <w:sz w:val="17"/>
        </w:rPr>
        <w:t>A</w:t>
      </w:r>
      <w:r>
        <w:rPr>
          <w:spacing w:val="-7"/>
          <w:sz w:val="17"/>
        </w:rPr>
        <w:t> </w:t>
      </w:r>
      <w:r>
        <w:rPr>
          <w:spacing w:val="-2"/>
          <w:sz w:val="17"/>
        </w:rPr>
        <w:t>PROPOSTA-DETALHE</w:t>
      </w:r>
      <w:r>
        <w:rPr>
          <w:spacing w:val="4"/>
          <w:sz w:val="17"/>
        </w:rPr>
        <w:t> </w:t>
      </w:r>
      <w:r>
        <w:rPr>
          <w:spacing w:val="-2"/>
          <w:sz w:val="17"/>
        </w:rPr>
        <w:t>deverá:</w:t>
      </w:r>
    </w:p>
    <w:p>
      <w:pPr>
        <w:pStyle w:val="ListParagraph"/>
        <w:numPr>
          <w:ilvl w:val="0"/>
          <w:numId w:val="67"/>
        </w:numPr>
        <w:tabs>
          <w:tab w:pos="587" w:val="left" w:leader="none"/>
          <w:tab w:pos="686" w:val="left" w:leader="none"/>
        </w:tabs>
        <w:spacing w:line="316" w:lineRule="auto" w:before="62" w:after="0"/>
        <w:ind w:left="686" w:right="55" w:hanging="260"/>
        <w:jc w:val="both"/>
        <w:rPr>
          <w:sz w:val="17"/>
        </w:rPr>
      </w:pPr>
      <w:r>
        <w:rPr>
          <w:sz w:val="17"/>
        </w:rPr>
        <w:t>ser preenchida integralmente por processo mecânico </w:t>
      </w:r>
      <w:r>
        <w:rPr>
          <w:sz w:val="17"/>
        </w:rPr>
        <w:t>ou eletrônico, sem emendas e rasuras;</w:t>
      </w:r>
    </w:p>
    <w:p>
      <w:pPr>
        <w:pStyle w:val="ListParagraph"/>
        <w:numPr>
          <w:ilvl w:val="0"/>
          <w:numId w:val="67"/>
        </w:numPr>
        <w:tabs>
          <w:tab w:pos="527" w:val="left" w:leader="none"/>
          <w:tab w:pos="686" w:val="left" w:leader="none"/>
        </w:tabs>
        <w:spacing w:line="316" w:lineRule="auto" w:before="0" w:after="0"/>
        <w:ind w:left="686" w:right="55" w:hanging="260"/>
        <w:jc w:val="both"/>
        <w:rPr>
          <w:sz w:val="17"/>
        </w:rPr>
      </w:pPr>
      <w:r>
        <w:rPr>
          <w:sz w:val="17"/>
        </w:rPr>
        <w:t>conter os preços em algarismos e por extenso, por unidade, </w:t>
      </w:r>
      <w:r>
        <w:rPr>
          <w:sz w:val="17"/>
        </w:rPr>
        <w:t>já incluídas as despesas de fretes, impostos federais, ou estaduais e descontos especiais;</w:t>
      </w:r>
    </w:p>
    <w:p>
      <w:pPr>
        <w:pStyle w:val="ListParagraph"/>
        <w:numPr>
          <w:ilvl w:val="0"/>
          <w:numId w:val="67"/>
        </w:numPr>
        <w:tabs>
          <w:tab w:pos="579" w:val="left" w:leader="none"/>
        </w:tabs>
        <w:spacing w:line="316" w:lineRule="auto" w:before="0" w:after="0"/>
        <w:ind w:left="471" w:right="0" w:firstLine="0"/>
        <w:jc w:val="both"/>
        <w:rPr>
          <w:b/>
          <w:sz w:val="17"/>
        </w:rPr>
      </w:pPr>
      <w:r>
        <w:rPr>
          <w:b/>
          <w:sz w:val="17"/>
        </w:rPr>
        <w:t>ser apresentada com, no máximo, 2 (duas) casas </w:t>
      </w:r>
      <w:r>
        <w:rPr>
          <w:b/>
          <w:sz w:val="17"/>
        </w:rPr>
        <w:t>decimais após a vírgula.</w:t>
      </w:r>
    </w:p>
    <w:p>
      <w:pPr>
        <w:pStyle w:val="ListParagraph"/>
        <w:numPr>
          <w:ilvl w:val="0"/>
          <w:numId w:val="67"/>
        </w:numPr>
        <w:tabs>
          <w:tab w:pos="526" w:val="left" w:leader="none"/>
        </w:tabs>
        <w:spacing w:line="194" w:lineRule="exact" w:before="0" w:after="0"/>
        <w:ind w:left="526" w:right="0" w:hanging="99"/>
        <w:jc w:val="both"/>
        <w:rPr>
          <w:sz w:val="17"/>
        </w:rPr>
      </w:pPr>
      <w:r>
        <w:rPr>
          <w:sz w:val="17"/>
        </w:rPr>
        <w:t>ser datada e assinada pelo gerente ou seu </w:t>
      </w:r>
      <w:r>
        <w:rPr>
          <w:spacing w:val="-2"/>
          <w:sz w:val="17"/>
        </w:rPr>
        <w:t>procurador.</w:t>
      </w:r>
    </w:p>
    <w:p>
      <w:pPr>
        <w:spacing w:line="316" w:lineRule="auto" w:before="58"/>
        <w:ind w:left="528" w:right="55" w:hanging="260"/>
        <w:jc w:val="both"/>
        <w:rPr>
          <w:sz w:val="17"/>
        </w:rPr>
      </w:pPr>
      <w:r>
        <w:rPr>
          <w:sz w:val="17"/>
        </w:rPr>
        <w:t>2ª O Proponente se obrigará, mediante devolução </w:t>
      </w:r>
      <w:r>
        <w:rPr>
          <w:sz w:val="17"/>
        </w:rPr>
        <w:t>da</w:t>
      </w:r>
      <w:r>
        <w:rPr>
          <w:spacing w:val="40"/>
          <w:sz w:val="17"/>
        </w:rPr>
        <w:t> </w:t>
      </w:r>
      <w:r>
        <w:rPr>
          <w:sz w:val="17"/>
        </w:rPr>
        <w:t>PROPOSTA-DETALHE, a cumprir os termos nela contidos.</w:t>
      </w:r>
    </w:p>
    <w:p>
      <w:pPr>
        <w:spacing w:line="316" w:lineRule="auto" w:before="0"/>
        <w:ind w:left="528" w:right="55" w:hanging="260"/>
        <w:jc w:val="both"/>
        <w:rPr>
          <w:sz w:val="17"/>
        </w:rPr>
      </w:pPr>
      <w:r>
        <w:rPr>
          <w:sz w:val="17"/>
        </w:rPr>
        <w:t>3ª A licitação poderá ser anulada no todo, ou em parte, de conformidade com a legislação vigente.</w:t>
      </w:r>
    </w:p>
    <w:p>
      <w:pPr>
        <w:spacing w:line="240" w:lineRule="auto" w:before="80"/>
        <w:rPr>
          <w:sz w:val="17"/>
        </w:rPr>
      </w:pPr>
      <w:r>
        <w:rPr/>
        <w:br w:type="column"/>
      </w:r>
      <w:r>
        <w:rPr>
          <w:sz w:val="17"/>
        </w:rPr>
      </w:r>
    </w:p>
    <w:p>
      <w:pPr>
        <w:spacing w:line="316" w:lineRule="auto" w:before="0"/>
        <w:ind w:left="174" w:right="7246" w:firstLine="0"/>
        <w:jc w:val="both"/>
        <w:rPr>
          <w:sz w:val="17"/>
        </w:rPr>
      </w:pPr>
      <w:r>
        <w:rPr>
          <w:b/>
          <w:sz w:val="17"/>
        </w:rPr>
        <w:t>Validade</w:t>
      </w:r>
      <w:r>
        <w:rPr>
          <w:b/>
          <w:spacing w:val="-2"/>
          <w:sz w:val="17"/>
        </w:rPr>
        <w:t> </w:t>
      </w:r>
      <w:r>
        <w:rPr>
          <w:b/>
          <w:sz w:val="17"/>
        </w:rPr>
        <w:t>da</w:t>
      </w:r>
      <w:r>
        <w:rPr>
          <w:b/>
          <w:spacing w:val="-2"/>
          <w:sz w:val="17"/>
        </w:rPr>
        <w:t> </w:t>
      </w:r>
      <w:r>
        <w:rPr>
          <w:b/>
          <w:sz w:val="17"/>
        </w:rPr>
        <w:t>Proposta-Detalhe:</w:t>
      </w:r>
      <w:r>
        <w:rPr>
          <w:b/>
          <w:spacing w:val="-2"/>
          <w:sz w:val="17"/>
        </w:rPr>
        <w:t> </w:t>
      </w:r>
      <w:r>
        <w:rPr>
          <w:sz w:val="17"/>
        </w:rPr>
        <w:t>60</w:t>
      </w:r>
      <w:r>
        <w:rPr>
          <w:spacing w:val="-2"/>
          <w:sz w:val="17"/>
        </w:rPr>
        <w:t> </w:t>
      </w:r>
      <w:r>
        <w:rPr>
          <w:sz w:val="17"/>
        </w:rPr>
        <w:t>(sessenta)</w:t>
      </w:r>
      <w:r>
        <w:rPr>
          <w:spacing w:val="-2"/>
          <w:sz w:val="17"/>
        </w:rPr>
        <w:t> </w:t>
      </w:r>
      <w:r>
        <w:rPr>
          <w:sz w:val="17"/>
        </w:rPr>
        <w:t>dias. </w:t>
      </w:r>
      <w:r>
        <w:rPr>
          <w:b/>
          <w:sz w:val="17"/>
        </w:rPr>
        <w:t>Prazo</w:t>
      </w:r>
      <w:r>
        <w:rPr>
          <w:b/>
          <w:spacing w:val="-4"/>
          <w:sz w:val="17"/>
        </w:rPr>
        <w:t> </w:t>
      </w:r>
      <w:r>
        <w:rPr>
          <w:b/>
          <w:sz w:val="17"/>
        </w:rPr>
        <w:t>de</w:t>
      </w:r>
      <w:r>
        <w:rPr>
          <w:b/>
          <w:spacing w:val="-4"/>
          <w:sz w:val="17"/>
        </w:rPr>
        <w:t> </w:t>
      </w:r>
      <w:r>
        <w:rPr>
          <w:b/>
          <w:sz w:val="17"/>
        </w:rPr>
        <w:t>entrega:</w:t>
      </w:r>
      <w:r>
        <w:rPr>
          <w:b/>
          <w:spacing w:val="-4"/>
          <w:sz w:val="17"/>
        </w:rPr>
        <w:t> </w:t>
      </w:r>
      <w:r>
        <w:rPr>
          <w:sz w:val="17"/>
        </w:rPr>
        <w:t>Conforme</w:t>
      </w:r>
      <w:r>
        <w:rPr>
          <w:spacing w:val="-7"/>
          <w:sz w:val="17"/>
        </w:rPr>
        <w:t> </w:t>
      </w:r>
      <w:r>
        <w:rPr>
          <w:sz w:val="17"/>
        </w:rPr>
        <w:t>Termo</w:t>
      </w:r>
      <w:r>
        <w:rPr>
          <w:spacing w:val="-4"/>
          <w:sz w:val="17"/>
        </w:rPr>
        <w:t> </w:t>
      </w:r>
      <w:r>
        <w:rPr>
          <w:sz w:val="17"/>
        </w:rPr>
        <w:t>de</w:t>
      </w:r>
      <w:r>
        <w:rPr>
          <w:spacing w:val="-4"/>
          <w:sz w:val="17"/>
        </w:rPr>
        <w:t> </w:t>
      </w:r>
      <w:r>
        <w:rPr>
          <w:sz w:val="17"/>
        </w:rPr>
        <w:t>Referência. </w:t>
      </w:r>
      <w:r>
        <w:rPr>
          <w:b/>
          <w:sz w:val="17"/>
        </w:rPr>
        <w:t>Local</w:t>
      </w:r>
      <w:r>
        <w:rPr>
          <w:b/>
          <w:spacing w:val="-3"/>
          <w:sz w:val="17"/>
        </w:rPr>
        <w:t> </w:t>
      </w:r>
      <w:r>
        <w:rPr>
          <w:b/>
          <w:sz w:val="17"/>
        </w:rPr>
        <w:t>de</w:t>
      </w:r>
      <w:r>
        <w:rPr>
          <w:b/>
          <w:spacing w:val="-3"/>
          <w:sz w:val="17"/>
        </w:rPr>
        <w:t> </w:t>
      </w:r>
      <w:r>
        <w:rPr>
          <w:b/>
          <w:sz w:val="17"/>
        </w:rPr>
        <w:t>entrega:</w:t>
      </w:r>
      <w:r>
        <w:rPr>
          <w:b/>
          <w:spacing w:val="-3"/>
          <w:sz w:val="17"/>
        </w:rPr>
        <w:t> </w:t>
      </w:r>
      <w:r>
        <w:rPr>
          <w:sz w:val="17"/>
        </w:rPr>
        <w:t>Conforme</w:t>
      </w:r>
      <w:r>
        <w:rPr>
          <w:spacing w:val="-5"/>
          <w:sz w:val="17"/>
        </w:rPr>
        <w:t> </w:t>
      </w:r>
      <w:r>
        <w:rPr>
          <w:sz w:val="17"/>
        </w:rPr>
        <w:t>Termo</w:t>
      </w:r>
      <w:r>
        <w:rPr>
          <w:spacing w:val="-3"/>
          <w:sz w:val="17"/>
        </w:rPr>
        <w:t> </w:t>
      </w:r>
      <w:r>
        <w:rPr>
          <w:sz w:val="17"/>
        </w:rPr>
        <w:t>de</w:t>
      </w:r>
      <w:r>
        <w:rPr>
          <w:spacing w:val="-2"/>
          <w:sz w:val="17"/>
        </w:rPr>
        <w:t> Referência.</w:t>
      </w:r>
    </w:p>
    <w:p>
      <w:pPr>
        <w:pStyle w:val="BodyText"/>
        <w:spacing w:before="174"/>
        <w:rPr>
          <w:sz w:val="17"/>
        </w:rPr>
      </w:pPr>
    </w:p>
    <w:p>
      <w:pPr>
        <w:spacing w:before="0"/>
        <w:ind w:left="174" w:right="0" w:firstLine="0"/>
        <w:jc w:val="left"/>
        <w:rPr>
          <w:sz w:val="17"/>
        </w:rPr>
      </w:pPr>
      <w:r>
        <w:rPr>
          <w:sz w:val="17"/>
        </w:rPr>
        <w:t>Declaramos inteira submissão ao presente termo e legislação </w:t>
      </w:r>
      <w:r>
        <w:rPr>
          <w:spacing w:val="-2"/>
          <w:sz w:val="17"/>
        </w:rPr>
        <w:t>vigente.</w:t>
      </w:r>
    </w:p>
    <w:p>
      <w:pPr>
        <w:pStyle w:val="BodyText"/>
        <w:rPr>
          <w:sz w:val="17"/>
        </w:rPr>
      </w:pPr>
    </w:p>
    <w:p>
      <w:pPr>
        <w:pStyle w:val="BodyText"/>
        <w:spacing w:before="43"/>
        <w:rPr>
          <w:sz w:val="17"/>
        </w:rPr>
      </w:pPr>
    </w:p>
    <w:p>
      <w:pPr>
        <w:tabs>
          <w:tab w:pos="884" w:val="left" w:leader="none"/>
          <w:tab w:pos="1618" w:val="left" w:leader="none"/>
        </w:tabs>
        <w:spacing w:before="0"/>
        <w:ind w:left="174" w:right="0" w:firstLine="0"/>
        <w:jc w:val="left"/>
        <w:rPr>
          <w:sz w:val="17"/>
        </w:rPr>
      </w:pPr>
      <w:r>
        <w:rPr>
          <w:sz w:val="17"/>
        </w:rPr>
        <w:t>Em </w:t>
      </w:r>
      <w:r>
        <w:rPr>
          <w:sz w:val="17"/>
          <w:u w:val="single"/>
        </w:rPr>
        <w:tab/>
      </w:r>
      <w:r>
        <w:rPr>
          <w:spacing w:val="-10"/>
          <w:sz w:val="17"/>
          <w:u w:val="single"/>
        </w:rPr>
        <w:t>/</w:t>
      </w:r>
      <w:r>
        <w:rPr>
          <w:sz w:val="17"/>
          <w:u w:val="single"/>
        </w:rPr>
        <w:tab/>
      </w:r>
      <w:r>
        <w:rPr>
          <w:spacing w:val="-2"/>
          <w:sz w:val="17"/>
        </w:rPr>
        <w:t>/2025.</w:t>
      </w:r>
    </w:p>
    <w:p>
      <w:pPr>
        <w:pStyle w:val="BodyText"/>
        <w:rPr>
          <w:sz w:val="17"/>
        </w:rPr>
      </w:pPr>
    </w:p>
    <w:p>
      <w:pPr>
        <w:pStyle w:val="BodyText"/>
        <w:spacing w:before="185"/>
        <w:rPr>
          <w:sz w:val="17"/>
        </w:rPr>
      </w:pPr>
    </w:p>
    <w:p>
      <w:pPr>
        <w:spacing w:before="0"/>
        <w:ind w:left="1823" w:right="0" w:firstLine="0"/>
        <w:jc w:val="left"/>
        <w:rPr>
          <w:sz w:val="17"/>
        </w:rPr>
      </w:pPr>
      <w:r>
        <w:rPr>
          <w:sz w:val="17"/>
        </w:rPr>
        <w:t>(assinatura do </w:t>
      </w:r>
      <w:r>
        <w:rPr>
          <w:spacing w:val="-2"/>
          <w:sz w:val="17"/>
        </w:rPr>
        <w:t>responsável)</w:t>
      </w:r>
    </w:p>
    <w:p>
      <w:pPr>
        <w:pStyle w:val="BodyText"/>
        <w:spacing w:before="124"/>
        <w:rPr>
          <w:sz w:val="17"/>
        </w:rPr>
      </w:pPr>
    </w:p>
    <w:p>
      <w:pPr>
        <w:spacing w:line="333" w:lineRule="auto" w:before="0"/>
        <w:ind w:left="184" w:right="9850" w:hanging="11"/>
        <w:jc w:val="left"/>
        <w:rPr>
          <w:b/>
          <w:sz w:val="17"/>
        </w:rPr>
      </w:pPr>
      <w:r>
        <w:rPr>
          <w:b/>
          <w:spacing w:val="-2"/>
          <w:sz w:val="17"/>
        </w:rPr>
        <w:t>Nome: Cargo:</w:t>
      </w:r>
    </w:p>
    <w:p>
      <w:pPr>
        <w:spacing w:after="0" w:line="333" w:lineRule="auto"/>
        <w:jc w:val="left"/>
        <w:rPr>
          <w:b/>
          <w:sz w:val="17"/>
        </w:rPr>
        <w:sectPr>
          <w:type w:val="continuous"/>
          <w:pgSz w:w="15840" w:h="24480"/>
          <w:pgMar w:top="160" w:bottom="0" w:left="0" w:right="0"/>
          <w:cols w:num="2" w:equalWidth="0">
            <w:col w:w="4827" w:space="40"/>
            <w:col w:w="10973"/>
          </w:cols>
        </w:sectPr>
      </w:pPr>
    </w:p>
    <w:p>
      <w:pPr>
        <w:pStyle w:val="BodyText"/>
        <w:spacing w:before="11"/>
        <w:rPr>
          <w:b/>
          <w:sz w:val="15"/>
        </w:rPr>
      </w:pPr>
    </w:p>
    <w:p>
      <w:pPr>
        <w:pStyle w:val="BodyText"/>
        <w:spacing w:after="0"/>
        <w:rPr>
          <w:b/>
          <w:sz w:val="15"/>
        </w:rPr>
        <w:sectPr>
          <w:type w:val="continuous"/>
          <w:pgSz w:w="15840" w:h="24480"/>
          <w:pgMar w:top="160" w:bottom="0" w:left="0" w:right="0"/>
        </w:sectPr>
      </w:pPr>
    </w:p>
    <w:p>
      <w:pPr>
        <w:spacing w:before="93"/>
        <w:ind w:left="224" w:right="0" w:firstLine="0"/>
        <w:jc w:val="left"/>
        <w:rPr>
          <w:b/>
          <w:sz w:val="18"/>
        </w:rPr>
      </w:pPr>
      <w:r>
        <w:rPr>
          <w:b/>
          <w:sz w:val="18"/>
        </w:rPr>
        <w:t>UNIVERSIDADE</w:t>
      </w:r>
      <w:r>
        <w:rPr>
          <w:b/>
          <w:spacing w:val="-3"/>
          <w:sz w:val="18"/>
        </w:rPr>
        <w:t> </w:t>
      </w:r>
      <w:r>
        <w:rPr>
          <w:b/>
          <w:sz w:val="18"/>
        </w:rPr>
        <w:t>DO</w:t>
      </w:r>
      <w:r>
        <w:rPr>
          <w:b/>
          <w:spacing w:val="-2"/>
          <w:sz w:val="18"/>
        </w:rPr>
        <w:t> </w:t>
      </w:r>
      <w:r>
        <w:rPr>
          <w:b/>
          <w:sz w:val="18"/>
        </w:rPr>
        <w:t>ESTADO</w:t>
      </w:r>
      <w:r>
        <w:rPr>
          <w:b/>
          <w:spacing w:val="-2"/>
          <w:sz w:val="18"/>
        </w:rPr>
        <w:t> </w:t>
      </w:r>
      <w:r>
        <w:rPr>
          <w:b/>
          <w:sz w:val="18"/>
        </w:rPr>
        <w:t>DO</w:t>
      </w:r>
      <w:r>
        <w:rPr>
          <w:b/>
          <w:spacing w:val="-3"/>
          <w:sz w:val="18"/>
        </w:rPr>
        <w:t> </w:t>
      </w:r>
      <w:r>
        <w:rPr>
          <w:b/>
          <w:sz w:val="18"/>
        </w:rPr>
        <w:t>RIO</w:t>
      </w:r>
      <w:r>
        <w:rPr>
          <w:b/>
          <w:spacing w:val="-2"/>
          <w:sz w:val="18"/>
        </w:rPr>
        <w:t> </w:t>
      </w:r>
      <w:r>
        <w:rPr>
          <w:b/>
          <w:sz w:val="18"/>
        </w:rPr>
        <w:t>DE</w:t>
      </w:r>
      <w:r>
        <w:rPr>
          <w:b/>
          <w:spacing w:val="-2"/>
          <w:sz w:val="18"/>
        </w:rPr>
        <w:t> </w:t>
      </w:r>
      <w:r>
        <w:rPr>
          <w:b/>
          <w:spacing w:val="-2"/>
          <w:sz w:val="18"/>
        </w:rPr>
        <w:t>JANEIRO</w:t>
      </w:r>
    </w:p>
    <w:p>
      <w:pPr>
        <w:spacing w:line="381" w:lineRule="auto" w:before="122"/>
        <w:ind w:left="1460" w:right="1230" w:firstLine="591"/>
        <w:jc w:val="left"/>
        <w:rPr>
          <w:b/>
          <w:sz w:val="18"/>
        </w:rPr>
      </w:pPr>
      <w:r>
        <w:rPr>
          <w:b/>
          <w:sz w:val="18"/>
        </w:rPr>
        <w:t>A</w:t>
      </w:r>
      <w:r>
        <w:rPr>
          <w:b/>
          <w:smallCaps/>
          <w:sz w:val="18"/>
        </w:rPr>
        <w:t>ne</w:t>
      </w:r>
      <w:r>
        <w:rPr>
          <w:b/>
          <w:smallCaps w:val="0"/>
          <w:sz w:val="18"/>
        </w:rPr>
        <w:t>x</w:t>
      </w:r>
      <w:r>
        <w:rPr>
          <w:b/>
          <w:smallCaps/>
          <w:sz w:val="18"/>
        </w:rPr>
        <w:t>o</w:t>
      </w:r>
      <w:r>
        <w:rPr>
          <w:b/>
          <w:smallCaps w:val="0"/>
          <w:spacing w:val="-4"/>
          <w:sz w:val="18"/>
        </w:rPr>
        <w:t> </w:t>
      </w:r>
      <w:r>
        <w:rPr>
          <w:b/>
          <w:smallCaps w:val="0"/>
          <w:sz w:val="18"/>
        </w:rPr>
        <w:t>V </w:t>
      </w:r>
      <w:r>
        <w:rPr>
          <w:b/>
          <w:smallCaps w:val="0"/>
          <w:spacing w:val="-2"/>
          <w:sz w:val="18"/>
        </w:rPr>
        <w:t>PROPOSTA</w:t>
      </w:r>
      <w:r>
        <w:rPr>
          <w:b/>
          <w:smallCaps w:val="0"/>
          <w:spacing w:val="-10"/>
          <w:sz w:val="18"/>
        </w:rPr>
        <w:t> </w:t>
      </w:r>
      <w:r>
        <w:rPr>
          <w:b/>
          <w:smallCaps w:val="0"/>
          <w:spacing w:val="-2"/>
          <w:sz w:val="18"/>
        </w:rPr>
        <w:t>DETALHE</w:t>
      </w:r>
    </w:p>
    <w:p>
      <w:pPr>
        <w:pStyle w:val="Heading3"/>
        <w:spacing w:before="127"/>
        <w:ind w:left="224" w:firstLine="0"/>
      </w:pPr>
      <w:r>
        <w:rPr>
          <w:b w:val="0"/>
        </w:rPr>
        <w:br w:type="column"/>
      </w:r>
      <w:r>
        <w:rPr/>
        <w:t>Licitação</w:t>
      </w:r>
      <w:r>
        <w:rPr>
          <w:spacing w:val="-2"/>
        </w:rPr>
        <w:t> </w:t>
      </w:r>
      <w:r>
        <w:rPr/>
        <w:t>por</w:t>
      </w:r>
      <w:r>
        <w:rPr>
          <w:spacing w:val="-4"/>
        </w:rPr>
        <w:t> </w:t>
      </w:r>
      <w:r>
        <w:rPr/>
        <w:t>Pregão</w:t>
      </w:r>
      <w:r>
        <w:rPr>
          <w:spacing w:val="-1"/>
        </w:rPr>
        <w:t> </w:t>
      </w:r>
      <w:r>
        <w:rPr/>
        <w:t>n°</w:t>
      </w:r>
      <w:r>
        <w:rPr>
          <w:spacing w:val="-1"/>
        </w:rPr>
        <w:t> </w:t>
      </w:r>
      <w:r>
        <w:rPr>
          <w:spacing w:val="-2"/>
        </w:rPr>
        <w:t>264/2025.</w:t>
      </w:r>
    </w:p>
    <w:p>
      <w:pPr>
        <w:spacing w:line="328" w:lineRule="auto" w:before="81"/>
        <w:ind w:left="224" w:right="0" w:firstLine="0"/>
        <w:jc w:val="left"/>
        <w:rPr>
          <w:b/>
          <w:sz w:val="19"/>
        </w:rPr>
      </w:pPr>
      <w:r>
        <w:rPr>
          <w:b/>
          <w:sz w:val="19"/>
        </w:rPr>
        <w:t>A</w:t>
      </w:r>
      <w:r>
        <w:rPr>
          <w:b/>
          <w:spacing w:val="-12"/>
          <w:sz w:val="19"/>
        </w:rPr>
        <w:t> </w:t>
      </w:r>
      <w:r>
        <w:rPr>
          <w:b/>
          <w:sz w:val="19"/>
        </w:rPr>
        <w:t>realizar-se</w:t>
      </w:r>
      <w:r>
        <w:rPr>
          <w:b/>
          <w:spacing w:val="-12"/>
          <w:sz w:val="19"/>
        </w:rPr>
        <w:t> </w:t>
      </w:r>
      <w:r>
        <w:rPr>
          <w:b/>
          <w:sz w:val="19"/>
        </w:rPr>
        <w:t>em</w:t>
      </w:r>
      <w:r>
        <w:rPr>
          <w:b/>
          <w:spacing w:val="-10"/>
          <w:sz w:val="19"/>
        </w:rPr>
        <w:t> </w:t>
      </w:r>
      <w:r>
        <w:rPr>
          <w:b/>
          <w:sz w:val="19"/>
        </w:rPr>
        <w:t>10/06/2025</w:t>
      </w:r>
      <w:r>
        <w:rPr>
          <w:b/>
          <w:spacing w:val="-8"/>
          <w:sz w:val="19"/>
        </w:rPr>
        <w:t> </w:t>
      </w:r>
      <w:r>
        <w:rPr>
          <w:b/>
          <w:sz w:val="19"/>
        </w:rPr>
        <w:t>às</w:t>
      </w:r>
      <w:r>
        <w:rPr>
          <w:b/>
          <w:spacing w:val="-8"/>
          <w:sz w:val="19"/>
        </w:rPr>
        <w:t> </w:t>
      </w:r>
      <w:r>
        <w:rPr>
          <w:b/>
          <w:sz w:val="19"/>
        </w:rPr>
        <w:t>10horas. Processo n° SEI-260007/002706/2025.</w:t>
      </w:r>
    </w:p>
    <w:p>
      <w:pPr>
        <w:spacing w:line="258" w:lineRule="exact" w:before="0"/>
        <w:ind w:left="2173" w:right="91" w:hanging="104"/>
        <w:jc w:val="left"/>
        <w:rPr>
          <w:b/>
          <w:sz w:val="15"/>
        </w:rPr>
      </w:pPr>
      <w:r>
        <w:rPr>
          <w:b/>
          <w:sz w:val="15"/>
        </w:rPr>
        <w:t>PREÇO</w:t>
      </w:r>
      <w:r>
        <w:rPr>
          <w:b/>
          <w:spacing w:val="-10"/>
          <w:sz w:val="15"/>
        </w:rPr>
        <w:t> </w:t>
      </w:r>
      <w:r>
        <w:rPr>
          <w:b/>
          <w:sz w:val="15"/>
        </w:rPr>
        <w:t>COM</w:t>
      </w:r>
      <w:r>
        <w:rPr>
          <w:b/>
          <w:spacing w:val="40"/>
          <w:sz w:val="15"/>
        </w:rPr>
        <w:t> </w:t>
      </w:r>
      <w:r>
        <w:rPr>
          <w:b/>
          <w:sz w:val="15"/>
        </w:rPr>
        <w:t>ICMS</w:t>
      </w:r>
      <w:r>
        <w:rPr>
          <w:b/>
          <w:spacing w:val="-3"/>
          <w:sz w:val="15"/>
        </w:rPr>
        <w:t> </w:t>
      </w:r>
      <w:r>
        <w:rPr>
          <w:b/>
          <w:sz w:val="15"/>
        </w:rPr>
        <w:t>(R$)</w:t>
      </w:r>
    </w:p>
    <w:p>
      <w:pPr>
        <w:spacing w:line="240" w:lineRule="auto" w:before="0"/>
        <w:rPr>
          <w:b/>
          <w:sz w:val="15"/>
        </w:rPr>
      </w:pPr>
      <w:r>
        <w:rPr/>
        <w:br w:type="column"/>
      </w:r>
      <w:r>
        <w:rPr>
          <w:b/>
          <w:sz w:val="15"/>
        </w:rPr>
      </w:r>
    </w:p>
    <w:p>
      <w:pPr>
        <w:pStyle w:val="BodyText"/>
        <w:rPr>
          <w:b/>
          <w:sz w:val="15"/>
        </w:rPr>
      </w:pPr>
    </w:p>
    <w:p>
      <w:pPr>
        <w:pStyle w:val="BodyText"/>
        <w:rPr>
          <w:b/>
          <w:sz w:val="15"/>
        </w:rPr>
      </w:pPr>
    </w:p>
    <w:p>
      <w:pPr>
        <w:pStyle w:val="BodyText"/>
        <w:rPr>
          <w:b/>
          <w:sz w:val="15"/>
        </w:rPr>
      </w:pPr>
    </w:p>
    <w:p>
      <w:pPr>
        <w:pStyle w:val="BodyText"/>
        <w:spacing w:before="135"/>
        <w:rPr>
          <w:b/>
          <w:sz w:val="15"/>
        </w:rPr>
      </w:pPr>
    </w:p>
    <w:p>
      <w:pPr>
        <w:spacing w:line="250" w:lineRule="atLeast" w:before="0"/>
        <w:ind w:left="306" w:right="6137" w:hanging="83"/>
        <w:jc w:val="left"/>
        <w:rPr>
          <w:b/>
          <w:sz w:val="15"/>
        </w:rPr>
      </w:pPr>
      <w:r>
        <w:rPr>
          <w:b/>
          <w:sz w:val="15"/>
        </w:rPr>
        <w:t>PREÇO</w:t>
      </w:r>
      <w:r>
        <w:rPr>
          <w:b/>
          <w:spacing w:val="-10"/>
          <w:sz w:val="15"/>
        </w:rPr>
        <w:t> </w:t>
      </w:r>
      <w:r>
        <w:rPr>
          <w:b/>
          <w:sz w:val="15"/>
        </w:rPr>
        <w:t>SEM</w:t>
      </w:r>
      <w:r>
        <w:rPr>
          <w:b/>
          <w:spacing w:val="40"/>
          <w:sz w:val="15"/>
        </w:rPr>
        <w:t> </w:t>
      </w:r>
      <w:r>
        <w:rPr>
          <w:b/>
          <w:sz w:val="15"/>
        </w:rPr>
        <w:t>ICMS</w:t>
      </w:r>
      <w:r>
        <w:rPr>
          <w:b/>
          <w:spacing w:val="-3"/>
          <w:sz w:val="15"/>
        </w:rPr>
        <w:t> </w:t>
      </w:r>
      <w:r>
        <w:rPr>
          <w:b/>
          <w:sz w:val="15"/>
        </w:rPr>
        <w:t>(R$)</w:t>
      </w:r>
    </w:p>
    <w:p>
      <w:pPr>
        <w:spacing w:after="0" w:line="250" w:lineRule="atLeast"/>
        <w:jc w:val="left"/>
        <w:rPr>
          <w:b/>
          <w:sz w:val="15"/>
        </w:rPr>
        <w:sectPr>
          <w:type w:val="continuous"/>
          <w:pgSz w:w="15840" w:h="24480"/>
          <w:pgMar w:top="160" w:bottom="0" w:left="0" w:right="0"/>
          <w:cols w:num="3" w:equalWidth="0">
            <w:col w:w="4576" w:space="67"/>
            <w:col w:w="3451" w:space="480"/>
            <w:col w:w="7266"/>
          </w:cols>
        </w:sectPr>
      </w:pPr>
    </w:p>
    <w:p>
      <w:pPr>
        <w:spacing w:line="125" w:lineRule="exact" w:before="0"/>
        <w:ind w:left="324" w:right="0" w:firstLine="0"/>
        <w:jc w:val="center"/>
        <w:rPr>
          <w:b/>
          <w:sz w:val="15"/>
        </w:rPr>
      </w:pPr>
      <w:r>
        <w:rPr>
          <w:b/>
          <w:sz w:val="15"/>
        </w:rPr>
        <mc:AlternateContent>
          <mc:Choice Requires="wps">
            <w:drawing>
              <wp:anchor distT="0" distB="0" distL="0" distR="0" allowOverlap="1" layoutInCell="1" locked="0" behindDoc="1" simplePos="0" relativeHeight="485890560">
                <wp:simplePos x="0" y="0"/>
                <wp:positionH relativeFrom="page">
                  <wp:posOffset>72623</wp:posOffset>
                </wp:positionH>
                <wp:positionV relativeFrom="page">
                  <wp:posOffset>1</wp:posOffset>
                </wp:positionV>
                <wp:extent cx="6509384" cy="15544800"/>
                <wp:effectExtent l="0" t="0" r="0" b="0"/>
                <wp:wrapNone/>
                <wp:docPr id="22" name="Group 22"/>
                <wp:cNvGraphicFramePr>
                  <a:graphicFrameLocks/>
                </wp:cNvGraphicFramePr>
                <a:graphic>
                  <a:graphicData uri="http://schemas.microsoft.com/office/word/2010/wordprocessingGroup">
                    <wpg:wgp>
                      <wpg:cNvPr id="22" name="Group 22"/>
                      <wpg:cNvGrpSpPr/>
                      <wpg:grpSpPr>
                        <a:xfrm>
                          <a:off x="0" y="0"/>
                          <a:ext cx="6509384" cy="15544800"/>
                          <a:chExt cx="6509384" cy="15544800"/>
                        </a:xfrm>
                      </wpg:grpSpPr>
                      <wps:wsp>
                        <wps:cNvPr id="23" name="Graphic 23"/>
                        <wps:cNvSpPr/>
                        <wps:spPr>
                          <a:xfrm>
                            <a:off x="0" y="0"/>
                            <a:ext cx="9525" cy="172720"/>
                          </a:xfrm>
                          <a:custGeom>
                            <a:avLst/>
                            <a:gdLst/>
                            <a:ahLst/>
                            <a:cxnLst/>
                            <a:rect l="l" t="t" r="r" b="b"/>
                            <a:pathLst>
                              <a:path w="9525" h="172720">
                                <a:moveTo>
                                  <a:pt x="9077" y="172481"/>
                                </a:moveTo>
                                <a:lnTo>
                                  <a:pt x="0" y="172481"/>
                                </a:lnTo>
                                <a:lnTo>
                                  <a:pt x="0" y="0"/>
                                </a:lnTo>
                                <a:lnTo>
                                  <a:pt x="9077" y="0"/>
                                </a:lnTo>
                                <a:lnTo>
                                  <a:pt x="9077" y="172481"/>
                                </a:lnTo>
                                <a:close/>
                              </a:path>
                            </a:pathLst>
                          </a:custGeom>
                          <a:solidFill>
                            <a:srgbClr val="2B2B2B"/>
                          </a:solidFill>
                        </wps:spPr>
                        <wps:bodyPr wrap="square" lIns="0" tIns="0" rIns="0" bIns="0" rtlCol="0">
                          <a:prstTxWarp prst="textNoShape">
                            <a:avLst/>
                          </a:prstTxWarp>
                          <a:noAutofit/>
                        </wps:bodyPr>
                      </wps:wsp>
                      <wps:wsp>
                        <wps:cNvPr id="24" name="Graphic 24"/>
                        <wps:cNvSpPr/>
                        <wps:spPr>
                          <a:xfrm>
                            <a:off x="9077" y="0"/>
                            <a:ext cx="9525" cy="172720"/>
                          </a:xfrm>
                          <a:custGeom>
                            <a:avLst/>
                            <a:gdLst/>
                            <a:ahLst/>
                            <a:cxnLst/>
                            <a:rect l="l" t="t" r="r" b="b"/>
                            <a:pathLst>
                              <a:path w="9525" h="172720">
                                <a:moveTo>
                                  <a:pt x="9077" y="172481"/>
                                </a:moveTo>
                                <a:lnTo>
                                  <a:pt x="0" y="172481"/>
                                </a:lnTo>
                                <a:lnTo>
                                  <a:pt x="0" y="0"/>
                                </a:lnTo>
                                <a:lnTo>
                                  <a:pt x="9077" y="0"/>
                                </a:lnTo>
                                <a:lnTo>
                                  <a:pt x="9077" y="172481"/>
                                </a:lnTo>
                                <a:close/>
                              </a:path>
                            </a:pathLst>
                          </a:custGeom>
                          <a:solidFill>
                            <a:srgbClr val="808080"/>
                          </a:solidFill>
                        </wps:spPr>
                        <wps:bodyPr wrap="square" lIns="0" tIns="0" rIns="0" bIns="0" rtlCol="0">
                          <a:prstTxWarp prst="textNoShape">
                            <a:avLst/>
                          </a:prstTxWarp>
                          <a:noAutofit/>
                        </wps:bodyPr>
                      </wps:wsp>
                      <wps:wsp>
                        <wps:cNvPr id="25" name="Graphic 25"/>
                        <wps:cNvSpPr/>
                        <wps:spPr>
                          <a:xfrm>
                            <a:off x="3041122" y="0"/>
                            <a:ext cx="9525" cy="163830"/>
                          </a:xfrm>
                          <a:custGeom>
                            <a:avLst/>
                            <a:gdLst/>
                            <a:ahLst/>
                            <a:cxnLst/>
                            <a:rect l="l" t="t" r="r" b="b"/>
                            <a:pathLst>
                              <a:path w="9525" h="163830">
                                <a:moveTo>
                                  <a:pt x="9077" y="163403"/>
                                </a:moveTo>
                                <a:lnTo>
                                  <a:pt x="0" y="163403"/>
                                </a:lnTo>
                                <a:lnTo>
                                  <a:pt x="0" y="0"/>
                                </a:lnTo>
                                <a:lnTo>
                                  <a:pt x="9077" y="0"/>
                                </a:lnTo>
                                <a:lnTo>
                                  <a:pt x="9077" y="163403"/>
                                </a:lnTo>
                                <a:close/>
                              </a:path>
                            </a:pathLst>
                          </a:custGeom>
                          <a:solidFill>
                            <a:srgbClr val="000000"/>
                          </a:solidFill>
                        </wps:spPr>
                        <wps:bodyPr wrap="square" lIns="0" tIns="0" rIns="0" bIns="0" rtlCol="0">
                          <a:prstTxWarp prst="textNoShape">
                            <a:avLst/>
                          </a:prstTxWarp>
                          <a:noAutofit/>
                        </wps:bodyPr>
                      </wps:wsp>
                      <wps:wsp>
                        <wps:cNvPr id="26" name="Graphic 26"/>
                        <wps:cNvSpPr/>
                        <wps:spPr>
                          <a:xfrm>
                            <a:off x="6490754" y="0"/>
                            <a:ext cx="9525" cy="172720"/>
                          </a:xfrm>
                          <a:custGeom>
                            <a:avLst/>
                            <a:gdLst/>
                            <a:ahLst/>
                            <a:cxnLst/>
                            <a:rect l="l" t="t" r="r" b="b"/>
                            <a:pathLst>
                              <a:path w="9525" h="172720">
                                <a:moveTo>
                                  <a:pt x="9077" y="172481"/>
                                </a:moveTo>
                                <a:lnTo>
                                  <a:pt x="0" y="172481"/>
                                </a:lnTo>
                                <a:lnTo>
                                  <a:pt x="0" y="0"/>
                                </a:lnTo>
                                <a:lnTo>
                                  <a:pt x="9077" y="0"/>
                                </a:lnTo>
                                <a:lnTo>
                                  <a:pt x="9077" y="172481"/>
                                </a:lnTo>
                                <a:close/>
                              </a:path>
                            </a:pathLst>
                          </a:custGeom>
                          <a:solidFill>
                            <a:srgbClr val="2B2B2B"/>
                          </a:solidFill>
                        </wps:spPr>
                        <wps:bodyPr wrap="square" lIns="0" tIns="0" rIns="0" bIns="0" rtlCol="0">
                          <a:prstTxWarp prst="textNoShape">
                            <a:avLst/>
                          </a:prstTxWarp>
                          <a:noAutofit/>
                        </wps:bodyPr>
                      </wps:wsp>
                      <wps:wsp>
                        <wps:cNvPr id="27" name="Graphic 27"/>
                        <wps:cNvSpPr/>
                        <wps:spPr>
                          <a:xfrm>
                            <a:off x="6499832" y="0"/>
                            <a:ext cx="9525" cy="172720"/>
                          </a:xfrm>
                          <a:custGeom>
                            <a:avLst/>
                            <a:gdLst/>
                            <a:ahLst/>
                            <a:cxnLst/>
                            <a:rect l="l" t="t" r="r" b="b"/>
                            <a:pathLst>
                              <a:path w="9525" h="172720">
                                <a:moveTo>
                                  <a:pt x="9077" y="172481"/>
                                </a:moveTo>
                                <a:lnTo>
                                  <a:pt x="0" y="172481"/>
                                </a:lnTo>
                                <a:lnTo>
                                  <a:pt x="0" y="0"/>
                                </a:lnTo>
                                <a:lnTo>
                                  <a:pt x="9077" y="0"/>
                                </a:lnTo>
                                <a:lnTo>
                                  <a:pt x="9077" y="172481"/>
                                </a:lnTo>
                                <a:close/>
                              </a:path>
                            </a:pathLst>
                          </a:custGeom>
                          <a:solidFill>
                            <a:srgbClr val="808080"/>
                          </a:solidFill>
                        </wps:spPr>
                        <wps:bodyPr wrap="square" lIns="0" tIns="0" rIns="0" bIns="0" rtlCol="0">
                          <a:prstTxWarp prst="textNoShape">
                            <a:avLst/>
                          </a:prstTxWarp>
                          <a:noAutofit/>
                        </wps:bodyPr>
                      </wps:wsp>
                      <wps:wsp>
                        <wps:cNvPr id="28" name="Graphic 28"/>
                        <wps:cNvSpPr/>
                        <wps:spPr>
                          <a:xfrm>
                            <a:off x="0" y="163403"/>
                            <a:ext cx="9525" cy="345440"/>
                          </a:xfrm>
                          <a:custGeom>
                            <a:avLst/>
                            <a:gdLst/>
                            <a:ahLst/>
                            <a:cxnLst/>
                            <a:rect l="l" t="t" r="r" b="b"/>
                            <a:pathLst>
                              <a:path w="9525" h="345440">
                                <a:moveTo>
                                  <a:pt x="9077" y="344963"/>
                                </a:moveTo>
                                <a:lnTo>
                                  <a:pt x="0" y="344963"/>
                                </a:lnTo>
                                <a:lnTo>
                                  <a:pt x="0" y="0"/>
                                </a:lnTo>
                                <a:lnTo>
                                  <a:pt x="9077" y="0"/>
                                </a:lnTo>
                                <a:lnTo>
                                  <a:pt x="9077" y="344963"/>
                                </a:lnTo>
                                <a:close/>
                              </a:path>
                            </a:pathLst>
                          </a:custGeom>
                          <a:solidFill>
                            <a:srgbClr val="2B2B2B"/>
                          </a:solidFill>
                        </wps:spPr>
                        <wps:bodyPr wrap="square" lIns="0" tIns="0" rIns="0" bIns="0" rtlCol="0">
                          <a:prstTxWarp prst="textNoShape">
                            <a:avLst/>
                          </a:prstTxWarp>
                          <a:noAutofit/>
                        </wps:bodyPr>
                      </wps:wsp>
                      <wps:wsp>
                        <wps:cNvPr id="29" name="Graphic 29"/>
                        <wps:cNvSpPr/>
                        <wps:spPr>
                          <a:xfrm>
                            <a:off x="9077" y="163403"/>
                            <a:ext cx="9525" cy="345440"/>
                          </a:xfrm>
                          <a:custGeom>
                            <a:avLst/>
                            <a:gdLst/>
                            <a:ahLst/>
                            <a:cxnLst/>
                            <a:rect l="l" t="t" r="r" b="b"/>
                            <a:pathLst>
                              <a:path w="9525" h="345440">
                                <a:moveTo>
                                  <a:pt x="9077" y="344963"/>
                                </a:moveTo>
                                <a:lnTo>
                                  <a:pt x="0" y="344963"/>
                                </a:lnTo>
                                <a:lnTo>
                                  <a:pt x="0" y="0"/>
                                </a:lnTo>
                                <a:lnTo>
                                  <a:pt x="9077" y="0"/>
                                </a:lnTo>
                                <a:lnTo>
                                  <a:pt x="9077" y="344963"/>
                                </a:lnTo>
                                <a:close/>
                              </a:path>
                            </a:pathLst>
                          </a:custGeom>
                          <a:solidFill>
                            <a:srgbClr val="808080"/>
                          </a:solidFill>
                        </wps:spPr>
                        <wps:bodyPr wrap="square" lIns="0" tIns="0" rIns="0" bIns="0" rtlCol="0">
                          <a:prstTxWarp prst="textNoShape">
                            <a:avLst/>
                          </a:prstTxWarp>
                          <a:noAutofit/>
                        </wps:bodyPr>
                      </wps:wsp>
                      <wps:wsp>
                        <wps:cNvPr id="30" name="Graphic 30"/>
                        <wps:cNvSpPr/>
                        <wps:spPr>
                          <a:xfrm>
                            <a:off x="18155" y="163420"/>
                            <a:ext cx="6473190" cy="345440"/>
                          </a:xfrm>
                          <a:custGeom>
                            <a:avLst/>
                            <a:gdLst/>
                            <a:ahLst/>
                            <a:cxnLst/>
                            <a:rect l="l" t="t" r="r" b="b"/>
                            <a:pathLst>
                              <a:path w="6473190" h="345440">
                                <a:moveTo>
                                  <a:pt x="6472593" y="0"/>
                                </a:moveTo>
                                <a:lnTo>
                                  <a:pt x="6472593" y="0"/>
                                </a:lnTo>
                                <a:lnTo>
                                  <a:pt x="0" y="0"/>
                                </a:lnTo>
                                <a:lnTo>
                                  <a:pt x="0" y="9080"/>
                                </a:lnTo>
                                <a:lnTo>
                                  <a:pt x="417576" y="9080"/>
                                </a:lnTo>
                                <a:lnTo>
                                  <a:pt x="453898" y="9080"/>
                                </a:lnTo>
                                <a:lnTo>
                                  <a:pt x="453898" y="344957"/>
                                </a:lnTo>
                                <a:lnTo>
                                  <a:pt x="462965" y="344957"/>
                                </a:lnTo>
                                <a:lnTo>
                                  <a:pt x="462965" y="9080"/>
                                </a:lnTo>
                                <a:lnTo>
                                  <a:pt x="2868638" y="9080"/>
                                </a:lnTo>
                                <a:lnTo>
                                  <a:pt x="3022955" y="9080"/>
                                </a:lnTo>
                                <a:lnTo>
                                  <a:pt x="3022955" y="344957"/>
                                </a:lnTo>
                                <a:lnTo>
                                  <a:pt x="3032036" y="344957"/>
                                </a:lnTo>
                                <a:lnTo>
                                  <a:pt x="3032036" y="9080"/>
                                </a:lnTo>
                                <a:lnTo>
                                  <a:pt x="3313455" y="9080"/>
                                </a:lnTo>
                                <a:lnTo>
                                  <a:pt x="3467785" y="9080"/>
                                </a:lnTo>
                                <a:lnTo>
                                  <a:pt x="3467785" y="344957"/>
                                </a:lnTo>
                                <a:lnTo>
                                  <a:pt x="3476853" y="344957"/>
                                </a:lnTo>
                                <a:lnTo>
                                  <a:pt x="3476853" y="9080"/>
                                </a:lnTo>
                                <a:lnTo>
                                  <a:pt x="3812743" y="9080"/>
                                </a:lnTo>
                                <a:lnTo>
                                  <a:pt x="4085082" y="9080"/>
                                </a:lnTo>
                                <a:lnTo>
                                  <a:pt x="4085082" y="344957"/>
                                </a:lnTo>
                                <a:lnTo>
                                  <a:pt x="4094162" y="344957"/>
                                </a:lnTo>
                                <a:lnTo>
                                  <a:pt x="4094162" y="9080"/>
                                </a:lnTo>
                                <a:lnTo>
                                  <a:pt x="4511751" y="9080"/>
                                </a:lnTo>
                                <a:lnTo>
                                  <a:pt x="4702391" y="9080"/>
                                </a:lnTo>
                                <a:lnTo>
                                  <a:pt x="5129047" y="9080"/>
                                </a:lnTo>
                                <a:lnTo>
                                  <a:pt x="5301539" y="9080"/>
                                </a:lnTo>
                                <a:lnTo>
                                  <a:pt x="5301539" y="335876"/>
                                </a:lnTo>
                                <a:lnTo>
                                  <a:pt x="5310606" y="335876"/>
                                </a:lnTo>
                                <a:lnTo>
                                  <a:pt x="5310606" y="9080"/>
                                </a:lnTo>
                                <a:lnTo>
                                  <a:pt x="5818975" y="9080"/>
                                </a:lnTo>
                                <a:lnTo>
                                  <a:pt x="5909754" y="9080"/>
                                </a:lnTo>
                                <a:lnTo>
                                  <a:pt x="6427203" y="9080"/>
                                </a:lnTo>
                                <a:lnTo>
                                  <a:pt x="6472593" y="9080"/>
                                </a:lnTo>
                                <a:lnTo>
                                  <a:pt x="6472593" y="0"/>
                                </a:lnTo>
                                <a:close/>
                              </a:path>
                            </a:pathLst>
                          </a:custGeom>
                          <a:solidFill>
                            <a:srgbClr val="000000"/>
                          </a:solidFill>
                        </wps:spPr>
                        <wps:bodyPr wrap="square" lIns="0" tIns="0" rIns="0" bIns="0" rtlCol="0">
                          <a:prstTxWarp prst="textNoShape">
                            <a:avLst/>
                          </a:prstTxWarp>
                          <a:noAutofit/>
                        </wps:bodyPr>
                      </wps:wsp>
                      <wps:wsp>
                        <wps:cNvPr id="31" name="Graphic 31"/>
                        <wps:cNvSpPr/>
                        <wps:spPr>
                          <a:xfrm>
                            <a:off x="6490754" y="163403"/>
                            <a:ext cx="9525" cy="345440"/>
                          </a:xfrm>
                          <a:custGeom>
                            <a:avLst/>
                            <a:gdLst/>
                            <a:ahLst/>
                            <a:cxnLst/>
                            <a:rect l="l" t="t" r="r" b="b"/>
                            <a:pathLst>
                              <a:path w="9525" h="345440">
                                <a:moveTo>
                                  <a:pt x="9077" y="344963"/>
                                </a:moveTo>
                                <a:lnTo>
                                  <a:pt x="0" y="344963"/>
                                </a:lnTo>
                                <a:lnTo>
                                  <a:pt x="0" y="0"/>
                                </a:lnTo>
                                <a:lnTo>
                                  <a:pt x="9077" y="0"/>
                                </a:lnTo>
                                <a:lnTo>
                                  <a:pt x="9077" y="344963"/>
                                </a:lnTo>
                                <a:close/>
                              </a:path>
                            </a:pathLst>
                          </a:custGeom>
                          <a:solidFill>
                            <a:srgbClr val="2B2B2B"/>
                          </a:solidFill>
                        </wps:spPr>
                        <wps:bodyPr wrap="square" lIns="0" tIns="0" rIns="0" bIns="0" rtlCol="0">
                          <a:prstTxWarp prst="textNoShape">
                            <a:avLst/>
                          </a:prstTxWarp>
                          <a:noAutofit/>
                        </wps:bodyPr>
                      </wps:wsp>
                      <wps:wsp>
                        <wps:cNvPr id="32" name="Graphic 32"/>
                        <wps:cNvSpPr/>
                        <wps:spPr>
                          <a:xfrm>
                            <a:off x="6499832" y="163403"/>
                            <a:ext cx="9525" cy="345440"/>
                          </a:xfrm>
                          <a:custGeom>
                            <a:avLst/>
                            <a:gdLst/>
                            <a:ahLst/>
                            <a:cxnLst/>
                            <a:rect l="l" t="t" r="r" b="b"/>
                            <a:pathLst>
                              <a:path w="9525" h="345440">
                                <a:moveTo>
                                  <a:pt x="9077" y="344963"/>
                                </a:moveTo>
                                <a:lnTo>
                                  <a:pt x="0" y="344963"/>
                                </a:lnTo>
                                <a:lnTo>
                                  <a:pt x="0" y="0"/>
                                </a:lnTo>
                                <a:lnTo>
                                  <a:pt x="9077" y="0"/>
                                </a:lnTo>
                                <a:lnTo>
                                  <a:pt x="9077" y="344963"/>
                                </a:lnTo>
                                <a:close/>
                              </a:path>
                            </a:pathLst>
                          </a:custGeom>
                          <a:solidFill>
                            <a:srgbClr val="808080"/>
                          </a:solidFill>
                        </wps:spPr>
                        <wps:bodyPr wrap="square" lIns="0" tIns="0" rIns="0" bIns="0" rtlCol="0">
                          <a:prstTxWarp prst="textNoShape">
                            <a:avLst/>
                          </a:prstTxWarp>
                          <a:noAutofit/>
                        </wps:bodyPr>
                      </wps:wsp>
                      <wps:wsp>
                        <wps:cNvPr id="33" name="Graphic 33"/>
                        <wps:cNvSpPr/>
                        <wps:spPr>
                          <a:xfrm>
                            <a:off x="0" y="508366"/>
                            <a:ext cx="9525" cy="335915"/>
                          </a:xfrm>
                          <a:custGeom>
                            <a:avLst/>
                            <a:gdLst/>
                            <a:ahLst/>
                            <a:cxnLst/>
                            <a:rect l="l" t="t" r="r" b="b"/>
                            <a:pathLst>
                              <a:path w="9525" h="335915">
                                <a:moveTo>
                                  <a:pt x="9077" y="335885"/>
                                </a:moveTo>
                                <a:lnTo>
                                  <a:pt x="0" y="335885"/>
                                </a:lnTo>
                                <a:lnTo>
                                  <a:pt x="0" y="0"/>
                                </a:lnTo>
                                <a:lnTo>
                                  <a:pt x="9077" y="0"/>
                                </a:lnTo>
                                <a:lnTo>
                                  <a:pt x="9077" y="335885"/>
                                </a:lnTo>
                                <a:close/>
                              </a:path>
                            </a:pathLst>
                          </a:custGeom>
                          <a:solidFill>
                            <a:srgbClr val="2B2B2B"/>
                          </a:solidFill>
                        </wps:spPr>
                        <wps:bodyPr wrap="square" lIns="0" tIns="0" rIns="0" bIns="0" rtlCol="0">
                          <a:prstTxWarp prst="textNoShape">
                            <a:avLst/>
                          </a:prstTxWarp>
                          <a:noAutofit/>
                        </wps:bodyPr>
                      </wps:wsp>
                      <wps:wsp>
                        <wps:cNvPr id="34" name="Graphic 34"/>
                        <wps:cNvSpPr/>
                        <wps:spPr>
                          <a:xfrm>
                            <a:off x="9077" y="508366"/>
                            <a:ext cx="9525" cy="335915"/>
                          </a:xfrm>
                          <a:custGeom>
                            <a:avLst/>
                            <a:gdLst/>
                            <a:ahLst/>
                            <a:cxnLst/>
                            <a:rect l="l" t="t" r="r" b="b"/>
                            <a:pathLst>
                              <a:path w="9525" h="335915">
                                <a:moveTo>
                                  <a:pt x="9077" y="335885"/>
                                </a:moveTo>
                                <a:lnTo>
                                  <a:pt x="0" y="335885"/>
                                </a:lnTo>
                                <a:lnTo>
                                  <a:pt x="0" y="0"/>
                                </a:lnTo>
                                <a:lnTo>
                                  <a:pt x="9077" y="0"/>
                                </a:lnTo>
                                <a:lnTo>
                                  <a:pt x="9077" y="335885"/>
                                </a:lnTo>
                                <a:close/>
                              </a:path>
                            </a:pathLst>
                          </a:custGeom>
                          <a:solidFill>
                            <a:srgbClr val="808080"/>
                          </a:solidFill>
                        </wps:spPr>
                        <wps:bodyPr wrap="square" lIns="0" tIns="0" rIns="0" bIns="0" rtlCol="0">
                          <a:prstTxWarp prst="textNoShape">
                            <a:avLst/>
                          </a:prstTxWarp>
                          <a:noAutofit/>
                        </wps:bodyPr>
                      </wps:wsp>
                      <wps:wsp>
                        <wps:cNvPr id="35" name="Graphic 35"/>
                        <wps:cNvSpPr/>
                        <wps:spPr>
                          <a:xfrm>
                            <a:off x="472053" y="499297"/>
                            <a:ext cx="6019165" cy="335915"/>
                          </a:xfrm>
                          <a:custGeom>
                            <a:avLst/>
                            <a:gdLst/>
                            <a:ahLst/>
                            <a:cxnLst/>
                            <a:rect l="l" t="t" r="r" b="b"/>
                            <a:pathLst>
                              <a:path w="6019165" h="335915">
                                <a:moveTo>
                                  <a:pt x="9067" y="9080"/>
                                </a:moveTo>
                                <a:lnTo>
                                  <a:pt x="0" y="9080"/>
                                </a:lnTo>
                                <a:lnTo>
                                  <a:pt x="0" y="335889"/>
                                </a:lnTo>
                                <a:lnTo>
                                  <a:pt x="9067" y="335889"/>
                                </a:lnTo>
                                <a:lnTo>
                                  <a:pt x="9067" y="9080"/>
                                </a:lnTo>
                                <a:close/>
                              </a:path>
                              <a:path w="6019165" h="335915">
                                <a:moveTo>
                                  <a:pt x="2578138" y="9080"/>
                                </a:moveTo>
                                <a:lnTo>
                                  <a:pt x="2569057" y="9080"/>
                                </a:lnTo>
                                <a:lnTo>
                                  <a:pt x="2569057" y="335889"/>
                                </a:lnTo>
                                <a:lnTo>
                                  <a:pt x="2578138" y="335889"/>
                                </a:lnTo>
                                <a:lnTo>
                                  <a:pt x="2578138" y="9080"/>
                                </a:lnTo>
                                <a:close/>
                              </a:path>
                              <a:path w="6019165" h="335915">
                                <a:moveTo>
                                  <a:pt x="3022955" y="9080"/>
                                </a:moveTo>
                                <a:lnTo>
                                  <a:pt x="3013887" y="9080"/>
                                </a:lnTo>
                                <a:lnTo>
                                  <a:pt x="3013887" y="335889"/>
                                </a:lnTo>
                                <a:lnTo>
                                  <a:pt x="3022955" y="335889"/>
                                </a:lnTo>
                                <a:lnTo>
                                  <a:pt x="3022955" y="9080"/>
                                </a:lnTo>
                                <a:close/>
                              </a:path>
                              <a:path w="6019165" h="335915">
                                <a:moveTo>
                                  <a:pt x="6018695" y="0"/>
                                </a:moveTo>
                                <a:lnTo>
                                  <a:pt x="6018695" y="0"/>
                                </a:lnTo>
                                <a:lnTo>
                                  <a:pt x="3631184" y="0"/>
                                </a:lnTo>
                                <a:lnTo>
                                  <a:pt x="3631184" y="9080"/>
                                </a:lnTo>
                                <a:lnTo>
                                  <a:pt x="3631184" y="335889"/>
                                </a:lnTo>
                                <a:lnTo>
                                  <a:pt x="3640264" y="335889"/>
                                </a:lnTo>
                                <a:lnTo>
                                  <a:pt x="3640264" y="9080"/>
                                </a:lnTo>
                                <a:lnTo>
                                  <a:pt x="4057853" y="9080"/>
                                </a:lnTo>
                                <a:lnTo>
                                  <a:pt x="4248493" y="9080"/>
                                </a:lnTo>
                                <a:lnTo>
                                  <a:pt x="4248493" y="335889"/>
                                </a:lnTo>
                                <a:lnTo>
                                  <a:pt x="4257560" y="335889"/>
                                </a:lnTo>
                                <a:lnTo>
                                  <a:pt x="4257560" y="9080"/>
                                </a:lnTo>
                                <a:lnTo>
                                  <a:pt x="4675149" y="9080"/>
                                </a:lnTo>
                                <a:lnTo>
                                  <a:pt x="4847641" y="9080"/>
                                </a:lnTo>
                                <a:lnTo>
                                  <a:pt x="4847641" y="335889"/>
                                </a:lnTo>
                                <a:lnTo>
                                  <a:pt x="4856708" y="335889"/>
                                </a:lnTo>
                                <a:lnTo>
                                  <a:pt x="4856708" y="9080"/>
                                </a:lnTo>
                                <a:lnTo>
                                  <a:pt x="5365077" y="9080"/>
                                </a:lnTo>
                                <a:lnTo>
                                  <a:pt x="5446776" y="9080"/>
                                </a:lnTo>
                                <a:lnTo>
                                  <a:pt x="5446776" y="335889"/>
                                </a:lnTo>
                                <a:lnTo>
                                  <a:pt x="5455856" y="335889"/>
                                </a:lnTo>
                                <a:lnTo>
                                  <a:pt x="5455856" y="9080"/>
                                </a:lnTo>
                                <a:lnTo>
                                  <a:pt x="5973305" y="9080"/>
                                </a:lnTo>
                                <a:lnTo>
                                  <a:pt x="6018695" y="9080"/>
                                </a:lnTo>
                                <a:lnTo>
                                  <a:pt x="6018695" y="0"/>
                                </a:lnTo>
                                <a:close/>
                              </a:path>
                            </a:pathLst>
                          </a:custGeom>
                          <a:solidFill>
                            <a:srgbClr val="000000"/>
                          </a:solidFill>
                        </wps:spPr>
                        <wps:bodyPr wrap="square" lIns="0" tIns="0" rIns="0" bIns="0" rtlCol="0">
                          <a:prstTxWarp prst="textNoShape">
                            <a:avLst/>
                          </a:prstTxWarp>
                          <a:noAutofit/>
                        </wps:bodyPr>
                      </wps:wsp>
                      <wps:wsp>
                        <wps:cNvPr id="36" name="Graphic 36"/>
                        <wps:cNvSpPr/>
                        <wps:spPr>
                          <a:xfrm>
                            <a:off x="6490754" y="499288"/>
                            <a:ext cx="9525" cy="345440"/>
                          </a:xfrm>
                          <a:custGeom>
                            <a:avLst/>
                            <a:gdLst/>
                            <a:ahLst/>
                            <a:cxnLst/>
                            <a:rect l="l" t="t" r="r" b="b"/>
                            <a:pathLst>
                              <a:path w="9525" h="345440">
                                <a:moveTo>
                                  <a:pt x="9077" y="344963"/>
                                </a:moveTo>
                                <a:lnTo>
                                  <a:pt x="0" y="344963"/>
                                </a:lnTo>
                                <a:lnTo>
                                  <a:pt x="0" y="0"/>
                                </a:lnTo>
                                <a:lnTo>
                                  <a:pt x="9077" y="0"/>
                                </a:lnTo>
                                <a:lnTo>
                                  <a:pt x="9077" y="344963"/>
                                </a:lnTo>
                                <a:close/>
                              </a:path>
                            </a:pathLst>
                          </a:custGeom>
                          <a:solidFill>
                            <a:srgbClr val="2B2B2B"/>
                          </a:solidFill>
                        </wps:spPr>
                        <wps:bodyPr wrap="square" lIns="0" tIns="0" rIns="0" bIns="0" rtlCol="0">
                          <a:prstTxWarp prst="textNoShape">
                            <a:avLst/>
                          </a:prstTxWarp>
                          <a:noAutofit/>
                        </wps:bodyPr>
                      </wps:wsp>
                      <wps:wsp>
                        <wps:cNvPr id="37" name="Graphic 37"/>
                        <wps:cNvSpPr/>
                        <wps:spPr>
                          <a:xfrm>
                            <a:off x="6499832" y="499288"/>
                            <a:ext cx="9525" cy="345440"/>
                          </a:xfrm>
                          <a:custGeom>
                            <a:avLst/>
                            <a:gdLst/>
                            <a:ahLst/>
                            <a:cxnLst/>
                            <a:rect l="l" t="t" r="r" b="b"/>
                            <a:pathLst>
                              <a:path w="9525" h="345440">
                                <a:moveTo>
                                  <a:pt x="9077" y="344963"/>
                                </a:moveTo>
                                <a:lnTo>
                                  <a:pt x="0" y="344963"/>
                                </a:lnTo>
                                <a:lnTo>
                                  <a:pt x="0" y="0"/>
                                </a:lnTo>
                                <a:lnTo>
                                  <a:pt x="9077" y="0"/>
                                </a:lnTo>
                                <a:lnTo>
                                  <a:pt x="9077" y="344963"/>
                                </a:lnTo>
                                <a:close/>
                              </a:path>
                            </a:pathLst>
                          </a:custGeom>
                          <a:solidFill>
                            <a:srgbClr val="808080"/>
                          </a:solidFill>
                        </wps:spPr>
                        <wps:bodyPr wrap="square" lIns="0" tIns="0" rIns="0" bIns="0" rtlCol="0">
                          <a:prstTxWarp prst="textNoShape">
                            <a:avLst/>
                          </a:prstTxWarp>
                          <a:noAutofit/>
                        </wps:bodyPr>
                      </wps:wsp>
                      <wps:wsp>
                        <wps:cNvPr id="38" name="Graphic 38"/>
                        <wps:cNvSpPr/>
                        <wps:spPr>
                          <a:xfrm>
                            <a:off x="0" y="835174"/>
                            <a:ext cx="9525" cy="1979295"/>
                          </a:xfrm>
                          <a:custGeom>
                            <a:avLst/>
                            <a:gdLst/>
                            <a:ahLst/>
                            <a:cxnLst/>
                            <a:rect l="l" t="t" r="r" b="b"/>
                            <a:pathLst>
                              <a:path w="9525" h="1979295">
                                <a:moveTo>
                                  <a:pt x="9077" y="1978999"/>
                                </a:moveTo>
                                <a:lnTo>
                                  <a:pt x="0" y="1978999"/>
                                </a:lnTo>
                                <a:lnTo>
                                  <a:pt x="0" y="0"/>
                                </a:lnTo>
                                <a:lnTo>
                                  <a:pt x="9077" y="0"/>
                                </a:lnTo>
                                <a:lnTo>
                                  <a:pt x="9077" y="1978999"/>
                                </a:lnTo>
                                <a:close/>
                              </a:path>
                            </a:pathLst>
                          </a:custGeom>
                          <a:solidFill>
                            <a:srgbClr val="2B2B2B"/>
                          </a:solidFill>
                        </wps:spPr>
                        <wps:bodyPr wrap="square" lIns="0" tIns="0" rIns="0" bIns="0" rtlCol="0">
                          <a:prstTxWarp prst="textNoShape">
                            <a:avLst/>
                          </a:prstTxWarp>
                          <a:noAutofit/>
                        </wps:bodyPr>
                      </wps:wsp>
                      <wps:wsp>
                        <wps:cNvPr id="39" name="Graphic 39"/>
                        <wps:cNvSpPr/>
                        <wps:spPr>
                          <a:xfrm>
                            <a:off x="9077" y="835174"/>
                            <a:ext cx="9525" cy="1979295"/>
                          </a:xfrm>
                          <a:custGeom>
                            <a:avLst/>
                            <a:gdLst/>
                            <a:ahLst/>
                            <a:cxnLst/>
                            <a:rect l="l" t="t" r="r" b="b"/>
                            <a:pathLst>
                              <a:path w="9525" h="1979295">
                                <a:moveTo>
                                  <a:pt x="9077" y="1978999"/>
                                </a:moveTo>
                                <a:lnTo>
                                  <a:pt x="0" y="1978999"/>
                                </a:lnTo>
                                <a:lnTo>
                                  <a:pt x="0" y="0"/>
                                </a:lnTo>
                                <a:lnTo>
                                  <a:pt x="9077" y="0"/>
                                </a:lnTo>
                                <a:lnTo>
                                  <a:pt x="9077" y="1978999"/>
                                </a:lnTo>
                                <a:close/>
                              </a:path>
                            </a:pathLst>
                          </a:custGeom>
                          <a:solidFill>
                            <a:srgbClr val="808080"/>
                          </a:solidFill>
                        </wps:spPr>
                        <wps:bodyPr wrap="square" lIns="0" tIns="0" rIns="0" bIns="0" rtlCol="0">
                          <a:prstTxWarp prst="textNoShape">
                            <a:avLst/>
                          </a:prstTxWarp>
                          <a:noAutofit/>
                        </wps:bodyPr>
                      </wps:wsp>
                      <wps:wsp>
                        <wps:cNvPr id="40" name="Graphic 40"/>
                        <wps:cNvSpPr/>
                        <wps:spPr>
                          <a:xfrm>
                            <a:off x="18155" y="835187"/>
                            <a:ext cx="6473190" cy="1970405"/>
                          </a:xfrm>
                          <a:custGeom>
                            <a:avLst/>
                            <a:gdLst/>
                            <a:ahLst/>
                            <a:cxnLst/>
                            <a:rect l="l" t="t" r="r" b="b"/>
                            <a:pathLst>
                              <a:path w="6473190" h="1970405">
                                <a:moveTo>
                                  <a:pt x="6472593" y="0"/>
                                </a:moveTo>
                                <a:lnTo>
                                  <a:pt x="6472593" y="0"/>
                                </a:lnTo>
                                <a:lnTo>
                                  <a:pt x="0" y="0"/>
                                </a:lnTo>
                                <a:lnTo>
                                  <a:pt x="0" y="9080"/>
                                </a:lnTo>
                                <a:lnTo>
                                  <a:pt x="417576" y="9080"/>
                                </a:lnTo>
                                <a:lnTo>
                                  <a:pt x="453898" y="9080"/>
                                </a:lnTo>
                                <a:lnTo>
                                  <a:pt x="453898" y="1969922"/>
                                </a:lnTo>
                                <a:lnTo>
                                  <a:pt x="462965" y="1969922"/>
                                </a:lnTo>
                                <a:lnTo>
                                  <a:pt x="462965" y="9080"/>
                                </a:lnTo>
                                <a:lnTo>
                                  <a:pt x="2868638" y="9080"/>
                                </a:lnTo>
                                <a:lnTo>
                                  <a:pt x="3022955" y="9080"/>
                                </a:lnTo>
                                <a:lnTo>
                                  <a:pt x="3022955" y="1969922"/>
                                </a:lnTo>
                                <a:lnTo>
                                  <a:pt x="3032036" y="1969922"/>
                                </a:lnTo>
                                <a:lnTo>
                                  <a:pt x="3032036" y="9080"/>
                                </a:lnTo>
                                <a:lnTo>
                                  <a:pt x="3313455" y="9080"/>
                                </a:lnTo>
                                <a:lnTo>
                                  <a:pt x="3467785" y="9080"/>
                                </a:lnTo>
                                <a:lnTo>
                                  <a:pt x="3467785" y="1969922"/>
                                </a:lnTo>
                                <a:lnTo>
                                  <a:pt x="3476853" y="1969922"/>
                                </a:lnTo>
                                <a:lnTo>
                                  <a:pt x="3476853" y="9080"/>
                                </a:lnTo>
                                <a:lnTo>
                                  <a:pt x="3812743" y="9080"/>
                                </a:lnTo>
                                <a:lnTo>
                                  <a:pt x="4085082" y="9080"/>
                                </a:lnTo>
                                <a:lnTo>
                                  <a:pt x="4085082" y="1969922"/>
                                </a:lnTo>
                                <a:lnTo>
                                  <a:pt x="4094162" y="1969922"/>
                                </a:lnTo>
                                <a:lnTo>
                                  <a:pt x="4094162" y="9080"/>
                                </a:lnTo>
                                <a:lnTo>
                                  <a:pt x="4511751" y="9080"/>
                                </a:lnTo>
                                <a:lnTo>
                                  <a:pt x="4702391" y="9080"/>
                                </a:lnTo>
                                <a:lnTo>
                                  <a:pt x="4702391" y="1969922"/>
                                </a:lnTo>
                                <a:lnTo>
                                  <a:pt x="4711458" y="1969922"/>
                                </a:lnTo>
                                <a:lnTo>
                                  <a:pt x="4711458" y="9080"/>
                                </a:lnTo>
                                <a:lnTo>
                                  <a:pt x="5129047" y="9080"/>
                                </a:lnTo>
                                <a:lnTo>
                                  <a:pt x="5301539" y="9080"/>
                                </a:lnTo>
                                <a:lnTo>
                                  <a:pt x="5301539" y="1969922"/>
                                </a:lnTo>
                                <a:lnTo>
                                  <a:pt x="5310606" y="1969922"/>
                                </a:lnTo>
                                <a:lnTo>
                                  <a:pt x="5310606" y="9080"/>
                                </a:lnTo>
                                <a:lnTo>
                                  <a:pt x="5818975" y="9080"/>
                                </a:lnTo>
                                <a:lnTo>
                                  <a:pt x="5900674" y="9080"/>
                                </a:lnTo>
                                <a:lnTo>
                                  <a:pt x="5900674" y="1969922"/>
                                </a:lnTo>
                                <a:lnTo>
                                  <a:pt x="5909754" y="1969922"/>
                                </a:lnTo>
                                <a:lnTo>
                                  <a:pt x="5909754" y="9080"/>
                                </a:lnTo>
                                <a:lnTo>
                                  <a:pt x="6427203" y="9080"/>
                                </a:lnTo>
                                <a:lnTo>
                                  <a:pt x="6472593" y="9080"/>
                                </a:lnTo>
                                <a:lnTo>
                                  <a:pt x="6472593" y="0"/>
                                </a:lnTo>
                                <a:close/>
                              </a:path>
                            </a:pathLst>
                          </a:custGeom>
                          <a:solidFill>
                            <a:srgbClr val="000000"/>
                          </a:solidFill>
                        </wps:spPr>
                        <wps:bodyPr wrap="square" lIns="0" tIns="0" rIns="0" bIns="0" rtlCol="0">
                          <a:prstTxWarp prst="textNoShape">
                            <a:avLst/>
                          </a:prstTxWarp>
                          <a:noAutofit/>
                        </wps:bodyPr>
                      </wps:wsp>
                      <wps:wsp>
                        <wps:cNvPr id="41" name="Graphic 41"/>
                        <wps:cNvSpPr/>
                        <wps:spPr>
                          <a:xfrm>
                            <a:off x="6490754" y="835174"/>
                            <a:ext cx="9525" cy="1979295"/>
                          </a:xfrm>
                          <a:custGeom>
                            <a:avLst/>
                            <a:gdLst/>
                            <a:ahLst/>
                            <a:cxnLst/>
                            <a:rect l="l" t="t" r="r" b="b"/>
                            <a:pathLst>
                              <a:path w="9525" h="1979295">
                                <a:moveTo>
                                  <a:pt x="9077" y="1978999"/>
                                </a:moveTo>
                                <a:lnTo>
                                  <a:pt x="0" y="1978999"/>
                                </a:lnTo>
                                <a:lnTo>
                                  <a:pt x="0" y="0"/>
                                </a:lnTo>
                                <a:lnTo>
                                  <a:pt x="9077" y="0"/>
                                </a:lnTo>
                                <a:lnTo>
                                  <a:pt x="9077" y="1978999"/>
                                </a:lnTo>
                                <a:close/>
                              </a:path>
                            </a:pathLst>
                          </a:custGeom>
                          <a:solidFill>
                            <a:srgbClr val="2B2B2B"/>
                          </a:solidFill>
                        </wps:spPr>
                        <wps:bodyPr wrap="square" lIns="0" tIns="0" rIns="0" bIns="0" rtlCol="0">
                          <a:prstTxWarp prst="textNoShape">
                            <a:avLst/>
                          </a:prstTxWarp>
                          <a:noAutofit/>
                        </wps:bodyPr>
                      </wps:wsp>
                      <wps:wsp>
                        <wps:cNvPr id="42" name="Graphic 42"/>
                        <wps:cNvSpPr/>
                        <wps:spPr>
                          <a:xfrm>
                            <a:off x="6499832" y="835174"/>
                            <a:ext cx="9525" cy="1979295"/>
                          </a:xfrm>
                          <a:custGeom>
                            <a:avLst/>
                            <a:gdLst/>
                            <a:ahLst/>
                            <a:cxnLst/>
                            <a:rect l="l" t="t" r="r" b="b"/>
                            <a:pathLst>
                              <a:path w="9525" h="1979295">
                                <a:moveTo>
                                  <a:pt x="9077" y="1978999"/>
                                </a:moveTo>
                                <a:lnTo>
                                  <a:pt x="0" y="1978999"/>
                                </a:lnTo>
                                <a:lnTo>
                                  <a:pt x="0" y="0"/>
                                </a:lnTo>
                                <a:lnTo>
                                  <a:pt x="9077" y="0"/>
                                </a:lnTo>
                                <a:lnTo>
                                  <a:pt x="9077" y="1978999"/>
                                </a:lnTo>
                                <a:close/>
                              </a:path>
                            </a:pathLst>
                          </a:custGeom>
                          <a:solidFill>
                            <a:srgbClr val="808080"/>
                          </a:solidFill>
                        </wps:spPr>
                        <wps:bodyPr wrap="square" lIns="0" tIns="0" rIns="0" bIns="0" rtlCol="0">
                          <a:prstTxWarp prst="textNoShape">
                            <a:avLst/>
                          </a:prstTxWarp>
                          <a:noAutofit/>
                        </wps:bodyPr>
                      </wps:wsp>
                      <wps:wsp>
                        <wps:cNvPr id="43" name="Graphic 43"/>
                        <wps:cNvSpPr/>
                        <wps:spPr>
                          <a:xfrm>
                            <a:off x="0" y="2805095"/>
                            <a:ext cx="9525" cy="1979295"/>
                          </a:xfrm>
                          <a:custGeom>
                            <a:avLst/>
                            <a:gdLst/>
                            <a:ahLst/>
                            <a:cxnLst/>
                            <a:rect l="l" t="t" r="r" b="b"/>
                            <a:pathLst>
                              <a:path w="9525" h="1979295">
                                <a:moveTo>
                                  <a:pt x="9077" y="1978999"/>
                                </a:moveTo>
                                <a:lnTo>
                                  <a:pt x="0" y="1978999"/>
                                </a:lnTo>
                                <a:lnTo>
                                  <a:pt x="0" y="0"/>
                                </a:lnTo>
                                <a:lnTo>
                                  <a:pt x="9077" y="0"/>
                                </a:lnTo>
                                <a:lnTo>
                                  <a:pt x="9077" y="1978999"/>
                                </a:lnTo>
                                <a:close/>
                              </a:path>
                            </a:pathLst>
                          </a:custGeom>
                          <a:solidFill>
                            <a:srgbClr val="2B2B2B"/>
                          </a:solidFill>
                        </wps:spPr>
                        <wps:bodyPr wrap="square" lIns="0" tIns="0" rIns="0" bIns="0" rtlCol="0">
                          <a:prstTxWarp prst="textNoShape">
                            <a:avLst/>
                          </a:prstTxWarp>
                          <a:noAutofit/>
                        </wps:bodyPr>
                      </wps:wsp>
                      <wps:wsp>
                        <wps:cNvPr id="44" name="Graphic 44"/>
                        <wps:cNvSpPr/>
                        <wps:spPr>
                          <a:xfrm>
                            <a:off x="9077" y="2805095"/>
                            <a:ext cx="9525" cy="1979295"/>
                          </a:xfrm>
                          <a:custGeom>
                            <a:avLst/>
                            <a:gdLst/>
                            <a:ahLst/>
                            <a:cxnLst/>
                            <a:rect l="l" t="t" r="r" b="b"/>
                            <a:pathLst>
                              <a:path w="9525" h="1979295">
                                <a:moveTo>
                                  <a:pt x="9077" y="1978999"/>
                                </a:moveTo>
                                <a:lnTo>
                                  <a:pt x="0" y="1978999"/>
                                </a:lnTo>
                                <a:lnTo>
                                  <a:pt x="0" y="0"/>
                                </a:lnTo>
                                <a:lnTo>
                                  <a:pt x="9077" y="0"/>
                                </a:lnTo>
                                <a:lnTo>
                                  <a:pt x="9077" y="1978999"/>
                                </a:lnTo>
                                <a:close/>
                              </a:path>
                            </a:pathLst>
                          </a:custGeom>
                          <a:solidFill>
                            <a:srgbClr val="808080"/>
                          </a:solidFill>
                        </wps:spPr>
                        <wps:bodyPr wrap="square" lIns="0" tIns="0" rIns="0" bIns="0" rtlCol="0">
                          <a:prstTxWarp prst="textNoShape">
                            <a:avLst/>
                          </a:prstTxWarp>
                          <a:noAutofit/>
                        </wps:bodyPr>
                      </wps:wsp>
                      <wps:wsp>
                        <wps:cNvPr id="45" name="Graphic 45"/>
                        <wps:cNvSpPr/>
                        <wps:spPr>
                          <a:xfrm>
                            <a:off x="18155" y="2805109"/>
                            <a:ext cx="6473190" cy="1970405"/>
                          </a:xfrm>
                          <a:custGeom>
                            <a:avLst/>
                            <a:gdLst/>
                            <a:ahLst/>
                            <a:cxnLst/>
                            <a:rect l="l" t="t" r="r" b="b"/>
                            <a:pathLst>
                              <a:path w="6473190" h="1970405">
                                <a:moveTo>
                                  <a:pt x="6472593" y="0"/>
                                </a:moveTo>
                                <a:lnTo>
                                  <a:pt x="6472593" y="0"/>
                                </a:lnTo>
                                <a:lnTo>
                                  <a:pt x="0" y="0"/>
                                </a:lnTo>
                                <a:lnTo>
                                  <a:pt x="0" y="9080"/>
                                </a:lnTo>
                                <a:lnTo>
                                  <a:pt x="417576" y="9080"/>
                                </a:lnTo>
                                <a:lnTo>
                                  <a:pt x="453898" y="9080"/>
                                </a:lnTo>
                                <a:lnTo>
                                  <a:pt x="453898" y="1969922"/>
                                </a:lnTo>
                                <a:lnTo>
                                  <a:pt x="462965" y="1969922"/>
                                </a:lnTo>
                                <a:lnTo>
                                  <a:pt x="462965" y="9080"/>
                                </a:lnTo>
                                <a:lnTo>
                                  <a:pt x="2868638" y="9080"/>
                                </a:lnTo>
                                <a:lnTo>
                                  <a:pt x="3022955" y="9080"/>
                                </a:lnTo>
                                <a:lnTo>
                                  <a:pt x="3022955" y="1969922"/>
                                </a:lnTo>
                                <a:lnTo>
                                  <a:pt x="3032036" y="1969922"/>
                                </a:lnTo>
                                <a:lnTo>
                                  <a:pt x="3032036" y="9080"/>
                                </a:lnTo>
                                <a:lnTo>
                                  <a:pt x="3313455" y="9080"/>
                                </a:lnTo>
                                <a:lnTo>
                                  <a:pt x="3467785" y="9080"/>
                                </a:lnTo>
                                <a:lnTo>
                                  <a:pt x="3467785" y="1969922"/>
                                </a:lnTo>
                                <a:lnTo>
                                  <a:pt x="3476853" y="1969922"/>
                                </a:lnTo>
                                <a:lnTo>
                                  <a:pt x="3476853" y="9080"/>
                                </a:lnTo>
                                <a:lnTo>
                                  <a:pt x="3812743" y="9080"/>
                                </a:lnTo>
                                <a:lnTo>
                                  <a:pt x="4085082" y="9080"/>
                                </a:lnTo>
                                <a:lnTo>
                                  <a:pt x="4085082" y="1969922"/>
                                </a:lnTo>
                                <a:lnTo>
                                  <a:pt x="4094162" y="1969922"/>
                                </a:lnTo>
                                <a:lnTo>
                                  <a:pt x="4094162" y="9080"/>
                                </a:lnTo>
                                <a:lnTo>
                                  <a:pt x="4511751" y="9080"/>
                                </a:lnTo>
                                <a:lnTo>
                                  <a:pt x="4702391" y="9080"/>
                                </a:lnTo>
                                <a:lnTo>
                                  <a:pt x="4702391" y="1969922"/>
                                </a:lnTo>
                                <a:lnTo>
                                  <a:pt x="4711458" y="1969922"/>
                                </a:lnTo>
                                <a:lnTo>
                                  <a:pt x="4711458" y="9080"/>
                                </a:lnTo>
                                <a:lnTo>
                                  <a:pt x="5129047" y="9080"/>
                                </a:lnTo>
                                <a:lnTo>
                                  <a:pt x="5301539" y="9080"/>
                                </a:lnTo>
                                <a:lnTo>
                                  <a:pt x="5301539" y="1969922"/>
                                </a:lnTo>
                                <a:lnTo>
                                  <a:pt x="5310606" y="1969922"/>
                                </a:lnTo>
                                <a:lnTo>
                                  <a:pt x="5310606" y="9080"/>
                                </a:lnTo>
                                <a:lnTo>
                                  <a:pt x="5818975" y="9080"/>
                                </a:lnTo>
                                <a:lnTo>
                                  <a:pt x="5900674" y="9080"/>
                                </a:lnTo>
                                <a:lnTo>
                                  <a:pt x="5900674" y="1969922"/>
                                </a:lnTo>
                                <a:lnTo>
                                  <a:pt x="5909754" y="1969922"/>
                                </a:lnTo>
                                <a:lnTo>
                                  <a:pt x="5909754" y="9080"/>
                                </a:lnTo>
                                <a:lnTo>
                                  <a:pt x="6427203" y="9080"/>
                                </a:lnTo>
                                <a:lnTo>
                                  <a:pt x="6472593" y="9080"/>
                                </a:lnTo>
                                <a:lnTo>
                                  <a:pt x="6472593" y="0"/>
                                </a:lnTo>
                                <a:close/>
                              </a:path>
                            </a:pathLst>
                          </a:custGeom>
                          <a:solidFill>
                            <a:srgbClr val="000000"/>
                          </a:solidFill>
                        </wps:spPr>
                        <wps:bodyPr wrap="square" lIns="0" tIns="0" rIns="0" bIns="0" rtlCol="0">
                          <a:prstTxWarp prst="textNoShape">
                            <a:avLst/>
                          </a:prstTxWarp>
                          <a:noAutofit/>
                        </wps:bodyPr>
                      </wps:wsp>
                      <wps:wsp>
                        <wps:cNvPr id="46" name="Graphic 46"/>
                        <wps:cNvSpPr/>
                        <wps:spPr>
                          <a:xfrm>
                            <a:off x="6490754" y="2805095"/>
                            <a:ext cx="9525" cy="1979295"/>
                          </a:xfrm>
                          <a:custGeom>
                            <a:avLst/>
                            <a:gdLst/>
                            <a:ahLst/>
                            <a:cxnLst/>
                            <a:rect l="l" t="t" r="r" b="b"/>
                            <a:pathLst>
                              <a:path w="9525" h="1979295">
                                <a:moveTo>
                                  <a:pt x="9077" y="1978999"/>
                                </a:moveTo>
                                <a:lnTo>
                                  <a:pt x="0" y="1978999"/>
                                </a:lnTo>
                                <a:lnTo>
                                  <a:pt x="0" y="0"/>
                                </a:lnTo>
                                <a:lnTo>
                                  <a:pt x="9077" y="0"/>
                                </a:lnTo>
                                <a:lnTo>
                                  <a:pt x="9077" y="1978999"/>
                                </a:lnTo>
                                <a:close/>
                              </a:path>
                            </a:pathLst>
                          </a:custGeom>
                          <a:solidFill>
                            <a:srgbClr val="2B2B2B"/>
                          </a:solidFill>
                        </wps:spPr>
                        <wps:bodyPr wrap="square" lIns="0" tIns="0" rIns="0" bIns="0" rtlCol="0">
                          <a:prstTxWarp prst="textNoShape">
                            <a:avLst/>
                          </a:prstTxWarp>
                          <a:noAutofit/>
                        </wps:bodyPr>
                      </wps:wsp>
                      <wps:wsp>
                        <wps:cNvPr id="47" name="Graphic 47"/>
                        <wps:cNvSpPr/>
                        <wps:spPr>
                          <a:xfrm>
                            <a:off x="6499832" y="2805095"/>
                            <a:ext cx="9525" cy="1979295"/>
                          </a:xfrm>
                          <a:custGeom>
                            <a:avLst/>
                            <a:gdLst/>
                            <a:ahLst/>
                            <a:cxnLst/>
                            <a:rect l="l" t="t" r="r" b="b"/>
                            <a:pathLst>
                              <a:path w="9525" h="1979295">
                                <a:moveTo>
                                  <a:pt x="9077" y="1978999"/>
                                </a:moveTo>
                                <a:lnTo>
                                  <a:pt x="0" y="1978999"/>
                                </a:lnTo>
                                <a:lnTo>
                                  <a:pt x="0" y="0"/>
                                </a:lnTo>
                                <a:lnTo>
                                  <a:pt x="9077" y="0"/>
                                </a:lnTo>
                                <a:lnTo>
                                  <a:pt x="9077" y="1978999"/>
                                </a:lnTo>
                                <a:close/>
                              </a:path>
                            </a:pathLst>
                          </a:custGeom>
                          <a:solidFill>
                            <a:srgbClr val="808080"/>
                          </a:solidFill>
                        </wps:spPr>
                        <wps:bodyPr wrap="square" lIns="0" tIns="0" rIns="0" bIns="0" rtlCol="0">
                          <a:prstTxWarp prst="textNoShape">
                            <a:avLst/>
                          </a:prstTxWarp>
                          <a:noAutofit/>
                        </wps:bodyPr>
                      </wps:wsp>
                      <wps:wsp>
                        <wps:cNvPr id="48" name="Graphic 48"/>
                        <wps:cNvSpPr/>
                        <wps:spPr>
                          <a:xfrm>
                            <a:off x="0" y="4775016"/>
                            <a:ext cx="9525" cy="1979295"/>
                          </a:xfrm>
                          <a:custGeom>
                            <a:avLst/>
                            <a:gdLst/>
                            <a:ahLst/>
                            <a:cxnLst/>
                            <a:rect l="l" t="t" r="r" b="b"/>
                            <a:pathLst>
                              <a:path w="9525" h="1979295">
                                <a:moveTo>
                                  <a:pt x="9077" y="1978999"/>
                                </a:moveTo>
                                <a:lnTo>
                                  <a:pt x="0" y="1978999"/>
                                </a:lnTo>
                                <a:lnTo>
                                  <a:pt x="0" y="0"/>
                                </a:lnTo>
                                <a:lnTo>
                                  <a:pt x="9077" y="0"/>
                                </a:lnTo>
                                <a:lnTo>
                                  <a:pt x="9077" y="1978999"/>
                                </a:lnTo>
                                <a:close/>
                              </a:path>
                            </a:pathLst>
                          </a:custGeom>
                          <a:solidFill>
                            <a:srgbClr val="2B2B2B"/>
                          </a:solidFill>
                        </wps:spPr>
                        <wps:bodyPr wrap="square" lIns="0" tIns="0" rIns="0" bIns="0" rtlCol="0">
                          <a:prstTxWarp prst="textNoShape">
                            <a:avLst/>
                          </a:prstTxWarp>
                          <a:noAutofit/>
                        </wps:bodyPr>
                      </wps:wsp>
                      <wps:wsp>
                        <wps:cNvPr id="49" name="Graphic 49"/>
                        <wps:cNvSpPr/>
                        <wps:spPr>
                          <a:xfrm>
                            <a:off x="9077" y="4775016"/>
                            <a:ext cx="9525" cy="1979295"/>
                          </a:xfrm>
                          <a:custGeom>
                            <a:avLst/>
                            <a:gdLst/>
                            <a:ahLst/>
                            <a:cxnLst/>
                            <a:rect l="l" t="t" r="r" b="b"/>
                            <a:pathLst>
                              <a:path w="9525" h="1979295">
                                <a:moveTo>
                                  <a:pt x="9077" y="1978999"/>
                                </a:moveTo>
                                <a:lnTo>
                                  <a:pt x="0" y="1978999"/>
                                </a:lnTo>
                                <a:lnTo>
                                  <a:pt x="0" y="0"/>
                                </a:lnTo>
                                <a:lnTo>
                                  <a:pt x="9077" y="0"/>
                                </a:lnTo>
                                <a:lnTo>
                                  <a:pt x="9077" y="1978999"/>
                                </a:lnTo>
                                <a:close/>
                              </a:path>
                            </a:pathLst>
                          </a:custGeom>
                          <a:solidFill>
                            <a:srgbClr val="808080"/>
                          </a:solidFill>
                        </wps:spPr>
                        <wps:bodyPr wrap="square" lIns="0" tIns="0" rIns="0" bIns="0" rtlCol="0">
                          <a:prstTxWarp prst="textNoShape">
                            <a:avLst/>
                          </a:prstTxWarp>
                          <a:noAutofit/>
                        </wps:bodyPr>
                      </wps:wsp>
                      <wps:wsp>
                        <wps:cNvPr id="50" name="Graphic 50"/>
                        <wps:cNvSpPr/>
                        <wps:spPr>
                          <a:xfrm>
                            <a:off x="18155" y="4775032"/>
                            <a:ext cx="6473190" cy="1970405"/>
                          </a:xfrm>
                          <a:custGeom>
                            <a:avLst/>
                            <a:gdLst/>
                            <a:ahLst/>
                            <a:cxnLst/>
                            <a:rect l="l" t="t" r="r" b="b"/>
                            <a:pathLst>
                              <a:path w="6473190" h="1970405">
                                <a:moveTo>
                                  <a:pt x="6472593" y="0"/>
                                </a:moveTo>
                                <a:lnTo>
                                  <a:pt x="6472593" y="0"/>
                                </a:lnTo>
                                <a:lnTo>
                                  <a:pt x="0" y="0"/>
                                </a:lnTo>
                                <a:lnTo>
                                  <a:pt x="0" y="9080"/>
                                </a:lnTo>
                                <a:lnTo>
                                  <a:pt x="417576" y="9080"/>
                                </a:lnTo>
                                <a:lnTo>
                                  <a:pt x="453898" y="9080"/>
                                </a:lnTo>
                                <a:lnTo>
                                  <a:pt x="453898" y="1969922"/>
                                </a:lnTo>
                                <a:lnTo>
                                  <a:pt x="462965" y="1969922"/>
                                </a:lnTo>
                                <a:lnTo>
                                  <a:pt x="462965" y="9080"/>
                                </a:lnTo>
                                <a:lnTo>
                                  <a:pt x="2868638" y="9080"/>
                                </a:lnTo>
                                <a:lnTo>
                                  <a:pt x="3022955" y="9080"/>
                                </a:lnTo>
                                <a:lnTo>
                                  <a:pt x="3022955" y="1969922"/>
                                </a:lnTo>
                                <a:lnTo>
                                  <a:pt x="3032036" y="1969922"/>
                                </a:lnTo>
                                <a:lnTo>
                                  <a:pt x="3032036" y="9080"/>
                                </a:lnTo>
                                <a:lnTo>
                                  <a:pt x="3313455" y="9080"/>
                                </a:lnTo>
                                <a:lnTo>
                                  <a:pt x="3467785" y="9080"/>
                                </a:lnTo>
                                <a:lnTo>
                                  <a:pt x="3467785" y="1969922"/>
                                </a:lnTo>
                                <a:lnTo>
                                  <a:pt x="3476853" y="1969922"/>
                                </a:lnTo>
                                <a:lnTo>
                                  <a:pt x="3476853" y="9080"/>
                                </a:lnTo>
                                <a:lnTo>
                                  <a:pt x="3812743" y="9080"/>
                                </a:lnTo>
                                <a:lnTo>
                                  <a:pt x="4085082" y="9080"/>
                                </a:lnTo>
                                <a:lnTo>
                                  <a:pt x="4085082" y="1969922"/>
                                </a:lnTo>
                                <a:lnTo>
                                  <a:pt x="4094162" y="1969922"/>
                                </a:lnTo>
                                <a:lnTo>
                                  <a:pt x="4094162" y="9080"/>
                                </a:lnTo>
                                <a:lnTo>
                                  <a:pt x="4511751" y="9080"/>
                                </a:lnTo>
                                <a:lnTo>
                                  <a:pt x="4702391" y="9080"/>
                                </a:lnTo>
                                <a:lnTo>
                                  <a:pt x="4702391" y="1969922"/>
                                </a:lnTo>
                                <a:lnTo>
                                  <a:pt x="4711458" y="1969922"/>
                                </a:lnTo>
                                <a:lnTo>
                                  <a:pt x="4711458" y="9080"/>
                                </a:lnTo>
                                <a:lnTo>
                                  <a:pt x="5129047" y="9080"/>
                                </a:lnTo>
                                <a:lnTo>
                                  <a:pt x="5301539" y="9080"/>
                                </a:lnTo>
                                <a:lnTo>
                                  <a:pt x="5301539" y="1969922"/>
                                </a:lnTo>
                                <a:lnTo>
                                  <a:pt x="5310606" y="1969922"/>
                                </a:lnTo>
                                <a:lnTo>
                                  <a:pt x="5310606" y="9080"/>
                                </a:lnTo>
                                <a:lnTo>
                                  <a:pt x="5818975" y="9080"/>
                                </a:lnTo>
                                <a:lnTo>
                                  <a:pt x="5900674" y="9080"/>
                                </a:lnTo>
                                <a:lnTo>
                                  <a:pt x="5900674" y="1969922"/>
                                </a:lnTo>
                                <a:lnTo>
                                  <a:pt x="5909754" y="1969922"/>
                                </a:lnTo>
                                <a:lnTo>
                                  <a:pt x="5909754" y="9080"/>
                                </a:lnTo>
                                <a:lnTo>
                                  <a:pt x="6427203" y="9080"/>
                                </a:lnTo>
                                <a:lnTo>
                                  <a:pt x="6472593" y="9080"/>
                                </a:lnTo>
                                <a:lnTo>
                                  <a:pt x="6472593" y="0"/>
                                </a:lnTo>
                                <a:close/>
                              </a:path>
                            </a:pathLst>
                          </a:custGeom>
                          <a:solidFill>
                            <a:srgbClr val="000000"/>
                          </a:solidFill>
                        </wps:spPr>
                        <wps:bodyPr wrap="square" lIns="0" tIns="0" rIns="0" bIns="0" rtlCol="0">
                          <a:prstTxWarp prst="textNoShape">
                            <a:avLst/>
                          </a:prstTxWarp>
                          <a:noAutofit/>
                        </wps:bodyPr>
                      </wps:wsp>
                      <wps:wsp>
                        <wps:cNvPr id="51" name="Graphic 51"/>
                        <wps:cNvSpPr/>
                        <wps:spPr>
                          <a:xfrm>
                            <a:off x="6490754" y="4775016"/>
                            <a:ext cx="9525" cy="1979295"/>
                          </a:xfrm>
                          <a:custGeom>
                            <a:avLst/>
                            <a:gdLst/>
                            <a:ahLst/>
                            <a:cxnLst/>
                            <a:rect l="l" t="t" r="r" b="b"/>
                            <a:pathLst>
                              <a:path w="9525" h="1979295">
                                <a:moveTo>
                                  <a:pt x="9077" y="1978999"/>
                                </a:moveTo>
                                <a:lnTo>
                                  <a:pt x="0" y="1978999"/>
                                </a:lnTo>
                                <a:lnTo>
                                  <a:pt x="0" y="0"/>
                                </a:lnTo>
                                <a:lnTo>
                                  <a:pt x="9077" y="0"/>
                                </a:lnTo>
                                <a:lnTo>
                                  <a:pt x="9077" y="1978999"/>
                                </a:lnTo>
                                <a:close/>
                              </a:path>
                            </a:pathLst>
                          </a:custGeom>
                          <a:solidFill>
                            <a:srgbClr val="2B2B2B"/>
                          </a:solidFill>
                        </wps:spPr>
                        <wps:bodyPr wrap="square" lIns="0" tIns="0" rIns="0" bIns="0" rtlCol="0">
                          <a:prstTxWarp prst="textNoShape">
                            <a:avLst/>
                          </a:prstTxWarp>
                          <a:noAutofit/>
                        </wps:bodyPr>
                      </wps:wsp>
                      <wps:wsp>
                        <wps:cNvPr id="52" name="Graphic 52"/>
                        <wps:cNvSpPr/>
                        <wps:spPr>
                          <a:xfrm>
                            <a:off x="6499832" y="4775016"/>
                            <a:ext cx="9525" cy="1979295"/>
                          </a:xfrm>
                          <a:custGeom>
                            <a:avLst/>
                            <a:gdLst/>
                            <a:ahLst/>
                            <a:cxnLst/>
                            <a:rect l="l" t="t" r="r" b="b"/>
                            <a:pathLst>
                              <a:path w="9525" h="1979295">
                                <a:moveTo>
                                  <a:pt x="9077" y="1978999"/>
                                </a:moveTo>
                                <a:lnTo>
                                  <a:pt x="0" y="1978999"/>
                                </a:lnTo>
                                <a:lnTo>
                                  <a:pt x="0" y="0"/>
                                </a:lnTo>
                                <a:lnTo>
                                  <a:pt x="9077" y="0"/>
                                </a:lnTo>
                                <a:lnTo>
                                  <a:pt x="9077" y="1978999"/>
                                </a:lnTo>
                                <a:close/>
                              </a:path>
                            </a:pathLst>
                          </a:custGeom>
                          <a:solidFill>
                            <a:srgbClr val="808080"/>
                          </a:solidFill>
                        </wps:spPr>
                        <wps:bodyPr wrap="square" lIns="0" tIns="0" rIns="0" bIns="0" rtlCol="0">
                          <a:prstTxWarp prst="textNoShape">
                            <a:avLst/>
                          </a:prstTxWarp>
                          <a:noAutofit/>
                        </wps:bodyPr>
                      </wps:wsp>
                      <wps:wsp>
                        <wps:cNvPr id="53" name="Graphic 53"/>
                        <wps:cNvSpPr/>
                        <wps:spPr>
                          <a:xfrm>
                            <a:off x="0" y="6744937"/>
                            <a:ext cx="9525" cy="2142490"/>
                          </a:xfrm>
                          <a:custGeom>
                            <a:avLst/>
                            <a:gdLst/>
                            <a:ahLst/>
                            <a:cxnLst/>
                            <a:rect l="l" t="t" r="r" b="b"/>
                            <a:pathLst>
                              <a:path w="9525" h="2142490">
                                <a:moveTo>
                                  <a:pt x="9077" y="2142402"/>
                                </a:moveTo>
                                <a:lnTo>
                                  <a:pt x="0" y="2142402"/>
                                </a:lnTo>
                                <a:lnTo>
                                  <a:pt x="0" y="0"/>
                                </a:lnTo>
                                <a:lnTo>
                                  <a:pt x="9077" y="0"/>
                                </a:lnTo>
                                <a:lnTo>
                                  <a:pt x="9077" y="2142402"/>
                                </a:lnTo>
                                <a:close/>
                              </a:path>
                            </a:pathLst>
                          </a:custGeom>
                          <a:solidFill>
                            <a:srgbClr val="2B2B2B"/>
                          </a:solidFill>
                        </wps:spPr>
                        <wps:bodyPr wrap="square" lIns="0" tIns="0" rIns="0" bIns="0" rtlCol="0">
                          <a:prstTxWarp prst="textNoShape">
                            <a:avLst/>
                          </a:prstTxWarp>
                          <a:noAutofit/>
                        </wps:bodyPr>
                      </wps:wsp>
                      <wps:wsp>
                        <wps:cNvPr id="54" name="Graphic 54"/>
                        <wps:cNvSpPr/>
                        <wps:spPr>
                          <a:xfrm>
                            <a:off x="9077" y="6744937"/>
                            <a:ext cx="9525" cy="2142490"/>
                          </a:xfrm>
                          <a:custGeom>
                            <a:avLst/>
                            <a:gdLst/>
                            <a:ahLst/>
                            <a:cxnLst/>
                            <a:rect l="l" t="t" r="r" b="b"/>
                            <a:pathLst>
                              <a:path w="9525" h="2142490">
                                <a:moveTo>
                                  <a:pt x="9077" y="2142402"/>
                                </a:moveTo>
                                <a:lnTo>
                                  <a:pt x="0" y="2142402"/>
                                </a:lnTo>
                                <a:lnTo>
                                  <a:pt x="0" y="0"/>
                                </a:lnTo>
                                <a:lnTo>
                                  <a:pt x="9077" y="0"/>
                                </a:lnTo>
                                <a:lnTo>
                                  <a:pt x="9077" y="2142402"/>
                                </a:lnTo>
                                <a:close/>
                              </a:path>
                            </a:pathLst>
                          </a:custGeom>
                          <a:solidFill>
                            <a:srgbClr val="808080"/>
                          </a:solidFill>
                        </wps:spPr>
                        <wps:bodyPr wrap="square" lIns="0" tIns="0" rIns="0" bIns="0" rtlCol="0">
                          <a:prstTxWarp prst="textNoShape">
                            <a:avLst/>
                          </a:prstTxWarp>
                          <a:noAutofit/>
                        </wps:bodyPr>
                      </wps:wsp>
                      <wps:wsp>
                        <wps:cNvPr id="55" name="Graphic 55"/>
                        <wps:cNvSpPr/>
                        <wps:spPr>
                          <a:xfrm>
                            <a:off x="18155" y="6744954"/>
                            <a:ext cx="6473190" cy="2133600"/>
                          </a:xfrm>
                          <a:custGeom>
                            <a:avLst/>
                            <a:gdLst/>
                            <a:ahLst/>
                            <a:cxnLst/>
                            <a:rect l="l" t="t" r="r" b="b"/>
                            <a:pathLst>
                              <a:path w="6473190" h="2133600">
                                <a:moveTo>
                                  <a:pt x="6472593" y="0"/>
                                </a:moveTo>
                                <a:lnTo>
                                  <a:pt x="6472593" y="0"/>
                                </a:lnTo>
                                <a:lnTo>
                                  <a:pt x="0" y="0"/>
                                </a:lnTo>
                                <a:lnTo>
                                  <a:pt x="0" y="9080"/>
                                </a:lnTo>
                                <a:lnTo>
                                  <a:pt x="417576" y="9080"/>
                                </a:lnTo>
                                <a:lnTo>
                                  <a:pt x="453898" y="9080"/>
                                </a:lnTo>
                                <a:lnTo>
                                  <a:pt x="453898" y="2133320"/>
                                </a:lnTo>
                                <a:lnTo>
                                  <a:pt x="462965" y="2133320"/>
                                </a:lnTo>
                                <a:lnTo>
                                  <a:pt x="462965" y="9080"/>
                                </a:lnTo>
                                <a:lnTo>
                                  <a:pt x="2868638" y="9080"/>
                                </a:lnTo>
                                <a:lnTo>
                                  <a:pt x="3022955" y="9080"/>
                                </a:lnTo>
                                <a:lnTo>
                                  <a:pt x="3022955" y="2133320"/>
                                </a:lnTo>
                                <a:lnTo>
                                  <a:pt x="3032036" y="2133320"/>
                                </a:lnTo>
                                <a:lnTo>
                                  <a:pt x="3032036" y="9080"/>
                                </a:lnTo>
                                <a:lnTo>
                                  <a:pt x="3313455" y="9080"/>
                                </a:lnTo>
                                <a:lnTo>
                                  <a:pt x="3467785" y="9080"/>
                                </a:lnTo>
                                <a:lnTo>
                                  <a:pt x="3467785" y="2133320"/>
                                </a:lnTo>
                                <a:lnTo>
                                  <a:pt x="3476853" y="2133320"/>
                                </a:lnTo>
                                <a:lnTo>
                                  <a:pt x="3476853" y="9080"/>
                                </a:lnTo>
                                <a:lnTo>
                                  <a:pt x="3812743" y="9080"/>
                                </a:lnTo>
                                <a:lnTo>
                                  <a:pt x="4085082" y="9080"/>
                                </a:lnTo>
                                <a:lnTo>
                                  <a:pt x="4085082" y="2133320"/>
                                </a:lnTo>
                                <a:lnTo>
                                  <a:pt x="4094162" y="2133320"/>
                                </a:lnTo>
                                <a:lnTo>
                                  <a:pt x="4094162" y="9080"/>
                                </a:lnTo>
                                <a:lnTo>
                                  <a:pt x="4511751" y="9080"/>
                                </a:lnTo>
                                <a:lnTo>
                                  <a:pt x="4702391" y="9080"/>
                                </a:lnTo>
                                <a:lnTo>
                                  <a:pt x="4702391" y="2133320"/>
                                </a:lnTo>
                                <a:lnTo>
                                  <a:pt x="4711458" y="2133320"/>
                                </a:lnTo>
                                <a:lnTo>
                                  <a:pt x="4711458" y="9080"/>
                                </a:lnTo>
                                <a:lnTo>
                                  <a:pt x="5129047" y="9080"/>
                                </a:lnTo>
                                <a:lnTo>
                                  <a:pt x="5301539" y="9080"/>
                                </a:lnTo>
                                <a:lnTo>
                                  <a:pt x="5301539" y="2133320"/>
                                </a:lnTo>
                                <a:lnTo>
                                  <a:pt x="5310606" y="2133320"/>
                                </a:lnTo>
                                <a:lnTo>
                                  <a:pt x="5310606" y="9080"/>
                                </a:lnTo>
                                <a:lnTo>
                                  <a:pt x="5818975" y="9080"/>
                                </a:lnTo>
                                <a:lnTo>
                                  <a:pt x="5900674" y="9080"/>
                                </a:lnTo>
                                <a:lnTo>
                                  <a:pt x="5900674" y="2133320"/>
                                </a:lnTo>
                                <a:lnTo>
                                  <a:pt x="5909754" y="2133320"/>
                                </a:lnTo>
                                <a:lnTo>
                                  <a:pt x="5909754" y="9080"/>
                                </a:lnTo>
                                <a:lnTo>
                                  <a:pt x="6427203" y="9080"/>
                                </a:lnTo>
                                <a:lnTo>
                                  <a:pt x="6472593" y="9080"/>
                                </a:lnTo>
                                <a:lnTo>
                                  <a:pt x="6472593" y="0"/>
                                </a:lnTo>
                                <a:close/>
                              </a:path>
                            </a:pathLst>
                          </a:custGeom>
                          <a:solidFill>
                            <a:srgbClr val="000000"/>
                          </a:solidFill>
                        </wps:spPr>
                        <wps:bodyPr wrap="square" lIns="0" tIns="0" rIns="0" bIns="0" rtlCol="0">
                          <a:prstTxWarp prst="textNoShape">
                            <a:avLst/>
                          </a:prstTxWarp>
                          <a:noAutofit/>
                        </wps:bodyPr>
                      </wps:wsp>
                      <wps:wsp>
                        <wps:cNvPr id="56" name="Graphic 56"/>
                        <wps:cNvSpPr/>
                        <wps:spPr>
                          <a:xfrm>
                            <a:off x="6490754" y="6744937"/>
                            <a:ext cx="9525" cy="2142490"/>
                          </a:xfrm>
                          <a:custGeom>
                            <a:avLst/>
                            <a:gdLst/>
                            <a:ahLst/>
                            <a:cxnLst/>
                            <a:rect l="l" t="t" r="r" b="b"/>
                            <a:pathLst>
                              <a:path w="9525" h="2142490">
                                <a:moveTo>
                                  <a:pt x="9077" y="2142402"/>
                                </a:moveTo>
                                <a:lnTo>
                                  <a:pt x="0" y="2142402"/>
                                </a:lnTo>
                                <a:lnTo>
                                  <a:pt x="0" y="0"/>
                                </a:lnTo>
                                <a:lnTo>
                                  <a:pt x="9077" y="0"/>
                                </a:lnTo>
                                <a:lnTo>
                                  <a:pt x="9077" y="2142402"/>
                                </a:lnTo>
                                <a:close/>
                              </a:path>
                            </a:pathLst>
                          </a:custGeom>
                          <a:solidFill>
                            <a:srgbClr val="2B2B2B"/>
                          </a:solidFill>
                        </wps:spPr>
                        <wps:bodyPr wrap="square" lIns="0" tIns="0" rIns="0" bIns="0" rtlCol="0">
                          <a:prstTxWarp prst="textNoShape">
                            <a:avLst/>
                          </a:prstTxWarp>
                          <a:noAutofit/>
                        </wps:bodyPr>
                      </wps:wsp>
                      <wps:wsp>
                        <wps:cNvPr id="57" name="Graphic 57"/>
                        <wps:cNvSpPr/>
                        <wps:spPr>
                          <a:xfrm>
                            <a:off x="6499832" y="6744937"/>
                            <a:ext cx="9525" cy="2142490"/>
                          </a:xfrm>
                          <a:custGeom>
                            <a:avLst/>
                            <a:gdLst/>
                            <a:ahLst/>
                            <a:cxnLst/>
                            <a:rect l="l" t="t" r="r" b="b"/>
                            <a:pathLst>
                              <a:path w="9525" h="2142490">
                                <a:moveTo>
                                  <a:pt x="9077" y="2142402"/>
                                </a:moveTo>
                                <a:lnTo>
                                  <a:pt x="0" y="2142402"/>
                                </a:lnTo>
                                <a:lnTo>
                                  <a:pt x="0" y="0"/>
                                </a:lnTo>
                                <a:lnTo>
                                  <a:pt x="9077" y="0"/>
                                </a:lnTo>
                                <a:lnTo>
                                  <a:pt x="9077" y="2142402"/>
                                </a:lnTo>
                                <a:close/>
                              </a:path>
                            </a:pathLst>
                          </a:custGeom>
                          <a:solidFill>
                            <a:srgbClr val="808080"/>
                          </a:solidFill>
                        </wps:spPr>
                        <wps:bodyPr wrap="square" lIns="0" tIns="0" rIns="0" bIns="0" rtlCol="0">
                          <a:prstTxWarp prst="textNoShape">
                            <a:avLst/>
                          </a:prstTxWarp>
                          <a:noAutofit/>
                        </wps:bodyPr>
                      </wps:wsp>
                      <wps:wsp>
                        <wps:cNvPr id="58" name="Graphic 58"/>
                        <wps:cNvSpPr/>
                        <wps:spPr>
                          <a:xfrm>
                            <a:off x="0" y="8878262"/>
                            <a:ext cx="9525" cy="2632710"/>
                          </a:xfrm>
                          <a:custGeom>
                            <a:avLst/>
                            <a:gdLst/>
                            <a:ahLst/>
                            <a:cxnLst/>
                            <a:rect l="l" t="t" r="r" b="b"/>
                            <a:pathLst>
                              <a:path w="9525" h="2632710">
                                <a:moveTo>
                                  <a:pt x="9077" y="2632613"/>
                                </a:moveTo>
                                <a:lnTo>
                                  <a:pt x="0" y="2632613"/>
                                </a:lnTo>
                                <a:lnTo>
                                  <a:pt x="0" y="0"/>
                                </a:lnTo>
                                <a:lnTo>
                                  <a:pt x="9077" y="0"/>
                                </a:lnTo>
                                <a:lnTo>
                                  <a:pt x="9077" y="2632613"/>
                                </a:lnTo>
                                <a:close/>
                              </a:path>
                            </a:pathLst>
                          </a:custGeom>
                          <a:solidFill>
                            <a:srgbClr val="2B2B2B"/>
                          </a:solidFill>
                        </wps:spPr>
                        <wps:bodyPr wrap="square" lIns="0" tIns="0" rIns="0" bIns="0" rtlCol="0">
                          <a:prstTxWarp prst="textNoShape">
                            <a:avLst/>
                          </a:prstTxWarp>
                          <a:noAutofit/>
                        </wps:bodyPr>
                      </wps:wsp>
                      <wps:wsp>
                        <wps:cNvPr id="59" name="Graphic 59"/>
                        <wps:cNvSpPr/>
                        <wps:spPr>
                          <a:xfrm>
                            <a:off x="9077" y="8878262"/>
                            <a:ext cx="9525" cy="2632710"/>
                          </a:xfrm>
                          <a:custGeom>
                            <a:avLst/>
                            <a:gdLst/>
                            <a:ahLst/>
                            <a:cxnLst/>
                            <a:rect l="l" t="t" r="r" b="b"/>
                            <a:pathLst>
                              <a:path w="9525" h="2632710">
                                <a:moveTo>
                                  <a:pt x="9077" y="2632613"/>
                                </a:moveTo>
                                <a:lnTo>
                                  <a:pt x="0" y="2632613"/>
                                </a:lnTo>
                                <a:lnTo>
                                  <a:pt x="0" y="0"/>
                                </a:lnTo>
                                <a:lnTo>
                                  <a:pt x="9077" y="0"/>
                                </a:lnTo>
                                <a:lnTo>
                                  <a:pt x="9077" y="2632613"/>
                                </a:lnTo>
                                <a:close/>
                              </a:path>
                            </a:pathLst>
                          </a:custGeom>
                          <a:solidFill>
                            <a:srgbClr val="808080"/>
                          </a:solidFill>
                        </wps:spPr>
                        <wps:bodyPr wrap="square" lIns="0" tIns="0" rIns="0" bIns="0" rtlCol="0">
                          <a:prstTxWarp prst="textNoShape">
                            <a:avLst/>
                          </a:prstTxWarp>
                          <a:noAutofit/>
                        </wps:bodyPr>
                      </wps:wsp>
                      <wps:wsp>
                        <wps:cNvPr id="60" name="Graphic 60"/>
                        <wps:cNvSpPr/>
                        <wps:spPr>
                          <a:xfrm>
                            <a:off x="18155" y="8878275"/>
                            <a:ext cx="6473190" cy="2623820"/>
                          </a:xfrm>
                          <a:custGeom>
                            <a:avLst/>
                            <a:gdLst/>
                            <a:ahLst/>
                            <a:cxnLst/>
                            <a:rect l="l" t="t" r="r" b="b"/>
                            <a:pathLst>
                              <a:path w="6473190" h="2623820">
                                <a:moveTo>
                                  <a:pt x="6472593" y="0"/>
                                </a:moveTo>
                                <a:lnTo>
                                  <a:pt x="6472593" y="0"/>
                                </a:lnTo>
                                <a:lnTo>
                                  <a:pt x="0" y="0"/>
                                </a:lnTo>
                                <a:lnTo>
                                  <a:pt x="0" y="9080"/>
                                </a:lnTo>
                                <a:lnTo>
                                  <a:pt x="417576" y="9080"/>
                                </a:lnTo>
                                <a:lnTo>
                                  <a:pt x="462965" y="9080"/>
                                </a:lnTo>
                                <a:lnTo>
                                  <a:pt x="2868638" y="9080"/>
                                </a:lnTo>
                                <a:lnTo>
                                  <a:pt x="3022955" y="9080"/>
                                </a:lnTo>
                                <a:lnTo>
                                  <a:pt x="3022955" y="2623540"/>
                                </a:lnTo>
                                <a:lnTo>
                                  <a:pt x="3032036" y="2623540"/>
                                </a:lnTo>
                                <a:lnTo>
                                  <a:pt x="3032036" y="9080"/>
                                </a:lnTo>
                                <a:lnTo>
                                  <a:pt x="3313455" y="9080"/>
                                </a:lnTo>
                                <a:lnTo>
                                  <a:pt x="6472593" y="9080"/>
                                </a:lnTo>
                                <a:lnTo>
                                  <a:pt x="6472593" y="0"/>
                                </a:lnTo>
                                <a:close/>
                              </a:path>
                            </a:pathLst>
                          </a:custGeom>
                          <a:solidFill>
                            <a:srgbClr val="000000"/>
                          </a:solidFill>
                        </wps:spPr>
                        <wps:bodyPr wrap="square" lIns="0" tIns="0" rIns="0" bIns="0" rtlCol="0">
                          <a:prstTxWarp prst="textNoShape">
                            <a:avLst/>
                          </a:prstTxWarp>
                          <a:noAutofit/>
                        </wps:bodyPr>
                      </wps:wsp>
                      <wps:wsp>
                        <wps:cNvPr id="61" name="Graphic 61"/>
                        <wps:cNvSpPr/>
                        <wps:spPr>
                          <a:xfrm>
                            <a:off x="6490754" y="8878262"/>
                            <a:ext cx="9525" cy="2632710"/>
                          </a:xfrm>
                          <a:custGeom>
                            <a:avLst/>
                            <a:gdLst/>
                            <a:ahLst/>
                            <a:cxnLst/>
                            <a:rect l="l" t="t" r="r" b="b"/>
                            <a:pathLst>
                              <a:path w="9525" h="2632710">
                                <a:moveTo>
                                  <a:pt x="9077" y="2632613"/>
                                </a:moveTo>
                                <a:lnTo>
                                  <a:pt x="0" y="2632613"/>
                                </a:lnTo>
                                <a:lnTo>
                                  <a:pt x="0" y="0"/>
                                </a:lnTo>
                                <a:lnTo>
                                  <a:pt x="9077" y="0"/>
                                </a:lnTo>
                                <a:lnTo>
                                  <a:pt x="9077" y="2632613"/>
                                </a:lnTo>
                                <a:close/>
                              </a:path>
                            </a:pathLst>
                          </a:custGeom>
                          <a:solidFill>
                            <a:srgbClr val="2B2B2B"/>
                          </a:solidFill>
                        </wps:spPr>
                        <wps:bodyPr wrap="square" lIns="0" tIns="0" rIns="0" bIns="0" rtlCol="0">
                          <a:prstTxWarp prst="textNoShape">
                            <a:avLst/>
                          </a:prstTxWarp>
                          <a:noAutofit/>
                        </wps:bodyPr>
                      </wps:wsp>
                      <wps:wsp>
                        <wps:cNvPr id="62" name="Graphic 62"/>
                        <wps:cNvSpPr/>
                        <wps:spPr>
                          <a:xfrm>
                            <a:off x="6499832" y="8878262"/>
                            <a:ext cx="9525" cy="2632710"/>
                          </a:xfrm>
                          <a:custGeom>
                            <a:avLst/>
                            <a:gdLst/>
                            <a:ahLst/>
                            <a:cxnLst/>
                            <a:rect l="l" t="t" r="r" b="b"/>
                            <a:pathLst>
                              <a:path w="9525" h="2632710">
                                <a:moveTo>
                                  <a:pt x="9077" y="2632613"/>
                                </a:moveTo>
                                <a:lnTo>
                                  <a:pt x="0" y="2632613"/>
                                </a:lnTo>
                                <a:lnTo>
                                  <a:pt x="0" y="0"/>
                                </a:lnTo>
                                <a:lnTo>
                                  <a:pt x="9077" y="0"/>
                                </a:lnTo>
                                <a:lnTo>
                                  <a:pt x="9077" y="2632613"/>
                                </a:lnTo>
                                <a:close/>
                              </a:path>
                            </a:pathLst>
                          </a:custGeom>
                          <a:solidFill>
                            <a:srgbClr val="808080"/>
                          </a:solidFill>
                        </wps:spPr>
                        <wps:bodyPr wrap="square" lIns="0" tIns="0" rIns="0" bIns="0" rtlCol="0">
                          <a:prstTxWarp prst="textNoShape">
                            <a:avLst/>
                          </a:prstTxWarp>
                          <a:noAutofit/>
                        </wps:bodyPr>
                      </wps:wsp>
                      <wps:wsp>
                        <wps:cNvPr id="63" name="Graphic 63"/>
                        <wps:cNvSpPr/>
                        <wps:spPr>
                          <a:xfrm>
                            <a:off x="0" y="11501798"/>
                            <a:ext cx="9525" cy="645160"/>
                          </a:xfrm>
                          <a:custGeom>
                            <a:avLst/>
                            <a:gdLst/>
                            <a:ahLst/>
                            <a:cxnLst/>
                            <a:rect l="l" t="t" r="r" b="b"/>
                            <a:pathLst>
                              <a:path w="9525" h="645160">
                                <a:moveTo>
                                  <a:pt x="9077" y="644536"/>
                                </a:moveTo>
                                <a:lnTo>
                                  <a:pt x="0" y="644536"/>
                                </a:lnTo>
                                <a:lnTo>
                                  <a:pt x="0" y="0"/>
                                </a:lnTo>
                                <a:lnTo>
                                  <a:pt x="9077" y="0"/>
                                </a:lnTo>
                                <a:lnTo>
                                  <a:pt x="9077" y="644536"/>
                                </a:lnTo>
                                <a:close/>
                              </a:path>
                            </a:pathLst>
                          </a:custGeom>
                          <a:solidFill>
                            <a:srgbClr val="2B2B2B"/>
                          </a:solidFill>
                        </wps:spPr>
                        <wps:bodyPr wrap="square" lIns="0" tIns="0" rIns="0" bIns="0" rtlCol="0">
                          <a:prstTxWarp prst="textNoShape">
                            <a:avLst/>
                          </a:prstTxWarp>
                          <a:noAutofit/>
                        </wps:bodyPr>
                      </wps:wsp>
                      <wps:wsp>
                        <wps:cNvPr id="64" name="Graphic 64"/>
                        <wps:cNvSpPr/>
                        <wps:spPr>
                          <a:xfrm>
                            <a:off x="9077" y="11501798"/>
                            <a:ext cx="9525" cy="645160"/>
                          </a:xfrm>
                          <a:custGeom>
                            <a:avLst/>
                            <a:gdLst/>
                            <a:ahLst/>
                            <a:cxnLst/>
                            <a:rect l="l" t="t" r="r" b="b"/>
                            <a:pathLst>
                              <a:path w="9525" h="645160">
                                <a:moveTo>
                                  <a:pt x="9077" y="644536"/>
                                </a:moveTo>
                                <a:lnTo>
                                  <a:pt x="0" y="644536"/>
                                </a:lnTo>
                                <a:lnTo>
                                  <a:pt x="0" y="0"/>
                                </a:lnTo>
                                <a:lnTo>
                                  <a:pt x="9077" y="0"/>
                                </a:lnTo>
                                <a:lnTo>
                                  <a:pt x="9077" y="644536"/>
                                </a:lnTo>
                                <a:close/>
                              </a:path>
                            </a:pathLst>
                          </a:custGeom>
                          <a:solidFill>
                            <a:srgbClr val="808080"/>
                          </a:solidFill>
                        </wps:spPr>
                        <wps:bodyPr wrap="square" lIns="0" tIns="0" rIns="0" bIns="0" rtlCol="0">
                          <a:prstTxWarp prst="textNoShape">
                            <a:avLst/>
                          </a:prstTxWarp>
                          <a:noAutofit/>
                        </wps:bodyPr>
                      </wps:wsp>
                      <wps:wsp>
                        <wps:cNvPr id="65" name="Graphic 65"/>
                        <wps:cNvSpPr/>
                        <wps:spPr>
                          <a:xfrm>
                            <a:off x="18155" y="11501816"/>
                            <a:ext cx="6473190" cy="645160"/>
                          </a:xfrm>
                          <a:custGeom>
                            <a:avLst/>
                            <a:gdLst/>
                            <a:ahLst/>
                            <a:cxnLst/>
                            <a:rect l="l" t="t" r="r" b="b"/>
                            <a:pathLst>
                              <a:path w="6473190" h="645160">
                                <a:moveTo>
                                  <a:pt x="6472593" y="0"/>
                                </a:moveTo>
                                <a:lnTo>
                                  <a:pt x="6472593" y="0"/>
                                </a:lnTo>
                                <a:lnTo>
                                  <a:pt x="0" y="0"/>
                                </a:lnTo>
                                <a:lnTo>
                                  <a:pt x="0" y="9080"/>
                                </a:lnTo>
                                <a:lnTo>
                                  <a:pt x="417576" y="9080"/>
                                </a:lnTo>
                                <a:lnTo>
                                  <a:pt x="453898" y="9080"/>
                                </a:lnTo>
                                <a:lnTo>
                                  <a:pt x="2868638" y="9080"/>
                                </a:lnTo>
                                <a:lnTo>
                                  <a:pt x="2868638" y="635457"/>
                                </a:lnTo>
                                <a:lnTo>
                                  <a:pt x="2877718" y="635457"/>
                                </a:lnTo>
                                <a:lnTo>
                                  <a:pt x="2877718" y="9080"/>
                                </a:lnTo>
                                <a:lnTo>
                                  <a:pt x="3032036" y="9080"/>
                                </a:lnTo>
                                <a:lnTo>
                                  <a:pt x="6427203" y="9080"/>
                                </a:lnTo>
                                <a:lnTo>
                                  <a:pt x="6427203" y="644537"/>
                                </a:lnTo>
                                <a:lnTo>
                                  <a:pt x="6436284" y="644537"/>
                                </a:lnTo>
                                <a:lnTo>
                                  <a:pt x="6436284" y="9080"/>
                                </a:lnTo>
                                <a:lnTo>
                                  <a:pt x="6472593" y="9080"/>
                                </a:lnTo>
                                <a:lnTo>
                                  <a:pt x="6472593" y="0"/>
                                </a:lnTo>
                                <a:close/>
                              </a:path>
                            </a:pathLst>
                          </a:custGeom>
                          <a:solidFill>
                            <a:srgbClr val="000000"/>
                          </a:solidFill>
                        </wps:spPr>
                        <wps:bodyPr wrap="square" lIns="0" tIns="0" rIns="0" bIns="0" rtlCol="0">
                          <a:prstTxWarp prst="textNoShape">
                            <a:avLst/>
                          </a:prstTxWarp>
                          <a:noAutofit/>
                        </wps:bodyPr>
                      </wps:wsp>
                      <wps:wsp>
                        <wps:cNvPr id="66" name="Graphic 66"/>
                        <wps:cNvSpPr/>
                        <wps:spPr>
                          <a:xfrm>
                            <a:off x="6490754" y="11501798"/>
                            <a:ext cx="9525" cy="645160"/>
                          </a:xfrm>
                          <a:custGeom>
                            <a:avLst/>
                            <a:gdLst/>
                            <a:ahLst/>
                            <a:cxnLst/>
                            <a:rect l="l" t="t" r="r" b="b"/>
                            <a:pathLst>
                              <a:path w="9525" h="645160">
                                <a:moveTo>
                                  <a:pt x="9077" y="644536"/>
                                </a:moveTo>
                                <a:lnTo>
                                  <a:pt x="0" y="644536"/>
                                </a:lnTo>
                                <a:lnTo>
                                  <a:pt x="0" y="0"/>
                                </a:lnTo>
                                <a:lnTo>
                                  <a:pt x="9077" y="0"/>
                                </a:lnTo>
                                <a:lnTo>
                                  <a:pt x="9077" y="644536"/>
                                </a:lnTo>
                                <a:close/>
                              </a:path>
                            </a:pathLst>
                          </a:custGeom>
                          <a:solidFill>
                            <a:srgbClr val="2B2B2B"/>
                          </a:solidFill>
                        </wps:spPr>
                        <wps:bodyPr wrap="square" lIns="0" tIns="0" rIns="0" bIns="0" rtlCol="0">
                          <a:prstTxWarp prst="textNoShape">
                            <a:avLst/>
                          </a:prstTxWarp>
                          <a:noAutofit/>
                        </wps:bodyPr>
                      </wps:wsp>
                      <wps:wsp>
                        <wps:cNvPr id="67" name="Graphic 67"/>
                        <wps:cNvSpPr/>
                        <wps:spPr>
                          <a:xfrm>
                            <a:off x="6499832" y="11501798"/>
                            <a:ext cx="9525" cy="645160"/>
                          </a:xfrm>
                          <a:custGeom>
                            <a:avLst/>
                            <a:gdLst/>
                            <a:ahLst/>
                            <a:cxnLst/>
                            <a:rect l="l" t="t" r="r" b="b"/>
                            <a:pathLst>
                              <a:path w="9525" h="645160">
                                <a:moveTo>
                                  <a:pt x="9077" y="644536"/>
                                </a:moveTo>
                                <a:lnTo>
                                  <a:pt x="0" y="644536"/>
                                </a:lnTo>
                                <a:lnTo>
                                  <a:pt x="0" y="0"/>
                                </a:lnTo>
                                <a:lnTo>
                                  <a:pt x="9077" y="0"/>
                                </a:lnTo>
                                <a:lnTo>
                                  <a:pt x="9077" y="644536"/>
                                </a:lnTo>
                                <a:close/>
                              </a:path>
                            </a:pathLst>
                          </a:custGeom>
                          <a:solidFill>
                            <a:srgbClr val="808080"/>
                          </a:solidFill>
                        </wps:spPr>
                        <wps:bodyPr wrap="square" lIns="0" tIns="0" rIns="0" bIns="0" rtlCol="0">
                          <a:prstTxWarp prst="textNoShape">
                            <a:avLst/>
                          </a:prstTxWarp>
                          <a:noAutofit/>
                        </wps:bodyPr>
                      </wps:wsp>
                      <wps:wsp>
                        <wps:cNvPr id="68" name="Graphic 68"/>
                        <wps:cNvSpPr/>
                        <wps:spPr>
                          <a:xfrm>
                            <a:off x="0" y="12137256"/>
                            <a:ext cx="9525" cy="345440"/>
                          </a:xfrm>
                          <a:custGeom>
                            <a:avLst/>
                            <a:gdLst/>
                            <a:ahLst/>
                            <a:cxnLst/>
                            <a:rect l="l" t="t" r="r" b="b"/>
                            <a:pathLst>
                              <a:path w="9525" h="345440">
                                <a:moveTo>
                                  <a:pt x="9077" y="344963"/>
                                </a:moveTo>
                                <a:lnTo>
                                  <a:pt x="0" y="344963"/>
                                </a:lnTo>
                                <a:lnTo>
                                  <a:pt x="0" y="0"/>
                                </a:lnTo>
                                <a:lnTo>
                                  <a:pt x="9077" y="0"/>
                                </a:lnTo>
                                <a:lnTo>
                                  <a:pt x="9077" y="344963"/>
                                </a:lnTo>
                                <a:close/>
                              </a:path>
                            </a:pathLst>
                          </a:custGeom>
                          <a:solidFill>
                            <a:srgbClr val="2B2B2B"/>
                          </a:solidFill>
                        </wps:spPr>
                        <wps:bodyPr wrap="square" lIns="0" tIns="0" rIns="0" bIns="0" rtlCol="0">
                          <a:prstTxWarp prst="textNoShape">
                            <a:avLst/>
                          </a:prstTxWarp>
                          <a:noAutofit/>
                        </wps:bodyPr>
                      </wps:wsp>
                      <wps:wsp>
                        <wps:cNvPr id="69" name="Graphic 69"/>
                        <wps:cNvSpPr/>
                        <wps:spPr>
                          <a:xfrm>
                            <a:off x="9077" y="12137256"/>
                            <a:ext cx="9525" cy="345440"/>
                          </a:xfrm>
                          <a:custGeom>
                            <a:avLst/>
                            <a:gdLst/>
                            <a:ahLst/>
                            <a:cxnLst/>
                            <a:rect l="l" t="t" r="r" b="b"/>
                            <a:pathLst>
                              <a:path w="9525" h="345440">
                                <a:moveTo>
                                  <a:pt x="9077" y="344963"/>
                                </a:moveTo>
                                <a:lnTo>
                                  <a:pt x="0" y="344963"/>
                                </a:lnTo>
                                <a:lnTo>
                                  <a:pt x="0" y="0"/>
                                </a:lnTo>
                                <a:lnTo>
                                  <a:pt x="9077" y="0"/>
                                </a:lnTo>
                                <a:lnTo>
                                  <a:pt x="9077" y="344963"/>
                                </a:lnTo>
                                <a:close/>
                              </a:path>
                            </a:pathLst>
                          </a:custGeom>
                          <a:solidFill>
                            <a:srgbClr val="808080"/>
                          </a:solidFill>
                        </wps:spPr>
                        <wps:bodyPr wrap="square" lIns="0" tIns="0" rIns="0" bIns="0" rtlCol="0">
                          <a:prstTxWarp prst="textNoShape">
                            <a:avLst/>
                          </a:prstTxWarp>
                          <a:noAutofit/>
                        </wps:bodyPr>
                      </wps:wsp>
                      <wps:wsp>
                        <wps:cNvPr id="70" name="Graphic 70"/>
                        <wps:cNvSpPr/>
                        <wps:spPr>
                          <a:xfrm>
                            <a:off x="18155" y="12137273"/>
                            <a:ext cx="6436360" cy="345440"/>
                          </a:xfrm>
                          <a:custGeom>
                            <a:avLst/>
                            <a:gdLst/>
                            <a:ahLst/>
                            <a:cxnLst/>
                            <a:rect l="l" t="t" r="r" b="b"/>
                            <a:pathLst>
                              <a:path w="6436360" h="345440">
                                <a:moveTo>
                                  <a:pt x="6436284" y="0"/>
                                </a:moveTo>
                                <a:lnTo>
                                  <a:pt x="6436284" y="0"/>
                                </a:lnTo>
                                <a:lnTo>
                                  <a:pt x="0" y="0"/>
                                </a:lnTo>
                                <a:lnTo>
                                  <a:pt x="0" y="9080"/>
                                </a:lnTo>
                                <a:lnTo>
                                  <a:pt x="417576" y="9080"/>
                                </a:lnTo>
                                <a:lnTo>
                                  <a:pt x="453898" y="9080"/>
                                </a:lnTo>
                                <a:lnTo>
                                  <a:pt x="453898" y="344957"/>
                                </a:lnTo>
                                <a:lnTo>
                                  <a:pt x="462965" y="344957"/>
                                </a:lnTo>
                                <a:lnTo>
                                  <a:pt x="462965" y="9080"/>
                                </a:lnTo>
                                <a:lnTo>
                                  <a:pt x="2868638" y="9080"/>
                                </a:lnTo>
                                <a:lnTo>
                                  <a:pt x="2868638" y="344957"/>
                                </a:lnTo>
                                <a:lnTo>
                                  <a:pt x="2877718" y="344957"/>
                                </a:lnTo>
                                <a:lnTo>
                                  <a:pt x="2877718" y="9080"/>
                                </a:lnTo>
                                <a:lnTo>
                                  <a:pt x="3022955" y="9080"/>
                                </a:lnTo>
                                <a:lnTo>
                                  <a:pt x="3313455" y="9080"/>
                                </a:lnTo>
                                <a:lnTo>
                                  <a:pt x="3313455" y="344957"/>
                                </a:lnTo>
                                <a:lnTo>
                                  <a:pt x="3322536" y="344957"/>
                                </a:lnTo>
                                <a:lnTo>
                                  <a:pt x="3322536" y="9080"/>
                                </a:lnTo>
                                <a:lnTo>
                                  <a:pt x="3467785" y="9080"/>
                                </a:lnTo>
                                <a:lnTo>
                                  <a:pt x="3803662" y="9080"/>
                                </a:lnTo>
                                <a:lnTo>
                                  <a:pt x="3803662" y="344957"/>
                                </a:lnTo>
                                <a:lnTo>
                                  <a:pt x="3812743" y="344957"/>
                                </a:lnTo>
                                <a:lnTo>
                                  <a:pt x="3812743" y="9080"/>
                                </a:lnTo>
                                <a:lnTo>
                                  <a:pt x="4085082" y="9080"/>
                                </a:lnTo>
                                <a:lnTo>
                                  <a:pt x="4511751" y="9080"/>
                                </a:lnTo>
                                <a:lnTo>
                                  <a:pt x="4702391" y="9080"/>
                                </a:lnTo>
                                <a:lnTo>
                                  <a:pt x="5119979" y="9080"/>
                                </a:lnTo>
                                <a:lnTo>
                                  <a:pt x="5119979" y="335889"/>
                                </a:lnTo>
                                <a:lnTo>
                                  <a:pt x="5129047" y="335889"/>
                                </a:lnTo>
                                <a:lnTo>
                                  <a:pt x="5129047" y="9080"/>
                                </a:lnTo>
                                <a:lnTo>
                                  <a:pt x="5310606" y="9080"/>
                                </a:lnTo>
                                <a:lnTo>
                                  <a:pt x="5818975" y="9080"/>
                                </a:lnTo>
                                <a:lnTo>
                                  <a:pt x="5909754" y="9080"/>
                                </a:lnTo>
                                <a:lnTo>
                                  <a:pt x="6427203" y="9080"/>
                                </a:lnTo>
                                <a:lnTo>
                                  <a:pt x="6427203" y="344957"/>
                                </a:lnTo>
                                <a:lnTo>
                                  <a:pt x="6436284" y="344957"/>
                                </a:lnTo>
                                <a:lnTo>
                                  <a:pt x="6436284" y="9080"/>
                                </a:lnTo>
                                <a:lnTo>
                                  <a:pt x="6436284" y="0"/>
                                </a:lnTo>
                                <a:close/>
                              </a:path>
                            </a:pathLst>
                          </a:custGeom>
                          <a:solidFill>
                            <a:srgbClr val="000000"/>
                          </a:solidFill>
                        </wps:spPr>
                        <wps:bodyPr wrap="square" lIns="0" tIns="0" rIns="0" bIns="0" rtlCol="0">
                          <a:prstTxWarp prst="textNoShape">
                            <a:avLst/>
                          </a:prstTxWarp>
                          <a:noAutofit/>
                        </wps:bodyPr>
                      </wps:wsp>
                      <wps:wsp>
                        <wps:cNvPr id="71" name="Graphic 71"/>
                        <wps:cNvSpPr/>
                        <wps:spPr>
                          <a:xfrm>
                            <a:off x="6490754" y="12146334"/>
                            <a:ext cx="9525" cy="335915"/>
                          </a:xfrm>
                          <a:custGeom>
                            <a:avLst/>
                            <a:gdLst/>
                            <a:ahLst/>
                            <a:cxnLst/>
                            <a:rect l="l" t="t" r="r" b="b"/>
                            <a:pathLst>
                              <a:path w="9525" h="335915">
                                <a:moveTo>
                                  <a:pt x="9077" y="335885"/>
                                </a:moveTo>
                                <a:lnTo>
                                  <a:pt x="0" y="335885"/>
                                </a:lnTo>
                                <a:lnTo>
                                  <a:pt x="0" y="0"/>
                                </a:lnTo>
                                <a:lnTo>
                                  <a:pt x="9077" y="0"/>
                                </a:lnTo>
                                <a:lnTo>
                                  <a:pt x="9077" y="335885"/>
                                </a:lnTo>
                                <a:close/>
                              </a:path>
                            </a:pathLst>
                          </a:custGeom>
                          <a:solidFill>
                            <a:srgbClr val="2B2B2B"/>
                          </a:solidFill>
                        </wps:spPr>
                        <wps:bodyPr wrap="square" lIns="0" tIns="0" rIns="0" bIns="0" rtlCol="0">
                          <a:prstTxWarp prst="textNoShape">
                            <a:avLst/>
                          </a:prstTxWarp>
                          <a:noAutofit/>
                        </wps:bodyPr>
                      </wps:wsp>
                      <wps:wsp>
                        <wps:cNvPr id="72" name="Graphic 72"/>
                        <wps:cNvSpPr/>
                        <wps:spPr>
                          <a:xfrm>
                            <a:off x="6499832" y="12146334"/>
                            <a:ext cx="9525" cy="335915"/>
                          </a:xfrm>
                          <a:custGeom>
                            <a:avLst/>
                            <a:gdLst/>
                            <a:ahLst/>
                            <a:cxnLst/>
                            <a:rect l="l" t="t" r="r" b="b"/>
                            <a:pathLst>
                              <a:path w="9525" h="335915">
                                <a:moveTo>
                                  <a:pt x="9077" y="335885"/>
                                </a:moveTo>
                                <a:lnTo>
                                  <a:pt x="0" y="335885"/>
                                </a:lnTo>
                                <a:lnTo>
                                  <a:pt x="0" y="0"/>
                                </a:lnTo>
                                <a:lnTo>
                                  <a:pt x="9077" y="0"/>
                                </a:lnTo>
                                <a:lnTo>
                                  <a:pt x="9077" y="335885"/>
                                </a:lnTo>
                                <a:close/>
                              </a:path>
                            </a:pathLst>
                          </a:custGeom>
                          <a:solidFill>
                            <a:srgbClr val="808080"/>
                          </a:solidFill>
                        </wps:spPr>
                        <wps:bodyPr wrap="square" lIns="0" tIns="0" rIns="0" bIns="0" rtlCol="0">
                          <a:prstTxWarp prst="textNoShape">
                            <a:avLst/>
                          </a:prstTxWarp>
                          <a:noAutofit/>
                        </wps:bodyPr>
                      </wps:wsp>
                      <wps:wsp>
                        <wps:cNvPr id="73" name="Graphic 73"/>
                        <wps:cNvSpPr/>
                        <wps:spPr>
                          <a:xfrm>
                            <a:off x="0" y="12482220"/>
                            <a:ext cx="9525" cy="335915"/>
                          </a:xfrm>
                          <a:custGeom>
                            <a:avLst/>
                            <a:gdLst/>
                            <a:ahLst/>
                            <a:cxnLst/>
                            <a:rect l="l" t="t" r="r" b="b"/>
                            <a:pathLst>
                              <a:path w="9525" h="335915">
                                <a:moveTo>
                                  <a:pt x="9077" y="335885"/>
                                </a:moveTo>
                                <a:lnTo>
                                  <a:pt x="0" y="335885"/>
                                </a:lnTo>
                                <a:lnTo>
                                  <a:pt x="0" y="0"/>
                                </a:lnTo>
                                <a:lnTo>
                                  <a:pt x="9077" y="0"/>
                                </a:lnTo>
                                <a:lnTo>
                                  <a:pt x="9077" y="335885"/>
                                </a:lnTo>
                                <a:close/>
                              </a:path>
                            </a:pathLst>
                          </a:custGeom>
                          <a:solidFill>
                            <a:srgbClr val="2B2B2B"/>
                          </a:solidFill>
                        </wps:spPr>
                        <wps:bodyPr wrap="square" lIns="0" tIns="0" rIns="0" bIns="0" rtlCol="0">
                          <a:prstTxWarp prst="textNoShape">
                            <a:avLst/>
                          </a:prstTxWarp>
                          <a:noAutofit/>
                        </wps:bodyPr>
                      </wps:wsp>
                      <wps:wsp>
                        <wps:cNvPr id="74" name="Graphic 74"/>
                        <wps:cNvSpPr/>
                        <wps:spPr>
                          <a:xfrm>
                            <a:off x="9077" y="12482220"/>
                            <a:ext cx="9525" cy="335915"/>
                          </a:xfrm>
                          <a:custGeom>
                            <a:avLst/>
                            <a:gdLst/>
                            <a:ahLst/>
                            <a:cxnLst/>
                            <a:rect l="l" t="t" r="r" b="b"/>
                            <a:pathLst>
                              <a:path w="9525" h="335915">
                                <a:moveTo>
                                  <a:pt x="9077" y="335885"/>
                                </a:moveTo>
                                <a:lnTo>
                                  <a:pt x="0" y="335885"/>
                                </a:lnTo>
                                <a:lnTo>
                                  <a:pt x="0" y="0"/>
                                </a:lnTo>
                                <a:lnTo>
                                  <a:pt x="9077" y="0"/>
                                </a:lnTo>
                                <a:lnTo>
                                  <a:pt x="9077" y="335885"/>
                                </a:lnTo>
                                <a:close/>
                              </a:path>
                            </a:pathLst>
                          </a:custGeom>
                          <a:solidFill>
                            <a:srgbClr val="808080"/>
                          </a:solidFill>
                        </wps:spPr>
                        <wps:bodyPr wrap="square" lIns="0" tIns="0" rIns="0" bIns="0" rtlCol="0">
                          <a:prstTxWarp prst="textNoShape">
                            <a:avLst/>
                          </a:prstTxWarp>
                          <a:noAutofit/>
                        </wps:bodyPr>
                      </wps:wsp>
                      <wps:wsp>
                        <wps:cNvPr id="75" name="Graphic 75"/>
                        <wps:cNvSpPr/>
                        <wps:spPr>
                          <a:xfrm>
                            <a:off x="472053" y="12473163"/>
                            <a:ext cx="5982970" cy="345440"/>
                          </a:xfrm>
                          <a:custGeom>
                            <a:avLst/>
                            <a:gdLst/>
                            <a:ahLst/>
                            <a:cxnLst/>
                            <a:rect l="l" t="t" r="r" b="b"/>
                            <a:pathLst>
                              <a:path w="5982970" h="345440">
                                <a:moveTo>
                                  <a:pt x="9067" y="9067"/>
                                </a:moveTo>
                                <a:lnTo>
                                  <a:pt x="0" y="9067"/>
                                </a:lnTo>
                                <a:lnTo>
                                  <a:pt x="0" y="335876"/>
                                </a:lnTo>
                                <a:lnTo>
                                  <a:pt x="9067" y="335876"/>
                                </a:lnTo>
                                <a:lnTo>
                                  <a:pt x="9067" y="9067"/>
                                </a:lnTo>
                                <a:close/>
                              </a:path>
                              <a:path w="5982970" h="345440">
                                <a:moveTo>
                                  <a:pt x="2423820" y="9067"/>
                                </a:moveTo>
                                <a:lnTo>
                                  <a:pt x="2414740" y="9067"/>
                                </a:lnTo>
                                <a:lnTo>
                                  <a:pt x="2414740" y="335876"/>
                                </a:lnTo>
                                <a:lnTo>
                                  <a:pt x="2423820" y="335876"/>
                                </a:lnTo>
                                <a:lnTo>
                                  <a:pt x="2423820" y="9067"/>
                                </a:lnTo>
                                <a:close/>
                              </a:path>
                              <a:path w="5982970" h="345440">
                                <a:moveTo>
                                  <a:pt x="2868638" y="9067"/>
                                </a:moveTo>
                                <a:lnTo>
                                  <a:pt x="2859557" y="9067"/>
                                </a:lnTo>
                                <a:lnTo>
                                  <a:pt x="2859557" y="335876"/>
                                </a:lnTo>
                                <a:lnTo>
                                  <a:pt x="2868638" y="335876"/>
                                </a:lnTo>
                                <a:lnTo>
                                  <a:pt x="2868638" y="9067"/>
                                </a:lnTo>
                                <a:close/>
                              </a:path>
                              <a:path w="5982970" h="345440">
                                <a:moveTo>
                                  <a:pt x="5982386" y="0"/>
                                </a:moveTo>
                                <a:lnTo>
                                  <a:pt x="5982386" y="0"/>
                                </a:lnTo>
                                <a:lnTo>
                                  <a:pt x="3349764" y="0"/>
                                </a:lnTo>
                                <a:lnTo>
                                  <a:pt x="3349764" y="9067"/>
                                </a:lnTo>
                                <a:lnTo>
                                  <a:pt x="3349764" y="335876"/>
                                </a:lnTo>
                                <a:lnTo>
                                  <a:pt x="3358845" y="335876"/>
                                </a:lnTo>
                                <a:lnTo>
                                  <a:pt x="3358845" y="9067"/>
                                </a:lnTo>
                                <a:lnTo>
                                  <a:pt x="3631184" y="9067"/>
                                </a:lnTo>
                                <a:lnTo>
                                  <a:pt x="4057853" y="9067"/>
                                </a:lnTo>
                                <a:lnTo>
                                  <a:pt x="4057853" y="335876"/>
                                </a:lnTo>
                                <a:lnTo>
                                  <a:pt x="4066933" y="335876"/>
                                </a:lnTo>
                                <a:lnTo>
                                  <a:pt x="4066933" y="9067"/>
                                </a:lnTo>
                                <a:lnTo>
                                  <a:pt x="4248493" y="9067"/>
                                </a:lnTo>
                                <a:lnTo>
                                  <a:pt x="4666081" y="9067"/>
                                </a:lnTo>
                                <a:lnTo>
                                  <a:pt x="4666081" y="335876"/>
                                </a:lnTo>
                                <a:lnTo>
                                  <a:pt x="4675149" y="335876"/>
                                </a:lnTo>
                                <a:lnTo>
                                  <a:pt x="4675149" y="9067"/>
                                </a:lnTo>
                                <a:lnTo>
                                  <a:pt x="4856708" y="9067"/>
                                </a:lnTo>
                                <a:lnTo>
                                  <a:pt x="5365077" y="9067"/>
                                </a:lnTo>
                                <a:lnTo>
                                  <a:pt x="5365077" y="335876"/>
                                </a:lnTo>
                                <a:lnTo>
                                  <a:pt x="5374157" y="335876"/>
                                </a:lnTo>
                                <a:lnTo>
                                  <a:pt x="5374157" y="9067"/>
                                </a:lnTo>
                                <a:lnTo>
                                  <a:pt x="5455856" y="9067"/>
                                </a:lnTo>
                                <a:lnTo>
                                  <a:pt x="5973305" y="9067"/>
                                </a:lnTo>
                                <a:lnTo>
                                  <a:pt x="5973305" y="344957"/>
                                </a:lnTo>
                                <a:lnTo>
                                  <a:pt x="5982386" y="344957"/>
                                </a:lnTo>
                                <a:lnTo>
                                  <a:pt x="5982386" y="9067"/>
                                </a:lnTo>
                                <a:lnTo>
                                  <a:pt x="5982386" y="0"/>
                                </a:lnTo>
                                <a:close/>
                              </a:path>
                            </a:pathLst>
                          </a:custGeom>
                          <a:solidFill>
                            <a:srgbClr val="000000"/>
                          </a:solidFill>
                        </wps:spPr>
                        <wps:bodyPr wrap="square" lIns="0" tIns="0" rIns="0" bIns="0" rtlCol="0">
                          <a:prstTxWarp prst="textNoShape">
                            <a:avLst/>
                          </a:prstTxWarp>
                          <a:noAutofit/>
                        </wps:bodyPr>
                      </wps:wsp>
                      <wps:wsp>
                        <wps:cNvPr id="76" name="Graphic 76"/>
                        <wps:cNvSpPr/>
                        <wps:spPr>
                          <a:xfrm>
                            <a:off x="6490754" y="12482220"/>
                            <a:ext cx="9525" cy="335915"/>
                          </a:xfrm>
                          <a:custGeom>
                            <a:avLst/>
                            <a:gdLst/>
                            <a:ahLst/>
                            <a:cxnLst/>
                            <a:rect l="l" t="t" r="r" b="b"/>
                            <a:pathLst>
                              <a:path w="9525" h="335915">
                                <a:moveTo>
                                  <a:pt x="9077" y="335885"/>
                                </a:moveTo>
                                <a:lnTo>
                                  <a:pt x="0" y="335885"/>
                                </a:lnTo>
                                <a:lnTo>
                                  <a:pt x="0" y="0"/>
                                </a:lnTo>
                                <a:lnTo>
                                  <a:pt x="9077" y="0"/>
                                </a:lnTo>
                                <a:lnTo>
                                  <a:pt x="9077" y="335885"/>
                                </a:lnTo>
                                <a:close/>
                              </a:path>
                            </a:pathLst>
                          </a:custGeom>
                          <a:solidFill>
                            <a:srgbClr val="2B2B2B"/>
                          </a:solidFill>
                        </wps:spPr>
                        <wps:bodyPr wrap="square" lIns="0" tIns="0" rIns="0" bIns="0" rtlCol="0">
                          <a:prstTxWarp prst="textNoShape">
                            <a:avLst/>
                          </a:prstTxWarp>
                          <a:noAutofit/>
                        </wps:bodyPr>
                      </wps:wsp>
                      <wps:wsp>
                        <wps:cNvPr id="77" name="Graphic 77"/>
                        <wps:cNvSpPr/>
                        <wps:spPr>
                          <a:xfrm>
                            <a:off x="6499832" y="12482220"/>
                            <a:ext cx="9525" cy="335915"/>
                          </a:xfrm>
                          <a:custGeom>
                            <a:avLst/>
                            <a:gdLst/>
                            <a:ahLst/>
                            <a:cxnLst/>
                            <a:rect l="l" t="t" r="r" b="b"/>
                            <a:pathLst>
                              <a:path w="9525" h="335915">
                                <a:moveTo>
                                  <a:pt x="9077" y="335885"/>
                                </a:moveTo>
                                <a:lnTo>
                                  <a:pt x="0" y="335885"/>
                                </a:lnTo>
                                <a:lnTo>
                                  <a:pt x="0" y="0"/>
                                </a:lnTo>
                                <a:lnTo>
                                  <a:pt x="9077" y="0"/>
                                </a:lnTo>
                                <a:lnTo>
                                  <a:pt x="9077" y="335885"/>
                                </a:lnTo>
                                <a:close/>
                              </a:path>
                            </a:pathLst>
                          </a:custGeom>
                          <a:solidFill>
                            <a:srgbClr val="808080"/>
                          </a:solidFill>
                        </wps:spPr>
                        <wps:bodyPr wrap="square" lIns="0" tIns="0" rIns="0" bIns="0" rtlCol="0">
                          <a:prstTxWarp prst="textNoShape">
                            <a:avLst/>
                          </a:prstTxWarp>
                          <a:noAutofit/>
                        </wps:bodyPr>
                      </wps:wsp>
                      <wps:wsp>
                        <wps:cNvPr id="78" name="Graphic 78"/>
                        <wps:cNvSpPr/>
                        <wps:spPr>
                          <a:xfrm>
                            <a:off x="0" y="12809027"/>
                            <a:ext cx="9525" cy="2306320"/>
                          </a:xfrm>
                          <a:custGeom>
                            <a:avLst/>
                            <a:gdLst/>
                            <a:ahLst/>
                            <a:cxnLst/>
                            <a:rect l="l" t="t" r="r" b="b"/>
                            <a:pathLst>
                              <a:path w="9525" h="2306320">
                                <a:moveTo>
                                  <a:pt x="9077" y="2305806"/>
                                </a:moveTo>
                                <a:lnTo>
                                  <a:pt x="0" y="2305806"/>
                                </a:lnTo>
                                <a:lnTo>
                                  <a:pt x="0" y="0"/>
                                </a:lnTo>
                                <a:lnTo>
                                  <a:pt x="9077" y="0"/>
                                </a:lnTo>
                                <a:lnTo>
                                  <a:pt x="9077" y="2305806"/>
                                </a:lnTo>
                                <a:close/>
                              </a:path>
                            </a:pathLst>
                          </a:custGeom>
                          <a:solidFill>
                            <a:srgbClr val="2B2B2B"/>
                          </a:solidFill>
                        </wps:spPr>
                        <wps:bodyPr wrap="square" lIns="0" tIns="0" rIns="0" bIns="0" rtlCol="0">
                          <a:prstTxWarp prst="textNoShape">
                            <a:avLst/>
                          </a:prstTxWarp>
                          <a:noAutofit/>
                        </wps:bodyPr>
                      </wps:wsp>
                      <wps:wsp>
                        <wps:cNvPr id="79" name="Graphic 79"/>
                        <wps:cNvSpPr/>
                        <wps:spPr>
                          <a:xfrm>
                            <a:off x="9077" y="12809027"/>
                            <a:ext cx="9525" cy="2306320"/>
                          </a:xfrm>
                          <a:custGeom>
                            <a:avLst/>
                            <a:gdLst/>
                            <a:ahLst/>
                            <a:cxnLst/>
                            <a:rect l="l" t="t" r="r" b="b"/>
                            <a:pathLst>
                              <a:path w="9525" h="2306320">
                                <a:moveTo>
                                  <a:pt x="9077" y="2305806"/>
                                </a:moveTo>
                                <a:lnTo>
                                  <a:pt x="0" y="2305806"/>
                                </a:lnTo>
                                <a:lnTo>
                                  <a:pt x="0" y="0"/>
                                </a:lnTo>
                                <a:lnTo>
                                  <a:pt x="9077" y="0"/>
                                </a:lnTo>
                                <a:lnTo>
                                  <a:pt x="9077" y="2305806"/>
                                </a:lnTo>
                                <a:close/>
                              </a:path>
                            </a:pathLst>
                          </a:custGeom>
                          <a:solidFill>
                            <a:srgbClr val="808080"/>
                          </a:solidFill>
                        </wps:spPr>
                        <wps:bodyPr wrap="square" lIns="0" tIns="0" rIns="0" bIns="0" rtlCol="0">
                          <a:prstTxWarp prst="textNoShape">
                            <a:avLst/>
                          </a:prstTxWarp>
                          <a:noAutofit/>
                        </wps:bodyPr>
                      </wps:wsp>
                      <wps:wsp>
                        <wps:cNvPr id="80" name="Graphic 80"/>
                        <wps:cNvSpPr/>
                        <wps:spPr>
                          <a:xfrm>
                            <a:off x="18155" y="12809039"/>
                            <a:ext cx="6436360" cy="2306320"/>
                          </a:xfrm>
                          <a:custGeom>
                            <a:avLst/>
                            <a:gdLst/>
                            <a:ahLst/>
                            <a:cxnLst/>
                            <a:rect l="l" t="t" r="r" b="b"/>
                            <a:pathLst>
                              <a:path w="6436360" h="2306320">
                                <a:moveTo>
                                  <a:pt x="6436284" y="0"/>
                                </a:moveTo>
                                <a:lnTo>
                                  <a:pt x="6436284" y="0"/>
                                </a:lnTo>
                                <a:lnTo>
                                  <a:pt x="0" y="0"/>
                                </a:lnTo>
                                <a:lnTo>
                                  <a:pt x="0" y="9080"/>
                                </a:lnTo>
                                <a:lnTo>
                                  <a:pt x="417576" y="9080"/>
                                </a:lnTo>
                                <a:lnTo>
                                  <a:pt x="453898" y="9080"/>
                                </a:lnTo>
                                <a:lnTo>
                                  <a:pt x="453898" y="2296731"/>
                                </a:lnTo>
                                <a:lnTo>
                                  <a:pt x="462965" y="2296731"/>
                                </a:lnTo>
                                <a:lnTo>
                                  <a:pt x="462965" y="9080"/>
                                </a:lnTo>
                                <a:lnTo>
                                  <a:pt x="2868638" y="9080"/>
                                </a:lnTo>
                                <a:lnTo>
                                  <a:pt x="2868638" y="2296731"/>
                                </a:lnTo>
                                <a:lnTo>
                                  <a:pt x="2877718" y="2296731"/>
                                </a:lnTo>
                                <a:lnTo>
                                  <a:pt x="2877718" y="9080"/>
                                </a:lnTo>
                                <a:lnTo>
                                  <a:pt x="3022955" y="9080"/>
                                </a:lnTo>
                                <a:lnTo>
                                  <a:pt x="3313455" y="9080"/>
                                </a:lnTo>
                                <a:lnTo>
                                  <a:pt x="3313455" y="2296731"/>
                                </a:lnTo>
                                <a:lnTo>
                                  <a:pt x="3322536" y="2296731"/>
                                </a:lnTo>
                                <a:lnTo>
                                  <a:pt x="3322536" y="9080"/>
                                </a:lnTo>
                                <a:lnTo>
                                  <a:pt x="3467785" y="9080"/>
                                </a:lnTo>
                                <a:lnTo>
                                  <a:pt x="3803662" y="9080"/>
                                </a:lnTo>
                                <a:lnTo>
                                  <a:pt x="3803662" y="2296731"/>
                                </a:lnTo>
                                <a:lnTo>
                                  <a:pt x="3812743" y="2296731"/>
                                </a:lnTo>
                                <a:lnTo>
                                  <a:pt x="3812743" y="9080"/>
                                </a:lnTo>
                                <a:lnTo>
                                  <a:pt x="4085082" y="9080"/>
                                </a:lnTo>
                                <a:lnTo>
                                  <a:pt x="4511751" y="9080"/>
                                </a:lnTo>
                                <a:lnTo>
                                  <a:pt x="4511751" y="2296731"/>
                                </a:lnTo>
                                <a:lnTo>
                                  <a:pt x="4520831" y="2296731"/>
                                </a:lnTo>
                                <a:lnTo>
                                  <a:pt x="4520831" y="9080"/>
                                </a:lnTo>
                                <a:lnTo>
                                  <a:pt x="4702391" y="9080"/>
                                </a:lnTo>
                                <a:lnTo>
                                  <a:pt x="5119979" y="9080"/>
                                </a:lnTo>
                                <a:lnTo>
                                  <a:pt x="5119979" y="2296731"/>
                                </a:lnTo>
                                <a:lnTo>
                                  <a:pt x="5129047" y="2296731"/>
                                </a:lnTo>
                                <a:lnTo>
                                  <a:pt x="5129047" y="9080"/>
                                </a:lnTo>
                                <a:lnTo>
                                  <a:pt x="5310606" y="9080"/>
                                </a:lnTo>
                                <a:lnTo>
                                  <a:pt x="5818975" y="9080"/>
                                </a:lnTo>
                                <a:lnTo>
                                  <a:pt x="5818975" y="2296731"/>
                                </a:lnTo>
                                <a:lnTo>
                                  <a:pt x="5828055" y="2296731"/>
                                </a:lnTo>
                                <a:lnTo>
                                  <a:pt x="5828055" y="9080"/>
                                </a:lnTo>
                                <a:lnTo>
                                  <a:pt x="5909754" y="9080"/>
                                </a:lnTo>
                                <a:lnTo>
                                  <a:pt x="6427203" y="9080"/>
                                </a:lnTo>
                                <a:lnTo>
                                  <a:pt x="6427203" y="2305812"/>
                                </a:lnTo>
                                <a:lnTo>
                                  <a:pt x="6436284" y="2305812"/>
                                </a:lnTo>
                                <a:lnTo>
                                  <a:pt x="6436284" y="9080"/>
                                </a:lnTo>
                                <a:lnTo>
                                  <a:pt x="6436284" y="0"/>
                                </a:lnTo>
                                <a:close/>
                              </a:path>
                            </a:pathLst>
                          </a:custGeom>
                          <a:solidFill>
                            <a:srgbClr val="000000"/>
                          </a:solidFill>
                        </wps:spPr>
                        <wps:bodyPr wrap="square" lIns="0" tIns="0" rIns="0" bIns="0" rtlCol="0">
                          <a:prstTxWarp prst="textNoShape">
                            <a:avLst/>
                          </a:prstTxWarp>
                          <a:noAutofit/>
                        </wps:bodyPr>
                      </wps:wsp>
                      <wps:wsp>
                        <wps:cNvPr id="81" name="Graphic 81"/>
                        <wps:cNvSpPr/>
                        <wps:spPr>
                          <a:xfrm>
                            <a:off x="6490754" y="12818105"/>
                            <a:ext cx="9525" cy="2296795"/>
                          </a:xfrm>
                          <a:custGeom>
                            <a:avLst/>
                            <a:gdLst/>
                            <a:ahLst/>
                            <a:cxnLst/>
                            <a:rect l="l" t="t" r="r" b="b"/>
                            <a:pathLst>
                              <a:path w="9525" h="2296795">
                                <a:moveTo>
                                  <a:pt x="9077" y="2296728"/>
                                </a:moveTo>
                                <a:lnTo>
                                  <a:pt x="0" y="2296728"/>
                                </a:lnTo>
                                <a:lnTo>
                                  <a:pt x="0" y="0"/>
                                </a:lnTo>
                                <a:lnTo>
                                  <a:pt x="9077" y="0"/>
                                </a:lnTo>
                                <a:lnTo>
                                  <a:pt x="9077" y="2296728"/>
                                </a:lnTo>
                                <a:close/>
                              </a:path>
                            </a:pathLst>
                          </a:custGeom>
                          <a:solidFill>
                            <a:srgbClr val="2B2B2B"/>
                          </a:solidFill>
                        </wps:spPr>
                        <wps:bodyPr wrap="square" lIns="0" tIns="0" rIns="0" bIns="0" rtlCol="0">
                          <a:prstTxWarp prst="textNoShape">
                            <a:avLst/>
                          </a:prstTxWarp>
                          <a:noAutofit/>
                        </wps:bodyPr>
                      </wps:wsp>
                      <wps:wsp>
                        <wps:cNvPr id="82" name="Graphic 82"/>
                        <wps:cNvSpPr/>
                        <wps:spPr>
                          <a:xfrm>
                            <a:off x="6499832" y="12818105"/>
                            <a:ext cx="9525" cy="2296795"/>
                          </a:xfrm>
                          <a:custGeom>
                            <a:avLst/>
                            <a:gdLst/>
                            <a:ahLst/>
                            <a:cxnLst/>
                            <a:rect l="l" t="t" r="r" b="b"/>
                            <a:pathLst>
                              <a:path w="9525" h="2296795">
                                <a:moveTo>
                                  <a:pt x="9077" y="2296728"/>
                                </a:moveTo>
                                <a:lnTo>
                                  <a:pt x="0" y="2296728"/>
                                </a:lnTo>
                                <a:lnTo>
                                  <a:pt x="0" y="0"/>
                                </a:lnTo>
                                <a:lnTo>
                                  <a:pt x="9077" y="0"/>
                                </a:lnTo>
                                <a:lnTo>
                                  <a:pt x="9077" y="2296728"/>
                                </a:lnTo>
                                <a:close/>
                              </a:path>
                            </a:pathLst>
                          </a:custGeom>
                          <a:solidFill>
                            <a:srgbClr val="808080"/>
                          </a:solidFill>
                        </wps:spPr>
                        <wps:bodyPr wrap="square" lIns="0" tIns="0" rIns="0" bIns="0" rtlCol="0">
                          <a:prstTxWarp prst="textNoShape">
                            <a:avLst/>
                          </a:prstTxWarp>
                          <a:noAutofit/>
                        </wps:bodyPr>
                      </wps:wsp>
                      <wps:wsp>
                        <wps:cNvPr id="83" name="Graphic 83"/>
                        <wps:cNvSpPr/>
                        <wps:spPr>
                          <a:xfrm>
                            <a:off x="0" y="15105774"/>
                            <a:ext cx="9525" cy="439420"/>
                          </a:xfrm>
                          <a:custGeom>
                            <a:avLst/>
                            <a:gdLst/>
                            <a:ahLst/>
                            <a:cxnLst/>
                            <a:rect l="l" t="t" r="r" b="b"/>
                            <a:pathLst>
                              <a:path w="9525" h="439420">
                                <a:moveTo>
                                  <a:pt x="9077" y="438893"/>
                                </a:moveTo>
                                <a:lnTo>
                                  <a:pt x="0" y="438893"/>
                                </a:lnTo>
                                <a:lnTo>
                                  <a:pt x="0" y="0"/>
                                </a:lnTo>
                                <a:lnTo>
                                  <a:pt x="9077" y="0"/>
                                </a:lnTo>
                                <a:lnTo>
                                  <a:pt x="9077" y="438893"/>
                                </a:lnTo>
                                <a:close/>
                              </a:path>
                            </a:pathLst>
                          </a:custGeom>
                          <a:solidFill>
                            <a:srgbClr val="2B2B2B"/>
                          </a:solidFill>
                        </wps:spPr>
                        <wps:bodyPr wrap="square" lIns="0" tIns="0" rIns="0" bIns="0" rtlCol="0">
                          <a:prstTxWarp prst="textNoShape">
                            <a:avLst/>
                          </a:prstTxWarp>
                          <a:noAutofit/>
                        </wps:bodyPr>
                      </wps:wsp>
                      <wps:wsp>
                        <wps:cNvPr id="84" name="Graphic 84"/>
                        <wps:cNvSpPr/>
                        <wps:spPr>
                          <a:xfrm>
                            <a:off x="9077" y="15105774"/>
                            <a:ext cx="9525" cy="439420"/>
                          </a:xfrm>
                          <a:custGeom>
                            <a:avLst/>
                            <a:gdLst/>
                            <a:ahLst/>
                            <a:cxnLst/>
                            <a:rect l="l" t="t" r="r" b="b"/>
                            <a:pathLst>
                              <a:path w="9525" h="439420">
                                <a:moveTo>
                                  <a:pt x="9077" y="438893"/>
                                </a:moveTo>
                                <a:lnTo>
                                  <a:pt x="0" y="438893"/>
                                </a:lnTo>
                                <a:lnTo>
                                  <a:pt x="0" y="0"/>
                                </a:lnTo>
                                <a:lnTo>
                                  <a:pt x="9077" y="0"/>
                                </a:lnTo>
                                <a:lnTo>
                                  <a:pt x="9077" y="438893"/>
                                </a:lnTo>
                                <a:close/>
                              </a:path>
                            </a:pathLst>
                          </a:custGeom>
                          <a:solidFill>
                            <a:srgbClr val="808080"/>
                          </a:solidFill>
                        </wps:spPr>
                        <wps:bodyPr wrap="square" lIns="0" tIns="0" rIns="0" bIns="0" rtlCol="0">
                          <a:prstTxWarp prst="textNoShape">
                            <a:avLst/>
                          </a:prstTxWarp>
                          <a:noAutofit/>
                        </wps:bodyPr>
                      </wps:wsp>
                      <wps:wsp>
                        <wps:cNvPr id="85" name="Graphic 85"/>
                        <wps:cNvSpPr/>
                        <wps:spPr>
                          <a:xfrm>
                            <a:off x="18155" y="15105770"/>
                            <a:ext cx="6436360" cy="439420"/>
                          </a:xfrm>
                          <a:custGeom>
                            <a:avLst/>
                            <a:gdLst/>
                            <a:ahLst/>
                            <a:cxnLst/>
                            <a:rect l="l" t="t" r="r" b="b"/>
                            <a:pathLst>
                              <a:path w="6436360" h="439420">
                                <a:moveTo>
                                  <a:pt x="462965" y="9093"/>
                                </a:moveTo>
                                <a:lnTo>
                                  <a:pt x="453898" y="9093"/>
                                </a:lnTo>
                                <a:lnTo>
                                  <a:pt x="453898" y="438912"/>
                                </a:lnTo>
                                <a:lnTo>
                                  <a:pt x="462965" y="438912"/>
                                </a:lnTo>
                                <a:lnTo>
                                  <a:pt x="462965" y="9093"/>
                                </a:lnTo>
                                <a:close/>
                              </a:path>
                              <a:path w="6436360" h="439420">
                                <a:moveTo>
                                  <a:pt x="2877718" y="9093"/>
                                </a:moveTo>
                                <a:lnTo>
                                  <a:pt x="2868638" y="9093"/>
                                </a:lnTo>
                                <a:lnTo>
                                  <a:pt x="2868638" y="438912"/>
                                </a:lnTo>
                                <a:lnTo>
                                  <a:pt x="2877718" y="438912"/>
                                </a:lnTo>
                                <a:lnTo>
                                  <a:pt x="2877718" y="9093"/>
                                </a:lnTo>
                                <a:close/>
                              </a:path>
                              <a:path w="6436360" h="439420">
                                <a:moveTo>
                                  <a:pt x="3322536" y="9093"/>
                                </a:moveTo>
                                <a:lnTo>
                                  <a:pt x="3313455" y="9093"/>
                                </a:lnTo>
                                <a:lnTo>
                                  <a:pt x="3313455" y="438912"/>
                                </a:lnTo>
                                <a:lnTo>
                                  <a:pt x="3322536" y="438912"/>
                                </a:lnTo>
                                <a:lnTo>
                                  <a:pt x="3322536" y="9093"/>
                                </a:lnTo>
                                <a:close/>
                              </a:path>
                              <a:path w="6436360" h="439420">
                                <a:moveTo>
                                  <a:pt x="3812743" y="9093"/>
                                </a:moveTo>
                                <a:lnTo>
                                  <a:pt x="3803662" y="9093"/>
                                </a:lnTo>
                                <a:lnTo>
                                  <a:pt x="3803662" y="438912"/>
                                </a:lnTo>
                                <a:lnTo>
                                  <a:pt x="3812743" y="438912"/>
                                </a:lnTo>
                                <a:lnTo>
                                  <a:pt x="3812743" y="9093"/>
                                </a:lnTo>
                                <a:close/>
                              </a:path>
                              <a:path w="6436360" h="439420">
                                <a:moveTo>
                                  <a:pt x="4520831" y="9093"/>
                                </a:moveTo>
                                <a:lnTo>
                                  <a:pt x="4511751" y="9093"/>
                                </a:lnTo>
                                <a:lnTo>
                                  <a:pt x="4511751" y="438912"/>
                                </a:lnTo>
                                <a:lnTo>
                                  <a:pt x="4520831" y="438912"/>
                                </a:lnTo>
                                <a:lnTo>
                                  <a:pt x="4520831" y="9093"/>
                                </a:lnTo>
                                <a:close/>
                              </a:path>
                              <a:path w="6436360" h="439420">
                                <a:moveTo>
                                  <a:pt x="5129047" y="9093"/>
                                </a:moveTo>
                                <a:lnTo>
                                  <a:pt x="5119979" y="9093"/>
                                </a:lnTo>
                                <a:lnTo>
                                  <a:pt x="5119979" y="438912"/>
                                </a:lnTo>
                                <a:lnTo>
                                  <a:pt x="5129047" y="438912"/>
                                </a:lnTo>
                                <a:lnTo>
                                  <a:pt x="5129047" y="9093"/>
                                </a:lnTo>
                                <a:close/>
                              </a:path>
                              <a:path w="6436360" h="439420">
                                <a:moveTo>
                                  <a:pt x="5828055" y="9093"/>
                                </a:moveTo>
                                <a:lnTo>
                                  <a:pt x="5818975" y="9093"/>
                                </a:lnTo>
                                <a:lnTo>
                                  <a:pt x="5818975" y="438912"/>
                                </a:lnTo>
                                <a:lnTo>
                                  <a:pt x="5828055" y="438912"/>
                                </a:lnTo>
                                <a:lnTo>
                                  <a:pt x="5828055" y="9093"/>
                                </a:lnTo>
                                <a:close/>
                              </a:path>
                              <a:path w="6436360" h="439420">
                                <a:moveTo>
                                  <a:pt x="6436284" y="9093"/>
                                </a:moveTo>
                                <a:lnTo>
                                  <a:pt x="6427203" y="9093"/>
                                </a:lnTo>
                                <a:lnTo>
                                  <a:pt x="6427203" y="438912"/>
                                </a:lnTo>
                                <a:lnTo>
                                  <a:pt x="6436284" y="438912"/>
                                </a:lnTo>
                                <a:lnTo>
                                  <a:pt x="6436284" y="9093"/>
                                </a:lnTo>
                                <a:close/>
                              </a:path>
                              <a:path w="6436360" h="439420">
                                <a:moveTo>
                                  <a:pt x="6436284" y="0"/>
                                </a:moveTo>
                                <a:lnTo>
                                  <a:pt x="6436284" y="0"/>
                                </a:lnTo>
                                <a:lnTo>
                                  <a:pt x="0" y="0"/>
                                </a:lnTo>
                                <a:lnTo>
                                  <a:pt x="0" y="9080"/>
                                </a:lnTo>
                                <a:lnTo>
                                  <a:pt x="6436284" y="9080"/>
                                </a:lnTo>
                                <a:lnTo>
                                  <a:pt x="6436284" y="0"/>
                                </a:lnTo>
                                <a:close/>
                              </a:path>
                            </a:pathLst>
                          </a:custGeom>
                          <a:solidFill>
                            <a:srgbClr val="000000"/>
                          </a:solidFill>
                        </wps:spPr>
                        <wps:bodyPr wrap="square" lIns="0" tIns="0" rIns="0" bIns="0" rtlCol="0">
                          <a:prstTxWarp prst="textNoShape">
                            <a:avLst/>
                          </a:prstTxWarp>
                          <a:noAutofit/>
                        </wps:bodyPr>
                      </wps:wsp>
                      <wps:wsp>
                        <wps:cNvPr id="86" name="Graphic 86"/>
                        <wps:cNvSpPr/>
                        <wps:spPr>
                          <a:xfrm>
                            <a:off x="6490754" y="15114852"/>
                            <a:ext cx="9525" cy="429895"/>
                          </a:xfrm>
                          <a:custGeom>
                            <a:avLst/>
                            <a:gdLst/>
                            <a:ahLst/>
                            <a:cxnLst/>
                            <a:rect l="l" t="t" r="r" b="b"/>
                            <a:pathLst>
                              <a:path w="9525" h="429895">
                                <a:moveTo>
                                  <a:pt x="9077" y="429815"/>
                                </a:moveTo>
                                <a:lnTo>
                                  <a:pt x="0" y="429815"/>
                                </a:lnTo>
                                <a:lnTo>
                                  <a:pt x="0" y="0"/>
                                </a:lnTo>
                                <a:lnTo>
                                  <a:pt x="9077" y="0"/>
                                </a:lnTo>
                                <a:lnTo>
                                  <a:pt x="9077" y="429815"/>
                                </a:lnTo>
                                <a:close/>
                              </a:path>
                            </a:pathLst>
                          </a:custGeom>
                          <a:solidFill>
                            <a:srgbClr val="2B2B2B"/>
                          </a:solidFill>
                        </wps:spPr>
                        <wps:bodyPr wrap="square" lIns="0" tIns="0" rIns="0" bIns="0" rtlCol="0">
                          <a:prstTxWarp prst="textNoShape">
                            <a:avLst/>
                          </a:prstTxWarp>
                          <a:noAutofit/>
                        </wps:bodyPr>
                      </wps:wsp>
                      <wps:wsp>
                        <wps:cNvPr id="87" name="Graphic 87"/>
                        <wps:cNvSpPr/>
                        <wps:spPr>
                          <a:xfrm>
                            <a:off x="6499832" y="15114852"/>
                            <a:ext cx="9525" cy="429895"/>
                          </a:xfrm>
                          <a:custGeom>
                            <a:avLst/>
                            <a:gdLst/>
                            <a:ahLst/>
                            <a:cxnLst/>
                            <a:rect l="l" t="t" r="r" b="b"/>
                            <a:pathLst>
                              <a:path w="9525" h="429895">
                                <a:moveTo>
                                  <a:pt x="9077" y="429815"/>
                                </a:moveTo>
                                <a:lnTo>
                                  <a:pt x="0" y="429815"/>
                                </a:lnTo>
                                <a:lnTo>
                                  <a:pt x="0" y="0"/>
                                </a:lnTo>
                                <a:lnTo>
                                  <a:pt x="9077" y="0"/>
                                </a:lnTo>
                                <a:lnTo>
                                  <a:pt x="9077" y="429815"/>
                                </a:lnTo>
                                <a:close/>
                              </a:path>
                            </a:pathLst>
                          </a:custGeom>
                          <a:solidFill>
                            <a:srgbClr val="808080"/>
                          </a:solidFill>
                        </wps:spPr>
                        <wps:bodyPr wrap="square" lIns="0" tIns="0" rIns="0" bIns="0" rtlCol="0">
                          <a:prstTxWarp prst="textNoShape">
                            <a:avLst/>
                          </a:prstTxWarp>
                          <a:noAutofit/>
                        </wps:bodyPr>
                      </wps:wsp>
                      <wps:wsp>
                        <wps:cNvPr id="88" name="Graphic 88"/>
                        <wps:cNvSpPr/>
                        <wps:spPr>
                          <a:xfrm>
                            <a:off x="3624950" y="10660707"/>
                            <a:ext cx="2287905" cy="1270"/>
                          </a:xfrm>
                          <a:custGeom>
                            <a:avLst/>
                            <a:gdLst/>
                            <a:ahLst/>
                            <a:cxnLst/>
                            <a:rect l="l" t="t" r="r" b="b"/>
                            <a:pathLst>
                              <a:path w="2287905" h="0">
                                <a:moveTo>
                                  <a:pt x="0" y="0"/>
                                </a:moveTo>
                                <a:lnTo>
                                  <a:pt x="2287650" y="0"/>
                                </a:lnTo>
                              </a:path>
                            </a:pathLst>
                          </a:custGeom>
                          <a:ln w="4422">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5.718411pt;margin-top:.000153pt;width:512.5500pt;height:1224pt;mso-position-horizontal-relative:page;mso-position-vertical-relative:page;z-index:-17425920" id="docshapegroup19" coordorigin="114,0" coordsize="10251,24480">
                <v:rect style="position:absolute;left:114;top:0;width:15;height:272" id="docshape20" filled="true" fillcolor="#2b2b2b" stroked="false">
                  <v:fill type="solid"/>
                </v:rect>
                <v:rect style="position:absolute;left:128;top:0;width:15;height:272" id="docshape21" filled="true" fillcolor="#808080" stroked="false">
                  <v:fill type="solid"/>
                </v:rect>
                <v:rect style="position:absolute;left:4903;top:0;width:15;height:258" id="docshape22" filled="true" fillcolor="#000000" stroked="false">
                  <v:fill type="solid"/>
                </v:rect>
                <v:rect style="position:absolute;left:10336;top:0;width:15;height:272" id="docshape23" filled="true" fillcolor="#2b2b2b" stroked="false">
                  <v:fill type="solid"/>
                </v:rect>
                <v:rect style="position:absolute;left:10350;top:0;width:15;height:272" id="docshape24" filled="true" fillcolor="#808080" stroked="false">
                  <v:fill type="solid"/>
                </v:rect>
                <v:rect style="position:absolute;left:114;top:257;width:15;height:544" id="docshape25" filled="true" fillcolor="#2b2b2b" stroked="false">
                  <v:fill type="solid"/>
                </v:rect>
                <v:rect style="position:absolute;left:128;top:257;width:15;height:544" id="docshape26" filled="true" fillcolor="#808080" stroked="false">
                  <v:fill type="solid"/>
                </v:rect>
                <v:shape style="position:absolute;left:142;top:257;width:10194;height:544" id="docshape27" coordorigin="143,257" coordsize="10194,544" path="m10336,257l10336,257,143,257,143,272,801,272,858,272,858,801,872,801,872,272,4661,272,4904,272,4904,801,4918,801,4918,272,5361,272,5604,272,5604,801,5618,801,5618,272,6147,272,6576,272,6576,801,6590,801,6590,272,7248,272,7548,272,8220,272,8492,272,8492,786,8506,786,8506,272,9307,272,9450,272,10265,272,10336,272,10336,257xe" filled="true" fillcolor="#000000" stroked="false">
                  <v:path arrowok="t"/>
                  <v:fill type="solid"/>
                </v:shape>
                <v:rect style="position:absolute;left:10336;top:257;width:15;height:544" id="docshape28" filled="true" fillcolor="#2b2b2b" stroked="false">
                  <v:fill type="solid"/>
                </v:rect>
                <v:rect style="position:absolute;left:10350;top:257;width:15;height:544" id="docshape29" filled="true" fillcolor="#808080" stroked="false">
                  <v:fill type="solid"/>
                </v:rect>
                <v:rect style="position:absolute;left:114;top:800;width:15;height:529" id="docshape30" filled="true" fillcolor="#2b2b2b" stroked="false">
                  <v:fill type="solid"/>
                </v:rect>
                <v:rect style="position:absolute;left:128;top:800;width:15;height:529" id="docshape31" filled="true" fillcolor="#808080" stroked="false">
                  <v:fill type="solid"/>
                </v:rect>
                <v:shape style="position:absolute;left:857;top:786;width:9479;height:529" id="docshape32" coordorigin="858,786" coordsize="9479,529" path="m872,801l858,801,858,1315,872,1315,872,801xm4918,801l4904,801,4904,1315,4918,1315,4918,801xm5618,801l5604,801,5604,1315,5618,1315,5618,801xm10336,786l10265,786,9450,786,9435,786,9307,786,8506,786,8220,786,7563,786,7548,786,7248,786,6576,786,6576,801,6576,1315,6590,1315,6590,801,7248,801,7548,801,7548,1315,7563,1315,7563,801,8220,801,8492,801,8492,1315,8506,1315,8506,801,9307,801,9435,801,9435,1315,9450,1315,9450,801,10265,801,10336,801,10336,786xe" filled="true" fillcolor="#000000" stroked="false">
                  <v:path arrowok="t"/>
                  <v:fill type="solid"/>
                </v:shape>
                <v:rect style="position:absolute;left:10336;top:786;width:15;height:544" id="docshape33" filled="true" fillcolor="#2b2b2b" stroked="false">
                  <v:fill type="solid"/>
                </v:rect>
                <v:rect style="position:absolute;left:10350;top:786;width:15;height:544" id="docshape34" filled="true" fillcolor="#808080" stroked="false">
                  <v:fill type="solid"/>
                </v:rect>
                <v:rect style="position:absolute;left:114;top:1315;width:15;height:3117" id="docshape35" filled="true" fillcolor="#2b2b2b" stroked="false">
                  <v:fill type="solid"/>
                </v:rect>
                <v:rect style="position:absolute;left:128;top:1315;width:15;height:3117" id="docshape36" filled="true" fillcolor="#808080" stroked="false">
                  <v:fill type="solid"/>
                </v:rect>
                <v:shape style="position:absolute;left:142;top:1315;width:10194;height:3103" id="docshape37" coordorigin="143,1315" coordsize="10194,3103" path="m10336,1315l10336,1315,143,1315,143,1330,801,1330,858,1330,858,4417,872,4417,872,1330,4661,1330,4904,1330,4904,4417,4918,4417,4918,1330,5361,1330,5604,1330,5604,4417,5618,4417,5618,1330,6147,1330,6576,1330,6576,4417,6590,4417,6590,1330,7248,1330,7548,1330,7548,4417,7563,4417,7563,1330,8220,1330,8492,1330,8492,4417,8506,4417,8506,1330,9307,1330,9435,1330,9435,4417,9450,4417,9450,1330,10265,1330,10336,1330,10336,1315xe" filled="true" fillcolor="#000000" stroked="false">
                  <v:path arrowok="t"/>
                  <v:fill type="solid"/>
                </v:shape>
                <v:rect style="position:absolute;left:10336;top:1315;width:15;height:3117" id="docshape38" filled="true" fillcolor="#2b2b2b" stroked="false">
                  <v:fill type="solid"/>
                </v:rect>
                <v:rect style="position:absolute;left:10350;top:1315;width:15;height:3117" id="docshape39" filled="true" fillcolor="#808080" stroked="false">
                  <v:fill type="solid"/>
                </v:rect>
                <v:rect style="position:absolute;left:114;top:4417;width:15;height:3117" id="docshape40" filled="true" fillcolor="#2b2b2b" stroked="false">
                  <v:fill type="solid"/>
                </v:rect>
                <v:rect style="position:absolute;left:128;top:4417;width:15;height:3117" id="docshape41" filled="true" fillcolor="#808080" stroked="false">
                  <v:fill type="solid"/>
                </v:rect>
                <v:shape style="position:absolute;left:142;top:4417;width:10194;height:3103" id="docshape42" coordorigin="143,4417" coordsize="10194,3103" path="m10336,4417l10336,4417,143,4417,143,4432,801,4432,858,4432,858,7520,872,7520,872,4432,4661,4432,4904,4432,4904,7520,4918,7520,4918,4432,5361,4432,5604,4432,5604,7520,5618,7520,5618,4432,6147,4432,6576,4432,6576,7520,6590,7520,6590,4432,7248,4432,7548,4432,7548,7520,7563,7520,7563,4432,8220,4432,8492,4432,8492,7520,8506,7520,8506,4432,9307,4432,9435,4432,9435,7520,9450,7520,9450,4432,10265,4432,10336,4432,10336,4417xe" filled="true" fillcolor="#000000" stroked="false">
                  <v:path arrowok="t"/>
                  <v:fill type="solid"/>
                </v:shape>
                <v:rect style="position:absolute;left:10336;top:4417;width:15;height:3117" id="docshape43" filled="true" fillcolor="#2b2b2b" stroked="false">
                  <v:fill type="solid"/>
                </v:rect>
                <v:rect style="position:absolute;left:10350;top:4417;width:15;height:3117" id="docshape44" filled="true" fillcolor="#808080" stroked="false">
                  <v:fill type="solid"/>
                </v:rect>
                <v:rect style="position:absolute;left:114;top:7519;width:15;height:3117" id="docshape45" filled="true" fillcolor="#2b2b2b" stroked="false">
                  <v:fill type="solid"/>
                </v:rect>
                <v:rect style="position:absolute;left:128;top:7519;width:15;height:3117" id="docshape46" filled="true" fillcolor="#808080" stroked="false">
                  <v:fill type="solid"/>
                </v:rect>
                <v:shape style="position:absolute;left:142;top:7519;width:10194;height:3103" id="docshape47" coordorigin="143,7520" coordsize="10194,3103" path="m10336,7520l10336,7520,143,7520,143,7534,801,7534,858,7534,858,10622,872,10622,872,7534,4661,7534,4904,7534,4904,10622,4918,10622,4918,7534,5361,7534,5604,7534,5604,10622,5618,10622,5618,7534,6147,7534,6576,7534,6576,10622,6590,10622,6590,7534,7248,7534,7548,7534,7548,10622,7563,10622,7563,7534,8220,7534,8492,7534,8492,10622,8506,10622,8506,7534,9307,7534,9435,7534,9435,10622,9450,10622,9450,7534,10265,7534,10336,7534,10336,7520xe" filled="true" fillcolor="#000000" stroked="false">
                  <v:path arrowok="t"/>
                  <v:fill type="solid"/>
                </v:shape>
                <v:rect style="position:absolute;left:10336;top:7519;width:15;height:3117" id="docshape48" filled="true" fillcolor="#2b2b2b" stroked="false">
                  <v:fill type="solid"/>
                </v:rect>
                <v:rect style="position:absolute;left:10350;top:7519;width:15;height:3117" id="docshape49" filled="true" fillcolor="#808080" stroked="false">
                  <v:fill type="solid"/>
                </v:rect>
                <v:rect style="position:absolute;left:114;top:10621;width:15;height:3374" id="docshape50" filled="true" fillcolor="#2b2b2b" stroked="false">
                  <v:fill type="solid"/>
                </v:rect>
                <v:rect style="position:absolute;left:128;top:10621;width:15;height:3374" id="docshape51" filled="true" fillcolor="#808080" stroked="false">
                  <v:fill type="solid"/>
                </v:rect>
                <v:shape style="position:absolute;left:142;top:10621;width:10194;height:3360" id="docshape52" coordorigin="143,10622" coordsize="10194,3360" path="m10336,10622l10336,10622,143,10622,143,10636,801,10636,858,10636,858,13982,872,13982,872,10636,4661,10636,4904,10636,4904,13982,4918,13982,4918,10636,5361,10636,5604,10636,5604,13982,5618,13982,5618,10636,6147,10636,6576,10636,6576,13982,6590,13982,6590,10636,7248,10636,7548,10636,7548,13982,7563,13982,7563,10636,8220,10636,8492,10636,8492,13982,8506,13982,8506,10636,9307,10636,9435,10636,9435,13982,9450,13982,9450,10636,10265,10636,10336,10636,10336,10622xe" filled="true" fillcolor="#000000" stroked="false">
                  <v:path arrowok="t"/>
                  <v:fill type="solid"/>
                </v:shape>
                <v:rect style="position:absolute;left:10336;top:10621;width:15;height:3374" id="docshape53" filled="true" fillcolor="#2b2b2b" stroked="false">
                  <v:fill type="solid"/>
                </v:rect>
                <v:rect style="position:absolute;left:10350;top:10621;width:15;height:3374" id="docshape54" filled="true" fillcolor="#808080" stroked="false">
                  <v:fill type="solid"/>
                </v:rect>
                <v:rect style="position:absolute;left:114;top:13981;width:15;height:4146" id="docshape55" filled="true" fillcolor="#2b2b2b" stroked="false">
                  <v:fill type="solid"/>
                </v:rect>
                <v:rect style="position:absolute;left:128;top:13981;width:15;height:4146" id="docshape56" filled="true" fillcolor="#808080" stroked="false">
                  <v:fill type="solid"/>
                </v:rect>
                <v:shape style="position:absolute;left:142;top:13981;width:10194;height:4132" id="docshape57" coordorigin="143,13982" coordsize="10194,4132" path="m10336,13982l10336,13982,143,13982,143,13996,801,13996,872,13996,4661,13996,4904,13996,4904,18113,4918,18113,4918,13996,5361,13996,10336,13996,10336,13982xe" filled="true" fillcolor="#000000" stroked="false">
                  <v:path arrowok="t"/>
                  <v:fill type="solid"/>
                </v:shape>
                <v:rect style="position:absolute;left:10336;top:13981;width:15;height:4146" id="docshape58" filled="true" fillcolor="#2b2b2b" stroked="false">
                  <v:fill type="solid"/>
                </v:rect>
                <v:rect style="position:absolute;left:10350;top:13981;width:15;height:4146" id="docshape59" filled="true" fillcolor="#808080" stroked="false">
                  <v:fill type="solid"/>
                </v:rect>
                <v:rect style="position:absolute;left:114;top:18113;width:15;height:1016" id="docshape60" filled="true" fillcolor="#2b2b2b" stroked="false">
                  <v:fill type="solid"/>
                </v:rect>
                <v:rect style="position:absolute;left:128;top:18113;width:15;height:1016" id="docshape61" filled="true" fillcolor="#808080" stroked="false">
                  <v:fill type="solid"/>
                </v:rect>
                <v:shape style="position:absolute;left:142;top:18113;width:10194;height:1016" id="docshape62" coordorigin="143,18113" coordsize="10194,1016" path="m10336,18113l10336,18113,143,18113,143,18127,801,18127,858,18127,4661,18127,4661,19114,4675,19114,4675,18127,4918,18127,10265,18127,10265,19128,10279,19128,10279,18127,10336,18127,10336,18113xe" filled="true" fillcolor="#000000" stroked="false">
                  <v:path arrowok="t"/>
                  <v:fill type="solid"/>
                </v:shape>
                <v:rect style="position:absolute;left:10336;top:18113;width:15;height:1016" id="docshape63" filled="true" fillcolor="#2b2b2b" stroked="false">
                  <v:fill type="solid"/>
                </v:rect>
                <v:rect style="position:absolute;left:10350;top:18113;width:15;height:1016" id="docshape64" filled="true" fillcolor="#808080" stroked="false">
                  <v:fill type="solid"/>
                </v:rect>
                <v:rect style="position:absolute;left:114;top:19113;width:15;height:544" id="docshape65" filled="true" fillcolor="#2b2b2b" stroked="false">
                  <v:fill type="solid"/>
                </v:rect>
                <v:rect style="position:absolute;left:128;top:19113;width:15;height:544" id="docshape66" filled="true" fillcolor="#808080" stroked="false">
                  <v:fill type="solid"/>
                </v:rect>
                <v:shape style="position:absolute;left:142;top:19113;width:10136;height:544" id="docshape67" coordorigin="143,19114" coordsize="10136,544" path="m10279,19114l10279,19114,143,19114,143,19128,801,19128,858,19128,858,19657,872,19657,872,19128,4661,19128,4661,19657,4675,19657,4675,19128,4904,19128,5361,19128,5361,19657,5375,19657,5375,19128,5604,19128,6133,19128,6133,19657,6147,19657,6147,19128,6576,19128,7248,19128,7548,19128,8206,19128,8206,19643,8220,19643,8220,19128,8506,19128,9307,19128,9450,19128,10265,19128,10265,19657,10279,19657,10279,19128,10279,19114xe" filled="true" fillcolor="#000000" stroked="false">
                  <v:path arrowok="t"/>
                  <v:fill type="solid"/>
                </v:shape>
                <v:rect style="position:absolute;left:10336;top:19128;width:15;height:529" id="docshape68" filled="true" fillcolor="#2b2b2b" stroked="false">
                  <v:fill type="solid"/>
                </v:rect>
                <v:rect style="position:absolute;left:10350;top:19128;width:15;height:529" id="docshape69" filled="true" fillcolor="#808080" stroked="false">
                  <v:fill type="solid"/>
                </v:rect>
                <v:rect style="position:absolute;left:114;top:19657;width:15;height:529" id="docshape70" filled="true" fillcolor="#2b2b2b" stroked="false">
                  <v:fill type="solid"/>
                </v:rect>
                <v:rect style="position:absolute;left:128;top:19657;width:15;height:529" id="docshape71" filled="true" fillcolor="#808080" stroked="false">
                  <v:fill type="solid"/>
                </v:rect>
                <v:shape style="position:absolute;left:857;top:19642;width:9422;height:544" id="docshape72" coordorigin="858,19643" coordsize="9422,544" path="m872,19657l858,19657,858,20172,872,20172,872,19657xm4675,19657l4661,19657,4661,20172,4675,20172,4675,19657xm5375,19657l5361,19657,5361,20172,5375,20172,5375,19657xm10279,19643l9450,19643,9321,19643,9307,19643,8506,19643,8220,19643,7548,19643,7262,19643,7248,19643,6576,19643,6133,19643,6133,19657,6133,20172,6147,20172,6147,19657,6576,19657,7248,19657,7248,20172,7262,20172,7262,19657,7548,19657,8206,19657,8206,20172,8220,20172,8220,19657,8506,19657,9307,19657,9307,20172,9321,20172,9321,19657,9450,19657,10265,19657,10265,20186,10279,20186,10279,19657,10279,19643xe" filled="true" fillcolor="#000000" stroked="false">
                  <v:path arrowok="t"/>
                  <v:fill type="solid"/>
                </v:shape>
                <v:rect style="position:absolute;left:10336;top:19657;width:15;height:529" id="docshape73" filled="true" fillcolor="#2b2b2b" stroked="false">
                  <v:fill type="solid"/>
                </v:rect>
                <v:rect style="position:absolute;left:10350;top:19657;width:15;height:529" id="docshape74" filled="true" fillcolor="#808080" stroked="false">
                  <v:fill type="solid"/>
                </v:rect>
                <v:rect style="position:absolute;left:114;top:20171;width:15;height:3632" id="docshape75" filled="true" fillcolor="#2b2b2b" stroked="false">
                  <v:fill type="solid"/>
                </v:rect>
                <v:rect style="position:absolute;left:128;top:20171;width:15;height:3632" id="docshape76" filled="true" fillcolor="#808080" stroked="false">
                  <v:fill type="solid"/>
                </v:rect>
                <v:shape style="position:absolute;left:142;top:20171;width:10136;height:3632" id="docshape77" coordorigin="143,20172" coordsize="10136,3632" path="m10279,20172l10279,20172,143,20172,143,20186,801,20186,858,20186,858,23789,872,23789,872,20186,4661,20186,4661,23789,4675,23789,4675,20186,4904,20186,5361,20186,5361,23789,5375,23789,5375,20186,5604,20186,6133,20186,6133,23789,6147,23789,6147,20186,6576,20186,7248,20186,7248,23789,7262,23789,7262,20186,7548,20186,8206,20186,8206,23789,8220,23789,8220,20186,8506,20186,9307,20186,9307,23789,9321,23789,9321,20186,9450,20186,10265,20186,10265,23803,10279,23803,10279,20186,10279,20172xe" filled="true" fillcolor="#000000" stroked="false">
                  <v:path arrowok="t"/>
                  <v:fill type="solid"/>
                </v:shape>
                <v:rect style="position:absolute;left:10336;top:20186;width:15;height:3617" id="docshape78" filled="true" fillcolor="#2b2b2b" stroked="false">
                  <v:fill type="solid"/>
                </v:rect>
                <v:rect style="position:absolute;left:10350;top:20186;width:15;height:3617" id="docshape79" filled="true" fillcolor="#808080" stroked="false">
                  <v:fill type="solid"/>
                </v:rect>
                <v:rect style="position:absolute;left:114;top:23788;width:15;height:692" id="docshape80" filled="true" fillcolor="#2b2b2b" stroked="false">
                  <v:fill type="solid"/>
                </v:rect>
                <v:rect style="position:absolute;left:128;top:23788;width:15;height:692" id="docshape81" filled="true" fillcolor="#808080" stroked="false">
                  <v:fill type="solid"/>
                </v:rect>
                <v:shape style="position:absolute;left:142;top:23788;width:10136;height:692" id="docshape82" coordorigin="143,23789" coordsize="10136,692" path="m872,23803l858,23803,858,24480,872,24480,872,23803xm4675,23803l4661,23803,4661,24480,4675,24480,4675,23803xm5375,23803l5361,23803,5361,24480,5375,24480,5375,23803xm6147,23803l6133,23803,6133,24480,6147,24480,6147,23803xm7262,23803l7248,23803,7248,24480,7262,24480,7262,23803xm8220,23803l8206,23803,8206,24480,8220,24480,8220,23803xm9321,23803l9307,23803,9307,24480,9321,24480,9321,23803xm10279,23803l10265,23803,10265,24480,10279,24480,10279,23803xm10279,23789l9450,23789,9321,23789,8506,23789,8220,23789,7548,23789,7262,23789,6576,23789,6147,23789,5604,23789,5375,23789,4904,23789,4675,23789,872,23789,801,23789,143,23789,143,23803,801,23803,872,23803,4675,23803,4904,23803,5375,23803,5604,23803,6147,23803,6576,23803,7262,23803,7548,23803,8220,23803,8506,23803,9321,23803,9450,23803,10279,23803,10279,23789xe" filled="true" fillcolor="#000000" stroked="false">
                  <v:path arrowok="t"/>
                  <v:fill type="solid"/>
                </v:shape>
                <v:rect style="position:absolute;left:10336;top:23802;width:15;height:677" id="docshape83" filled="true" fillcolor="#2b2b2b" stroked="false">
                  <v:fill type="solid"/>
                </v:rect>
                <v:rect style="position:absolute;left:10350;top:23802;width:15;height:677" id="docshape84" filled="true" fillcolor="#808080" stroked="false">
                  <v:fill type="solid"/>
                </v:rect>
                <v:line style="position:absolute" from="5823,16789" to="9426,16789" stroked="true" strokeweight=".348198pt" strokecolor="#000000">
                  <v:stroke dashstyle="solid"/>
                </v:line>
                <w10:wrap type="none"/>
              </v:group>
            </w:pict>
          </mc:Fallback>
        </mc:AlternateContent>
      </w:r>
      <w:r>
        <w:rPr>
          <w:b/>
          <w:spacing w:val="-4"/>
          <w:sz w:val="15"/>
        </w:rPr>
        <w:t>ITEM</w:t>
      </w: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69"/>
        <w:rPr>
          <w:b/>
          <w:sz w:val="15"/>
        </w:rPr>
      </w:pPr>
    </w:p>
    <w:p>
      <w:pPr>
        <w:spacing w:before="0"/>
        <w:ind w:left="281" w:right="0" w:firstLine="0"/>
        <w:jc w:val="center"/>
        <w:rPr>
          <w:sz w:val="17"/>
        </w:rPr>
      </w:pPr>
      <w:r>
        <w:rPr>
          <w:spacing w:val="-10"/>
          <w:sz w:val="17"/>
        </w:rPr>
        <w:t>5</w:t>
      </w:r>
    </w:p>
    <w:p>
      <w:pPr>
        <w:pStyle w:val="BodyText"/>
        <w:rPr>
          <w:sz w:val="17"/>
        </w:rPr>
      </w:pPr>
    </w:p>
    <w:p>
      <w:pPr>
        <w:pStyle w:val="BodyText"/>
        <w:rPr>
          <w:sz w:val="17"/>
        </w:rPr>
      </w:pPr>
    </w:p>
    <w:p>
      <w:pPr>
        <w:pStyle w:val="BodyText"/>
        <w:rPr>
          <w:sz w:val="17"/>
        </w:rPr>
      </w:pPr>
    </w:p>
    <w:p>
      <w:pPr>
        <w:pStyle w:val="BodyText"/>
        <w:rPr>
          <w:sz w:val="17"/>
        </w:rPr>
      </w:pPr>
    </w:p>
    <w:p>
      <w:pPr>
        <w:pStyle w:val="BodyText"/>
        <w:rPr>
          <w:sz w:val="17"/>
        </w:rPr>
      </w:pPr>
    </w:p>
    <w:p>
      <w:pPr>
        <w:pStyle w:val="BodyText"/>
        <w:rPr>
          <w:sz w:val="17"/>
        </w:rPr>
      </w:pPr>
    </w:p>
    <w:p>
      <w:pPr>
        <w:pStyle w:val="BodyText"/>
        <w:rPr>
          <w:sz w:val="17"/>
        </w:rPr>
      </w:pPr>
    </w:p>
    <w:p>
      <w:pPr>
        <w:pStyle w:val="BodyText"/>
        <w:rPr>
          <w:sz w:val="17"/>
        </w:rPr>
      </w:pPr>
    </w:p>
    <w:p>
      <w:pPr>
        <w:pStyle w:val="BodyText"/>
        <w:spacing w:before="18"/>
        <w:rPr>
          <w:sz w:val="17"/>
        </w:rPr>
      </w:pPr>
    </w:p>
    <w:p>
      <w:pPr>
        <w:spacing w:before="0"/>
        <w:ind w:left="281" w:right="0" w:firstLine="0"/>
        <w:jc w:val="center"/>
        <w:rPr>
          <w:sz w:val="17"/>
        </w:rPr>
      </w:pPr>
      <w:r>
        <w:rPr>
          <w:spacing w:val="-10"/>
          <w:sz w:val="17"/>
        </w:rPr>
        <w:t>6</w:t>
      </w:r>
    </w:p>
    <w:p>
      <w:pPr>
        <w:spacing w:line="125" w:lineRule="exact" w:before="0"/>
        <w:ind w:left="1368" w:right="0" w:firstLine="0"/>
        <w:jc w:val="left"/>
        <w:rPr>
          <w:b/>
          <w:sz w:val="15"/>
        </w:rPr>
      </w:pPr>
      <w:r>
        <w:rPr/>
        <w:br w:type="column"/>
      </w:r>
      <w:r>
        <w:rPr>
          <w:b/>
          <w:spacing w:val="-2"/>
          <w:sz w:val="15"/>
        </w:rPr>
        <w:t>ESPECIFICAÇÃO</w:t>
      </w:r>
    </w:p>
    <w:p>
      <w:pPr>
        <w:pStyle w:val="BodyText"/>
        <w:rPr>
          <w:b/>
          <w:sz w:val="15"/>
        </w:rPr>
      </w:pPr>
    </w:p>
    <w:p>
      <w:pPr>
        <w:pStyle w:val="BodyText"/>
        <w:spacing w:before="121"/>
        <w:rPr>
          <w:b/>
          <w:sz w:val="15"/>
        </w:rPr>
      </w:pPr>
    </w:p>
    <w:p>
      <w:pPr>
        <w:spacing w:line="316" w:lineRule="auto" w:before="0"/>
        <w:ind w:left="171" w:right="0" w:firstLine="0"/>
        <w:jc w:val="both"/>
        <w:rPr>
          <w:sz w:val="17"/>
        </w:rPr>
      </w:pPr>
      <w:r>
        <w:rPr>
          <w:b/>
          <w:sz w:val="17"/>
        </w:rPr>
        <w:t>Fio cirúrgico inabsorvível, poliéster/algodão 2-</w:t>
      </w:r>
      <w:r>
        <w:rPr>
          <w:b/>
          <w:sz w:val="17"/>
        </w:rPr>
        <w:t>0,</w:t>
      </w:r>
      <w:r>
        <w:rPr>
          <w:b/>
          <w:spacing w:val="80"/>
          <w:sz w:val="17"/>
        </w:rPr>
        <w:t> </w:t>
      </w:r>
      <w:r>
        <w:rPr>
          <w:b/>
          <w:sz w:val="17"/>
        </w:rPr>
        <w:t>1 fio </w:t>
      </w:r>
      <w:r>
        <w:rPr>
          <w:sz w:val="17"/>
        </w:rPr>
        <w:t>de aproximadamente </w:t>
      </w:r>
      <w:r>
        <w:rPr>
          <w:b/>
          <w:sz w:val="17"/>
        </w:rPr>
        <w:t>45 cm </w:t>
      </w:r>
      <w:r>
        <w:rPr>
          <w:sz w:val="17"/>
        </w:rPr>
        <w:t>de comprimento, </w:t>
      </w:r>
      <w:r>
        <w:rPr>
          <w:b/>
          <w:sz w:val="17"/>
        </w:rPr>
        <w:t>1 agulha </w:t>
      </w:r>
      <w:r>
        <w:rPr>
          <w:sz w:val="17"/>
        </w:rPr>
        <w:t>de aproximadamente </w:t>
      </w:r>
      <w:r>
        <w:rPr>
          <w:b/>
          <w:sz w:val="17"/>
        </w:rPr>
        <w:t>26 mm</w:t>
      </w:r>
      <w:r>
        <w:rPr>
          <w:sz w:val="17"/>
        </w:rPr>
        <w:t>, formato </w:t>
      </w:r>
      <w:r>
        <w:rPr>
          <w:b/>
          <w:sz w:val="17"/>
        </w:rPr>
        <w:t>3/8 círculo ponta triangular</w:t>
      </w:r>
      <w:r>
        <w:rPr>
          <w:sz w:val="17"/>
        </w:rPr>
        <w:t>. Estéril, descartável. Embalagem individual com selagem eficiente que garanta a integridade do produto até o momento de sua utilização, permita a abertura e transferência</w:t>
      </w:r>
      <w:r>
        <w:rPr>
          <w:spacing w:val="80"/>
          <w:sz w:val="17"/>
        </w:rPr>
        <w:t> </w:t>
      </w:r>
      <w:r>
        <w:rPr>
          <w:sz w:val="17"/>
        </w:rPr>
        <w:t>com técnica asséptica, trazendo externamente os dados de identificação, número de lote, data de fabricação, prazo de validade e número de registro</w:t>
      </w:r>
      <w:r>
        <w:rPr>
          <w:spacing w:val="40"/>
          <w:sz w:val="17"/>
        </w:rPr>
        <w:t> </w:t>
      </w:r>
      <w:r>
        <w:rPr>
          <w:sz w:val="17"/>
        </w:rPr>
        <w:t>no Ministério da Saúde.</w:t>
      </w:r>
    </w:p>
    <w:p>
      <w:pPr>
        <w:pStyle w:val="BodyText"/>
        <w:spacing w:before="54"/>
        <w:rPr>
          <w:sz w:val="17"/>
        </w:rPr>
      </w:pPr>
    </w:p>
    <w:p>
      <w:pPr>
        <w:spacing w:before="0"/>
        <w:ind w:left="171" w:right="0" w:firstLine="0"/>
        <w:jc w:val="left"/>
        <w:rPr>
          <w:sz w:val="17"/>
        </w:rPr>
      </w:pPr>
      <w:r>
        <w:rPr>
          <w:sz w:val="17"/>
        </w:rPr>
        <w:t>Marca </w:t>
      </w:r>
      <w:r>
        <w:rPr>
          <w:spacing w:val="-2"/>
          <w:sz w:val="17"/>
        </w:rPr>
        <w:t>ofertada:</w:t>
      </w:r>
    </w:p>
    <w:p>
      <w:pPr>
        <w:spacing w:before="62"/>
        <w:ind w:left="171" w:right="0" w:firstLine="0"/>
        <w:jc w:val="left"/>
        <w:rPr>
          <w:sz w:val="17"/>
        </w:rPr>
      </w:pPr>
      <w:r>
        <w:rPr>
          <w:sz w:val="17"/>
        </w:rPr>
        <w:t>Registro </w:t>
      </w:r>
      <w:r>
        <w:rPr>
          <w:spacing w:val="-5"/>
          <w:sz w:val="17"/>
        </w:rPr>
        <w:t>nº:</w:t>
      </w:r>
    </w:p>
    <w:p>
      <w:pPr>
        <w:spacing w:line="316" w:lineRule="auto" w:before="76"/>
        <w:ind w:left="171" w:right="0" w:firstLine="0"/>
        <w:jc w:val="left"/>
        <w:rPr>
          <w:sz w:val="17"/>
        </w:rPr>
      </w:pPr>
      <w:r>
        <w:rPr>
          <w:b/>
          <w:sz w:val="17"/>
        </w:rPr>
        <w:t>Fio</w:t>
      </w:r>
      <w:r>
        <w:rPr>
          <w:b/>
          <w:spacing w:val="25"/>
          <w:sz w:val="17"/>
        </w:rPr>
        <w:t> </w:t>
      </w:r>
      <w:r>
        <w:rPr>
          <w:b/>
          <w:sz w:val="17"/>
        </w:rPr>
        <w:t>cirúrgico</w:t>
      </w:r>
      <w:r>
        <w:rPr>
          <w:b/>
          <w:spacing w:val="25"/>
          <w:sz w:val="17"/>
        </w:rPr>
        <w:t> </w:t>
      </w:r>
      <w:r>
        <w:rPr>
          <w:b/>
          <w:sz w:val="17"/>
        </w:rPr>
        <w:t>inabsorvível,</w:t>
      </w:r>
      <w:r>
        <w:rPr>
          <w:b/>
          <w:spacing w:val="25"/>
          <w:sz w:val="17"/>
        </w:rPr>
        <w:t> </w:t>
      </w:r>
      <w:r>
        <w:rPr>
          <w:b/>
          <w:sz w:val="17"/>
        </w:rPr>
        <w:t>poliéster/algodão</w:t>
      </w:r>
      <w:r>
        <w:rPr>
          <w:b/>
          <w:spacing w:val="25"/>
          <w:sz w:val="17"/>
        </w:rPr>
        <w:t> </w:t>
      </w:r>
      <w:r>
        <w:rPr>
          <w:b/>
          <w:sz w:val="17"/>
        </w:rPr>
        <w:t>3-</w:t>
      </w:r>
      <w:r>
        <w:rPr>
          <w:b/>
          <w:sz w:val="17"/>
        </w:rPr>
        <w:t>0, 15</w:t>
      </w:r>
      <w:r>
        <w:rPr>
          <w:b/>
          <w:spacing w:val="2"/>
          <w:sz w:val="17"/>
        </w:rPr>
        <w:t> </w:t>
      </w:r>
      <w:r>
        <w:rPr>
          <w:b/>
          <w:sz w:val="17"/>
        </w:rPr>
        <w:t>fios</w:t>
      </w:r>
      <w:r>
        <w:rPr>
          <w:b/>
          <w:spacing w:val="2"/>
          <w:sz w:val="17"/>
        </w:rPr>
        <w:t> </w:t>
      </w:r>
      <w:r>
        <w:rPr>
          <w:sz w:val="17"/>
        </w:rPr>
        <w:t>de</w:t>
      </w:r>
      <w:r>
        <w:rPr>
          <w:spacing w:val="2"/>
          <w:sz w:val="17"/>
        </w:rPr>
        <w:t> </w:t>
      </w:r>
      <w:r>
        <w:rPr>
          <w:sz w:val="17"/>
        </w:rPr>
        <w:t>aproximadamente</w:t>
      </w:r>
      <w:r>
        <w:rPr>
          <w:spacing w:val="2"/>
          <w:sz w:val="17"/>
        </w:rPr>
        <w:t> </w:t>
      </w:r>
      <w:r>
        <w:rPr>
          <w:b/>
          <w:sz w:val="17"/>
        </w:rPr>
        <w:t>45</w:t>
      </w:r>
      <w:r>
        <w:rPr>
          <w:b/>
          <w:spacing w:val="2"/>
          <w:sz w:val="17"/>
        </w:rPr>
        <w:t> </w:t>
      </w:r>
      <w:r>
        <w:rPr>
          <w:b/>
          <w:sz w:val="17"/>
        </w:rPr>
        <w:t>cm</w:t>
      </w:r>
      <w:r>
        <w:rPr>
          <w:b/>
          <w:spacing w:val="2"/>
          <w:sz w:val="17"/>
        </w:rPr>
        <w:t> </w:t>
      </w:r>
      <w:r>
        <w:rPr>
          <w:sz w:val="17"/>
        </w:rPr>
        <w:t>de</w:t>
      </w:r>
      <w:r>
        <w:rPr>
          <w:spacing w:val="2"/>
          <w:sz w:val="17"/>
        </w:rPr>
        <w:t> </w:t>
      </w:r>
      <w:r>
        <w:rPr>
          <w:spacing w:val="-2"/>
          <w:sz w:val="17"/>
        </w:rPr>
        <w:t>comprimento,</w:t>
      </w:r>
    </w:p>
    <w:p>
      <w:pPr>
        <w:spacing w:line="125" w:lineRule="exact" w:before="0"/>
        <w:ind w:left="200" w:right="0" w:firstLine="0"/>
        <w:jc w:val="left"/>
        <w:rPr>
          <w:b/>
          <w:sz w:val="15"/>
        </w:rPr>
      </w:pPr>
      <w:r>
        <w:rPr/>
        <w:br w:type="column"/>
      </w:r>
      <w:r>
        <w:rPr>
          <w:b/>
          <w:spacing w:val="-4"/>
          <w:sz w:val="15"/>
        </w:rPr>
        <w:t>UNID</w:t>
      </w: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69"/>
        <w:rPr>
          <w:b/>
          <w:sz w:val="15"/>
        </w:rPr>
      </w:pPr>
    </w:p>
    <w:p>
      <w:pPr>
        <w:spacing w:before="0"/>
        <w:ind w:left="250" w:right="0" w:firstLine="0"/>
        <w:jc w:val="left"/>
        <w:rPr>
          <w:sz w:val="17"/>
        </w:rPr>
      </w:pPr>
      <w:r>
        <w:rPr>
          <w:spacing w:val="-5"/>
          <w:sz w:val="17"/>
        </w:rPr>
        <w:t>Env</w:t>
      </w:r>
    </w:p>
    <w:p>
      <w:pPr>
        <w:pStyle w:val="BodyText"/>
        <w:rPr>
          <w:sz w:val="17"/>
        </w:rPr>
      </w:pPr>
    </w:p>
    <w:p>
      <w:pPr>
        <w:pStyle w:val="BodyText"/>
        <w:rPr>
          <w:sz w:val="17"/>
        </w:rPr>
      </w:pPr>
    </w:p>
    <w:p>
      <w:pPr>
        <w:pStyle w:val="BodyText"/>
        <w:rPr>
          <w:sz w:val="17"/>
        </w:rPr>
      </w:pPr>
    </w:p>
    <w:p>
      <w:pPr>
        <w:pStyle w:val="BodyText"/>
        <w:rPr>
          <w:sz w:val="17"/>
        </w:rPr>
      </w:pPr>
    </w:p>
    <w:p>
      <w:pPr>
        <w:pStyle w:val="BodyText"/>
        <w:rPr>
          <w:sz w:val="17"/>
        </w:rPr>
      </w:pPr>
    </w:p>
    <w:p>
      <w:pPr>
        <w:pStyle w:val="BodyText"/>
        <w:rPr>
          <w:sz w:val="17"/>
        </w:rPr>
      </w:pPr>
    </w:p>
    <w:p>
      <w:pPr>
        <w:pStyle w:val="BodyText"/>
        <w:rPr>
          <w:sz w:val="17"/>
        </w:rPr>
      </w:pPr>
    </w:p>
    <w:p>
      <w:pPr>
        <w:pStyle w:val="BodyText"/>
        <w:rPr>
          <w:sz w:val="17"/>
        </w:rPr>
      </w:pPr>
    </w:p>
    <w:p>
      <w:pPr>
        <w:pStyle w:val="BodyText"/>
        <w:spacing w:before="18"/>
        <w:rPr>
          <w:sz w:val="17"/>
        </w:rPr>
      </w:pPr>
    </w:p>
    <w:p>
      <w:pPr>
        <w:spacing w:before="0"/>
        <w:ind w:left="250" w:right="0" w:firstLine="0"/>
        <w:jc w:val="left"/>
        <w:rPr>
          <w:sz w:val="17"/>
        </w:rPr>
      </w:pPr>
      <w:r>
        <w:rPr>
          <w:spacing w:val="-5"/>
          <w:sz w:val="17"/>
        </w:rPr>
        <w:t>Env</w:t>
      </w:r>
    </w:p>
    <w:p>
      <w:pPr>
        <w:spacing w:line="125" w:lineRule="exact" w:before="0"/>
        <w:ind w:left="338" w:right="0" w:firstLine="0"/>
        <w:jc w:val="left"/>
        <w:rPr>
          <w:b/>
          <w:sz w:val="15"/>
        </w:rPr>
      </w:pPr>
      <w:r>
        <w:rPr/>
        <w:br w:type="column"/>
      </w:r>
      <w:r>
        <w:rPr>
          <w:b/>
          <w:spacing w:val="-5"/>
          <w:sz w:val="15"/>
        </w:rPr>
        <w:t>QTD</w:t>
      </w: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69"/>
        <w:rPr>
          <w:b/>
          <w:sz w:val="15"/>
        </w:rPr>
      </w:pPr>
    </w:p>
    <w:p>
      <w:pPr>
        <w:spacing w:before="0"/>
        <w:ind w:left="303" w:right="0" w:firstLine="0"/>
        <w:jc w:val="left"/>
        <w:rPr>
          <w:sz w:val="17"/>
        </w:rPr>
      </w:pPr>
      <w:r>
        <w:rPr>
          <w:spacing w:val="-2"/>
          <w:sz w:val="17"/>
        </w:rPr>
        <w:t>1.680</w:t>
      </w:r>
    </w:p>
    <w:p>
      <w:pPr>
        <w:pStyle w:val="BodyText"/>
        <w:rPr>
          <w:sz w:val="17"/>
        </w:rPr>
      </w:pPr>
    </w:p>
    <w:p>
      <w:pPr>
        <w:pStyle w:val="BodyText"/>
        <w:rPr>
          <w:sz w:val="17"/>
        </w:rPr>
      </w:pPr>
    </w:p>
    <w:p>
      <w:pPr>
        <w:pStyle w:val="BodyText"/>
        <w:rPr>
          <w:sz w:val="17"/>
        </w:rPr>
      </w:pPr>
    </w:p>
    <w:p>
      <w:pPr>
        <w:pStyle w:val="BodyText"/>
        <w:rPr>
          <w:sz w:val="17"/>
        </w:rPr>
      </w:pPr>
    </w:p>
    <w:p>
      <w:pPr>
        <w:pStyle w:val="BodyText"/>
        <w:rPr>
          <w:sz w:val="17"/>
        </w:rPr>
      </w:pPr>
    </w:p>
    <w:p>
      <w:pPr>
        <w:pStyle w:val="BodyText"/>
        <w:rPr>
          <w:sz w:val="17"/>
        </w:rPr>
      </w:pPr>
    </w:p>
    <w:p>
      <w:pPr>
        <w:pStyle w:val="BodyText"/>
        <w:rPr>
          <w:sz w:val="17"/>
        </w:rPr>
      </w:pPr>
    </w:p>
    <w:p>
      <w:pPr>
        <w:pStyle w:val="BodyText"/>
        <w:rPr>
          <w:sz w:val="17"/>
        </w:rPr>
      </w:pPr>
    </w:p>
    <w:p>
      <w:pPr>
        <w:pStyle w:val="BodyText"/>
        <w:spacing w:before="18"/>
        <w:rPr>
          <w:sz w:val="17"/>
        </w:rPr>
      </w:pPr>
    </w:p>
    <w:p>
      <w:pPr>
        <w:spacing w:before="0"/>
        <w:ind w:left="303" w:right="0" w:firstLine="0"/>
        <w:jc w:val="left"/>
        <w:rPr>
          <w:sz w:val="17"/>
        </w:rPr>
      </w:pPr>
      <w:r>
        <w:rPr>
          <w:spacing w:val="-2"/>
          <w:sz w:val="17"/>
        </w:rPr>
        <w:t>1.440</w:t>
      </w:r>
    </w:p>
    <w:p>
      <w:pPr>
        <w:spacing w:line="357" w:lineRule="auto" w:before="81"/>
        <w:ind w:left="321" w:right="0" w:firstLine="129"/>
        <w:jc w:val="left"/>
        <w:rPr>
          <w:b/>
          <w:sz w:val="15"/>
        </w:rPr>
      </w:pPr>
      <w:r>
        <w:rPr/>
        <w:br w:type="column"/>
      </w:r>
      <w:r>
        <w:rPr>
          <w:b/>
          <w:spacing w:val="-2"/>
          <w:sz w:val="15"/>
        </w:rPr>
        <w:t>PREÇO</w:t>
      </w:r>
      <w:r>
        <w:rPr>
          <w:b/>
          <w:spacing w:val="40"/>
          <w:sz w:val="15"/>
        </w:rPr>
        <w:t> </w:t>
      </w:r>
      <w:r>
        <w:rPr>
          <w:b/>
          <w:spacing w:val="-2"/>
          <w:sz w:val="15"/>
        </w:rPr>
        <w:t>UNITÁRIO</w:t>
      </w:r>
    </w:p>
    <w:p>
      <w:pPr>
        <w:spacing w:line="240" w:lineRule="auto" w:before="37"/>
        <w:rPr>
          <w:b/>
          <w:sz w:val="15"/>
        </w:rPr>
      </w:pPr>
      <w:r>
        <w:rPr/>
        <w:br w:type="column"/>
      </w:r>
      <w:r>
        <w:rPr>
          <w:b/>
          <w:sz w:val="15"/>
        </w:rPr>
      </w:r>
    </w:p>
    <w:p>
      <w:pPr>
        <w:spacing w:before="0"/>
        <w:ind w:left="324" w:right="0" w:firstLine="0"/>
        <w:jc w:val="left"/>
        <w:rPr>
          <w:b/>
          <w:sz w:val="15"/>
        </w:rPr>
      </w:pPr>
      <w:r>
        <w:rPr>
          <w:b/>
          <w:spacing w:val="-5"/>
          <w:sz w:val="15"/>
        </w:rPr>
        <w:t>TOTAL</w:t>
      </w:r>
    </w:p>
    <w:p>
      <w:pPr>
        <w:spacing w:line="357" w:lineRule="auto" w:before="81"/>
        <w:ind w:left="324" w:right="0" w:firstLine="129"/>
        <w:jc w:val="left"/>
        <w:rPr>
          <w:b/>
          <w:sz w:val="15"/>
        </w:rPr>
      </w:pPr>
      <w:r>
        <w:rPr/>
        <w:br w:type="column"/>
      </w:r>
      <w:r>
        <w:rPr>
          <w:b/>
          <w:spacing w:val="-2"/>
          <w:sz w:val="15"/>
        </w:rPr>
        <w:t>PREÇO</w:t>
      </w:r>
      <w:r>
        <w:rPr>
          <w:b/>
          <w:spacing w:val="40"/>
          <w:sz w:val="15"/>
        </w:rPr>
        <w:t> </w:t>
      </w:r>
      <w:r>
        <w:rPr>
          <w:b/>
          <w:spacing w:val="-2"/>
          <w:sz w:val="15"/>
        </w:rPr>
        <w:t>UNITÁRIO</w:t>
      </w:r>
    </w:p>
    <w:p>
      <w:pPr>
        <w:spacing w:line="240" w:lineRule="auto" w:before="37"/>
        <w:rPr>
          <w:b/>
          <w:sz w:val="15"/>
        </w:rPr>
      </w:pPr>
      <w:r>
        <w:rPr/>
        <w:br w:type="column"/>
      </w:r>
      <w:r>
        <w:rPr>
          <w:b/>
          <w:sz w:val="15"/>
        </w:rPr>
      </w:r>
    </w:p>
    <w:p>
      <w:pPr>
        <w:spacing w:before="0"/>
        <w:ind w:left="324" w:right="0" w:firstLine="0"/>
        <w:jc w:val="left"/>
        <w:rPr>
          <w:b/>
          <w:sz w:val="15"/>
        </w:rPr>
      </w:pPr>
      <w:r>
        <w:rPr>
          <w:b/>
          <w:spacing w:val="-2"/>
          <w:sz w:val="15"/>
        </w:rPr>
        <w:t>TOTAL</w:t>
      </w:r>
    </w:p>
    <w:p>
      <w:pPr>
        <w:spacing w:after="0"/>
        <w:jc w:val="left"/>
        <w:rPr>
          <w:b/>
          <w:sz w:val="15"/>
        </w:rPr>
        <w:sectPr>
          <w:type w:val="continuous"/>
          <w:pgSz w:w="15840" w:h="24480"/>
          <w:pgMar w:top="160" w:bottom="0" w:left="0" w:right="0"/>
          <w:cols w:num="8" w:equalWidth="0">
            <w:col w:w="731" w:space="40"/>
            <w:col w:w="3816" w:space="39"/>
            <w:col w:w="590" w:space="39"/>
            <w:col w:w="690" w:space="40"/>
            <w:col w:w="1101" w:space="71"/>
            <w:col w:w="844" w:space="49"/>
            <w:col w:w="1104" w:space="59"/>
            <w:col w:w="6627"/>
          </w:cols>
        </w:sectPr>
      </w:pPr>
    </w:p>
    <w:tbl>
      <w:tblPr>
        <w:tblW w:w="0" w:type="auto"/>
        <w:jc w:val="left"/>
        <w:tblInd w:w="151"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729"/>
        <w:gridCol w:w="3803"/>
        <w:gridCol w:w="701"/>
        <w:gridCol w:w="772"/>
        <w:gridCol w:w="1115"/>
        <w:gridCol w:w="958"/>
        <w:gridCol w:w="1101"/>
        <w:gridCol w:w="1001"/>
      </w:tblGrid>
      <w:tr>
        <w:trPr>
          <w:trHeight w:val="2830" w:hRule="atLeast"/>
        </w:trPr>
        <w:tc>
          <w:tcPr>
            <w:tcW w:w="729" w:type="dxa"/>
            <w:tcBorders>
              <w:top w:val="nil"/>
              <w:bottom w:val="single" w:sz="6" w:space="0" w:color="000000"/>
              <w:right w:val="single" w:sz="6" w:space="0" w:color="000000"/>
            </w:tcBorders>
          </w:tcPr>
          <w:p>
            <w:pPr>
              <w:pStyle w:val="TableParagraph"/>
              <w:rPr>
                <w:sz w:val="16"/>
              </w:rPr>
            </w:pPr>
          </w:p>
        </w:tc>
        <w:tc>
          <w:tcPr>
            <w:tcW w:w="3803" w:type="dxa"/>
            <w:tcBorders>
              <w:top w:val="nil"/>
              <w:left w:val="single" w:sz="6" w:space="0" w:color="000000"/>
              <w:bottom w:val="single" w:sz="6" w:space="0" w:color="000000"/>
              <w:right w:val="single" w:sz="6" w:space="0" w:color="000000"/>
            </w:tcBorders>
          </w:tcPr>
          <w:p>
            <w:pPr>
              <w:pStyle w:val="TableParagraph"/>
              <w:spacing w:line="316" w:lineRule="auto" w:before="27"/>
              <w:ind w:left="83" w:right="58"/>
              <w:jc w:val="both"/>
              <w:rPr>
                <w:sz w:val="17"/>
              </w:rPr>
            </w:pPr>
            <w:r>
              <w:rPr>
                <w:b/>
                <w:sz w:val="17"/>
              </w:rPr>
              <w:t>sem agulha</w:t>
            </w:r>
            <w:r>
              <w:rPr>
                <w:sz w:val="17"/>
              </w:rPr>
              <w:t>. Estéril, descartável. </w:t>
            </w:r>
            <w:r>
              <w:rPr>
                <w:sz w:val="17"/>
              </w:rPr>
              <w:t>Embalagem individual com selagem eficiente que garanta a integridade do produto até o momento de sua utilização, permita a abertura e transferência com técnica asséptica, trazendo externamente os dados de identificação, número de lote, data de fabricação e prazo de validade e número de registro no Ministério da Saúde.</w:t>
            </w:r>
          </w:p>
          <w:p>
            <w:pPr>
              <w:pStyle w:val="TableParagraph"/>
              <w:spacing w:before="1"/>
              <w:rPr>
                <w:b/>
                <w:sz w:val="17"/>
              </w:rPr>
            </w:pPr>
          </w:p>
          <w:p>
            <w:pPr>
              <w:pStyle w:val="TableParagraph"/>
              <w:spacing w:line="250" w:lineRule="atLeast" w:before="1"/>
              <w:ind w:left="83" w:right="2079"/>
              <w:rPr>
                <w:sz w:val="17"/>
              </w:rPr>
            </w:pPr>
            <w:r>
              <w:rPr>
                <w:sz w:val="17"/>
              </w:rPr>
              <w:t>Marca</w:t>
            </w:r>
            <w:r>
              <w:rPr>
                <w:spacing w:val="-11"/>
                <w:sz w:val="17"/>
              </w:rPr>
              <w:t> </w:t>
            </w:r>
            <w:r>
              <w:rPr>
                <w:sz w:val="17"/>
              </w:rPr>
              <w:t>ofertada: Registro nº:</w:t>
            </w:r>
          </w:p>
        </w:tc>
        <w:tc>
          <w:tcPr>
            <w:tcW w:w="701" w:type="dxa"/>
            <w:tcBorders>
              <w:top w:val="nil"/>
              <w:left w:val="single" w:sz="6" w:space="0" w:color="000000"/>
              <w:bottom w:val="single" w:sz="6" w:space="0" w:color="000000"/>
              <w:right w:val="single" w:sz="6" w:space="0" w:color="000000"/>
            </w:tcBorders>
          </w:tcPr>
          <w:p>
            <w:pPr>
              <w:pStyle w:val="TableParagraph"/>
              <w:rPr>
                <w:sz w:val="16"/>
              </w:rPr>
            </w:pPr>
          </w:p>
        </w:tc>
        <w:tc>
          <w:tcPr>
            <w:tcW w:w="772" w:type="dxa"/>
            <w:tcBorders>
              <w:top w:val="nil"/>
              <w:left w:val="single" w:sz="6" w:space="0" w:color="000000"/>
              <w:bottom w:val="single" w:sz="6" w:space="0" w:color="000000"/>
              <w:right w:val="single" w:sz="6" w:space="0" w:color="000000"/>
            </w:tcBorders>
          </w:tcPr>
          <w:p>
            <w:pPr>
              <w:pStyle w:val="TableParagraph"/>
              <w:rPr>
                <w:sz w:val="16"/>
              </w:rPr>
            </w:pPr>
          </w:p>
        </w:tc>
        <w:tc>
          <w:tcPr>
            <w:tcW w:w="1115" w:type="dxa"/>
            <w:tcBorders>
              <w:top w:val="nil"/>
              <w:left w:val="single" w:sz="6" w:space="0" w:color="000000"/>
              <w:bottom w:val="single" w:sz="6" w:space="0" w:color="000000"/>
              <w:right w:val="single" w:sz="6" w:space="0" w:color="000000"/>
            </w:tcBorders>
          </w:tcPr>
          <w:p>
            <w:pPr>
              <w:pStyle w:val="TableParagraph"/>
              <w:rPr>
                <w:sz w:val="16"/>
              </w:rPr>
            </w:pPr>
          </w:p>
        </w:tc>
        <w:tc>
          <w:tcPr>
            <w:tcW w:w="958" w:type="dxa"/>
            <w:tcBorders>
              <w:top w:val="nil"/>
              <w:left w:val="single" w:sz="6" w:space="0" w:color="000000"/>
              <w:bottom w:val="single" w:sz="6" w:space="0" w:color="000000"/>
              <w:right w:val="single" w:sz="6" w:space="0" w:color="000000"/>
            </w:tcBorders>
          </w:tcPr>
          <w:p>
            <w:pPr>
              <w:pStyle w:val="TableParagraph"/>
              <w:rPr>
                <w:sz w:val="16"/>
              </w:rPr>
            </w:pPr>
          </w:p>
        </w:tc>
        <w:tc>
          <w:tcPr>
            <w:tcW w:w="1101" w:type="dxa"/>
            <w:tcBorders>
              <w:top w:val="nil"/>
              <w:left w:val="single" w:sz="6" w:space="0" w:color="000000"/>
              <w:bottom w:val="single" w:sz="6" w:space="0" w:color="000000"/>
              <w:right w:val="single" w:sz="6" w:space="0" w:color="000000"/>
            </w:tcBorders>
          </w:tcPr>
          <w:p>
            <w:pPr>
              <w:pStyle w:val="TableParagraph"/>
              <w:rPr>
                <w:sz w:val="16"/>
              </w:rPr>
            </w:pPr>
          </w:p>
        </w:tc>
        <w:tc>
          <w:tcPr>
            <w:tcW w:w="1001" w:type="dxa"/>
            <w:tcBorders>
              <w:top w:val="nil"/>
              <w:left w:val="single" w:sz="6" w:space="0" w:color="000000"/>
              <w:bottom w:val="single" w:sz="6" w:space="0" w:color="000000"/>
              <w:right w:val="thickThinMediumGap" w:sz="6" w:space="0" w:color="808080"/>
            </w:tcBorders>
          </w:tcPr>
          <w:p>
            <w:pPr>
              <w:pStyle w:val="TableParagraph"/>
              <w:rPr>
                <w:sz w:val="16"/>
              </w:rPr>
            </w:pPr>
          </w:p>
        </w:tc>
      </w:tr>
      <w:tr>
        <w:trPr>
          <w:trHeight w:val="3344" w:hRule="atLeast"/>
        </w:trPr>
        <w:tc>
          <w:tcPr>
            <w:tcW w:w="729"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6"/>
              <w:rPr>
                <w:b/>
                <w:sz w:val="17"/>
              </w:rPr>
            </w:pPr>
          </w:p>
          <w:p>
            <w:pPr>
              <w:pStyle w:val="TableParagraph"/>
              <w:spacing w:before="1"/>
              <w:ind w:left="32"/>
              <w:jc w:val="center"/>
              <w:rPr>
                <w:sz w:val="17"/>
              </w:rPr>
            </w:pPr>
            <w:r>
              <w:rPr>
                <w:spacing w:val="-10"/>
                <w:sz w:val="17"/>
              </w:rPr>
              <w:t>7</w:t>
            </w:r>
          </w:p>
        </w:tc>
        <w:tc>
          <w:tcPr>
            <w:tcW w:w="3803" w:type="dxa"/>
            <w:tcBorders>
              <w:top w:val="single" w:sz="6" w:space="0" w:color="000000"/>
              <w:left w:val="single" w:sz="6" w:space="0" w:color="000000"/>
              <w:bottom w:val="single" w:sz="6" w:space="0" w:color="000000"/>
              <w:right w:val="single" w:sz="6" w:space="0" w:color="000000"/>
            </w:tcBorders>
          </w:tcPr>
          <w:p>
            <w:pPr>
              <w:pStyle w:val="TableParagraph"/>
              <w:spacing w:line="316" w:lineRule="auto" w:before="27"/>
              <w:ind w:left="83" w:right="58"/>
              <w:jc w:val="both"/>
              <w:rPr>
                <w:sz w:val="17"/>
              </w:rPr>
            </w:pPr>
            <w:r>
              <w:rPr>
                <w:b/>
                <w:sz w:val="17"/>
              </w:rPr>
              <w:t>Fio cirúrgico inabsorvível, poliéster/algodão 4-</w:t>
            </w:r>
            <w:r>
              <w:rPr>
                <w:b/>
                <w:sz w:val="17"/>
              </w:rPr>
              <w:t>0, 15 fios </w:t>
            </w:r>
            <w:r>
              <w:rPr>
                <w:sz w:val="17"/>
              </w:rPr>
              <w:t>de aproximadamente </w:t>
            </w:r>
            <w:r>
              <w:rPr>
                <w:b/>
                <w:sz w:val="17"/>
              </w:rPr>
              <w:t>45 cm </w:t>
            </w:r>
            <w:r>
              <w:rPr>
                <w:sz w:val="17"/>
              </w:rPr>
              <w:t>de comprimento, </w:t>
            </w:r>
            <w:r>
              <w:rPr>
                <w:b/>
                <w:sz w:val="17"/>
              </w:rPr>
              <w:t>sem agulha</w:t>
            </w:r>
            <w:r>
              <w:rPr>
                <w:sz w:val="17"/>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e prazo de validade e número de registro no Ministério da Saúde.</w:t>
            </w:r>
          </w:p>
          <w:p>
            <w:pPr>
              <w:pStyle w:val="TableParagraph"/>
              <w:rPr>
                <w:b/>
                <w:sz w:val="17"/>
              </w:rPr>
            </w:pPr>
          </w:p>
          <w:p>
            <w:pPr>
              <w:pStyle w:val="TableParagraph"/>
              <w:spacing w:line="250" w:lineRule="atLeast"/>
              <w:ind w:left="83" w:right="2079"/>
              <w:rPr>
                <w:sz w:val="17"/>
              </w:rPr>
            </w:pPr>
            <w:r>
              <w:rPr>
                <w:sz w:val="17"/>
              </w:rPr>
              <w:t>Marca</w:t>
            </w:r>
            <w:r>
              <w:rPr>
                <w:spacing w:val="-11"/>
                <w:sz w:val="17"/>
              </w:rPr>
              <w:t> </w:t>
            </w:r>
            <w:r>
              <w:rPr>
                <w:sz w:val="17"/>
              </w:rPr>
              <w:t>ofertada: Registro nº:</w:t>
            </w:r>
          </w:p>
        </w:tc>
        <w:tc>
          <w:tcPr>
            <w:tcW w:w="701"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6"/>
              <w:rPr>
                <w:b/>
                <w:sz w:val="17"/>
              </w:rPr>
            </w:pPr>
          </w:p>
          <w:p>
            <w:pPr>
              <w:pStyle w:val="TableParagraph"/>
              <w:spacing w:before="1"/>
              <w:ind w:left="19"/>
              <w:jc w:val="center"/>
              <w:rPr>
                <w:sz w:val="17"/>
              </w:rPr>
            </w:pPr>
            <w:r>
              <w:rPr>
                <w:spacing w:val="-5"/>
                <w:sz w:val="17"/>
              </w:rPr>
              <w:t>Env</w:t>
            </w:r>
          </w:p>
        </w:tc>
        <w:tc>
          <w:tcPr>
            <w:tcW w:w="772"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6"/>
              <w:rPr>
                <w:b/>
                <w:sz w:val="17"/>
              </w:rPr>
            </w:pPr>
          </w:p>
          <w:p>
            <w:pPr>
              <w:pStyle w:val="TableParagraph"/>
              <w:spacing w:before="1"/>
              <w:ind w:left="22"/>
              <w:jc w:val="center"/>
              <w:rPr>
                <w:sz w:val="17"/>
              </w:rPr>
            </w:pPr>
            <w:r>
              <w:rPr>
                <w:spacing w:val="-5"/>
                <w:sz w:val="17"/>
              </w:rPr>
              <w:t>672</w:t>
            </w:r>
          </w:p>
        </w:tc>
        <w:tc>
          <w:tcPr>
            <w:tcW w:w="1115"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958"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0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001" w:type="dxa"/>
            <w:tcBorders>
              <w:top w:val="single" w:sz="6" w:space="0" w:color="000000"/>
              <w:left w:val="single" w:sz="6" w:space="0" w:color="000000"/>
              <w:bottom w:val="single" w:sz="6" w:space="0" w:color="000000"/>
              <w:right w:val="thickThinMediumGap" w:sz="6" w:space="0" w:color="808080"/>
            </w:tcBorders>
          </w:tcPr>
          <w:p>
            <w:pPr>
              <w:pStyle w:val="TableParagraph"/>
              <w:rPr>
                <w:sz w:val="16"/>
              </w:rPr>
            </w:pPr>
          </w:p>
        </w:tc>
      </w:tr>
      <w:tr>
        <w:trPr>
          <w:trHeight w:val="3087" w:hRule="atLeast"/>
        </w:trPr>
        <w:tc>
          <w:tcPr>
            <w:tcW w:w="729"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73"/>
              <w:rPr>
                <w:b/>
                <w:sz w:val="17"/>
              </w:rPr>
            </w:pPr>
          </w:p>
          <w:p>
            <w:pPr>
              <w:pStyle w:val="TableParagraph"/>
              <w:ind w:left="32"/>
              <w:jc w:val="center"/>
              <w:rPr>
                <w:sz w:val="17"/>
              </w:rPr>
            </w:pPr>
            <w:r>
              <w:rPr>
                <w:spacing w:val="-10"/>
                <w:sz w:val="17"/>
              </w:rPr>
              <w:t>8</w:t>
            </w:r>
          </w:p>
        </w:tc>
        <w:tc>
          <w:tcPr>
            <w:tcW w:w="3803" w:type="dxa"/>
            <w:tcBorders>
              <w:top w:val="single" w:sz="6" w:space="0" w:color="000000"/>
              <w:left w:val="single" w:sz="6" w:space="0" w:color="000000"/>
              <w:bottom w:val="single" w:sz="6" w:space="0" w:color="000000"/>
              <w:right w:val="single" w:sz="6" w:space="0" w:color="000000"/>
            </w:tcBorders>
          </w:tcPr>
          <w:p>
            <w:pPr>
              <w:pStyle w:val="TableParagraph"/>
              <w:spacing w:line="316" w:lineRule="auto" w:before="27"/>
              <w:ind w:left="83" w:right="58"/>
              <w:jc w:val="both"/>
              <w:rPr>
                <w:sz w:val="17"/>
              </w:rPr>
            </w:pPr>
            <w:r>
              <w:rPr>
                <w:b/>
                <w:sz w:val="17"/>
              </w:rPr>
              <w:t>Fio cirúrgico inabsorvível, aço 2-0, 3 fios </w:t>
            </w:r>
            <w:r>
              <w:rPr>
                <w:sz w:val="17"/>
              </w:rPr>
              <w:t>de aproximadamente </w:t>
            </w:r>
            <w:r>
              <w:rPr>
                <w:b/>
                <w:sz w:val="17"/>
              </w:rPr>
              <w:t>60 cm </w:t>
            </w:r>
            <w:r>
              <w:rPr>
                <w:sz w:val="17"/>
              </w:rPr>
              <w:t>de comprimento, </w:t>
            </w:r>
            <w:r>
              <w:rPr>
                <w:b/>
                <w:sz w:val="17"/>
              </w:rPr>
              <w:t>sem agulha</w:t>
            </w:r>
            <w:r>
              <w:rPr>
                <w:sz w:val="17"/>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e número de registro no Ministério da Saúde.</w:t>
            </w:r>
          </w:p>
          <w:p>
            <w:pPr>
              <w:pStyle w:val="TableParagraph"/>
              <w:rPr>
                <w:b/>
                <w:sz w:val="17"/>
              </w:rPr>
            </w:pPr>
          </w:p>
          <w:p>
            <w:pPr>
              <w:pStyle w:val="TableParagraph"/>
              <w:spacing w:line="250" w:lineRule="atLeast"/>
              <w:ind w:left="83" w:right="2079"/>
              <w:rPr>
                <w:sz w:val="17"/>
              </w:rPr>
            </w:pPr>
            <w:r>
              <w:rPr>
                <w:sz w:val="17"/>
              </w:rPr>
              <w:t>Marca</w:t>
            </w:r>
            <w:r>
              <w:rPr>
                <w:spacing w:val="-11"/>
                <w:sz w:val="17"/>
              </w:rPr>
              <w:t> </w:t>
            </w:r>
            <w:r>
              <w:rPr>
                <w:sz w:val="17"/>
              </w:rPr>
              <w:t>ofertada: Registro nº:</w:t>
            </w:r>
          </w:p>
        </w:tc>
        <w:tc>
          <w:tcPr>
            <w:tcW w:w="701"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73"/>
              <w:rPr>
                <w:b/>
                <w:sz w:val="17"/>
              </w:rPr>
            </w:pPr>
          </w:p>
          <w:p>
            <w:pPr>
              <w:pStyle w:val="TableParagraph"/>
              <w:ind w:left="19"/>
              <w:jc w:val="center"/>
              <w:rPr>
                <w:sz w:val="17"/>
              </w:rPr>
            </w:pPr>
            <w:r>
              <w:rPr>
                <w:spacing w:val="-5"/>
                <w:sz w:val="17"/>
              </w:rPr>
              <w:t>Env</w:t>
            </w:r>
          </w:p>
        </w:tc>
        <w:tc>
          <w:tcPr>
            <w:tcW w:w="772"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73"/>
              <w:rPr>
                <w:b/>
                <w:sz w:val="17"/>
              </w:rPr>
            </w:pPr>
          </w:p>
          <w:p>
            <w:pPr>
              <w:pStyle w:val="TableParagraph"/>
              <w:ind w:left="22"/>
              <w:jc w:val="center"/>
              <w:rPr>
                <w:sz w:val="17"/>
              </w:rPr>
            </w:pPr>
            <w:r>
              <w:rPr>
                <w:spacing w:val="-5"/>
                <w:sz w:val="17"/>
              </w:rPr>
              <w:t>24</w:t>
            </w:r>
          </w:p>
        </w:tc>
        <w:tc>
          <w:tcPr>
            <w:tcW w:w="1115"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958"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0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001" w:type="dxa"/>
            <w:tcBorders>
              <w:top w:val="single" w:sz="6" w:space="0" w:color="000000"/>
              <w:left w:val="single" w:sz="6" w:space="0" w:color="000000"/>
              <w:bottom w:val="single" w:sz="6" w:space="0" w:color="000000"/>
              <w:right w:val="thickThinMediumGap" w:sz="6" w:space="0" w:color="808080"/>
            </w:tcBorders>
          </w:tcPr>
          <w:p>
            <w:pPr>
              <w:pStyle w:val="TableParagraph"/>
              <w:rPr>
                <w:sz w:val="16"/>
              </w:rPr>
            </w:pPr>
          </w:p>
        </w:tc>
      </w:tr>
      <w:tr>
        <w:trPr>
          <w:trHeight w:val="3344" w:hRule="atLeast"/>
        </w:trPr>
        <w:tc>
          <w:tcPr>
            <w:tcW w:w="729"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6"/>
              <w:rPr>
                <w:b/>
                <w:sz w:val="17"/>
              </w:rPr>
            </w:pPr>
          </w:p>
          <w:p>
            <w:pPr>
              <w:pStyle w:val="TableParagraph"/>
              <w:spacing w:before="1"/>
              <w:ind w:left="32"/>
              <w:jc w:val="center"/>
              <w:rPr>
                <w:sz w:val="17"/>
              </w:rPr>
            </w:pPr>
            <w:r>
              <w:rPr>
                <w:spacing w:val="-10"/>
                <w:sz w:val="17"/>
              </w:rPr>
              <w:t>9</w:t>
            </w:r>
          </w:p>
        </w:tc>
        <w:tc>
          <w:tcPr>
            <w:tcW w:w="3803" w:type="dxa"/>
            <w:tcBorders>
              <w:top w:val="single" w:sz="6" w:space="0" w:color="000000"/>
              <w:left w:val="single" w:sz="6" w:space="0" w:color="000000"/>
              <w:bottom w:val="single" w:sz="6" w:space="0" w:color="000000"/>
              <w:right w:val="single" w:sz="6" w:space="0" w:color="000000"/>
            </w:tcBorders>
          </w:tcPr>
          <w:p>
            <w:pPr>
              <w:pStyle w:val="TableParagraph"/>
              <w:spacing w:line="316" w:lineRule="auto" w:before="27"/>
              <w:ind w:left="83" w:right="58"/>
              <w:jc w:val="both"/>
              <w:rPr>
                <w:sz w:val="17"/>
              </w:rPr>
            </w:pPr>
            <w:r>
              <w:rPr>
                <w:b/>
                <w:sz w:val="17"/>
              </w:rPr>
              <w:t>Fita cardíaca</w:t>
            </w:r>
            <w:r>
              <w:rPr>
                <w:sz w:val="17"/>
              </w:rPr>
              <w:t>, algodão branco </w:t>
            </w:r>
            <w:r>
              <w:rPr>
                <w:sz w:val="17"/>
              </w:rPr>
              <w:t>alvejado, aproximadamente </w:t>
            </w:r>
            <w:r>
              <w:rPr>
                <w:b/>
                <w:sz w:val="17"/>
              </w:rPr>
              <w:t>80 cm de comprimento</w:t>
            </w:r>
            <w:r>
              <w:rPr>
                <w:sz w:val="17"/>
              </w:rPr>
              <w:t>, aproximadamente </w:t>
            </w:r>
            <w:r>
              <w:rPr>
                <w:b/>
                <w:sz w:val="17"/>
              </w:rPr>
              <w:t>3 mm de largura</w:t>
            </w:r>
            <w:r>
              <w:rPr>
                <w:sz w:val="17"/>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Saúde.</w:t>
            </w:r>
          </w:p>
          <w:p>
            <w:pPr>
              <w:pStyle w:val="TableParagraph"/>
              <w:rPr>
                <w:b/>
                <w:sz w:val="17"/>
              </w:rPr>
            </w:pPr>
          </w:p>
          <w:p>
            <w:pPr>
              <w:pStyle w:val="TableParagraph"/>
              <w:spacing w:line="250" w:lineRule="atLeast"/>
              <w:ind w:left="83" w:right="2079"/>
              <w:rPr>
                <w:sz w:val="17"/>
              </w:rPr>
            </w:pPr>
            <w:r>
              <w:rPr>
                <w:sz w:val="17"/>
              </w:rPr>
              <w:t>Marca</w:t>
            </w:r>
            <w:r>
              <w:rPr>
                <w:spacing w:val="-11"/>
                <w:sz w:val="17"/>
              </w:rPr>
              <w:t> </w:t>
            </w:r>
            <w:r>
              <w:rPr>
                <w:sz w:val="17"/>
              </w:rPr>
              <w:t>ofertada: Registro nº:</w:t>
            </w:r>
          </w:p>
        </w:tc>
        <w:tc>
          <w:tcPr>
            <w:tcW w:w="701"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6"/>
              <w:rPr>
                <w:b/>
                <w:sz w:val="17"/>
              </w:rPr>
            </w:pPr>
          </w:p>
          <w:p>
            <w:pPr>
              <w:pStyle w:val="TableParagraph"/>
              <w:spacing w:before="1"/>
              <w:ind w:left="19"/>
              <w:jc w:val="center"/>
              <w:rPr>
                <w:sz w:val="17"/>
              </w:rPr>
            </w:pPr>
            <w:r>
              <w:rPr>
                <w:spacing w:val="-5"/>
                <w:sz w:val="17"/>
              </w:rPr>
              <w:t>Env</w:t>
            </w:r>
          </w:p>
        </w:tc>
        <w:tc>
          <w:tcPr>
            <w:tcW w:w="772"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6"/>
              <w:rPr>
                <w:b/>
                <w:sz w:val="17"/>
              </w:rPr>
            </w:pPr>
          </w:p>
          <w:p>
            <w:pPr>
              <w:pStyle w:val="TableParagraph"/>
              <w:spacing w:before="1"/>
              <w:ind w:left="22"/>
              <w:jc w:val="center"/>
              <w:rPr>
                <w:sz w:val="17"/>
              </w:rPr>
            </w:pPr>
            <w:r>
              <w:rPr>
                <w:spacing w:val="-2"/>
                <w:sz w:val="17"/>
              </w:rPr>
              <w:t>1.320</w:t>
            </w:r>
          </w:p>
        </w:tc>
        <w:tc>
          <w:tcPr>
            <w:tcW w:w="1115"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958"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0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001" w:type="dxa"/>
            <w:tcBorders>
              <w:top w:val="single" w:sz="6" w:space="0" w:color="000000"/>
              <w:left w:val="single" w:sz="6" w:space="0" w:color="000000"/>
              <w:bottom w:val="single" w:sz="6" w:space="0" w:color="000000"/>
              <w:right w:val="thickThinMediumGap" w:sz="6" w:space="0" w:color="808080"/>
            </w:tcBorders>
          </w:tcPr>
          <w:p>
            <w:pPr>
              <w:pStyle w:val="TableParagraph"/>
              <w:rPr>
                <w:sz w:val="16"/>
              </w:rPr>
            </w:pPr>
          </w:p>
        </w:tc>
      </w:tr>
      <w:tr>
        <w:trPr>
          <w:trHeight w:val="513" w:hRule="atLeast"/>
        </w:trPr>
        <w:tc>
          <w:tcPr>
            <w:tcW w:w="729" w:type="dxa"/>
            <w:vMerge w:val="restart"/>
            <w:tcBorders>
              <w:top w:val="single" w:sz="6" w:space="0" w:color="000000"/>
              <w:bottom w:val="single" w:sz="6" w:space="0" w:color="000000"/>
              <w:right w:val="single" w:sz="6" w:space="0" w:color="000000"/>
            </w:tcBorders>
          </w:tcPr>
          <w:p>
            <w:pPr>
              <w:pStyle w:val="TableParagraph"/>
              <w:rPr>
                <w:sz w:val="16"/>
              </w:rPr>
            </w:pPr>
          </w:p>
        </w:tc>
        <w:tc>
          <w:tcPr>
            <w:tcW w:w="3803"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8"/>
              </w:rPr>
            </w:pPr>
          </w:p>
          <w:p>
            <w:pPr>
              <w:pStyle w:val="TableParagraph"/>
              <w:spacing w:before="161"/>
              <w:rPr>
                <w:b/>
                <w:sz w:val="18"/>
              </w:rPr>
            </w:pPr>
          </w:p>
          <w:p>
            <w:pPr>
              <w:pStyle w:val="TableParagraph"/>
              <w:ind w:left="39"/>
              <w:rPr>
                <w:sz w:val="18"/>
              </w:rPr>
            </w:pPr>
            <w:r>
              <w:rPr>
                <w:spacing w:val="-2"/>
                <w:sz w:val="18"/>
              </w:rPr>
              <w:t>Data:</w:t>
            </w:r>
          </w:p>
        </w:tc>
        <w:tc>
          <w:tcPr>
            <w:tcW w:w="5648" w:type="dxa"/>
            <w:gridSpan w:val="6"/>
            <w:tcBorders>
              <w:top w:val="single" w:sz="6" w:space="0" w:color="000000"/>
              <w:left w:val="single" w:sz="6" w:space="0" w:color="000000"/>
              <w:bottom w:val="single" w:sz="6" w:space="0" w:color="000000"/>
              <w:right w:val="thickThinMediumGap" w:sz="6" w:space="0" w:color="808080"/>
            </w:tcBorders>
          </w:tcPr>
          <w:p>
            <w:pPr>
              <w:pStyle w:val="TableParagraph"/>
              <w:rPr>
                <w:sz w:val="16"/>
              </w:rPr>
            </w:pPr>
          </w:p>
        </w:tc>
      </w:tr>
      <w:tr>
        <w:trPr>
          <w:trHeight w:val="585" w:hRule="atLeast"/>
        </w:trPr>
        <w:tc>
          <w:tcPr>
            <w:tcW w:w="729" w:type="dxa"/>
            <w:vMerge/>
            <w:tcBorders>
              <w:top w:val="nil"/>
              <w:bottom w:val="single" w:sz="6" w:space="0" w:color="000000"/>
              <w:right w:val="single" w:sz="6" w:space="0" w:color="000000"/>
            </w:tcBorders>
          </w:tcPr>
          <w:p>
            <w:pPr>
              <w:rPr>
                <w:sz w:val="2"/>
                <w:szCs w:val="2"/>
              </w:rPr>
            </w:pPr>
          </w:p>
        </w:tc>
        <w:tc>
          <w:tcPr>
            <w:tcW w:w="3803" w:type="dxa"/>
            <w:vMerge/>
            <w:tcBorders>
              <w:top w:val="nil"/>
              <w:left w:val="single" w:sz="6" w:space="0" w:color="000000"/>
              <w:bottom w:val="single" w:sz="6" w:space="0" w:color="000000"/>
              <w:right w:val="single" w:sz="6" w:space="0" w:color="000000"/>
            </w:tcBorders>
          </w:tcPr>
          <w:p>
            <w:pPr>
              <w:rPr>
                <w:sz w:val="2"/>
                <w:szCs w:val="2"/>
              </w:rPr>
            </w:pPr>
          </w:p>
        </w:tc>
        <w:tc>
          <w:tcPr>
            <w:tcW w:w="5648" w:type="dxa"/>
            <w:gridSpan w:val="6"/>
            <w:tcBorders>
              <w:top w:val="single" w:sz="6" w:space="0" w:color="000000"/>
              <w:left w:val="single" w:sz="6" w:space="0" w:color="000000"/>
              <w:bottom w:val="single" w:sz="6" w:space="0" w:color="000000"/>
              <w:right w:val="thickThinMediumGap" w:sz="6" w:space="0" w:color="808080"/>
            </w:tcBorders>
          </w:tcPr>
          <w:p>
            <w:pPr>
              <w:pStyle w:val="TableParagraph"/>
              <w:spacing w:before="46"/>
              <w:ind w:left="1795"/>
              <w:rPr>
                <w:sz w:val="18"/>
              </w:rPr>
            </w:pPr>
            <w:r>
              <w:rPr>
                <w:sz w:val="18"/>
              </w:rPr>
              <w:t>(Assinatura do </w:t>
            </w:r>
            <w:r>
              <w:rPr>
                <w:spacing w:val="-2"/>
                <w:sz w:val="18"/>
              </w:rPr>
              <w:t>responsável)</w:t>
            </w:r>
          </w:p>
        </w:tc>
      </w:tr>
      <w:tr>
        <w:trPr>
          <w:trHeight w:val="256" w:hRule="atLeast"/>
        </w:trPr>
        <w:tc>
          <w:tcPr>
            <w:tcW w:w="10180" w:type="dxa"/>
            <w:gridSpan w:val="8"/>
            <w:tcBorders>
              <w:top w:val="single" w:sz="6" w:space="0" w:color="000000"/>
            </w:tcBorders>
          </w:tcPr>
          <w:p>
            <w:pPr>
              <w:pStyle w:val="TableParagraph"/>
              <w:rPr>
                <w:sz w:val="16"/>
              </w:rPr>
            </w:pPr>
          </w:p>
        </w:tc>
      </w:tr>
    </w:tbl>
    <w:p>
      <w:pPr>
        <w:pStyle w:val="BodyText"/>
        <w:rPr>
          <w:b/>
        </w:rPr>
      </w:pPr>
    </w:p>
    <w:p>
      <w:pPr>
        <w:pStyle w:val="BodyText"/>
        <w:rPr>
          <w:b/>
        </w:rPr>
      </w:pPr>
    </w:p>
    <w:p>
      <w:pPr>
        <w:pStyle w:val="BodyText"/>
        <w:rPr>
          <w:b/>
        </w:rPr>
      </w:pPr>
    </w:p>
    <w:p>
      <w:pPr>
        <w:pStyle w:val="BodyText"/>
        <w:spacing w:before="123"/>
        <w:rPr>
          <w:b/>
        </w:rPr>
      </w:pPr>
    </w:p>
    <w:p>
      <w:pPr>
        <w:spacing w:before="0"/>
        <w:ind w:left="0" w:right="141" w:firstLine="0"/>
        <w:jc w:val="center"/>
        <w:rPr>
          <w:b/>
          <w:sz w:val="19"/>
        </w:rPr>
      </w:pPr>
      <w:r>
        <w:rPr>
          <w:b/>
          <w:sz w:val="19"/>
          <w:u w:val="single"/>
        </w:rPr>
        <w:t>ANEXO</w:t>
      </w:r>
      <w:r>
        <w:rPr>
          <w:b/>
          <w:spacing w:val="-7"/>
          <w:sz w:val="19"/>
          <w:u w:val="single"/>
        </w:rPr>
        <w:t> </w:t>
      </w:r>
      <w:r>
        <w:rPr>
          <w:b/>
          <w:sz w:val="19"/>
          <w:u w:val="single"/>
        </w:rPr>
        <w:t>VI</w:t>
      </w:r>
      <w:r>
        <w:rPr>
          <w:b/>
          <w:spacing w:val="-1"/>
          <w:sz w:val="19"/>
          <w:u w:val="single"/>
        </w:rPr>
        <w:t> </w:t>
      </w:r>
      <w:r>
        <w:rPr>
          <w:b/>
          <w:sz w:val="19"/>
          <w:u w:val="single"/>
        </w:rPr>
        <w:t>-</w:t>
      </w:r>
      <w:r>
        <w:rPr>
          <w:b/>
          <w:spacing w:val="-2"/>
          <w:sz w:val="19"/>
          <w:u w:val="single"/>
        </w:rPr>
        <w:t> </w:t>
      </w:r>
      <w:r>
        <w:rPr>
          <w:b/>
          <w:sz w:val="19"/>
          <w:u w:val="single"/>
        </w:rPr>
        <w:t>DECLARAÇÃO</w:t>
      </w:r>
      <w:r>
        <w:rPr>
          <w:b/>
          <w:spacing w:val="-2"/>
          <w:sz w:val="19"/>
          <w:u w:val="single"/>
        </w:rPr>
        <w:t> </w:t>
      </w:r>
      <w:r>
        <w:rPr>
          <w:b/>
          <w:sz w:val="19"/>
          <w:u w:val="single"/>
        </w:rPr>
        <w:t>DE</w:t>
      </w:r>
      <w:r>
        <w:rPr>
          <w:b/>
          <w:spacing w:val="-1"/>
          <w:sz w:val="19"/>
          <w:u w:val="single"/>
        </w:rPr>
        <w:t> </w:t>
      </w:r>
      <w:r>
        <w:rPr>
          <w:b/>
          <w:sz w:val="19"/>
          <w:u w:val="single"/>
        </w:rPr>
        <w:t>REPRESENTANTE</w:t>
      </w:r>
      <w:r>
        <w:rPr>
          <w:b/>
          <w:spacing w:val="-2"/>
          <w:sz w:val="19"/>
          <w:u w:val="single"/>
        </w:rPr>
        <w:t> </w:t>
      </w:r>
      <w:r>
        <w:rPr>
          <w:b/>
          <w:sz w:val="19"/>
          <w:u w:val="single"/>
        </w:rPr>
        <w:t>LEGAL</w:t>
      </w:r>
      <w:r>
        <w:rPr>
          <w:b/>
          <w:spacing w:val="-12"/>
          <w:sz w:val="19"/>
          <w:u w:val="single"/>
        </w:rPr>
        <w:t> </w:t>
      </w:r>
      <w:r>
        <w:rPr>
          <w:b/>
          <w:sz w:val="19"/>
          <w:u w:val="single"/>
        </w:rPr>
        <w:t>E</w:t>
      </w:r>
      <w:r>
        <w:rPr>
          <w:b/>
          <w:spacing w:val="-2"/>
          <w:sz w:val="19"/>
          <w:u w:val="single"/>
        </w:rPr>
        <w:t> </w:t>
      </w:r>
      <w:r>
        <w:rPr>
          <w:b/>
          <w:sz w:val="19"/>
          <w:u w:val="single"/>
        </w:rPr>
        <w:t>DADOS</w:t>
      </w:r>
      <w:r>
        <w:rPr>
          <w:b/>
          <w:spacing w:val="-1"/>
          <w:sz w:val="19"/>
          <w:u w:val="single"/>
        </w:rPr>
        <w:t> </w:t>
      </w:r>
      <w:r>
        <w:rPr>
          <w:b/>
          <w:spacing w:val="-2"/>
          <w:sz w:val="19"/>
          <w:u w:val="single"/>
        </w:rPr>
        <w:t>BANCÁRIOS</w:t>
      </w:r>
    </w:p>
    <w:p>
      <w:pPr>
        <w:pStyle w:val="BodyText"/>
        <w:spacing w:before="136"/>
        <w:rPr>
          <w:b/>
          <w:sz w:val="21"/>
        </w:rPr>
      </w:pPr>
    </w:p>
    <w:p>
      <w:pPr>
        <w:pStyle w:val="Heading1"/>
        <w:ind w:right="155"/>
        <w:rPr>
          <w:rFonts w:ascii="Times New Roman"/>
        </w:rPr>
      </w:pPr>
      <w:r>
        <w:rPr>
          <w:rFonts w:ascii="Times New Roman"/>
          <w:spacing w:val="-53"/>
          <w:u w:val="single"/>
        </w:rPr>
        <w:t> </w:t>
      </w:r>
      <w:r>
        <w:rPr>
          <w:rFonts w:ascii="Times New Roman"/>
        </w:rPr>
        <w:t>(</w:t>
      </w:r>
      <w:r>
        <w:rPr>
          <w:rFonts w:ascii="Times New Roman"/>
          <w:u w:val="single"/>
        </w:rPr>
        <w:t>EM</w:t>
      </w:r>
      <w:r>
        <w:rPr>
          <w:rFonts w:ascii="Times New Roman"/>
          <w:spacing w:val="-14"/>
          <w:u w:val="single"/>
        </w:rPr>
        <w:t> </w:t>
      </w:r>
      <w:r>
        <w:rPr>
          <w:rFonts w:ascii="Times New Roman"/>
          <w:u w:val="single"/>
        </w:rPr>
        <w:t>PAPEL</w:t>
      </w:r>
      <w:r>
        <w:rPr>
          <w:rFonts w:ascii="Times New Roman"/>
          <w:spacing w:val="-13"/>
          <w:u w:val="single"/>
        </w:rPr>
        <w:t> </w:t>
      </w:r>
      <w:r>
        <w:rPr>
          <w:rFonts w:ascii="Times New Roman"/>
          <w:u w:val="single"/>
        </w:rPr>
        <w:t>TIMBRADO</w:t>
      </w:r>
      <w:r>
        <w:rPr>
          <w:rFonts w:ascii="Times New Roman"/>
          <w:spacing w:val="-13"/>
          <w:u w:val="single"/>
        </w:rPr>
        <w:t> </w:t>
      </w:r>
      <w:r>
        <w:rPr>
          <w:rFonts w:ascii="Times New Roman"/>
          <w:u w:val="single"/>
        </w:rPr>
        <w:t>DO</w:t>
      </w:r>
      <w:r>
        <w:rPr>
          <w:rFonts w:ascii="Times New Roman"/>
          <w:spacing w:val="-13"/>
          <w:u w:val="single"/>
        </w:rPr>
        <w:t> </w:t>
      </w:r>
      <w:r>
        <w:rPr>
          <w:rFonts w:ascii="Times New Roman"/>
          <w:u w:val="single"/>
        </w:rPr>
        <w:t>LICITANTE,</w:t>
      </w:r>
      <w:r>
        <w:rPr>
          <w:rFonts w:ascii="Times New Roman"/>
          <w:spacing w:val="-13"/>
          <w:u w:val="single"/>
        </w:rPr>
        <w:t> </w:t>
      </w:r>
      <w:r>
        <w:rPr>
          <w:rFonts w:ascii="Times New Roman"/>
          <w:u w:val="single"/>
        </w:rPr>
        <w:t>DISPENSADO</w:t>
      </w:r>
      <w:r>
        <w:rPr>
          <w:rFonts w:ascii="Times New Roman"/>
          <w:spacing w:val="-12"/>
          <w:u w:val="single"/>
        </w:rPr>
        <w:t> </w:t>
      </w:r>
      <w:r>
        <w:rPr>
          <w:rFonts w:ascii="Times New Roman"/>
          <w:u w:val="single"/>
        </w:rPr>
        <w:t>EM</w:t>
      </w:r>
      <w:r>
        <w:rPr>
          <w:rFonts w:ascii="Times New Roman"/>
          <w:spacing w:val="-11"/>
          <w:u w:val="single"/>
        </w:rPr>
        <w:t> </w:t>
      </w:r>
      <w:r>
        <w:rPr>
          <w:rFonts w:ascii="Times New Roman"/>
          <w:u w:val="single"/>
        </w:rPr>
        <w:t>CASO</w:t>
      </w:r>
      <w:r>
        <w:rPr>
          <w:rFonts w:ascii="Times New Roman"/>
          <w:spacing w:val="-11"/>
          <w:u w:val="single"/>
        </w:rPr>
        <w:t> </w:t>
      </w:r>
      <w:r>
        <w:rPr>
          <w:rFonts w:ascii="Times New Roman"/>
          <w:u w:val="single"/>
        </w:rPr>
        <w:t>DE</w:t>
      </w:r>
      <w:r>
        <w:rPr>
          <w:rFonts w:ascii="Times New Roman"/>
          <w:spacing w:val="-12"/>
          <w:u w:val="single"/>
        </w:rPr>
        <w:t> </w:t>
      </w:r>
      <w:r>
        <w:rPr>
          <w:rFonts w:ascii="Times New Roman"/>
          <w:u w:val="single"/>
        </w:rPr>
        <w:t>CARIMBO</w:t>
      </w:r>
      <w:r>
        <w:rPr>
          <w:rFonts w:ascii="Times New Roman"/>
          <w:spacing w:val="-11"/>
          <w:u w:val="single"/>
        </w:rPr>
        <w:t> </w:t>
      </w:r>
      <w:r>
        <w:rPr>
          <w:rFonts w:ascii="Times New Roman"/>
          <w:u w:val="single"/>
        </w:rPr>
        <w:t>COM</w:t>
      </w:r>
      <w:r>
        <w:rPr>
          <w:rFonts w:ascii="Times New Roman"/>
          <w:spacing w:val="-12"/>
          <w:u w:val="single"/>
        </w:rPr>
        <w:t> </w:t>
      </w:r>
      <w:r>
        <w:rPr>
          <w:rFonts w:ascii="Times New Roman"/>
          <w:spacing w:val="-2"/>
          <w:u w:val="single"/>
        </w:rPr>
        <w:t>CNPJ</w:t>
      </w:r>
      <w:r>
        <w:rPr>
          <w:rFonts w:ascii="Times New Roman"/>
          <w:spacing w:val="-2"/>
        </w:rPr>
        <w:t>)</w:t>
      </w:r>
    </w:p>
    <w:p>
      <w:pPr>
        <w:pStyle w:val="BodyText"/>
        <w:spacing w:before="22"/>
        <w:rPr>
          <w:sz w:val="21"/>
        </w:rPr>
      </w:pPr>
    </w:p>
    <w:p>
      <w:pPr>
        <w:pStyle w:val="BodyText"/>
        <w:ind w:left="314"/>
      </w:pPr>
      <w:r>
        <w:rPr/>
        <w:t>Local e </w:t>
      </w:r>
      <w:r>
        <w:rPr>
          <w:spacing w:val="-2"/>
        </w:rPr>
        <w:t>data:</w:t>
      </w:r>
    </w:p>
    <w:p>
      <w:pPr>
        <w:pStyle w:val="BodyText"/>
        <w:spacing w:before="139"/>
        <w:ind w:left="314"/>
      </w:pPr>
      <w:r>
        <w:rPr>
          <w:spacing w:val="-10"/>
        </w:rPr>
        <w:t>À</w:t>
      </w:r>
    </w:p>
    <w:p>
      <w:pPr>
        <w:pStyle w:val="BodyText"/>
        <w:spacing w:before="139"/>
        <w:ind w:left="314"/>
      </w:pPr>
      <w:r>
        <w:rPr/>
        <w:t>UNIVERSIDADE</w:t>
      </w:r>
      <w:r>
        <w:rPr>
          <w:spacing w:val="-3"/>
        </w:rPr>
        <w:t> </w:t>
      </w:r>
      <w:r>
        <w:rPr/>
        <w:t>DO</w:t>
      </w:r>
      <w:r>
        <w:rPr>
          <w:spacing w:val="-3"/>
        </w:rPr>
        <w:t> </w:t>
      </w:r>
      <w:r>
        <w:rPr/>
        <w:t>ESTADO</w:t>
      </w:r>
      <w:r>
        <w:rPr>
          <w:spacing w:val="-2"/>
        </w:rPr>
        <w:t> </w:t>
      </w:r>
      <w:r>
        <w:rPr/>
        <w:t>DO</w:t>
      </w:r>
      <w:r>
        <w:rPr>
          <w:spacing w:val="-3"/>
        </w:rPr>
        <w:t> </w:t>
      </w:r>
      <w:r>
        <w:rPr/>
        <w:t>RIO</w:t>
      </w:r>
      <w:r>
        <w:rPr>
          <w:spacing w:val="-3"/>
        </w:rPr>
        <w:t> </w:t>
      </w:r>
      <w:r>
        <w:rPr/>
        <w:t>DE</w:t>
      </w:r>
      <w:r>
        <w:rPr>
          <w:spacing w:val="-2"/>
        </w:rPr>
        <w:t> JANEIRO</w:t>
      </w:r>
    </w:p>
    <w:p>
      <w:pPr>
        <w:pStyle w:val="BodyText"/>
        <w:spacing w:before="139"/>
        <w:ind w:left="314"/>
      </w:pPr>
      <w:r>
        <w:rPr/>
        <w:t>Prezados </w:t>
      </w:r>
      <w:r>
        <w:rPr>
          <w:spacing w:val="-2"/>
        </w:rPr>
        <w:t>Senhores</w:t>
      </w:r>
    </w:p>
    <w:p>
      <w:pPr>
        <w:spacing w:before="139"/>
        <w:ind w:left="314" w:right="0" w:firstLine="0"/>
        <w:jc w:val="left"/>
        <w:rPr>
          <w:b/>
          <w:sz w:val="19"/>
        </w:rPr>
      </w:pPr>
      <w:r>
        <w:rPr>
          <w:sz w:val="19"/>
        </w:rPr>
        <w:t>Ref.</w:t>
      </w:r>
      <w:r>
        <w:rPr>
          <w:spacing w:val="-1"/>
          <w:sz w:val="19"/>
        </w:rPr>
        <w:t> </w:t>
      </w:r>
      <w:r>
        <w:rPr>
          <w:sz w:val="19"/>
        </w:rPr>
        <w:t>Edital de</w:t>
      </w:r>
      <w:r>
        <w:rPr>
          <w:spacing w:val="-1"/>
          <w:sz w:val="19"/>
        </w:rPr>
        <w:t> </w:t>
      </w:r>
      <w:r>
        <w:rPr>
          <w:sz w:val="19"/>
        </w:rPr>
        <w:t>Licitação por</w:t>
      </w:r>
      <w:r>
        <w:rPr>
          <w:spacing w:val="-1"/>
          <w:sz w:val="19"/>
        </w:rPr>
        <w:t> </w:t>
      </w:r>
      <w:r>
        <w:rPr>
          <w:b/>
          <w:sz w:val="19"/>
        </w:rPr>
        <w:t>Pregão Eletrônico</w:t>
      </w:r>
      <w:r>
        <w:rPr>
          <w:b/>
          <w:spacing w:val="-1"/>
          <w:sz w:val="19"/>
        </w:rPr>
        <w:t> </w:t>
      </w:r>
      <w:r>
        <w:rPr>
          <w:b/>
          <w:sz w:val="19"/>
        </w:rPr>
        <w:t>nº. </w:t>
      </w:r>
      <w:r>
        <w:rPr>
          <w:b/>
          <w:spacing w:val="-2"/>
          <w:sz w:val="19"/>
        </w:rPr>
        <w:t>264/2025:</w:t>
      </w:r>
    </w:p>
    <w:p>
      <w:pPr>
        <w:pStyle w:val="BodyText"/>
        <w:rPr>
          <w:b/>
        </w:rPr>
      </w:pPr>
    </w:p>
    <w:p>
      <w:pPr>
        <w:pStyle w:val="BodyText"/>
        <w:spacing w:before="59"/>
        <w:rPr>
          <w:b/>
        </w:rPr>
      </w:pPr>
    </w:p>
    <w:p>
      <w:pPr>
        <w:pStyle w:val="BodyText"/>
        <w:spacing w:line="314" w:lineRule="auto"/>
        <w:ind w:left="314"/>
      </w:pPr>
      <w:r>
        <w:rPr/>
        <w:t>(Entidade), inscrita no CNPJ sob o nº , sediada na (endereço completo) . Na hipótese de nossa empresa vir a assinar CONTRATO com a UERJ, o(s) representantes legal(is) para será(ão) o(s) Sr.(s) , (função): ; CPF: ; Identidade: , (órgão emissor).</w:t>
      </w:r>
    </w:p>
    <w:p>
      <w:pPr>
        <w:pStyle w:val="BodyText"/>
      </w:pPr>
    </w:p>
    <w:p>
      <w:pPr>
        <w:pStyle w:val="BodyText"/>
      </w:pPr>
    </w:p>
    <w:p>
      <w:pPr>
        <w:pStyle w:val="BodyText"/>
        <w:spacing w:before="173"/>
      </w:pPr>
    </w:p>
    <w:p>
      <w:pPr>
        <w:pStyle w:val="Heading3"/>
        <w:ind w:left="314" w:firstLine="0"/>
      </w:pPr>
      <w:r>
        <w:rPr/>
        <w:t>Dados da </w:t>
      </w:r>
      <w:r>
        <w:rPr>
          <w:spacing w:val="-2"/>
        </w:rPr>
        <w:t>Empresa:</w:t>
      </w:r>
    </w:p>
    <w:p>
      <w:pPr>
        <w:pStyle w:val="BodyText"/>
        <w:spacing w:before="206"/>
        <w:rPr>
          <w:b/>
        </w:rPr>
      </w:pPr>
    </w:p>
    <w:p>
      <w:pPr>
        <w:pStyle w:val="BodyText"/>
        <w:spacing w:before="1"/>
        <w:ind w:left="314"/>
      </w:pPr>
      <w:r>
        <w:rPr/>
        <w:t>Razão Social: </w:t>
      </w:r>
      <w:r>
        <w:rPr>
          <w:spacing w:val="-10"/>
        </w:rPr>
        <w:t>.</w:t>
      </w:r>
    </w:p>
    <w:p>
      <w:pPr>
        <w:pStyle w:val="BodyText"/>
        <w:spacing w:before="139"/>
        <w:ind w:left="314"/>
      </w:pPr>
      <w:r>
        <w:rPr/>
        <w:t>C.G.C: . - I.E. e/ou Municipal: </w:t>
      </w:r>
      <w:r>
        <w:rPr>
          <w:spacing w:val="-10"/>
        </w:rPr>
        <w:t>.</w:t>
      </w:r>
    </w:p>
    <w:p>
      <w:pPr>
        <w:pStyle w:val="BodyText"/>
        <w:spacing w:line="314" w:lineRule="auto" w:before="139"/>
        <w:ind w:left="314" w:right="9225"/>
      </w:pPr>
      <w:r>
        <w:rPr/>
        <w:t>Endereço</w:t>
      </w:r>
      <w:r>
        <w:rPr>
          <w:spacing w:val="-6"/>
        </w:rPr>
        <w:t> </w:t>
      </w:r>
      <w:r>
        <w:rPr/>
        <w:t>(Av.,</w:t>
      </w:r>
      <w:r>
        <w:rPr>
          <w:spacing w:val="-6"/>
        </w:rPr>
        <w:t> </w:t>
      </w:r>
      <w:r>
        <w:rPr/>
        <w:t>Rua,</w:t>
      </w:r>
      <w:r>
        <w:rPr>
          <w:spacing w:val="-6"/>
        </w:rPr>
        <w:t> </w:t>
      </w:r>
      <w:r>
        <w:rPr/>
        <w:t>Bairro,</w:t>
      </w:r>
      <w:r>
        <w:rPr>
          <w:spacing w:val="-6"/>
        </w:rPr>
        <w:t> </w:t>
      </w:r>
      <w:r>
        <w:rPr/>
        <w:t>Cidade,</w:t>
      </w:r>
      <w:r>
        <w:rPr>
          <w:spacing w:val="-6"/>
        </w:rPr>
        <w:t> </w:t>
      </w:r>
      <w:r>
        <w:rPr/>
        <w:t>Estado,</w:t>
      </w:r>
      <w:r>
        <w:rPr>
          <w:spacing w:val="-6"/>
        </w:rPr>
        <w:t> </w:t>
      </w:r>
      <w:r>
        <w:rPr/>
        <w:t>CEP):</w:t>
      </w:r>
      <w:r>
        <w:rPr>
          <w:spacing w:val="-6"/>
        </w:rPr>
        <w:t> </w:t>
      </w:r>
      <w:r>
        <w:rPr/>
        <w:t>.</w:t>
      </w:r>
      <w:r>
        <w:rPr>
          <w:spacing w:val="-9"/>
        </w:rPr>
        <w:t> </w:t>
      </w:r>
      <w:r>
        <w:rPr/>
        <w:t>Telefone,</w:t>
      </w:r>
      <w:r>
        <w:rPr>
          <w:spacing w:val="-6"/>
        </w:rPr>
        <w:t> </w:t>
      </w:r>
      <w:r>
        <w:rPr/>
        <w:t>Fax,</w:t>
      </w:r>
      <w:r>
        <w:rPr>
          <w:spacing w:val="-6"/>
        </w:rPr>
        <w:t> </w:t>
      </w:r>
      <w:r>
        <w:rPr/>
        <w:t>E-mail:</w:t>
      </w:r>
      <w:r>
        <w:rPr>
          <w:spacing w:val="-6"/>
        </w:rPr>
        <w:t> </w:t>
      </w:r>
      <w:r>
        <w:rPr/>
        <w:t>. Banco: . Código: .</w:t>
      </w:r>
    </w:p>
    <w:p>
      <w:pPr>
        <w:pStyle w:val="BodyText"/>
        <w:spacing w:before="70"/>
        <w:ind w:left="314"/>
      </w:pPr>
      <w:r>
        <w:rPr/>
        <w:t>Agência: . Código: . Conta Corrente: </w:t>
      </w:r>
      <w:r>
        <w:rPr>
          <w:spacing w:val="-10"/>
        </w:rPr>
        <w:t>.</w:t>
      </w:r>
    </w:p>
    <w:p>
      <w:pPr>
        <w:pStyle w:val="BodyText"/>
        <w:spacing w:before="139"/>
        <w:ind w:left="314"/>
      </w:pPr>
      <w:r>
        <w:rPr/>
        <w:t>Endereço</w:t>
      </w:r>
      <w:r>
        <w:rPr>
          <w:spacing w:val="-12"/>
        </w:rPr>
        <w:t> </w:t>
      </w:r>
      <w:r>
        <w:rPr/>
        <w:t>Agência</w:t>
      </w:r>
      <w:r>
        <w:rPr>
          <w:spacing w:val="-5"/>
        </w:rPr>
        <w:t> </w:t>
      </w:r>
      <w:r>
        <w:rPr/>
        <w:t>Bancária</w:t>
      </w:r>
      <w:r>
        <w:rPr>
          <w:spacing w:val="-3"/>
        </w:rPr>
        <w:t> </w:t>
      </w:r>
      <w:r>
        <w:rPr/>
        <w:t>(Av.,</w:t>
      </w:r>
      <w:r>
        <w:rPr>
          <w:spacing w:val="-4"/>
        </w:rPr>
        <w:t> </w:t>
      </w:r>
      <w:r>
        <w:rPr/>
        <w:t>Rua,</w:t>
      </w:r>
      <w:r>
        <w:rPr>
          <w:spacing w:val="-3"/>
        </w:rPr>
        <w:t> </w:t>
      </w:r>
      <w:r>
        <w:rPr/>
        <w:t>Bairro,</w:t>
      </w:r>
      <w:r>
        <w:rPr>
          <w:spacing w:val="-3"/>
        </w:rPr>
        <w:t> </w:t>
      </w:r>
      <w:r>
        <w:rPr/>
        <w:t>Cidade,</w:t>
      </w:r>
      <w:r>
        <w:rPr>
          <w:spacing w:val="-3"/>
        </w:rPr>
        <w:t> </w:t>
      </w:r>
      <w:r>
        <w:rPr/>
        <w:t>Estado,</w:t>
      </w:r>
      <w:r>
        <w:rPr>
          <w:spacing w:val="-3"/>
        </w:rPr>
        <w:t> </w:t>
      </w:r>
      <w:r>
        <w:rPr/>
        <w:t>CEP):</w:t>
      </w:r>
      <w:r>
        <w:rPr>
          <w:spacing w:val="-3"/>
        </w:rPr>
        <w:t> </w:t>
      </w:r>
      <w:r>
        <w:rPr>
          <w:spacing w:val="-10"/>
        </w:rPr>
        <w:t>.</w:t>
      </w:r>
    </w:p>
    <w:p>
      <w:pPr>
        <w:pStyle w:val="BodyText"/>
      </w:pPr>
    </w:p>
    <w:p>
      <w:pPr>
        <w:pStyle w:val="BodyText"/>
      </w:pPr>
    </w:p>
    <w:p>
      <w:pPr>
        <w:pStyle w:val="BodyText"/>
      </w:pPr>
    </w:p>
    <w:p>
      <w:pPr>
        <w:pStyle w:val="BodyText"/>
        <w:spacing w:before="80"/>
      </w:pPr>
    </w:p>
    <w:p>
      <w:pPr>
        <w:pStyle w:val="BodyText"/>
        <w:ind w:right="5325"/>
        <w:jc w:val="center"/>
      </w:pPr>
      <w:r>
        <w:rPr>
          <w:spacing w:val="-2"/>
        </w:rPr>
        <w:t>ENTIDADE</w:t>
      </w:r>
    </w:p>
    <w:p>
      <w:pPr>
        <w:pStyle w:val="BodyText"/>
      </w:pPr>
    </w:p>
    <w:p>
      <w:pPr>
        <w:pStyle w:val="BodyText"/>
        <w:spacing w:before="31"/>
      </w:pPr>
    </w:p>
    <w:p>
      <w:pPr>
        <w:pStyle w:val="BodyText"/>
        <w:ind w:right="5408"/>
        <w:jc w:val="center"/>
      </w:pPr>
      <w:r>
        <w:rPr/>
        <w:t>NOME</w:t>
      </w:r>
      <w:r>
        <w:rPr>
          <w:spacing w:val="-14"/>
        </w:rPr>
        <w:t> </w:t>
      </w:r>
      <w:r>
        <w:rPr/>
        <w:t>DA</w:t>
      </w:r>
      <w:r>
        <w:rPr>
          <w:spacing w:val="-12"/>
        </w:rPr>
        <w:t> </w:t>
      </w:r>
      <w:r>
        <w:rPr/>
        <w:t>ENTIDADE</w:t>
      </w:r>
      <w:r>
        <w:rPr>
          <w:spacing w:val="-8"/>
        </w:rPr>
        <w:t> </w:t>
      </w:r>
      <w:r>
        <w:rPr/>
        <w:t>COM</w:t>
      </w:r>
      <w:r>
        <w:rPr>
          <w:spacing w:val="-12"/>
        </w:rPr>
        <w:t> </w:t>
      </w:r>
      <w:r>
        <w:rPr/>
        <w:t>ASSINATURA</w:t>
      </w:r>
      <w:r>
        <w:rPr>
          <w:spacing w:val="-12"/>
        </w:rPr>
        <w:t> </w:t>
      </w:r>
      <w:r>
        <w:rPr/>
        <w:t>DO(S)</w:t>
      </w:r>
      <w:r>
        <w:rPr>
          <w:spacing w:val="-5"/>
        </w:rPr>
        <w:t> </w:t>
      </w:r>
      <w:r>
        <w:rPr/>
        <w:t>SEU(S)</w:t>
      </w:r>
      <w:r>
        <w:rPr>
          <w:spacing w:val="-5"/>
        </w:rPr>
        <w:t> </w:t>
      </w:r>
      <w:r>
        <w:rPr/>
        <w:t>REPRESENTANTE(S)</w:t>
      </w:r>
      <w:r>
        <w:rPr>
          <w:spacing w:val="-5"/>
        </w:rPr>
        <w:t> </w:t>
      </w:r>
      <w:r>
        <w:rPr>
          <w:spacing w:val="-2"/>
        </w:rPr>
        <w:t>LEGAL(IS)</w:t>
      </w:r>
    </w:p>
    <w:p>
      <w:pPr>
        <w:pStyle w:val="BodyText"/>
        <w:spacing w:after="0"/>
        <w:jc w:val="center"/>
        <w:sectPr>
          <w:pgSz w:w="15840" w:h="24480"/>
          <w:pgMar w:top="0" w:bottom="0" w:left="0" w:right="0"/>
        </w:sectPr>
      </w:pPr>
    </w:p>
    <w:p>
      <w:pPr>
        <w:pStyle w:val="BodyText"/>
        <w:spacing w:before="80"/>
        <w:ind w:left="1421"/>
      </w:pPr>
      <w:r>
        <w:rPr/>
        <w:t>CARIMBO</w:t>
      </w:r>
      <w:r>
        <w:rPr>
          <w:spacing w:val="-3"/>
        </w:rPr>
        <w:t> </w:t>
      </w:r>
      <w:r>
        <w:rPr/>
        <w:t>DA</w:t>
      </w:r>
      <w:r>
        <w:rPr>
          <w:spacing w:val="-12"/>
        </w:rPr>
        <w:t> </w:t>
      </w:r>
      <w:r>
        <w:rPr/>
        <w:t>PESSOA</w:t>
      </w:r>
      <w:r>
        <w:rPr>
          <w:spacing w:val="-12"/>
        </w:rPr>
        <w:t> </w:t>
      </w:r>
      <w:r>
        <w:rPr/>
        <w:t>JURÍDICA</w:t>
      </w:r>
      <w:r>
        <w:rPr>
          <w:spacing w:val="-12"/>
        </w:rPr>
        <w:t> </w:t>
      </w:r>
      <w:r>
        <w:rPr/>
        <w:t>COM</w:t>
      </w:r>
      <w:r>
        <w:rPr>
          <w:spacing w:val="-1"/>
        </w:rPr>
        <w:t> </w:t>
      </w:r>
      <w:r>
        <w:rPr/>
        <w:t>CNPJ</w:t>
      </w:r>
      <w:r>
        <w:rPr>
          <w:spacing w:val="-2"/>
        </w:rPr>
        <w:t> </w:t>
      </w:r>
      <w:r>
        <w:rPr/>
        <w:t>(DISPENSADO</w:t>
      </w:r>
      <w:r>
        <w:rPr>
          <w:spacing w:val="-1"/>
        </w:rPr>
        <w:t> </w:t>
      </w:r>
      <w:r>
        <w:rPr/>
        <w:t>EM</w:t>
      </w:r>
      <w:r>
        <w:rPr>
          <w:spacing w:val="-2"/>
        </w:rPr>
        <w:t> </w:t>
      </w:r>
      <w:r>
        <w:rPr/>
        <w:t>CASO</w:t>
      </w:r>
      <w:r>
        <w:rPr>
          <w:spacing w:val="-1"/>
        </w:rPr>
        <w:t> </w:t>
      </w:r>
      <w:r>
        <w:rPr/>
        <w:t>DE</w:t>
      </w:r>
      <w:r>
        <w:rPr>
          <w:spacing w:val="-2"/>
        </w:rPr>
        <w:t> </w:t>
      </w:r>
      <w:r>
        <w:rPr/>
        <w:t>PAPEL</w:t>
      </w:r>
      <w:r>
        <w:rPr>
          <w:spacing w:val="-12"/>
        </w:rPr>
        <w:t> </w:t>
      </w:r>
      <w:r>
        <w:rPr/>
        <w:t>TIMBRADO</w:t>
      </w:r>
      <w:r>
        <w:rPr>
          <w:spacing w:val="-1"/>
        </w:rPr>
        <w:t> </w:t>
      </w:r>
      <w:r>
        <w:rPr/>
        <w:t>COM</w:t>
      </w:r>
      <w:r>
        <w:rPr>
          <w:spacing w:val="-1"/>
        </w:rPr>
        <w:t> </w:t>
      </w:r>
      <w:r>
        <w:rPr>
          <w:spacing w:val="-2"/>
        </w:rPr>
        <w:t>CNPJ)</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73"/>
        <w:rPr>
          <w:sz w:val="20"/>
        </w:rPr>
      </w:pPr>
      <w:r>
        <w:rPr>
          <w:sz w:val="20"/>
        </w:rPr>
        <mc:AlternateContent>
          <mc:Choice Requires="wps">
            <w:drawing>
              <wp:anchor distT="0" distB="0" distL="0" distR="0" allowOverlap="1" layoutInCell="1" locked="0" behindDoc="1" simplePos="0" relativeHeight="487593984">
                <wp:simplePos x="0" y="0"/>
                <wp:positionH relativeFrom="page">
                  <wp:posOffset>90779</wp:posOffset>
                </wp:positionH>
                <wp:positionV relativeFrom="paragraph">
                  <wp:posOffset>271621</wp:posOffset>
                </wp:positionV>
                <wp:extent cx="9877425" cy="27305"/>
                <wp:effectExtent l="0" t="0" r="0" b="0"/>
                <wp:wrapTopAndBottom/>
                <wp:docPr id="89" name="Graphic 89"/>
                <wp:cNvGraphicFramePr>
                  <a:graphicFrameLocks/>
                </wp:cNvGraphicFramePr>
                <a:graphic>
                  <a:graphicData uri="http://schemas.microsoft.com/office/word/2010/wordprocessingShape">
                    <wps:wsp>
                      <wps:cNvPr id="89" name="Graphic 89"/>
                      <wps:cNvSpPr/>
                      <wps:spPr>
                        <a:xfrm>
                          <a:off x="0" y="0"/>
                          <a:ext cx="9877425" cy="27305"/>
                        </a:xfrm>
                        <a:custGeom>
                          <a:avLst/>
                          <a:gdLst/>
                          <a:ahLst/>
                          <a:cxnLst/>
                          <a:rect l="l" t="t" r="r" b="b"/>
                          <a:pathLst>
                            <a:path w="9877425" h="27305">
                              <a:moveTo>
                                <a:pt x="9876828" y="18148"/>
                              </a:moveTo>
                              <a:lnTo>
                                <a:pt x="0" y="18148"/>
                              </a:lnTo>
                              <a:lnTo>
                                <a:pt x="0" y="27228"/>
                              </a:lnTo>
                              <a:lnTo>
                                <a:pt x="9876828" y="27228"/>
                              </a:lnTo>
                              <a:lnTo>
                                <a:pt x="9876828" y="18148"/>
                              </a:lnTo>
                              <a:close/>
                            </a:path>
                            <a:path w="9877425" h="27305">
                              <a:moveTo>
                                <a:pt x="9876828" y="0"/>
                              </a:moveTo>
                              <a:lnTo>
                                <a:pt x="0" y="0"/>
                              </a:lnTo>
                              <a:lnTo>
                                <a:pt x="0" y="9080"/>
                              </a:lnTo>
                              <a:lnTo>
                                <a:pt x="9876828" y="9080"/>
                              </a:lnTo>
                              <a:lnTo>
                                <a:pt x="9876828"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148pt;margin-top:21.387552pt;width:777.75pt;height:2.15pt;mso-position-horizontal-relative:page;mso-position-vertical-relative:paragraph;z-index:-15722496;mso-wrap-distance-left:0;mso-wrap-distance-right:0" id="docshape85" coordorigin="143,428" coordsize="15555,43" path="m15697,456l143,456,143,471,15697,471,15697,456xm15697,428l143,428,143,442,15697,442,15697,428xe" filled="true" fillcolor="#333333" stroked="false">
                <v:path arrowok="t"/>
                <v:fill type="solid"/>
                <w10:wrap type="topAndBottom"/>
              </v:shape>
            </w:pict>
          </mc:Fallback>
        </mc:AlternateContent>
      </w:r>
    </w:p>
    <w:p>
      <w:pPr>
        <w:tabs>
          <w:tab w:pos="14468" w:val="left" w:leader="none"/>
        </w:tabs>
        <w:spacing w:before="24"/>
        <w:ind w:left="142" w:right="0" w:firstLine="0"/>
        <w:jc w:val="left"/>
        <w:rPr>
          <w:rFonts w:ascii="Calibri" w:hAnsi="Calibri"/>
          <w:sz w:val="17"/>
        </w:rPr>
      </w:pPr>
      <w:r>
        <w:rPr>
          <w:rFonts w:ascii="Calibri" w:hAnsi="Calibri"/>
          <w:b/>
          <w:sz w:val="17"/>
        </w:rPr>
        <w:t>Referência:</w:t>
      </w:r>
      <w:r>
        <w:rPr>
          <w:rFonts w:ascii="Calibri" w:hAnsi="Calibri"/>
          <w:b/>
          <w:spacing w:val="-5"/>
          <w:sz w:val="17"/>
        </w:rPr>
        <w:t> </w:t>
      </w:r>
      <w:r>
        <w:rPr>
          <w:rFonts w:ascii="Calibri" w:hAnsi="Calibri"/>
          <w:sz w:val="17"/>
        </w:rPr>
        <w:t>Processo</w:t>
      </w:r>
      <w:r>
        <w:rPr>
          <w:rFonts w:ascii="Calibri" w:hAnsi="Calibri"/>
          <w:spacing w:val="-5"/>
          <w:sz w:val="17"/>
        </w:rPr>
        <w:t> </w:t>
      </w:r>
      <w:r>
        <w:rPr>
          <w:rFonts w:ascii="Calibri" w:hAnsi="Calibri"/>
          <w:sz w:val="17"/>
        </w:rPr>
        <w:t>nº</w:t>
      </w:r>
      <w:r>
        <w:rPr>
          <w:rFonts w:ascii="Calibri" w:hAnsi="Calibri"/>
          <w:spacing w:val="-4"/>
          <w:sz w:val="17"/>
        </w:rPr>
        <w:t> </w:t>
      </w:r>
      <w:r>
        <w:rPr>
          <w:rFonts w:ascii="Calibri" w:hAnsi="Calibri"/>
          <w:sz w:val="17"/>
        </w:rPr>
        <w:t>SEI-</w:t>
      </w:r>
      <w:r>
        <w:rPr>
          <w:rFonts w:ascii="Calibri" w:hAnsi="Calibri"/>
          <w:spacing w:val="-2"/>
          <w:sz w:val="17"/>
        </w:rPr>
        <w:t>260007/002706/2025</w:t>
      </w:r>
      <w:r>
        <w:rPr>
          <w:rFonts w:ascii="Calibri" w:hAnsi="Calibri"/>
          <w:sz w:val="17"/>
        </w:rPr>
        <w:tab/>
        <w:t>SEI nº </w:t>
      </w:r>
      <w:r>
        <w:rPr>
          <w:rFonts w:ascii="Calibri" w:hAnsi="Calibri"/>
          <w:spacing w:val="-2"/>
          <w:sz w:val="17"/>
        </w:rPr>
        <w:t>100863857</w:t>
      </w:r>
    </w:p>
    <w:sectPr>
      <w:pgSz w:w="15840" w:h="24480"/>
      <w:pgMar w:top="30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6">
    <w:multiLevelType w:val="hybridMultilevel"/>
    <w:lvl w:ilvl="0">
      <w:start w:val="0"/>
      <w:numFmt w:val="bullet"/>
      <w:lvlText w:val="-"/>
      <w:lvlJc w:val="left"/>
      <w:pPr>
        <w:ind w:left="686" w:hanging="162"/>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094" w:hanging="162"/>
      </w:pPr>
      <w:rPr>
        <w:rFonts w:hint="default"/>
        <w:lang w:val="pt-PT" w:eastAsia="en-US" w:bidi="ar-SA"/>
      </w:rPr>
    </w:lvl>
    <w:lvl w:ilvl="2">
      <w:start w:val="0"/>
      <w:numFmt w:val="bullet"/>
      <w:lvlText w:val="•"/>
      <w:lvlJc w:val="left"/>
      <w:pPr>
        <w:ind w:left="1509" w:hanging="162"/>
      </w:pPr>
      <w:rPr>
        <w:rFonts w:hint="default"/>
        <w:lang w:val="pt-PT" w:eastAsia="en-US" w:bidi="ar-SA"/>
      </w:rPr>
    </w:lvl>
    <w:lvl w:ilvl="3">
      <w:start w:val="0"/>
      <w:numFmt w:val="bullet"/>
      <w:lvlText w:val="•"/>
      <w:lvlJc w:val="left"/>
      <w:pPr>
        <w:ind w:left="1924" w:hanging="162"/>
      </w:pPr>
      <w:rPr>
        <w:rFonts w:hint="default"/>
        <w:lang w:val="pt-PT" w:eastAsia="en-US" w:bidi="ar-SA"/>
      </w:rPr>
    </w:lvl>
    <w:lvl w:ilvl="4">
      <w:start w:val="0"/>
      <w:numFmt w:val="bullet"/>
      <w:lvlText w:val="•"/>
      <w:lvlJc w:val="left"/>
      <w:pPr>
        <w:ind w:left="2338" w:hanging="162"/>
      </w:pPr>
      <w:rPr>
        <w:rFonts w:hint="default"/>
        <w:lang w:val="pt-PT" w:eastAsia="en-US" w:bidi="ar-SA"/>
      </w:rPr>
    </w:lvl>
    <w:lvl w:ilvl="5">
      <w:start w:val="0"/>
      <w:numFmt w:val="bullet"/>
      <w:lvlText w:val="•"/>
      <w:lvlJc w:val="left"/>
      <w:pPr>
        <w:ind w:left="2753" w:hanging="162"/>
      </w:pPr>
      <w:rPr>
        <w:rFonts w:hint="default"/>
        <w:lang w:val="pt-PT" w:eastAsia="en-US" w:bidi="ar-SA"/>
      </w:rPr>
    </w:lvl>
    <w:lvl w:ilvl="6">
      <w:start w:val="0"/>
      <w:numFmt w:val="bullet"/>
      <w:lvlText w:val="•"/>
      <w:lvlJc w:val="left"/>
      <w:pPr>
        <w:ind w:left="3168" w:hanging="162"/>
      </w:pPr>
      <w:rPr>
        <w:rFonts w:hint="default"/>
        <w:lang w:val="pt-PT" w:eastAsia="en-US" w:bidi="ar-SA"/>
      </w:rPr>
    </w:lvl>
    <w:lvl w:ilvl="7">
      <w:start w:val="0"/>
      <w:numFmt w:val="bullet"/>
      <w:lvlText w:val="•"/>
      <w:lvlJc w:val="left"/>
      <w:pPr>
        <w:ind w:left="3582" w:hanging="162"/>
      </w:pPr>
      <w:rPr>
        <w:rFonts w:hint="default"/>
        <w:lang w:val="pt-PT" w:eastAsia="en-US" w:bidi="ar-SA"/>
      </w:rPr>
    </w:lvl>
    <w:lvl w:ilvl="8">
      <w:start w:val="0"/>
      <w:numFmt w:val="bullet"/>
      <w:lvlText w:val="•"/>
      <w:lvlJc w:val="left"/>
      <w:pPr>
        <w:ind w:left="3997" w:hanging="162"/>
      </w:pPr>
      <w:rPr>
        <w:rFonts w:hint="default"/>
        <w:lang w:val="pt-PT" w:eastAsia="en-US" w:bidi="ar-SA"/>
      </w:rPr>
    </w:lvl>
  </w:abstractNum>
  <w:abstractNum w:abstractNumId="65">
    <w:multiLevelType w:val="hybridMultilevel"/>
    <w:lvl w:ilvl="0">
      <w:start w:val="0"/>
      <w:numFmt w:val="bullet"/>
      <w:lvlText w:val="-"/>
      <w:lvlJc w:val="left"/>
      <w:pPr>
        <w:ind w:left="114" w:hanging="135"/>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692" w:hanging="135"/>
      </w:pPr>
      <w:rPr>
        <w:rFonts w:hint="default"/>
        <w:lang w:val="pt-PT" w:eastAsia="en-US" w:bidi="ar-SA"/>
      </w:rPr>
    </w:lvl>
    <w:lvl w:ilvl="2">
      <w:start w:val="0"/>
      <w:numFmt w:val="bullet"/>
      <w:lvlText w:val="•"/>
      <w:lvlJc w:val="left"/>
      <w:pPr>
        <w:ind w:left="3264" w:hanging="135"/>
      </w:pPr>
      <w:rPr>
        <w:rFonts w:hint="default"/>
        <w:lang w:val="pt-PT" w:eastAsia="en-US" w:bidi="ar-SA"/>
      </w:rPr>
    </w:lvl>
    <w:lvl w:ilvl="3">
      <w:start w:val="0"/>
      <w:numFmt w:val="bullet"/>
      <w:lvlText w:val="•"/>
      <w:lvlJc w:val="left"/>
      <w:pPr>
        <w:ind w:left="4836" w:hanging="135"/>
      </w:pPr>
      <w:rPr>
        <w:rFonts w:hint="default"/>
        <w:lang w:val="pt-PT" w:eastAsia="en-US" w:bidi="ar-SA"/>
      </w:rPr>
    </w:lvl>
    <w:lvl w:ilvl="4">
      <w:start w:val="0"/>
      <w:numFmt w:val="bullet"/>
      <w:lvlText w:val="•"/>
      <w:lvlJc w:val="left"/>
      <w:pPr>
        <w:ind w:left="6408" w:hanging="135"/>
      </w:pPr>
      <w:rPr>
        <w:rFonts w:hint="default"/>
        <w:lang w:val="pt-PT" w:eastAsia="en-US" w:bidi="ar-SA"/>
      </w:rPr>
    </w:lvl>
    <w:lvl w:ilvl="5">
      <w:start w:val="0"/>
      <w:numFmt w:val="bullet"/>
      <w:lvlText w:val="•"/>
      <w:lvlJc w:val="left"/>
      <w:pPr>
        <w:ind w:left="7980" w:hanging="135"/>
      </w:pPr>
      <w:rPr>
        <w:rFonts w:hint="default"/>
        <w:lang w:val="pt-PT" w:eastAsia="en-US" w:bidi="ar-SA"/>
      </w:rPr>
    </w:lvl>
    <w:lvl w:ilvl="6">
      <w:start w:val="0"/>
      <w:numFmt w:val="bullet"/>
      <w:lvlText w:val="•"/>
      <w:lvlJc w:val="left"/>
      <w:pPr>
        <w:ind w:left="9552" w:hanging="135"/>
      </w:pPr>
      <w:rPr>
        <w:rFonts w:hint="default"/>
        <w:lang w:val="pt-PT" w:eastAsia="en-US" w:bidi="ar-SA"/>
      </w:rPr>
    </w:lvl>
    <w:lvl w:ilvl="7">
      <w:start w:val="0"/>
      <w:numFmt w:val="bullet"/>
      <w:lvlText w:val="•"/>
      <w:lvlJc w:val="left"/>
      <w:pPr>
        <w:ind w:left="11124" w:hanging="135"/>
      </w:pPr>
      <w:rPr>
        <w:rFonts w:hint="default"/>
        <w:lang w:val="pt-PT" w:eastAsia="en-US" w:bidi="ar-SA"/>
      </w:rPr>
    </w:lvl>
    <w:lvl w:ilvl="8">
      <w:start w:val="0"/>
      <w:numFmt w:val="bullet"/>
      <w:lvlText w:val="•"/>
      <w:lvlJc w:val="left"/>
      <w:pPr>
        <w:ind w:left="12696" w:hanging="135"/>
      </w:pPr>
      <w:rPr>
        <w:rFonts w:hint="default"/>
        <w:lang w:val="pt-PT" w:eastAsia="en-US" w:bidi="ar-SA"/>
      </w:rPr>
    </w:lvl>
  </w:abstractNum>
  <w:abstractNum w:abstractNumId="64">
    <w:multiLevelType w:val="hybridMultilevel"/>
    <w:lvl w:ilvl="0">
      <w:start w:val="1"/>
      <w:numFmt w:val="lowerLetter"/>
      <w:lvlText w:val="%1)"/>
      <w:lvlJc w:val="left"/>
      <w:pPr>
        <w:ind w:left="114" w:hanging="1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452" w:hanging="33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168" w:hanging="339"/>
      </w:pPr>
      <w:rPr>
        <w:rFonts w:hint="default"/>
        <w:lang w:val="pt-PT" w:eastAsia="en-US" w:bidi="ar-SA"/>
      </w:rPr>
    </w:lvl>
    <w:lvl w:ilvl="3">
      <w:start w:val="0"/>
      <w:numFmt w:val="bullet"/>
      <w:lvlText w:val="•"/>
      <w:lvlJc w:val="left"/>
      <w:pPr>
        <w:ind w:left="3877" w:hanging="339"/>
      </w:pPr>
      <w:rPr>
        <w:rFonts w:hint="default"/>
        <w:lang w:val="pt-PT" w:eastAsia="en-US" w:bidi="ar-SA"/>
      </w:rPr>
    </w:lvl>
    <w:lvl w:ilvl="4">
      <w:start w:val="0"/>
      <w:numFmt w:val="bullet"/>
      <w:lvlText w:val="•"/>
      <w:lvlJc w:val="left"/>
      <w:pPr>
        <w:ind w:left="5586" w:hanging="339"/>
      </w:pPr>
      <w:rPr>
        <w:rFonts w:hint="default"/>
        <w:lang w:val="pt-PT" w:eastAsia="en-US" w:bidi="ar-SA"/>
      </w:rPr>
    </w:lvl>
    <w:lvl w:ilvl="5">
      <w:start w:val="0"/>
      <w:numFmt w:val="bullet"/>
      <w:lvlText w:val="•"/>
      <w:lvlJc w:val="left"/>
      <w:pPr>
        <w:ind w:left="7295" w:hanging="339"/>
      </w:pPr>
      <w:rPr>
        <w:rFonts w:hint="default"/>
        <w:lang w:val="pt-PT" w:eastAsia="en-US" w:bidi="ar-SA"/>
      </w:rPr>
    </w:lvl>
    <w:lvl w:ilvl="6">
      <w:start w:val="0"/>
      <w:numFmt w:val="bullet"/>
      <w:lvlText w:val="•"/>
      <w:lvlJc w:val="left"/>
      <w:pPr>
        <w:ind w:left="9004" w:hanging="339"/>
      </w:pPr>
      <w:rPr>
        <w:rFonts w:hint="default"/>
        <w:lang w:val="pt-PT" w:eastAsia="en-US" w:bidi="ar-SA"/>
      </w:rPr>
    </w:lvl>
    <w:lvl w:ilvl="7">
      <w:start w:val="0"/>
      <w:numFmt w:val="bullet"/>
      <w:lvlText w:val="•"/>
      <w:lvlJc w:val="left"/>
      <w:pPr>
        <w:ind w:left="10713" w:hanging="339"/>
      </w:pPr>
      <w:rPr>
        <w:rFonts w:hint="default"/>
        <w:lang w:val="pt-PT" w:eastAsia="en-US" w:bidi="ar-SA"/>
      </w:rPr>
    </w:lvl>
    <w:lvl w:ilvl="8">
      <w:start w:val="0"/>
      <w:numFmt w:val="bullet"/>
      <w:lvlText w:val="•"/>
      <w:lvlJc w:val="left"/>
      <w:pPr>
        <w:ind w:left="12422" w:hanging="339"/>
      </w:pPr>
      <w:rPr>
        <w:rFonts w:hint="default"/>
        <w:lang w:val="pt-PT" w:eastAsia="en-US" w:bidi="ar-SA"/>
      </w:rPr>
    </w:lvl>
  </w:abstractNum>
  <w:abstractNum w:abstractNumId="63">
    <w:multiLevelType w:val="hybridMultilevel"/>
    <w:lvl w:ilvl="0">
      <w:start w:val="1"/>
      <w:numFmt w:val="decimal"/>
      <w:lvlText w:val="%1."/>
      <w:lvlJc w:val="left"/>
      <w:pPr>
        <w:ind w:left="304" w:hanging="191"/>
        <w:jc w:val="left"/>
      </w:pPr>
      <w:rPr>
        <w:rFonts w:hint="default" w:ascii="Times New Roman" w:hAnsi="Times New Roman" w:eastAsia="Times New Roman" w:cs="Times New Roman"/>
        <w:b/>
        <w:bCs/>
        <w:i w:val="0"/>
        <w:iCs w:val="0"/>
        <w:spacing w:val="0"/>
        <w:w w:val="100"/>
        <w:sz w:val="19"/>
        <w:szCs w:val="19"/>
        <w:lang w:val="pt-PT" w:eastAsia="en-US" w:bidi="ar-SA"/>
      </w:rPr>
    </w:lvl>
    <w:lvl w:ilvl="1">
      <w:start w:val="1"/>
      <w:numFmt w:val="decimal"/>
      <w:lvlText w:val="%1.%2"/>
      <w:lvlJc w:val="left"/>
      <w:pPr>
        <w:ind w:left="40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3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540" w:hanging="432"/>
      </w:pPr>
      <w:rPr>
        <w:rFonts w:hint="default"/>
        <w:lang w:val="pt-PT" w:eastAsia="en-US" w:bidi="ar-SA"/>
      </w:rPr>
    </w:lvl>
    <w:lvl w:ilvl="4">
      <w:start w:val="0"/>
      <w:numFmt w:val="bullet"/>
      <w:lvlText w:val="•"/>
      <w:lvlJc w:val="left"/>
      <w:pPr>
        <w:ind w:left="640" w:hanging="432"/>
      </w:pPr>
      <w:rPr>
        <w:rFonts w:hint="default"/>
        <w:lang w:val="pt-PT" w:eastAsia="en-US" w:bidi="ar-SA"/>
      </w:rPr>
    </w:lvl>
    <w:lvl w:ilvl="5">
      <w:start w:val="0"/>
      <w:numFmt w:val="bullet"/>
      <w:lvlText w:val="•"/>
      <w:lvlJc w:val="left"/>
      <w:pPr>
        <w:ind w:left="3173" w:hanging="432"/>
      </w:pPr>
      <w:rPr>
        <w:rFonts w:hint="default"/>
        <w:lang w:val="pt-PT" w:eastAsia="en-US" w:bidi="ar-SA"/>
      </w:rPr>
    </w:lvl>
    <w:lvl w:ilvl="6">
      <w:start w:val="0"/>
      <w:numFmt w:val="bullet"/>
      <w:lvlText w:val="•"/>
      <w:lvlJc w:val="left"/>
      <w:pPr>
        <w:ind w:left="5706" w:hanging="432"/>
      </w:pPr>
      <w:rPr>
        <w:rFonts w:hint="default"/>
        <w:lang w:val="pt-PT" w:eastAsia="en-US" w:bidi="ar-SA"/>
      </w:rPr>
    </w:lvl>
    <w:lvl w:ilvl="7">
      <w:start w:val="0"/>
      <w:numFmt w:val="bullet"/>
      <w:lvlText w:val="•"/>
      <w:lvlJc w:val="left"/>
      <w:pPr>
        <w:ind w:left="8240" w:hanging="432"/>
      </w:pPr>
      <w:rPr>
        <w:rFonts w:hint="default"/>
        <w:lang w:val="pt-PT" w:eastAsia="en-US" w:bidi="ar-SA"/>
      </w:rPr>
    </w:lvl>
    <w:lvl w:ilvl="8">
      <w:start w:val="0"/>
      <w:numFmt w:val="bullet"/>
      <w:lvlText w:val="•"/>
      <w:lvlJc w:val="left"/>
      <w:pPr>
        <w:ind w:left="10773" w:hanging="432"/>
      </w:pPr>
      <w:rPr>
        <w:rFonts w:hint="default"/>
        <w:lang w:val="pt-PT" w:eastAsia="en-US" w:bidi="ar-SA"/>
      </w:rPr>
    </w:lvl>
  </w:abstractNum>
  <w:abstractNum w:abstractNumId="62">
    <w:multiLevelType w:val="hybridMultilevel"/>
    <w:lvl w:ilvl="0">
      <w:start w:val="18"/>
      <w:numFmt w:val="decimal"/>
      <w:lvlText w:val="%1"/>
      <w:lvlJc w:val="left"/>
      <w:pPr>
        <w:ind w:left="114" w:hanging="403"/>
        <w:jc w:val="left"/>
      </w:pPr>
      <w:rPr>
        <w:rFonts w:hint="default"/>
        <w:lang w:val="pt-PT" w:eastAsia="en-US" w:bidi="ar-SA"/>
      </w:rPr>
    </w:lvl>
    <w:lvl w:ilvl="1">
      <w:start w:val="1"/>
      <w:numFmt w:val="decimal"/>
      <w:lvlText w:val="%1.%2"/>
      <w:lvlJc w:val="left"/>
      <w:pPr>
        <w:ind w:left="114" w:hanging="40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264" w:hanging="403"/>
      </w:pPr>
      <w:rPr>
        <w:rFonts w:hint="default"/>
        <w:lang w:val="pt-PT" w:eastAsia="en-US" w:bidi="ar-SA"/>
      </w:rPr>
    </w:lvl>
    <w:lvl w:ilvl="3">
      <w:start w:val="0"/>
      <w:numFmt w:val="bullet"/>
      <w:lvlText w:val="•"/>
      <w:lvlJc w:val="left"/>
      <w:pPr>
        <w:ind w:left="4836" w:hanging="403"/>
      </w:pPr>
      <w:rPr>
        <w:rFonts w:hint="default"/>
        <w:lang w:val="pt-PT" w:eastAsia="en-US" w:bidi="ar-SA"/>
      </w:rPr>
    </w:lvl>
    <w:lvl w:ilvl="4">
      <w:start w:val="0"/>
      <w:numFmt w:val="bullet"/>
      <w:lvlText w:val="•"/>
      <w:lvlJc w:val="left"/>
      <w:pPr>
        <w:ind w:left="6408" w:hanging="403"/>
      </w:pPr>
      <w:rPr>
        <w:rFonts w:hint="default"/>
        <w:lang w:val="pt-PT" w:eastAsia="en-US" w:bidi="ar-SA"/>
      </w:rPr>
    </w:lvl>
    <w:lvl w:ilvl="5">
      <w:start w:val="0"/>
      <w:numFmt w:val="bullet"/>
      <w:lvlText w:val="•"/>
      <w:lvlJc w:val="left"/>
      <w:pPr>
        <w:ind w:left="7980" w:hanging="403"/>
      </w:pPr>
      <w:rPr>
        <w:rFonts w:hint="default"/>
        <w:lang w:val="pt-PT" w:eastAsia="en-US" w:bidi="ar-SA"/>
      </w:rPr>
    </w:lvl>
    <w:lvl w:ilvl="6">
      <w:start w:val="0"/>
      <w:numFmt w:val="bullet"/>
      <w:lvlText w:val="•"/>
      <w:lvlJc w:val="left"/>
      <w:pPr>
        <w:ind w:left="9552" w:hanging="403"/>
      </w:pPr>
      <w:rPr>
        <w:rFonts w:hint="default"/>
        <w:lang w:val="pt-PT" w:eastAsia="en-US" w:bidi="ar-SA"/>
      </w:rPr>
    </w:lvl>
    <w:lvl w:ilvl="7">
      <w:start w:val="0"/>
      <w:numFmt w:val="bullet"/>
      <w:lvlText w:val="•"/>
      <w:lvlJc w:val="left"/>
      <w:pPr>
        <w:ind w:left="11124" w:hanging="403"/>
      </w:pPr>
      <w:rPr>
        <w:rFonts w:hint="default"/>
        <w:lang w:val="pt-PT" w:eastAsia="en-US" w:bidi="ar-SA"/>
      </w:rPr>
    </w:lvl>
    <w:lvl w:ilvl="8">
      <w:start w:val="0"/>
      <w:numFmt w:val="bullet"/>
      <w:lvlText w:val="•"/>
      <w:lvlJc w:val="left"/>
      <w:pPr>
        <w:ind w:left="12696" w:hanging="403"/>
      </w:pPr>
      <w:rPr>
        <w:rFonts w:hint="default"/>
        <w:lang w:val="pt-PT" w:eastAsia="en-US" w:bidi="ar-SA"/>
      </w:rPr>
    </w:lvl>
  </w:abstractNum>
  <w:abstractNum w:abstractNumId="61">
    <w:multiLevelType w:val="hybridMultilevel"/>
    <w:lvl w:ilvl="0">
      <w:start w:val="17"/>
      <w:numFmt w:val="decimal"/>
      <w:lvlText w:val="%1"/>
      <w:lvlJc w:val="left"/>
      <w:pPr>
        <w:ind w:left="495" w:hanging="382"/>
        <w:jc w:val="left"/>
      </w:pPr>
      <w:rPr>
        <w:rFonts w:hint="default"/>
        <w:lang w:val="pt-PT" w:eastAsia="en-US" w:bidi="ar-SA"/>
      </w:rPr>
    </w:lvl>
    <w:lvl w:ilvl="1">
      <w:start w:val="1"/>
      <w:numFmt w:val="decimal"/>
      <w:lvlText w:val="%1.%2"/>
      <w:lvlJc w:val="left"/>
      <w:pPr>
        <w:ind w:left="495" w:hanging="3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2"/>
      </w:pPr>
      <w:rPr>
        <w:rFonts w:hint="default"/>
        <w:lang w:val="pt-PT" w:eastAsia="en-US" w:bidi="ar-SA"/>
      </w:rPr>
    </w:lvl>
    <w:lvl w:ilvl="3">
      <w:start w:val="0"/>
      <w:numFmt w:val="bullet"/>
      <w:lvlText w:val="•"/>
      <w:lvlJc w:val="left"/>
      <w:pPr>
        <w:ind w:left="5102" w:hanging="382"/>
      </w:pPr>
      <w:rPr>
        <w:rFonts w:hint="default"/>
        <w:lang w:val="pt-PT" w:eastAsia="en-US" w:bidi="ar-SA"/>
      </w:rPr>
    </w:lvl>
    <w:lvl w:ilvl="4">
      <w:start w:val="0"/>
      <w:numFmt w:val="bullet"/>
      <w:lvlText w:val="•"/>
      <w:lvlJc w:val="left"/>
      <w:pPr>
        <w:ind w:left="6636" w:hanging="382"/>
      </w:pPr>
      <w:rPr>
        <w:rFonts w:hint="default"/>
        <w:lang w:val="pt-PT" w:eastAsia="en-US" w:bidi="ar-SA"/>
      </w:rPr>
    </w:lvl>
    <w:lvl w:ilvl="5">
      <w:start w:val="0"/>
      <w:numFmt w:val="bullet"/>
      <w:lvlText w:val="•"/>
      <w:lvlJc w:val="left"/>
      <w:pPr>
        <w:ind w:left="8170" w:hanging="382"/>
      </w:pPr>
      <w:rPr>
        <w:rFonts w:hint="default"/>
        <w:lang w:val="pt-PT" w:eastAsia="en-US" w:bidi="ar-SA"/>
      </w:rPr>
    </w:lvl>
    <w:lvl w:ilvl="6">
      <w:start w:val="0"/>
      <w:numFmt w:val="bullet"/>
      <w:lvlText w:val="•"/>
      <w:lvlJc w:val="left"/>
      <w:pPr>
        <w:ind w:left="9704" w:hanging="382"/>
      </w:pPr>
      <w:rPr>
        <w:rFonts w:hint="default"/>
        <w:lang w:val="pt-PT" w:eastAsia="en-US" w:bidi="ar-SA"/>
      </w:rPr>
    </w:lvl>
    <w:lvl w:ilvl="7">
      <w:start w:val="0"/>
      <w:numFmt w:val="bullet"/>
      <w:lvlText w:val="•"/>
      <w:lvlJc w:val="left"/>
      <w:pPr>
        <w:ind w:left="11238" w:hanging="382"/>
      </w:pPr>
      <w:rPr>
        <w:rFonts w:hint="default"/>
        <w:lang w:val="pt-PT" w:eastAsia="en-US" w:bidi="ar-SA"/>
      </w:rPr>
    </w:lvl>
    <w:lvl w:ilvl="8">
      <w:start w:val="0"/>
      <w:numFmt w:val="bullet"/>
      <w:lvlText w:val="•"/>
      <w:lvlJc w:val="left"/>
      <w:pPr>
        <w:ind w:left="12772" w:hanging="382"/>
      </w:pPr>
      <w:rPr>
        <w:rFonts w:hint="default"/>
        <w:lang w:val="pt-PT" w:eastAsia="en-US" w:bidi="ar-SA"/>
      </w:rPr>
    </w:lvl>
  </w:abstractNum>
  <w:abstractNum w:abstractNumId="60">
    <w:multiLevelType w:val="hybridMultilevel"/>
    <w:lvl w:ilvl="0">
      <w:start w:val="16"/>
      <w:numFmt w:val="decimal"/>
      <w:lvlText w:val="%1"/>
      <w:lvlJc w:val="left"/>
      <w:pPr>
        <w:ind w:left="114" w:hanging="385"/>
        <w:jc w:val="left"/>
      </w:pPr>
      <w:rPr>
        <w:rFonts w:hint="default"/>
        <w:lang w:val="pt-PT" w:eastAsia="en-US" w:bidi="ar-SA"/>
      </w:rPr>
    </w:lvl>
    <w:lvl w:ilvl="1">
      <w:start w:val="1"/>
      <w:numFmt w:val="decimal"/>
      <w:lvlText w:val="%1.%2"/>
      <w:lvlJc w:val="left"/>
      <w:pPr>
        <w:ind w:left="114" w:hanging="38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51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836" w:hanging="516"/>
      </w:pPr>
      <w:rPr>
        <w:rFonts w:hint="default"/>
        <w:lang w:val="pt-PT" w:eastAsia="en-US" w:bidi="ar-SA"/>
      </w:rPr>
    </w:lvl>
    <w:lvl w:ilvl="4">
      <w:start w:val="0"/>
      <w:numFmt w:val="bullet"/>
      <w:lvlText w:val="•"/>
      <w:lvlJc w:val="left"/>
      <w:pPr>
        <w:ind w:left="6408" w:hanging="516"/>
      </w:pPr>
      <w:rPr>
        <w:rFonts w:hint="default"/>
        <w:lang w:val="pt-PT" w:eastAsia="en-US" w:bidi="ar-SA"/>
      </w:rPr>
    </w:lvl>
    <w:lvl w:ilvl="5">
      <w:start w:val="0"/>
      <w:numFmt w:val="bullet"/>
      <w:lvlText w:val="•"/>
      <w:lvlJc w:val="left"/>
      <w:pPr>
        <w:ind w:left="7980" w:hanging="516"/>
      </w:pPr>
      <w:rPr>
        <w:rFonts w:hint="default"/>
        <w:lang w:val="pt-PT" w:eastAsia="en-US" w:bidi="ar-SA"/>
      </w:rPr>
    </w:lvl>
    <w:lvl w:ilvl="6">
      <w:start w:val="0"/>
      <w:numFmt w:val="bullet"/>
      <w:lvlText w:val="•"/>
      <w:lvlJc w:val="left"/>
      <w:pPr>
        <w:ind w:left="9552" w:hanging="516"/>
      </w:pPr>
      <w:rPr>
        <w:rFonts w:hint="default"/>
        <w:lang w:val="pt-PT" w:eastAsia="en-US" w:bidi="ar-SA"/>
      </w:rPr>
    </w:lvl>
    <w:lvl w:ilvl="7">
      <w:start w:val="0"/>
      <w:numFmt w:val="bullet"/>
      <w:lvlText w:val="•"/>
      <w:lvlJc w:val="left"/>
      <w:pPr>
        <w:ind w:left="11124" w:hanging="516"/>
      </w:pPr>
      <w:rPr>
        <w:rFonts w:hint="default"/>
        <w:lang w:val="pt-PT" w:eastAsia="en-US" w:bidi="ar-SA"/>
      </w:rPr>
    </w:lvl>
    <w:lvl w:ilvl="8">
      <w:start w:val="0"/>
      <w:numFmt w:val="bullet"/>
      <w:lvlText w:val="•"/>
      <w:lvlJc w:val="left"/>
      <w:pPr>
        <w:ind w:left="12696" w:hanging="516"/>
      </w:pPr>
      <w:rPr>
        <w:rFonts w:hint="default"/>
        <w:lang w:val="pt-PT" w:eastAsia="en-US" w:bidi="ar-SA"/>
      </w:rPr>
    </w:lvl>
  </w:abstractNum>
  <w:abstractNum w:abstractNumId="59">
    <w:multiLevelType w:val="hybridMultilevel"/>
    <w:lvl w:ilvl="0">
      <w:start w:val="15"/>
      <w:numFmt w:val="decimal"/>
      <w:lvlText w:val="%1"/>
      <w:lvlJc w:val="left"/>
      <w:pPr>
        <w:ind w:left="114" w:hanging="395"/>
        <w:jc w:val="left"/>
      </w:pPr>
      <w:rPr>
        <w:rFonts w:hint="default"/>
        <w:lang w:val="pt-PT" w:eastAsia="en-US" w:bidi="ar-SA"/>
      </w:rPr>
    </w:lvl>
    <w:lvl w:ilvl="1">
      <w:start w:val="1"/>
      <w:numFmt w:val="decimal"/>
      <w:lvlText w:val="%1.%2"/>
      <w:lvlJc w:val="left"/>
      <w:pPr>
        <w:ind w:left="114" w:hanging="39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264" w:hanging="395"/>
      </w:pPr>
      <w:rPr>
        <w:rFonts w:hint="default"/>
        <w:lang w:val="pt-PT" w:eastAsia="en-US" w:bidi="ar-SA"/>
      </w:rPr>
    </w:lvl>
    <w:lvl w:ilvl="3">
      <w:start w:val="0"/>
      <w:numFmt w:val="bullet"/>
      <w:lvlText w:val="•"/>
      <w:lvlJc w:val="left"/>
      <w:pPr>
        <w:ind w:left="4836" w:hanging="395"/>
      </w:pPr>
      <w:rPr>
        <w:rFonts w:hint="default"/>
        <w:lang w:val="pt-PT" w:eastAsia="en-US" w:bidi="ar-SA"/>
      </w:rPr>
    </w:lvl>
    <w:lvl w:ilvl="4">
      <w:start w:val="0"/>
      <w:numFmt w:val="bullet"/>
      <w:lvlText w:val="•"/>
      <w:lvlJc w:val="left"/>
      <w:pPr>
        <w:ind w:left="6408" w:hanging="395"/>
      </w:pPr>
      <w:rPr>
        <w:rFonts w:hint="default"/>
        <w:lang w:val="pt-PT" w:eastAsia="en-US" w:bidi="ar-SA"/>
      </w:rPr>
    </w:lvl>
    <w:lvl w:ilvl="5">
      <w:start w:val="0"/>
      <w:numFmt w:val="bullet"/>
      <w:lvlText w:val="•"/>
      <w:lvlJc w:val="left"/>
      <w:pPr>
        <w:ind w:left="7980" w:hanging="395"/>
      </w:pPr>
      <w:rPr>
        <w:rFonts w:hint="default"/>
        <w:lang w:val="pt-PT" w:eastAsia="en-US" w:bidi="ar-SA"/>
      </w:rPr>
    </w:lvl>
    <w:lvl w:ilvl="6">
      <w:start w:val="0"/>
      <w:numFmt w:val="bullet"/>
      <w:lvlText w:val="•"/>
      <w:lvlJc w:val="left"/>
      <w:pPr>
        <w:ind w:left="9552" w:hanging="395"/>
      </w:pPr>
      <w:rPr>
        <w:rFonts w:hint="default"/>
        <w:lang w:val="pt-PT" w:eastAsia="en-US" w:bidi="ar-SA"/>
      </w:rPr>
    </w:lvl>
    <w:lvl w:ilvl="7">
      <w:start w:val="0"/>
      <w:numFmt w:val="bullet"/>
      <w:lvlText w:val="•"/>
      <w:lvlJc w:val="left"/>
      <w:pPr>
        <w:ind w:left="11124" w:hanging="395"/>
      </w:pPr>
      <w:rPr>
        <w:rFonts w:hint="default"/>
        <w:lang w:val="pt-PT" w:eastAsia="en-US" w:bidi="ar-SA"/>
      </w:rPr>
    </w:lvl>
    <w:lvl w:ilvl="8">
      <w:start w:val="0"/>
      <w:numFmt w:val="bullet"/>
      <w:lvlText w:val="•"/>
      <w:lvlJc w:val="left"/>
      <w:pPr>
        <w:ind w:left="12696" w:hanging="395"/>
      </w:pPr>
      <w:rPr>
        <w:rFonts w:hint="default"/>
        <w:lang w:val="pt-PT" w:eastAsia="en-US" w:bidi="ar-SA"/>
      </w:rPr>
    </w:lvl>
  </w:abstractNum>
  <w:abstractNum w:abstractNumId="58">
    <w:multiLevelType w:val="hybridMultilevel"/>
    <w:lvl w:ilvl="0">
      <w:start w:val="14"/>
      <w:numFmt w:val="decimal"/>
      <w:lvlText w:val="%1"/>
      <w:lvlJc w:val="left"/>
      <w:pPr>
        <w:ind w:left="484" w:hanging="371"/>
        <w:jc w:val="left"/>
      </w:pPr>
      <w:rPr>
        <w:rFonts w:hint="default"/>
        <w:lang w:val="pt-PT" w:eastAsia="en-US" w:bidi="ar-SA"/>
      </w:rPr>
    </w:lvl>
    <w:lvl w:ilvl="1">
      <w:start w:val="1"/>
      <w:numFmt w:val="decimal"/>
      <w:lvlText w:val="%1.%2"/>
      <w:lvlJc w:val="left"/>
      <w:pPr>
        <w:ind w:left="484" w:hanging="37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52" w:hanging="371"/>
      </w:pPr>
      <w:rPr>
        <w:rFonts w:hint="default"/>
        <w:lang w:val="pt-PT" w:eastAsia="en-US" w:bidi="ar-SA"/>
      </w:rPr>
    </w:lvl>
    <w:lvl w:ilvl="3">
      <w:start w:val="0"/>
      <w:numFmt w:val="bullet"/>
      <w:lvlText w:val="•"/>
      <w:lvlJc w:val="left"/>
      <w:pPr>
        <w:ind w:left="5088" w:hanging="371"/>
      </w:pPr>
      <w:rPr>
        <w:rFonts w:hint="default"/>
        <w:lang w:val="pt-PT" w:eastAsia="en-US" w:bidi="ar-SA"/>
      </w:rPr>
    </w:lvl>
    <w:lvl w:ilvl="4">
      <w:start w:val="0"/>
      <w:numFmt w:val="bullet"/>
      <w:lvlText w:val="•"/>
      <w:lvlJc w:val="left"/>
      <w:pPr>
        <w:ind w:left="6624" w:hanging="371"/>
      </w:pPr>
      <w:rPr>
        <w:rFonts w:hint="default"/>
        <w:lang w:val="pt-PT" w:eastAsia="en-US" w:bidi="ar-SA"/>
      </w:rPr>
    </w:lvl>
    <w:lvl w:ilvl="5">
      <w:start w:val="0"/>
      <w:numFmt w:val="bullet"/>
      <w:lvlText w:val="•"/>
      <w:lvlJc w:val="left"/>
      <w:pPr>
        <w:ind w:left="8160" w:hanging="371"/>
      </w:pPr>
      <w:rPr>
        <w:rFonts w:hint="default"/>
        <w:lang w:val="pt-PT" w:eastAsia="en-US" w:bidi="ar-SA"/>
      </w:rPr>
    </w:lvl>
    <w:lvl w:ilvl="6">
      <w:start w:val="0"/>
      <w:numFmt w:val="bullet"/>
      <w:lvlText w:val="•"/>
      <w:lvlJc w:val="left"/>
      <w:pPr>
        <w:ind w:left="9696" w:hanging="371"/>
      </w:pPr>
      <w:rPr>
        <w:rFonts w:hint="default"/>
        <w:lang w:val="pt-PT" w:eastAsia="en-US" w:bidi="ar-SA"/>
      </w:rPr>
    </w:lvl>
    <w:lvl w:ilvl="7">
      <w:start w:val="0"/>
      <w:numFmt w:val="bullet"/>
      <w:lvlText w:val="•"/>
      <w:lvlJc w:val="left"/>
      <w:pPr>
        <w:ind w:left="11232" w:hanging="371"/>
      </w:pPr>
      <w:rPr>
        <w:rFonts w:hint="default"/>
        <w:lang w:val="pt-PT" w:eastAsia="en-US" w:bidi="ar-SA"/>
      </w:rPr>
    </w:lvl>
    <w:lvl w:ilvl="8">
      <w:start w:val="0"/>
      <w:numFmt w:val="bullet"/>
      <w:lvlText w:val="•"/>
      <w:lvlJc w:val="left"/>
      <w:pPr>
        <w:ind w:left="12768" w:hanging="371"/>
      </w:pPr>
      <w:rPr>
        <w:rFonts w:hint="default"/>
        <w:lang w:val="pt-PT" w:eastAsia="en-US" w:bidi="ar-SA"/>
      </w:rPr>
    </w:lvl>
  </w:abstractNum>
  <w:abstractNum w:abstractNumId="57">
    <w:multiLevelType w:val="hybridMultilevel"/>
    <w:lvl w:ilvl="0">
      <w:start w:val="13"/>
      <w:numFmt w:val="decimal"/>
      <w:lvlText w:val="%1"/>
      <w:lvlJc w:val="left"/>
      <w:pPr>
        <w:ind w:left="495" w:hanging="382"/>
        <w:jc w:val="left"/>
      </w:pPr>
      <w:rPr>
        <w:rFonts w:hint="default"/>
        <w:lang w:val="pt-PT" w:eastAsia="en-US" w:bidi="ar-SA"/>
      </w:rPr>
    </w:lvl>
    <w:lvl w:ilvl="1">
      <w:start w:val="1"/>
      <w:numFmt w:val="decimal"/>
      <w:lvlText w:val="%1.%2"/>
      <w:lvlJc w:val="left"/>
      <w:pPr>
        <w:ind w:left="495" w:hanging="3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2"/>
      </w:pPr>
      <w:rPr>
        <w:rFonts w:hint="default"/>
        <w:lang w:val="pt-PT" w:eastAsia="en-US" w:bidi="ar-SA"/>
      </w:rPr>
    </w:lvl>
    <w:lvl w:ilvl="3">
      <w:start w:val="0"/>
      <w:numFmt w:val="bullet"/>
      <w:lvlText w:val="•"/>
      <w:lvlJc w:val="left"/>
      <w:pPr>
        <w:ind w:left="5102" w:hanging="382"/>
      </w:pPr>
      <w:rPr>
        <w:rFonts w:hint="default"/>
        <w:lang w:val="pt-PT" w:eastAsia="en-US" w:bidi="ar-SA"/>
      </w:rPr>
    </w:lvl>
    <w:lvl w:ilvl="4">
      <w:start w:val="0"/>
      <w:numFmt w:val="bullet"/>
      <w:lvlText w:val="•"/>
      <w:lvlJc w:val="left"/>
      <w:pPr>
        <w:ind w:left="6636" w:hanging="382"/>
      </w:pPr>
      <w:rPr>
        <w:rFonts w:hint="default"/>
        <w:lang w:val="pt-PT" w:eastAsia="en-US" w:bidi="ar-SA"/>
      </w:rPr>
    </w:lvl>
    <w:lvl w:ilvl="5">
      <w:start w:val="0"/>
      <w:numFmt w:val="bullet"/>
      <w:lvlText w:val="•"/>
      <w:lvlJc w:val="left"/>
      <w:pPr>
        <w:ind w:left="8170" w:hanging="382"/>
      </w:pPr>
      <w:rPr>
        <w:rFonts w:hint="default"/>
        <w:lang w:val="pt-PT" w:eastAsia="en-US" w:bidi="ar-SA"/>
      </w:rPr>
    </w:lvl>
    <w:lvl w:ilvl="6">
      <w:start w:val="0"/>
      <w:numFmt w:val="bullet"/>
      <w:lvlText w:val="•"/>
      <w:lvlJc w:val="left"/>
      <w:pPr>
        <w:ind w:left="9704" w:hanging="382"/>
      </w:pPr>
      <w:rPr>
        <w:rFonts w:hint="default"/>
        <w:lang w:val="pt-PT" w:eastAsia="en-US" w:bidi="ar-SA"/>
      </w:rPr>
    </w:lvl>
    <w:lvl w:ilvl="7">
      <w:start w:val="0"/>
      <w:numFmt w:val="bullet"/>
      <w:lvlText w:val="•"/>
      <w:lvlJc w:val="left"/>
      <w:pPr>
        <w:ind w:left="11238" w:hanging="382"/>
      </w:pPr>
      <w:rPr>
        <w:rFonts w:hint="default"/>
        <w:lang w:val="pt-PT" w:eastAsia="en-US" w:bidi="ar-SA"/>
      </w:rPr>
    </w:lvl>
    <w:lvl w:ilvl="8">
      <w:start w:val="0"/>
      <w:numFmt w:val="bullet"/>
      <w:lvlText w:val="•"/>
      <w:lvlJc w:val="left"/>
      <w:pPr>
        <w:ind w:left="12772" w:hanging="382"/>
      </w:pPr>
      <w:rPr>
        <w:rFonts w:hint="default"/>
        <w:lang w:val="pt-PT" w:eastAsia="en-US" w:bidi="ar-SA"/>
      </w:rPr>
    </w:lvl>
  </w:abstractNum>
  <w:abstractNum w:abstractNumId="56">
    <w:multiLevelType w:val="hybridMultilevel"/>
    <w:lvl w:ilvl="0">
      <w:start w:val="12"/>
      <w:numFmt w:val="decimal"/>
      <w:lvlText w:val="%1"/>
      <w:lvlJc w:val="left"/>
      <w:pPr>
        <w:ind w:left="543" w:hanging="429"/>
        <w:jc w:val="left"/>
      </w:pPr>
      <w:rPr>
        <w:rFonts w:hint="default"/>
        <w:lang w:val="pt-PT" w:eastAsia="en-US" w:bidi="ar-SA"/>
      </w:rPr>
    </w:lvl>
    <w:lvl w:ilvl="1">
      <w:start w:val="6"/>
      <w:numFmt w:val="decimal"/>
      <w:lvlText w:val="%1.%2."/>
      <w:lvlJc w:val="left"/>
      <w:pPr>
        <w:ind w:left="543"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38" w:hanging="52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17" w:hanging="525"/>
      </w:pPr>
      <w:rPr>
        <w:rFonts w:hint="default"/>
        <w:lang w:val="pt-PT" w:eastAsia="en-US" w:bidi="ar-SA"/>
      </w:rPr>
    </w:lvl>
    <w:lvl w:ilvl="4">
      <w:start w:val="0"/>
      <w:numFmt w:val="bullet"/>
      <w:lvlText w:val="•"/>
      <w:lvlJc w:val="left"/>
      <w:pPr>
        <w:ind w:left="5706" w:hanging="525"/>
      </w:pPr>
      <w:rPr>
        <w:rFonts w:hint="default"/>
        <w:lang w:val="pt-PT" w:eastAsia="en-US" w:bidi="ar-SA"/>
      </w:rPr>
    </w:lvl>
    <w:lvl w:ilvl="5">
      <w:start w:val="0"/>
      <w:numFmt w:val="bullet"/>
      <w:lvlText w:val="•"/>
      <w:lvlJc w:val="left"/>
      <w:pPr>
        <w:ind w:left="7395" w:hanging="525"/>
      </w:pPr>
      <w:rPr>
        <w:rFonts w:hint="default"/>
        <w:lang w:val="pt-PT" w:eastAsia="en-US" w:bidi="ar-SA"/>
      </w:rPr>
    </w:lvl>
    <w:lvl w:ilvl="6">
      <w:start w:val="0"/>
      <w:numFmt w:val="bullet"/>
      <w:lvlText w:val="•"/>
      <w:lvlJc w:val="left"/>
      <w:pPr>
        <w:ind w:left="9084" w:hanging="525"/>
      </w:pPr>
      <w:rPr>
        <w:rFonts w:hint="default"/>
        <w:lang w:val="pt-PT" w:eastAsia="en-US" w:bidi="ar-SA"/>
      </w:rPr>
    </w:lvl>
    <w:lvl w:ilvl="7">
      <w:start w:val="0"/>
      <w:numFmt w:val="bullet"/>
      <w:lvlText w:val="•"/>
      <w:lvlJc w:val="left"/>
      <w:pPr>
        <w:ind w:left="10773" w:hanging="525"/>
      </w:pPr>
      <w:rPr>
        <w:rFonts w:hint="default"/>
        <w:lang w:val="pt-PT" w:eastAsia="en-US" w:bidi="ar-SA"/>
      </w:rPr>
    </w:lvl>
    <w:lvl w:ilvl="8">
      <w:start w:val="0"/>
      <w:numFmt w:val="bullet"/>
      <w:lvlText w:val="•"/>
      <w:lvlJc w:val="left"/>
      <w:pPr>
        <w:ind w:left="12462" w:hanging="525"/>
      </w:pPr>
      <w:rPr>
        <w:rFonts w:hint="default"/>
        <w:lang w:val="pt-PT" w:eastAsia="en-US" w:bidi="ar-SA"/>
      </w:rPr>
    </w:lvl>
  </w:abstractNum>
  <w:abstractNum w:abstractNumId="55">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54">
    <w:multiLevelType w:val="hybridMultilevel"/>
    <w:lvl w:ilvl="0">
      <w:start w:val="1"/>
      <w:numFmt w:val="lowerLetter"/>
      <w:lvlText w:val="%1)"/>
      <w:lvlJc w:val="left"/>
      <w:pPr>
        <w:ind w:left="114" w:hanging="1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692" w:hanging="197"/>
      </w:pPr>
      <w:rPr>
        <w:rFonts w:hint="default"/>
        <w:lang w:val="pt-PT" w:eastAsia="en-US" w:bidi="ar-SA"/>
      </w:rPr>
    </w:lvl>
    <w:lvl w:ilvl="2">
      <w:start w:val="0"/>
      <w:numFmt w:val="bullet"/>
      <w:lvlText w:val="•"/>
      <w:lvlJc w:val="left"/>
      <w:pPr>
        <w:ind w:left="3264" w:hanging="197"/>
      </w:pPr>
      <w:rPr>
        <w:rFonts w:hint="default"/>
        <w:lang w:val="pt-PT" w:eastAsia="en-US" w:bidi="ar-SA"/>
      </w:rPr>
    </w:lvl>
    <w:lvl w:ilvl="3">
      <w:start w:val="0"/>
      <w:numFmt w:val="bullet"/>
      <w:lvlText w:val="•"/>
      <w:lvlJc w:val="left"/>
      <w:pPr>
        <w:ind w:left="4836" w:hanging="197"/>
      </w:pPr>
      <w:rPr>
        <w:rFonts w:hint="default"/>
        <w:lang w:val="pt-PT" w:eastAsia="en-US" w:bidi="ar-SA"/>
      </w:rPr>
    </w:lvl>
    <w:lvl w:ilvl="4">
      <w:start w:val="0"/>
      <w:numFmt w:val="bullet"/>
      <w:lvlText w:val="•"/>
      <w:lvlJc w:val="left"/>
      <w:pPr>
        <w:ind w:left="6408" w:hanging="197"/>
      </w:pPr>
      <w:rPr>
        <w:rFonts w:hint="default"/>
        <w:lang w:val="pt-PT" w:eastAsia="en-US" w:bidi="ar-SA"/>
      </w:rPr>
    </w:lvl>
    <w:lvl w:ilvl="5">
      <w:start w:val="0"/>
      <w:numFmt w:val="bullet"/>
      <w:lvlText w:val="•"/>
      <w:lvlJc w:val="left"/>
      <w:pPr>
        <w:ind w:left="7980" w:hanging="197"/>
      </w:pPr>
      <w:rPr>
        <w:rFonts w:hint="default"/>
        <w:lang w:val="pt-PT" w:eastAsia="en-US" w:bidi="ar-SA"/>
      </w:rPr>
    </w:lvl>
    <w:lvl w:ilvl="6">
      <w:start w:val="0"/>
      <w:numFmt w:val="bullet"/>
      <w:lvlText w:val="•"/>
      <w:lvlJc w:val="left"/>
      <w:pPr>
        <w:ind w:left="9552" w:hanging="197"/>
      </w:pPr>
      <w:rPr>
        <w:rFonts w:hint="default"/>
        <w:lang w:val="pt-PT" w:eastAsia="en-US" w:bidi="ar-SA"/>
      </w:rPr>
    </w:lvl>
    <w:lvl w:ilvl="7">
      <w:start w:val="0"/>
      <w:numFmt w:val="bullet"/>
      <w:lvlText w:val="•"/>
      <w:lvlJc w:val="left"/>
      <w:pPr>
        <w:ind w:left="11124" w:hanging="197"/>
      </w:pPr>
      <w:rPr>
        <w:rFonts w:hint="default"/>
        <w:lang w:val="pt-PT" w:eastAsia="en-US" w:bidi="ar-SA"/>
      </w:rPr>
    </w:lvl>
    <w:lvl w:ilvl="8">
      <w:start w:val="0"/>
      <w:numFmt w:val="bullet"/>
      <w:lvlText w:val="•"/>
      <w:lvlJc w:val="left"/>
      <w:pPr>
        <w:ind w:left="12696" w:hanging="197"/>
      </w:pPr>
      <w:rPr>
        <w:rFonts w:hint="default"/>
        <w:lang w:val="pt-PT" w:eastAsia="en-US" w:bidi="ar-SA"/>
      </w:rPr>
    </w:lvl>
  </w:abstractNum>
  <w:abstractNum w:abstractNumId="53">
    <w:multiLevelType w:val="hybridMultilevel"/>
    <w:lvl w:ilvl="0">
      <w:start w:val="12"/>
      <w:numFmt w:val="decimal"/>
      <w:lvlText w:val="%1"/>
      <w:lvlJc w:val="left"/>
      <w:pPr>
        <w:ind w:left="114" w:hanging="401"/>
        <w:jc w:val="left"/>
      </w:pPr>
      <w:rPr>
        <w:rFonts w:hint="default"/>
        <w:lang w:val="pt-PT" w:eastAsia="en-US" w:bidi="ar-SA"/>
      </w:rPr>
    </w:lvl>
    <w:lvl w:ilvl="1">
      <w:start w:val="1"/>
      <w:numFmt w:val="decimal"/>
      <w:lvlText w:val="%1.%2"/>
      <w:lvlJc w:val="left"/>
      <w:pPr>
        <w:ind w:left="114" w:hanging="40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52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02" w:hanging="528"/>
      </w:pPr>
      <w:rPr>
        <w:rFonts w:hint="default"/>
        <w:lang w:val="pt-PT" w:eastAsia="en-US" w:bidi="ar-SA"/>
      </w:rPr>
    </w:lvl>
    <w:lvl w:ilvl="4">
      <w:start w:val="0"/>
      <w:numFmt w:val="bullet"/>
      <w:lvlText w:val="•"/>
      <w:lvlJc w:val="left"/>
      <w:pPr>
        <w:ind w:left="5693" w:hanging="528"/>
      </w:pPr>
      <w:rPr>
        <w:rFonts w:hint="default"/>
        <w:lang w:val="pt-PT" w:eastAsia="en-US" w:bidi="ar-SA"/>
      </w:rPr>
    </w:lvl>
    <w:lvl w:ilvl="5">
      <w:start w:val="0"/>
      <w:numFmt w:val="bullet"/>
      <w:lvlText w:val="•"/>
      <w:lvlJc w:val="left"/>
      <w:pPr>
        <w:ind w:left="7384" w:hanging="528"/>
      </w:pPr>
      <w:rPr>
        <w:rFonts w:hint="default"/>
        <w:lang w:val="pt-PT" w:eastAsia="en-US" w:bidi="ar-SA"/>
      </w:rPr>
    </w:lvl>
    <w:lvl w:ilvl="6">
      <w:start w:val="0"/>
      <w:numFmt w:val="bullet"/>
      <w:lvlText w:val="•"/>
      <w:lvlJc w:val="left"/>
      <w:pPr>
        <w:ind w:left="9075" w:hanging="528"/>
      </w:pPr>
      <w:rPr>
        <w:rFonts w:hint="default"/>
        <w:lang w:val="pt-PT" w:eastAsia="en-US" w:bidi="ar-SA"/>
      </w:rPr>
    </w:lvl>
    <w:lvl w:ilvl="7">
      <w:start w:val="0"/>
      <w:numFmt w:val="bullet"/>
      <w:lvlText w:val="•"/>
      <w:lvlJc w:val="left"/>
      <w:pPr>
        <w:ind w:left="10766" w:hanging="528"/>
      </w:pPr>
      <w:rPr>
        <w:rFonts w:hint="default"/>
        <w:lang w:val="pt-PT" w:eastAsia="en-US" w:bidi="ar-SA"/>
      </w:rPr>
    </w:lvl>
    <w:lvl w:ilvl="8">
      <w:start w:val="0"/>
      <w:numFmt w:val="bullet"/>
      <w:lvlText w:val="•"/>
      <w:lvlJc w:val="left"/>
      <w:pPr>
        <w:ind w:left="12457" w:hanging="528"/>
      </w:pPr>
      <w:rPr>
        <w:rFonts w:hint="default"/>
        <w:lang w:val="pt-PT" w:eastAsia="en-US" w:bidi="ar-SA"/>
      </w:rPr>
    </w:lvl>
  </w:abstractNum>
  <w:abstractNum w:abstractNumId="52">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51">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50">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463" w:hanging="35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168" w:hanging="350"/>
      </w:pPr>
      <w:rPr>
        <w:rFonts w:hint="default"/>
        <w:lang w:val="pt-PT" w:eastAsia="en-US" w:bidi="ar-SA"/>
      </w:rPr>
    </w:lvl>
    <w:lvl w:ilvl="3">
      <w:start w:val="0"/>
      <w:numFmt w:val="bullet"/>
      <w:lvlText w:val="•"/>
      <w:lvlJc w:val="left"/>
      <w:pPr>
        <w:ind w:left="3877" w:hanging="350"/>
      </w:pPr>
      <w:rPr>
        <w:rFonts w:hint="default"/>
        <w:lang w:val="pt-PT" w:eastAsia="en-US" w:bidi="ar-SA"/>
      </w:rPr>
    </w:lvl>
    <w:lvl w:ilvl="4">
      <w:start w:val="0"/>
      <w:numFmt w:val="bullet"/>
      <w:lvlText w:val="•"/>
      <w:lvlJc w:val="left"/>
      <w:pPr>
        <w:ind w:left="5586" w:hanging="350"/>
      </w:pPr>
      <w:rPr>
        <w:rFonts w:hint="default"/>
        <w:lang w:val="pt-PT" w:eastAsia="en-US" w:bidi="ar-SA"/>
      </w:rPr>
    </w:lvl>
    <w:lvl w:ilvl="5">
      <w:start w:val="0"/>
      <w:numFmt w:val="bullet"/>
      <w:lvlText w:val="•"/>
      <w:lvlJc w:val="left"/>
      <w:pPr>
        <w:ind w:left="7295" w:hanging="350"/>
      </w:pPr>
      <w:rPr>
        <w:rFonts w:hint="default"/>
        <w:lang w:val="pt-PT" w:eastAsia="en-US" w:bidi="ar-SA"/>
      </w:rPr>
    </w:lvl>
    <w:lvl w:ilvl="6">
      <w:start w:val="0"/>
      <w:numFmt w:val="bullet"/>
      <w:lvlText w:val="•"/>
      <w:lvlJc w:val="left"/>
      <w:pPr>
        <w:ind w:left="9004" w:hanging="350"/>
      </w:pPr>
      <w:rPr>
        <w:rFonts w:hint="default"/>
        <w:lang w:val="pt-PT" w:eastAsia="en-US" w:bidi="ar-SA"/>
      </w:rPr>
    </w:lvl>
    <w:lvl w:ilvl="7">
      <w:start w:val="0"/>
      <w:numFmt w:val="bullet"/>
      <w:lvlText w:val="•"/>
      <w:lvlJc w:val="left"/>
      <w:pPr>
        <w:ind w:left="10713" w:hanging="350"/>
      </w:pPr>
      <w:rPr>
        <w:rFonts w:hint="default"/>
        <w:lang w:val="pt-PT" w:eastAsia="en-US" w:bidi="ar-SA"/>
      </w:rPr>
    </w:lvl>
    <w:lvl w:ilvl="8">
      <w:start w:val="0"/>
      <w:numFmt w:val="bullet"/>
      <w:lvlText w:val="•"/>
      <w:lvlJc w:val="left"/>
      <w:pPr>
        <w:ind w:left="12422" w:hanging="350"/>
      </w:pPr>
      <w:rPr>
        <w:rFonts w:hint="default"/>
        <w:lang w:val="pt-PT" w:eastAsia="en-US" w:bidi="ar-SA"/>
      </w:rPr>
    </w:lvl>
  </w:abstractNum>
  <w:abstractNum w:abstractNumId="49">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48">
    <w:multiLevelType w:val="hybridMultilevel"/>
    <w:lvl w:ilvl="0">
      <w:start w:val="11"/>
      <w:numFmt w:val="decimal"/>
      <w:lvlText w:val="%1"/>
      <w:lvlJc w:val="left"/>
      <w:pPr>
        <w:ind w:left="488" w:hanging="375"/>
        <w:jc w:val="left"/>
      </w:pPr>
      <w:rPr>
        <w:rFonts w:hint="default"/>
        <w:lang w:val="pt-PT" w:eastAsia="en-US" w:bidi="ar-SA"/>
      </w:rPr>
    </w:lvl>
    <w:lvl w:ilvl="1">
      <w:start w:val="1"/>
      <w:numFmt w:val="decimal"/>
      <w:lvlText w:val="%1.%2"/>
      <w:lvlJc w:val="left"/>
      <w:pPr>
        <w:ind w:left="488" w:hanging="375"/>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2">
      <w:start w:val="1"/>
      <w:numFmt w:val="decimal"/>
      <w:lvlText w:val="%1.%2.%3"/>
      <w:lvlJc w:val="left"/>
      <w:pPr>
        <w:ind w:left="631" w:hanging="517"/>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1"/>
      <w:numFmt w:val="decimal"/>
      <w:lvlText w:val="%1.%2.%3.%4"/>
      <w:lvlJc w:val="left"/>
      <w:pPr>
        <w:ind w:left="774" w:hanging="660"/>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4">
      <w:start w:val="0"/>
      <w:numFmt w:val="bullet"/>
      <w:lvlText w:val="•"/>
      <w:lvlJc w:val="left"/>
      <w:pPr>
        <w:ind w:left="780" w:hanging="660"/>
      </w:pPr>
      <w:rPr>
        <w:rFonts w:hint="default"/>
        <w:lang w:val="pt-PT" w:eastAsia="en-US" w:bidi="ar-SA"/>
      </w:rPr>
    </w:lvl>
    <w:lvl w:ilvl="5">
      <w:start w:val="0"/>
      <w:numFmt w:val="bullet"/>
      <w:lvlText w:val="•"/>
      <w:lvlJc w:val="left"/>
      <w:pPr>
        <w:ind w:left="860" w:hanging="660"/>
      </w:pPr>
      <w:rPr>
        <w:rFonts w:hint="default"/>
        <w:lang w:val="pt-PT" w:eastAsia="en-US" w:bidi="ar-SA"/>
      </w:rPr>
    </w:lvl>
    <w:lvl w:ilvl="6">
      <w:start w:val="0"/>
      <w:numFmt w:val="bullet"/>
      <w:lvlText w:val="•"/>
      <w:lvlJc w:val="left"/>
      <w:pPr>
        <w:ind w:left="3856" w:hanging="660"/>
      </w:pPr>
      <w:rPr>
        <w:rFonts w:hint="default"/>
        <w:lang w:val="pt-PT" w:eastAsia="en-US" w:bidi="ar-SA"/>
      </w:rPr>
    </w:lvl>
    <w:lvl w:ilvl="7">
      <w:start w:val="0"/>
      <w:numFmt w:val="bullet"/>
      <w:lvlText w:val="•"/>
      <w:lvlJc w:val="left"/>
      <w:pPr>
        <w:ind w:left="6852" w:hanging="660"/>
      </w:pPr>
      <w:rPr>
        <w:rFonts w:hint="default"/>
        <w:lang w:val="pt-PT" w:eastAsia="en-US" w:bidi="ar-SA"/>
      </w:rPr>
    </w:lvl>
    <w:lvl w:ilvl="8">
      <w:start w:val="0"/>
      <w:numFmt w:val="bullet"/>
      <w:lvlText w:val="•"/>
      <w:lvlJc w:val="left"/>
      <w:pPr>
        <w:ind w:left="9848" w:hanging="660"/>
      </w:pPr>
      <w:rPr>
        <w:rFonts w:hint="default"/>
        <w:lang w:val="pt-PT" w:eastAsia="en-US" w:bidi="ar-SA"/>
      </w:rPr>
    </w:lvl>
  </w:abstractNum>
  <w:abstractNum w:abstractNumId="47">
    <w:multiLevelType w:val="hybridMultilevel"/>
    <w:lvl w:ilvl="0">
      <w:start w:val="10"/>
      <w:numFmt w:val="decimal"/>
      <w:lvlText w:val="%1"/>
      <w:lvlJc w:val="left"/>
      <w:pPr>
        <w:ind w:left="495" w:hanging="382"/>
        <w:jc w:val="left"/>
      </w:pPr>
      <w:rPr>
        <w:rFonts w:hint="default"/>
        <w:lang w:val="pt-PT" w:eastAsia="en-US" w:bidi="ar-SA"/>
      </w:rPr>
    </w:lvl>
    <w:lvl w:ilvl="1">
      <w:start w:val="1"/>
      <w:numFmt w:val="decimal"/>
      <w:lvlText w:val="%1.%2"/>
      <w:lvlJc w:val="left"/>
      <w:pPr>
        <w:ind w:left="495" w:hanging="3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2"/>
      </w:pPr>
      <w:rPr>
        <w:rFonts w:hint="default"/>
        <w:lang w:val="pt-PT" w:eastAsia="en-US" w:bidi="ar-SA"/>
      </w:rPr>
    </w:lvl>
    <w:lvl w:ilvl="3">
      <w:start w:val="0"/>
      <w:numFmt w:val="bullet"/>
      <w:lvlText w:val="•"/>
      <w:lvlJc w:val="left"/>
      <w:pPr>
        <w:ind w:left="5102" w:hanging="382"/>
      </w:pPr>
      <w:rPr>
        <w:rFonts w:hint="default"/>
        <w:lang w:val="pt-PT" w:eastAsia="en-US" w:bidi="ar-SA"/>
      </w:rPr>
    </w:lvl>
    <w:lvl w:ilvl="4">
      <w:start w:val="0"/>
      <w:numFmt w:val="bullet"/>
      <w:lvlText w:val="•"/>
      <w:lvlJc w:val="left"/>
      <w:pPr>
        <w:ind w:left="6636" w:hanging="382"/>
      </w:pPr>
      <w:rPr>
        <w:rFonts w:hint="default"/>
        <w:lang w:val="pt-PT" w:eastAsia="en-US" w:bidi="ar-SA"/>
      </w:rPr>
    </w:lvl>
    <w:lvl w:ilvl="5">
      <w:start w:val="0"/>
      <w:numFmt w:val="bullet"/>
      <w:lvlText w:val="•"/>
      <w:lvlJc w:val="left"/>
      <w:pPr>
        <w:ind w:left="8170" w:hanging="382"/>
      </w:pPr>
      <w:rPr>
        <w:rFonts w:hint="default"/>
        <w:lang w:val="pt-PT" w:eastAsia="en-US" w:bidi="ar-SA"/>
      </w:rPr>
    </w:lvl>
    <w:lvl w:ilvl="6">
      <w:start w:val="0"/>
      <w:numFmt w:val="bullet"/>
      <w:lvlText w:val="•"/>
      <w:lvlJc w:val="left"/>
      <w:pPr>
        <w:ind w:left="9704" w:hanging="382"/>
      </w:pPr>
      <w:rPr>
        <w:rFonts w:hint="default"/>
        <w:lang w:val="pt-PT" w:eastAsia="en-US" w:bidi="ar-SA"/>
      </w:rPr>
    </w:lvl>
    <w:lvl w:ilvl="7">
      <w:start w:val="0"/>
      <w:numFmt w:val="bullet"/>
      <w:lvlText w:val="•"/>
      <w:lvlJc w:val="left"/>
      <w:pPr>
        <w:ind w:left="11238" w:hanging="382"/>
      </w:pPr>
      <w:rPr>
        <w:rFonts w:hint="default"/>
        <w:lang w:val="pt-PT" w:eastAsia="en-US" w:bidi="ar-SA"/>
      </w:rPr>
    </w:lvl>
    <w:lvl w:ilvl="8">
      <w:start w:val="0"/>
      <w:numFmt w:val="bullet"/>
      <w:lvlText w:val="•"/>
      <w:lvlJc w:val="left"/>
      <w:pPr>
        <w:ind w:left="12772" w:hanging="382"/>
      </w:pPr>
      <w:rPr>
        <w:rFonts w:hint="default"/>
        <w:lang w:val="pt-PT" w:eastAsia="en-US" w:bidi="ar-SA"/>
      </w:rPr>
    </w:lvl>
  </w:abstractNum>
  <w:abstractNum w:abstractNumId="46">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45">
    <w:multiLevelType w:val="hybridMultilevel"/>
    <w:lvl w:ilvl="0">
      <w:start w:val="9"/>
      <w:numFmt w:val="decimal"/>
      <w:lvlText w:val="%1"/>
      <w:lvlJc w:val="left"/>
      <w:pPr>
        <w:ind w:left="114" w:hanging="310"/>
        <w:jc w:val="left"/>
      </w:pPr>
      <w:rPr>
        <w:rFonts w:hint="default"/>
        <w:lang w:val="pt-PT" w:eastAsia="en-US" w:bidi="ar-SA"/>
      </w:rPr>
    </w:lvl>
    <w:lvl w:ilvl="1">
      <w:start w:val="1"/>
      <w:numFmt w:val="decimal"/>
      <w:lvlText w:val="%1.%2"/>
      <w:lvlJc w:val="left"/>
      <w:pPr>
        <w:ind w:left="114" w:hanging="31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43"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114" w:hanging="58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5640" w:hanging="585"/>
      </w:pPr>
      <w:rPr>
        <w:rFonts w:hint="default"/>
        <w:lang w:val="pt-PT" w:eastAsia="en-US" w:bidi="ar-SA"/>
      </w:rPr>
    </w:lvl>
    <w:lvl w:ilvl="5">
      <w:start w:val="0"/>
      <w:numFmt w:val="bullet"/>
      <w:lvlText w:val="•"/>
      <w:lvlJc w:val="left"/>
      <w:pPr>
        <w:ind w:left="7340" w:hanging="585"/>
      </w:pPr>
      <w:rPr>
        <w:rFonts w:hint="default"/>
        <w:lang w:val="pt-PT" w:eastAsia="en-US" w:bidi="ar-SA"/>
      </w:rPr>
    </w:lvl>
    <w:lvl w:ilvl="6">
      <w:start w:val="0"/>
      <w:numFmt w:val="bullet"/>
      <w:lvlText w:val="•"/>
      <w:lvlJc w:val="left"/>
      <w:pPr>
        <w:ind w:left="9040" w:hanging="585"/>
      </w:pPr>
      <w:rPr>
        <w:rFonts w:hint="default"/>
        <w:lang w:val="pt-PT" w:eastAsia="en-US" w:bidi="ar-SA"/>
      </w:rPr>
    </w:lvl>
    <w:lvl w:ilvl="7">
      <w:start w:val="0"/>
      <w:numFmt w:val="bullet"/>
      <w:lvlText w:val="•"/>
      <w:lvlJc w:val="left"/>
      <w:pPr>
        <w:ind w:left="10740" w:hanging="585"/>
      </w:pPr>
      <w:rPr>
        <w:rFonts w:hint="default"/>
        <w:lang w:val="pt-PT" w:eastAsia="en-US" w:bidi="ar-SA"/>
      </w:rPr>
    </w:lvl>
    <w:lvl w:ilvl="8">
      <w:start w:val="0"/>
      <w:numFmt w:val="bullet"/>
      <w:lvlText w:val="•"/>
      <w:lvlJc w:val="left"/>
      <w:pPr>
        <w:ind w:left="12440" w:hanging="585"/>
      </w:pPr>
      <w:rPr>
        <w:rFonts w:hint="default"/>
        <w:lang w:val="pt-PT" w:eastAsia="en-US" w:bidi="ar-SA"/>
      </w:rPr>
    </w:lvl>
  </w:abstractNum>
  <w:abstractNum w:abstractNumId="44">
    <w:multiLevelType w:val="hybridMultilevel"/>
    <w:lvl w:ilvl="0">
      <w:start w:val="8"/>
      <w:numFmt w:val="decimal"/>
      <w:lvlText w:val="%1"/>
      <w:lvlJc w:val="left"/>
      <w:pPr>
        <w:ind w:left="400" w:hanging="286"/>
        <w:jc w:val="left"/>
      </w:pPr>
      <w:rPr>
        <w:rFonts w:hint="default"/>
        <w:lang w:val="pt-PT" w:eastAsia="en-US" w:bidi="ar-SA"/>
      </w:rPr>
    </w:lvl>
    <w:lvl w:ilvl="1">
      <w:start w:val="1"/>
      <w:numFmt w:val="decimal"/>
      <w:lvlText w:val="%1.%2"/>
      <w:lvlJc w:val="left"/>
      <w:pPr>
        <w:ind w:left="40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43"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686" w:hanging="57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4470" w:hanging="572"/>
      </w:pPr>
      <w:rPr>
        <w:rFonts w:hint="default"/>
        <w:lang w:val="pt-PT" w:eastAsia="en-US" w:bidi="ar-SA"/>
      </w:rPr>
    </w:lvl>
    <w:lvl w:ilvl="5">
      <w:start w:val="0"/>
      <w:numFmt w:val="bullet"/>
      <w:lvlText w:val="•"/>
      <w:lvlJc w:val="left"/>
      <w:pPr>
        <w:ind w:left="6365" w:hanging="572"/>
      </w:pPr>
      <w:rPr>
        <w:rFonts w:hint="default"/>
        <w:lang w:val="pt-PT" w:eastAsia="en-US" w:bidi="ar-SA"/>
      </w:rPr>
    </w:lvl>
    <w:lvl w:ilvl="6">
      <w:start w:val="0"/>
      <w:numFmt w:val="bullet"/>
      <w:lvlText w:val="•"/>
      <w:lvlJc w:val="left"/>
      <w:pPr>
        <w:ind w:left="8260" w:hanging="572"/>
      </w:pPr>
      <w:rPr>
        <w:rFonts w:hint="default"/>
        <w:lang w:val="pt-PT" w:eastAsia="en-US" w:bidi="ar-SA"/>
      </w:rPr>
    </w:lvl>
    <w:lvl w:ilvl="7">
      <w:start w:val="0"/>
      <w:numFmt w:val="bullet"/>
      <w:lvlText w:val="•"/>
      <w:lvlJc w:val="left"/>
      <w:pPr>
        <w:ind w:left="10155" w:hanging="572"/>
      </w:pPr>
      <w:rPr>
        <w:rFonts w:hint="default"/>
        <w:lang w:val="pt-PT" w:eastAsia="en-US" w:bidi="ar-SA"/>
      </w:rPr>
    </w:lvl>
    <w:lvl w:ilvl="8">
      <w:start w:val="0"/>
      <w:numFmt w:val="bullet"/>
      <w:lvlText w:val="•"/>
      <w:lvlJc w:val="left"/>
      <w:pPr>
        <w:ind w:left="12050" w:hanging="572"/>
      </w:pPr>
      <w:rPr>
        <w:rFonts w:hint="default"/>
        <w:lang w:val="pt-PT" w:eastAsia="en-US" w:bidi="ar-SA"/>
      </w:rPr>
    </w:lvl>
  </w:abstractNum>
  <w:abstractNum w:abstractNumId="43">
    <w:multiLevelType w:val="hybridMultilevel"/>
    <w:lvl w:ilvl="0">
      <w:start w:val="1"/>
      <w:numFmt w:val="lowerLetter"/>
      <w:lvlText w:val="%1)"/>
      <w:lvlJc w:val="left"/>
      <w:pPr>
        <w:ind w:left="307" w:hanging="193"/>
        <w:jc w:val="left"/>
      </w:pPr>
      <w:rPr>
        <w:rFonts w:hint="default" w:ascii="Times New Roman" w:hAnsi="Times New Roman" w:eastAsia="Times New Roman" w:cs="Times New Roman"/>
        <w:b w:val="0"/>
        <w:bCs w:val="0"/>
        <w:i w:val="0"/>
        <w:iCs w:val="0"/>
        <w:spacing w:val="-1"/>
        <w:w w:val="100"/>
        <w:sz w:val="19"/>
        <w:szCs w:val="19"/>
        <w:lang w:val="pt-PT" w:eastAsia="en-US" w:bidi="ar-SA"/>
      </w:rPr>
    </w:lvl>
    <w:lvl w:ilvl="1">
      <w:start w:val="0"/>
      <w:numFmt w:val="bullet"/>
      <w:lvlText w:val="•"/>
      <w:lvlJc w:val="left"/>
      <w:pPr>
        <w:ind w:left="1854" w:hanging="193"/>
      </w:pPr>
      <w:rPr>
        <w:rFonts w:hint="default"/>
        <w:lang w:val="pt-PT" w:eastAsia="en-US" w:bidi="ar-SA"/>
      </w:rPr>
    </w:lvl>
    <w:lvl w:ilvl="2">
      <w:start w:val="0"/>
      <w:numFmt w:val="bullet"/>
      <w:lvlText w:val="•"/>
      <w:lvlJc w:val="left"/>
      <w:pPr>
        <w:ind w:left="3408" w:hanging="193"/>
      </w:pPr>
      <w:rPr>
        <w:rFonts w:hint="default"/>
        <w:lang w:val="pt-PT" w:eastAsia="en-US" w:bidi="ar-SA"/>
      </w:rPr>
    </w:lvl>
    <w:lvl w:ilvl="3">
      <w:start w:val="0"/>
      <w:numFmt w:val="bullet"/>
      <w:lvlText w:val="•"/>
      <w:lvlJc w:val="left"/>
      <w:pPr>
        <w:ind w:left="4962" w:hanging="193"/>
      </w:pPr>
      <w:rPr>
        <w:rFonts w:hint="default"/>
        <w:lang w:val="pt-PT" w:eastAsia="en-US" w:bidi="ar-SA"/>
      </w:rPr>
    </w:lvl>
    <w:lvl w:ilvl="4">
      <w:start w:val="0"/>
      <w:numFmt w:val="bullet"/>
      <w:lvlText w:val="•"/>
      <w:lvlJc w:val="left"/>
      <w:pPr>
        <w:ind w:left="6516" w:hanging="193"/>
      </w:pPr>
      <w:rPr>
        <w:rFonts w:hint="default"/>
        <w:lang w:val="pt-PT" w:eastAsia="en-US" w:bidi="ar-SA"/>
      </w:rPr>
    </w:lvl>
    <w:lvl w:ilvl="5">
      <w:start w:val="0"/>
      <w:numFmt w:val="bullet"/>
      <w:lvlText w:val="•"/>
      <w:lvlJc w:val="left"/>
      <w:pPr>
        <w:ind w:left="8070" w:hanging="193"/>
      </w:pPr>
      <w:rPr>
        <w:rFonts w:hint="default"/>
        <w:lang w:val="pt-PT" w:eastAsia="en-US" w:bidi="ar-SA"/>
      </w:rPr>
    </w:lvl>
    <w:lvl w:ilvl="6">
      <w:start w:val="0"/>
      <w:numFmt w:val="bullet"/>
      <w:lvlText w:val="•"/>
      <w:lvlJc w:val="left"/>
      <w:pPr>
        <w:ind w:left="9624" w:hanging="193"/>
      </w:pPr>
      <w:rPr>
        <w:rFonts w:hint="default"/>
        <w:lang w:val="pt-PT" w:eastAsia="en-US" w:bidi="ar-SA"/>
      </w:rPr>
    </w:lvl>
    <w:lvl w:ilvl="7">
      <w:start w:val="0"/>
      <w:numFmt w:val="bullet"/>
      <w:lvlText w:val="•"/>
      <w:lvlJc w:val="left"/>
      <w:pPr>
        <w:ind w:left="11178" w:hanging="193"/>
      </w:pPr>
      <w:rPr>
        <w:rFonts w:hint="default"/>
        <w:lang w:val="pt-PT" w:eastAsia="en-US" w:bidi="ar-SA"/>
      </w:rPr>
    </w:lvl>
    <w:lvl w:ilvl="8">
      <w:start w:val="0"/>
      <w:numFmt w:val="bullet"/>
      <w:lvlText w:val="•"/>
      <w:lvlJc w:val="left"/>
      <w:pPr>
        <w:ind w:left="12732" w:hanging="193"/>
      </w:pPr>
      <w:rPr>
        <w:rFonts w:hint="default"/>
        <w:lang w:val="pt-PT" w:eastAsia="en-US" w:bidi="ar-SA"/>
      </w:rPr>
    </w:lvl>
  </w:abstractNum>
  <w:abstractNum w:abstractNumId="42">
    <w:multiLevelType w:val="hybridMultilevel"/>
    <w:lvl w:ilvl="0">
      <w:start w:val="7"/>
      <w:numFmt w:val="decimal"/>
      <w:lvlText w:val="%1"/>
      <w:lvlJc w:val="left"/>
      <w:pPr>
        <w:ind w:left="400" w:hanging="286"/>
        <w:jc w:val="left"/>
      </w:pPr>
      <w:rPr>
        <w:rFonts w:hint="default"/>
        <w:lang w:val="pt-PT" w:eastAsia="en-US" w:bidi="ar-SA"/>
      </w:rPr>
    </w:lvl>
    <w:lvl w:ilvl="1">
      <w:start w:val="1"/>
      <w:numFmt w:val="decimal"/>
      <w:lvlText w:val="%1.%2"/>
      <w:lvlJc w:val="left"/>
      <w:pPr>
        <w:ind w:left="40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4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452" w:hanging="445"/>
      </w:pPr>
      <w:rPr>
        <w:rFonts w:hint="default"/>
        <w:lang w:val="pt-PT" w:eastAsia="en-US" w:bidi="ar-SA"/>
      </w:rPr>
    </w:lvl>
    <w:lvl w:ilvl="4">
      <w:start w:val="0"/>
      <w:numFmt w:val="bullet"/>
      <w:lvlText w:val="•"/>
      <w:lvlJc w:val="left"/>
      <w:pPr>
        <w:ind w:left="4365" w:hanging="445"/>
      </w:pPr>
      <w:rPr>
        <w:rFonts w:hint="default"/>
        <w:lang w:val="pt-PT" w:eastAsia="en-US" w:bidi="ar-SA"/>
      </w:rPr>
    </w:lvl>
    <w:lvl w:ilvl="5">
      <w:start w:val="0"/>
      <w:numFmt w:val="bullet"/>
      <w:lvlText w:val="•"/>
      <w:lvlJc w:val="left"/>
      <w:pPr>
        <w:ind w:left="6277" w:hanging="445"/>
      </w:pPr>
      <w:rPr>
        <w:rFonts w:hint="default"/>
        <w:lang w:val="pt-PT" w:eastAsia="en-US" w:bidi="ar-SA"/>
      </w:rPr>
    </w:lvl>
    <w:lvl w:ilvl="6">
      <w:start w:val="0"/>
      <w:numFmt w:val="bullet"/>
      <w:lvlText w:val="•"/>
      <w:lvlJc w:val="left"/>
      <w:pPr>
        <w:ind w:left="8190" w:hanging="445"/>
      </w:pPr>
      <w:rPr>
        <w:rFonts w:hint="default"/>
        <w:lang w:val="pt-PT" w:eastAsia="en-US" w:bidi="ar-SA"/>
      </w:rPr>
    </w:lvl>
    <w:lvl w:ilvl="7">
      <w:start w:val="0"/>
      <w:numFmt w:val="bullet"/>
      <w:lvlText w:val="•"/>
      <w:lvlJc w:val="left"/>
      <w:pPr>
        <w:ind w:left="10102" w:hanging="445"/>
      </w:pPr>
      <w:rPr>
        <w:rFonts w:hint="default"/>
        <w:lang w:val="pt-PT" w:eastAsia="en-US" w:bidi="ar-SA"/>
      </w:rPr>
    </w:lvl>
    <w:lvl w:ilvl="8">
      <w:start w:val="0"/>
      <w:numFmt w:val="bullet"/>
      <w:lvlText w:val="•"/>
      <w:lvlJc w:val="left"/>
      <w:pPr>
        <w:ind w:left="12015" w:hanging="445"/>
      </w:pPr>
      <w:rPr>
        <w:rFonts w:hint="default"/>
        <w:lang w:val="pt-PT" w:eastAsia="en-US" w:bidi="ar-SA"/>
      </w:rPr>
    </w:lvl>
  </w:abstractNum>
  <w:abstractNum w:abstractNumId="41">
    <w:multiLevelType w:val="hybridMultilevel"/>
    <w:lvl w:ilvl="0">
      <w:start w:val="1"/>
      <w:numFmt w:val="lowerLetter"/>
      <w:lvlText w:val="%1)"/>
      <w:lvlJc w:val="left"/>
      <w:pPr>
        <w:ind w:left="307" w:hanging="193"/>
        <w:jc w:val="left"/>
      </w:pPr>
      <w:rPr>
        <w:rFonts w:hint="default" w:ascii="Times New Roman" w:hAnsi="Times New Roman" w:eastAsia="Times New Roman" w:cs="Times New Roman"/>
        <w:b w:val="0"/>
        <w:bCs w:val="0"/>
        <w:i w:val="0"/>
        <w:iCs w:val="0"/>
        <w:spacing w:val="-1"/>
        <w:w w:val="100"/>
        <w:sz w:val="19"/>
        <w:szCs w:val="19"/>
        <w:lang w:val="pt-PT" w:eastAsia="en-US" w:bidi="ar-SA"/>
      </w:rPr>
    </w:lvl>
    <w:lvl w:ilvl="1">
      <w:start w:val="0"/>
      <w:numFmt w:val="bullet"/>
      <w:lvlText w:val="•"/>
      <w:lvlJc w:val="left"/>
      <w:pPr>
        <w:ind w:left="1854" w:hanging="193"/>
      </w:pPr>
      <w:rPr>
        <w:rFonts w:hint="default"/>
        <w:lang w:val="pt-PT" w:eastAsia="en-US" w:bidi="ar-SA"/>
      </w:rPr>
    </w:lvl>
    <w:lvl w:ilvl="2">
      <w:start w:val="0"/>
      <w:numFmt w:val="bullet"/>
      <w:lvlText w:val="•"/>
      <w:lvlJc w:val="left"/>
      <w:pPr>
        <w:ind w:left="3408" w:hanging="193"/>
      </w:pPr>
      <w:rPr>
        <w:rFonts w:hint="default"/>
        <w:lang w:val="pt-PT" w:eastAsia="en-US" w:bidi="ar-SA"/>
      </w:rPr>
    </w:lvl>
    <w:lvl w:ilvl="3">
      <w:start w:val="0"/>
      <w:numFmt w:val="bullet"/>
      <w:lvlText w:val="•"/>
      <w:lvlJc w:val="left"/>
      <w:pPr>
        <w:ind w:left="4962" w:hanging="193"/>
      </w:pPr>
      <w:rPr>
        <w:rFonts w:hint="default"/>
        <w:lang w:val="pt-PT" w:eastAsia="en-US" w:bidi="ar-SA"/>
      </w:rPr>
    </w:lvl>
    <w:lvl w:ilvl="4">
      <w:start w:val="0"/>
      <w:numFmt w:val="bullet"/>
      <w:lvlText w:val="•"/>
      <w:lvlJc w:val="left"/>
      <w:pPr>
        <w:ind w:left="6516" w:hanging="193"/>
      </w:pPr>
      <w:rPr>
        <w:rFonts w:hint="default"/>
        <w:lang w:val="pt-PT" w:eastAsia="en-US" w:bidi="ar-SA"/>
      </w:rPr>
    </w:lvl>
    <w:lvl w:ilvl="5">
      <w:start w:val="0"/>
      <w:numFmt w:val="bullet"/>
      <w:lvlText w:val="•"/>
      <w:lvlJc w:val="left"/>
      <w:pPr>
        <w:ind w:left="8070" w:hanging="193"/>
      </w:pPr>
      <w:rPr>
        <w:rFonts w:hint="default"/>
        <w:lang w:val="pt-PT" w:eastAsia="en-US" w:bidi="ar-SA"/>
      </w:rPr>
    </w:lvl>
    <w:lvl w:ilvl="6">
      <w:start w:val="0"/>
      <w:numFmt w:val="bullet"/>
      <w:lvlText w:val="•"/>
      <w:lvlJc w:val="left"/>
      <w:pPr>
        <w:ind w:left="9624" w:hanging="193"/>
      </w:pPr>
      <w:rPr>
        <w:rFonts w:hint="default"/>
        <w:lang w:val="pt-PT" w:eastAsia="en-US" w:bidi="ar-SA"/>
      </w:rPr>
    </w:lvl>
    <w:lvl w:ilvl="7">
      <w:start w:val="0"/>
      <w:numFmt w:val="bullet"/>
      <w:lvlText w:val="•"/>
      <w:lvlJc w:val="left"/>
      <w:pPr>
        <w:ind w:left="11178" w:hanging="193"/>
      </w:pPr>
      <w:rPr>
        <w:rFonts w:hint="default"/>
        <w:lang w:val="pt-PT" w:eastAsia="en-US" w:bidi="ar-SA"/>
      </w:rPr>
    </w:lvl>
    <w:lvl w:ilvl="8">
      <w:start w:val="0"/>
      <w:numFmt w:val="bullet"/>
      <w:lvlText w:val="•"/>
      <w:lvlJc w:val="left"/>
      <w:pPr>
        <w:ind w:left="12732" w:hanging="193"/>
      </w:pPr>
      <w:rPr>
        <w:rFonts w:hint="default"/>
        <w:lang w:val="pt-PT" w:eastAsia="en-US" w:bidi="ar-SA"/>
      </w:rPr>
    </w:lvl>
  </w:abstractNum>
  <w:abstractNum w:abstractNumId="40">
    <w:multiLevelType w:val="hybridMultilevel"/>
    <w:lvl w:ilvl="0">
      <w:start w:val="6"/>
      <w:numFmt w:val="decimal"/>
      <w:lvlText w:val="%1"/>
      <w:lvlJc w:val="left"/>
      <w:pPr>
        <w:ind w:left="114" w:hanging="297"/>
        <w:jc w:val="left"/>
      </w:pPr>
      <w:rPr>
        <w:rFonts w:hint="default"/>
        <w:lang w:val="pt-PT" w:eastAsia="en-US" w:bidi="ar-SA"/>
      </w:rPr>
    </w:lvl>
    <w:lvl w:ilvl="1">
      <w:start w:val="1"/>
      <w:numFmt w:val="decimal"/>
      <w:lvlText w:val="%1.%2"/>
      <w:lvlJc w:val="left"/>
      <w:pPr>
        <w:ind w:left="114" w:hanging="2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43"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29"/>
      </w:pPr>
      <w:rPr>
        <w:rFonts w:hint="default"/>
        <w:lang w:val="pt-PT" w:eastAsia="en-US" w:bidi="ar-SA"/>
      </w:rPr>
    </w:lvl>
    <w:lvl w:ilvl="4">
      <w:start w:val="0"/>
      <w:numFmt w:val="bullet"/>
      <w:lvlText w:val="•"/>
      <w:lvlJc w:val="left"/>
      <w:pPr>
        <w:ind w:left="5640" w:hanging="429"/>
      </w:pPr>
      <w:rPr>
        <w:rFonts w:hint="default"/>
        <w:lang w:val="pt-PT" w:eastAsia="en-US" w:bidi="ar-SA"/>
      </w:rPr>
    </w:lvl>
    <w:lvl w:ilvl="5">
      <w:start w:val="0"/>
      <w:numFmt w:val="bullet"/>
      <w:lvlText w:val="•"/>
      <w:lvlJc w:val="left"/>
      <w:pPr>
        <w:ind w:left="7340" w:hanging="429"/>
      </w:pPr>
      <w:rPr>
        <w:rFonts w:hint="default"/>
        <w:lang w:val="pt-PT" w:eastAsia="en-US" w:bidi="ar-SA"/>
      </w:rPr>
    </w:lvl>
    <w:lvl w:ilvl="6">
      <w:start w:val="0"/>
      <w:numFmt w:val="bullet"/>
      <w:lvlText w:val="•"/>
      <w:lvlJc w:val="left"/>
      <w:pPr>
        <w:ind w:left="9040" w:hanging="429"/>
      </w:pPr>
      <w:rPr>
        <w:rFonts w:hint="default"/>
        <w:lang w:val="pt-PT" w:eastAsia="en-US" w:bidi="ar-SA"/>
      </w:rPr>
    </w:lvl>
    <w:lvl w:ilvl="7">
      <w:start w:val="0"/>
      <w:numFmt w:val="bullet"/>
      <w:lvlText w:val="•"/>
      <w:lvlJc w:val="left"/>
      <w:pPr>
        <w:ind w:left="10740" w:hanging="429"/>
      </w:pPr>
      <w:rPr>
        <w:rFonts w:hint="default"/>
        <w:lang w:val="pt-PT" w:eastAsia="en-US" w:bidi="ar-SA"/>
      </w:rPr>
    </w:lvl>
    <w:lvl w:ilvl="8">
      <w:start w:val="0"/>
      <w:numFmt w:val="bullet"/>
      <w:lvlText w:val="•"/>
      <w:lvlJc w:val="left"/>
      <w:pPr>
        <w:ind w:left="12440" w:hanging="429"/>
      </w:pPr>
      <w:rPr>
        <w:rFonts w:hint="default"/>
        <w:lang w:val="pt-PT" w:eastAsia="en-US" w:bidi="ar-SA"/>
      </w:rPr>
    </w:lvl>
  </w:abstractNum>
  <w:abstractNum w:abstractNumId="39">
    <w:multiLevelType w:val="hybridMultilevel"/>
    <w:lvl w:ilvl="0">
      <w:start w:val="5"/>
      <w:numFmt w:val="decimal"/>
      <w:lvlText w:val="%1"/>
      <w:lvlJc w:val="left"/>
      <w:pPr>
        <w:ind w:left="400" w:hanging="286"/>
        <w:jc w:val="left"/>
      </w:pPr>
      <w:rPr>
        <w:rFonts w:hint="default"/>
        <w:lang w:val="pt-PT" w:eastAsia="en-US" w:bidi="ar-SA"/>
      </w:rPr>
    </w:lvl>
    <w:lvl w:ilvl="1">
      <w:start w:val="1"/>
      <w:numFmt w:val="decimal"/>
      <w:lvlText w:val="%1.%2"/>
      <w:lvlJc w:val="left"/>
      <w:pPr>
        <w:ind w:left="40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488" w:hanging="286"/>
      </w:pPr>
      <w:rPr>
        <w:rFonts w:hint="default"/>
        <w:lang w:val="pt-PT" w:eastAsia="en-US" w:bidi="ar-SA"/>
      </w:rPr>
    </w:lvl>
    <w:lvl w:ilvl="3">
      <w:start w:val="0"/>
      <w:numFmt w:val="bullet"/>
      <w:lvlText w:val="•"/>
      <w:lvlJc w:val="left"/>
      <w:pPr>
        <w:ind w:left="5032" w:hanging="286"/>
      </w:pPr>
      <w:rPr>
        <w:rFonts w:hint="default"/>
        <w:lang w:val="pt-PT" w:eastAsia="en-US" w:bidi="ar-SA"/>
      </w:rPr>
    </w:lvl>
    <w:lvl w:ilvl="4">
      <w:start w:val="0"/>
      <w:numFmt w:val="bullet"/>
      <w:lvlText w:val="•"/>
      <w:lvlJc w:val="left"/>
      <w:pPr>
        <w:ind w:left="6576" w:hanging="286"/>
      </w:pPr>
      <w:rPr>
        <w:rFonts w:hint="default"/>
        <w:lang w:val="pt-PT" w:eastAsia="en-US" w:bidi="ar-SA"/>
      </w:rPr>
    </w:lvl>
    <w:lvl w:ilvl="5">
      <w:start w:val="0"/>
      <w:numFmt w:val="bullet"/>
      <w:lvlText w:val="•"/>
      <w:lvlJc w:val="left"/>
      <w:pPr>
        <w:ind w:left="8120" w:hanging="286"/>
      </w:pPr>
      <w:rPr>
        <w:rFonts w:hint="default"/>
        <w:lang w:val="pt-PT" w:eastAsia="en-US" w:bidi="ar-SA"/>
      </w:rPr>
    </w:lvl>
    <w:lvl w:ilvl="6">
      <w:start w:val="0"/>
      <w:numFmt w:val="bullet"/>
      <w:lvlText w:val="•"/>
      <w:lvlJc w:val="left"/>
      <w:pPr>
        <w:ind w:left="9664" w:hanging="286"/>
      </w:pPr>
      <w:rPr>
        <w:rFonts w:hint="default"/>
        <w:lang w:val="pt-PT" w:eastAsia="en-US" w:bidi="ar-SA"/>
      </w:rPr>
    </w:lvl>
    <w:lvl w:ilvl="7">
      <w:start w:val="0"/>
      <w:numFmt w:val="bullet"/>
      <w:lvlText w:val="•"/>
      <w:lvlJc w:val="left"/>
      <w:pPr>
        <w:ind w:left="11208" w:hanging="286"/>
      </w:pPr>
      <w:rPr>
        <w:rFonts w:hint="default"/>
        <w:lang w:val="pt-PT" w:eastAsia="en-US" w:bidi="ar-SA"/>
      </w:rPr>
    </w:lvl>
    <w:lvl w:ilvl="8">
      <w:start w:val="0"/>
      <w:numFmt w:val="bullet"/>
      <w:lvlText w:val="•"/>
      <w:lvlJc w:val="left"/>
      <w:pPr>
        <w:ind w:left="12752" w:hanging="286"/>
      </w:pPr>
      <w:rPr>
        <w:rFonts w:hint="default"/>
        <w:lang w:val="pt-PT" w:eastAsia="en-US" w:bidi="ar-SA"/>
      </w:rPr>
    </w:lvl>
  </w:abstractNum>
  <w:abstractNum w:abstractNumId="38">
    <w:multiLevelType w:val="hybridMultilevel"/>
    <w:lvl w:ilvl="0">
      <w:start w:val="4"/>
      <w:numFmt w:val="decimal"/>
      <w:lvlText w:val="%1"/>
      <w:lvlJc w:val="left"/>
      <w:pPr>
        <w:ind w:left="400" w:hanging="286"/>
        <w:jc w:val="left"/>
      </w:pPr>
      <w:rPr>
        <w:rFonts w:hint="default"/>
        <w:lang w:val="pt-PT" w:eastAsia="en-US" w:bidi="ar-SA"/>
      </w:rPr>
    </w:lvl>
    <w:lvl w:ilvl="1">
      <w:start w:val="1"/>
      <w:numFmt w:val="decimal"/>
      <w:lvlText w:val="%1.%2"/>
      <w:lvlJc w:val="left"/>
      <w:pPr>
        <w:ind w:left="40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488" w:hanging="286"/>
      </w:pPr>
      <w:rPr>
        <w:rFonts w:hint="default"/>
        <w:lang w:val="pt-PT" w:eastAsia="en-US" w:bidi="ar-SA"/>
      </w:rPr>
    </w:lvl>
    <w:lvl w:ilvl="3">
      <w:start w:val="0"/>
      <w:numFmt w:val="bullet"/>
      <w:lvlText w:val="•"/>
      <w:lvlJc w:val="left"/>
      <w:pPr>
        <w:ind w:left="5032" w:hanging="286"/>
      </w:pPr>
      <w:rPr>
        <w:rFonts w:hint="default"/>
        <w:lang w:val="pt-PT" w:eastAsia="en-US" w:bidi="ar-SA"/>
      </w:rPr>
    </w:lvl>
    <w:lvl w:ilvl="4">
      <w:start w:val="0"/>
      <w:numFmt w:val="bullet"/>
      <w:lvlText w:val="•"/>
      <w:lvlJc w:val="left"/>
      <w:pPr>
        <w:ind w:left="6576" w:hanging="286"/>
      </w:pPr>
      <w:rPr>
        <w:rFonts w:hint="default"/>
        <w:lang w:val="pt-PT" w:eastAsia="en-US" w:bidi="ar-SA"/>
      </w:rPr>
    </w:lvl>
    <w:lvl w:ilvl="5">
      <w:start w:val="0"/>
      <w:numFmt w:val="bullet"/>
      <w:lvlText w:val="•"/>
      <w:lvlJc w:val="left"/>
      <w:pPr>
        <w:ind w:left="8120" w:hanging="286"/>
      </w:pPr>
      <w:rPr>
        <w:rFonts w:hint="default"/>
        <w:lang w:val="pt-PT" w:eastAsia="en-US" w:bidi="ar-SA"/>
      </w:rPr>
    </w:lvl>
    <w:lvl w:ilvl="6">
      <w:start w:val="0"/>
      <w:numFmt w:val="bullet"/>
      <w:lvlText w:val="•"/>
      <w:lvlJc w:val="left"/>
      <w:pPr>
        <w:ind w:left="9664" w:hanging="286"/>
      </w:pPr>
      <w:rPr>
        <w:rFonts w:hint="default"/>
        <w:lang w:val="pt-PT" w:eastAsia="en-US" w:bidi="ar-SA"/>
      </w:rPr>
    </w:lvl>
    <w:lvl w:ilvl="7">
      <w:start w:val="0"/>
      <w:numFmt w:val="bullet"/>
      <w:lvlText w:val="•"/>
      <w:lvlJc w:val="left"/>
      <w:pPr>
        <w:ind w:left="11208" w:hanging="286"/>
      </w:pPr>
      <w:rPr>
        <w:rFonts w:hint="default"/>
        <w:lang w:val="pt-PT" w:eastAsia="en-US" w:bidi="ar-SA"/>
      </w:rPr>
    </w:lvl>
    <w:lvl w:ilvl="8">
      <w:start w:val="0"/>
      <w:numFmt w:val="bullet"/>
      <w:lvlText w:val="•"/>
      <w:lvlJc w:val="left"/>
      <w:pPr>
        <w:ind w:left="12752" w:hanging="286"/>
      </w:pPr>
      <w:rPr>
        <w:rFonts w:hint="default"/>
        <w:lang w:val="pt-PT" w:eastAsia="en-US" w:bidi="ar-SA"/>
      </w:rPr>
    </w:lvl>
  </w:abstractNum>
  <w:abstractNum w:abstractNumId="37">
    <w:multiLevelType w:val="hybridMultilevel"/>
    <w:lvl w:ilvl="0">
      <w:start w:val="3"/>
      <w:numFmt w:val="decimal"/>
      <w:lvlText w:val="%1"/>
      <w:lvlJc w:val="left"/>
      <w:pPr>
        <w:ind w:left="114" w:hanging="306"/>
        <w:jc w:val="left"/>
      </w:pPr>
      <w:rPr>
        <w:rFonts w:hint="default"/>
        <w:lang w:val="pt-PT" w:eastAsia="en-US" w:bidi="ar-SA"/>
      </w:rPr>
    </w:lvl>
    <w:lvl w:ilvl="1">
      <w:start w:val="1"/>
      <w:numFmt w:val="decimal"/>
      <w:lvlText w:val="%1.%2"/>
      <w:lvlJc w:val="left"/>
      <w:pPr>
        <w:ind w:left="114" w:hanging="30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264" w:hanging="306"/>
      </w:pPr>
      <w:rPr>
        <w:rFonts w:hint="default"/>
        <w:lang w:val="pt-PT" w:eastAsia="en-US" w:bidi="ar-SA"/>
      </w:rPr>
    </w:lvl>
    <w:lvl w:ilvl="3">
      <w:start w:val="0"/>
      <w:numFmt w:val="bullet"/>
      <w:lvlText w:val="•"/>
      <w:lvlJc w:val="left"/>
      <w:pPr>
        <w:ind w:left="4836" w:hanging="306"/>
      </w:pPr>
      <w:rPr>
        <w:rFonts w:hint="default"/>
        <w:lang w:val="pt-PT" w:eastAsia="en-US" w:bidi="ar-SA"/>
      </w:rPr>
    </w:lvl>
    <w:lvl w:ilvl="4">
      <w:start w:val="0"/>
      <w:numFmt w:val="bullet"/>
      <w:lvlText w:val="•"/>
      <w:lvlJc w:val="left"/>
      <w:pPr>
        <w:ind w:left="6408" w:hanging="306"/>
      </w:pPr>
      <w:rPr>
        <w:rFonts w:hint="default"/>
        <w:lang w:val="pt-PT" w:eastAsia="en-US" w:bidi="ar-SA"/>
      </w:rPr>
    </w:lvl>
    <w:lvl w:ilvl="5">
      <w:start w:val="0"/>
      <w:numFmt w:val="bullet"/>
      <w:lvlText w:val="•"/>
      <w:lvlJc w:val="left"/>
      <w:pPr>
        <w:ind w:left="7980" w:hanging="306"/>
      </w:pPr>
      <w:rPr>
        <w:rFonts w:hint="default"/>
        <w:lang w:val="pt-PT" w:eastAsia="en-US" w:bidi="ar-SA"/>
      </w:rPr>
    </w:lvl>
    <w:lvl w:ilvl="6">
      <w:start w:val="0"/>
      <w:numFmt w:val="bullet"/>
      <w:lvlText w:val="•"/>
      <w:lvlJc w:val="left"/>
      <w:pPr>
        <w:ind w:left="9552" w:hanging="306"/>
      </w:pPr>
      <w:rPr>
        <w:rFonts w:hint="default"/>
        <w:lang w:val="pt-PT" w:eastAsia="en-US" w:bidi="ar-SA"/>
      </w:rPr>
    </w:lvl>
    <w:lvl w:ilvl="7">
      <w:start w:val="0"/>
      <w:numFmt w:val="bullet"/>
      <w:lvlText w:val="•"/>
      <w:lvlJc w:val="left"/>
      <w:pPr>
        <w:ind w:left="11124" w:hanging="306"/>
      </w:pPr>
      <w:rPr>
        <w:rFonts w:hint="default"/>
        <w:lang w:val="pt-PT" w:eastAsia="en-US" w:bidi="ar-SA"/>
      </w:rPr>
    </w:lvl>
    <w:lvl w:ilvl="8">
      <w:start w:val="0"/>
      <w:numFmt w:val="bullet"/>
      <w:lvlText w:val="•"/>
      <w:lvlJc w:val="left"/>
      <w:pPr>
        <w:ind w:left="12696" w:hanging="306"/>
      </w:pPr>
      <w:rPr>
        <w:rFonts w:hint="default"/>
        <w:lang w:val="pt-PT" w:eastAsia="en-US" w:bidi="ar-SA"/>
      </w:rPr>
    </w:lvl>
  </w:abstractNum>
  <w:abstractNum w:abstractNumId="36">
    <w:multiLevelType w:val="hybridMultilevel"/>
    <w:lvl w:ilvl="0">
      <w:start w:val="2"/>
      <w:numFmt w:val="decimal"/>
      <w:lvlText w:val="%1"/>
      <w:lvlJc w:val="left"/>
      <w:pPr>
        <w:ind w:left="400" w:hanging="286"/>
        <w:jc w:val="left"/>
      </w:pPr>
      <w:rPr>
        <w:rFonts w:hint="default"/>
        <w:lang w:val="pt-PT" w:eastAsia="en-US" w:bidi="ar-SA"/>
      </w:rPr>
    </w:lvl>
    <w:lvl w:ilvl="1">
      <w:start w:val="1"/>
      <w:numFmt w:val="decimal"/>
      <w:lvlText w:val="%1.%2"/>
      <w:lvlJc w:val="left"/>
      <w:pPr>
        <w:ind w:left="40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488" w:hanging="286"/>
      </w:pPr>
      <w:rPr>
        <w:rFonts w:hint="default"/>
        <w:lang w:val="pt-PT" w:eastAsia="en-US" w:bidi="ar-SA"/>
      </w:rPr>
    </w:lvl>
    <w:lvl w:ilvl="3">
      <w:start w:val="0"/>
      <w:numFmt w:val="bullet"/>
      <w:lvlText w:val="•"/>
      <w:lvlJc w:val="left"/>
      <w:pPr>
        <w:ind w:left="5032" w:hanging="286"/>
      </w:pPr>
      <w:rPr>
        <w:rFonts w:hint="default"/>
        <w:lang w:val="pt-PT" w:eastAsia="en-US" w:bidi="ar-SA"/>
      </w:rPr>
    </w:lvl>
    <w:lvl w:ilvl="4">
      <w:start w:val="0"/>
      <w:numFmt w:val="bullet"/>
      <w:lvlText w:val="•"/>
      <w:lvlJc w:val="left"/>
      <w:pPr>
        <w:ind w:left="6576" w:hanging="286"/>
      </w:pPr>
      <w:rPr>
        <w:rFonts w:hint="default"/>
        <w:lang w:val="pt-PT" w:eastAsia="en-US" w:bidi="ar-SA"/>
      </w:rPr>
    </w:lvl>
    <w:lvl w:ilvl="5">
      <w:start w:val="0"/>
      <w:numFmt w:val="bullet"/>
      <w:lvlText w:val="•"/>
      <w:lvlJc w:val="left"/>
      <w:pPr>
        <w:ind w:left="8120" w:hanging="286"/>
      </w:pPr>
      <w:rPr>
        <w:rFonts w:hint="default"/>
        <w:lang w:val="pt-PT" w:eastAsia="en-US" w:bidi="ar-SA"/>
      </w:rPr>
    </w:lvl>
    <w:lvl w:ilvl="6">
      <w:start w:val="0"/>
      <w:numFmt w:val="bullet"/>
      <w:lvlText w:val="•"/>
      <w:lvlJc w:val="left"/>
      <w:pPr>
        <w:ind w:left="9664" w:hanging="286"/>
      </w:pPr>
      <w:rPr>
        <w:rFonts w:hint="default"/>
        <w:lang w:val="pt-PT" w:eastAsia="en-US" w:bidi="ar-SA"/>
      </w:rPr>
    </w:lvl>
    <w:lvl w:ilvl="7">
      <w:start w:val="0"/>
      <w:numFmt w:val="bullet"/>
      <w:lvlText w:val="•"/>
      <w:lvlJc w:val="left"/>
      <w:pPr>
        <w:ind w:left="11208" w:hanging="286"/>
      </w:pPr>
      <w:rPr>
        <w:rFonts w:hint="default"/>
        <w:lang w:val="pt-PT" w:eastAsia="en-US" w:bidi="ar-SA"/>
      </w:rPr>
    </w:lvl>
    <w:lvl w:ilvl="8">
      <w:start w:val="0"/>
      <w:numFmt w:val="bullet"/>
      <w:lvlText w:val="•"/>
      <w:lvlJc w:val="left"/>
      <w:pPr>
        <w:ind w:left="12752" w:hanging="286"/>
      </w:pPr>
      <w:rPr>
        <w:rFonts w:hint="default"/>
        <w:lang w:val="pt-PT" w:eastAsia="en-US" w:bidi="ar-SA"/>
      </w:rPr>
    </w:lvl>
  </w:abstractNum>
  <w:abstractNum w:abstractNumId="35">
    <w:multiLevelType w:val="hybridMultilevel"/>
    <w:lvl w:ilvl="0">
      <w:start w:val="1"/>
      <w:numFmt w:val="decimal"/>
      <w:lvlText w:val="%1"/>
      <w:lvlJc w:val="left"/>
      <w:pPr>
        <w:ind w:left="423" w:hanging="310"/>
        <w:jc w:val="left"/>
      </w:pPr>
      <w:rPr>
        <w:rFonts w:hint="default"/>
        <w:lang w:val="pt-PT" w:eastAsia="en-US" w:bidi="ar-SA"/>
      </w:rPr>
    </w:lvl>
    <w:lvl w:ilvl="1">
      <w:start w:val="1"/>
      <w:numFmt w:val="decimal"/>
      <w:lvlText w:val="%1.%2"/>
      <w:lvlJc w:val="left"/>
      <w:pPr>
        <w:ind w:left="423" w:hanging="31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43"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29"/>
      </w:pPr>
      <w:rPr>
        <w:rFonts w:hint="default"/>
        <w:lang w:val="pt-PT" w:eastAsia="en-US" w:bidi="ar-SA"/>
      </w:rPr>
    </w:lvl>
    <w:lvl w:ilvl="4">
      <w:start w:val="0"/>
      <w:numFmt w:val="bullet"/>
      <w:lvlText w:val="•"/>
      <w:lvlJc w:val="left"/>
      <w:pPr>
        <w:ind w:left="5640" w:hanging="429"/>
      </w:pPr>
      <w:rPr>
        <w:rFonts w:hint="default"/>
        <w:lang w:val="pt-PT" w:eastAsia="en-US" w:bidi="ar-SA"/>
      </w:rPr>
    </w:lvl>
    <w:lvl w:ilvl="5">
      <w:start w:val="0"/>
      <w:numFmt w:val="bullet"/>
      <w:lvlText w:val="•"/>
      <w:lvlJc w:val="left"/>
      <w:pPr>
        <w:ind w:left="7340" w:hanging="429"/>
      </w:pPr>
      <w:rPr>
        <w:rFonts w:hint="default"/>
        <w:lang w:val="pt-PT" w:eastAsia="en-US" w:bidi="ar-SA"/>
      </w:rPr>
    </w:lvl>
    <w:lvl w:ilvl="6">
      <w:start w:val="0"/>
      <w:numFmt w:val="bullet"/>
      <w:lvlText w:val="•"/>
      <w:lvlJc w:val="left"/>
      <w:pPr>
        <w:ind w:left="9040" w:hanging="429"/>
      </w:pPr>
      <w:rPr>
        <w:rFonts w:hint="default"/>
        <w:lang w:val="pt-PT" w:eastAsia="en-US" w:bidi="ar-SA"/>
      </w:rPr>
    </w:lvl>
    <w:lvl w:ilvl="7">
      <w:start w:val="0"/>
      <w:numFmt w:val="bullet"/>
      <w:lvlText w:val="•"/>
      <w:lvlJc w:val="left"/>
      <w:pPr>
        <w:ind w:left="10740" w:hanging="429"/>
      </w:pPr>
      <w:rPr>
        <w:rFonts w:hint="default"/>
        <w:lang w:val="pt-PT" w:eastAsia="en-US" w:bidi="ar-SA"/>
      </w:rPr>
    </w:lvl>
    <w:lvl w:ilvl="8">
      <w:start w:val="0"/>
      <w:numFmt w:val="bullet"/>
      <w:lvlText w:val="•"/>
      <w:lvlJc w:val="left"/>
      <w:pPr>
        <w:ind w:left="12440" w:hanging="429"/>
      </w:pPr>
      <w:rPr>
        <w:rFonts w:hint="default"/>
        <w:lang w:val="pt-PT" w:eastAsia="en-US" w:bidi="ar-SA"/>
      </w:rPr>
    </w:lvl>
  </w:abstractNum>
  <w:abstractNum w:abstractNumId="34">
    <w:multiLevelType w:val="hybridMultilevel"/>
    <w:lvl w:ilvl="0">
      <w:start w:val="5"/>
      <w:numFmt w:val="decimal"/>
      <w:lvlText w:val="%1"/>
      <w:lvlJc w:val="left"/>
      <w:pPr>
        <w:ind w:left="590" w:hanging="477"/>
        <w:jc w:val="left"/>
      </w:pPr>
      <w:rPr>
        <w:rFonts w:hint="default"/>
        <w:lang w:val="pt-PT" w:eastAsia="en-US" w:bidi="ar-SA"/>
      </w:rPr>
    </w:lvl>
    <w:lvl w:ilvl="1">
      <w:start w:val="4"/>
      <w:numFmt w:val="decimal"/>
      <w:lvlText w:val="%1.%2"/>
      <w:lvlJc w:val="left"/>
      <w:pPr>
        <w:ind w:left="590" w:hanging="477"/>
        <w:jc w:val="left"/>
      </w:pPr>
      <w:rPr>
        <w:rFonts w:hint="default"/>
        <w:lang w:val="pt-PT" w:eastAsia="en-US" w:bidi="ar-SA"/>
      </w:rPr>
    </w:lvl>
    <w:lvl w:ilvl="2">
      <w:start w:val="1"/>
      <w:numFmt w:val="decimal"/>
      <w:lvlText w:val="%1.%2.%3."/>
      <w:lvlJc w:val="left"/>
      <w:pPr>
        <w:ind w:left="590" w:hanging="47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33" w:hanging="62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5773" w:hanging="620"/>
      </w:pPr>
      <w:rPr>
        <w:rFonts w:hint="default"/>
        <w:lang w:val="pt-PT" w:eastAsia="en-US" w:bidi="ar-SA"/>
      </w:rPr>
    </w:lvl>
    <w:lvl w:ilvl="5">
      <w:start w:val="0"/>
      <w:numFmt w:val="bullet"/>
      <w:lvlText w:val="•"/>
      <w:lvlJc w:val="left"/>
      <w:pPr>
        <w:ind w:left="7451" w:hanging="620"/>
      </w:pPr>
      <w:rPr>
        <w:rFonts w:hint="default"/>
        <w:lang w:val="pt-PT" w:eastAsia="en-US" w:bidi="ar-SA"/>
      </w:rPr>
    </w:lvl>
    <w:lvl w:ilvl="6">
      <w:start w:val="0"/>
      <w:numFmt w:val="bullet"/>
      <w:lvlText w:val="•"/>
      <w:lvlJc w:val="left"/>
      <w:pPr>
        <w:ind w:left="9128" w:hanging="620"/>
      </w:pPr>
      <w:rPr>
        <w:rFonts w:hint="default"/>
        <w:lang w:val="pt-PT" w:eastAsia="en-US" w:bidi="ar-SA"/>
      </w:rPr>
    </w:lvl>
    <w:lvl w:ilvl="7">
      <w:start w:val="0"/>
      <w:numFmt w:val="bullet"/>
      <w:lvlText w:val="•"/>
      <w:lvlJc w:val="left"/>
      <w:pPr>
        <w:ind w:left="10806" w:hanging="620"/>
      </w:pPr>
      <w:rPr>
        <w:rFonts w:hint="default"/>
        <w:lang w:val="pt-PT" w:eastAsia="en-US" w:bidi="ar-SA"/>
      </w:rPr>
    </w:lvl>
    <w:lvl w:ilvl="8">
      <w:start w:val="0"/>
      <w:numFmt w:val="bullet"/>
      <w:lvlText w:val="•"/>
      <w:lvlJc w:val="left"/>
      <w:pPr>
        <w:ind w:left="12484" w:hanging="620"/>
      </w:pPr>
      <w:rPr>
        <w:rFonts w:hint="default"/>
        <w:lang w:val="pt-PT" w:eastAsia="en-US" w:bidi="ar-SA"/>
      </w:rPr>
    </w:lvl>
  </w:abstractNum>
  <w:abstractNum w:abstractNumId="33">
    <w:multiLevelType w:val="hybridMultilevel"/>
    <w:lvl w:ilvl="0">
      <w:start w:val="4"/>
      <w:numFmt w:val="decimal"/>
      <w:lvlText w:val="%1"/>
      <w:lvlJc w:val="left"/>
      <w:pPr>
        <w:ind w:left="114" w:hanging="492"/>
        <w:jc w:val="left"/>
      </w:pPr>
      <w:rPr>
        <w:rFonts w:hint="default"/>
        <w:lang w:val="pt-PT" w:eastAsia="en-US" w:bidi="ar-SA"/>
      </w:rPr>
    </w:lvl>
    <w:lvl w:ilvl="1">
      <w:start w:val="6"/>
      <w:numFmt w:val="decimal"/>
      <w:lvlText w:val="%1.%2"/>
      <w:lvlJc w:val="left"/>
      <w:pPr>
        <w:ind w:left="114" w:hanging="492"/>
        <w:jc w:val="left"/>
      </w:pPr>
      <w:rPr>
        <w:rFonts w:hint="default"/>
        <w:lang w:val="pt-PT" w:eastAsia="en-US" w:bidi="ar-SA"/>
      </w:rPr>
    </w:lvl>
    <w:lvl w:ilvl="2">
      <w:start w:val="1"/>
      <w:numFmt w:val="decimal"/>
      <w:lvlText w:val="%1.%2.%3."/>
      <w:lvlJc w:val="left"/>
      <w:pPr>
        <w:ind w:left="114" w:hanging="49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836" w:hanging="492"/>
      </w:pPr>
      <w:rPr>
        <w:rFonts w:hint="default"/>
        <w:lang w:val="pt-PT" w:eastAsia="en-US" w:bidi="ar-SA"/>
      </w:rPr>
    </w:lvl>
    <w:lvl w:ilvl="4">
      <w:start w:val="0"/>
      <w:numFmt w:val="bullet"/>
      <w:lvlText w:val="•"/>
      <w:lvlJc w:val="left"/>
      <w:pPr>
        <w:ind w:left="6408" w:hanging="492"/>
      </w:pPr>
      <w:rPr>
        <w:rFonts w:hint="default"/>
        <w:lang w:val="pt-PT" w:eastAsia="en-US" w:bidi="ar-SA"/>
      </w:rPr>
    </w:lvl>
    <w:lvl w:ilvl="5">
      <w:start w:val="0"/>
      <w:numFmt w:val="bullet"/>
      <w:lvlText w:val="•"/>
      <w:lvlJc w:val="left"/>
      <w:pPr>
        <w:ind w:left="7980" w:hanging="492"/>
      </w:pPr>
      <w:rPr>
        <w:rFonts w:hint="default"/>
        <w:lang w:val="pt-PT" w:eastAsia="en-US" w:bidi="ar-SA"/>
      </w:rPr>
    </w:lvl>
    <w:lvl w:ilvl="6">
      <w:start w:val="0"/>
      <w:numFmt w:val="bullet"/>
      <w:lvlText w:val="•"/>
      <w:lvlJc w:val="left"/>
      <w:pPr>
        <w:ind w:left="9552" w:hanging="492"/>
      </w:pPr>
      <w:rPr>
        <w:rFonts w:hint="default"/>
        <w:lang w:val="pt-PT" w:eastAsia="en-US" w:bidi="ar-SA"/>
      </w:rPr>
    </w:lvl>
    <w:lvl w:ilvl="7">
      <w:start w:val="0"/>
      <w:numFmt w:val="bullet"/>
      <w:lvlText w:val="•"/>
      <w:lvlJc w:val="left"/>
      <w:pPr>
        <w:ind w:left="11124" w:hanging="492"/>
      </w:pPr>
      <w:rPr>
        <w:rFonts w:hint="default"/>
        <w:lang w:val="pt-PT" w:eastAsia="en-US" w:bidi="ar-SA"/>
      </w:rPr>
    </w:lvl>
    <w:lvl w:ilvl="8">
      <w:start w:val="0"/>
      <w:numFmt w:val="bullet"/>
      <w:lvlText w:val="•"/>
      <w:lvlJc w:val="left"/>
      <w:pPr>
        <w:ind w:left="12696" w:hanging="492"/>
      </w:pPr>
      <w:rPr>
        <w:rFonts w:hint="default"/>
        <w:lang w:val="pt-PT" w:eastAsia="en-US" w:bidi="ar-SA"/>
      </w:rPr>
    </w:lvl>
  </w:abstractNum>
  <w:abstractNum w:abstractNumId="32">
    <w:multiLevelType w:val="hybridMultilevel"/>
    <w:lvl w:ilvl="0">
      <w:start w:val="4"/>
      <w:numFmt w:val="decimal"/>
      <w:lvlText w:val="%1"/>
      <w:lvlJc w:val="left"/>
      <w:pPr>
        <w:ind w:left="114" w:hanging="478"/>
        <w:jc w:val="left"/>
      </w:pPr>
      <w:rPr>
        <w:rFonts w:hint="default"/>
        <w:lang w:val="pt-PT" w:eastAsia="en-US" w:bidi="ar-SA"/>
      </w:rPr>
    </w:lvl>
    <w:lvl w:ilvl="1">
      <w:start w:val="5"/>
      <w:numFmt w:val="decimal"/>
      <w:lvlText w:val="%1.%2"/>
      <w:lvlJc w:val="left"/>
      <w:pPr>
        <w:ind w:left="114" w:hanging="478"/>
        <w:jc w:val="left"/>
      </w:pPr>
      <w:rPr>
        <w:rFonts w:hint="default"/>
        <w:lang w:val="pt-PT" w:eastAsia="en-US" w:bidi="ar-SA"/>
      </w:rPr>
    </w:lvl>
    <w:lvl w:ilvl="2">
      <w:start w:val="2"/>
      <w:numFmt w:val="decimal"/>
      <w:lvlText w:val="%1.%2.%3."/>
      <w:lvlJc w:val="left"/>
      <w:pPr>
        <w:ind w:left="114" w:hanging="47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33" w:hanging="62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5773" w:hanging="620"/>
      </w:pPr>
      <w:rPr>
        <w:rFonts w:hint="default"/>
        <w:lang w:val="pt-PT" w:eastAsia="en-US" w:bidi="ar-SA"/>
      </w:rPr>
    </w:lvl>
    <w:lvl w:ilvl="5">
      <w:start w:val="0"/>
      <w:numFmt w:val="bullet"/>
      <w:lvlText w:val="•"/>
      <w:lvlJc w:val="left"/>
      <w:pPr>
        <w:ind w:left="7451" w:hanging="620"/>
      </w:pPr>
      <w:rPr>
        <w:rFonts w:hint="default"/>
        <w:lang w:val="pt-PT" w:eastAsia="en-US" w:bidi="ar-SA"/>
      </w:rPr>
    </w:lvl>
    <w:lvl w:ilvl="6">
      <w:start w:val="0"/>
      <w:numFmt w:val="bullet"/>
      <w:lvlText w:val="•"/>
      <w:lvlJc w:val="left"/>
      <w:pPr>
        <w:ind w:left="9128" w:hanging="620"/>
      </w:pPr>
      <w:rPr>
        <w:rFonts w:hint="default"/>
        <w:lang w:val="pt-PT" w:eastAsia="en-US" w:bidi="ar-SA"/>
      </w:rPr>
    </w:lvl>
    <w:lvl w:ilvl="7">
      <w:start w:val="0"/>
      <w:numFmt w:val="bullet"/>
      <w:lvlText w:val="•"/>
      <w:lvlJc w:val="left"/>
      <w:pPr>
        <w:ind w:left="10806" w:hanging="620"/>
      </w:pPr>
      <w:rPr>
        <w:rFonts w:hint="default"/>
        <w:lang w:val="pt-PT" w:eastAsia="en-US" w:bidi="ar-SA"/>
      </w:rPr>
    </w:lvl>
    <w:lvl w:ilvl="8">
      <w:start w:val="0"/>
      <w:numFmt w:val="bullet"/>
      <w:lvlText w:val="•"/>
      <w:lvlJc w:val="left"/>
      <w:pPr>
        <w:ind w:left="12484" w:hanging="620"/>
      </w:pPr>
      <w:rPr>
        <w:rFonts w:hint="default"/>
        <w:lang w:val="pt-PT" w:eastAsia="en-US" w:bidi="ar-SA"/>
      </w:rPr>
    </w:lvl>
  </w:abstractNum>
  <w:abstractNum w:abstractNumId="31">
    <w:multiLevelType w:val="hybridMultilevel"/>
    <w:lvl w:ilvl="0">
      <w:start w:val="4"/>
      <w:numFmt w:val="decimal"/>
      <w:lvlText w:val="%1"/>
      <w:lvlJc w:val="left"/>
      <w:pPr>
        <w:ind w:left="437" w:hanging="323"/>
        <w:jc w:val="left"/>
      </w:pPr>
      <w:rPr>
        <w:rFonts w:hint="default"/>
        <w:lang w:val="pt-PT" w:eastAsia="en-US" w:bidi="ar-SA"/>
      </w:rPr>
    </w:lvl>
    <w:lvl w:ilvl="1">
      <w:start w:val="5"/>
      <w:numFmt w:val="decimal"/>
      <w:lvlText w:val="%1.%2."/>
      <w:lvlJc w:val="left"/>
      <w:pPr>
        <w:ind w:left="437" w:hanging="323"/>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1"/>
      <w:numFmt w:val="decimal"/>
      <w:lvlText w:val="%1.%2.%3"/>
      <w:lvlJc w:val="left"/>
      <w:pPr>
        <w:ind w:left="532" w:hanging="41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19"/>
      </w:pPr>
      <w:rPr>
        <w:rFonts w:hint="default"/>
        <w:lang w:val="pt-PT" w:eastAsia="en-US" w:bidi="ar-SA"/>
      </w:rPr>
    </w:lvl>
    <w:lvl w:ilvl="4">
      <w:start w:val="0"/>
      <w:numFmt w:val="bullet"/>
      <w:lvlText w:val="•"/>
      <w:lvlJc w:val="left"/>
      <w:pPr>
        <w:ind w:left="5640" w:hanging="419"/>
      </w:pPr>
      <w:rPr>
        <w:rFonts w:hint="default"/>
        <w:lang w:val="pt-PT" w:eastAsia="en-US" w:bidi="ar-SA"/>
      </w:rPr>
    </w:lvl>
    <w:lvl w:ilvl="5">
      <w:start w:val="0"/>
      <w:numFmt w:val="bullet"/>
      <w:lvlText w:val="•"/>
      <w:lvlJc w:val="left"/>
      <w:pPr>
        <w:ind w:left="7340" w:hanging="419"/>
      </w:pPr>
      <w:rPr>
        <w:rFonts w:hint="default"/>
        <w:lang w:val="pt-PT" w:eastAsia="en-US" w:bidi="ar-SA"/>
      </w:rPr>
    </w:lvl>
    <w:lvl w:ilvl="6">
      <w:start w:val="0"/>
      <w:numFmt w:val="bullet"/>
      <w:lvlText w:val="•"/>
      <w:lvlJc w:val="left"/>
      <w:pPr>
        <w:ind w:left="9040" w:hanging="419"/>
      </w:pPr>
      <w:rPr>
        <w:rFonts w:hint="default"/>
        <w:lang w:val="pt-PT" w:eastAsia="en-US" w:bidi="ar-SA"/>
      </w:rPr>
    </w:lvl>
    <w:lvl w:ilvl="7">
      <w:start w:val="0"/>
      <w:numFmt w:val="bullet"/>
      <w:lvlText w:val="•"/>
      <w:lvlJc w:val="left"/>
      <w:pPr>
        <w:ind w:left="10740" w:hanging="419"/>
      </w:pPr>
      <w:rPr>
        <w:rFonts w:hint="default"/>
        <w:lang w:val="pt-PT" w:eastAsia="en-US" w:bidi="ar-SA"/>
      </w:rPr>
    </w:lvl>
    <w:lvl w:ilvl="8">
      <w:start w:val="0"/>
      <w:numFmt w:val="bullet"/>
      <w:lvlText w:val="•"/>
      <w:lvlJc w:val="left"/>
      <w:pPr>
        <w:ind w:left="12440" w:hanging="419"/>
      </w:pPr>
      <w:rPr>
        <w:rFonts w:hint="default"/>
        <w:lang w:val="pt-PT" w:eastAsia="en-US" w:bidi="ar-SA"/>
      </w:rPr>
    </w:lvl>
  </w:abstractNum>
  <w:abstractNum w:abstractNumId="30">
    <w:multiLevelType w:val="hybridMultilevel"/>
    <w:lvl w:ilvl="0">
      <w:start w:val="4"/>
      <w:numFmt w:val="decimal"/>
      <w:lvlText w:val="%1"/>
      <w:lvlJc w:val="left"/>
      <w:pPr>
        <w:ind w:left="400" w:hanging="286"/>
        <w:jc w:val="left"/>
      </w:pPr>
      <w:rPr>
        <w:rFonts w:hint="default"/>
        <w:lang w:val="pt-PT" w:eastAsia="en-US" w:bidi="ar-SA"/>
      </w:rPr>
    </w:lvl>
    <w:lvl w:ilvl="1">
      <w:start w:val="4"/>
      <w:numFmt w:val="decimal"/>
      <w:lvlText w:val="%1.%2"/>
      <w:lvlJc w:val="left"/>
      <w:pPr>
        <w:ind w:left="400" w:hanging="286"/>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1"/>
      <w:numFmt w:val="decimal"/>
      <w:lvlText w:val="%1.%2.%3."/>
      <w:lvlJc w:val="left"/>
      <w:pPr>
        <w:ind w:left="114" w:hanging="49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23" w:hanging="60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4500" w:hanging="609"/>
      </w:pPr>
      <w:rPr>
        <w:rFonts w:hint="default"/>
        <w:lang w:val="pt-PT" w:eastAsia="en-US" w:bidi="ar-SA"/>
      </w:rPr>
    </w:lvl>
    <w:lvl w:ilvl="5">
      <w:start w:val="0"/>
      <w:numFmt w:val="bullet"/>
      <w:lvlText w:val="•"/>
      <w:lvlJc w:val="left"/>
      <w:pPr>
        <w:ind w:left="6390" w:hanging="609"/>
      </w:pPr>
      <w:rPr>
        <w:rFonts w:hint="default"/>
        <w:lang w:val="pt-PT" w:eastAsia="en-US" w:bidi="ar-SA"/>
      </w:rPr>
    </w:lvl>
    <w:lvl w:ilvl="6">
      <w:start w:val="0"/>
      <w:numFmt w:val="bullet"/>
      <w:lvlText w:val="•"/>
      <w:lvlJc w:val="left"/>
      <w:pPr>
        <w:ind w:left="8280" w:hanging="609"/>
      </w:pPr>
      <w:rPr>
        <w:rFonts w:hint="default"/>
        <w:lang w:val="pt-PT" w:eastAsia="en-US" w:bidi="ar-SA"/>
      </w:rPr>
    </w:lvl>
    <w:lvl w:ilvl="7">
      <w:start w:val="0"/>
      <w:numFmt w:val="bullet"/>
      <w:lvlText w:val="•"/>
      <w:lvlJc w:val="left"/>
      <w:pPr>
        <w:ind w:left="10170" w:hanging="609"/>
      </w:pPr>
      <w:rPr>
        <w:rFonts w:hint="default"/>
        <w:lang w:val="pt-PT" w:eastAsia="en-US" w:bidi="ar-SA"/>
      </w:rPr>
    </w:lvl>
    <w:lvl w:ilvl="8">
      <w:start w:val="0"/>
      <w:numFmt w:val="bullet"/>
      <w:lvlText w:val="•"/>
      <w:lvlJc w:val="left"/>
      <w:pPr>
        <w:ind w:left="12060" w:hanging="609"/>
      </w:pPr>
      <w:rPr>
        <w:rFonts w:hint="default"/>
        <w:lang w:val="pt-PT" w:eastAsia="en-US" w:bidi="ar-SA"/>
      </w:rPr>
    </w:lvl>
  </w:abstractNum>
  <w:abstractNum w:abstractNumId="29">
    <w:multiLevelType w:val="hybridMultilevel"/>
    <w:lvl w:ilvl="0">
      <w:start w:val="4"/>
      <w:numFmt w:val="decimal"/>
      <w:lvlText w:val="%1"/>
      <w:lvlJc w:val="left"/>
      <w:pPr>
        <w:ind w:left="114" w:hanging="484"/>
        <w:jc w:val="left"/>
      </w:pPr>
      <w:rPr>
        <w:rFonts w:hint="default"/>
        <w:lang w:val="pt-PT" w:eastAsia="en-US" w:bidi="ar-SA"/>
      </w:rPr>
    </w:lvl>
    <w:lvl w:ilvl="1">
      <w:start w:val="3"/>
      <w:numFmt w:val="decimal"/>
      <w:lvlText w:val="%1.%2"/>
      <w:lvlJc w:val="left"/>
      <w:pPr>
        <w:ind w:left="114" w:hanging="484"/>
        <w:jc w:val="left"/>
      </w:pPr>
      <w:rPr>
        <w:rFonts w:hint="default"/>
        <w:lang w:val="pt-PT" w:eastAsia="en-US" w:bidi="ar-SA"/>
      </w:rPr>
    </w:lvl>
    <w:lvl w:ilvl="2">
      <w:start w:val="2"/>
      <w:numFmt w:val="decimal"/>
      <w:lvlText w:val="%1.%2.%3."/>
      <w:lvlJc w:val="left"/>
      <w:pPr>
        <w:ind w:left="114" w:hanging="48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836" w:hanging="484"/>
      </w:pPr>
      <w:rPr>
        <w:rFonts w:hint="default"/>
        <w:lang w:val="pt-PT" w:eastAsia="en-US" w:bidi="ar-SA"/>
      </w:rPr>
    </w:lvl>
    <w:lvl w:ilvl="4">
      <w:start w:val="0"/>
      <w:numFmt w:val="bullet"/>
      <w:lvlText w:val="•"/>
      <w:lvlJc w:val="left"/>
      <w:pPr>
        <w:ind w:left="6408" w:hanging="484"/>
      </w:pPr>
      <w:rPr>
        <w:rFonts w:hint="default"/>
        <w:lang w:val="pt-PT" w:eastAsia="en-US" w:bidi="ar-SA"/>
      </w:rPr>
    </w:lvl>
    <w:lvl w:ilvl="5">
      <w:start w:val="0"/>
      <w:numFmt w:val="bullet"/>
      <w:lvlText w:val="•"/>
      <w:lvlJc w:val="left"/>
      <w:pPr>
        <w:ind w:left="7980" w:hanging="484"/>
      </w:pPr>
      <w:rPr>
        <w:rFonts w:hint="default"/>
        <w:lang w:val="pt-PT" w:eastAsia="en-US" w:bidi="ar-SA"/>
      </w:rPr>
    </w:lvl>
    <w:lvl w:ilvl="6">
      <w:start w:val="0"/>
      <w:numFmt w:val="bullet"/>
      <w:lvlText w:val="•"/>
      <w:lvlJc w:val="left"/>
      <w:pPr>
        <w:ind w:left="9552" w:hanging="484"/>
      </w:pPr>
      <w:rPr>
        <w:rFonts w:hint="default"/>
        <w:lang w:val="pt-PT" w:eastAsia="en-US" w:bidi="ar-SA"/>
      </w:rPr>
    </w:lvl>
    <w:lvl w:ilvl="7">
      <w:start w:val="0"/>
      <w:numFmt w:val="bullet"/>
      <w:lvlText w:val="•"/>
      <w:lvlJc w:val="left"/>
      <w:pPr>
        <w:ind w:left="11124" w:hanging="484"/>
      </w:pPr>
      <w:rPr>
        <w:rFonts w:hint="default"/>
        <w:lang w:val="pt-PT" w:eastAsia="en-US" w:bidi="ar-SA"/>
      </w:rPr>
    </w:lvl>
    <w:lvl w:ilvl="8">
      <w:start w:val="0"/>
      <w:numFmt w:val="bullet"/>
      <w:lvlText w:val="•"/>
      <w:lvlJc w:val="left"/>
      <w:pPr>
        <w:ind w:left="12696" w:hanging="484"/>
      </w:pPr>
      <w:rPr>
        <w:rFonts w:hint="default"/>
        <w:lang w:val="pt-PT" w:eastAsia="en-US" w:bidi="ar-SA"/>
      </w:rPr>
    </w:lvl>
  </w:abstractNum>
  <w:abstractNum w:abstractNumId="28">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114" w:hanging="35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9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768" w:hanging="491"/>
      </w:pPr>
      <w:rPr>
        <w:rFonts w:hint="default"/>
        <w:lang w:val="pt-PT" w:eastAsia="en-US" w:bidi="ar-SA"/>
      </w:rPr>
    </w:lvl>
    <w:lvl w:ilvl="4">
      <w:start w:val="0"/>
      <w:numFmt w:val="bullet"/>
      <w:lvlText w:val="•"/>
      <w:lvlJc w:val="left"/>
      <w:pPr>
        <w:ind w:left="5493" w:hanging="491"/>
      </w:pPr>
      <w:rPr>
        <w:rFonts w:hint="default"/>
        <w:lang w:val="pt-PT" w:eastAsia="en-US" w:bidi="ar-SA"/>
      </w:rPr>
    </w:lvl>
    <w:lvl w:ilvl="5">
      <w:start w:val="0"/>
      <w:numFmt w:val="bullet"/>
      <w:lvlText w:val="•"/>
      <w:lvlJc w:val="left"/>
      <w:pPr>
        <w:ind w:left="7217" w:hanging="491"/>
      </w:pPr>
      <w:rPr>
        <w:rFonts w:hint="default"/>
        <w:lang w:val="pt-PT" w:eastAsia="en-US" w:bidi="ar-SA"/>
      </w:rPr>
    </w:lvl>
    <w:lvl w:ilvl="6">
      <w:start w:val="0"/>
      <w:numFmt w:val="bullet"/>
      <w:lvlText w:val="•"/>
      <w:lvlJc w:val="left"/>
      <w:pPr>
        <w:ind w:left="8942" w:hanging="491"/>
      </w:pPr>
      <w:rPr>
        <w:rFonts w:hint="default"/>
        <w:lang w:val="pt-PT" w:eastAsia="en-US" w:bidi="ar-SA"/>
      </w:rPr>
    </w:lvl>
    <w:lvl w:ilvl="7">
      <w:start w:val="0"/>
      <w:numFmt w:val="bullet"/>
      <w:lvlText w:val="•"/>
      <w:lvlJc w:val="left"/>
      <w:pPr>
        <w:ind w:left="10666" w:hanging="491"/>
      </w:pPr>
      <w:rPr>
        <w:rFonts w:hint="default"/>
        <w:lang w:val="pt-PT" w:eastAsia="en-US" w:bidi="ar-SA"/>
      </w:rPr>
    </w:lvl>
    <w:lvl w:ilvl="8">
      <w:start w:val="0"/>
      <w:numFmt w:val="bullet"/>
      <w:lvlText w:val="•"/>
      <w:lvlJc w:val="left"/>
      <w:pPr>
        <w:ind w:left="12391" w:hanging="491"/>
      </w:pPr>
      <w:rPr>
        <w:rFonts w:hint="default"/>
        <w:lang w:val="pt-PT" w:eastAsia="en-US" w:bidi="ar-SA"/>
      </w:rPr>
    </w:lvl>
  </w:abstractNum>
  <w:abstractNum w:abstractNumId="27">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26">
    <w:multiLevelType w:val="hybridMultilevel"/>
    <w:lvl w:ilvl="0">
      <w:start w:val="1"/>
      <w:numFmt w:val="decimal"/>
      <w:lvlText w:val="%1."/>
      <w:lvlJc w:val="left"/>
      <w:pPr>
        <w:ind w:left="304" w:hanging="191"/>
        <w:jc w:val="left"/>
      </w:pPr>
      <w:rPr>
        <w:rFonts w:hint="default" w:ascii="Times New Roman" w:hAnsi="Times New Roman" w:eastAsia="Times New Roman" w:cs="Times New Roman"/>
        <w:b/>
        <w:bCs/>
        <w:i w:val="0"/>
        <w:iCs w:val="0"/>
        <w:spacing w:val="0"/>
        <w:w w:val="100"/>
        <w:sz w:val="19"/>
        <w:szCs w:val="19"/>
        <w:lang w:val="pt-PT" w:eastAsia="en-US" w:bidi="ar-SA"/>
      </w:rPr>
    </w:lvl>
    <w:lvl w:ilvl="1">
      <w:start w:val="1"/>
      <w:numFmt w:val="decimal"/>
      <w:lvlText w:val="%1.%2."/>
      <w:lvlJc w:val="left"/>
      <w:pPr>
        <w:ind w:left="447" w:hanging="334"/>
        <w:jc w:val="left"/>
      </w:pPr>
      <w:rPr>
        <w:rFonts w:hint="default"/>
        <w:spacing w:val="0"/>
        <w:w w:val="100"/>
        <w:lang w:val="pt-PT" w:eastAsia="en-US" w:bidi="ar-SA"/>
      </w:rPr>
    </w:lvl>
    <w:lvl w:ilvl="2">
      <w:start w:val="1"/>
      <w:numFmt w:val="decimal"/>
      <w:lvlText w:val="%1.%2.%3."/>
      <w:lvlJc w:val="left"/>
      <w:pPr>
        <w:ind w:left="114" w:hanging="33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23" w:hanging="33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600" w:hanging="334"/>
      </w:pPr>
      <w:rPr>
        <w:rFonts w:hint="default"/>
        <w:lang w:val="pt-PT" w:eastAsia="en-US" w:bidi="ar-SA"/>
      </w:rPr>
    </w:lvl>
    <w:lvl w:ilvl="5">
      <w:start w:val="0"/>
      <w:numFmt w:val="bullet"/>
      <w:lvlText w:val="•"/>
      <w:lvlJc w:val="left"/>
      <w:pPr>
        <w:ind w:left="680" w:hanging="334"/>
      </w:pPr>
      <w:rPr>
        <w:rFonts w:hint="default"/>
        <w:lang w:val="pt-PT" w:eastAsia="en-US" w:bidi="ar-SA"/>
      </w:rPr>
    </w:lvl>
    <w:lvl w:ilvl="6">
      <w:start w:val="0"/>
      <w:numFmt w:val="bullet"/>
      <w:lvlText w:val="•"/>
      <w:lvlJc w:val="left"/>
      <w:pPr>
        <w:ind w:left="720" w:hanging="334"/>
      </w:pPr>
      <w:rPr>
        <w:rFonts w:hint="default"/>
        <w:lang w:val="pt-PT" w:eastAsia="en-US" w:bidi="ar-SA"/>
      </w:rPr>
    </w:lvl>
    <w:lvl w:ilvl="7">
      <w:start w:val="0"/>
      <w:numFmt w:val="bullet"/>
      <w:lvlText w:val="•"/>
      <w:lvlJc w:val="left"/>
      <w:pPr>
        <w:ind w:left="740" w:hanging="334"/>
      </w:pPr>
      <w:rPr>
        <w:rFonts w:hint="default"/>
        <w:lang w:val="pt-PT" w:eastAsia="en-US" w:bidi="ar-SA"/>
      </w:rPr>
    </w:lvl>
    <w:lvl w:ilvl="8">
      <w:start w:val="0"/>
      <w:numFmt w:val="bullet"/>
      <w:lvlText w:val="•"/>
      <w:lvlJc w:val="left"/>
      <w:pPr>
        <w:ind w:left="820" w:hanging="334"/>
      </w:pPr>
      <w:rPr>
        <w:rFonts w:hint="default"/>
        <w:lang w:val="pt-PT" w:eastAsia="en-US" w:bidi="ar-SA"/>
      </w:rPr>
    </w:lvl>
  </w:abstractNum>
  <w:abstractNum w:abstractNumId="25">
    <w:multiLevelType w:val="hybridMultilevel"/>
    <w:lvl w:ilvl="0">
      <w:start w:val="18"/>
      <w:numFmt w:val="decimal"/>
      <w:lvlText w:val="%1"/>
      <w:lvlJc w:val="left"/>
      <w:pPr>
        <w:ind w:left="495" w:hanging="382"/>
        <w:jc w:val="left"/>
      </w:pPr>
      <w:rPr>
        <w:rFonts w:hint="default"/>
        <w:lang w:val="pt-PT" w:eastAsia="en-US" w:bidi="ar-SA"/>
      </w:rPr>
    </w:lvl>
    <w:lvl w:ilvl="1">
      <w:start w:val="1"/>
      <w:numFmt w:val="decimal"/>
      <w:lvlText w:val="%1.%2"/>
      <w:lvlJc w:val="left"/>
      <w:pPr>
        <w:ind w:left="495" w:hanging="3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2"/>
      </w:pPr>
      <w:rPr>
        <w:rFonts w:hint="default"/>
        <w:lang w:val="pt-PT" w:eastAsia="en-US" w:bidi="ar-SA"/>
      </w:rPr>
    </w:lvl>
    <w:lvl w:ilvl="3">
      <w:start w:val="0"/>
      <w:numFmt w:val="bullet"/>
      <w:lvlText w:val="•"/>
      <w:lvlJc w:val="left"/>
      <w:pPr>
        <w:ind w:left="5102" w:hanging="382"/>
      </w:pPr>
      <w:rPr>
        <w:rFonts w:hint="default"/>
        <w:lang w:val="pt-PT" w:eastAsia="en-US" w:bidi="ar-SA"/>
      </w:rPr>
    </w:lvl>
    <w:lvl w:ilvl="4">
      <w:start w:val="0"/>
      <w:numFmt w:val="bullet"/>
      <w:lvlText w:val="•"/>
      <w:lvlJc w:val="left"/>
      <w:pPr>
        <w:ind w:left="6636" w:hanging="382"/>
      </w:pPr>
      <w:rPr>
        <w:rFonts w:hint="default"/>
        <w:lang w:val="pt-PT" w:eastAsia="en-US" w:bidi="ar-SA"/>
      </w:rPr>
    </w:lvl>
    <w:lvl w:ilvl="5">
      <w:start w:val="0"/>
      <w:numFmt w:val="bullet"/>
      <w:lvlText w:val="•"/>
      <w:lvlJc w:val="left"/>
      <w:pPr>
        <w:ind w:left="8170" w:hanging="382"/>
      </w:pPr>
      <w:rPr>
        <w:rFonts w:hint="default"/>
        <w:lang w:val="pt-PT" w:eastAsia="en-US" w:bidi="ar-SA"/>
      </w:rPr>
    </w:lvl>
    <w:lvl w:ilvl="6">
      <w:start w:val="0"/>
      <w:numFmt w:val="bullet"/>
      <w:lvlText w:val="•"/>
      <w:lvlJc w:val="left"/>
      <w:pPr>
        <w:ind w:left="9704" w:hanging="382"/>
      </w:pPr>
      <w:rPr>
        <w:rFonts w:hint="default"/>
        <w:lang w:val="pt-PT" w:eastAsia="en-US" w:bidi="ar-SA"/>
      </w:rPr>
    </w:lvl>
    <w:lvl w:ilvl="7">
      <w:start w:val="0"/>
      <w:numFmt w:val="bullet"/>
      <w:lvlText w:val="•"/>
      <w:lvlJc w:val="left"/>
      <w:pPr>
        <w:ind w:left="11238" w:hanging="382"/>
      </w:pPr>
      <w:rPr>
        <w:rFonts w:hint="default"/>
        <w:lang w:val="pt-PT" w:eastAsia="en-US" w:bidi="ar-SA"/>
      </w:rPr>
    </w:lvl>
    <w:lvl w:ilvl="8">
      <w:start w:val="0"/>
      <w:numFmt w:val="bullet"/>
      <w:lvlText w:val="•"/>
      <w:lvlJc w:val="left"/>
      <w:pPr>
        <w:ind w:left="12772" w:hanging="382"/>
      </w:pPr>
      <w:rPr>
        <w:rFonts w:hint="default"/>
        <w:lang w:val="pt-PT" w:eastAsia="en-US" w:bidi="ar-SA"/>
      </w:rPr>
    </w:lvl>
  </w:abstractNum>
  <w:abstractNum w:abstractNumId="24">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23">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22">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463" w:hanging="35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168" w:hanging="350"/>
      </w:pPr>
      <w:rPr>
        <w:rFonts w:hint="default"/>
        <w:lang w:val="pt-PT" w:eastAsia="en-US" w:bidi="ar-SA"/>
      </w:rPr>
    </w:lvl>
    <w:lvl w:ilvl="3">
      <w:start w:val="0"/>
      <w:numFmt w:val="bullet"/>
      <w:lvlText w:val="•"/>
      <w:lvlJc w:val="left"/>
      <w:pPr>
        <w:ind w:left="3877" w:hanging="350"/>
      </w:pPr>
      <w:rPr>
        <w:rFonts w:hint="default"/>
        <w:lang w:val="pt-PT" w:eastAsia="en-US" w:bidi="ar-SA"/>
      </w:rPr>
    </w:lvl>
    <w:lvl w:ilvl="4">
      <w:start w:val="0"/>
      <w:numFmt w:val="bullet"/>
      <w:lvlText w:val="•"/>
      <w:lvlJc w:val="left"/>
      <w:pPr>
        <w:ind w:left="5586" w:hanging="350"/>
      </w:pPr>
      <w:rPr>
        <w:rFonts w:hint="default"/>
        <w:lang w:val="pt-PT" w:eastAsia="en-US" w:bidi="ar-SA"/>
      </w:rPr>
    </w:lvl>
    <w:lvl w:ilvl="5">
      <w:start w:val="0"/>
      <w:numFmt w:val="bullet"/>
      <w:lvlText w:val="•"/>
      <w:lvlJc w:val="left"/>
      <w:pPr>
        <w:ind w:left="7295" w:hanging="350"/>
      </w:pPr>
      <w:rPr>
        <w:rFonts w:hint="default"/>
        <w:lang w:val="pt-PT" w:eastAsia="en-US" w:bidi="ar-SA"/>
      </w:rPr>
    </w:lvl>
    <w:lvl w:ilvl="6">
      <w:start w:val="0"/>
      <w:numFmt w:val="bullet"/>
      <w:lvlText w:val="•"/>
      <w:lvlJc w:val="left"/>
      <w:pPr>
        <w:ind w:left="9004" w:hanging="350"/>
      </w:pPr>
      <w:rPr>
        <w:rFonts w:hint="default"/>
        <w:lang w:val="pt-PT" w:eastAsia="en-US" w:bidi="ar-SA"/>
      </w:rPr>
    </w:lvl>
    <w:lvl w:ilvl="7">
      <w:start w:val="0"/>
      <w:numFmt w:val="bullet"/>
      <w:lvlText w:val="•"/>
      <w:lvlJc w:val="left"/>
      <w:pPr>
        <w:ind w:left="10713" w:hanging="350"/>
      </w:pPr>
      <w:rPr>
        <w:rFonts w:hint="default"/>
        <w:lang w:val="pt-PT" w:eastAsia="en-US" w:bidi="ar-SA"/>
      </w:rPr>
    </w:lvl>
    <w:lvl w:ilvl="8">
      <w:start w:val="0"/>
      <w:numFmt w:val="bullet"/>
      <w:lvlText w:val="•"/>
      <w:lvlJc w:val="left"/>
      <w:pPr>
        <w:ind w:left="12422" w:hanging="350"/>
      </w:pPr>
      <w:rPr>
        <w:rFonts w:hint="default"/>
        <w:lang w:val="pt-PT" w:eastAsia="en-US" w:bidi="ar-SA"/>
      </w:rPr>
    </w:lvl>
  </w:abstractNum>
  <w:abstractNum w:abstractNumId="21">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20">
    <w:multiLevelType w:val="hybridMultilevel"/>
    <w:lvl w:ilvl="0">
      <w:start w:val="17"/>
      <w:numFmt w:val="decimal"/>
      <w:lvlText w:val="%1"/>
      <w:lvlJc w:val="left"/>
      <w:pPr>
        <w:ind w:left="495" w:hanging="382"/>
        <w:jc w:val="left"/>
      </w:pPr>
      <w:rPr>
        <w:rFonts w:hint="default"/>
        <w:lang w:val="pt-PT" w:eastAsia="en-US" w:bidi="ar-SA"/>
      </w:rPr>
    </w:lvl>
    <w:lvl w:ilvl="1">
      <w:start w:val="1"/>
      <w:numFmt w:val="decimal"/>
      <w:lvlText w:val="%1.%2"/>
      <w:lvlJc w:val="left"/>
      <w:pPr>
        <w:ind w:left="495" w:hanging="3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38" w:hanging="52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81" w:hanging="66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780" w:hanging="668"/>
      </w:pPr>
      <w:rPr>
        <w:rFonts w:hint="default"/>
        <w:lang w:val="pt-PT" w:eastAsia="en-US" w:bidi="ar-SA"/>
      </w:rPr>
    </w:lvl>
    <w:lvl w:ilvl="5">
      <w:start w:val="0"/>
      <w:numFmt w:val="bullet"/>
      <w:lvlText w:val="•"/>
      <w:lvlJc w:val="left"/>
      <w:pPr>
        <w:ind w:left="880" w:hanging="668"/>
      </w:pPr>
      <w:rPr>
        <w:rFonts w:hint="default"/>
        <w:lang w:val="pt-PT" w:eastAsia="en-US" w:bidi="ar-SA"/>
      </w:rPr>
    </w:lvl>
    <w:lvl w:ilvl="6">
      <w:start w:val="0"/>
      <w:numFmt w:val="bullet"/>
      <w:lvlText w:val="•"/>
      <w:lvlJc w:val="left"/>
      <w:pPr>
        <w:ind w:left="3872" w:hanging="668"/>
      </w:pPr>
      <w:rPr>
        <w:rFonts w:hint="default"/>
        <w:lang w:val="pt-PT" w:eastAsia="en-US" w:bidi="ar-SA"/>
      </w:rPr>
    </w:lvl>
    <w:lvl w:ilvl="7">
      <w:start w:val="0"/>
      <w:numFmt w:val="bullet"/>
      <w:lvlText w:val="•"/>
      <w:lvlJc w:val="left"/>
      <w:pPr>
        <w:ind w:left="6864" w:hanging="668"/>
      </w:pPr>
      <w:rPr>
        <w:rFonts w:hint="default"/>
        <w:lang w:val="pt-PT" w:eastAsia="en-US" w:bidi="ar-SA"/>
      </w:rPr>
    </w:lvl>
    <w:lvl w:ilvl="8">
      <w:start w:val="0"/>
      <w:numFmt w:val="bullet"/>
      <w:lvlText w:val="•"/>
      <w:lvlJc w:val="left"/>
      <w:pPr>
        <w:ind w:left="9856" w:hanging="668"/>
      </w:pPr>
      <w:rPr>
        <w:rFonts w:hint="default"/>
        <w:lang w:val="pt-PT" w:eastAsia="en-US" w:bidi="ar-SA"/>
      </w:rPr>
    </w:lvl>
  </w:abstractNum>
  <w:abstractNum w:abstractNumId="19">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18">
    <w:multiLevelType w:val="hybridMultilevel"/>
    <w:lvl w:ilvl="0">
      <w:start w:val="15"/>
      <w:numFmt w:val="decimal"/>
      <w:lvlText w:val="%1"/>
      <w:lvlJc w:val="left"/>
      <w:pPr>
        <w:ind w:left="495" w:hanging="382"/>
        <w:jc w:val="left"/>
      </w:pPr>
      <w:rPr>
        <w:rFonts w:hint="default"/>
        <w:lang w:val="pt-PT" w:eastAsia="en-US" w:bidi="ar-SA"/>
      </w:rPr>
    </w:lvl>
    <w:lvl w:ilvl="1">
      <w:start w:val="1"/>
      <w:numFmt w:val="decimal"/>
      <w:lvlText w:val="%1.%2"/>
      <w:lvlJc w:val="left"/>
      <w:pPr>
        <w:ind w:left="495" w:hanging="3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38" w:hanging="52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17" w:hanging="525"/>
      </w:pPr>
      <w:rPr>
        <w:rFonts w:hint="default"/>
        <w:lang w:val="pt-PT" w:eastAsia="en-US" w:bidi="ar-SA"/>
      </w:rPr>
    </w:lvl>
    <w:lvl w:ilvl="4">
      <w:start w:val="0"/>
      <w:numFmt w:val="bullet"/>
      <w:lvlText w:val="•"/>
      <w:lvlJc w:val="left"/>
      <w:pPr>
        <w:ind w:left="5706" w:hanging="525"/>
      </w:pPr>
      <w:rPr>
        <w:rFonts w:hint="default"/>
        <w:lang w:val="pt-PT" w:eastAsia="en-US" w:bidi="ar-SA"/>
      </w:rPr>
    </w:lvl>
    <w:lvl w:ilvl="5">
      <w:start w:val="0"/>
      <w:numFmt w:val="bullet"/>
      <w:lvlText w:val="•"/>
      <w:lvlJc w:val="left"/>
      <w:pPr>
        <w:ind w:left="7395" w:hanging="525"/>
      </w:pPr>
      <w:rPr>
        <w:rFonts w:hint="default"/>
        <w:lang w:val="pt-PT" w:eastAsia="en-US" w:bidi="ar-SA"/>
      </w:rPr>
    </w:lvl>
    <w:lvl w:ilvl="6">
      <w:start w:val="0"/>
      <w:numFmt w:val="bullet"/>
      <w:lvlText w:val="•"/>
      <w:lvlJc w:val="left"/>
      <w:pPr>
        <w:ind w:left="9084" w:hanging="525"/>
      </w:pPr>
      <w:rPr>
        <w:rFonts w:hint="default"/>
        <w:lang w:val="pt-PT" w:eastAsia="en-US" w:bidi="ar-SA"/>
      </w:rPr>
    </w:lvl>
    <w:lvl w:ilvl="7">
      <w:start w:val="0"/>
      <w:numFmt w:val="bullet"/>
      <w:lvlText w:val="•"/>
      <w:lvlJc w:val="left"/>
      <w:pPr>
        <w:ind w:left="10773" w:hanging="525"/>
      </w:pPr>
      <w:rPr>
        <w:rFonts w:hint="default"/>
        <w:lang w:val="pt-PT" w:eastAsia="en-US" w:bidi="ar-SA"/>
      </w:rPr>
    </w:lvl>
    <w:lvl w:ilvl="8">
      <w:start w:val="0"/>
      <w:numFmt w:val="bullet"/>
      <w:lvlText w:val="•"/>
      <w:lvlJc w:val="left"/>
      <w:pPr>
        <w:ind w:left="12462" w:hanging="525"/>
      </w:pPr>
      <w:rPr>
        <w:rFonts w:hint="default"/>
        <w:lang w:val="pt-PT" w:eastAsia="en-US" w:bidi="ar-SA"/>
      </w:rPr>
    </w:lvl>
  </w:abstractNum>
  <w:abstractNum w:abstractNumId="17">
    <w:multiLevelType w:val="hybridMultilevel"/>
    <w:lvl w:ilvl="0">
      <w:start w:val="14"/>
      <w:numFmt w:val="decimal"/>
      <w:lvlText w:val="%1"/>
      <w:lvlJc w:val="left"/>
      <w:pPr>
        <w:ind w:left="495" w:hanging="382"/>
        <w:jc w:val="left"/>
      </w:pPr>
      <w:rPr>
        <w:rFonts w:hint="default"/>
        <w:lang w:val="pt-PT" w:eastAsia="en-US" w:bidi="ar-SA"/>
      </w:rPr>
    </w:lvl>
    <w:lvl w:ilvl="1">
      <w:start w:val="1"/>
      <w:numFmt w:val="decimal"/>
      <w:lvlText w:val="%1.%2"/>
      <w:lvlJc w:val="left"/>
      <w:pPr>
        <w:ind w:left="495" w:hanging="3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2"/>
      </w:pPr>
      <w:rPr>
        <w:rFonts w:hint="default"/>
        <w:lang w:val="pt-PT" w:eastAsia="en-US" w:bidi="ar-SA"/>
      </w:rPr>
    </w:lvl>
    <w:lvl w:ilvl="3">
      <w:start w:val="0"/>
      <w:numFmt w:val="bullet"/>
      <w:lvlText w:val="•"/>
      <w:lvlJc w:val="left"/>
      <w:pPr>
        <w:ind w:left="5102" w:hanging="382"/>
      </w:pPr>
      <w:rPr>
        <w:rFonts w:hint="default"/>
        <w:lang w:val="pt-PT" w:eastAsia="en-US" w:bidi="ar-SA"/>
      </w:rPr>
    </w:lvl>
    <w:lvl w:ilvl="4">
      <w:start w:val="0"/>
      <w:numFmt w:val="bullet"/>
      <w:lvlText w:val="•"/>
      <w:lvlJc w:val="left"/>
      <w:pPr>
        <w:ind w:left="6636" w:hanging="382"/>
      </w:pPr>
      <w:rPr>
        <w:rFonts w:hint="default"/>
        <w:lang w:val="pt-PT" w:eastAsia="en-US" w:bidi="ar-SA"/>
      </w:rPr>
    </w:lvl>
    <w:lvl w:ilvl="5">
      <w:start w:val="0"/>
      <w:numFmt w:val="bullet"/>
      <w:lvlText w:val="•"/>
      <w:lvlJc w:val="left"/>
      <w:pPr>
        <w:ind w:left="8170" w:hanging="382"/>
      </w:pPr>
      <w:rPr>
        <w:rFonts w:hint="default"/>
        <w:lang w:val="pt-PT" w:eastAsia="en-US" w:bidi="ar-SA"/>
      </w:rPr>
    </w:lvl>
    <w:lvl w:ilvl="6">
      <w:start w:val="0"/>
      <w:numFmt w:val="bullet"/>
      <w:lvlText w:val="•"/>
      <w:lvlJc w:val="left"/>
      <w:pPr>
        <w:ind w:left="9704" w:hanging="382"/>
      </w:pPr>
      <w:rPr>
        <w:rFonts w:hint="default"/>
        <w:lang w:val="pt-PT" w:eastAsia="en-US" w:bidi="ar-SA"/>
      </w:rPr>
    </w:lvl>
    <w:lvl w:ilvl="7">
      <w:start w:val="0"/>
      <w:numFmt w:val="bullet"/>
      <w:lvlText w:val="•"/>
      <w:lvlJc w:val="left"/>
      <w:pPr>
        <w:ind w:left="11238" w:hanging="382"/>
      </w:pPr>
      <w:rPr>
        <w:rFonts w:hint="default"/>
        <w:lang w:val="pt-PT" w:eastAsia="en-US" w:bidi="ar-SA"/>
      </w:rPr>
    </w:lvl>
    <w:lvl w:ilvl="8">
      <w:start w:val="0"/>
      <w:numFmt w:val="bullet"/>
      <w:lvlText w:val="•"/>
      <w:lvlJc w:val="left"/>
      <w:pPr>
        <w:ind w:left="12772" w:hanging="382"/>
      </w:pPr>
      <w:rPr>
        <w:rFonts w:hint="default"/>
        <w:lang w:val="pt-PT" w:eastAsia="en-US" w:bidi="ar-SA"/>
      </w:rPr>
    </w:lvl>
  </w:abstractNum>
  <w:abstractNum w:abstractNumId="16">
    <w:multiLevelType w:val="hybridMultilevel"/>
    <w:lvl w:ilvl="0">
      <w:start w:val="13"/>
      <w:numFmt w:val="decimal"/>
      <w:lvlText w:val="%1"/>
      <w:lvlJc w:val="left"/>
      <w:pPr>
        <w:ind w:left="716" w:hanging="602"/>
        <w:jc w:val="left"/>
      </w:pPr>
      <w:rPr>
        <w:rFonts w:hint="default"/>
        <w:lang w:val="pt-PT" w:eastAsia="en-US" w:bidi="ar-SA"/>
      </w:rPr>
    </w:lvl>
    <w:lvl w:ilvl="1">
      <w:start w:val="11"/>
      <w:numFmt w:val="decimal"/>
      <w:lvlText w:val="%1.%2"/>
      <w:lvlJc w:val="left"/>
      <w:pPr>
        <w:ind w:left="716" w:hanging="602"/>
        <w:jc w:val="left"/>
      </w:pPr>
      <w:rPr>
        <w:rFonts w:hint="default"/>
        <w:lang w:val="pt-PT" w:eastAsia="en-US" w:bidi="ar-SA"/>
      </w:rPr>
    </w:lvl>
    <w:lvl w:ilvl="2">
      <w:start w:val="1"/>
      <w:numFmt w:val="decimal"/>
      <w:lvlText w:val="%1.%2.%3"/>
      <w:lvlJc w:val="left"/>
      <w:pPr>
        <w:ind w:left="716" w:hanging="602"/>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0"/>
      <w:numFmt w:val="bullet"/>
      <w:lvlText w:val="•"/>
      <w:lvlJc w:val="left"/>
      <w:pPr>
        <w:ind w:left="5256" w:hanging="602"/>
      </w:pPr>
      <w:rPr>
        <w:rFonts w:hint="default"/>
        <w:lang w:val="pt-PT" w:eastAsia="en-US" w:bidi="ar-SA"/>
      </w:rPr>
    </w:lvl>
    <w:lvl w:ilvl="4">
      <w:start w:val="0"/>
      <w:numFmt w:val="bullet"/>
      <w:lvlText w:val="•"/>
      <w:lvlJc w:val="left"/>
      <w:pPr>
        <w:ind w:left="6768" w:hanging="602"/>
      </w:pPr>
      <w:rPr>
        <w:rFonts w:hint="default"/>
        <w:lang w:val="pt-PT" w:eastAsia="en-US" w:bidi="ar-SA"/>
      </w:rPr>
    </w:lvl>
    <w:lvl w:ilvl="5">
      <w:start w:val="0"/>
      <w:numFmt w:val="bullet"/>
      <w:lvlText w:val="•"/>
      <w:lvlJc w:val="left"/>
      <w:pPr>
        <w:ind w:left="8280" w:hanging="602"/>
      </w:pPr>
      <w:rPr>
        <w:rFonts w:hint="default"/>
        <w:lang w:val="pt-PT" w:eastAsia="en-US" w:bidi="ar-SA"/>
      </w:rPr>
    </w:lvl>
    <w:lvl w:ilvl="6">
      <w:start w:val="0"/>
      <w:numFmt w:val="bullet"/>
      <w:lvlText w:val="•"/>
      <w:lvlJc w:val="left"/>
      <w:pPr>
        <w:ind w:left="9792" w:hanging="602"/>
      </w:pPr>
      <w:rPr>
        <w:rFonts w:hint="default"/>
        <w:lang w:val="pt-PT" w:eastAsia="en-US" w:bidi="ar-SA"/>
      </w:rPr>
    </w:lvl>
    <w:lvl w:ilvl="7">
      <w:start w:val="0"/>
      <w:numFmt w:val="bullet"/>
      <w:lvlText w:val="•"/>
      <w:lvlJc w:val="left"/>
      <w:pPr>
        <w:ind w:left="11304" w:hanging="602"/>
      </w:pPr>
      <w:rPr>
        <w:rFonts w:hint="default"/>
        <w:lang w:val="pt-PT" w:eastAsia="en-US" w:bidi="ar-SA"/>
      </w:rPr>
    </w:lvl>
    <w:lvl w:ilvl="8">
      <w:start w:val="0"/>
      <w:numFmt w:val="bullet"/>
      <w:lvlText w:val="•"/>
      <w:lvlJc w:val="left"/>
      <w:pPr>
        <w:ind w:left="12816" w:hanging="602"/>
      </w:pPr>
      <w:rPr>
        <w:rFonts w:hint="default"/>
        <w:lang w:val="pt-PT" w:eastAsia="en-US" w:bidi="ar-SA"/>
      </w:rPr>
    </w:lvl>
  </w:abstractNum>
  <w:abstractNum w:abstractNumId="15">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14">
    <w:multiLevelType w:val="hybridMultilevel"/>
    <w:lvl w:ilvl="0">
      <w:start w:val="13"/>
      <w:numFmt w:val="decimal"/>
      <w:lvlText w:val="%1"/>
      <w:lvlJc w:val="left"/>
      <w:pPr>
        <w:ind w:left="114" w:hanging="404"/>
        <w:jc w:val="left"/>
      </w:pPr>
      <w:rPr>
        <w:rFonts w:hint="default"/>
        <w:lang w:val="pt-PT" w:eastAsia="en-US" w:bidi="ar-SA"/>
      </w:rPr>
    </w:lvl>
    <w:lvl w:ilvl="1">
      <w:start w:val="1"/>
      <w:numFmt w:val="decimal"/>
      <w:lvlText w:val="%1.%2"/>
      <w:lvlJc w:val="left"/>
      <w:pPr>
        <w:ind w:left="114" w:hanging="40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38" w:hanging="52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17" w:hanging="525"/>
      </w:pPr>
      <w:rPr>
        <w:rFonts w:hint="default"/>
        <w:lang w:val="pt-PT" w:eastAsia="en-US" w:bidi="ar-SA"/>
      </w:rPr>
    </w:lvl>
    <w:lvl w:ilvl="4">
      <w:start w:val="0"/>
      <w:numFmt w:val="bullet"/>
      <w:lvlText w:val="•"/>
      <w:lvlJc w:val="left"/>
      <w:pPr>
        <w:ind w:left="5706" w:hanging="525"/>
      </w:pPr>
      <w:rPr>
        <w:rFonts w:hint="default"/>
        <w:lang w:val="pt-PT" w:eastAsia="en-US" w:bidi="ar-SA"/>
      </w:rPr>
    </w:lvl>
    <w:lvl w:ilvl="5">
      <w:start w:val="0"/>
      <w:numFmt w:val="bullet"/>
      <w:lvlText w:val="•"/>
      <w:lvlJc w:val="left"/>
      <w:pPr>
        <w:ind w:left="7395" w:hanging="525"/>
      </w:pPr>
      <w:rPr>
        <w:rFonts w:hint="default"/>
        <w:lang w:val="pt-PT" w:eastAsia="en-US" w:bidi="ar-SA"/>
      </w:rPr>
    </w:lvl>
    <w:lvl w:ilvl="6">
      <w:start w:val="0"/>
      <w:numFmt w:val="bullet"/>
      <w:lvlText w:val="•"/>
      <w:lvlJc w:val="left"/>
      <w:pPr>
        <w:ind w:left="9084" w:hanging="525"/>
      </w:pPr>
      <w:rPr>
        <w:rFonts w:hint="default"/>
        <w:lang w:val="pt-PT" w:eastAsia="en-US" w:bidi="ar-SA"/>
      </w:rPr>
    </w:lvl>
    <w:lvl w:ilvl="7">
      <w:start w:val="0"/>
      <w:numFmt w:val="bullet"/>
      <w:lvlText w:val="•"/>
      <w:lvlJc w:val="left"/>
      <w:pPr>
        <w:ind w:left="10773" w:hanging="525"/>
      </w:pPr>
      <w:rPr>
        <w:rFonts w:hint="default"/>
        <w:lang w:val="pt-PT" w:eastAsia="en-US" w:bidi="ar-SA"/>
      </w:rPr>
    </w:lvl>
    <w:lvl w:ilvl="8">
      <w:start w:val="0"/>
      <w:numFmt w:val="bullet"/>
      <w:lvlText w:val="•"/>
      <w:lvlJc w:val="left"/>
      <w:pPr>
        <w:ind w:left="12462" w:hanging="525"/>
      </w:pPr>
      <w:rPr>
        <w:rFonts w:hint="default"/>
        <w:lang w:val="pt-PT" w:eastAsia="en-US" w:bidi="ar-SA"/>
      </w:rPr>
    </w:lvl>
  </w:abstractNum>
  <w:abstractNum w:abstractNumId="13">
    <w:multiLevelType w:val="hybridMultilevel"/>
    <w:lvl w:ilvl="0">
      <w:start w:val="10"/>
      <w:numFmt w:val="decimal"/>
      <w:lvlText w:val="%1"/>
      <w:lvlJc w:val="left"/>
      <w:pPr>
        <w:ind w:left="114" w:hanging="392"/>
        <w:jc w:val="left"/>
      </w:pPr>
      <w:rPr>
        <w:rFonts w:hint="default"/>
        <w:lang w:val="pt-PT" w:eastAsia="en-US" w:bidi="ar-SA"/>
      </w:rPr>
    </w:lvl>
    <w:lvl w:ilvl="1">
      <w:start w:val="1"/>
      <w:numFmt w:val="decimal"/>
      <w:lvlText w:val="%1.%2"/>
      <w:lvlJc w:val="left"/>
      <w:pPr>
        <w:ind w:left="114" w:hanging="39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27" w:hanging="51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02" w:hanging="514"/>
      </w:pPr>
      <w:rPr>
        <w:rFonts w:hint="default"/>
        <w:lang w:val="pt-PT" w:eastAsia="en-US" w:bidi="ar-SA"/>
      </w:rPr>
    </w:lvl>
    <w:lvl w:ilvl="4">
      <w:start w:val="0"/>
      <w:numFmt w:val="bullet"/>
      <w:lvlText w:val="•"/>
      <w:lvlJc w:val="left"/>
      <w:pPr>
        <w:ind w:left="5693" w:hanging="514"/>
      </w:pPr>
      <w:rPr>
        <w:rFonts w:hint="default"/>
        <w:lang w:val="pt-PT" w:eastAsia="en-US" w:bidi="ar-SA"/>
      </w:rPr>
    </w:lvl>
    <w:lvl w:ilvl="5">
      <w:start w:val="0"/>
      <w:numFmt w:val="bullet"/>
      <w:lvlText w:val="•"/>
      <w:lvlJc w:val="left"/>
      <w:pPr>
        <w:ind w:left="7384" w:hanging="514"/>
      </w:pPr>
      <w:rPr>
        <w:rFonts w:hint="default"/>
        <w:lang w:val="pt-PT" w:eastAsia="en-US" w:bidi="ar-SA"/>
      </w:rPr>
    </w:lvl>
    <w:lvl w:ilvl="6">
      <w:start w:val="0"/>
      <w:numFmt w:val="bullet"/>
      <w:lvlText w:val="•"/>
      <w:lvlJc w:val="left"/>
      <w:pPr>
        <w:ind w:left="9075" w:hanging="514"/>
      </w:pPr>
      <w:rPr>
        <w:rFonts w:hint="default"/>
        <w:lang w:val="pt-PT" w:eastAsia="en-US" w:bidi="ar-SA"/>
      </w:rPr>
    </w:lvl>
    <w:lvl w:ilvl="7">
      <w:start w:val="0"/>
      <w:numFmt w:val="bullet"/>
      <w:lvlText w:val="•"/>
      <w:lvlJc w:val="left"/>
      <w:pPr>
        <w:ind w:left="10766" w:hanging="514"/>
      </w:pPr>
      <w:rPr>
        <w:rFonts w:hint="default"/>
        <w:lang w:val="pt-PT" w:eastAsia="en-US" w:bidi="ar-SA"/>
      </w:rPr>
    </w:lvl>
    <w:lvl w:ilvl="8">
      <w:start w:val="0"/>
      <w:numFmt w:val="bullet"/>
      <w:lvlText w:val="•"/>
      <w:lvlJc w:val="left"/>
      <w:pPr>
        <w:ind w:left="12457" w:hanging="514"/>
      </w:pPr>
      <w:rPr>
        <w:rFonts w:hint="default"/>
        <w:lang w:val="pt-PT" w:eastAsia="en-US" w:bidi="ar-SA"/>
      </w:rPr>
    </w:lvl>
  </w:abstractNum>
  <w:abstractNum w:abstractNumId="12">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11">
    <w:multiLevelType w:val="hybridMultilevel"/>
    <w:lvl w:ilvl="0">
      <w:start w:val="8"/>
      <w:numFmt w:val="decimal"/>
      <w:lvlText w:val="%1"/>
      <w:lvlJc w:val="left"/>
      <w:pPr>
        <w:ind w:left="114" w:hanging="305"/>
        <w:jc w:val="left"/>
      </w:pPr>
      <w:rPr>
        <w:rFonts w:hint="default"/>
        <w:lang w:val="pt-PT" w:eastAsia="en-US" w:bidi="ar-SA"/>
      </w:rPr>
    </w:lvl>
    <w:lvl w:ilvl="1">
      <w:start w:val="1"/>
      <w:numFmt w:val="decimal"/>
      <w:lvlText w:val="%1.%2"/>
      <w:lvlJc w:val="left"/>
      <w:pPr>
        <w:ind w:left="114" w:hanging="30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32" w:hanging="41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19"/>
      </w:pPr>
      <w:rPr>
        <w:rFonts w:hint="default"/>
        <w:lang w:val="pt-PT" w:eastAsia="en-US" w:bidi="ar-SA"/>
      </w:rPr>
    </w:lvl>
    <w:lvl w:ilvl="4">
      <w:start w:val="0"/>
      <w:numFmt w:val="bullet"/>
      <w:lvlText w:val="•"/>
      <w:lvlJc w:val="left"/>
      <w:pPr>
        <w:ind w:left="5640" w:hanging="419"/>
      </w:pPr>
      <w:rPr>
        <w:rFonts w:hint="default"/>
        <w:lang w:val="pt-PT" w:eastAsia="en-US" w:bidi="ar-SA"/>
      </w:rPr>
    </w:lvl>
    <w:lvl w:ilvl="5">
      <w:start w:val="0"/>
      <w:numFmt w:val="bullet"/>
      <w:lvlText w:val="•"/>
      <w:lvlJc w:val="left"/>
      <w:pPr>
        <w:ind w:left="7340" w:hanging="419"/>
      </w:pPr>
      <w:rPr>
        <w:rFonts w:hint="default"/>
        <w:lang w:val="pt-PT" w:eastAsia="en-US" w:bidi="ar-SA"/>
      </w:rPr>
    </w:lvl>
    <w:lvl w:ilvl="6">
      <w:start w:val="0"/>
      <w:numFmt w:val="bullet"/>
      <w:lvlText w:val="•"/>
      <w:lvlJc w:val="left"/>
      <w:pPr>
        <w:ind w:left="9040" w:hanging="419"/>
      </w:pPr>
      <w:rPr>
        <w:rFonts w:hint="default"/>
        <w:lang w:val="pt-PT" w:eastAsia="en-US" w:bidi="ar-SA"/>
      </w:rPr>
    </w:lvl>
    <w:lvl w:ilvl="7">
      <w:start w:val="0"/>
      <w:numFmt w:val="bullet"/>
      <w:lvlText w:val="•"/>
      <w:lvlJc w:val="left"/>
      <w:pPr>
        <w:ind w:left="10740" w:hanging="419"/>
      </w:pPr>
      <w:rPr>
        <w:rFonts w:hint="default"/>
        <w:lang w:val="pt-PT" w:eastAsia="en-US" w:bidi="ar-SA"/>
      </w:rPr>
    </w:lvl>
    <w:lvl w:ilvl="8">
      <w:start w:val="0"/>
      <w:numFmt w:val="bullet"/>
      <w:lvlText w:val="•"/>
      <w:lvlJc w:val="left"/>
      <w:pPr>
        <w:ind w:left="12440" w:hanging="419"/>
      </w:pPr>
      <w:rPr>
        <w:rFonts w:hint="default"/>
        <w:lang w:val="pt-PT" w:eastAsia="en-US" w:bidi="ar-SA"/>
      </w:rPr>
    </w:lvl>
  </w:abstractNum>
  <w:abstractNum w:abstractNumId="10">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9">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8">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7">
    <w:multiLevelType w:val="hybridMultilevel"/>
    <w:lvl w:ilvl="0">
      <w:start w:val="7"/>
      <w:numFmt w:val="decimal"/>
      <w:lvlText w:val="%1"/>
      <w:lvlJc w:val="left"/>
      <w:pPr>
        <w:ind w:left="114" w:hanging="302"/>
        <w:jc w:val="left"/>
      </w:pPr>
      <w:rPr>
        <w:rFonts w:hint="default"/>
        <w:lang w:val="pt-PT" w:eastAsia="en-US" w:bidi="ar-SA"/>
      </w:rPr>
    </w:lvl>
    <w:lvl w:ilvl="1">
      <w:start w:val="1"/>
      <w:numFmt w:val="decimal"/>
      <w:lvlText w:val="%1.%2"/>
      <w:lvlJc w:val="left"/>
      <w:pPr>
        <w:ind w:left="114" w:hanging="30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32" w:hanging="41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540" w:hanging="419"/>
      </w:pPr>
      <w:rPr>
        <w:rFonts w:hint="default"/>
        <w:lang w:val="pt-PT" w:eastAsia="en-US" w:bidi="ar-SA"/>
      </w:rPr>
    </w:lvl>
    <w:lvl w:ilvl="4">
      <w:start w:val="0"/>
      <w:numFmt w:val="bullet"/>
      <w:lvlText w:val="•"/>
      <w:lvlJc w:val="left"/>
      <w:pPr>
        <w:ind w:left="4440" w:hanging="419"/>
      </w:pPr>
      <w:rPr>
        <w:rFonts w:hint="default"/>
        <w:lang w:val="pt-PT" w:eastAsia="en-US" w:bidi="ar-SA"/>
      </w:rPr>
    </w:lvl>
    <w:lvl w:ilvl="5">
      <w:start w:val="0"/>
      <w:numFmt w:val="bullet"/>
      <w:lvlText w:val="•"/>
      <w:lvlJc w:val="left"/>
      <w:pPr>
        <w:ind w:left="6340" w:hanging="419"/>
      </w:pPr>
      <w:rPr>
        <w:rFonts w:hint="default"/>
        <w:lang w:val="pt-PT" w:eastAsia="en-US" w:bidi="ar-SA"/>
      </w:rPr>
    </w:lvl>
    <w:lvl w:ilvl="6">
      <w:start w:val="0"/>
      <w:numFmt w:val="bullet"/>
      <w:lvlText w:val="•"/>
      <w:lvlJc w:val="left"/>
      <w:pPr>
        <w:ind w:left="8240" w:hanging="419"/>
      </w:pPr>
      <w:rPr>
        <w:rFonts w:hint="default"/>
        <w:lang w:val="pt-PT" w:eastAsia="en-US" w:bidi="ar-SA"/>
      </w:rPr>
    </w:lvl>
    <w:lvl w:ilvl="7">
      <w:start w:val="0"/>
      <w:numFmt w:val="bullet"/>
      <w:lvlText w:val="•"/>
      <w:lvlJc w:val="left"/>
      <w:pPr>
        <w:ind w:left="10140" w:hanging="419"/>
      </w:pPr>
      <w:rPr>
        <w:rFonts w:hint="default"/>
        <w:lang w:val="pt-PT" w:eastAsia="en-US" w:bidi="ar-SA"/>
      </w:rPr>
    </w:lvl>
    <w:lvl w:ilvl="8">
      <w:start w:val="0"/>
      <w:numFmt w:val="bullet"/>
      <w:lvlText w:val="•"/>
      <w:lvlJc w:val="left"/>
      <w:pPr>
        <w:ind w:left="12040" w:hanging="419"/>
      </w:pPr>
      <w:rPr>
        <w:rFonts w:hint="default"/>
        <w:lang w:val="pt-PT" w:eastAsia="en-US" w:bidi="ar-SA"/>
      </w:rPr>
    </w:lvl>
  </w:abstractNum>
  <w:abstractNum w:abstractNumId="6">
    <w:multiLevelType w:val="hybridMultilevel"/>
    <w:lvl w:ilvl="0">
      <w:start w:val="6"/>
      <w:numFmt w:val="decimal"/>
      <w:lvlText w:val="%1"/>
      <w:lvlJc w:val="left"/>
      <w:pPr>
        <w:ind w:left="114" w:hanging="302"/>
        <w:jc w:val="left"/>
      </w:pPr>
      <w:rPr>
        <w:rFonts w:hint="default"/>
        <w:lang w:val="pt-PT" w:eastAsia="en-US" w:bidi="ar-SA"/>
      </w:rPr>
    </w:lvl>
    <w:lvl w:ilvl="1">
      <w:start w:val="1"/>
      <w:numFmt w:val="decimal"/>
      <w:lvlText w:val="%1.%2"/>
      <w:lvlJc w:val="left"/>
      <w:pPr>
        <w:ind w:left="114" w:hanging="30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4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686" w:hanging="57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4470" w:hanging="572"/>
      </w:pPr>
      <w:rPr>
        <w:rFonts w:hint="default"/>
        <w:lang w:val="pt-PT" w:eastAsia="en-US" w:bidi="ar-SA"/>
      </w:rPr>
    </w:lvl>
    <w:lvl w:ilvl="5">
      <w:start w:val="0"/>
      <w:numFmt w:val="bullet"/>
      <w:lvlText w:val="•"/>
      <w:lvlJc w:val="left"/>
      <w:pPr>
        <w:ind w:left="6365" w:hanging="572"/>
      </w:pPr>
      <w:rPr>
        <w:rFonts w:hint="default"/>
        <w:lang w:val="pt-PT" w:eastAsia="en-US" w:bidi="ar-SA"/>
      </w:rPr>
    </w:lvl>
    <w:lvl w:ilvl="6">
      <w:start w:val="0"/>
      <w:numFmt w:val="bullet"/>
      <w:lvlText w:val="•"/>
      <w:lvlJc w:val="left"/>
      <w:pPr>
        <w:ind w:left="8260" w:hanging="572"/>
      </w:pPr>
      <w:rPr>
        <w:rFonts w:hint="default"/>
        <w:lang w:val="pt-PT" w:eastAsia="en-US" w:bidi="ar-SA"/>
      </w:rPr>
    </w:lvl>
    <w:lvl w:ilvl="7">
      <w:start w:val="0"/>
      <w:numFmt w:val="bullet"/>
      <w:lvlText w:val="•"/>
      <w:lvlJc w:val="left"/>
      <w:pPr>
        <w:ind w:left="10155" w:hanging="572"/>
      </w:pPr>
      <w:rPr>
        <w:rFonts w:hint="default"/>
        <w:lang w:val="pt-PT" w:eastAsia="en-US" w:bidi="ar-SA"/>
      </w:rPr>
    </w:lvl>
    <w:lvl w:ilvl="8">
      <w:start w:val="0"/>
      <w:numFmt w:val="bullet"/>
      <w:lvlText w:val="•"/>
      <w:lvlJc w:val="left"/>
      <w:pPr>
        <w:ind w:left="12050" w:hanging="572"/>
      </w:pPr>
      <w:rPr>
        <w:rFonts w:hint="default"/>
        <w:lang w:val="pt-PT" w:eastAsia="en-US" w:bidi="ar-SA"/>
      </w:rPr>
    </w:lvl>
  </w:abstractNum>
  <w:abstractNum w:abstractNumId="5">
    <w:multiLevelType w:val="hybridMultilevel"/>
    <w:lvl w:ilvl="0">
      <w:start w:val="5"/>
      <w:numFmt w:val="decimal"/>
      <w:lvlText w:val="%1"/>
      <w:lvlJc w:val="left"/>
      <w:pPr>
        <w:ind w:left="389" w:hanging="276"/>
        <w:jc w:val="left"/>
      </w:pPr>
      <w:rPr>
        <w:rFonts w:hint="default"/>
        <w:lang w:val="pt-PT" w:eastAsia="en-US" w:bidi="ar-SA"/>
      </w:rPr>
    </w:lvl>
    <w:lvl w:ilvl="1">
      <w:start w:val="1"/>
      <w:numFmt w:val="decimal"/>
      <w:lvlText w:val="%1.%2"/>
      <w:lvlJc w:val="left"/>
      <w:pPr>
        <w:ind w:left="389" w:hanging="27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517"/>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1"/>
      <w:numFmt w:val="decimal"/>
      <w:lvlText w:val="%1.%2.%3.%4"/>
      <w:lvlJc w:val="left"/>
      <w:pPr>
        <w:ind w:left="763" w:hanging="650"/>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4">
      <w:start w:val="0"/>
      <w:numFmt w:val="bullet"/>
      <w:lvlText w:val="•"/>
      <w:lvlJc w:val="left"/>
      <w:pPr>
        <w:ind w:left="780" w:hanging="650"/>
      </w:pPr>
      <w:rPr>
        <w:rFonts w:hint="default"/>
        <w:lang w:val="pt-PT" w:eastAsia="en-US" w:bidi="ar-SA"/>
      </w:rPr>
    </w:lvl>
    <w:lvl w:ilvl="5">
      <w:start w:val="0"/>
      <w:numFmt w:val="bullet"/>
      <w:lvlText w:val="•"/>
      <w:lvlJc w:val="left"/>
      <w:pPr>
        <w:ind w:left="3290" w:hanging="650"/>
      </w:pPr>
      <w:rPr>
        <w:rFonts w:hint="default"/>
        <w:lang w:val="pt-PT" w:eastAsia="en-US" w:bidi="ar-SA"/>
      </w:rPr>
    </w:lvl>
    <w:lvl w:ilvl="6">
      <w:start w:val="0"/>
      <w:numFmt w:val="bullet"/>
      <w:lvlText w:val="•"/>
      <w:lvlJc w:val="left"/>
      <w:pPr>
        <w:ind w:left="5800" w:hanging="650"/>
      </w:pPr>
      <w:rPr>
        <w:rFonts w:hint="default"/>
        <w:lang w:val="pt-PT" w:eastAsia="en-US" w:bidi="ar-SA"/>
      </w:rPr>
    </w:lvl>
    <w:lvl w:ilvl="7">
      <w:start w:val="0"/>
      <w:numFmt w:val="bullet"/>
      <w:lvlText w:val="•"/>
      <w:lvlJc w:val="left"/>
      <w:pPr>
        <w:ind w:left="8310" w:hanging="650"/>
      </w:pPr>
      <w:rPr>
        <w:rFonts w:hint="default"/>
        <w:lang w:val="pt-PT" w:eastAsia="en-US" w:bidi="ar-SA"/>
      </w:rPr>
    </w:lvl>
    <w:lvl w:ilvl="8">
      <w:start w:val="0"/>
      <w:numFmt w:val="bullet"/>
      <w:lvlText w:val="•"/>
      <w:lvlJc w:val="left"/>
      <w:pPr>
        <w:ind w:left="10820" w:hanging="650"/>
      </w:pPr>
      <w:rPr>
        <w:rFonts w:hint="default"/>
        <w:lang w:val="pt-PT" w:eastAsia="en-US" w:bidi="ar-SA"/>
      </w:rPr>
    </w:lvl>
  </w:abstractNum>
  <w:abstractNum w:abstractNumId="4">
    <w:multiLevelType w:val="hybridMultilevel"/>
    <w:lvl w:ilvl="0">
      <w:start w:val="4"/>
      <w:numFmt w:val="decimal"/>
      <w:lvlText w:val="%1"/>
      <w:lvlJc w:val="left"/>
      <w:pPr>
        <w:ind w:left="400" w:hanging="286"/>
        <w:jc w:val="left"/>
      </w:pPr>
      <w:rPr>
        <w:rFonts w:hint="default"/>
        <w:lang w:val="pt-PT" w:eastAsia="en-US" w:bidi="ar-SA"/>
      </w:rPr>
    </w:lvl>
    <w:lvl w:ilvl="1">
      <w:start w:val="1"/>
      <w:numFmt w:val="decimal"/>
      <w:lvlText w:val="%1.%2"/>
      <w:lvlJc w:val="left"/>
      <w:pPr>
        <w:ind w:left="40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39" w:hanging="42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540" w:hanging="426"/>
      </w:pPr>
      <w:rPr>
        <w:rFonts w:hint="default"/>
        <w:lang w:val="pt-PT" w:eastAsia="en-US" w:bidi="ar-SA"/>
      </w:rPr>
    </w:lvl>
    <w:lvl w:ilvl="4">
      <w:start w:val="0"/>
      <w:numFmt w:val="bullet"/>
      <w:lvlText w:val="•"/>
      <w:lvlJc w:val="left"/>
      <w:pPr>
        <w:ind w:left="4440" w:hanging="426"/>
      </w:pPr>
      <w:rPr>
        <w:rFonts w:hint="default"/>
        <w:lang w:val="pt-PT" w:eastAsia="en-US" w:bidi="ar-SA"/>
      </w:rPr>
    </w:lvl>
    <w:lvl w:ilvl="5">
      <w:start w:val="0"/>
      <w:numFmt w:val="bullet"/>
      <w:lvlText w:val="•"/>
      <w:lvlJc w:val="left"/>
      <w:pPr>
        <w:ind w:left="6340" w:hanging="426"/>
      </w:pPr>
      <w:rPr>
        <w:rFonts w:hint="default"/>
        <w:lang w:val="pt-PT" w:eastAsia="en-US" w:bidi="ar-SA"/>
      </w:rPr>
    </w:lvl>
    <w:lvl w:ilvl="6">
      <w:start w:val="0"/>
      <w:numFmt w:val="bullet"/>
      <w:lvlText w:val="•"/>
      <w:lvlJc w:val="left"/>
      <w:pPr>
        <w:ind w:left="8240" w:hanging="426"/>
      </w:pPr>
      <w:rPr>
        <w:rFonts w:hint="default"/>
        <w:lang w:val="pt-PT" w:eastAsia="en-US" w:bidi="ar-SA"/>
      </w:rPr>
    </w:lvl>
    <w:lvl w:ilvl="7">
      <w:start w:val="0"/>
      <w:numFmt w:val="bullet"/>
      <w:lvlText w:val="•"/>
      <w:lvlJc w:val="left"/>
      <w:pPr>
        <w:ind w:left="10140" w:hanging="426"/>
      </w:pPr>
      <w:rPr>
        <w:rFonts w:hint="default"/>
        <w:lang w:val="pt-PT" w:eastAsia="en-US" w:bidi="ar-SA"/>
      </w:rPr>
    </w:lvl>
    <w:lvl w:ilvl="8">
      <w:start w:val="0"/>
      <w:numFmt w:val="bullet"/>
      <w:lvlText w:val="•"/>
      <w:lvlJc w:val="left"/>
      <w:pPr>
        <w:ind w:left="12040" w:hanging="426"/>
      </w:pPr>
      <w:rPr>
        <w:rFonts w:hint="default"/>
        <w:lang w:val="pt-PT" w:eastAsia="en-US" w:bidi="ar-SA"/>
      </w:rPr>
    </w:lvl>
  </w:abstractNum>
  <w:abstractNum w:abstractNumId="3">
    <w:multiLevelType w:val="hybridMultilevel"/>
    <w:lvl w:ilvl="0">
      <w:start w:val="3"/>
      <w:numFmt w:val="decimal"/>
      <w:lvlText w:val="%1"/>
      <w:lvlJc w:val="left"/>
      <w:pPr>
        <w:ind w:left="400" w:hanging="286"/>
        <w:jc w:val="left"/>
      </w:pPr>
      <w:rPr>
        <w:rFonts w:hint="default"/>
        <w:lang w:val="pt-PT" w:eastAsia="en-US" w:bidi="ar-SA"/>
      </w:rPr>
    </w:lvl>
    <w:lvl w:ilvl="1">
      <w:start w:val="1"/>
      <w:numFmt w:val="decimal"/>
      <w:lvlText w:val="%1.%2"/>
      <w:lvlJc w:val="left"/>
      <w:pPr>
        <w:ind w:left="40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3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452" w:hanging="431"/>
      </w:pPr>
      <w:rPr>
        <w:rFonts w:hint="default"/>
        <w:lang w:val="pt-PT" w:eastAsia="en-US" w:bidi="ar-SA"/>
      </w:rPr>
    </w:lvl>
    <w:lvl w:ilvl="4">
      <w:start w:val="0"/>
      <w:numFmt w:val="bullet"/>
      <w:lvlText w:val="•"/>
      <w:lvlJc w:val="left"/>
      <w:pPr>
        <w:ind w:left="4365" w:hanging="431"/>
      </w:pPr>
      <w:rPr>
        <w:rFonts w:hint="default"/>
        <w:lang w:val="pt-PT" w:eastAsia="en-US" w:bidi="ar-SA"/>
      </w:rPr>
    </w:lvl>
    <w:lvl w:ilvl="5">
      <w:start w:val="0"/>
      <w:numFmt w:val="bullet"/>
      <w:lvlText w:val="•"/>
      <w:lvlJc w:val="left"/>
      <w:pPr>
        <w:ind w:left="6277" w:hanging="431"/>
      </w:pPr>
      <w:rPr>
        <w:rFonts w:hint="default"/>
        <w:lang w:val="pt-PT" w:eastAsia="en-US" w:bidi="ar-SA"/>
      </w:rPr>
    </w:lvl>
    <w:lvl w:ilvl="6">
      <w:start w:val="0"/>
      <w:numFmt w:val="bullet"/>
      <w:lvlText w:val="•"/>
      <w:lvlJc w:val="left"/>
      <w:pPr>
        <w:ind w:left="8190" w:hanging="431"/>
      </w:pPr>
      <w:rPr>
        <w:rFonts w:hint="default"/>
        <w:lang w:val="pt-PT" w:eastAsia="en-US" w:bidi="ar-SA"/>
      </w:rPr>
    </w:lvl>
    <w:lvl w:ilvl="7">
      <w:start w:val="0"/>
      <w:numFmt w:val="bullet"/>
      <w:lvlText w:val="•"/>
      <w:lvlJc w:val="left"/>
      <w:pPr>
        <w:ind w:left="10102" w:hanging="431"/>
      </w:pPr>
      <w:rPr>
        <w:rFonts w:hint="default"/>
        <w:lang w:val="pt-PT" w:eastAsia="en-US" w:bidi="ar-SA"/>
      </w:rPr>
    </w:lvl>
    <w:lvl w:ilvl="8">
      <w:start w:val="0"/>
      <w:numFmt w:val="bullet"/>
      <w:lvlText w:val="•"/>
      <w:lvlJc w:val="left"/>
      <w:pPr>
        <w:ind w:left="12015" w:hanging="431"/>
      </w:pPr>
      <w:rPr>
        <w:rFonts w:hint="default"/>
        <w:lang w:val="pt-PT" w:eastAsia="en-US" w:bidi="ar-SA"/>
      </w:rPr>
    </w:lvl>
  </w:abstractNum>
  <w:abstractNum w:abstractNumId="2">
    <w:multiLevelType w:val="hybridMultilevel"/>
    <w:lvl w:ilvl="0">
      <w:start w:val="2"/>
      <w:numFmt w:val="decimal"/>
      <w:lvlText w:val="%1"/>
      <w:lvlJc w:val="left"/>
      <w:pPr>
        <w:ind w:left="400" w:hanging="286"/>
        <w:jc w:val="left"/>
      </w:pPr>
      <w:rPr>
        <w:rFonts w:hint="default"/>
        <w:lang w:val="pt-PT" w:eastAsia="en-US" w:bidi="ar-SA"/>
      </w:rPr>
    </w:lvl>
    <w:lvl w:ilvl="1">
      <w:start w:val="6"/>
      <w:numFmt w:val="decimal"/>
      <w:lvlText w:val="%1.%2"/>
      <w:lvlJc w:val="left"/>
      <w:pPr>
        <w:ind w:left="40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2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640" w:hanging="420"/>
      </w:pPr>
      <w:rPr>
        <w:rFonts w:hint="default"/>
        <w:lang w:val="pt-PT" w:eastAsia="en-US" w:bidi="ar-SA"/>
      </w:rPr>
    </w:lvl>
    <w:lvl w:ilvl="4">
      <w:start w:val="0"/>
      <w:numFmt w:val="bullet"/>
      <w:lvlText w:val="•"/>
      <w:lvlJc w:val="left"/>
      <w:pPr>
        <w:ind w:left="2811" w:hanging="420"/>
      </w:pPr>
      <w:rPr>
        <w:rFonts w:hint="default"/>
        <w:lang w:val="pt-PT" w:eastAsia="en-US" w:bidi="ar-SA"/>
      </w:rPr>
    </w:lvl>
    <w:lvl w:ilvl="5">
      <w:start w:val="0"/>
      <w:numFmt w:val="bullet"/>
      <w:lvlText w:val="•"/>
      <w:lvlJc w:val="left"/>
      <w:pPr>
        <w:ind w:left="4982" w:hanging="420"/>
      </w:pPr>
      <w:rPr>
        <w:rFonts w:hint="default"/>
        <w:lang w:val="pt-PT" w:eastAsia="en-US" w:bidi="ar-SA"/>
      </w:rPr>
    </w:lvl>
    <w:lvl w:ilvl="6">
      <w:start w:val="0"/>
      <w:numFmt w:val="bullet"/>
      <w:lvlText w:val="•"/>
      <w:lvlJc w:val="left"/>
      <w:pPr>
        <w:ind w:left="7154" w:hanging="420"/>
      </w:pPr>
      <w:rPr>
        <w:rFonts w:hint="default"/>
        <w:lang w:val="pt-PT" w:eastAsia="en-US" w:bidi="ar-SA"/>
      </w:rPr>
    </w:lvl>
    <w:lvl w:ilvl="7">
      <w:start w:val="0"/>
      <w:numFmt w:val="bullet"/>
      <w:lvlText w:val="•"/>
      <w:lvlJc w:val="left"/>
      <w:pPr>
        <w:ind w:left="9325" w:hanging="420"/>
      </w:pPr>
      <w:rPr>
        <w:rFonts w:hint="default"/>
        <w:lang w:val="pt-PT" w:eastAsia="en-US" w:bidi="ar-SA"/>
      </w:rPr>
    </w:lvl>
    <w:lvl w:ilvl="8">
      <w:start w:val="0"/>
      <w:numFmt w:val="bullet"/>
      <w:lvlText w:val="•"/>
      <w:lvlJc w:val="left"/>
      <w:pPr>
        <w:ind w:left="11497" w:hanging="420"/>
      </w:pPr>
      <w:rPr>
        <w:rFonts w:hint="default"/>
        <w:lang w:val="pt-PT" w:eastAsia="en-US" w:bidi="ar-SA"/>
      </w:rPr>
    </w:lvl>
  </w:abstractNum>
  <w:abstractNum w:abstractNumId="1">
    <w:multiLevelType w:val="hybridMultilevel"/>
    <w:lvl w:ilvl="0">
      <w:start w:val="2"/>
      <w:numFmt w:val="decimal"/>
      <w:lvlText w:val="%1"/>
      <w:lvlJc w:val="left"/>
      <w:pPr>
        <w:ind w:left="114" w:hanging="310"/>
        <w:jc w:val="left"/>
      </w:pPr>
      <w:rPr>
        <w:rFonts w:hint="default"/>
        <w:lang w:val="pt-PT" w:eastAsia="en-US" w:bidi="ar-SA"/>
      </w:rPr>
    </w:lvl>
    <w:lvl w:ilvl="1">
      <w:start w:val="1"/>
      <w:numFmt w:val="decimal"/>
      <w:lvlText w:val="%1.%2"/>
      <w:lvlJc w:val="left"/>
      <w:pPr>
        <w:ind w:left="114" w:hanging="31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43"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29"/>
      </w:pPr>
      <w:rPr>
        <w:rFonts w:hint="default"/>
        <w:lang w:val="pt-PT" w:eastAsia="en-US" w:bidi="ar-SA"/>
      </w:rPr>
    </w:lvl>
    <w:lvl w:ilvl="4">
      <w:start w:val="0"/>
      <w:numFmt w:val="bullet"/>
      <w:lvlText w:val="•"/>
      <w:lvlJc w:val="left"/>
      <w:pPr>
        <w:ind w:left="5640" w:hanging="429"/>
      </w:pPr>
      <w:rPr>
        <w:rFonts w:hint="default"/>
        <w:lang w:val="pt-PT" w:eastAsia="en-US" w:bidi="ar-SA"/>
      </w:rPr>
    </w:lvl>
    <w:lvl w:ilvl="5">
      <w:start w:val="0"/>
      <w:numFmt w:val="bullet"/>
      <w:lvlText w:val="•"/>
      <w:lvlJc w:val="left"/>
      <w:pPr>
        <w:ind w:left="7340" w:hanging="429"/>
      </w:pPr>
      <w:rPr>
        <w:rFonts w:hint="default"/>
        <w:lang w:val="pt-PT" w:eastAsia="en-US" w:bidi="ar-SA"/>
      </w:rPr>
    </w:lvl>
    <w:lvl w:ilvl="6">
      <w:start w:val="0"/>
      <w:numFmt w:val="bullet"/>
      <w:lvlText w:val="•"/>
      <w:lvlJc w:val="left"/>
      <w:pPr>
        <w:ind w:left="9040" w:hanging="429"/>
      </w:pPr>
      <w:rPr>
        <w:rFonts w:hint="default"/>
        <w:lang w:val="pt-PT" w:eastAsia="en-US" w:bidi="ar-SA"/>
      </w:rPr>
    </w:lvl>
    <w:lvl w:ilvl="7">
      <w:start w:val="0"/>
      <w:numFmt w:val="bullet"/>
      <w:lvlText w:val="•"/>
      <w:lvlJc w:val="left"/>
      <w:pPr>
        <w:ind w:left="10740" w:hanging="429"/>
      </w:pPr>
      <w:rPr>
        <w:rFonts w:hint="default"/>
        <w:lang w:val="pt-PT" w:eastAsia="en-US" w:bidi="ar-SA"/>
      </w:rPr>
    </w:lvl>
    <w:lvl w:ilvl="8">
      <w:start w:val="0"/>
      <w:numFmt w:val="bullet"/>
      <w:lvlText w:val="•"/>
      <w:lvlJc w:val="left"/>
      <w:pPr>
        <w:ind w:left="12440" w:hanging="429"/>
      </w:pPr>
      <w:rPr>
        <w:rFonts w:hint="default"/>
        <w:lang w:val="pt-PT" w:eastAsia="en-US" w:bidi="ar-SA"/>
      </w:rPr>
    </w:lvl>
  </w:abstractNum>
  <w:abstractNum w:abstractNumId="0">
    <w:multiLevelType w:val="hybridMultilevel"/>
    <w:lvl w:ilvl="0">
      <w:start w:val="1"/>
      <w:numFmt w:val="decimal"/>
      <w:lvlText w:val="%1."/>
      <w:lvlJc w:val="left"/>
      <w:pPr>
        <w:ind w:left="686" w:hanging="229"/>
        <w:jc w:val="right"/>
      </w:pPr>
      <w:rPr>
        <w:rFonts w:hint="default"/>
        <w:spacing w:val="0"/>
        <w:w w:val="99"/>
        <w:lang w:val="pt-PT" w:eastAsia="en-US" w:bidi="ar-SA"/>
      </w:rPr>
    </w:lvl>
    <w:lvl w:ilvl="1">
      <w:start w:val="1"/>
      <w:numFmt w:val="decimal"/>
      <w:lvlText w:val="%1.%2."/>
      <w:lvlJc w:val="left"/>
      <w:pPr>
        <w:ind w:left="654" w:hanging="34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364" w:hanging="340"/>
      </w:pPr>
      <w:rPr>
        <w:rFonts w:hint="default"/>
        <w:lang w:val="pt-PT" w:eastAsia="en-US" w:bidi="ar-SA"/>
      </w:rPr>
    </w:lvl>
    <w:lvl w:ilvl="3">
      <w:start w:val="0"/>
      <w:numFmt w:val="bullet"/>
      <w:lvlText w:val="•"/>
      <w:lvlJc w:val="left"/>
      <w:pPr>
        <w:ind w:left="4048" w:hanging="340"/>
      </w:pPr>
      <w:rPr>
        <w:rFonts w:hint="default"/>
        <w:lang w:val="pt-PT" w:eastAsia="en-US" w:bidi="ar-SA"/>
      </w:rPr>
    </w:lvl>
    <w:lvl w:ilvl="4">
      <w:start w:val="0"/>
      <w:numFmt w:val="bullet"/>
      <w:lvlText w:val="•"/>
      <w:lvlJc w:val="left"/>
      <w:pPr>
        <w:ind w:left="5733" w:hanging="340"/>
      </w:pPr>
      <w:rPr>
        <w:rFonts w:hint="default"/>
        <w:lang w:val="pt-PT" w:eastAsia="en-US" w:bidi="ar-SA"/>
      </w:rPr>
    </w:lvl>
    <w:lvl w:ilvl="5">
      <w:start w:val="0"/>
      <w:numFmt w:val="bullet"/>
      <w:lvlText w:val="•"/>
      <w:lvlJc w:val="left"/>
      <w:pPr>
        <w:ind w:left="7417" w:hanging="340"/>
      </w:pPr>
      <w:rPr>
        <w:rFonts w:hint="default"/>
        <w:lang w:val="pt-PT" w:eastAsia="en-US" w:bidi="ar-SA"/>
      </w:rPr>
    </w:lvl>
    <w:lvl w:ilvl="6">
      <w:start w:val="0"/>
      <w:numFmt w:val="bullet"/>
      <w:lvlText w:val="•"/>
      <w:lvlJc w:val="left"/>
      <w:pPr>
        <w:ind w:left="9102" w:hanging="340"/>
      </w:pPr>
      <w:rPr>
        <w:rFonts w:hint="default"/>
        <w:lang w:val="pt-PT" w:eastAsia="en-US" w:bidi="ar-SA"/>
      </w:rPr>
    </w:lvl>
    <w:lvl w:ilvl="7">
      <w:start w:val="0"/>
      <w:numFmt w:val="bullet"/>
      <w:lvlText w:val="•"/>
      <w:lvlJc w:val="left"/>
      <w:pPr>
        <w:ind w:left="10786" w:hanging="340"/>
      </w:pPr>
      <w:rPr>
        <w:rFonts w:hint="default"/>
        <w:lang w:val="pt-PT" w:eastAsia="en-US" w:bidi="ar-SA"/>
      </w:rPr>
    </w:lvl>
    <w:lvl w:ilvl="8">
      <w:start w:val="0"/>
      <w:numFmt w:val="bullet"/>
      <w:lvlText w:val="•"/>
      <w:lvlJc w:val="left"/>
      <w:pPr>
        <w:ind w:left="12471" w:hanging="340"/>
      </w:pPr>
      <w:rPr>
        <w:rFonts w:hint="default"/>
        <w:lang w:val="pt-PT" w:eastAsia="en-US" w:bidi="ar-SA"/>
      </w:rPr>
    </w:lvl>
  </w:abstract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19"/>
      <w:szCs w:val="19"/>
      <w:lang w:val="pt-PT" w:eastAsia="en-US" w:bidi="ar-SA"/>
    </w:rPr>
  </w:style>
  <w:style w:styleId="Heading1" w:type="paragraph">
    <w:name w:val="Heading 1"/>
    <w:basedOn w:val="Normal"/>
    <w:uiPriority w:val="1"/>
    <w:qFormat/>
    <w:pPr>
      <w:jc w:val="center"/>
      <w:outlineLvl w:val="1"/>
    </w:pPr>
    <w:rPr>
      <w:rFonts w:ascii="Calibri" w:hAnsi="Calibri" w:eastAsia="Calibri" w:cs="Calibri"/>
      <w:sz w:val="21"/>
      <w:szCs w:val="21"/>
      <w:lang w:val="pt-PT" w:eastAsia="en-US" w:bidi="ar-SA"/>
    </w:rPr>
  </w:style>
  <w:style w:styleId="Heading2" w:type="paragraph">
    <w:name w:val="Heading 2"/>
    <w:basedOn w:val="Normal"/>
    <w:uiPriority w:val="1"/>
    <w:qFormat/>
    <w:pPr>
      <w:ind w:left="304"/>
      <w:outlineLvl w:val="2"/>
    </w:pPr>
    <w:rPr>
      <w:rFonts w:ascii="Times New Roman" w:hAnsi="Times New Roman" w:eastAsia="Times New Roman" w:cs="Times New Roman"/>
      <w:b/>
      <w:bCs/>
      <w:sz w:val="19"/>
      <w:szCs w:val="19"/>
      <w:lang w:val="pt-PT" w:eastAsia="en-US" w:bidi="ar-SA"/>
    </w:rPr>
  </w:style>
  <w:style w:styleId="Heading3" w:type="paragraph">
    <w:name w:val="Heading 3"/>
    <w:basedOn w:val="Normal"/>
    <w:uiPriority w:val="1"/>
    <w:qFormat/>
    <w:pPr>
      <w:ind w:left="447" w:hanging="333"/>
      <w:outlineLvl w:val="3"/>
    </w:pPr>
    <w:rPr>
      <w:rFonts w:ascii="Times New Roman" w:hAnsi="Times New Roman" w:eastAsia="Times New Roman" w:cs="Times New Roman"/>
      <w:b/>
      <w:bCs/>
      <w:sz w:val="19"/>
      <w:szCs w:val="19"/>
      <w:lang w:val="pt-PT" w:eastAsia="en-US" w:bidi="ar-SA"/>
    </w:rPr>
  </w:style>
  <w:style w:styleId="ListParagraph" w:type="paragraph">
    <w:name w:val="List Paragraph"/>
    <w:basedOn w:val="Normal"/>
    <w:uiPriority w:val="1"/>
    <w:qFormat/>
    <w:pPr>
      <w:ind w:left="114"/>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pncp.gov.br/app/pca/42498600000171/2025/35" TargetMode="External"/><Relationship Id="rId34" Type="http://schemas.openxmlformats.org/officeDocument/2006/relationships/hyperlink" Target="https://bvsms.saude.gov.br/bvs/publicacoes/anvisa/cartilha_licitacao.pdf" TargetMode="External"/><Relationship Id="rId35" Type="http://schemas.openxmlformats.org/officeDocument/2006/relationships/hyperlink" Target="mailto:leonardo.leite@hupe.uerj.br" TargetMode="External"/><Relationship Id="rId36" Type="http://schemas.openxmlformats.org/officeDocument/2006/relationships/hyperlink" Target="mailto:rodrigo.pereira@hupe.uerj.br" TargetMode="External"/><Relationship Id="rId37" Type="http://schemas.openxmlformats.org/officeDocument/2006/relationships/hyperlink" Target="mailto:gisele.benjamim@hupe.uerj.br" TargetMode="External"/><Relationship Id="rId38" Type="http://schemas.openxmlformats.org/officeDocument/2006/relationships/hyperlink" Target="http://www.planalto.gov.br/ccivil_03/_ato2019-2022/2021/lei/L14133.htm#art137" TargetMode="External"/><Relationship Id="rId39" Type="http://schemas.openxmlformats.org/officeDocument/2006/relationships/hyperlink" Target="https://www.planalto.gov.br/ccivil_03/leis/l8078compilado.htm" TargetMode="External"/><Relationship Id="rId40" Type="http://schemas.openxmlformats.org/officeDocument/2006/relationships/hyperlink" Target="http://www.planalto.gov.br/ccivil_03/_ato2019-2022/2021/lei/L14133.htm#art116" TargetMode="External"/><Relationship Id="rId41" Type="http://schemas.openxmlformats.org/officeDocument/2006/relationships/hyperlink" Target="http://www.planalto.gov.br/ccivil_03/_ato2019-2022/2021/lei/L14133.htm#art124" TargetMode="External"/><Relationship Id="rId42" Type="http://schemas.openxmlformats.org/officeDocument/2006/relationships/hyperlink" Target="http://www.planalto.gov.br/ccivil_03/_ato2019-2022/2021/lei/L14133.htm#art131" TargetMode="External"/><Relationship Id="rId43" Type="http://schemas.openxmlformats.org/officeDocument/2006/relationships/hyperlink" Target="http://www.planalto.gov.br/ccivil_03/_ato2019-2022/2021/lei/L14133.htm#art136" TargetMode="External"/><Relationship Id="rId44" Type="http://schemas.openxmlformats.org/officeDocument/2006/relationships/hyperlink" Target="http://www.planalto.gov.br/ccivil_03/_ato2019-2022/2021/lei/L14133.htm#art94" TargetMode="External"/><Relationship Id="rId45" Type="http://schemas.openxmlformats.org/officeDocument/2006/relationships/hyperlink" Target="https://www.planalto.gov.br/ccivil_03/_ato2011-2014/2011/lei/l12527.htm#art8%C2%A72" TargetMode="External"/><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SEI-260007/002706/2025</dc:title>
  <dcterms:created xsi:type="dcterms:W3CDTF">2025-05-26T11:21:42Z</dcterms:created>
  <dcterms:modified xsi:type="dcterms:W3CDTF">2025-05-26T11:21:42Z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2025-05-26T00:00:00Z</vt:filetime>
  </property>
  <property fmtid="{D5CDD505-2E9C-101B-9397-08002B2CF9AE}" pid="3" name="Creator">
    <vt:lpwstr>Mozilla/5.0 (Windows NT 10.0; Win64; x64) AppleWebKit/537.36 (KHTML, like Gecko) Chrome/136.0.0.0 Safari/537.36</vt:lpwstr>
  </property>
  <property fmtid="{D5CDD505-2E9C-101B-9397-08002B2CF9AE}" pid="4" name="LastSaved">
    <vt:filetime>2025-05-26T00:00:00Z</vt:filetime>
  </property>
  <property fmtid="{D5CDD505-2E9C-101B-9397-08002B2CF9AE}" pid="5" name="Producer">
    <vt:lpwstr>Skia/PDF m136</vt:lpwstr>
  </property>
</Properties>
</file>