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ind w:left="7350"/>
        <w:rPr>
          <w:sz w:val="20"/>
        </w:rPr>
      </w:pPr>
      <w:r>
        <w:rPr>
          <w:sz w:val="20"/>
        </w:rPr>
        <w:drawing>
          <wp:inline distT="0" distB="0" distL="0" distR="0">
            <wp:extent cx="723899" cy="914400"/>
            <wp:effectExtent l="0" t="0" r="0" b="0"/>
            <wp:docPr id="1" name="Image 1" descr="Timbre"/>
            <wp:cNvGraphicFramePr>
              <a:graphicFrameLocks/>
            </wp:cNvGraphicFramePr>
            <a:graphic>
              <a:graphicData uri="http://schemas.openxmlformats.org/drawingml/2006/picture">
                <pic:pic>
                  <pic:nvPicPr>
                    <pic:cNvPr id="1" name="Image 1" descr="Timbre"/>
                    <pic:cNvPicPr/>
                  </pic:nvPicPr>
                  <pic:blipFill>
                    <a:blip r:embed="rId5" cstate="print"/>
                    <a:stretch>
                      <a:fillRect/>
                    </a:stretch>
                  </pic:blipFill>
                  <pic:spPr>
                    <a:xfrm>
                      <a:off x="0" y="0"/>
                      <a:ext cx="723899" cy="914400"/>
                    </a:xfrm>
                    <a:prstGeom prst="rect">
                      <a:avLst/>
                    </a:prstGeom>
                  </pic:spPr>
                </pic:pic>
              </a:graphicData>
            </a:graphic>
          </wp:inline>
        </w:drawing>
      </w:r>
      <w:r>
        <w:rPr>
          <w:sz w:val="20"/>
        </w:rPr>
      </w:r>
    </w:p>
    <w:p>
      <w:pPr>
        <w:pStyle w:val="BodyText"/>
        <w:spacing w:before="8"/>
        <w:ind w:left="0"/>
        <w:rPr>
          <w:sz w:val="11"/>
        </w:rPr>
      </w:pPr>
    </w:p>
    <w:p>
      <w:pPr>
        <w:pStyle w:val="BodyText"/>
        <w:spacing w:after="0"/>
        <w:rPr>
          <w:sz w:val="11"/>
        </w:rPr>
        <w:sectPr>
          <w:type w:val="continuous"/>
          <w:pgSz w:w="15840" w:h="24480"/>
          <w:pgMar w:top="160" w:bottom="0" w:left="0" w:right="0"/>
        </w:sectPr>
      </w:pPr>
    </w:p>
    <w:p>
      <w:pPr>
        <w:pStyle w:val="BodyText"/>
        <w:ind w:left="0"/>
      </w:pPr>
    </w:p>
    <w:p>
      <w:pPr>
        <w:pStyle w:val="BodyText"/>
        <w:ind w:left="0"/>
      </w:pPr>
    </w:p>
    <w:p>
      <w:pPr>
        <w:pStyle w:val="BodyText"/>
        <w:ind w:left="0"/>
      </w:pPr>
    </w:p>
    <w:p>
      <w:pPr>
        <w:pStyle w:val="BodyText"/>
        <w:spacing w:before="132"/>
        <w:ind w:left="0"/>
      </w:pPr>
    </w:p>
    <w:p>
      <w:pPr>
        <w:pStyle w:val="Heading2"/>
        <w:ind w:left="119" w:firstLine="0"/>
      </w:pPr>
      <w:r>
        <w:rPr/>
        <w:t>Edital de </w:t>
      </w:r>
      <w:r>
        <w:rPr>
          <w:spacing w:val="-2"/>
        </w:rPr>
        <w:t>Licitação</w:t>
      </w:r>
    </w:p>
    <w:p>
      <w:pPr>
        <w:spacing w:before="234"/>
        <w:ind w:left="119" w:right="0" w:firstLine="0"/>
        <w:jc w:val="left"/>
        <w:rPr>
          <w:b/>
          <w:sz w:val="24"/>
        </w:rPr>
      </w:pPr>
      <w:r>
        <w:rPr>
          <w:b/>
          <w:sz w:val="24"/>
        </w:rPr>
        <w:t>Processo</w:t>
      </w:r>
      <w:r>
        <w:rPr>
          <w:b/>
          <w:spacing w:val="-3"/>
          <w:sz w:val="24"/>
        </w:rPr>
        <w:t> </w:t>
      </w:r>
      <w:r>
        <w:rPr>
          <w:b/>
          <w:sz w:val="24"/>
        </w:rPr>
        <w:t>nº</w:t>
      </w:r>
      <w:r>
        <w:rPr>
          <w:b/>
          <w:spacing w:val="-2"/>
          <w:sz w:val="24"/>
        </w:rPr>
        <w:t> </w:t>
      </w:r>
      <w:r>
        <w:rPr>
          <w:b/>
          <w:sz w:val="24"/>
        </w:rPr>
        <w:t>SEI-</w:t>
      </w:r>
      <w:r>
        <w:rPr>
          <w:b/>
          <w:spacing w:val="-2"/>
          <w:sz w:val="24"/>
        </w:rPr>
        <w:t>260006/033626/2025</w:t>
      </w:r>
    </w:p>
    <w:p>
      <w:pPr>
        <w:spacing w:line="400" w:lineRule="auto" w:before="92"/>
        <w:ind w:left="119" w:right="5631" w:firstLine="165"/>
        <w:jc w:val="left"/>
        <w:rPr>
          <w:sz w:val="18"/>
        </w:rPr>
      </w:pPr>
      <w:r>
        <w:rPr/>
        <w:br w:type="column"/>
      </w:r>
      <w:r>
        <w:rPr>
          <w:sz w:val="18"/>
        </w:rPr>
        <w:t>Governo do Estado do Rio de Janeiro Universidade</w:t>
      </w:r>
      <w:r>
        <w:rPr>
          <w:spacing w:val="-7"/>
          <w:sz w:val="18"/>
        </w:rPr>
        <w:t> </w:t>
      </w:r>
      <w:r>
        <w:rPr>
          <w:sz w:val="18"/>
        </w:rPr>
        <w:t>do</w:t>
      </w:r>
      <w:r>
        <w:rPr>
          <w:spacing w:val="-7"/>
          <w:sz w:val="18"/>
        </w:rPr>
        <w:t> </w:t>
      </w:r>
      <w:r>
        <w:rPr>
          <w:sz w:val="18"/>
        </w:rPr>
        <w:t>Estado</w:t>
      </w:r>
      <w:r>
        <w:rPr>
          <w:spacing w:val="-7"/>
          <w:sz w:val="18"/>
        </w:rPr>
        <w:t> </w:t>
      </w:r>
      <w:r>
        <w:rPr>
          <w:sz w:val="18"/>
        </w:rPr>
        <w:t>do</w:t>
      </w:r>
      <w:r>
        <w:rPr>
          <w:spacing w:val="-7"/>
          <w:sz w:val="18"/>
        </w:rPr>
        <w:t> </w:t>
      </w:r>
      <w:r>
        <w:rPr>
          <w:sz w:val="18"/>
        </w:rPr>
        <w:t>Rio</w:t>
      </w:r>
      <w:r>
        <w:rPr>
          <w:spacing w:val="-7"/>
          <w:sz w:val="18"/>
        </w:rPr>
        <w:t> </w:t>
      </w:r>
      <w:r>
        <w:rPr>
          <w:sz w:val="18"/>
        </w:rPr>
        <w:t>de</w:t>
      </w:r>
      <w:r>
        <w:rPr>
          <w:spacing w:val="-7"/>
          <w:sz w:val="18"/>
        </w:rPr>
        <w:t> </w:t>
      </w:r>
      <w:r>
        <w:rPr>
          <w:sz w:val="18"/>
        </w:rPr>
        <w:t>Janeiro</w:t>
      </w:r>
    </w:p>
    <w:p>
      <w:pPr>
        <w:spacing w:line="206" w:lineRule="exact" w:before="0"/>
        <w:ind w:left="252" w:right="0" w:firstLine="0"/>
        <w:jc w:val="left"/>
        <w:rPr>
          <w:sz w:val="18"/>
        </w:rPr>
      </w:pPr>
      <w:r>
        <w:rPr>
          <w:sz w:val="18"/>
        </w:rPr>
        <w:t>Diretoria de</w:t>
      </w:r>
      <w:r>
        <w:rPr>
          <w:spacing w:val="-10"/>
          <w:sz w:val="18"/>
        </w:rPr>
        <w:t> </w:t>
      </w:r>
      <w:r>
        <w:rPr>
          <w:sz w:val="18"/>
        </w:rPr>
        <w:t>Administração </w:t>
      </w:r>
      <w:r>
        <w:rPr>
          <w:spacing w:val="-2"/>
          <w:sz w:val="18"/>
        </w:rPr>
        <w:t>Financeira</w:t>
      </w:r>
    </w:p>
    <w:p>
      <w:pPr>
        <w:spacing w:after="0" w:line="206" w:lineRule="exact"/>
        <w:jc w:val="left"/>
        <w:rPr>
          <w:sz w:val="18"/>
        </w:rPr>
        <w:sectPr>
          <w:type w:val="continuous"/>
          <w:pgSz w:w="15840" w:h="24480"/>
          <w:pgMar w:top="160" w:bottom="0" w:left="0" w:right="0"/>
          <w:cols w:num="2" w:equalWidth="0">
            <w:col w:w="3902" w:space="2383"/>
            <w:col w:w="9555"/>
          </w:cols>
        </w:sectPr>
      </w:pPr>
    </w:p>
    <w:p>
      <w:pPr>
        <w:pStyle w:val="BodyText"/>
        <w:spacing w:before="201"/>
        <w:ind w:left="0"/>
        <w:rPr>
          <w:sz w:val="26"/>
        </w:rPr>
      </w:pPr>
    </w:p>
    <w:p>
      <w:pPr>
        <w:spacing w:line="458" w:lineRule="auto" w:before="1"/>
        <w:ind w:left="119" w:right="4271" w:firstLine="5617"/>
        <w:jc w:val="left"/>
        <w:rPr>
          <w:b/>
          <w:sz w:val="26"/>
        </w:rPr>
      </w:pPr>
      <w:r>
        <w:rPr>
          <w:b/>
          <w:sz w:val="26"/>
        </w:rPr>
        <w:t>PREGÃO ELETRÔNICO</w:t>
      </w:r>
      <w:r>
        <w:rPr>
          <w:b/>
          <w:spacing w:val="40"/>
          <w:sz w:val="26"/>
        </w:rPr>
        <w:t> </w:t>
      </w:r>
      <w:r>
        <w:rPr>
          <w:b/>
          <w:sz w:val="26"/>
        </w:rPr>
        <w:t>n° 436/2025 </w:t>
      </w:r>
      <w:r>
        <w:rPr>
          <w:sz w:val="26"/>
        </w:rPr>
        <w:t>CONTRATANTE</w:t>
      </w:r>
      <w:r>
        <w:rPr>
          <w:spacing w:val="-9"/>
          <w:sz w:val="26"/>
        </w:rPr>
        <w:t> </w:t>
      </w:r>
      <w:r>
        <w:rPr>
          <w:sz w:val="26"/>
        </w:rPr>
        <w:t>(Unidade</w:t>
      </w:r>
      <w:r>
        <w:rPr>
          <w:spacing w:val="-9"/>
          <w:sz w:val="26"/>
        </w:rPr>
        <w:t> </w:t>
      </w:r>
      <w:r>
        <w:rPr>
          <w:sz w:val="26"/>
        </w:rPr>
        <w:t>Gestora</w:t>
      </w:r>
      <w:r>
        <w:rPr>
          <w:spacing w:val="-9"/>
          <w:sz w:val="26"/>
        </w:rPr>
        <w:t> </w:t>
      </w:r>
      <w:r>
        <w:rPr>
          <w:sz w:val="26"/>
        </w:rPr>
        <w:t>–</w:t>
      </w:r>
      <w:r>
        <w:rPr>
          <w:spacing w:val="-9"/>
          <w:sz w:val="26"/>
        </w:rPr>
        <w:t> </w:t>
      </w:r>
      <w:r>
        <w:rPr>
          <w:sz w:val="26"/>
        </w:rPr>
        <w:t>UG:</w:t>
      </w:r>
      <w:r>
        <w:rPr>
          <w:spacing w:val="-8"/>
          <w:sz w:val="26"/>
        </w:rPr>
        <w:t> </w:t>
      </w:r>
      <w:r>
        <w:rPr>
          <w:b/>
          <w:sz w:val="26"/>
        </w:rPr>
        <w:t>404310</w:t>
      </w:r>
      <w:r>
        <w:rPr>
          <w:sz w:val="26"/>
        </w:rPr>
        <w:t>)</w:t>
      </w:r>
      <w:r>
        <w:rPr>
          <w:spacing w:val="-9"/>
          <w:sz w:val="26"/>
        </w:rPr>
        <w:t> </w:t>
      </w:r>
      <w:r>
        <w:rPr>
          <w:sz w:val="26"/>
        </w:rPr>
        <w:t>-</w:t>
      </w:r>
      <w:r>
        <w:rPr>
          <w:spacing w:val="-8"/>
          <w:sz w:val="26"/>
        </w:rPr>
        <w:t> </w:t>
      </w:r>
      <w:r>
        <w:rPr>
          <w:b/>
          <w:sz w:val="24"/>
        </w:rPr>
        <w:t>UNIVERSIDADE</w:t>
      </w:r>
      <w:r>
        <w:rPr>
          <w:b/>
          <w:spacing w:val="-8"/>
          <w:sz w:val="24"/>
        </w:rPr>
        <w:t> </w:t>
      </w:r>
      <w:r>
        <w:rPr>
          <w:b/>
          <w:sz w:val="24"/>
        </w:rPr>
        <w:t>DO</w:t>
      </w:r>
      <w:r>
        <w:rPr>
          <w:b/>
          <w:spacing w:val="-8"/>
          <w:sz w:val="24"/>
        </w:rPr>
        <w:t> </w:t>
      </w:r>
      <w:r>
        <w:rPr>
          <w:b/>
          <w:sz w:val="24"/>
        </w:rPr>
        <w:t>ESTADO</w:t>
      </w:r>
      <w:r>
        <w:rPr>
          <w:b/>
          <w:spacing w:val="-8"/>
          <w:sz w:val="24"/>
        </w:rPr>
        <w:t> </w:t>
      </w:r>
      <w:r>
        <w:rPr>
          <w:b/>
          <w:sz w:val="24"/>
        </w:rPr>
        <w:t>DO</w:t>
      </w:r>
      <w:r>
        <w:rPr>
          <w:b/>
          <w:spacing w:val="-8"/>
          <w:sz w:val="24"/>
        </w:rPr>
        <w:t> </w:t>
      </w:r>
      <w:r>
        <w:rPr>
          <w:b/>
          <w:sz w:val="24"/>
        </w:rPr>
        <w:t>RIO</w:t>
      </w:r>
      <w:r>
        <w:rPr>
          <w:b/>
          <w:spacing w:val="-8"/>
          <w:sz w:val="24"/>
        </w:rPr>
        <w:t> </w:t>
      </w:r>
      <w:r>
        <w:rPr>
          <w:b/>
          <w:sz w:val="24"/>
        </w:rPr>
        <w:t>DE</w:t>
      </w:r>
      <w:r>
        <w:rPr>
          <w:b/>
          <w:spacing w:val="-8"/>
          <w:sz w:val="24"/>
        </w:rPr>
        <w:t> </w:t>
      </w:r>
      <w:r>
        <w:rPr>
          <w:b/>
          <w:sz w:val="24"/>
        </w:rPr>
        <w:t>JANEIRO </w:t>
      </w:r>
      <w:r>
        <w:rPr>
          <w:b/>
          <w:spacing w:val="-2"/>
          <w:sz w:val="26"/>
        </w:rPr>
        <w:t>OBJETO</w:t>
      </w:r>
    </w:p>
    <w:p>
      <w:pPr>
        <w:spacing w:line="240" w:lineRule="auto" w:before="0"/>
        <w:ind w:left="119" w:right="118" w:firstLine="0"/>
        <w:jc w:val="both"/>
        <w:rPr>
          <w:sz w:val="26"/>
        </w:rPr>
      </w:pPr>
      <w:r>
        <w:rPr>
          <w:sz w:val="26"/>
        </w:rPr>
        <w:t>O objeto do presente Pregão Eletrônico é a </w:t>
      </w:r>
      <w:r>
        <w:rPr>
          <w:b/>
          <w:sz w:val="26"/>
        </w:rPr>
        <w:t>aquisição de equipamento de laboratório (Gerador, OSCILOSCÓPIO, Multímetro, etc.)</w:t>
      </w:r>
      <w:r>
        <w:rPr>
          <w:sz w:val="26"/>
        </w:rPr>
        <w:t>, </w:t>
      </w:r>
      <w:r>
        <w:rPr>
          <w:sz w:val="26"/>
        </w:rPr>
        <w:t>para atender à Faculdade de Ciências Exatas e Engenharias (FCEE), Documento de Oficialização da Demanda, SEI nº </w:t>
      </w:r>
      <w:r>
        <w:rPr>
          <w:b/>
          <w:sz w:val="26"/>
        </w:rPr>
        <w:t>104149858</w:t>
      </w:r>
      <w:r>
        <w:rPr>
          <w:sz w:val="26"/>
        </w:rPr>
        <w:t>, na forma estabelecida neste Edital e seus anexos.</w:t>
      </w:r>
    </w:p>
    <w:p>
      <w:pPr>
        <w:pStyle w:val="BodyText"/>
        <w:spacing w:before="240"/>
        <w:ind w:left="0"/>
        <w:rPr>
          <w:sz w:val="26"/>
        </w:rPr>
      </w:pPr>
    </w:p>
    <w:p>
      <w:pPr>
        <w:spacing w:before="1"/>
        <w:ind w:left="119" w:right="0" w:firstLine="0"/>
        <w:jc w:val="left"/>
        <w:rPr>
          <w:b/>
          <w:sz w:val="26"/>
        </w:rPr>
      </w:pPr>
      <w:r>
        <w:rPr>
          <w:b/>
          <w:spacing w:val="-2"/>
          <w:sz w:val="26"/>
        </w:rPr>
        <w:t>VALOR</w:t>
      </w:r>
      <w:r>
        <w:rPr>
          <w:b/>
          <w:spacing w:val="-15"/>
          <w:sz w:val="26"/>
        </w:rPr>
        <w:t> </w:t>
      </w:r>
      <w:r>
        <w:rPr>
          <w:b/>
          <w:spacing w:val="-2"/>
          <w:sz w:val="26"/>
        </w:rPr>
        <w:t>TOTAL</w:t>
      </w:r>
      <w:r>
        <w:rPr>
          <w:b/>
          <w:spacing w:val="-15"/>
          <w:sz w:val="26"/>
        </w:rPr>
        <w:t> </w:t>
      </w:r>
      <w:r>
        <w:rPr>
          <w:b/>
          <w:spacing w:val="-2"/>
          <w:sz w:val="26"/>
        </w:rPr>
        <w:t>ESTIMADO</w:t>
      </w:r>
      <w:r>
        <w:rPr>
          <w:b/>
          <w:spacing w:val="-10"/>
          <w:sz w:val="26"/>
        </w:rPr>
        <w:t> </w:t>
      </w:r>
      <w:r>
        <w:rPr>
          <w:b/>
          <w:spacing w:val="-2"/>
          <w:sz w:val="26"/>
        </w:rPr>
        <w:t>DA</w:t>
      </w:r>
      <w:r>
        <w:rPr>
          <w:b/>
          <w:spacing w:val="-15"/>
          <w:sz w:val="26"/>
        </w:rPr>
        <w:t> </w:t>
      </w:r>
      <w:r>
        <w:rPr>
          <w:b/>
          <w:spacing w:val="-2"/>
          <w:sz w:val="26"/>
        </w:rPr>
        <w:t>CONTRATAÇÃO</w:t>
      </w:r>
    </w:p>
    <w:p>
      <w:pPr>
        <w:spacing w:before="271"/>
        <w:ind w:left="119" w:right="0" w:firstLine="0"/>
        <w:jc w:val="both"/>
        <w:rPr>
          <w:sz w:val="26"/>
        </w:rPr>
      </w:pPr>
      <w:r>
        <w:rPr>
          <w:b/>
          <w:sz w:val="26"/>
        </w:rPr>
        <w:t>R$</w:t>
      </w:r>
      <w:r>
        <w:rPr>
          <w:b/>
          <w:spacing w:val="-3"/>
          <w:sz w:val="26"/>
        </w:rPr>
        <w:t> </w:t>
      </w:r>
      <w:r>
        <w:rPr>
          <w:b/>
          <w:sz w:val="26"/>
        </w:rPr>
        <w:t>83.858,60 </w:t>
      </w:r>
      <w:r>
        <w:rPr>
          <w:sz w:val="26"/>
        </w:rPr>
        <w:t>(</w:t>
      </w:r>
      <w:r>
        <w:rPr>
          <w:b/>
          <w:sz w:val="26"/>
        </w:rPr>
        <w:t>oitenta</w:t>
      </w:r>
      <w:r>
        <w:rPr>
          <w:b/>
          <w:spacing w:val="-1"/>
          <w:sz w:val="26"/>
        </w:rPr>
        <w:t> </w:t>
      </w:r>
      <w:r>
        <w:rPr>
          <w:b/>
          <w:sz w:val="26"/>
        </w:rPr>
        <w:t>e</w:t>
      </w:r>
      <w:r>
        <w:rPr>
          <w:b/>
          <w:spacing w:val="-1"/>
          <w:sz w:val="26"/>
        </w:rPr>
        <w:t> </w:t>
      </w:r>
      <w:r>
        <w:rPr>
          <w:b/>
          <w:sz w:val="26"/>
        </w:rPr>
        <w:t>três</w:t>
      </w:r>
      <w:r>
        <w:rPr>
          <w:b/>
          <w:spacing w:val="-1"/>
          <w:sz w:val="26"/>
        </w:rPr>
        <w:t> </w:t>
      </w:r>
      <w:r>
        <w:rPr>
          <w:b/>
          <w:sz w:val="26"/>
        </w:rPr>
        <w:t>mil</w:t>
      </w:r>
      <w:r>
        <w:rPr>
          <w:b/>
          <w:spacing w:val="-1"/>
          <w:sz w:val="26"/>
        </w:rPr>
        <w:t> </w:t>
      </w:r>
      <w:r>
        <w:rPr>
          <w:b/>
          <w:sz w:val="26"/>
        </w:rPr>
        <w:t>oitocentos</w:t>
      </w:r>
      <w:r>
        <w:rPr>
          <w:b/>
          <w:spacing w:val="-1"/>
          <w:sz w:val="26"/>
        </w:rPr>
        <w:t> </w:t>
      </w:r>
      <w:r>
        <w:rPr>
          <w:b/>
          <w:sz w:val="26"/>
        </w:rPr>
        <w:t>e</w:t>
      </w:r>
      <w:r>
        <w:rPr>
          <w:b/>
          <w:spacing w:val="-1"/>
          <w:sz w:val="26"/>
        </w:rPr>
        <w:t> </w:t>
      </w:r>
      <w:r>
        <w:rPr>
          <w:b/>
          <w:sz w:val="26"/>
        </w:rPr>
        <w:t>cinquenta</w:t>
      </w:r>
      <w:r>
        <w:rPr>
          <w:b/>
          <w:spacing w:val="-1"/>
          <w:sz w:val="26"/>
        </w:rPr>
        <w:t> </w:t>
      </w:r>
      <w:r>
        <w:rPr>
          <w:b/>
          <w:sz w:val="26"/>
        </w:rPr>
        <w:t>e</w:t>
      </w:r>
      <w:r>
        <w:rPr>
          <w:b/>
          <w:spacing w:val="-1"/>
          <w:sz w:val="26"/>
        </w:rPr>
        <w:t> </w:t>
      </w:r>
      <w:r>
        <w:rPr>
          <w:b/>
          <w:sz w:val="26"/>
        </w:rPr>
        <w:t>oito</w:t>
      </w:r>
      <w:r>
        <w:rPr>
          <w:b/>
          <w:spacing w:val="-1"/>
          <w:sz w:val="26"/>
        </w:rPr>
        <w:t> </w:t>
      </w:r>
      <w:r>
        <w:rPr>
          <w:b/>
          <w:sz w:val="26"/>
        </w:rPr>
        <w:t>Reais</w:t>
      </w:r>
      <w:r>
        <w:rPr>
          <w:b/>
          <w:spacing w:val="-1"/>
          <w:sz w:val="26"/>
        </w:rPr>
        <w:t> </w:t>
      </w:r>
      <w:r>
        <w:rPr>
          <w:b/>
          <w:sz w:val="26"/>
        </w:rPr>
        <w:t>e</w:t>
      </w:r>
      <w:r>
        <w:rPr>
          <w:b/>
          <w:spacing w:val="-1"/>
          <w:sz w:val="26"/>
        </w:rPr>
        <w:t> </w:t>
      </w:r>
      <w:r>
        <w:rPr>
          <w:b/>
          <w:sz w:val="26"/>
        </w:rPr>
        <w:t>sessenta</w:t>
      </w:r>
      <w:r>
        <w:rPr>
          <w:b/>
          <w:spacing w:val="-1"/>
          <w:sz w:val="26"/>
        </w:rPr>
        <w:t> </w:t>
      </w:r>
      <w:r>
        <w:rPr>
          <w:b/>
          <w:spacing w:val="-2"/>
          <w:sz w:val="26"/>
        </w:rPr>
        <w:t>centavos</w:t>
      </w:r>
      <w:r>
        <w:rPr>
          <w:spacing w:val="-2"/>
          <w:sz w:val="26"/>
        </w:rPr>
        <w:t>)</w:t>
      </w:r>
    </w:p>
    <w:p>
      <w:pPr>
        <w:pStyle w:val="BodyText"/>
        <w:spacing w:before="242"/>
        <w:ind w:left="0"/>
        <w:rPr>
          <w:sz w:val="26"/>
        </w:rPr>
      </w:pPr>
    </w:p>
    <w:p>
      <w:pPr>
        <w:spacing w:before="0"/>
        <w:ind w:left="119" w:right="0" w:firstLine="0"/>
        <w:jc w:val="left"/>
        <w:rPr>
          <w:b/>
          <w:sz w:val="26"/>
        </w:rPr>
      </w:pPr>
      <w:r>
        <w:rPr>
          <w:b/>
          <w:spacing w:val="-4"/>
          <w:sz w:val="26"/>
        </w:rPr>
        <w:t>DATA</w:t>
      </w:r>
      <w:r>
        <w:rPr>
          <w:b/>
          <w:spacing w:val="-15"/>
          <w:sz w:val="26"/>
        </w:rPr>
        <w:t> </w:t>
      </w:r>
      <w:r>
        <w:rPr>
          <w:b/>
          <w:spacing w:val="-4"/>
          <w:sz w:val="26"/>
        </w:rPr>
        <w:t>DA</w:t>
      </w:r>
      <w:r>
        <w:rPr>
          <w:b/>
          <w:spacing w:val="-13"/>
          <w:sz w:val="26"/>
        </w:rPr>
        <w:t> </w:t>
      </w:r>
      <w:r>
        <w:rPr>
          <w:b/>
          <w:spacing w:val="-4"/>
          <w:sz w:val="26"/>
        </w:rPr>
        <w:t>SESSÃO</w:t>
      </w:r>
      <w:r>
        <w:rPr>
          <w:b/>
          <w:spacing w:val="3"/>
          <w:sz w:val="26"/>
        </w:rPr>
        <w:t> </w:t>
      </w:r>
      <w:r>
        <w:rPr>
          <w:b/>
          <w:spacing w:val="-4"/>
          <w:sz w:val="26"/>
        </w:rPr>
        <w:t>PÚBLICA</w:t>
      </w:r>
    </w:p>
    <w:p>
      <w:pPr>
        <w:spacing w:before="271"/>
        <w:ind w:left="119" w:right="0" w:firstLine="0"/>
        <w:jc w:val="both"/>
        <w:rPr>
          <w:sz w:val="26"/>
        </w:rPr>
      </w:pPr>
      <w:r>
        <w:rPr>
          <w:sz w:val="26"/>
        </w:rPr>
        <w:t>Dia</w:t>
      </w:r>
      <w:r>
        <w:rPr>
          <w:spacing w:val="-1"/>
          <w:sz w:val="26"/>
        </w:rPr>
        <w:t> </w:t>
      </w:r>
      <w:r>
        <w:rPr>
          <w:sz w:val="26"/>
        </w:rPr>
        <w:t>07/10/2025</w:t>
      </w:r>
      <w:r>
        <w:rPr>
          <w:spacing w:val="-1"/>
          <w:sz w:val="26"/>
        </w:rPr>
        <w:t> </w:t>
      </w:r>
      <w:r>
        <w:rPr>
          <w:sz w:val="26"/>
        </w:rPr>
        <w:t>às</w:t>
      </w:r>
      <w:r>
        <w:rPr>
          <w:spacing w:val="-1"/>
          <w:sz w:val="26"/>
        </w:rPr>
        <w:t> </w:t>
      </w:r>
      <w:r>
        <w:rPr>
          <w:sz w:val="26"/>
        </w:rPr>
        <w:t>10h</w:t>
      </w:r>
      <w:r>
        <w:rPr>
          <w:spacing w:val="-1"/>
          <w:sz w:val="26"/>
        </w:rPr>
        <w:t> </w:t>
      </w:r>
      <w:r>
        <w:rPr>
          <w:sz w:val="26"/>
        </w:rPr>
        <w:t>(horário</w:t>
      </w:r>
      <w:r>
        <w:rPr>
          <w:spacing w:val="-1"/>
          <w:sz w:val="26"/>
        </w:rPr>
        <w:t> </w:t>
      </w:r>
      <w:r>
        <w:rPr>
          <w:sz w:val="26"/>
        </w:rPr>
        <w:t>de</w:t>
      </w:r>
      <w:r>
        <w:rPr>
          <w:spacing w:val="-1"/>
          <w:sz w:val="26"/>
        </w:rPr>
        <w:t> </w:t>
      </w:r>
      <w:r>
        <w:rPr>
          <w:spacing w:val="-2"/>
          <w:sz w:val="26"/>
        </w:rPr>
        <w:t>Brasília)</w:t>
      </w:r>
    </w:p>
    <w:p>
      <w:pPr>
        <w:pStyle w:val="BodyText"/>
        <w:spacing w:before="227"/>
        <w:ind w:left="0"/>
        <w:rPr>
          <w:sz w:val="26"/>
        </w:rPr>
      </w:pPr>
    </w:p>
    <w:p>
      <w:pPr>
        <w:spacing w:before="0"/>
        <w:ind w:left="119" w:right="0" w:firstLine="0"/>
        <w:jc w:val="left"/>
        <w:rPr>
          <w:b/>
          <w:sz w:val="26"/>
        </w:rPr>
      </w:pPr>
      <w:r>
        <w:rPr>
          <w:b/>
          <w:sz w:val="26"/>
        </w:rPr>
        <w:t>CRITÉRIO</w:t>
      </w:r>
      <w:r>
        <w:rPr>
          <w:b/>
          <w:spacing w:val="-1"/>
          <w:sz w:val="26"/>
        </w:rPr>
        <w:t> </w:t>
      </w:r>
      <w:r>
        <w:rPr>
          <w:b/>
          <w:sz w:val="26"/>
        </w:rPr>
        <w:t>DE</w:t>
      </w:r>
      <w:r>
        <w:rPr>
          <w:b/>
          <w:spacing w:val="-1"/>
          <w:sz w:val="26"/>
        </w:rPr>
        <w:t> </w:t>
      </w:r>
      <w:r>
        <w:rPr>
          <w:b/>
          <w:spacing w:val="-2"/>
          <w:sz w:val="26"/>
        </w:rPr>
        <w:t>JULGAMENTO:</w:t>
      </w:r>
    </w:p>
    <w:p>
      <w:pPr>
        <w:spacing w:before="271"/>
        <w:ind w:left="119" w:right="0" w:firstLine="0"/>
        <w:jc w:val="left"/>
        <w:rPr>
          <w:sz w:val="26"/>
        </w:rPr>
      </w:pPr>
      <w:r>
        <w:rPr>
          <w:sz w:val="26"/>
        </w:rPr>
        <w:t>MENOR</w:t>
      </w:r>
      <w:r>
        <w:rPr>
          <w:spacing w:val="-1"/>
          <w:sz w:val="26"/>
        </w:rPr>
        <w:t> </w:t>
      </w:r>
      <w:r>
        <w:rPr>
          <w:sz w:val="26"/>
        </w:rPr>
        <w:t>PREÇO</w:t>
      </w:r>
      <w:r>
        <w:rPr>
          <w:spacing w:val="-1"/>
          <w:sz w:val="26"/>
        </w:rPr>
        <w:t> </w:t>
      </w:r>
      <w:r>
        <w:rPr>
          <w:sz w:val="26"/>
        </w:rPr>
        <w:t>POR</w:t>
      </w:r>
      <w:r>
        <w:rPr>
          <w:spacing w:val="-1"/>
          <w:sz w:val="26"/>
        </w:rPr>
        <w:t> </w:t>
      </w:r>
      <w:r>
        <w:rPr>
          <w:spacing w:val="-4"/>
          <w:sz w:val="26"/>
        </w:rPr>
        <w:t>ITEM</w:t>
      </w:r>
    </w:p>
    <w:p>
      <w:pPr>
        <w:pStyle w:val="BodyText"/>
        <w:spacing w:before="222"/>
        <w:ind w:left="0"/>
        <w:rPr>
          <w:sz w:val="20"/>
        </w:rPr>
      </w:pPr>
    </w:p>
    <w:p>
      <w:pPr>
        <w:pStyle w:val="BodyText"/>
        <w:spacing w:after="0"/>
        <w:rPr>
          <w:sz w:val="20"/>
        </w:rPr>
        <w:sectPr>
          <w:type w:val="continuous"/>
          <w:pgSz w:w="15840" w:h="24480"/>
          <w:pgMar w:top="160" w:bottom="0" w:left="0" w:right="0"/>
        </w:sectPr>
      </w:pPr>
    </w:p>
    <w:p>
      <w:pPr>
        <w:spacing w:before="89"/>
        <w:ind w:left="119" w:right="0" w:firstLine="0"/>
        <w:jc w:val="left"/>
        <w:rPr>
          <w:b/>
          <w:sz w:val="26"/>
        </w:rPr>
      </w:pPr>
      <w:r>
        <w:rPr>
          <w:b/>
          <w:sz w:val="26"/>
        </w:rPr>
        <w:t>MODO</w:t>
      </w:r>
      <w:r>
        <w:rPr>
          <w:b/>
          <w:spacing w:val="-1"/>
          <w:sz w:val="26"/>
        </w:rPr>
        <w:t> </w:t>
      </w:r>
      <w:r>
        <w:rPr>
          <w:b/>
          <w:sz w:val="26"/>
        </w:rPr>
        <w:t>DE</w:t>
      </w:r>
      <w:r>
        <w:rPr>
          <w:b/>
          <w:spacing w:val="-1"/>
          <w:sz w:val="26"/>
        </w:rPr>
        <w:t> </w:t>
      </w:r>
      <w:r>
        <w:rPr>
          <w:b/>
          <w:spacing w:val="-2"/>
          <w:sz w:val="26"/>
        </w:rPr>
        <w:t>DISPUTA:</w:t>
      </w:r>
    </w:p>
    <w:p>
      <w:pPr>
        <w:spacing w:before="271"/>
        <w:ind w:left="119" w:right="0" w:firstLine="0"/>
        <w:jc w:val="left"/>
        <w:rPr>
          <w:sz w:val="26"/>
        </w:rPr>
      </w:pPr>
      <w:r>
        <w:rPr>
          <w:spacing w:val="-2"/>
          <w:sz w:val="26"/>
        </w:rPr>
        <w:t>ABERTO</w:t>
      </w:r>
    </w:p>
    <w:p>
      <w:pPr>
        <w:spacing w:line="240" w:lineRule="auto" w:before="0"/>
        <w:rPr>
          <w:sz w:val="26"/>
        </w:rPr>
      </w:pPr>
      <w:r>
        <w:rPr/>
        <w:br w:type="column"/>
      </w:r>
      <w:r>
        <w:rPr>
          <w:sz w:val="26"/>
        </w:rPr>
      </w:r>
    </w:p>
    <w:p>
      <w:pPr>
        <w:pStyle w:val="BodyText"/>
        <w:ind w:left="0"/>
        <w:rPr>
          <w:sz w:val="26"/>
        </w:rPr>
      </w:pPr>
    </w:p>
    <w:p>
      <w:pPr>
        <w:pStyle w:val="BodyText"/>
        <w:ind w:left="0"/>
        <w:rPr>
          <w:sz w:val="26"/>
        </w:rPr>
      </w:pPr>
    </w:p>
    <w:p>
      <w:pPr>
        <w:pStyle w:val="BodyText"/>
        <w:spacing w:before="30"/>
        <w:ind w:left="0"/>
        <w:rPr>
          <w:sz w:val="26"/>
        </w:rPr>
      </w:pPr>
    </w:p>
    <w:p>
      <w:pPr>
        <w:spacing w:line="458" w:lineRule="auto" w:before="0"/>
        <w:ind w:left="119" w:right="5755" w:firstLine="693"/>
        <w:jc w:val="left"/>
        <w:rPr>
          <w:b/>
          <w:sz w:val="26"/>
        </w:rPr>
      </w:pPr>
      <w:r>
        <w:rPr>
          <w:b/>
          <w:sz w:val="26"/>
        </w:rPr>
        <w:t>EDITAL DE LICITAÇÃO PREGÃO</w:t>
      </w:r>
      <w:r>
        <w:rPr>
          <w:b/>
          <w:spacing w:val="-13"/>
          <w:sz w:val="26"/>
        </w:rPr>
        <w:t> </w:t>
      </w:r>
      <w:r>
        <w:rPr>
          <w:b/>
          <w:sz w:val="26"/>
        </w:rPr>
        <w:t>ELETRÔNICO</w:t>
      </w:r>
      <w:r>
        <w:rPr>
          <w:b/>
          <w:spacing w:val="-13"/>
          <w:sz w:val="26"/>
        </w:rPr>
        <w:t> </w:t>
      </w:r>
      <w:r>
        <w:rPr>
          <w:b/>
          <w:sz w:val="26"/>
        </w:rPr>
        <w:t>Nº</w:t>
      </w:r>
      <w:r>
        <w:rPr>
          <w:b/>
          <w:spacing w:val="-13"/>
          <w:sz w:val="26"/>
        </w:rPr>
        <w:t> </w:t>
      </w:r>
      <w:r>
        <w:rPr>
          <w:b/>
          <w:sz w:val="26"/>
        </w:rPr>
        <w:t>436/2025</w:t>
      </w:r>
    </w:p>
    <w:p>
      <w:pPr>
        <w:spacing w:after="0" w:line="458" w:lineRule="auto"/>
        <w:jc w:val="left"/>
        <w:rPr>
          <w:b/>
          <w:sz w:val="26"/>
        </w:rPr>
        <w:sectPr>
          <w:type w:val="continuous"/>
          <w:pgSz w:w="15840" w:h="24480"/>
          <w:pgMar w:top="160" w:bottom="0" w:left="0" w:right="0"/>
          <w:cols w:num="2" w:equalWidth="0">
            <w:col w:w="2697" w:space="2940"/>
            <w:col w:w="10203"/>
          </w:cols>
        </w:sectPr>
      </w:pPr>
    </w:p>
    <w:p>
      <w:pPr>
        <w:pStyle w:val="BodyText"/>
        <w:ind w:right="117"/>
        <w:jc w:val="both"/>
      </w:pPr>
      <w:r>
        <w:rPr/>
        <w:t>Torna-se público que a </w:t>
      </w:r>
      <w:r>
        <w:rPr>
          <w:b/>
        </w:rPr>
        <w:t>Universidade do Estado do Rio de Janeiro</w:t>
      </w:r>
      <w:r>
        <w:rPr/>
        <w:t>, sediada na Rua São Francisco Xavier, 524, Bairro Maracanã, Rio de Janeiro / RJ, CEP 20550-900, realizará licitação, na modalidade PREGÃO, na forma ELETRÔNICA, nos termos do processo </w:t>
      </w:r>
      <w:r>
        <w:rPr>
          <w:b/>
        </w:rPr>
        <w:t>SEI-260006/033626/2025</w:t>
      </w:r>
      <w:r>
        <w:rPr/>
        <w:t>, da </w:t>
      </w:r>
      <w:hyperlink r:id="rId6">
        <w:r>
          <w:rPr>
            <w:color w:val="0000FF"/>
            <w:u w:val="single" w:color="0000FF"/>
          </w:rPr>
          <w:t>Lei nº 14.133</w:t>
        </w:r>
        <w:r>
          <w:rPr>
            <w:color w:val="0000FF"/>
          </w:rPr>
          <w:t>,</w:t>
        </w:r>
        <w:r>
          <w:rPr>
            <w:color w:val="0000FF"/>
            <w:u w:val="single" w:color="0000FF"/>
          </w:rPr>
          <w:t> de 1º de</w:t>
        </w:r>
      </w:hyperlink>
      <w:r>
        <w:rPr>
          <w:color w:val="0000FF"/>
        </w:rPr>
        <w:t> </w:t>
      </w:r>
      <w:hyperlink r:id="rId6">
        <w:r>
          <w:rPr>
            <w:color w:val="0000FF"/>
            <w:u w:val="single" w:color="0000FF"/>
          </w:rPr>
          <w:t>abril de 2021</w:t>
        </w:r>
      </w:hyperlink>
      <w:r>
        <w:rPr/>
        <w:t>, do Decreto nº 48.778, de 30 de outubro de 2023, e dos demais normativos estaduais aplicáveis, todos disponíveis no endereço eletrônico redelog.rj.gov.br/redelog/legislacao-licitacoes/, e, ainda, de acordo com as condições estabelecidas neste Edital.</w:t>
      </w:r>
    </w:p>
    <w:p>
      <w:pPr>
        <w:pStyle w:val="BodyText"/>
        <w:spacing w:before="259"/>
        <w:ind w:left="0"/>
      </w:pPr>
    </w:p>
    <w:p>
      <w:pPr>
        <w:pStyle w:val="Heading1"/>
        <w:numPr>
          <w:ilvl w:val="0"/>
          <w:numId w:val="1"/>
        </w:numPr>
        <w:tabs>
          <w:tab w:pos="359" w:val="left" w:leader="none"/>
        </w:tabs>
        <w:spacing w:line="240" w:lineRule="auto" w:before="1" w:after="0"/>
        <w:ind w:left="359" w:right="0" w:hanging="240"/>
        <w:jc w:val="both"/>
      </w:pPr>
      <w:r>
        <w:rPr>
          <w:spacing w:val="-2"/>
        </w:rPr>
        <w:t>OBJETO</w:t>
      </w:r>
    </w:p>
    <w:p>
      <w:pPr>
        <w:pStyle w:val="ListParagraph"/>
        <w:numPr>
          <w:ilvl w:val="1"/>
          <w:numId w:val="1"/>
        </w:numPr>
        <w:tabs>
          <w:tab w:pos="488" w:val="left" w:leader="none"/>
        </w:tabs>
        <w:spacing w:line="242" w:lineRule="auto" w:before="264" w:after="0"/>
        <w:ind w:left="119" w:right="117" w:firstLine="0"/>
        <w:jc w:val="both"/>
        <w:rPr>
          <w:sz w:val="24"/>
        </w:rPr>
      </w:pPr>
      <w:r>
        <w:rPr>
          <w:sz w:val="24"/>
        </w:rPr>
        <w:t>O objeto da presente licitação é a </w:t>
      </w:r>
      <w:r>
        <w:rPr>
          <w:b/>
          <w:sz w:val="24"/>
        </w:rPr>
        <w:t>aquisição de equipamento de laboratório (Gerador, OSCILOSCÓPIO, Multímetro, etc.)</w:t>
      </w:r>
      <w:r>
        <w:rPr>
          <w:sz w:val="24"/>
        </w:rPr>
        <w:t>, para atender à Faculdade de Ciências Exatas e Engenharias (FCEE), Documento de Oficialização da Demanda, SEI nº </w:t>
      </w:r>
      <w:r>
        <w:rPr>
          <w:rFonts w:ascii="Arial" w:hAnsi="Arial"/>
          <w:b/>
          <w:sz w:val="20"/>
        </w:rPr>
        <w:t>104149858</w:t>
      </w:r>
      <w:r>
        <w:rPr>
          <w:sz w:val="24"/>
        </w:rPr>
        <w:t>, conforme condições, quantidades e exigências </w:t>
      </w:r>
      <w:r>
        <w:rPr>
          <w:sz w:val="24"/>
        </w:rPr>
        <w:t>estabelecidas neste Edital e seus anexos.</w:t>
      </w:r>
    </w:p>
    <w:p>
      <w:pPr>
        <w:pStyle w:val="ListParagraph"/>
        <w:numPr>
          <w:ilvl w:val="1"/>
          <w:numId w:val="1"/>
        </w:numPr>
        <w:tabs>
          <w:tab w:pos="465" w:val="left" w:leader="none"/>
        </w:tabs>
        <w:spacing w:line="240" w:lineRule="auto" w:before="228" w:after="0"/>
        <w:ind w:left="465" w:right="0" w:hanging="346"/>
        <w:jc w:val="both"/>
        <w:rPr>
          <w:sz w:val="24"/>
        </w:rPr>
      </w:pPr>
      <w:r>
        <w:rPr>
          <w:sz w:val="24"/>
        </w:rPr>
        <w:t>A</w:t>
      </w:r>
      <w:r>
        <w:rPr>
          <w:spacing w:val="-14"/>
          <w:sz w:val="24"/>
        </w:rPr>
        <w:t> </w:t>
      </w:r>
      <w:r>
        <w:rPr>
          <w:sz w:val="24"/>
        </w:rPr>
        <w:t>licitação será dividida em itens, conforme tabela abaixo, facultando-se ao licitante a participação em quantos itens forem de seu </w:t>
      </w:r>
      <w:r>
        <w:rPr>
          <w:spacing w:val="-2"/>
          <w:sz w:val="24"/>
        </w:rPr>
        <w:t>interesse.</w:t>
      </w:r>
    </w:p>
    <w:p>
      <w:pPr>
        <w:pStyle w:val="BodyText"/>
        <w:spacing w:before="28" w:after="1"/>
        <w:ind w:left="0"/>
        <w:rPr>
          <w:sz w:val="20"/>
        </w:rPr>
      </w:pPr>
    </w:p>
    <w:tbl>
      <w:tblPr>
        <w:tblW w:w="0" w:type="auto"/>
        <w:jc w:val="left"/>
        <w:tblInd w:w="3104"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765"/>
        <w:gridCol w:w="2385"/>
        <w:gridCol w:w="1365"/>
        <w:gridCol w:w="1065"/>
        <w:gridCol w:w="930"/>
        <w:gridCol w:w="1230"/>
        <w:gridCol w:w="1920"/>
      </w:tblGrid>
      <w:tr>
        <w:trPr>
          <w:trHeight w:val="779" w:hRule="atLeast"/>
        </w:trPr>
        <w:tc>
          <w:tcPr>
            <w:tcW w:w="765" w:type="dxa"/>
          </w:tcPr>
          <w:p>
            <w:pPr>
              <w:pStyle w:val="TableParagraph"/>
              <w:spacing w:before="166"/>
              <w:rPr>
                <w:sz w:val="16"/>
              </w:rPr>
            </w:pPr>
          </w:p>
          <w:p>
            <w:pPr>
              <w:pStyle w:val="TableParagraph"/>
              <w:ind w:left="23"/>
              <w:jc w:val="center"/>
              <w:rPr>
                <w:sz w:val="16"/>
              </w:rPr>
            </w:pPr>
            <w:r>
              <w:rPr>
                <w:spacing w:val="-4"/>
                <w:sz w:val="16"/>
              </w:rPr>
              <w:t>ITEM</w:t>
            </w:r>
          </w:p>
        </w:tc>
        <w:tc>
          <w:tcPr>
            <w:tcW w:w="2385" w:type="dxa"/>
          </w:tcPr>
          <w:p>
            <w:pPr>
              <w:pStyle w:val="TableParagraph"/>
              <w:spacing w:before="31"/>
              <w:rPr>
                <w:sz w:val="16"/>
              </w:rPr>
            </w:pPr>
          </w:p>
          <w:p>
            <w:pPr>
              <w:pStyle w:val="TableParagraph"/>
              <w:spacing w:line="352" w:lineRule="auto"/>
              <w:ind w:left="569" w:firstLine="122"/>
              <w:rPr>
                <w:sz w:val="16"/>
              </w:rPr>
            </w:pPr>
            <w:r>
              <w:rPr>
                <w:sz w:val="16"/>
              </w:rPr>
              <w:t>DESCRIÇÃO</w:t>
            </w:r>
            <w:r>
              <w:rPr>
                <w:spacing w:val="-3"/>
                <w:sz w:val="16"/>
              </w:rPr>
              <w:t> </w:t>
            </w:r>
            <w:r>
              <w:rPr>
                <w:sz w:val="16"/>
              </w:rPr>
              <w:t>/</w:t>
            </w:r>
            <w:r>
              <w:rPr>
                <w:spacing w:val="40"/>
                <w:sz w:val="16"/>
              </w:rPr>
              <w:t> </w:t>
            </w:r>
            <w:r>
              <w:rPr>
                <w:spacing w:val="-2"/>
                <w:sz w:val="16"/>
              </w:rPr>
              <w:t>ESPECIFICAÇÃO</w:t>
            </w:r>
          </w:p>
        </w:tc>
        <w:tc>
          <w:tcPr>
            <w:tcW w:w="1365" w:type="dxa"/>
          </w:tcPr>
          <w:p>
            <w:pPr>
              <w:pStyle w:val="TableParagraph"/>
              <w:spacing w:before="166"/>
              <w:rPr>
                <w:sz w:val="16"/>
              </w:rPr>
            </w:pPr>
          </w:p>
          <w:p>
            <w:pPr>
              <w:pStyle w:val="TableParagraph"/>
              <w:ind w:left="179"/>
              <w:rPr>
                <w:sz w:val="16"/>
              </w:rPr>
            </w:pPr>
            <w:r>
              <w:rPr>
                <w:sz w:val="16"/>
              </w:rPr>
              <w:t>CÓD.</w:t>
            </w:r>
            <w:r>
              <w:rPr>
                <w:spacing w:val="-1"/>
                <w:sz w:val="16"/>
              </w:rPr>
              <w:t> </w:t>
            </w:r>
            <w:r>
              <w:rPr>
                <w:sz w:val="16"/>
              </w:rPr>
              <w:t>ID</w:t>
            </w:r>
            <w:r>
              <w:rPr>
                <w:spacing w:val="-1"/>
                <w:sz w:val="16"/>
              </w:rPr>
              <w:t> </w:t>
            </w:r>
            <w:r>
              <w:rPr>
                <w:spacing w:val="-4"/>
                <w:sz w:val="16"/>
              </w:rPr>
              <w:t>SIGA</w:t>
            </w:r>
          </w:p>
        </w:tc>
        <w:tc>
          <w:tcPr>
            <w:tcW w:w="1065" w:type="dxa"/>
          </w:tcPr>
          <w:p>
            <w:pPr>
              <w:pStyle w:val="TableParagraph"/>
              <w:spacing w:line="270" w:lineRule="atLeast" w:before="125"/>
              <w:ind w:left="141" w:right="105" w:firstLine="71"/>
              <w:rPr>
                <w:sz w:val="14"/>
              </w:rPr>
            </w:pPr>
            <w:r>
              <w:rPr>
                <w:spacing w:val="-2"/>
                <w:sz w:val="14"/>
              </w:rPr>
              <w:t>UNIDADE</w:t>
            </w:r>
            <w:r>
              <w:rPr>
                <w:spacing w:val="40"/>
                <w:sz w:val="14"/>
              </w:rPr>
              <w:t> </w:t>
            </w:r>
            <w:r>
              <w:rPr>
                <w:sz w:val="14"/>
              </w:rPr>
              <w:t>DE</w:t>
            </w:r>
            <w:r>
              <w:rPr>
                <w:spacing w:val="-1"/>
                <w:sz w:val="14"/>
              </w:rPr>
              <w:t> </w:t>
            </w:r>
            <w:r>
              <w:rPr>
                <w:spacing w:val="-2"/>
                <w:sz w:val="14"/>
              </w:rPr>
              <w:t>MEDIDA</w:t>
            </w:r>
          </w:p>
        </w:tc>
        <w:tc>
          <w:tcPr>
            <w:tcW w:w="930" w:type="dxa"/>
          </w:tcPr>
          <w:p>
            <w:pPr>
              <w:pStyle w:val="TableParagraph"/>
              <w:rPr>
                <w:sz w:val="14"/>
              </w:rPr>
            </w:pPr>
          </w:p>
          <w:p>
            <w:pPr>
              <w:pStyle w:val="TableParagraph"/>
              <w:spacing w:before="47"/>
              <w:rPr>
                <w:sz w:val="14"/>
              </w:rPr>
            </w:pPr>
          </w:p>
          <w:p>
            <w:pPr>
              <w:pStyle w:val="TableParagraph"/>
              <w:ind w:right="172"/>
              <w:jc w:val="right"/>
              <w:rPr>
                <w:sz w:val="14"/>
              </w:rPr>
            </w:pPr>
            <w:r>
              <w:rPr>
                <w:spacing w:val="-2"/>
                <w:sz w:val="14"/>
              </w:rPr>
              <w:t>QUANT.</w:t>
            </w:r>
          </w:p>
        </w:tc>
        <w:tc>
          <w:tcPr>
            <w:tcW w:w="1230" w:type="dxa"/>
          </w:tcPr>
          <w:p>
            <w:pPr>
              <w:pStyle w:val="TableParagraph"/>
              <w:spacing w:line="270" w:lineRule="atLeast" w:before="125"/>
              <w:ind w:left="157" w:right="110" w:firstLine="235"/>
              <w:rPr>
                <w:sz w:val="14"/>
              </w:rPr>
            </w:pPr>
            <w:r>
              <w:rPr>
                <w:spacing w:val="-2"/>
                <w:sz w:val="14"/>
              </w:rPr>
              <w:t>PREÇO</w:t>
            </w:r>
            <w:r>
              <w:rPr>
                <w:spacing w:val="40"/>
                <w:sz w:val="14"/>
              </w:rPr>
              <w:t> </w:t>
            </w:r>
            <w:r>
              <w:rPr>
                <w:sz w:val="14"/>
              </w:rPr>
              <w:t>ESTIMADO</w:t>
            </w:r>
            <w:r>
              <w:rPr>
                <w:spacing w:val="-9"/>
                <w:sz w:val="14"/>
              </w:rPr>
              <w:t> </w:t>
            </w:r>
            <w:r>
              <w:rPr>
                <w:sz w:val="14"/>
              </w:rPr>
              <w:t>R$</w:t>
            </w:r>
          </w:p>
        </w:tc>
        <w:tc>
          <w:tcPr>
            <w:tcW w:w="1920" w:type="dxa"/>
          </w:tcPr>
          <w:p>
            <w:pPr>
              <w:pStyle w:val="TableParagraph"/>
              <w:rPr>
                <w:sz w:val="14"/>
              </w:rPr>
            </w:pPr>
          </w:p>
          <w:p>
            <w:pPr>
              <w:pStyle w:val="TableParagraph"/>
              <w:spacing w:before="47"/>
              <w:rPr>
                <w:sz w:val="14"/>
              </w:rPr>
            </w:pPr>
          </w:p>
          <w:p>
            <w:pPr>
              <w:pStyle w:val="TableParagraph"/>
              <w:ind w:left="219"/>
              <w:rPr>
                <w:sz w:val="14"/>
              </w:rPr>
            </w:pPr>
            <w:r>
              <w:rPr>
                <w:sz w:val="14"/>
              </w:rPr>
              <w:t>LOCAL</w:t>
            </w:r>
            <w:r>
              <w:rPr>
                <w:spacing w:val="-6"/>
                <w:sz w:val="14"/>
              </w:rPr>
              <w:t> </w:t>
            </w:r>
            <w:r>
              <w:rPr>
                <w:sz w:val="14"/>
              </w:rPr>
              <w:t>DE</w:t>
            </w:r>
            <w:r>
              <w:rPr>
                <w:spacing w:val="-1"/>
                <w:sz w:val="14"/>
              </w:rPr>
              <w:t> </w:t>
            </w:r>
            <w:r>
              <w:rPr>
                <w:spacing w:val="-2"/>
                <w:sz w:val="14"/>
              </w:rPr>
              <w:t>EXECUÇÃO</w:t>
            </w:r>
          </w:p>
        </w:tc>
      </w:tr>
      <w:tr>
        <w:trPr>
          <w:trHeight w:val="1859" w:hRule="atLeast"/>
        </w:trPr>
        <w:tc>
          <w:tcPr>
            <w:tcW w:w="765" w:type="dxa"/>
            <w:tcBorders>
              <w:bottom w:val="single" w:sz="6" w:space="0" w:color="000000"/>
            </w:tcBorders>
          </w:tcPr>
          <w:p>
            <w:pPr>
              <w:pStyle w:val="TableParagraph"/>
              <w:rPr>
                <w:sz w:val="20"/>
              </w:rPr>
            </w:pPr>
          </w:p>
          <w:p>
            <w:pPr>
              <w:pStyle w:val="TableParagraph"/>
              <w:rPr>
                <w:sz w:val="20"/>
              </w:rPr>
            </w:pPr>
          </w:p>
          <w:p>
            <w:pPr>
              <w:pStyle w:val="TableParagraph"/>
              <w:spacing w:before="163"/>
              <w:rPr>
                <w:sz w:val="20"/>
              </w:rPr>
            </w:pPr>
          </w:p>
          <w:p>
            <w:pPr>
              <w:pStyle w:val="TableParagraph"/>
              <w:ind w:left="23"/>
              <w:jc w:val="center"/>
              <w:rPr>
                <w:sz w:val="20"/>
              </w:rPr>
            </w:pPr>
            <w:r>
              <w:rPr>
                <w:spacing w:val="-10"/>
                <w:sz w:val="20"/>
              </w:rPr>
              <w:t>1</w:t>
            </w:r>
          </w:p>
        </w:tc>
        <w:tc>
          <w:tcPr>
            <w:tcW w:w="2385" w:type="dxa"/>
            <w:tcBorders>
              <w:bottom w:val="single" w:sz="6" w:space="0" w:color="000000"/>
            </w:tcBorders>
          </w:tcPr>
          <w:p>
            <w:pPr>
              <w:pStyle w:val="TableParagraph"/>
              <w:spacing w:before="178"/>
              <w:ind w:left="173"/>
              <w:rPr>
                <w:b/>
                <w:sz w:val="20"/>
              </w:rPr>
            </w:pPr>
            <w:r>
              <w:rPr>
                <w:b/>
                <w:spacing w:val="-2"/>
                <w:sz w:val="20"/>
              </w:rPr>
              <w:t>BALANÇA</w:t>
            </w:r>
          </w:p>
          <w:p>
            <w:pPr>
              <w:pStyle w:val="TableParagraph"/>
              <w:spacing w:line="280" w:lineRule="auto" w:before="40"/>
              <w:ind w:left="173" w:right="152"/>
              <w:jc w:val="both"/>
              <w:rPr>
                <w:sz w:val="20"/>
              </w:rPr>
            </w:pPr>
            <w:r>
              <w:rPr>
                <w:b/>
                <w:sz w:val="20"/>
              </w:rPr>
              <w:t>ELETRÔNICA </w:t>
            </w:r>
            <w:r>
              <w:rPr>
                <w:b/>
                <w:sz w:val="20"/>
              </w:rPr>
              <w:t>digital </w:t>
            </w:r>
            <w:r>
              <w:rPr>
                <w:sz w:val="20"/>
              </w:rPr>
              <w:t>precisão, resolução: 0,01 g, capacidade: 2000 g, etc., conforme detalhado no ANEXO </w:t>
            </w:r>
            <w:r>
              <w:rPr>
                <w:b/>
                <w:sz w:val="20"/>
              </w:rPr>
              <w:t>I</w:t>
            </w:r>
            <w:r>
              <w:rPr>
                <w:sz w:val="20"/>
              </w:rPr>
              <w:t>.</w:t>
            </w:r>
          </w:p>
        </w:tc>
        <w:tc>
          <w:tcPr>
            <w:tcW w:w="1365" w:type="dxa"/>
            <w:tcBorders>
              <w:bottom w:val="single" w:sz="6" w:space="0" w:color="000000"/>
            </w:tcBorders>
          </w:tcPr>
          <w:p>
            <w:pPr>
              <w:pStyle w:val="TableParagraph"/>
              <w:rPr>
                <w:sz w:val="16"/>
              </w:rPr>
            </w:pPr>
          </w:p>
          <w:p>
            <w:pPr>
              <w:pStyle w:val="TableParagraph"/>
              <w:rPr>
                <w:sz w:val="16"/>
              </w:rPr>
            </w:pPr>
          </w:p>
          <w:p>
            <w:pPr>
              <w:pStyle w:val="TableParagraph"/>
              <w:rPr>
                <w:sz w:val="16"/>
              </w:rPr>
            </w:pPr>
          </w:p>
          <w:p>
            <w:pPr>
              <w:pStyle w:val="TableParagraph"/>
              <w:spacing w:before="19"/>
              <w:rPr>
                <w:sz w:val="16"/>
              </w:rPr>
            </w:pPr>
          </w:p>
          <w:p>
            <w:pPr>
              <w:pStyle w:val="TableParagraph"/>
              <w:ind w:left="199"/>
              <w:rPr>
                <w:sz w:val="16"/>
              </w:rPr>
            </w:pPr>
            <w:r>
              <w:rPr>
                <w:spacing w:val="-2"/>
                <w:sz w:val="16"/>
              </w:rPr>
              <w:t>6670.003.0001</w:t>
            </w:r>
          </w:p>
          <w:p>
            <w:pPr>
              <w:pStyle w:val="TableParagraph"/>
              <w:spacing w:before="86"/>
              <w:ind w:left="275"/>
              <w:rPr>
                <w:sz w:val="16"/>
              </w:rPr>
            </w:pPr>
            <w:r>
              <w:rPr>
                <w:sz w:val="16"/>
              </w:rPr>
              <w:t>(ID</w:t>
            </w:r>
            <w:r>
              <w:rPr>
                <w:spacing w:val="-1"/>
                <w:sz w:val="16"/>
              </w:rPr>
              <w:t> </w:t>
            </w:r>
            <w:r>
              <w:rPr>
                <w:sz w:val="16"/>
              </w:rPr>
              <w:t>-</w:t>
            </w:r>
            <w:r>
              <w:rPr>
                <w:spacing w:val="-1"/>
                <w:sz w:val="16"/>
              </w:rPr>
              <w:t> </w:t>
            </w:r>
            <w:r>
              <w:rPr>
                <w:spacing w:val="-2"/>
                <w:sz w:val="16"/>
              </w:rPr>
              <w:t>25717)</w:t>
            </w:r>
          </w:p>
        </w:tc>
        <w:tc>
          <w:tcPr>
            <w:tcW w:w="1065" w:type="dxa"/>
            <w:tcBorders>
              <w:bottom w:val="single" w:sz="6" w:space="0" w:color="000000"/>
            </w:tcBorders>
          </w:tcPr>
          <w:p>
            <w:pPr>
              <w:pStyle w:val="TableParagraph"/>
              <w:rPr>
                <w:sz w:val="20"/>
              </w:rPr>
            </w:pPr>
          </w:p>
          <w:p>
            <w:pPr>
              <w:pStyle w:val="TableParagraph"/>
              <w:rPr>
                <w:sz w:val="20"/>
              </w:rPr>
            </w:pPr>
          </w:p>
          <w:p>
            <w:pPr>
              <w:pStyle w:val="TableParagraph"/>
              <w:spacing w:before="163"/>
              <w:rPr>
                <w:sz w:val="20"/>
              </w:rPr>
            </w:pPr>
          </w:p>
          <w:p>
            <w:pPr>
              <w:pStyle w:val="TableParagraph"/>
              <w:ind w:left="28"/>
              <w:jc w:val="center"/>
              <w:rPr>
                <w:sz w:val="20"/>
              </w:rPr>
            </w:pPr>
            <w:r>
              <w:rPr>
                <w:spacing w:val="-5"/>
                <w:sz w:val="20"/>
              </w:rPr>
              <w:t>un</w:t>
            </w:r>
          </w:p>
        </w:tc>
        <w:tc>
          <w:tcPr>
            <w:tcW w:w="930" w:type="dxa"/>
            <w:tcBorders>
              <w:bottom w:val="single" w:sz="6" w:space="0" w:color="000000"/>
            </w:tcBorders>
          </w:tcPr>
          <w:p>
            <w:pPr>
              <w:pStyle w:val="TableParagraph"/>
              <w:rPr>
                <w:sz w:val="20"/>
              </w:rPr>
            </w:pPr>
          </w:p>
          <w:p>
            <w:pPr>
              <w:pStyle w:val="TableParagraph"/>
              <w:rPr>
                <w:sz w:val="20"/>
              </w:rPr>
            </w:pPr>
          </w:p>
          <w:p>
            <w:pPr>
              <w:pStyle w:val="TableParagraph"/>
              <w:spacing w:before="163"/>
              <w:rPr>
                <w:sz w:val="20"/>
              </w:rPr>
            </w:pPr>
          </w:p>
          <w:p>
            <w:pPr>
              <w:pStyle w:val="TableParagraph"/>
              <w:ind w:right="141"/>
              <w:jc w:val="right"/>
              <w:rPr>
                <w:b/>
                <w:sz w:val="20"/>
              </w:rPr>
            </w:pPr>
            <w:r>
              <w:rPr>
                <w:b/>
                <w:spacing w:val="-10"/>
                <w:sz w:val="20"/>
              </w:rPr>
              <w:t>1</w:t>
            </w:r>
          </w:p>
        </w:tc>
        <w:tc>
          <w:tcPr>
            <w:tcW w:w="1230" w:type="dxa"/>
            <w:tcBorders>
              <w:bottom w:val="single" w:sz="6" w:space="0" w:color="000000"/>
            </w:tcBorders>
          </w:tcPr>
          <w:p>
            <w:pPr>
              <w:pStyle w:val="TableParagraph"/>
              <w:rPr>
                <w:sz w:val="20"/>
              </w:rPr>
            </w:pPr>
          </w:p>
          <w:p>
            <w:pPr>
              <w:pStyle w:val="TableParagraph"/>
              <w:rPr>
                <w:sz w:val="20"/>
              </w:rPr>
            </w:pPr>
          </w:p>
          <w:p>
            <w:pPr>
              <w:pStyle w:val="TableParagraph"/>
              <w:spacing w:before="163"/>
              <w:rPr>
                <w:sz w:val="20"/>
              </w:rPr>
            </w:pPr>
          </w:p>
          <w:p>
            <w:pPr>
              <w:pStyle w:val="TableParagraph"/>
              <w:ind w:right="89"/>
              <w:jc w:val="right"/>
              <w:rPr>
                <w:b/>
                <w:sz w:val="20"/>
              </w:rPr>
            </w:pPr>
            <w:r>
              <w:rPr>
                <w:b/>
                <w:spacing w:val="-2"/>
                <w:sz w:val="20"/>
              </w:rPr>
              <w:t>5.186,40</w:t>
            </w:r>
          </w:p>
        </w:tc>
        <w:tc>
          <w:tcPr>
            <w:tcW w:w="1920" w:type="dxa"/>
            <w:vMerge w:val="restart"/>
            <w:tcBorders>
              <w:bottom w:val="nil"/>
            </w:tcBorders>
          </w:tcPr>
          <w:p>
            <w:pPr>
              <w:pStyle w:val="TableParagraph"/>
              <w:tabs>
                <w:tab w:pos="1250" w:val="left" w:leader="none"/>
                <w:tab w:pos="1619" w:val="left" w:leader="none"/>
              </w:tabs>
              <w:spacing w:line="312" w:lineRule="auto" w:before="77"/>
              <w:ind w:left="118" w:right="88"/>
              <w:jc w:val="both"/>
              <w:rPr>
                <w:sz w:val="18"/>
              </w:rPr>
            </w:pPr>
            <w:r>
              <w:rPr>
                <w:b/>
                <w:spacing w:val="-2"/>
                <w:sz w:val="18"/>
              </w:rPr>
              <w:t>Faculdade</w:t>
            </w:r>
            <w:r>
              <w:rPr>
                <w:b/>
                <w:sz w:val="18"/>
              </w:rPr>
              <w:tab/>
              <w:tab/>
            </w:r>
            <w:r>
              <w:rPr>
                <w:b/>
                <w:spacing w:val="-6"/>
                <w:sz w:val="18"/>
              </w:rPr>
              <w:t>de</w:t>
            </w:r>
            <w:r>
              <w:rPr>
                <w:b/>
                <w:sz w:val="18"/>
              </w:rPr>
              <w:t> Ciências Exatas e Engenharias</w:t>
            </w:r>
            <w:r>
              <w:rPr>
                <w:b/>
                <w:spacing w:val="-12"/>
                <w:sz w:val="18"/>
              </w:rPr>
              <w:t> </w:t>
            </w:r>
            <w:r>
              <w:rPr>
                <w:b/>
                <w:sz w:val="18"/>
              </w:rPr>
              <w:t>(FCEE)</w:t>
            </w:r>
            <w:r>
              <w:rPr>
                <w:sz w:val="18"/>
              </w:rPr>
              <w:t>, </w:t>
            </w:r>
            <w:r>
              <w:rPr>
                <w:spacing w:val="-2"/>
                <w:sz w:val="18"/>
              </w:rPr>
              <w:t>Avenida</w:t>
            </w:r>
            <w:r>
              <w:rPr>
                <w:sz w:val="18"/>
              </w:rPr>
              <w:tab/>
            </w:r>
            <w:r>
              <w:rPr>
                <w:spacing w:val="-2"/>
                <w:sz w:val="18"/>
              </w:rPr>
              <w:t>Manuel </w:t>
            </w:r>
            <w:r>
              <w:rPr>
                <w:sz w:val="18"/>
              </w:rPr>
              <w:t>Caldeira</w:t>
            </w:r>
            <w:r>
              <w:rPr>
                <w:spacing w:val="13"/>
                <w:sz w:val="18"/>
              </w:rPr>
              <w:t> </w:t>
            </w:r>
            <w:r>
              <w:rPr>
                <w:sz w:val="18"/>
              </w:rPr>
              <w:t>de</w:t>
            </w:r>
            <w:r>
              <w:rPr>
                <w:spacing w:val="3"/>
                <w:sz w:val="18"/>
              </w:rPr>
              <w:t> </w:t>
            </w:r>
            <w:r>
              <w:rPr>
                <w:spacing w:val="-2"/>
                <w:sz w:val="18"/>
              </w:rPr>
              <w:t>Alvarenga,</w:t>
            </w:r>
          </w:p>
          <w:p>
            <w:pPr>
              <w:pStyle w:val="TableParagraph"/>
              <w:tabs>
                <w:tab w:pos="1279" w:val="left" w:leader="none"/>
              </w:tabs>
              <w:spacing w:before="4"/>
              <w:ind w:left="118"/>
              <w:jc w:val="both"/>
              <w:rPr>
                <w:sz w:val="18"/>
              </w:rPr>
            </w:pPr>
            <w:r>
              <w:rPr>
                <w:spacing w:val="-2"/>
                <w:sz w:val="18"/>
              </w:rPr>
              <w:t>1.203.</w:t>
            </w:r>
            <w:r>
              <w:rPr>
                <w:sz w:val="18"/>
              </w:rPr>
              <w:tab/>
            </w:r>
            <w:r>
              <w:rPr>
                <w:spacing w:val="-2"/>
                <w:sz w:val="18"/>
              </w:rPr>
              <w:t>Campo</w:t>
            </w:r>
          </w:p>
          <w:p>
            <w:pPr>
              <w:pStyle w:val="TableParagraph"/>
              <w:tabs>
                <w:tab w:pos="1419" w:val="left" w:leader="none"/>
              </w:tabs>
              <w:spacing w:line="312" w:lineRule="auto" w:before="63"/>
              <w:ind w:left="118" w:right="88"/>
              <w:jc w:val="both"/>
              <w:rPr>
                <w:sz w:val="18"/>
              </w:rPr>
            </w:pPr>
            <w:r>
              <w:rPr>
                <w:spacing w:val="-2"/>
                <w:sz w:val="18"/>
              </w:rPr>
              <w:t>Grande/RJ.</w:t>
            </w:r>
            <w:r>
              <w:rPr>
                <w:sz w:val="18"/>
              </w:rPr>
              <w:tab/>
            </w:r>
            <w:r>
              <w:rPr>
                <w:spacing w:val="-4"/>
                <w:sz w:val="18"/>
              </w:rPr>
              <w:t>CEP: </w:t>
            </w:r>
            <w:r>
              <w:rPr>
                <w:spacing w:val="-2"/>
                <w:sz w:val="18"/>
              </w:rPr>
              <w:t>23.070-200.</w:t>
            </w:r>
          </w:p>
        </w:tc>
      </w:tr>
      <w:tr>
        <w:trPr>
          <w:trHeight w:val="1859" w:hRule="atLeast"/>
        </w:trPr>
        <w:tc>
          <w:tcPr>
            <w:tcW w:w="765" w:type="dxa"/>
            <w:tcBorders>
              <w:top w:val="single" w:sz="6" w:space="0" w:color="000000"/>
              <w:bottom w:val="single" w:sz="6" w:space="0" w:color="000000"/>
            </w:tcBorders>
          </w:tcPr>
          <w:p>
            <w:pPr>
              <w:pStyle w:val="TableParagraph"/>
              <w:rPr>
                <w:sz w:val="20"/>
              </w:rPr>
            </w:pPr>
          </w:p>
          <w:p>
            <w:pPr>
              <w:pStyle w:val="TableParagraph"/>
              <w:rPr>
                <w:sz w:val="20"/>
              </w:rPr>
            </w:pPr>
          </w:p>
          <w:p>
            <w:pPr>
              <w:pStyle w:val="TableParagraph"/>
              <w:spacing w:before="163"/>
              <w:rPr>
                <w:sz w:val="20"/>
              </w:rPr>
            </w:pPr>
          </w:p>
          <w:p>
            <w:pPr>
              <w:pStyle w:val="TableParagraph"/>
              <w:ind w:left="23"/>
              <w:jc w:val="center"/>
              <w:rPr>
                <w:sz w:val="20"/>
              </w:rPr>
            </w:pPr>
            <w:r>
              <w:rPr>
                <w:spacing w:val="-10"/>
                <w:sz w:val="20"/>
              </w:rPr>
              <w:t>2</w:t>
            </w:r>
          </w:p>
        </w:tc>
        <w:tc>
          <w:tcPr>
            <w:tcW w:w="2385" w:type="dxa"/>
            <w:tcBorders>
              <w:top w:val="single" w:sz="6" w:space="0" w:color="000000"/>
              <w:bottom w:val="single" w:sz="6" w:space="0" w:color="000000"/>
            </w:tcBorders>
          </w:tcPr>
          <w:p>
            <w:pPr>
              <w:pStyle w:val="TableParagraph"/>
              <w:spacing w:line="280" w:lineRule="auto" w:before="178"/>
              <w:ind w:left="173" w:right="152"/>
              <w:jc w:val="both"/>
              <w:rPr>
                <w:sz w:val="20"/>
              </w:rPr>
            </w:pPr>
            <w:r>
              <w:rPr>
                <w:b/>
                <w:sz w:val="20"/>
              </w:rPr>
              <w:t>FONTE </w:t>
            </w:r>
            <w:r>
              <w:rPr>
                <w:sz w:val="20"/>
              </w:rPr>
              <w:t>alimentação elétrica, automação, tensão</w:t>
            </w:r>
            <w:r>
              <w:rPr>
                <w:spacing w:val="-6"/>
                <w:sz w:val="20"/>
              </w:rPr>
              <w:t> </w:t>
            </w:r>
            <w:r>
              <w:rPr>
                <w:sz w:val="20"/>
              </w:rPr>
              <w:t>entrada:</w:t>
            </w:r>
            <w:r>
              <w:rPr>
                <w:spacing w:val="-6"/>
                <w:sz w:val="20"/>
              </w:rPr>
              <w:t> </w:t>
            </w:r>
            <w:r>
              <w:rPr>
                <w:b/>
                <w:sz w:val="20"/>
              </w:rPr>
              <w:t>110</w:t>
            </w:r>
            <w:r>
              <w:rPr>
                <w:b/>
                <w:spacing w:val="-6"/>
                <w:sz w:val="20"/>
              </w:rPr>
              <w:t> </w:t>
            </w:r>
            <w:r>
              <w:rPr>
                <w:b/>
                <w:sz w:val="20"/>
              </w:rPr>
              <w:t>/</w:t>
            </w:r>
            <w:r>
              <w:rPr>
                <w:b/>
                <w:spacing w:val="-6"/>
                <w:sz w:val="20"/>
              </w:rPr>
              <w:t> </w:t>
            </w:r>
            <w:r>
              <w:rPr>
                <w:b/>
                <w:sz w:val="20"/>
              </w:rPr>
              <w:t>220 VCA,</w:t>
            </w:r>
            <w:r>
              <w:rPr>
                <w:b/>
                <w:spacing w:val="60"/>
                <w:sz w:val="20"/>
              </w:rPr>
              <w:t>  </w:t>
            </w:r>
            <w:r>
              <w:rPr>
                <w:b/>
                <w:sz w:val="20"/>
              </w:rPr>
              <w:t>450</w:t>
            </w:r>
            <w:r>
              <w:rPr>
                <w:b/>
                <w:spacing w:val="59"/>
                <w:sz w:val="20"/>
              </w:rPr>
              <w:t>  </w:t>
            </w:r>
            <w:r>
              <w:rPr>
                <w:b/>
                <w:sz w:val="20"/>
              </w:rPr>
              <w:t>W</w:t>
            </w:r>
            <w:r>
              <w:rPr>
                <w:sz w:val="20"/>
              </w:rPr>
              <w:t>,</w:t>
            </w:r>
            <w:r>
              <w:rPr>
                <w:spacing w:val="60"/>
                <w:sz w:val="20"/>
              </w:rPr>
              <w:t>  </w:t>
            </w:r>
            <w:r>
              <w:rPr>
                <w:spacing w:val="-2"/>
                <w:sz w:val="20"/>
              </w:rPr>
              <w:t>etc.,</w:t>
            </w:r>
          </w:p>
          <w:p>
            <w:pPr>
              <w:pStyle w:val="TableParagraph"/>
              <w:spacing w:line="280" w:lineRule="auto" w:before="4"/>
              <w:ind w:left="173" w:right="154"/>
              <w:jc w:val="both"/>
              <w:rPr>
                <w:sz w:val="20"/>
              </w:rPr>
            </w:pPr>
            <w:r>
              <w:rPr>
                <w:sz w:val="20"/>
              </w:rPr>
              <w:t>conforme detalhado </w:t>
            </w:r>
            <w:r>
              <w:rPr>
                <w:sz w:val="20"/>
              </w:rPr>
              <w:t>no ANEXO </w:t>
            </w:r>
            <w:r>
              <w:rPr>
                <w:b/>
                <w:sz w:val="20"/>
              </w:rPr>
              <w:t>I</w:t>
            </w:r>
            <w:r>
              <w:rPr>
                <w:sz w:val="20"/>
              </w:rPr>
              <w:t>.</w:t>
            </w:r>
          </w:p>
        </w:tc>
        <w:tc>
          <w:tcPr>
            <w:tcW w:w="1365" w:type="dxa"/>
            <w:tcBorders>
              <w:top w:val="single" w:sz="6" w:space="0" w:color="000000"/>
              <w:bottom w:val="single" w:sz="6" w:space="0" w:color="000000"/>
            </w:tcBorders>
          </w:tcPr>
          <w:p>
            <w:pPr>
              <w:pStyle w:val="TableParagraph"/>
              <w:rPr>
                <w:sz w:val="16"/>
              </w:rPr>
            </w:pPr>
          </w:p>
          <w:p>
            <w:pPr>
              <w:pStyle w:val="TableParagraph"/>
              <w:rPr>
                <w:sz w:val="16"/>
              </w:rPr>
            </w:pPr>
          </w:p>
          <w:p>
            <w:pPr>
              <w:pStyle w:val="TableParagraph"/>
              <w:rPr>
                <w:sz w:val="16"/>
              </w:rPr>
            </w:pPr>
          </w:p>
          <w:p>
            <w:pPr>
              <w:pStyle w:val="TableParagraph"/>
              <w:spacing w:before="19"/>
              <w:rPr>
                <w:sz w:val="16"/>
              </w:rPr>
            </w:pPr>
          </w:p>
          <w:p>
            <w:pPr>
              <w:pStyle w:val="TableParagraph"/>
              <w:ind w:left="199"/>
              <w:rPr>
                <w:sz w:val="16"/>
              </w:rPr>
            </w:pPr>
            <w:r>
              <w:rPr>
                <w:spacing w:val="-2"/>
                <w:sz w:val="16"/>
              </w:rPr>
              <w:t>6625.006.0010</w:t>
            </w:r>
          </w:p>
          <w:p>
            <w:pPr>
              <w:pStyle w:val="TableParagraph"/>
              <w:spacing w:before="86"/>
              <w:ind w:left="275"/>
              <w:rPr>
                <w:sz w:val="16"/>
              </w:rPr>
            </w:pPr>
            <w:r>
              <w:rPr>
                <w:sz w:val="16"/>
              </w:rPr>
              <w:t>(ID</w:t>
            </w:r>
            <w:r>
              <w:rPr>
                <w:spacing w:val="-1"/>
                <w:sz w:val="16"/>
              </w:rPr>
              <w:t> </w:t>
            </w:r>
            <w:r>
              <w:rPr>
                <w:sz w:val="16"/>
              </w:rPr>
              <w:t>-</w:t>
            </w:r>
            <w:r>
              <w:rPr>
                <w:spacing w:val="-1"/>
                <w:sz w:val="16"/>
              </w:rPr>
              <w:t> </w:t>
            </w:r>
            <w:r>
              <w:rPr>
                <w:spacing w:val="-2"/>
                <w:sz w:val="16"/>
              </w:rPr>
              <w:t>97042)</w:t>
            </w:r>
          </w:p>
        </w:tc>
        <w:tc>
          <w:tcPr>
            <w:tcW w:w="1065" w:type="dxa"/>
            <w:tcBorders>
              <w:top w:val="single" w:sz="6" w:space="0" w:color="000000"/>
              <w:bottom w:val="single" w:sz="6" w:space="0" w:color="000000"/>
            </w:tcBorders>
          </w:tcPr>
          <w:p>
            <w:pPr>
              <w:pStyle w:val="TableParagraph"/>
              <w:rPr>
                <w:sz w:val="20"/>
              </w:rPr>
            </w:pPr>
          </w:p>
          <w:p>
            <w:pPr>
              <w:pStyle w:val="TableParagraph"/>
              <w:rPr>
                <w:sz w:val="20"/>
              </w:rPr>
            </w:pPr>
          </w:p>
          <w:p>
            <w:pPr>
              <w:pStyle w:val="TableParagraph"/>
              <w:spacing w:before="163"/>
              <w:rPr>
                <w:sz w:val="20"/>
              </w:rPr>
            </w:pPr>
          </w:p>
          <w:p>
            <w:pPr>
              <w:pStyle w:val="TableParagraph"/>
              <w:ind w:left="28"/>
              <w:jc w:val="center"/>
              <w:rPr>
                <w:sz w:val="20"/>
              </w:rPr>
            </w:pPr>
            <w:r>
              <w:rPr>
                <w:spacing w:val="-5"/>
                <w:sz w:val="20"/>
              </w:rPr>
              <w:t>un</w:t>
            </w:r>
          </w:p>
        </w:tc>
        <w:tc>
          <w:tcPr>
            <w:tcW w:w="930" w:type="dxa"/>
            <w:tcBorders>
              <w:top w:val="single" w:sz="6" w:space="0" w:color="000000"/>
              <w:bottom w:val="single" w:sz="6" w:space="0" w:color="000000"/>
            </w:tcBorders>
          </w:tcPr>
          <w:p>
            <w:pPr>
              <w:pStyle w:val="TableParagraph"/>
              <w:rPr>
                <w:sz w:val="20"/>
              </w:rPr>
            </w:pPr>
          </w:p>
          <w:p>
            <w:pPr>
              <w:pStyle w:val="TableParagraph"/>
              <w:rPr>
                <w:sz w:val="20"/>
              </w:rPr>
            </w:pPr>
          </w:p>
          <w:p>
            <w:pPr>
              <w:pStyle w:val="TableParagraph"/>
              <w:spacing w:before="163"/>
              <w:rPr>
                <w:sz w:val="20"/>
              </w:rPr>
            </w:pPr>
          </w:p>
          <w:p>
            <w:pPr>
              <w:pStyle w:val="TableParagraph"/>
              <w:ind w:right="141"/>
              <w:jc w:val="right"/>
              <w:rPr>
                <w:b/>
                <w:sz w:val="20"/>
              </w:rPr>
            </w:pPr>
            <w:r>
              <w:rPr>
                <w:b/>
                <w:spacing w:val="-10"/>
                <w:sz w:val="20"/>
              </w:rPr>
              <w:t>4</w:t>
            </w:r>
          </w:p>
        </w:tc>
        <w:tc>
          <w:tcPr>
            <w:tcW w:w="1230" w:type="dxa"/>
            <w:tcBorders>
              <w:top w:val="single" w:sz="6" w:space="0" w:color="000000"/>
              <w:bottom w:val="single" w:sz="6" w:space="0" w:color="000000"/>
            </w:tcBorders>
          </w:tcPr>
          <w:p>
            <w:pPr>
              <w:pStyle w:val="TableParagraph"/>
              <w:rPr>
                <w:sz w:val="20"/>
              </w:rPr>
            </w:pPr>
          </w:p>
          <w:p>
            <w:pPr>
              <w:pStyle w:val="TableParagraph"/>
              <w:rPr>
                <w:sz w:val="20"/>
              </w:rPr>
            </w:pPr>
          </w:p>
          <w:p>
            <w:pPr>
              <w:pStyle w:val="TableParagraph"/>
              <w:spacing w:before="163"/>
              <w:rPr>
                <w:sz w:val="20"/>
              </w:rPr>
            </w:pPr>
          </w:p>
          <w:p>
            <w:pPr>
              <w:pStyle w:val="TableParagraph"/>
              <w:ind w:right="89"/>
              <w:jc w:val="right"/>
              <w:rPr>
                <w:b/>
                <w:sz w:val="20"/>
              </w:rPr>
            </w:pPr>
            <w:r>
              <w:rPr>
                <w:b/>
                <w:spacing w:val="-2"/>
                <w:sz w:val="20"/>
              </w:rPr>
              <w:t>8.318,81</w:t>
            </w:r>
          </w:p>
        </w:tc>
        <w:tc>
          <w:tcPr>
            <w:tcW w:w="1920" w:type="dxa"/>
            <w:vMerge/>
            <w:tcBorders>
              <w:top w:val="nil"/>
              <w:bottom w:val="nil"/>
            </w:tcBorders>
          </w:tcPr>
          <w:p>
            <w:pPr>
              <w:rPr>
                <w:sz w:val="2"/>
                <w:szCs w:val="2"/>
              </w:rPr>
            </w:pPr>
          </w:p>
        </w:tc>
      </w:tr>
      <w:tr>
        <w:trPr>
          <w:trHeight w:val="1319" w:hRule="atLeast"/>
        </w:trPr>
        <w:tc>
          <w:tcPr>
            <w:tcW w:w="765" w:type="dxa"/>
            <w:tcBorders>
              <w:top w:val="single" w:sz="6" w:space="0" w:color="000000"/>
              <w:bottom w:val="single" w:sz="6" w:space="0" w:color="000000"/>
            </w:tcBorders>
          </w:tcPr>
          <w:p>
            <w:pPr>
              <w:pStyle w:val="TableParagraph"/>
              <w:rPr>
                <w:sz w:val="20"/>
              </w:rPr>
            </w:pPr>
          </w:p>
          <w:p>
            <w:pPr>
              <w:pStyle w:val="TableParagraph"/>
              <w:spacing w:before="123"/>
              <w:rPr>
                <w:sz w:val="20"/>
              </w:rPr>
            </w:pPr>
          </w:p>
          <w:p>
            <w:pPr>
              <w:pStyle w:val="TableParagraph"/>
              <w:ind w:left="23"/>
              <w:jc w:val="center"/>
              <w:rPr>
                <w:sz w:val="20"/>
              </w:rPr>
            </w:pPr>
            <w:r>
              <w:rPr>
                <w:spacing w:val="-10"/>
                <w:sz w:val="20"/>
              </w:rPr>
              <w:t>3</w:t>
            </w:r>
          </w:p>
        </w:tc>
        <w:tc>
          <w:tcPr>
            <w:tcW w:w="2385" w:type="dxa"/>
            <w:tcBorders>
              <w:top w:val="single" w:sz="6" w:space="0" w:color="000000"/>
              <w:bottom w:val="single" w:sz="6" w:space="0" w:color="000000"/>
            </w:tcBorders>
          </w:tcPr>
          <w:p>
            <w:pPr>
              <w:pStyle w:val="TableParagraph"/>
              <w:tabs>
                <w:tab w:pos="1544" w:val="left" w:leader="none"/>
                <w:tab w:pos="1799" w:val="left" w:leader="none"/>
              </w:tabs>
              <w:spacing w:line="280" w:lineRule="auto" w:before="178"/>
              <w:ind w:left="173" w:right="153"/>
              <w:jc w:val="both"/>
              <w:rPr>
                <w:sz w:val="20"/>
              </w:rPr>
            </w:pPr>
            <w:r>
              <w:rPr>
                <w:b/>
                <w:spacing w:val="-2"/>
                <w:sz w:val="20"/>
              </w:rPr>
              <w:t>GERADOR,</w:t>
            </w:r>
            <w:r>
              <w:rPr>
                <w:b/>
                <w:sz w:val="20"/>
              </w:rPr>
              <w:tab/>
              <w:tab/>
            </w:r>
            <w:r>
              <w:rPr>
                <w:b/>
                <w:spacing w:val="-4"/>
                <w:sz w:val="20"/>
              </w:rPr>
              <w:t>tipo: </w:t>
            </w:r>
            <w:r>
              <w:rPr>
                <w:b/>
                <w:spacing w:val="-2"/>
                <w:sz w:val="20"/>
              </w:rPr>
              <w:t>bancada</w:t>
            </w:r>
            <w:r>
              <w:rPr>
                <w:spacing w:val="-2"/>
                <w:sz w:val="20"/>
              </w:rPr>
              <w:t>,</w:t>
            </w:r>
            <w:r>
              <w:rPr>
                <w:sz w:val="20"/>
              </w:rPr>
              <w:tab/>
            </w:r>
            <w:r>
              <w:rPr>
                <w:spacing w:val="-2"/>
                <w:sz w:val="20"/>
              </w:rPr>
              <w:t>modelo: </w:t>
            </w:r>
            <w:r>
              <w:rPr>
                <w:sz w:val="20"/>
              </w:rPr>
              <w:t>digital, etc., conforme detalhado no ANEXO </w:t>
            </w:r>
            <w:r>
              <w:rPr>
                <w:b/>
                <w:sz w:val="20"/>
              </w:rPr>
              <w:t>I</w:t>
            </w:r>
            <w:r>
              <w:rPr>
                <w:sz w:val="20"/>
              </w:rPr>
              <w:t>.</w:t>
            </w:r>
          </w:p>
        </w:tc>
        <w:tc>
          <w:tcPr>
            <w:tcW w:w="1365" w:type="dxa"/>
            <w:tcBorders>
              <w:top w:val="single" w:sz="6" w:space="0" w:color="000000"/>
              <w:bottom w:val="single" w:sz="6" w:space="0" w:color="000000"/>
            </w:tcBorders>
          </w:tcPr>
          <w:p>
            <w:pPr>
              <w:pStyle w:val="TableParagraph"/>
              <w:rPr>
                <w:sz w:val="16"/>
              </w:rPr>
            </w:pPr>
          </w:p>
          <w:p>
            <w:pPr>
              <w:pStyle w:val="TableParagraph"/>
              <w:spacing w:before="117"/>
              <w:rPr>
                <w:sz w:val="16"/>
              </w:rPr>
            </w:pPr>
          </w:p>
          <w:p>
            <w:pPr>
              <w:pStyle w:val="TableParagraph"/>
              <w:ind w:left="199"/>
              <w:rPr>
                <w:sz w:val="16"/>
              </w:rPr>
            </w:pPr>
            <w:r>
              <w:rPr>
                <w:spacing w:val="-2"/>
                <w:sz w:val="16"/>
              </w:rPr>
              <w:t>6625.024.0003</w:t>
            </w:r>
          </w:p>
          <w:p>
            <w:pPr>
              <w:pStyle w:val="TableParagraph"/>
              <w:spacing w:before="86"/>
              <w:ind w:left="235"/>
              <w:rPr>
                <w:sz w:val="16"/>
              </w:rPr>
            </w:pPr>
            <w:r>
              <w:rPr>
                <w:sz w:val="16"/>
              </w:rPr>
              <w:t>(ID</w:t>
            </w:r>
            <w:r>
              <w:rPr>
                <w:spacing w:val="-1"/>
                <w:sz w:val="16"/>
              </w:rPr>
              <w:t> </w:t>
            </w:r>
            <w:r>
              <w:rPr>
                <w:sz w:val="16"/>
              </w:rPr>
              <w:t>-</w:t>
            </w:r>
            <w:r>
              <w:rPr>
                <w:spacing w:val="-1"/>
                <w:sz w:val="16"/>
              </w:rPr>
              <w:t> </w:t>
            </w:r>
            <w:r>
              <w:rPr>
                <w:spacing w:val="-2"/>
                <w:sz w:val="16"/>
              </w:rPr>
              <w:t>102361)</w:t>
            </w:r>
          </w:p>
        </w:tc>
        <w:tc>
          <w:tcPr>
            <w:tcW w:w="1065" w:type="dxa"/>
            <w:tcBorders>
              <w:top w:val="single" w:sz="6" w:space="0" w:color="000000"/>
              <w:bottom w:val="single" w:sz="6" w:space="0" w:color="000000"/>
            </w:tcBorders>
          </w:tcPr>
          <w:p>
            <w:pPr>
              <w:pStyle w:val="TableParagraph"/>
              <w:rPr>
                <w:sz w:val="20"/>
              </w:rPr>
            </w:pPr>
          </w:p>
          <w:p>
            <w:pPr>
              <w:pStyle w:val="TableParagraph"/>
              <w:spacing w:before="123"/>
              <w:rPr>
                <w:sz w:val="20"/>
              </w:rPr>
            </w:pPr>
          </w:p>
          <w:p>
            <w:pPr>
              <w:pStyle w:val="TableParagraph"/>
              <w:ind w:left="28"/>
              <w:jc w:val="center"/>
              <w:rPr>
                <w:sz w:val="20"/>
              </w:rPr>
            </w:pPr>
            <w:r>
              <w:rPr>
                <w:spacing w:val="-5"/>
                <w:sz w:val="20"/>
              </w:rPr>
              <w:t>un</w:t>
            </w:r>
          </w:p>
        </w:tc>
        <w:tc>
          <w:tcPr>
            <w:tcW w:w="930" w:type="dxa"/>
            <w:tcBorders>
              <w:top w:val="single" w:sz="6" w:space="0" w:color="000000"/>
              <w:bottom w:val="single" w:sz="6" w:space="0" w:color="000000"/>
            </w:tcBorders>
          </w:tcPr>
          <w:p>
            <w:pPr>
              <w:pStyle w:val="TableParagraph"/>
              <w:rPr>
                <w:sz w:val="20"/>
              </w:rPr>
            </w:pPr>
          </w:p>
          <w:p>
            <w:pPr>
              <w:pStyle w:val="TableParagraph"/>
              <w:spacing w:before="123"/>
              <w:rPr>
                <w:sz w:val="20"/>
              </w:rPr>
            </w:pPr>
          </w:p>
          <w:p>
            <w:pPr>
              <w:pStyle w:val="TableParagraph"/>
              <w:ind w:right="141"/>
              <w:jc w:val="right"/>
              <w:rPr>
                <w:b/>
                <w:sz w:val="20"/>
              </w:rPr>
            </w:pPr>
            <w:r>
              <w:rPr>
                <w:b/>
                <w:spacing w:val="-10"/>
                <w:sz w:val="20"/>
              </w:rPr>
              <w:t>3</w:t>
            </w:r>
          </w:p>
        </w:tc>
        <w:tc>
          <w:tcPr>
            <w:tcW w:w="1230" w:type="dxa"/>
            <w:tcBorders>
              <w:top w:val="single" w:sz="6" w:space="0" w:color="000000"/>
              <w:bottom w:val="single" w:sz="6" w:space="0" w:color="000000"/>
            </w:tcBorders>
          </w:tcPr>
          <w:p>
            <w:pPr>
              <w:pStyle w:val="TableParagraph"/>
              <w:rPr>
                <w:sz w:val="20"/>
              </w:rPr>
            </w:pPr>
          </w:p>
          <w:p>
            <w:pPr>
              <w:pStyle w:val="TableParagraph"/>
              <w:spacing w:before="123"/>
              <w:rPr>
                <w:sz w:val="20"/>
              </w:rPr>
            </w:pPr>
          </w:p>
          <w:p>
            <w:pPr>
              <w:pStyle w:val="TableParagraph"/>
              <w:ind w:right="89"/>
              <w:jc w:val="right"/>
              <w:rPr>
                <w:b/>
                <w:sz w:val="20"/>
              </w:rPr>
            </w:pPr>
            <w:r>
              <w:rPr>
                <w:b/>
                <w:spacing w:val="-2"/>
                <w:sz w:val="20"/>
              </w:rPr>
              <w:t>15.559,80</w:t>
            </w:r>
          </w:p>
        </w:tc>
        <w:tc>
          <w:tcPr>
            <w:tcW w:w="1920" w:type="dxa"/>
            <w:vMerge/>
            <w:tcBorders>
              <w:top w:val="nil"/>
              <w:bottom w:val="nil"/>
            </w:tcBorders>
          </w:tcPr>
          <w:p>
            <w:pPr>
              <w:rPr>
                <w:sz w:val="2"/>
                <w:szCs w:val="2"/>
              </w:rPr>
            </w:pPr>
          </w:p>
        </w:tc>
      </w:tr>
      <w:tr>
        <w:trPr>
          <w:trHeight w:val="839" w:hRule="atLeast"/>
        </w:trPr>
        <w:tc>
          <w:tcPr>
            <w:tcW w:w="765" w:type="dxa"/>
            <w:tcBorders>
              <w:top w:val="single" w:sz="6" w:space="0" w:color="000000"/>
              <w:bottom w:val="nil"/>
            </w:tcBorders>
          </w:tcPr>
          <w:p>
            <w:pPr>
              <w:pStyle w:val="TableParagraph"/>
              <w:spacing w:before="178"/>
              <w:ind w:left="23"/>
              <w:jc w:val="center"/>
              <w:rPr>
                <w:sz w:val="20"/>
              </w:rPr>
            </w:pPr>
            <w:r>
              <w:rPr>
                <w:spacing w:val="-10"/>
                <w:sz w:val="20"/>
              </w:rPr>
              <w:t>4</w:t>
            </w:r>
          </w:p>
        </w:tc>
        <w:tc>
          <w:tcPr>
            <w:tcW w:w="2385" w:type="dxa"/>
            <w:tcBorders>
              <w:top w:val="single" w:sz="6" w:space="0" w:color="000000"/>
              <w:bottom w:val="nil"/>
            </w:tcBorders>
          </w:tcPr>
          <w:p>
            <w:pPr>
              <w:pStyle w:val="TableParagraph"/>
              <w:spacing w:before="178"/>
              <w:ind w:left="173"/>
              <w:rPr>
                <w:b/>
                <w:sz w:val="20"/>
              </w:rPr>
            </w:pPr>
            <w:r>
              <w:rPr>
                <w:b/>
                <w:spacing w:val="-2"/>
                <w:sz w:val="20"/>
              </w:rPr>
              <w:t>MULTÍMETRO</w:t>
            </w:r>
          </w:p>
          <w:p>
            <w:pPr>
              <w:pStyle w:val="TableParagraph"/>
              <w:spacing w:before="40"/>
              <w:ind w:left="173"/>
              <w:rPr>
                <w:sz w:val="20"/>
              </w:rPr>
            </w:pPr>
            <w:r>
              <w:rPr>
                <w:b/>
                <w:sz w:val="20"/>
              </w:rPr>
              <w:t>DIGITAL</w:t>
            </w:r>
            <w:r>
              <w:rPr>
                <w:sz w:val="20"/>
              </w:rPr>
              <w:t>,</w:t>
            </w:r>
            <w:r>
              <w:rPr>
                <w:spacing w:val="48"/>
                <w:sz w:val="20"/>
              </w:rPr>
              <w:t> </w:t>
            </w:r>
            <w:r>
              <w:rPr>
                <w:sz w:val="20"/>
              </w:rPr>
              <w:t>faixa</w:t>
            </w:r>
            <w:r>
              <w:rPr>
                <w:spacing w:val="49"/>
                <w:sz w:val="20"/>
              </w:rPr>
              <w:t> </w:t>
            </w:r>
            <w:r>
              <w:rPr>
                <w:spacing w:val="-2"/>
                <w:sz w:val="20"/>
              </w:rPr>
              <w:t>tensão</w:t>
            </w:r>
          </w:p>
        </w:tc>
        <w:tc>
          <w:tcPr>
            <w:tcW w:w="1365" w:type="dxa"/>
            <w:tcBorders>
              <w:top w:val="single" w:sz="6" w:space="0" w:color="000000"/>
              <w:bottom w:val="nil"/>
            </w:tcBorders>
          </w:tcPr>
          <w:p>
            <w:pPr>
              <w:pStyle w:val="TableParagraph"/>
              <w:spacing w:before="95"/>
              <w:ind w:left="199"/>
              <w:rPr>
                <w:sz w:val="16"/>
              </w:rPr>
            </w:pPr>
            <w:r>
              <w:rPr>
                <w:spacing w:val="-2"/>
                <w:sz w:val="16"/>
              </w:rPr>
              <w:t>6625.010.0005</w:t>
            </w:r>
          </w:p>
          <w:p>
            <w:pPr>
              <w:pStyle w:val="TableParagraph"/>
              <w:spacing w:before="86"/>
              <w:ind w:left="235"/>
              <w:rPr>
                <w:sz w:val="16"/>
              </w:rPr>
            </w:pPr>
            <w:r>
              <w:rPr>
                <w:sz w:val="16"/>
              </w:rPr>
              <w:t>(ID</w:t>
            </w:r>
            <w:r>
              <w:rPr>
                <w:spacing w:val="-1"/>
                <w:sz w:val="16"/>
              </w:rPr>
              <w:t> </w:t>
            </w:r>
            <w:r>
              <w:rPr>
                <w:sz w:val="16"/>
              </w:rPr>
              <w:t>-</w:t>
            </w:r>
            <w:r>
              <w:rPr>
                <w:spacing w:val="-1"/>
                <w:sz w:val="16"/>
              </w:rPr>
              <w:t> </w:t>
            </w:r>
            <w:r>
              <w:rPr>
                <w:spacing w:val="-2"/>
                <w:sz w:val="16"/>
              </w:rPr>
              <w:t>103817)</w:t>
            </w:r>
          </w:p>
        </w:tc>
        <w:tc>
          <w:tcPr>
            <w:tcW w:w="1065" w:type="dxa"/>
            <w:tcBorders>
              <w:top w:val="single" w:sz="6" w:space="0" w:color="000000"/>
              <w:bottom w:val="nil"/>
            </w:tcBorders>
          </w:tcPr>
          <w:p>
            <w:pPr>
              <w:pStyle w:val="TableParagraph"/>
              <w:spacing w:before="178"/>
              <w:ind w:left="28"/>
              <w:jc w:val="center"/>
              <w:rPr>
                <w:sz w:val="20"/>
              </w:rPr>
            </w:pPr>
            <w:r>
              <w:rPr>
                <w:spacing w:val="-5"/>
                <w:sz w:val="20"/>
              </w:rPr>
              <w:t>un</w:t>
            </w:r>
          </w:p>
        </w:tc>
        <w:tc>
          <w:tcPr>
            <w:tcW w:w="930" w:type="dxa"/>
            <w:tcBorders>
              <w:top w:val="single" w:sz="6" w:space="0" w:color="000000"/>
              <w:bottom w:val="nil"/>
            </w:tcBorders>
          </w:tcPr>
          <w:p>
            <w:pPr>
              <w:pStyle w:val="TableParagraph"/>
              <w:spacing w:before="178"/>
              <w:ind w:right="141"/>
              <w:jc w:val="right"/>
              <w:rPr>
                <w:b/>
                <w:sz w:val="20"/>
              </w:rPr>
            </w:pPr>
            <w:r>
              <w:rPr>
                <w:b/>
                <w:spacing w:val="-10"/>
                <w:sz w:val="20"/>
              </w:rPr>
              <w:t>6</w:t>
            </w:r>
          </w:p>
        </w:tc>
        <w:tc>
          <w:tcPr>
            <w:tcW w:w="1230" w:type="dxa"/>
            <w:tcBorders>
              <w:top w:val="single" w:sz="6" w:space="0" w:color="000000"/>
              <w:bottom w:val="nil"/>
            </w:tcBorders>
          </w:tcPr>
          <w:p>
            <w:pPr>
              <w:pStyle w:val="TableParagraph"/>
              <w:spacing w:before="178"/>
              <w:ind w:right="89"/>
              <w:jc w:val="right"/>
              <w:rPr>
                <w:b/>
                <w:sz w:val="20"/>
              </w:rPr>
            </w:pPr>
            <w:r>
              <w:rPr>
                <w:b/>
                <w:spacing w:val="-2"/>
                <w:sz w:val="20"/>
              </w:rPr>
              <w:t>6.227,50</w:t>
            </w:r>
          </w:p>
        </w:tc>
        <w:tc>
          <w:tcPr>
            <w:tcW w:w="1920" w:type="dxa"/>
            <w:vMerge/>
            <w:tcBorders>
              <w:top w:val="nil"/>
              <w:bottom w:val="nil"/>
            </w:tcBorders>
          </w:tcPr>
          <w:p>
            <w:pPr>
              <w:rPr>
                <w:sz w:val="2"/>
                <w:szCs w:val="2"/>
              </w:rPr>
            </w:pPr>
          </w:p>
        </w:tc>
      </w:tr>
    </w:tbl>
    <w:p>
      <w:pPr>
        <w:spacing w:after="0"/>
        <w:rPr>
          <w:sz w:val="2"/>
          <w:szCs w:val="2"/>
        </w:rPr>
        <w:sectPr>
          <w:type w:val="continuous"/>
          <w:pgSz w:w="15840" w:h="24480"/>
          <w:pgMar w:top="160" w:bottom="0" w:left="0" w:right="0"/>
        </w:sectPr>
      </w:pPr>
    </w:p>
    <w:tbl>
      <w:tblPr>
        <w:tblW w:w="0" w:type="auto"/>
        <w:jc w:val="left"/>
        <w:tblInd w:w="3104"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765"/>
        <w:gridCol w:w="2385"/>
        <w:gridCol w:w="1365"/>
        <w:gridCol w:w="1065"/>
        <w:gridCol w:w="930"/>
        <w:gridCol w:w="1216"/>
        <w:gridCol w:w="1934"/>
      </w:tblGrid>
      <w:tr>
        <w:trPr>
          <w:trHeight w:val="1192" w:hRule="atLeast"/>
        </w:trPr>
        <w:tc>
          <w:tcPr>
            <w:tcW w:w="765" w:type="dxa"/>
            <w:tcBorders>
              <w:top w:val="nil"/>
              <w:bottom w:val="single" w:sz="6" w:space="0" w:color="000000"/>
            </w:tcBorders>
          </w:tcPr>
          <w:p>
            <w:pPr>
              <w:pStyle w:val="TableParagraph"/>
              <w:rPr>
                <w:sz w:val="22"/>
              </w:rPr>
            </w:pPr>
          </w:p>
        </w:tc>
        <w:tc>
          <w:tcPr>
            <w:tcW w:w="2385" w:type="dxa"/>
            <w:tcBorders>
              <w:top w:val="nil"/>
              <w:bottom w:val="single" w:sz="6" w:space="0" w:color="000000"/>
            </w:tcBorders>
          </w:tcPr>
          <w:p>
            <w:pPr>
              <w:pStyle w:val="TableParagraph"/>
              <w:spacing w:line="280" w:lineRule="auto" w:before="8"/>
              <w:ind w:left="173" w:right="153"/>
              <w:jc w:val="both"/>
              <w:rPr>
                <w:sz w:val="20"/>
              </w:rPr>
            </w:pPr>
            <w:r>
              <w:rPr>
                <w:sz w:val="20"/>
              </w:rPr>
              <w:t>CC: 750 V, faixa </w:t>
            </w:r>
            <w:r>
              <w:rPr>
                <w:sz w:val="20"/>
              </w:rPr>
              <w:t>tensão CA: 750</w:t>
            </w:r>
            <w:r>
              <w:rPr>
                <w:spacing w:val="-1"/>
                <w:sz w:val="20"/>
              </w:rPr>
              <w:t> </w:t>
            </w:r>
            <w:r>
              <w:rPr>
                <w:sz w:val="20"/>
              </w:rPr>
              <w:t>V, 3 1/2 dígitos portátil, etc., conforme detalhado no ANEXO </w:t>
            </w:r>
            <w:r>
              <w:rPr>
                <w:b/>
                <w:sz w:val="20"/>
              </w:rPr>
              <w:t>I</w:t>
            </w:r>
            <w:r>
              <w:rPr>
                <w:sz w:val="20"/>
              </w:rPr>
              <w:t>.</w:t>
            </w:r>
          </w:p>
        </w:tc>
        <w:tc>
          <w:tcPr>
            <w:tcW w:w="1365" w:type="dxa"/>
            <w:tcBorders>
              <w:top w:val="nil"/>
              <w:bottom w:val="single" w:sz="6" w:space="0" w:color="000000"/>
            </w:tcBorders>
          </w:tcPr>
          <w:p>
            <w:pPr>
              <w:pStyle w:val="TableParagraph"/>
              <w:rPr>
                <w:sz w:val="22"/>
              </w:rPr>
            </w:pPr>
          </w:p>
        </w:tc>
        <w:tc>
          <w:tcPr>
            <w:tcW w:w="1065" w:type="dxa"/>
            <w:tcBorders>
              <w:top w:val="nil"/>
              <w:bottom w:val="single" w:sz="6" w:space="0" w:color="000000"/>
            </w:tcBorders>
          </w:tcPr>
          <w:p>
            <w:pPr>
              <w:pStyle w:val="TableParagraph"/>
              <w:rPr>
                <w:sz w:val="22"/>
              </w:rPr>
            </w:pPr>
          </w:p>
        </w:tc>
        <w:tc>
          <w:tcPr>
            <w:tcW w:w="930" w:type="dxa"/>
            <w:tcBorders>
              <w:top w:val="nil"/>
              <w:bottom w:val="single" w:sz="6" w:space="0" w:color="000000"/>
            </w:tcBorders>
          </w:tcPr>
          <w:p>
            <w:pPr>
              <w:pStyle w:val="TableParagraph"/>
              <w:rPr>
                <w:sz w:val="22"/>
              </w:rPr>
            </w:pPr>
          </w:p>
        </w:tc>
        <w:tc>
          <w:tcPr>
            <w:tcW w:w="1216" w:type="dxa"/>
            <w:tcBorders>
              <w:top w:val="nil"/>
              <w:bottom w:val="single" w:sz="6" w:space="0" w:color="000000"/>
            </w:tcBorders>
          </w:tcPr>
          <w:p>
            <w:pPr>
              <w:pStyle w:val="TableParagraph"/>
              <w:rPr>
                <w:sz w:val="22"/>
              </w:rPr>
            </w:pPr>
          </w:p>
        </w:tc>
        <w:tc>
          <w:tcPr>
            <w:tcW w:w="1934" w:type="dxa"/>
            <w:vMerge w:val="restart"/>
            <w:tcBorders>
              <w:top w:val="nil"/>
            </w:tcBorders>
          </w:tcPr>
          <w:p>
            <w:pPr>
              <w:pStyle w:val="TableParagraph"/>
              <w:tabs>
                <w:tab w:pos="1264" w:val="left" w:leader="none"/>
                <w:tab w:pos="1633" w:val="left" w:leader="none"/>
              </w:tabs>
              <w:spacing w:line="312" w:lineRule="auto" w:before="27"/>
              <w:ind w:left="132" w:right="88"/>
              <w:jc w:val="both"/>
              <w:rPr>
                <w:sz w:val="18"/>
              </w:rPr>
            </w:pPr>
            <w:r>
              <w:rPr>
                <w:b/>
                <w:spacing w:val="-2"/>
                <w:sz w:val="18"/>
              </w:rPr>
              <w:t>Faculdade</w:t>
            </w:r>
            <w:r>
              <w:rPr>
                <w:b/>
                <w:sz w:val="18"/>
              </w:rPr>
              <w:tab/>
              <w:tab/>
            </w:r>
            <w:r>
              <w:rPr>
                <w:b/>
                <w:spacing w:val="-6"/>
                <w:sz w:val="18"/>
              </w:rPr>
              <w:t>de</w:t>
            </w:r>
            <w:r>
              <w:rPr>
                <w:b/>
                <w:sz w:val="18"/>
              </w:rPr>
              <w:t> Ciências Exatas e Engenharias</w:t>
            </w:r>
            <w:r>
              <w:rPr>
                <w:b/>
                <w:spacing w:val="-12"/>
                <w:sz w:val="18"/>
              </w:rPr>
              <w:t> </w:t>
            </w:r>
            <w:r>
              <w:rPr>
                <w:b/>
                <w:sz w:val="18"/>
              </w:rPr>
              <w:t>(FCEE)</w:t>
            </w:r>
            <w:r>
              <w:rPr>
                <w:sz w:val="18"/>
              </w:rPr>
              <w:t>, </w:t>
            </w:r>
            <w:r>
              <w:rPr>
                <w:spacing w:val="-2"/>
                <w:sz w:val="18"/>
              </w:rPr>
              <w:t>Avenida</w:t>
            </w:r>
            <w:r>
              <w:rPr>
                <w:sz w:val="18"/>
              </w:rPr>
              <w:tab/>
            </w:r>
            <w:r>
              <w:rPr>
                <w:spacing w:val="-2"/>
                <w:sz w:val="18"/>
              </w:rPr>
              <w:t>Manuel </w:t>
            </w:r>
            <w:r>
              <w:rPr>
                <w:sz w:val="18"/>
              </w:rPr>
              <w:t>Caldeira</w:t>
            </w:r>
            <w:r>
              <w:rPr>
                <w:spacing w:val="13"/>
                <w:sz w:val="18"/>
              </w:rPr>
              <w:t> </w:t>
            </w:r>
            <w:r>
              <w:rPr>
                <w:sz w:val="18"/>
              </w:rPr>
              <w:t>de</w:t>
            </w:r>
            <w:r>
              <w:rPr>
                <w:spacing w:val="3"/>
                <w:sz w:val="18"/>
              </w:rPr>
              <w:t> </w:t>
            </w:r>
            <w:r>
              <w:rPr>
                <w:spacing w:val="-2"/>
                <w:sz w:val="18"/>
              </w:rPr>
              <w:t>Alvarenga,</w:t>
            </w:r>
          </w:p>
          <w:p>
            <w:pPr>
              <w:pStyle w:val="TableParagraph"/>
              <w:tabs>
                <w:tab w:pos="1293" w:val="left" w:leader="none"/>
              </w:tabs>
              <w:spacing w:before="4"/>
              <w:ind w:left="132"/>
              <w:jc w:val="both"/>
              <w:rPr>
                <w:sz w:val="18"/>
              </w:rPr>
            </w:pPr>
            <w:r>
              <w:rPr>
                <w:spacing w:val="-2"/>
                <w:sz w:val="18"/>
              </w:rPr>
              <w:t>1.203.</w:t>
            </w:r>
            <w:r>
              <w:rPr>
                <w:sz w:val="18"/>
              </w:rPr>
              <w:tab/>
            </w:r>
            <w:r>
              <w:rPr>
                <w:spacing w:val="-2"/>
                <w:sz w:val="18"/>
              </w:rPr>
              <w:t>Campo</w:t>
            </w:r>
          </w:p>
          <w:p>
            <w:pPr>
              <w:pStyle w:val="TableParagraph"/>
              <w:tabs>
                <w:tab w:pos="1433" w:val="left" w:leader="none"/>
              </w:tabs>
              <w:spacing w:line="312" w:lineRule="auto" w:before="63"/>
              <w:ind w:left="132" w:right="88"/>
              <w:jc w:val="both"/>
              <w:rPr>
                <w:sz w:val="18"/>
              </w:rPr>
            </w:pPr>
            <w:r>
              <w:rPr>
                <w:spacing w:val="-2"/>
                <w:sz w:val="18"/>
              </w:rPr>
              <w:t>Grande/RJ.</w:t>
            </w:r>
            <w:r>
              <w:rPr>
                <w:sz w:val="18"/>
              </w:rPr>
              <w:tab/>
            </w:r>
            <w:r>
              <w:rPr>
                <w:spacing w:val="-4"/>
                <w:sz w:val="18"/>
              </w:rPr>
              <w:t>CEP: </w:t>
            </w:r>
            <w:r>
              <w:rPr>
                <w:spacing w:val="-2"/>
                <w:sz w:val="18"/>
              </w:rPr>
              <w:t>23.070-200.</w:t>
            </w:r>
          </w:p>
        </w:tc>
      </w:tr>
      <w:tr>
        <w:trPr>
          <w:trHeight w:val="1304" w:hRule="atLeast"/>
        </w:trPr>
        <w:tc>
          <w:tcPr>
            <w:tcW w:w="765" w:type="dxa"/>
            <w:tcBorders>
              <w:top w:val="single" w:sz="6" w:space="0" w:color="000000"/>
              <w:bottom w:val="single" w:sz="6" w:space="0" w:color="000000"/>
            </w:tcBorders>
          </w:tcPr>
          <w:p>
            <w:pPr>
              <w:pStyle w:val="TableParagraph"/>
              <w:rPr>
                <w:sz w:val="20"/>
              </w:rPr>
            </w:pPr>
          </w:p>
          <w:p>
            <w:pPr>
              <w:pStyle w:val="TableParagraph"/>
              <w:spacing w:before="65"/>
              <w:rPr>
                <w:sz w:val="20"/>
              </w:rPr>
            </w:pPr>
          </w:p>
          <w:p>
            <w:pPr>
              <w:pStyle w:val="TableParagraph"/>
              <w:spacing w:before="1"/>
              <w:ind w:left="23"/>
              <w:jc w:val="center"/>
              <w:rPr>
                <w:sz w:val="20"/>
              </w:rPr>
            </w:pPr>
            <w:r>
              <w:rPr>
                <w:spacing w:val="-10"/>
                <w:sz w:val="20"/>
              </w:rPr>
              <w:t>5</w:t>
            </w:r>
          </w:p>
        </w:tc>
        <w:tc>
          <w:tcPr>
            <w:tcW w:w="2385" w:type="dxa"/>
            <w:tcBorders>
              <w:top w:val="single" w:sz="6" w:space="0" w:color="000000"/>
              <w:bottom w:val="single" w:sz="6" w:space="0" w:color="000000"/>
            </w:tcBorders>
          </w:tcPr>
          <w:p>
            <w:pPr>
              <w:pStyle w:val="TableParagraph"/>
              <w:spacing w:before="120"/>
              <w:ind w:left="173"/>
              <w:rPr>
                <w:b/>
                <w:sz w:val="20"/>
              </w:rPr>
            </w:pPr>
            <w:r>
              <w:rPr>
                <w:b/>
                <w:spacing w:val="-2"/>
                <w:sz w:val="20"/>
              </w:rPr>
              <w:t>OSCILOSCÓPIO,</w:t>
            </w:r>
          </w:p>
          <w:p>
            <w:pPr>
              <w:pStyle w:val="TableParagraph"/>
              <w:spacing w:line="280" w:lineRule="auto" w:before="41"/>
              <w:ind w:left="173" w:right="154"/>
              <w:jc w:val="both"/>
              <w:rPr>
                <w:sz w:val="20"/>
              </w:rPr>
            </w:pPr>
            <w:r>
              <w:rPr>
                <w:b/>
                <w:sz w:val="20"/>
              </w:rPr>
              <w:t>modelo: bancada</w:t>
            </w:r>
            <w:r>
              <w:rPr>
                <w:sz w:val="20"/>
              </w:rPr>
              <w:t>, </w:t>
            </w:r>
            <w:r>
              <w:rPr>
                <w:sz w:val="20"/>
              </w:rPr>
              <w:t>etc., conforme detalhado no ANEXO </w:t>
            </w:r>
            <w:r>
              <w:rPr>
                <w:b/>
                <w:sz w:val="20"/>
              </w:rPr>
              <w:t>I</w:t>
            </w:r>
            <w:r>
              <w:rPr>
                <w:sz w:val="20"/>
              </w:rPr>
              <w:t>.</w:t>
            </w:r>
          </w:p>
        </w:tc>
        <w:tc>
          <w:tcPr>
            <w:tcW w:w="1365" w:type="dxa"/>
            <w:tcBorders>
              <w:top w:val="single" w:sz="6" w:space="0" w:color="000000"/>
              <w:bottom w:val="single" w:sz="6" w:space="0" w:color="000000"/>
            </w:tcBorders>
          </w:tcPr>
          <w:p>
            <w:pPr>
              <w:pStyle w:val="TableParagraph"/>
              <w:rPr>
                <w:sz w:val="16"/>
              </w:rPr>
            </w:pPr>
          </w:p>
          <w:p>
            <w:pPr>
              <w:pStyle w:val="TableParagraph"/>
              <w:spacing w:before="60"/>
              <w:rPr>
                <w:sz w:val="16"/>
              </w:rPr>
            </w:pPr>
          </w:p>
          <w:p>
            <w:pPr>
              <w:pStyle w:val="TableParagraph"/>
              <w:ind w:left="205"/>
              <w:rPr>
                <w:sz w:val="16"/>
              </w:rPr>
            </w:pPr>
            <w:r>
              <w:rPr>
                <w:spacing w:val="-2"/>
                <w:sz w:val="16"/>
              </w:rPr>
              <w:t>6625.011.0011</w:t>
            </w:r>
          </w:p>
          <w:p>
            <w:pPr>
              <w:pStyle w:val="TableParagraph"/>
              <w:spacing w:before="86"/>
              <w:ind w:left="235"/>
              <w:rPr>
                <w:sz w:val="16"/>
              </w:rPr>
            </w:pPr>
            <w:r>
              <w:rPr>
                <w:sz w:val="16"/>
              </w:rPr>
              <w:t>(ID</w:t>
            </w:r>
            <w:r>
              <w:rPr>
                <w:spacing w:val="-1"/>
                <w:sz w:val="16"/>
              </w:rPr>
              <w:t> </w:t>
            </w:r>
            <w:r>
              <w:rPr>
                <w:sz w:val="16"/>
              </w:rPr>
              <w:t>-</w:t>
            </w:r>
            <w:r>
              <w:rPr>
                <w:spacing w:val="-1"/>
                <w:sz w:val="16"/>
              </w:rPr>
              <w:t> </w:t>
            </w:r>
            <w:r>
              <w:rPr>
                <w:spacing w:val="-2"/>
                <w:sz w:val="16"/>
              </w:rPr>
              <w:t>105222)</w:t>
            </w:r>
          </w:p>
        </w:tc>
        <w:tc>
          <w:tcPr>
            <w:tcW w:w="1065" w:type="dxa"/>
            <w:tcBorders>
              <w:top w:val="single" w:sz="6" w:space="0" w:color="000000"/>
              <w:bottom w:val="single" w:sz="6" w:space="0" w:color="000000"/>
            </w:tcBorders>
          </w:tcPr>
          <w:p>
            <w:pPr>
              <w:pStyle w:val="TableParagraph"/>
              <w:rPr>
                <w:sz w:val="20"/>
              </w:rPr>
            </w:pPr>
          </w:p>
          <w:p>
            <w:pPr>
              <w:pStyle w:val="TableParagraph"/>
              <w:spacing w:before="65"/>
              <w:rPr>
                <w:sz w:val="20"/>
              </w:rPr>
            </w:pPr>
          </w:p>
          <w:p>
            <w:pPr>
              <w:pStyle w:val="TableParagraph"/>
              <w:spacing w:before="1"/>
              <w:ind w:left="28"/>
              <w:jc w:val="center"/>
              <w:rPr>
                <w:sz w:val="20"/>
              </w:rPr>
            </w:pPr>
            <w:r>
              <w:rPr>
                <w:spacing w:val="-5"/>
                <w:sz w:val="20"/>
              </w:rPr>
              <w:t>un</w:t>
            </w:r>
          </w:p>
        </w:tc>
        <w:tc>
          <w:tcPr>
            <w:tcW w:w="930" w:type="dxa"/>
            <w:tcBorders>
              <w:top w:val="single" w:sz="6" w:space="0" w:color="000000"/>
              <w:bottom w:val="single" w:sz="6" w:space="0" w:color="000000"/>
            </w:tcBorders>
          </w:tcPr>
          <w:p>
            <w:pPr>
              <w:pStyle w:val="TableParagraph"/>
              <w:rPr>
                <w:sz w:val="20"/>
              </w:rPr>
            </w:pPr>
          </w:p>
          <w:p>
            <w:pPr>
              <w:pStyle w:val="TableParagraph"/>
              <w:spacing w:before="65"/>
              <w:rPr>
                <w:sz w:val="20"/>
              </w:rPr>
            </w:pPr>
          </w:p>
          <w:p>
            <w:pPr>
              <w:pStyle w:val="TableParagraph"/>
              <w:spacing w:before="1"/>
              <w:ind w:right="141"/>
              <w:jc w:val="right"/>
              <w:rPr>
                <w:b/>
                <w:sz w:val="20"/>
              </w:rPr>
            </w:pPr>
            <w:r>
              <w:rPr>
                <w:b/>
                <w:spacing w:val="-10"/>
                <w:sz w:val="20"/>
              </w:rPr>
              <w:t>3</w:t>
            </w:r>
          </w:p>
        </w:tc>
        <w:tc>
          <w:tcPr>
            <w:tcW w:w="1216" w:type="dxa"/>
            <w:tcBorders>
              <w:top w:val="single" w:sz="6" w:space="0" w:color="000000"/>
              <w:bottom w:val="single" w:sz="6" w:space="0" w:color="000000"/>
            </w:tcBorders>
          </w:tcPr>
          <w:p>
            <w:pPr>
              <w:pStyle w:val="TableParagraph"/>
              <w:rPr>
                <w:sz w:val="20"/>
              </w:rPr>
            </w:pPr>
          </w:p>
          <w:p>
            <w:pPr>
              <w:pStyle w:val="TableParagraph"/>
              <w:spacing w:before="65"/>
              <w:rPr>
                <w:sz w:val="20"/>
              </w:rPr>
            </w:pPr>
          </w:p>
          <w:p>
            <w:pPr>
              <w:pStyle w:val="TableParagraph"/>
              <w:spacing w:before="1"/>
              <w:ind w:right="75"/>
              <w:jc w:val="right"/>
              <w:rPr>
                <w:b/>
                <w:sz w:val="20"/>
              </w:rPr>
            </w:pPr>
            <w:r>
              <w:rPr>
                <w:b/>
                <w:spacing w:val="-2"/>
                <w:sz w:val="20"/>
              </w:rPr>
              <w:t>12.629,40</w:t>
            </w:r>
          </w:p>
        </w:tc>
        <w:tc>
          <w:tcPr>
            <w:tcW w:w="1934" w:type="dxa"/>
            <w:vMerge/>
            <w:tcBorders>
              <w:top w:val="nil"/>
            </w:tcBorders>
          </w:tcPr>
          <w:p>
            <w:pPr>
              <w:rPr>
                <w:sz w:val="2"/>
                <w:szCs w:val="2"/>
              </w:rPr>
            </w:pPr>
          </w:p>
        </w:tc>
      </w:tr>
      <w:tr>
        <w:trPr>
          <w:trHeight w:val="1574" w:hRule="atLeast"/>
        </w:trPr>
        <w:tc>
          <w:tcPr>
            <w:tcW w:w="765" w:type="dxa"/>
            <w:tcBorders>
              <w:top w:val="single" w:sz="6" w:space="0" w:color="000000"/>
              <w:bottom w:val="single" w:sz="6" w:space="0" w:color="000000"/>
            </w:tcBorders>
          </w:tcPr>
          <w:p>
            <w:pPr>
              <w:pStyle w:val="TableParagraph"/>
              <w:rPr>
                <w:sz w:val="20"/>
              </w:rPr>
            </w:pPr>
          </w:p>
          <w:p>
            <w:pPr>
              <w:pStyle w:val="TableParagraph"/>
              <w:spacing w:before="200"/>
              <w:rPr>
                <w:sz w:val="20"/>
              </w:rPr>
            </w:pPr>
          </w:p>
          <w:p>
            <w:pPr>
              <w:pStyle w:val="TableParagraph"/>
              <w:spacing w:before="1"/>
              <w:ind w:left="23"/>
              <w:jc w:val="center"/>
              <w:rPr>
                <w:sz w:val="20"/>
              </w:rPr>
            </w:pPr>
            <w:r>
              <w:rPr>
                <w:spacing w:val="-10"/>
                <w:sz w:val="20"/>
              </w:rPr>
              <w:t>6</w:t>
            </w:r>
          </w:p>
        </w:tc>
        <w:tc>
          <w:tcPr>
            <w:tcW w:w="2385" w:type="dxa"/>
            <w:tcBorders>
              <w:top w:val="single" w:sz="6" w:space="0" w:color="000000"/>
              <w:bottom w:val="single" w:sz="6" w:space="0" w:color="000000"/>
            </w:tcBorders>
          </w:tcPr>
          <w:p>
            <w:pPr>
              <w:pStyle w:val="TableParagraph"/>
              <w:spacing w:line="280" w:lineRule="auto" w:before="120"/>
              <w:ind w:left="173" w:right="152"/>
              <w:jc w:val="both"/>
              <w:rPr>
                <w:b/>
                <w:sz w:val="20"/>
              </w:rPr>
            </w:pPr>
            <w:r>
              <w:rPr>
                <w:b/>
                <w:sz w:val="20"/>
              </w:rPr>
              <w:t>CONJUNTO </w:t>
            </w:r>
            <w:r>
              <w:rPr>
                <w:b/>
                <w:sz w:val="20"/>
              </w:rPr>
              <w:t>BOYLE- </w:t>
            </w:r>
            <w:r>
              <w:rPr>
                <w:b/>
                <w:spacing w:val="-2"/>
                <w:sz w:val="20"/>
              </w:rPr>
              <w:t>MARIOTTE,</w:t>
            </w:r>
          </w:p>
          <w:p>
            <w:pPr>
              <w:pStyle w:val="TableParagraph"/>
              <w:tabs>
                <w:tab w:pos="1866" w:val="left" w:leader="none"/>
              </w:tabs>
              <w:spacing w:line="280" w:lineRule="auto" w:before="2"/>
              <w:ind w:left="173" w:right="154"/>
              <w:jc w:val="both"/>
              <w:rPr>
                <w:sz w:val="20"/>
              </w:rPr>
            </w:pPr>
            <w:r>
              <w:rPr>
                <w:b/>
                <w:spacing w:val="-2"/>
                <w:sz w:val="20"/>
              </w:rPr>
              <w:t>horizontal</w:t>
            </w:r>
            <w:r>
              <w:rPr>
                <w:spacing w:val="-2"/>
                <w:sz w:val="20"/>
              </w:rPr>
              <w:t>,</w:t>
            </w:r>
            <w:r>
              <w:rPr>
                <w:sz w:val="20"/>
              </w:rPr>
              <w:tab/>
            </w:r>
            <w:r>
              <w:rPr>
                <w:spacing w:val="-4"/>
                <w:sz w:val="20"/>
              </w:rPr>
              <w:t>etc., </w:t>
            </w:r>
            <w:r>
              <w:rPr>
                <w:sz w:val="20"/>
              </w:rPr>
              <w:t>conforme detalhado no ANEXO </w:t>
            </w:r>
            <w:r>
              <w:rPr>
                <w:b/>
                <w:sz w:val="20"/>
              </w:rPr>
              <w:t>I</w:t>
            </w:r>
            <w:r>
              <w:rPr>
                <w:sz w:val="20"/>
              </w:rPr>
              <w:t>.</w:t>
            </w:r>
          </w:p>
        </w:tc>
        <w:tc>
          <w:tcPr>
            <w:tcW w:w="1365" w:type="dxa"/>
            <w:tcBorders>
              <w:top w:val="single" w:sz="6" w:space="0" w:color="000000"/>
              <w:bottom w:val="single" w:sz="6" w:space="0" w:color="000000"/>
            </w:tcBorders>
          </w:tcPr>
          <w:p>
            <w:pPr>
              <w:pStyle w:val="TableParagraph"/>
              <w:rPr>
                <w:sz w:val="16"/>
              </w:rPr>
            </w:pPr>
          </w:p>
          <w:p>
            <w:pPr>
              <w:pStyle w:val="TableParagraph"/>
              <w:rPr>
                <w:sz w:val="16"/>
              </w:rPr>
            </w:pPr>
          </w:p>
          <w:p>
            <w:pPr>
              <w:pStyle w:val="TableParagraph"/>
              <w:spacing w:before="11"/>
              <w:rPr>
                <w:sz w:val="16"/>
              </w:rPr>
            </w:pPr>
          </w:p>
          <w:p>
            <w:pPr>
              <w:pStyle w:val="TableParagraph"/>
              <w:ind w:left="199"/>
              <w:rPr>
                <w:sz w:val="16"/>
              </w:rPr>
            </w:pPr>
            <w:r>
              <w:rPr>
                <w:spacing w:val="-2"/>
                <w:sz w:val="16"/>
              </w:rPr>
              <w:t>6950.036.0178</w:t>
            </w:r>
          </w:p>
          <w:p>
            <w:pPr>
              <w:pStyle w:val="TableParagraph"/>
              <w:spacing w:before="86"/>
              <w:ind w:left="235"/>
              <w:rPr>
                <w:sz w:val="16"/>
              </w:rPr>
            </w:pPr>
            <w:r>
              <w:rPr>
                <w:sz w:val="16"/>
              </w:rPr>
              <w:t>(ID</w:t>
            </w:r>
            <w:r>
              <w:rPr>
                <w:spacing w:val="-1"/>
                <w:sz w:val="16"/>
              </w:rPr>
              <w:t> </w:t>
            </w:r>
            <w:r>
              <w:rPr>
                <w:sz w:val="16"/>
              </w:rPr>
              <w:t>-</w:t>
            </w:r>
            <w:r>
              <w:rPr>
                <w:spacing w:val="-1"/>
                <w:sz w:val="16"/>
              </w:rPr>
              <w:t> </w:t>
            </w:r>
            <w:r>
              <w:rPr>
                <w:spacing w:val="-2"/>
                <w:sz w:val="16"/>
              </w:rPr>
              <w:t>180004)</w:t>
            </w:r>
          </w:p>
        </w:tc>
        <w:tc>
          <w:tcPr>
            <w:tcW w:w="1065" w:type="dxa"/>
            <w:tcBorders>
              <w:top w:val="single" w:sz="6" w:space="0" w:color="000000"/>
              <w:bottom w:val="single" w:sz="6" w:space="0" w:color="000000"/>
            </w:tcBorders>
          </w:tcPr>
          <w:p>
            <w:pPr>
              <w:pStyle w:val="TableParagraph"/>
              <w:rPr>
                <w:sz w:val="20"/>
              </w:rPr>
            </w:pPr>
          </w:p>
          <w:p>
            <w:pPr>
              <w:pStyle w:val="TableParagraph"/>
              <w:spacing w:before="200"/>
              <w:rPr>
                <w:sz w:val="20"/>
              </w:rPr>
            </w:pPr>
          </w:p>
          <w:p>
            <w:pPr>
              <w:pStyle w:val="TableParagraph"/>
              <w:spacing w:before="1"/>
              <w:ind w:left="28"/>
              <w:jc w:val="center"/>
              <w:rPr>
                <w:sz w:val="20"/>
              </w:rPr>
            </w:pPr>
            <w:r>
              <w:rPr>
                <w:spacing w:val="-5"/>
                <w:sz w:val="20"/>
              </w:rPr>
              <w:t>un</w:t>
            </w:r>
          </w:p>
        </w:tc>
        <w:tc>
          <w:tcPr>
            <w:tcW w:w="930" w:type="dxa"/>
            <w:tcBorders>
              <w:top w:val="single" w:sz="6" w:space="0" w:color="000000"/>
              <w:bottom w:val="single" w:sz="6" w:space="0" w:color="000000"/>
            </w:tcBorders>
          </w:tcPr>
          <w:p>
            <w:pPr>
              <w:pStyle w:val="TableParagraph"/>
              <w:rPr>
                <w:sz w:val="20"/>
              </w:rPr>
            </w:pPr>
          </w:p>
          <w:p>
            <w:pPr>
              <w:pStyle w:val="TableParagraph"/>
              <w:spacing w:before="200"/>
              <w:rPr>
                <w:sz w:val="20"/>
              </w:rPr>
            </w:pPr>
          </w:p>
          <w:p>
            <w:pPr>
              <w:pStyle w:val="TableParagraph"/>
              <w:spacing w:before="1"/>
              <w:ind w:right="141"/>
              <w:jc w:val="right"/>
              <w:rPr>
                <w:b/>
                <w:sz w:val="20"/>
              </w:rPr>
            </w:pPr>
            <w:r>
              <w:rPr>
                <w:b/>
                <w:spacing w:val="-10"/>
                <w:sz w:val="20"/>
              </w:rPr>
              <w:t>3</w:t>
            </w:r>
          </w:p>
        </w:tc>
        <w:tc>
          <w:tcPr>
            <w:tcW w:w="1216" w:type="dxa"/>
            <w:tcBorders>
              <w:top w:val="single" w:sz="6" w:space="0" w:color="000000"/>
              <w:bottom w:val="single" w:sz="6" w:space="0" w:color="000000"/>
            </w:tcBorders>
          </w:tcPr>
          <w:p>
            <w:pPr>
              <w:pStyle w:val="TableParagraph"/>
              <w:rPr>
                <w:sz w:val="20"/>
              </w:rPr>
            </w:pPr>
          </w:p>
          <w:p>
            <w:pPr>
              <w:pStyle w:val="TableParagraph"/>
              <w:spacing w:before="200"/>
              <w:rPr>
                <w:sz w:val="20"/>
              </w:rPr>
            </w:pPr>
          </w:p>
          <w:p>
            <w:pPr>
              <w:pStyle w:val="TableParagraph"/>
              <w:spacing w:before="1"/>
              <w:ind w:right="75"/>
              <w:jc w:val="right"/>
              <w:rPr>
                <w:b/>
                <w:sz w:val="20"/>
              </w:rPr>
            </w:pPr>
            <w:r>
              <w:rPr>
                <w:b/>
                <w:spacing w:val="-2"/>
                <w:sz w:val="20"/>
              </w:rPr>
              <w:t>5.708,004</w:t>
            </w:r>
          </w:p>
        </w:tc>
        <w:tc>
          <w:tcPr>
            <w:tcW w:w="1934" w:type="dxa"/>
            <w:vMerge/>
            <w:tcBorders>
              <w:top w:val="nil"/>
            </w:tcBorders>
          </w:tcPr>
          <w:p>
            <w:pPr>
              <w:rPr>
                <w:sz w:val="2"/>
                <w:szCs w:val="2"/>
              </w:rPr>
            </w:pPr>
          </w:p>
        </w:tc>
      </w:tr>
      <w:tr>
        <w:trPr>
          <w:trHeight w:val="1304" w:hRule="atLeast"/>
        </w:trPr>
        <w:tc>
          <w:tcPr>
            <w:tcW w:w="765" w:type="dxa"/>
            <w:tcBorders>
              <w:top w:val="single" w:sz="6" w:space="0" w:color="000000"/>
              <w:bottom w:val="single" w:sz="6" w:space="0" w:color="000000"/>
            </w:tcBorders>
          </w:tcPr>
          <w:p>
            <w:pPr>
              <w:pStyle w:val="TableParagraph"/>
              <w:rPr>
                <w:sz w:val="20"/>
              </w:rPr>
            </w:pPr>
          </w:p>
          <w:p>
            <w:pPr>
              <w:pStyle w:val="TableParagraph"/>
              <w:spacing w:before="65"/>
              <w:rPr>
                <w:sz w:val="20"/>
              </w:rPr>
            </w:pPr>
          </w:p>
          <w:p>
            <w:pPr>
              <w:pStyle w:val="TableParagraph"/>
              <w:spacing w:before="1"/>
              <w:ind w:left="23"/>
              <w:jc w:val="center"/>
              <w:rPr>
                <w:sz w:val="20"/>
              </w:rPr>
            </w:pPr>
            <w:r>
              <w:rPr>
                <w:spacing w:val="-10"/>
                <w:sz w:val="20"/>
              </w:rPr>
              <w:t>7</w:t>
            </w:r>
          </w:p>
        </w:tc>
        <w:tc>
          <w:tcPr>
            <w:tcW w:w="2385" w:type="dxa"/>
            <w:tcBorders>
              <w:top w:val="single" w:sz="6" w:space="0" w:color="000000"/>
              <w:bottom w:val="single" w:sz="6" w:space="0" w:color="000000"/>
            </w:tcBorders>
          </w:tcPr>
          <w:p>
            <w:pPr>
              <w:pStyle w:val="TableParagraph"/>
              <w:tabs>
                <w:tab w:pos="1999" w:val="left" w:leader="none"/>
              </w:tabs>
              <w:spacing w:line="280" w:lineRule="auto" w:before="120"/>
              <w:ind w:left="173" w:right="152"/>
              <w:rPr>
                <w:sz w:val="20"/>
              </w:rPr>
            </w:pPr>
            <w:r>
              <w:rPr>
                <w:b/>
                <w:spacing w:val="-2"/>
                <w:sz w:val="20"/>
              </w:rPr>
              <w:t>Equipamento</w:t>
            </w:r>
            <w:r>
              <w:rPr>
                <w:b/>
                <w:sz w:val="20"/>
              </w:rPr>
              <w:tab/>
            </w:r>
            <w:r>
              <w:rPr>
                <w:b/>
                <w:spacing w:val="-6"/>
                <w:sz w:val="20"/>
              </w:rPr>
              <w:t>de </w:t>
            </w:r>
            <w:r>
              <w:rPr>
                <w:b/>
                <w:sz w:val="20"/>
              </w:rPr>
              <w:t>TRILHO</w:t>
            </w:r>
            <w:r>
              <w:rPr>
                <w:b/>
                <w:spacing w:val="45"/>
                <w:sz w:val="20"/>
              </w:rPr>
              <w:t> </w:t>
            </w:r>
            <w:r>
              <w:rPr>
                <w:b/>
                <w:sz w:val="20"/>
              </w:rPr>
              <w:t>DE</w:t>
            </w:r>
            <w:r>
              <w:rPr>
                <w:b/>
                <w:spacing w:val="34"/>
                <w:sz w:val="20"/>
              </w:rPr>
              <w:t> </w:t>
            </w:r>
            <w:r>
              <w:rPr>
                <w:b/>
                <w:sz w:val="20"/>
              </w:rPr>
              <w:t>AR</w:t>
            </w:r>
            <w:r>
              <w:rPr>
                <w:sz w:val="20"/>
              </w:rPr>
              <w:t>,</w:t>
            </w:r>
            <w:r>
              <w:rPr>
                <w:spacing w:val="45"/>
                <w:sz w:val="20"/>
              </w:rPr>
              <w:t> </w:t>
            </w:r>
            <w:r>
              <w:rPr>
                <w:spacing w:val="-2"/>
                <w:sz w:val="20"/>
              </w:rPr>
              <w:t>etc.,</w:t>
            </w:r>
          </w:p>
          <w:p>
            <w:pPr>
              <w:pStyle w:val="TableParagraph"/>
              <w:spacing w:line="280" w:lineRule="auto" w:before="2"/>
              <w:ind w:left="173"/>
              <w:rPr>
                <w:sz w:val="20"/>
              </w:rPr>
            </w:pPr>
            <w:r>
              <w:rPr>
                <w:sz w:val="20"/>
              </w:rPr>
              <w:t>conforme</w:t>
            </w:r>
            <w:r>
              <w:rPr>
                <w:spacing w:val="72"/>
                <w:sz w:val="20"/>
              </w:rPr>
              <w:t> </w:t>
            </w:r>
            <w:r>
              <w:rPr>
                <w:sz w:val="20"/>
              </w:rPr>
              <w:t>detalhado</w:t>
            </w:r>
            <w:r>
              <w:rPr>
                <w:spacing w:val="72"/>
                <w:sz w:val="20"/>
              </w:rPr>
              <w:t> </w:t>
            </w:r>
            <w:r>
              <w:rPr>
                <w:sz w:val="20"/>
              </w:rPr>
              <w:t>no ANEXO </w:t>
            </w:r>
            <w:r>
              <w:rPr>
                <w:b/>
                <w:sz w:val="20"/>
              </w:rPr>
              <w:t>I</w:t>
            </w:r>
            <w:r>
              <w:rPr>
                <w:sz w:val="20"/>
              </w:rPr>
              <w:t>.</w:t>
            </w:r>
          </w:p>
        </w:tc>
        <w:tc>
          <w:tcPr>
            <w:tcW w:w="1365" w:type="dxa"/>
            <w:tcBorders>
              <w:top w:val="single" w:sz="6" w:space="0" w:color="000000"/>
              <w:bottom w:val="single" w:sz="6" w:space="0" w:color="000000"/>
            </w:tcBorders>
          </w:tcPr>
          <w:p>
            <w:pPr>
              <w:pStyle w:val="TableParagraph"/>
              <w:rPr>
                <w:sz w:val="16"/>
              </w:rPr>
            </w:pPr>
          </w:p>
          <w:p>
            <w:pPr>
              <w:pStyle w:val="TableParagraph"/>
              <w:spacing w:before="60"/>
              <w:rPr>
                <w:sz w:val="16"/>
              </w:rPr>
            </w:pPr>
          </w:p>
          <w:p>
            <w:pPr>
              <w:pStyle w:val="TableParagraph"/>
              <w:ind w:left="199"/>
              <w:rPr>
                <w:sz w:val="16"/>
              </w:rPr>
            </w:pPr>
            <w:r>
              <w:rPr>
                <w:spacing w:val="-2"/>
                <w:sz w:val="16"/>
              </w:rPr>
              <w:t>6950.036.0179</w:t>
            </w:r>
          </w:p>
          <w:p>
            <w:pPr>
              <w:pStyle w:val="TableParagraph"/>
              <w:spacing w:before="86"/>
              <w:ind w:left="235"/>
              <w:rPr>
                <w:sz w:val="16"/>
              </w:rPr>
            </w:pPr>
            <w:r>
              <w:rPr>
                <w:sz w:val="16"/>
              </w:rPr>
              <w:t>(ID</w:t>
            </w:r>
            <w:r>
              <w:rPr>
                <w:spacing w:val="-1"/>
                <w:sz w:val="16"/>
              </w:rPr>
              <w:t> </w:t>
            </w:r>
            <w:r>
              <w:rPr>
                <w:sz w:val="16"/>
              </w:rPr>
              <w:t>-</w:t>
            </w:r>
            <w:r>
              <w:rPr>
                <w:spacing w:val="-1"/>
                <w:sz w:val="16"/>
              </w:rPr>
              <w:t> </w:t>
            </w:r>
            <w:r>
              <w:rPr>
                <w:spacing w:val="-2"/>
                <w:sz w:val="16"/>
              </w:rPr>
              <w:t>180006)</w:t>
            </w:r>
          </w:p>
        </w:tc>
        <w:tc>
          <w:tcPr>
            <w:tcW w:w="1065" w:type="dxa"/>
            <w:tcBorders>
              <w:top w:val="single" w:sz="6" w:space="0" w:color="000000"/>
              <w:bottom w:val="single" w:sz="6" w:space="0" w:color="000000"/>
            </w:tcBorders>
          </w:tcPr>
          <w:p>
            <w:pPr>
              <w:pStyle w:val="TableParagraph"/>
              <w:rPr>
                <w:sz w:val="20"/>
              </w:rPr>
            </w:pPr>
          </w:p>
          <w:p>
            <w:pPr>
              <w:pStyle w:val="TableParagraph"/>
              <w:spacing w:before="65"/>
              <w:rPr>
                <w:sz w:val="20"/>
              </w:rPr>
            </w:pPr>
          </w:p>
          <w:p>
            <w:pPr>
              <w:pStyle w:val="TableParagraph"/>
              <w:spacing w:before="1"/>
              <w:ind w:left="28"/>
              <w:jc w:val="center"/>
              <w:rPr>
                <w:sz w:val="20"/>
              </w:rPr>
            </w:pPr>
            <w:r>
              <w:rPr>
                <w:spacing w:val="-5"/>
                <w:sz w:val="20"/>
              </w:rPr>
              <w:t>un</w:t>
            </w:r>
          </w:p>
        </w:tc>
        <w:tc>
          <w:tcPr>
            <w:tcW w:w="930" w:type="dxa"/>
            <w:tcBorders>
              <w:top w:val="single" w:sz="6" w:space="0" w:color="000000"/>
              <w:bottom w:val="single" w:sz="6" w:space="0" w:color="000000"/>
            </w:tcBorders>
          </w:tcPr>
          <w:p>
            <w:pPr>
              <w:pStyle w:val="TableParagraph"/>
              <w:rPr>
                <w:sz w:val="20"/>
              </w:rPr>
            </w:pPr>
          </w:p>
          <w:p>
            <w:pPr>
              <w:pStyle w:val="TableParagraph"/>
              <w:spacing w:before="65"/>
              <w:rPr>
                <w:sz w:val="20"/>
              </w:rPr>
            </w:pPr>
          </w:p>
          <w:p>
            <w:pPr>
              <w:pStyle w:val="TableParagraph"/>
              <w:spacing w:before="1"/>
              <w:ind w:right="141"/>
              <w:jc w:val="right"/>
              <w:rPr>
                <w:b/>
                <w:sz w:val="20"/>
              </w:rPr>
            </w:pPr>
            <w:r>
              <w:rPr>
                <w:b/>
                <w:spacing w:val="-10"/>
                <w:sz w:val="20"/>
              </w:rPr>
              <w:t>3</w:t>
            </w:r>
          </w:p>
        </w:tc>
        <w:tc>
          <w:tcPr>
            <w:tcW w:w="1216" w:type="dxa"/>
            <w:tcBorders>
              <w:top w:val="single" w:sz="6" w:space="0" w:color="000000"/>
              <w:bottom w:val="single" w:sz="6" w:space="0" w:color="000000"/>
            </w:tcBorders>
          </w:tcPr>
          <w:p>
            <w:pPr>
              <w:pStyle w:val="TableParagraph"/>
              <w:rPr>
                <w:sz w:val="20"/>
              </w:rPr>
            </w:pPr>
          </w:p>
          <w:p>
            <w:pPr>
              <w:pStyle w:val="TableParagraph"/>
              <w:spacing w:before="65"/>
              <w:rPr>
                <w:sz w:val="20"/>
              </w:rPr>
            </w:pPr>
          </w:p>
          <w:p>
            <w:pPr>
              <w:pStyle w:val="TableParagraph"/>
              <w:spacing w:before="1"/>
              <w:ind w:right="75"/>
              <w:jc w:val="right"/>
              <w:rPr>
                <w:b/>
                <w:sz w:val="20"/>
              </w:rPr>
            </w:pPr>
            <w:r>
              <w:rPr>
                <w:b/>
                <w:spacing w:val="-2"/>
                <w:sz w:val="20"/>
              </w:rPr>
              <w:t>29.060,58</w:t>
            </w:r>
          </w:p>
        </w:tc>
        <w:tc>
          <w:tcPr>
            <w:tcW w:w="1934" w:type="dxa"/>
            <w:vMerge/>
            <w:tcBorders>
              <w:top w:val="nil"/>
            </w:tcBorders>
          </w:tcPr>
          <w:p>
            <w:pPr>
              <w:rPr>
                <w:sz w:val="2"/>
                <w:szCs w:val="2"/>
              </w:rPr>
            </w:pPr>
          </w:p>
        </w:tc>
      </w:tr>
      <w:tr>
        <w:trPr>
          <w:trHeight w:val="1312" w:hRule="atLeast"/>
        </w:trPr>
        <w:tc>
          <w:tcPr>
            <w:tcW w:w="765" w:type="dxa"/>
            <w:tcBorders>
              <w:top w:val="single" w:sz="6" w:space="0" w:color="000000"/>
            </w:tcBorders>
          </w:tcPr>
          <w:p>
            <w:pPr>
              <w:pStyle w:val="TableParagraph"/>
              <w:rPr>
                <w:sz w:val="20"/>
              </w:rPr>
            </w:pPr>
          </w:p>
          <w:p>
            <w:pPr>
              <w:pStyle w:val="TableParagraph"/>
              <w:spacing w:before="65"/>
              <w:rPr>
                <w:sz w:val="20"/>
              </w:rPr>
            </w:pPr>
          </w:p>
          <w:p>
            <w:pPr>
              <w:pStyle w:val="TableParagraph"/>
              <w:spacing w:before="1"/>
              <w:ind w:left="23"/>
              <w:jc w:val="center"/>
              <w:rPr>
                <w:sz w:val="20"/>
              </w:rPr>
            </w:pPr>
            <w:r>
              <w:rPr>
                <w:spacing w:val="-10"/>
                <w:sz w:val="20"/>
              </w:rPr>
              <w:t>8</w:t>
            </w:r>
          </w:p>
        </w:tc>
        <w:tc>
          <w:tcPr>
            <w:tcW w:w="2385" w:type="dxa"/>
            <w:tcBorders>
              <w:top w:val="single" w:sz="6" w:space="0" w:color="000000"/>
            </w:tcBorders>
          </w:tcPr>
          <w:p>
            <w:pPr>
              <w:pStyle w:val="TableParagraph"/>
              <w:spacing w:before="120"/>
              <w:ind w:left="173"/>
              <w:rPr>
                <w:b/>
                <w:sz w:val="20"/>
              </w:rPr>
            </w:pPr>
            <w:r>
              <w:rPr>
                <w:b/>
                <w:spacing w:val="-2"/>
                <w:sz w:val="20"/>
              </w:rPr>
              <w:t>CRONÔMETRO</w:t>
            </w:r>
          </w:p>
          <w:p>
            <w:pPr>
              <w:pStyle w:val="TableParagraph"/>
              <w:spacing w:line="280" w:lineRule="auto" w:before="41"/>
              <w:ind w:left="173" w:right="154"/>
              <w:jc w:val="both"/>
              <w:rPr>
                <w:sz w:val="20"/>
              </w:rPr>
            </w:pPr>
            <w:r>
              <w:rPr>
                <w:b/>
                <w:sz w:val="20"/>
              </w:rPr>
              <w:t>DIGITAL</w:t>
            </w:r>
            <w:r>
              <w:rPr>
                <w:b/>
                <w:spacing w:val="-7"/>
                <w:sz w:val="20"/>
              </w:rPr>
              <w:t> </w:t>
            </w:r>
            <w:r>
              <w:rPr>
                <w:b/>
                <w:sz w:val="20"/>
              </w:rPr>
              <w:t>portátil</w:t>
            </w:r>
            <w:r>
              <w:rPr>
                <w:sz w:val="20"/>
              </w:rPr>
              <w:t>, </w:t>
            </w:r>
            <w:r>
              <w:rPr>
                <w:sz w:val="20"/>
              </w:rPr>
              <w:t>etc., conforme detalhado no ANEXO </w:t>
            </w:r>
            <w:r>
              <w:rPr>
                <w:b/>
                <w:sz w:val="20"/>
              </w:rPr>
              <w:t>I</w:t>
            </w:r>
            <w:r>
              <w:rPr>
                <w:sz w:val="20"/>
              </w:rPr>
              <w:t>.</w:t>
            </w:r>
          </w:p>
        </w:tc>
        <w:tc>
          <w:tcPr>
            <w:tcW w:w="1365" w:type="dxa"/>
            <w:tcBorders>
              <w:top w:val="single" w:sz="6" w:space="0" w:color="000000"/>
            </w:tcBorders>
          </w:tcPr>
          <w:p>
            <w:pPr>
              <w:pStyle w:val="TableParagraph"/>
              <w:rPr>
                <w:sz w:val="16"/>
              </w:rPr>
            </w:pPr>
          </w:p>
          <w:p>
            <w:pPr>
              <w:pStyle w:val="TableParagraph"/>
              <w:spacing w:before="60"/>
              <w:rPr>
                <w:sz w:val="16"/>
              </w:rPr>
            </w:pPr>
          </w:p>
          <w:p>
            <w:pPr>
              <w:pStyle w:val="TableParagraph"/>
              <w:ind w:left="199"/>
              <w:rPr>
                <w:sz w:val="16"/>
              </w:rPr>
            </w:pPr>
            <w:r>
              <w:rPr>
                <w:spacing w:val="-2"/>
                <w:sz w:val="16"/>
              </w:rPr>
              <w:t>6645.003.0004</w:t>
            </w:r>
          </w:p>
          <w:p>
            <w:pPr>
              <w:pStyle w:val="TableParagraph"/>
              <w:spacing w:before="86"/>
              <w:ind w:left="275"/>
              <w:rPr>
                <w:sz w:val="16"/>
              </w:rPr>
            </w:pPr>
            <w:r>
              <w:rPr>
                <w:sz w:val="16"/>
              </w:rPr>
              <w:t>(ID</w:t>
            </w:r>
            <w:r>
              <w:rPr>
                <w:spacing w:val="-1"/>
                <w:sz w:val="16"/>
              </w:rPr>
              <w:t> </w:t>
            </w:r>
            <w:r>
              <w:rPr>
                <w:sz w:val="16"/>
              </w:rPr>
              <w:t>-</w:t>
            </w:r>
            <w:r>
              <w:rPr>
                <w:spacing w:val="-1"/>
                <w:sz w:val="16"/>
              </w:rPr>
              <w:t> </w:t>
            </w:r>
            <w:r>
              <w:rPr>
                <w:spacing w:val="-2"/>
                <w:sz w:val="16"/>
              </w:rPr>
              <w:t>98918)</w:t>
            </w:r>
          </w:p>
        </w:tc>
        <w:tc>
          <w:tcPr>
            <w:tcW w:w="1065" w:type="dxa"/>
            <w:tcBorders>
              <w:top w:val="single" w:sz="6" w:space="0" w:color="000000"/>
            </w:tcBorders>
          </w:tcPr>
          <w:p>
            <w:pPr>
              <w:pStyle w:val="TableParagraph"/>
              <w:rPr>
                <w:sz w:val="20"/>
              </w:rPr>
            </w:pPr>
          </w:p>
          <w:p>
            <w:pPr>
              <w:pStyle w:val="TableParagraph"/>
              <w:spacing w:before="65"/>
              <w:rPr>
                <w:sz w:val="20"/>
              </w:rPr>
            </w:pPr>
          </w:p>
          <w:p>
            <w:pPr>
              <w:pStyle w:val="TableParagraph"/>
              <w:spacing w:before="1"/>
              <w:ind w:left="28"/>
              <w:jc w:val="center"/>
              <w:rPr>
                <w:sz w:val="20"/>
              </w:rPr>
            </w:pPr>
            <w:r>
              <w:rPr>
                <w:spacing w:val="-5"/>
                <w:sz w:val="20"/>
              </w:rPr>
              <w:t>un</w:t>
            </w:r>
          </w:p>
        </w:tc>
        <w:tc>
          <w:tcPr>
            <w:tcW w:w="930" w:type="dxa"/>
            <w:tcBorders>
              <w:top w:val="single" w:sz="6" w:space="0" w:color="000000"/>
            </w:tcBorders>
          </w:tcPr>
          <w:p>
            <w:pPr>
              <w:pStyle w:val="TableParagraph"/>
              <w:rPr>
                <w:sz w:val="20"/>
              </w:rPr>
            </w:pPr>
          </w:p>
          <w:p>
            <w:pPr>
              <w:pStyle w:val="TableParagraph"/>
              <w:spacing w:before="65"/>
              <w:rPr>
                <w:sz w:val="20"/>
              </w:rPr>
            </w:pPr>
          </w:p>
          <w:p>
            <w:pPr>
              <w:pStyle w:val="TableParagraph"/>
              <w:spacing w:before="1"/>
              <w:ind w:right="141"/>
              <w:jc w:val="right"/>
              <w:rPr>
                <w:b/>
                <w:sz w:val="20"/>
              </w:rPr>
            </w:pPr>
            <w:r>
              <w:rPr>
                <w:b/>
                <w:spacing w:val="-10"/>
                <w:sz w:val="20"/>
              </w:rPr>
              <w:t>4</w:t>
            </w:r>
          </w:p>
        </w:tc>
        <w:tc>
          <w:tcPr>
            <w:tcW w:w="1216" w:type="dxa"/>
            <w:tcBorders>
              <w:top w:val="single" w:sz="6" w:space="0" w:color="000000"/>
            </w:tcBorders>
          </w:tcPr>
          <w:p>
            <w:pPr>
              <w:pStyle w:val="TableParagraph"/>
              <w:rPr>
                <w:sz w:val="20"/>
              </w:rPr>
            </w:pPr>
          </w:p>
          <w:p>
            <w:pPr>
              <w:pStyle w:val="TableParagraph"/>
              <w:spacing w:before="65"/>
              <w:rPr>
                <w:sz w:val="20"/>
              </w:rPr>
            </w:pPr>
          </w:p>
          <w:p>
            <w:pPr>
              <w:pStyle w:val="TableParagraph"/>
              <w:spacing w:before="1"/>
              <w:ind w:right="75"/>
              <w:jc w:val="right"/>
              <w:rPr>
                <w:b/>
                <w:sz w:val="20"/>
              </w:rPr>
            </w:pPr>
            <w:r>
              <w:rPr>
                <w:b/>
                <w:spacing w:val="-2"/>
                <w:sz w:val="20"/>
              </w:rPr>
              <w:t>1.168,08</w:t>
            </w:r>
          </w:p>
        </w:tc>
        <w:tc>
          <w:tcPr>
            <w:tcW w:w="1934" w:type="dxa"/>
            <w:vMerge/>
            <w:tcBorders>
              <w:top w:val="nil"/>
            </w:tcBorders>
          </w:tcPr>
          <w:p>
            <w:pPr>
              <w:rPr>
                <w:sz w:val="2"/>
                <w:szCs w:val="2"/>
              </w:rPr>
            </w:pPr>
          </w:p>
        </w:tc>
      </w:tr>
    </w:tbl>
    <w:p>
      <w:pPr>
        <w:pStyle w:val="BodyText"/>
        <w:spacing w:before="268"/>
        <w:ind w:left="0"/>
      </w:pPr>
    </w:p>
    <w:p>
      <w:pPr>
        <w:pStyle w:val="Heading1"/>
        <w:numPr>
          <w:ilvl w:val="0"/>
          <w:numId w:val="1"/>
        </w:numPr>
        <w:tabs>
          <w:tab w:pos="359" w:val="left" w:leader="none"/>
        </w:tabs>
        <w:spacing w:line="240" w:lineRule="auto" w:before="1" w:after="0"/>
        <w:ind w:left="359" w:right="0" w:hanging="240"/>
        <w:jc w:val="both"/>
      </w:pPr>
      <w:r>
        <w:rPr>
          <w:spacing w:val="-2"/>
        </w:rPr>
        <w:t>DA</w:t>
      </w:r>
      <w:r>
        <w:rPr>
          <w:spacing w:val="-14"/>
        </w:rPr>
        <w:t> </w:t>
      </w:r>
      <w:r>
        <w:rPr>
          <w:spacing w:val="-2"/>
        </w:rPr>
        <w:t>PARTICIPAÇÃO</w:t>
      </w:r>
      <w:r>
        <w:rPr>
          <w:spacing w:val="-13"/>
        </w:rPr>
        <w:t> </w:t>
      </w:r>
      <w:r>
        <w:rPr>
          <w:spacing w:val="-2"/>
        </w:rPr>
        <w:t>NA</w:t>
      </w:r>
      <w:r>
        <w:rPr>
          <w:spacing w:val="-14"/>
        </w:rPr>
        <w:t> </w:t>
      </w:r>
      <w:r>
        <w:rPr>
          <w:spacing w:val="-2"/>
        </w:rPr>
        <w:t>LICITAÇÃO</w:t>
      </w:r>
    </w:p>
    <w:p>
      <w:pPr>
        <w:pStyle w:val="BodyText"/>
        <w:spacing w:before="3"/>
        <w:ind w:left="0"/>
        <w:rPr>
          <w:b/>
        </w:rPr>
      </w:pPr>
    </w:p>
    <w:p>
      <w:pPr>
        <w:pStyle w:val="ListParagraph"/>
        <w:numPr>
          <w:ilvl w:val="1"/>
          <w:numId w:val="1"/>
        </w:numPr>
        <w:tabs>
          <w:tab w:pos="555" w:val="left" w:leader="none"/>
        </w:tabs>
        <w:spacing w:line="247" w:lineRule="auto" w:before="0" w:after="0"/>
        <w:ind w:left="119" w:right="118" w:firstLine="0"/>
        <w:jc w:val="both"/>
        <w:rPr>
          <w:sz w:val="24"/>
        </w:rPr>
      </w:pPr>
      <w:r>
        <w:rPr>
          <w:sz w:val="24"/>
        </w:rPr>
        <mc:AlternateContent>
          <mc:Choice Requires="wps">
            <w:drawing>
              <wp:anchor distT="0" distB="0" distL="0" distR="0" allowOverlap="1" layoutInCell="1" locked="0" behindDoc="0" simplePos="0" relativeHeight="15728640">
                <wp:simplePos x="0" y="0"/>
                <wp:positionH relativeFrom="page">
                  <wp:posOffset>1128103</wp:posOffset>
                </wp:positionH>
                <wp:positionV relativeFrom="paragraph">
                  <wp:posOffset>332784</wp:posOffset>
                </wp:positionV>
                <wp:extent cx="34925" cy="9525"/>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34925" cy="9525"/>
                        </a:xfrm>
                        <a:custGeom>
                          <a:avLst/>
                          <a:gdLst/>
                          <a:ahLst/>
                          <a:cxnLst/>
                          <a:rect l="l" t="t" r="r" b="b"/>
                          <a:pathLst>
                            <a:path w="34925" h="9525">
                              <a:moveTo>
                                <a:pt x="34640" y="9524"/>
                              </a:moveTo>
                              <a:lnTo>
                                <a:pt x="0" y="9524"/>
                              </a:lnTo>
                              <a:lnTo>
                                <a:pt x="0" y="0"/>
                              </a:lnTo>
                              <a:lnTo>
                                <a:pt x="34640" y="0"/>
                              </a:lnTo>
                              <a:lnTo>
                                <a:pt x="34640" y="9524"/>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88.827072pt;margin-top:26.203493pt;width:2.727605pt;height:.75pt;mso-position-horizontal-relative:page;mso-position-vertical-relative:paragraph;z-index:15728640" id="docshape1" filled="true" fillcolor="#0000ff" stroked="false">
                <v:fill type="solid"/>
                <w10:wrap type="none"/>
              </v:rect>
            </w:pict>
          </mc:Fallback>
        </mc:AlternateContent>
      </w:r>
      <w:r>
        <w:rPr>
          <w:sz w:val="24"/>
        </w:rPr>
        <w:t>Poderão participar deste Pregão os interessados que estiverem previamente credenciados no Sistema Integrado de Gestão de Aquisições - SIGA </w:t>
      </w:r>
      <w:r>
        <w:rPr>
          <w:spacing w:val="-2"/>
          <w:sz w:val="24"/>
        </w:rPr>
        <w:t>(</w:t>
      </w:r>
      <w:hyperlink r:id="rId7">
        <w:r>
          <w:rPr>
            <w:color w:val="0000FF"/>
            <w:spacing w:val="-2"/>
            <w:sz w:val="24"/>
            <w:u w:val="single" w:color="0000FF"/>
          </w:rPr>
          <w:t>www.compras.</w:t>
        </w:r>
        <w:r>
          <w:rPr>
            <w:color w:val="0000FF"/>
            <w:spacing w:val="-2"/>
            <w:sz w:val="24"/>
          </w:rPr>
          <w:t>rj.g</w:t>
        </w:r>
        <w:r>
          <w:rPr>
            <w:color w:val="0000FF"/>
            <w:spacing w:val="-2"/>
            <w:sz w:val="24"/>
            <w:u w:val="single" w:color="0000FF"/>
          </w:rPr>
          <w:t>ov.br</w:t>
        </w:r>
      </w:hyperlink>
      <w:r>
        <w:rPr>
          <w:spacing w:val="-2"/>
          <w:sz w:val="24"/>
        </w:rPr>
        <w:t>).</w:t>
      </w:r>
    </w:p>
    <w:p>
      <w:pPr>
        <w:pStyle w:val="ListParagraph"/>
        <w:numPr>
          <w:ilvl w:val="2"/>
          <w:numId w:val="1"/>
        </w:numPr>
        <w:tabs>
          <w:tab w:pos="692" w:val="left" w:leader="none"/>
        </w:tabs>
        <w:spacing w:line="247" w:lineRule="auto" w:before="256" w:after="0"/>
        <w:ind w:left="119" w:right="118" w:firstLine="0"/>
        <w:jc w:val="both"/>
        <w:rPr>
          <w:sz w:val="24"/>
        </w:rPr>
      </w:pPr>
      <w:r>
        <w:rPr>
          <w:sz w:val="24"/>
        </w:rPr>
        <w:t>Os interessados deverão atender às condições exigidas no cadastramento no SIGA até o terceiro dia útil anterior à data prevista para recebimento das </w:t>
      </w:r>
      <w:r>
        <w:rPr>
          <w:spacing w:val="-2"/>
          <w:sz w:val="24"/>
        </w:rPr>
        <w:t>propostas.</w:t>
      </w:r>
    </w:p>
    <w:p>
      <w:pPr>
        <w:pStyle w:val="ListParagraph"/>
        <w:numPr>
          <w:ilvl w:val="2"/>
          <w:numId w:val="1"/>
        </w:numPr>
        <w:tabs>
          <w:tab w:pos="659" w:val="left" w:leader="none"/>
        </w:tabs>
        <w:spacing w:line="240" w:lineRule="auto" w:before="242" w:after="0"/>
        <w:ind w:left="659" w:right="0" w:hanging="540"/>
        <w:jc w:val="left"/>
        <w:rPr>
          <w:sz w:val="24"/>
        </w:rPr>
      </w:pPr>
      <w:r>
        <w:rPr>
          <w:sz w:val="24"/>
        </w:rPr>
        <w:t>O procedimento será divulgado no sítio eletrônico mencionado no ITEM 2.1</w:t>
      </w:r>
      <w:r>
        <w:rPr>
          <w:spacing w:val="-5"/>
          <w:sz w:val="24"/>
        </w:rPr>
        <w:t> </w:t>
      </w:r>
      <w:r>
        <w:rPr>
          <w:sz w:val="24"/>
        </w:rPr>
        <w:t>e no Portal Nacional de Contratações Públicas – </w:t>
      </w:r>
      <w:r>
        <w:rPr>
          <w:spacing w:val="-2"/>
          <w:sz w:val="24"/>
        </w:rPr>
        <w:t>PNCP.</w:t>
      </w:r>
    </w:p>
    <w:p>
      <w:pPr>
        <w:pStyle w:val="ListParagraph"/>
        <w:numPr>
          <w:ilvl w:val="1"/>
          <w:numId w:val="1"/>
        </w:numPr>
        <w:tabs>
          <w:tab w:pos="511" w:val="left" w:leader="none"/>
        </w:tabs>
        <w:spacing w:line="254" w:lineRule="auto" w:before="249" w:after="0"/>
        <w:ind w:left="119" w:right="118" w:firstLine="0"/>
        <w:jc w:val="both"/>
        <w:rPr>
          <w:sz w:val="24"/>
        </w:rPr>
      </w:pPr>
      <w:r>
        <w:rPr>
          <w:sz w:val="24"/>
        </w:rPr>
        <w:t>O licitante responsabiliza-se exclusiva e formalmente pelas transações efetuadas em seu nome, assume como firmes e verdadeiras suas propostas e </w:t>
      </w:r>
      <w:r>
        <w:rPr>
          <w:sz w:val="24"/>
        </w:rPr>
        <w:t>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pPr>
        <w:pStyle w:val="ListParagraph"/>
        <w:numPr>
          <w:ilvl w:val="1"/>
          <w:numId w:val="1"/>
        </w:numPr>
        <w:tabs>
          <w:tab w:pos="487" w:val="left" w:leader="none"/>
        </w:tabs>
        <w:spacing w:line="247" w:lineRule="auto" w:before="232" w:after="0"/>
        <w:ind w:left="119" w:right="117" w:firstLine="0"/>
        <w:jc w:val="both"/>
        <w:rPr>
          <w:sz w:val="24"/>
        </w:rPr>
      </w:pPr>
      <w:r>
        <w:rPr>
          <w:sz w:val="24"/>
        </w:rPr>
        <w:t>É de responsabilidade do cadastrado conferir a exatidão dos seus dados cadastrais nos Sistemas relacionados neste ITEM 2 e mantê-los atualizados junto aos órgãos responsáveis pela informação, devendo proceder, imediatamente, à correção ou à alteração dos registros tão logo identifique incorreção ou aqueles se tornem desatualizados.</w:t>
      </w:r>
    </w:p>
    <w:p>
      <w:pPr>
        <w:pStyle w:val="ListParagraph"/>
        <w:numPr>
          <w:ilvl w:val="1"/>
          <w:numId w:val="1"/>
        </w:numPr>
        <w:tabs>
          <w:tab w:pos="465" w:val="left" w:leader="none"/>
        </w:tabs>
        <w:spacing w:line="240" w:lineRule="auto" w:before="242" w:after="0"/>
        <w:ind w:left="465" w:right="0" w:hanging="346"/>
        <w:jc w:val="left"/>
        <w:rPr>
          <w:sz w:val="24"/>
        </w:rPr>
      </w:pPr>
      <w:r>
        <w:rPr>
          <w:sz w:val="24"/>
        </w:rPr>
        <w:t>A</w:t>
      </w:r>
      <w:r>
        <w:rPr>
          <w:spacing w:val="-14"/>
          <w:sz w:val="24"/>
        </w:rPr>
        <w:t> </w:t>
      </w:r>
      <w:r>
        <w:rPr>
          <w:sz w:val="24"/>
        </w:rPr>
        <w:t>não observância do disposto no item anterior poderá ensejar desclassificação no momento da </w:t>
      </w:r>
      <w:r>
        <w:rPr>
          <w:spacing w:val="-2"/>
          <w:sz w:val="24"/>
        </w:rPr>
        <w:t>habilitação.</w:t>
      </w:r>
    </w:p>
    <w:p>
      <w:pPr>
        <w:pStyle w:val="ListParagraph"/>
        <w:numPr>
          <w:ilvl w:val="1"/>
          <w:numId w:val="2"/>
        </w:numPr>
        <w:tabs>
          <w:tab w:pos="555" w:val="left" w:leader="none"/>
        </w:tabs>
        <w:spacing w:line="247" w:lineRule="auto" w:before="264" w:after="0"/>
        <w:ind w:left="119" w:right="118" w:firstLine="0"/>
        <w:jc w:val="both"/>
        <w:rPr>
          <w:sz w:val="24"/>
        </w:rPr>
      </w:pPr>
      <w:r>
        <w:rPr>
          <w:sz w:val="24"/>
        </w:rPr>
        <w:t>No presente processo licitatório, a participação é exclusiva a Microempresas e Empresas de Pequeno Porte, nos termos do </w:t>
      </w:r>
      <w:hyperlink r:id="rId8">
        <w:r>
          <w:rPr>
            <w:color w:val="0000FF"/>
            <w:sz w:val="24"/>
            <w:u w:val="single" w:color="0000FF"/>
          </w:rPr>
          <w:t>art. 48 da Lei Complementar </w:t>
        </w:r>
        <w:r>
          <w:rPr>
            <w:color w:val="0000FF"/>
            <w:sz w:val="24"/>
            <w:u w:val="single" w:color="0000FF"/>
          </w:rPr>
          <w:t>nº</w:t>
        </w:r>
      </w:hyperlink>
      <w:r>
        <w:rPr>
          <w:color w:val="0000FF"/>
          <w:sz w:val="24"/>
        </w:rPr>
        <w:t> </w:t>
      </w:r>
      <w:hyperlink r:id="rId8">
        <w:r>
          <w:rPr>
            <w:color w:val="0000FF"/>
            <w:sz w:val="24"/>
            <w:u w:val="single" w:color="0000FF"/>
          </w:rPr>
          <w:t>123, de 14 de dezembro de 2006</w:t>
        </w:r>
      </w:hyperlink>
      <w:r>
        <w:rPr>
          <w:sz w:val="24"/>
        </w:rPr>
        <w:t>.</w:t>
      </w:r>
    </w:p>
    <w:p>
      <w:pPr>
        <w:pStyle w:val="ListParagraph"/>
        <w:numPr>
          <w:ilvl w:val="1"/>
          <w:numId w:val="2"/>
        </w:numPr>
        <w:tabs>
          <w:tab w:pos="544" w:val="left" w:leader="none"/>
        </w:tabs>
        <w:spacing w:line="247" w:lineRule="auto" w:before="242" w:after="0"/>
        <w:ind w:left="119" w:right="117" w:firstLine="0"/>
        <w:jc w:val="both"/>
        <w:rPr>
          <w:sz w:val="24"/>
        </w:rPr>
      </w:pPr>
      <w:r>
        <w:rPr>
          <w:sz w:val="24"/>
        </w:rPr>
        <w:t>Será concedido o tratamento favorecido previsto nos arts. 42 a 49 da </w:t>
      </w:r>
      <w:hyperlink r:id="rId8">
        <w:r>
          <w:rPr>
            <w:color w:val="0000FF"/>
            <w:sz w:val="24"/>
            <w:u w:val="single" w:color="0000FF"/>
          </w:rPr>
          <w:t>Lei Complementar nº 123/2006</w:t>
        </w:r>
      </w:hyperlink>
      <w:r>
        <w:rPr>
          <w:color w:val="0000FF"/>
          <w:sz w:val="24"/>
        </w:rPr>
        <w:t> </w:t>
      </w:r>
      <w:r>
        <w:rPr>
          <w:sz w:val="24"/>
        </w:rPr>
        <w:t>e no Decreto nº 42.063, de 06 de outubro de 2009, para as microempresas e empresas de pequeno porte, para o agricultor familiar, o produtor rural pessoa física e para o microempreendedor individual - MEI.</w:t>
      </w:r>
    </w:p>
    <w:p>
      <w:pPr>
        <w:pStyle w:val="ListParagraph"/>
        <w:numPr>
          <w:ilvl w:val="2"/>
          <w:numId w:val="2"/>
        </w:numPr>
        <w:tabs>
          <w:tab w:pos="660" w:val="left" w:leader="none"/>
        </w:tabs>
        <w:spacing w:line="254" w:lineRule="auto" w:before="241" w:after="0"/>
        <w:ind w:left="119" w:right="118" w:firstLine="0"/>
        <w:jc w:val="both"/>
        <w:rPr>
          <w:sz w:val="24"/>
        </w:rPr>
      </w:pPr>
      <w:r>
        <w:rPr>
          <w:sz w:val="24"/>
        </w:rPr>
        <w:t>A obtenção dos benefícios a que se referem os arts. 42 a 49 da Lei Complementar nº 123/2006, fica limitada às microempresas e às empresas de pequeno porte que, no ano-calendário de realização da licitação, ainda não tenham celebrado contratos com a</w:t>
      </w:r>
      <w:r>
        <w:rPr>
          <w:spacing w:val="-4"/>
          <w:sz w:val="24"/>
        </w:rPr>
        <w:t> </w:t>
      </w:r>
      <w:r>
        <w:rPr>
          <w:sz w:val="24"/>
        </w:rPr>
        <w:t>Administração Pública cujos valores somados extrapolem a receita bruta máxima admitida para fins de enquadramento como empresa de pequeno porte.</w:t>
      </w:r>
    </w:p>
    <w:p>
      <w:pPr>
        <w:pStyle w:val="ListParagraph"/>
        <w:numPr>
          <w:ilvl w:val="2"/>
          <w:numId w:val="2"/>
        </w:numPr>
        <w:tabs>
          <w:tab w:pos="659" w:val="left" w:leader="none"/>
        </w:tabs>
        <w:spacing w:line="240" w:lineRule="auto" w:before="233" w:after="0"/>
        <w:ind w:left="659" w:right="0" w:hanging="540"/>
        <w:jc w:val="left"/>
        <w:rPr>
          <w:sz w:val="24"/>
        </w:rPr>
      </w:pPr>
      <w:r>
        <w:rPr>
          <w:sz w:val="24"/>
        </w:rPr>
        <w:t>Nas contratações com prazo de vigência superior a 1 (um) ano, será considerado o valor anual do </w:t>
      </w:r>
      <w:r>
        <w:rPr>
          <w:spacing w:val="-2"/>
          <w:sz w:val="24"/>
        </w:rPr>
        <w:t>Contrato.</w:t>
      </w:r>
    </w:p>
    <w:p>
      <w:pPr>
        <w:pStyle w:val="ListParagraph"/>
        <w:numPr>
          <w:ilvl w:val="1"/>
          <w:numId w:val="3"/>
        </w:numPr>
        <w:tabs>
          <w:tab w:pos="479" w:val="left" w:leader="none"/>
        </w:tabs>
        <w:spacing w:line="240" w:lineRule="auto" w:before="249" w:after="0"/>
        <w:ind w:left="479" w:right="0" w:hanging="360"/>
        <w:jc w:val="left"/>
        <w:rPr>
          <w:sz w:val="24"/>
        </w:rPr>
      </w:pPr>
      <w:r>
        <w:rPr>
          <w:sz w:val="24"/>
        </w:rPr>
        <w:t>Não poderão disputar esta </w:t>
      </w:r>
      <w:r>
        <w:rPr>
          <w:spacing w:val="-2"/>
          <w:sz w:val="24"/>
        </w:rPr>
        <w:t>licitação:</w:t>
      </w:r>
    </w:p>
    <w:p>
      <w:pPr>
        <w:pStyle w:val="ListParagraph"/>
        <w:numPr>
          <w:ilvl w:val="2"/>
          <w:numId w:val="3"/>
        </w:numPr>
        <w:tabs>
          <w:tab w:pos="659" w:val="left" w:leader="none"/>
        </w:tabs>
        <w:spacing w:line="240" w:lineRule="auto" w:before="249" w:after="0"/>
        <w:ind w:left="659" w:right="0" w:hanging="540"/>
        <w:jc w:val="left"/>
        <w:rPr>
          <w:sz w:val="24"/>
        </w:rPr>
      </w:pPr>
      <w:r>
        <w:rPr>
          <w:sz w:val="24"/>
        </w:rPr>
        <w:t>aquele que não atenda às condições deste Edital e seu(s) </w:t>
      </w:r>
      <w:r>
        <w:rPr>
          <w:spacing w:val="-2"/>
          <w:sz w:val="24"/>
        </w:rPr>
        <w:t>anexo(s);</w:t>
      </w:r>
    </w:p>
    <w:p>
      <w:pPr>
        <w:pStyle w:val="ListParagraph"/>
        <w:numPr>
          <w:ilvl w:val="2"/>
          <w:numId w:val="3"/>
        </w:numPr>
        <w:tabs>
          <w:tab w:pos="659" w:val="left" w:leader="none"/>
        </w:tabs>
        <w:spacing w:line="240" w:lineRule="auto" w:before="264" w:after="0"/>
        <w:ind w:left="659" w:right="0" w:hanging="540"/>
        <w:jc w:val="left"/>
        <w:rPr>
          <w:sz w:val="24"/>
        </w:rPr>
      </w:pPr>
      <w:r>
        <w:rPr>
          <w:sz w:val="24"/>
        </w:rPr>
        <w:t>pessoa física ou jurídica que se encontre, ao tempo da licitação, impossibilitada de participar da licitação em decorrência de sanção que lhe foi </w:t>
      </w:r>
      <w:r>
        <w:rPr>
          <w:spacing w:val="-2"/>
          <w:sz w:val="24"/>
        </w:rPr>
        <w:t>imposta;</w:t>
      </w:r>
    </w:p>
    <w:p>
      <w:pPr>
        <w:pStyle w:val="ListParagraph"/>
        <w:numPr>
          <w:ilvl w:val="2"/>
          <w:numId w:val="3"/>
        </w:numPr>
        <w:tabs>
          <w:tab w:pos="661" w:val="left" w:leader="none"/>
        </w:tabs>
        <w:spacing w:line="247" w:lineRule="auto" w:before="249" w:after="0"/>
        <w:ind w:left="119" w:right="118" w:firstLine="0"/>
        <w:jc w:val="both"/>
        <w:rPr>
          <w:sz w:val="24"/>
        </w:rPr>
      </w:pPr>
      <w:r>
        <w:rPr>
          <w:sz w:val="24"/>
        </w:rPr>
        <w:t>autor do anteprojeto, do projeto básico ou do projeto executivo, pessoa física ou jurídica, quando a licitação versar sobre serviços ou fornecimento de bens a ele relacionados;</w:t>
      </w:r>
    </w:p>
    <w:p>
      <w:pPr>
        <w:pStyle w:val="ListParagraph"/>
        <w:numPr>
          <w:ilvl w:val="2"/>
          <w:numId w:val="3"/>
        </w:numPr>
        <w:tabs>
          <w:tab w:pos="666" w:val="left" w:leader="none"/>
        </w:tabs>
        <w:spacing w:line="254" w:lineRule="auto" w:before="241" w:after="0"/>
        <w:ind w:left="119" w:right="118" w:firstLine="0"/>
        <w:jc w:val="both"/>
        <w:rPr>
          <w:sz w:val="24"/>
        </w:rPr>
      </w:pPr>
      <w:r>
        <w:rPr>
          <w:sz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pPr>
        <w:pStyle w:val="ListParagraph"/>
        <w:numPr>
          <w:ilvl w:val="2"/>
          <w:numId w:val="3"/>
        </w:numPr>
        <w:tabs>
          <w:tab w:pos="671" w:val="left" w:leader="none"/>
        </w:tabs>
        <w:spacing w:line="247" w:lineRule="auto" w:before="233" w:after="0"/>
        <w:ind w:left="119" w:right="118" w:firstLine="0"/>
        <w:jc w:val="both"/>
        <w:rPr>
          <w:sz w:val="24"/>
        </w:rPr>
      </w:pPr>
      <w:r>
        <w:rPr>
          <w:sz w:val="24"/>
        </w:rPr>
        <w:t>aquele que mantenha vínculo de natureza técnica, comercial, econômica, financeira, trabalhista ou civil com dirigente do órgão ou entidade contratante </w:t>
      </w:r>
      <w:r>
        <w:rPr>
          <w:sz w:val="24"/>
        </w:rPr>
        <w:t>ou com agente público que desempenhe função na licitação ou atue na fiscalização ou na gestão do Contrato, ou que deles seja cônjuge, companheiro ou parente em linha reta, colateral ou por afinidade, até o terceiro grau;</w:t>
      </w:r>
    </w:p>
    <w:p>
      <w:pPr>
        <w:pStyle w:val="ListParagraph"/>
        <w:numPr>
          <w:ilvl w:val="2"/>
          <w:numId w:val="3"/>
        </w:numPr>
        <w:tabs>
          <w:tab w:pos="659" w:val="left" w:leader="none"/>
        </w:tabs>
        <w:spacing w:line="240" w:lineRule="auto" w:before="257" w:after="0"/>
        <w:ind w:left="659" w:right="0" w:hanging="540"/>
        <w:jc w:val="left"/>
        <w:rPr>
          <w:sz w:val="24"/>
        </w:rPr>
      </w:pPr>
      <w:r>
        <w:rPr>
          <w:sz w:val="24"/>
        </w:rPr>
        <w:t>empresas controladoras, controladas ou coligadas, nos termos da Lei nº 6.404, de 15 de dezembro de 1976, concorrendo entre </w:t>
      </w:r>
      <w:r>
        <w:rPr>
          <w:spacing w:val="-5"/>
          <w:sz w:val="24"/>
        </w:rPr>
        <w:t>si;</w:t>
      </w:r>
    </w:p>
    <w:p>
      <w:pPr>
        <w:pStyle w:val="ListParagraph"/>
        <w:numPr>
          <w:ilvl w:val="2"/>
          <w:numId w:val="3"/>
        </w:numPr>
        <w:tabs>
          <w:tab w:pos="694" w:val="left" w:leader="none"/>
        </w:tabs>
        <w:spacing w:line="247" w:lineRule="auto" w:before="249" w:after="0"/>
        <w:ind w:left="119" w:right="118" w:firstLine="0"/>
        <w:jc w:val="both"/>
        <w:rPr>
          <w:sz w:val="24"/>
        </w:rPr>
      </w:pPr>
      <w:r>
        <w:rPr>
          <w:sz w:val="24"/>
        </w:rPr>
        <w:t>pessoa física ou jurídica que, nos 5 (cinco) anos anteriores à divulgação do Edital, tenha sido condenada judicialmente, com trânsito em julgado, </w:t>
      </w:r>
      <w:r>
        <w:rPr>
          <w:sz w:val="24"/>
        </w:rPr>
        <w:t>por exploração de trabalho infantil, por submissão de trabalhadores a condições análogas às de escravo ou por contratação de adolescentes nos casos vedados pela legislação trabalhista;</w:t>
      </w:r>
    </w:p>
    <w:p>
      <w:pPr>
        <w:pStyle w:val="ListParagraph"/>
        <w:numPr>
          <w:ilvl w:val="2"/>
          <w:numId w:val="3"/>
        </w:numPr>
        <w:tabs>
          <w:tab w:pos="659" w:val="left" w:leader="none"/>
        </w:tabs>
        <w:spacing w:line="240" w:lineRule="auto" w:before="242" w:after="0"/>
        <w:ind w:left="659" w:right="0" w:hanging="540"/>
        <w:jc w:val="left"/>
        <w:rPr>
          <w:sz w:val="24"/>
        </w:rPr>
      </w:pPr>
      <w:r>
        <w:rPr>
          <w:sz w:val="24"/>
        </w:rPr>
        <w:t>agente</w:t>
      </w:r>
      <w:r>
        <w:rPr>
          <w:spacing w:val="-1"/>
          <w:sz w:val="24"/>
        </w:rPr>
        <w:t> </w:t>
      </w:r>
      <w:r>
        <w:rPr>
          <w:sz w:val="24"/>
        </w:rPr>
        <w:t>público do órgão</w:t>
      </w:r>
      <w:r>
        <w:rPr>
          <w:spacing w:val="-1"/>
          <w:sz w:val="24"/>
        </w:rPr>
        <w:t> </w:t>
      </w:r>
      <w:r>
        <w:rPr>
          <w:sz w:val="24"/>
        </w:rPr>
        <w:t>ou entidade licitante,</w:t>
      </w:r>
      <w:r>
        <w:rPr>
          <w:spacing w:val="-1"/>
          <w:sz w:val="24"/>
        </w:rPr>
        <w:t> </w:t>
      </w:r>
      <w:r>
        <w:rPr>
          <w:sz w:val="24"/>
        </w:rPr>
        <w:t>na qualidade de pessoa</w:t>
      </w:r>
      <w:r>
        <w:rPr>
          <w:spacing w:val="-1"/>
          <w:sz w:val="24"/>
        </w:rPr>
        <w:t> </w:t>
      </w:r>
      <w:r>
        <w:rPr>
          <w:sz w:val="24"/>
        </w:rPr>
        <w:t>física ou de</w:t>
      </w:r>
      <w:r>
        <w:rPr>
          <w:spacing w:val="-1"/>
          <w:sz w:val="24"/>
        </w:rPr>
        <w:t> </w:t>
      </w:r>
      <w:r>
        <w:rPr>
          <w:sz w:val="24"/>
        </w:rPr>
        <w:t>representante de pessoa </w:t>
      </w:r>
      <w:r>
        <w:rPr>
          <w:spacing w:val="-2"/>
          <w:sz w:val="24"/>
        </w:rPr>
        <w:t>jurídica;</w:t>
      </w:r>
    </w:p>
    <w:p>
      <w:pPr>
        <w:pStyle w:val="ListParagraph"/>
        <w:numPr>
          <w:ilvl w:val="2"/>
          <w:numId w:val="3"/>
        </w:numPr>
        <w:tabs>
          <w:tab w:pos="694" w:val="left" w:leader="none"/>
        </w:tabs>
        <w:spacing w:line="247" w:lineRule="auto" w:before="264" w:after="0"/>
        <w:ind w:left="119" w:right="118" w:firstLine="0"/>
        <w:jc w:val="both"/>
        <w:rPr>
          <w:sz w:val="24"/>
        </w:rPr>
      </w:pPr>
      <w:r>
        <w:rPr>
          <w:sz w:val="24"/>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w:t>
      </w:r>
      <w:r>
        <w:rPr>
          <w:sz w:val="24"/>
        </w:rPr>
        <w:t>que disciplina a matéria, conforme </w:t>
      </w:r>
      <w:hyperlink r:id="rId9">
        <w:r>
          <w:rPr>
            <w:color w:val="0000FF"/>
            <w:sz w:val="24"/>
          </w:rPr>
          <w:t>§</w:t>
        </w:r>
        <w:r>
          <w:rPr>
            <w:color w:val="0000FF"/>
            <w:sz w:val="24"/>
            <w:u w:val="single" w:color="0000FF"/>
          </w:rPr>
          <w:t> 1º do art. 9º da Lei nº 14.133/2021</w:t>
        </w:r>
      </w:hyperlink>
      <w:r>
        <w:rPr>
          <w:sz w:val="24"/>
        </w:rPr>
        <w:t>;</w:t>
      </w:r>
    </w:p>
    <w:p>
      <w:pPr>
        <w:pStyle w:val="ListParagraph"/>
        <w:numPr>
          <w:ilvl w:val="2"/>
          <w:numId w:val="3"/>
        </w:numPr>
        <w:tabs>
          <w:tab w:pos="779" w:val="left" w:leader="none"/>
        </w:tabs>
        <w:spacing w:line="240" w:lineRule="auto" w:before="242" w:after="0"/>
        <w:ind w:left="779" w:right="0" w:hanging="660"/>
        <w:jc w:val="left"/>
        <w:rPr>
          <w:sz w:val="24"/>
        </w:rPr>
      </w:pPr>
      <w:r>
        <w:rPr>
          <w:sz w:val="24"/>
        </w:rPr>
        <w:t>sociedades cooperativas mencionadas no art. 16 da Lei nº </w:t>
      </w:r>
      <w:r>
        <w:rPr>
          <w:spacing w:val="-2"/>
          <w:sz w:val="24"/>
        </w:rPr>
        <w:t>14.133/2021.</w:t>
      </w:r>
    </w:p>
    <w:p>
      <w:pPr>
        <w:pStyle w:val="ListParagraph"/>
        <w:spacing w:after="0" w:line="240" w:lineRule="auto"/>
        <w:jc w:val="left"/>
        <w:rPr>
          <w:sz w:val="24"/>
        </w:rPr>
        <w:sectPr>
          <w:type w:val="continuous"/>
          <w:pgSz w:w="15840" w:h="24480"/>
          <w:pgMar w:top="0" w:bottom="0" w:left="0" w:right="0"/>
        </w:sectPr>
      </w:pPr>
    </w:p>
    <w:p>
      <w:pPr>
        <w:pStyle w:val="ListParagraph"/>
        <w:numPr>
          <w:ilvl w:val="1"/>
          <w:numId w:val="3"/>
        </w:numPr>
        <w:tabs>
          <w:tab w:pos="479" w:val="left" w:leader="none"/>
        </w:tabs>
        <w:spacing w:line="247" w:lineRule="auto" w:before="1" w:after="0"/>
        <w:ind w:left="119" w:right="118" w:firstLine="0"/>
        <w:jc w:val="both"/>
        <w:rPr>
          <w:sz w:val="24"/>
        </w:rPr>
      </w:pPr>
      <w:r>
        <w:rPr>
          <w:sz w:val="24"/>
        </w:rPr>
        <w:t>O</w:t>
      </w:r>
      <w:r>
        <w:rPr>
          <w:spacing w:val="-1"/>
          <w:sz w:val="24"/>
        </w:rPr>
        <w:t> </w:t>
      </w:r>
      <w:r>
        <w:rPr>
          <w:sz w:val="24"/>
        </w:rPr>
        <w:t>impedimento</w:t>
      </w:r>
      <w:r>
        <w:rPr>
          <w:spacing w:val="-1"/>
          <w:sz w:val="24"/>
        </w:rPr>
        <w:t> </w:t>
      </w:r>
      <w:r>
        <w:rPr>
          <w:sz w:val="24"/>
        </w:rPr>
        <w:t>de</w:t>
      </w:r>
      <w:r>
        <w:rPr>
          <w:spacing w:val="-1"/>
          <w:sz w:val="24"/>
        </w:rPr>
        <w:t> </w:t>
      </w:r>
      <w:r>
        <w:rPr>
          <w:sz w:val="24"/>
        </w:rPr>
        <w:t>que</w:t>
      </w:r>
      <w:r>
        <w:rPr>
          <w:spacing w:val="-1"/>
          <w:sz w:val="24"/>
        </w:rPr>
        <w:t> </w:t>
      </w:r>
      <w:r>
        <w:rPr>
          <w:sz w:val="24"/>
        </w:rPr>
        <w:t>trata</w:t>
      </w:r>
      <w:r>
        <w:rPr>
          <w:spacing w:val="-1"/>
          <w:sz w:val="24"/>
        </w:rPr>
        <w:t> </w:t>
      </w:r>
      <w:r>
        <w:rPr>
          <w:sz w:val="24"/>
        </w:rPr>
        <w:t>o</w:t>
      </w:r>
      <w:r>
        <w:rPr>
          <w:spacing w:val="-1"/>
          <w:sz w:val="24"/>
        </w:rPr>
        <w:t> </w:t>
      </w:r>
      <w:r>
        <w:rPr>
          <w:sz w:val="24"/>
        </w:rPr>
        <w:t>ITEM</w:t>
      </w:r>
      <w:r>
        <w:rPr>
          <w:spacing w:val="-1"/>
          <w:sz w:val="24"/>
        </w:rPr>
        <w:t> </w:t>
      </w:r>
      <w:r>
        <w:rPr>
          <w:sz w:val="24"/>
        </w:rPr>
        <w:t>2.8.2</w:t>
      </w:r>
      <w:r>
        <w:rPr>
          <w:spacing w:val="-1"/>
          <w:sz w:val="24"/>
        </w:rPr>
        <w:t> </w:t>
      </w:r>
      <w:r>
        <w:rPr>
          <w:sz w:val="24"/>
        </w:rPr>
        <w:t>será</w:t>
      </w:r>
      <w:r>
        <w:rPr>
          <w:spacing w:val="-1"/>
          <w:sz w:val="24"/>
        </w:rPr>
        <w:t> </w:t>
      </w:r>
      <w:r>
        <w:rPr>
          <w:sz w:val="24"/>
        </w:rPr>
        <w:t>também</w:t>
      </w:r>
      <w:r>
        <w:rPr>
          <w:spacing w:val="-1"/>
          <w:sz w:val="24"/>
        </w:rPr>
        <w:t> </w:t>
      </w:r>
      <w:r>
        <w:rPr>
          <w:sz w:val="24"/>
        </w:rPr>
        <w:t>aplicado</w:t>
      </w:r>
      <w:r>
        <w:rPr>
          <w:spacing w:val="-1"/>
          <w:sz w:val="24"/>
        </w:rPr>
        <w:t> </w:t>
      </w:r>
      <w:r>
        <w:rPr>
          <w:sz w:val="24"/>
        </w:rPr>
        <w:t>ao</w:t>
      </w:r>
      <w:r>
        <w:rPr>
          <w:spacing w:val="-1"/>
          <w:sz w:val="24"/>
        </w:rPr>
        <w:t> </w:t>
      </w:r>
      <w:r>
        <w:rPr>
          <w:sz w:val="24"/>
        </w:rPr>
        <w:t>licitante</w:t>
      </w:r>
      <w:r>
        <w:rPr>
          <w:spacing w:val="-1"/>
          <w:sz w:val="24"/>
        </w:rPr>
        <w:t> </w:t>
      </w:r>
      <w:r>
        <w:rPr>
          <w:sz w:val="24"/>
        </w:rPr>
        <w:t>que</w:t>
      </w:r>
      <w:r>
        <w:rPr>
          <w:spacing w:val="-1"/>
          <w:sz w:val="24"/>
        </w:rPr>
        <w:t> </w:t>
      </w:r>
      <w:r>
        <w:rPr>
          <w:sz w:val="24"/>
        </w:rPr>
        <w:t>atue</w:t>
      </w:r>
      <w:r>
        <w:rPr>
          <w:spacing w:val="-1"/>
          <w:sz w:val="24"/>
        </w:rPr>
        <w:t> </w:t>
      </w:r>
      <w:r>
        <w:rPr>
          <w:sz w:val="24"/>
        </w:rPr>
        <w:t>em</w:t>
      </w:r>
      <w:r>
        <w:rPr>
          <w:spacing w:val="-1"/>
          <w:sz w:val="24"/>
        </w:rPr>
        <w:t> </w:t>
      </w:r>
      <w:r>
        <w:rPr>
          <w:sz w:val="24"/>
        </w:rPr>
        <w:t>substituição</w:t>
      </w:r>
      <w:r>
        <w:rPr>
          <w:spacing w:val="-1"/>
          <w:sz w:val="24"/>
        </w:rPr>
        <w:t> </w:t>
      </w:r>
      <w:r>
        <w:rPr>
          <w:sz w:val="24"/>
        </w:rPr>
        <w:t>a</w:t>
      </w:r>
      <w:r>
        <w:rPr>
          <w:spacing w:val="-1"/>
          <w:sz w:val="24"/>
        </w:rPr>
        <w:t> </w:t>
      </w:r>
      <w:r>
        <w:rPr>
          <w:sz w:val="24"/>
        </w:rPr>
        <w:t>outra</w:t>
      </w:r>
      <w:r>
        <w:rPr>
          <w:spacing w:val="-1"/>
          <w:sz w:val="24"/>
        </w:rPr>
        <w:t> </w:t>
      </w:r>
      <w:r>
        <w:rPr>
          <w:sz w:val="24"/>
        </w:rPr>
        <w:t>pessoa,</w:t>
      </w:r>
      <w:r>
        <w:rPr>
          <w:spacing w:val="-1"/>
          <w:sz w:val="24"/>
        </w:rPr>
        <w:t> </w:t>
      </w:r>
      <w:r>
        <w:rPr>
          <w:sz w:val="24"/>
        </w:rPr>
        <w:t>física</w:t>
      </w:r>
      <w:r>
        <w:rPr>
          <w:spacing w:val="-1"/>
          <w:sz w:val="24"/>
        </w:rPr>
        <w:t> </w:t>
      </w:r>
      <w:r>
        <w:rPr>
          <w:sz w:val="24"/>
        </w:rPr>
        <w:t>ou</w:t>
      </w:r>
      <w:r>
        <w:rPr>
          <w:spacing w:val="-1"/>
          <w:sz w:val="24"/>
        </w:rPr>
        <w:t> </w:t>
      </w:r>
      <w:r>
        <w:rPr>
          <w:sz w:val="24"/>
        </w:rPr>
        <w:t>jurídica,</w:t>
      </w:r>
      <w:r>
        <w:rPr>
          <w:spacing w:val="-1"/>
          <w:sz w:val="24"/>
        </w:rPr>
        <w:t> </w:t>
      </w:r>
      <w:r>
        <w:rPr>
          <w:sz w:val="24"/>
        </w:rPr>
        <w:t>com</w:t>
      </w:r>
      <w:r>
        <w:rPr>
          <w:spacing w:val="-1"/>
          <w:sz w:val="24"/>
        </w:rPr>
        <w:t> </w:t>
      </w:r>
      <w:r>
        <w:rPr>
          <w:sz w:val="24"/>
        </w:rPr>
        <w:t>o</w:t>
      </w:r>
      <w:r>
        <w:rPr>
          <w:spacing w:val="-1"/>
          <w:sz w:val="24"/>
        </w:rPr>
        <w:t> </w:t>
      </w:r>
      <w:r>
        <w:rPr>
          <w:sz w:val="24"/>
        </w:rPr>
        <w:t>intuito</w:t>
      </w:r>
      <w:r>
        <w:rPr>
          <w:spacing w:val="-1"/>
          <w:sz w:val="24"/>
        </w:rPr>
        <w:t> </w:t>
      </w:r>
      <w:r>
        <w:rPr>
          <w:sz w:val="24"/>
        </w:rPr>
        <w:t>de</w:t>
      </w:r>
      <w:r>
        <w:rPr>
          <w:spacing w:val="-1"/>
          <w:sz w:val="24"/>
        </w:rPr>
        <w:t> </w:t>
      </w:r>
      <w:r>
        <w:rPr>
          <w:sz w:val="24"/>
        </w:rPr>
        <w:t>burlar a efetividade da sanção a ela aplicada, inclusive a sua controladora, controlada ou coligada, desde que devidamente comprovado o ilícito ou a </w:t>
      </w:r>
      <w:r>
        <w:rPr>
          <w:sz w:val="24"/>
        </w:rPr>
        <w:t>utilização fraudulenta da personalidade jurídica do licitante.</w:t>
      </w:r>
    </w:p>
    <w:p>
      <w:pPr>
        <w:pStyle w:val="ListParagraph"/>
        <w:numPr>
          <w:ilvl w:val="1"/>
          <w:numId w:val="3"/>
        </w:numPr>
        <w:tabs>
          <w:tab w:pos="478" w:val="left" w:leader="none"/>
        </w:tabs>
        <w:spacing w:line="247" w:lineRule="auto" w:before="257" w:after="0"/>
        <w:ind w:left="119" w:right="118" w:firstLine="0"/>
        <w:jc w:val="both"/>
        <w:rPr>
          <w:sz w:val="24"/>
        </w:rPr>
      </w:pPr>
      <w:r>
        <w:rPr>
          <w:sz w:val="24"/>
        </w:rPr>
        <w:t>A</w:t>
      </w:r>
      <w:r>
        <w:rPr>
          <w:spacing w:val="-2"/>
          <w:sz w:val="24"/>
        </w:rPr>
        <w:t> </w:t>
      </w:r>
      <w:r>
        <w:rPr>
          <w:sz w:val="24"/>
        </w:rPr>
        <w:t>critério da</w:t>
      </w:r>
      <w:r>
        <w:rPr>
          <w:spacing w:val="-2"/>
          <w:sz w:val="24"/>
        </w:rPr>
        <w:t> </w:t>
      </w:r>
      <w:r>
        <w:rPr>
          <w:sz w:val="24"/>
        </w:rPr>
        <w:t>Administração e exclusivamente a seu serviço, o autor dos projetos e a empresa a que se referem os ITENS 2.8.3 e 2.8.4 poderão participar no apoio das atividades de planejamento da contratação, de execução da licitação ou de gestão do Contrato, desde que sob supervisão exclusiva de agentes </w:t>
      </w:r>
      <w:r>
        <w:rPr>
          <w:sz w:val="24"/>
        </w:rPr>
        <w:t>públicos do órgão ou entidade.</w:t>
      </w:r>
    </w:p>
    <w:p>
      <w:pPr>
        <w:pStyle w:val="ListParagraph"/>
        <w:numPr>
          <w:ilvl w:val="2"/>
          <w:numId w:val="3"/>
        </w:numPr>
        <w:tabs>
          <w:tab w:pos="659" w:val="left" w:leader="none"/>
        </w:tabs>
        <w:spacing w:line="240" w:lineRule="auto" w:before="242" w:after="0"/>
        <w:ind w:left="659" w:right="0" w:hanging="540"/>
        <w:jc w:val="left"/>
        <w:rPr>
          <w:sz w:val="24"/>
        </w:rPr>
      </w:pPr>
      <w:r>
        <w:rPr>
          <w:sz w:val="24"/>
        </w:rPr>
        <w:t>Equiparam-se aos autores do projeto as empresas integrantes do mesmo grupo </w:t>
      </w:r>
      <w:r>
        <w:rPr>
          <w:spacing w:val="-2"/>
          <w:sz w:val="24"/>
        </w:rPr>
        <w:t>econômico.</w:t>
      </w:r>
    </w:p>
    <w:p>
      <w:pPr>
        <w:pStyle w:val="ListParagraph"/>
        <w:numPr>
          <w:ilvl w:val="2"/>
          <w:numId w:val="3"/>
        </w:numPr>
        <w:tabs>
          <w:tab w:pos="682" w:val="left" w:leader="none"/>
        </w:tabs>
        <w:spacing w:line="261" w:lineRule="auto" w:before="249" w:after="0"/>
        <w:ind w:left="119" w:right="118" w:firstLine="0"/>
        <w:jc w:val="both"/>
        <w:rPr>
          <w:sz w:val="24"/>
        </w:rPr>
      </w:pPr>
      <w:r>
        <w:rPr>
          <w:sz w:val="24"/>
        </w:rPr>
        <w:t>O disposto nos ITENS 2.8.3 e 2.8.4 não impede a licitação ou a contratação de serviço que inclua como encargo do contratado a elaboração do projeto básico e do projeto executivo, nas contratações integradas, e do projeto executivo, nos demais regimes de execução.</w:t>
      </w:r>
    </w:p>
    <w:p>
      <w:pPr>
        <w:pStyle w:val="ListParagraph"/>
        <w:numPr>
          <w:ilvl w:val="1"/>
          <w:numId w:val="3"/>
        </w:numPr>
        <w:tabs>
          <w:tab w:pos="620" w:val="left" w:leader="none"/>
        </w:tabs>
        <w:spacing w:line="247" w:lineRule="auto" w:before="223" w:after="0"/>
        <w:ind w:left="119" w:right="118" w:firstLine="0"/>
        <w:jc w:val="both"/>
        <w:rPr>
          <w:sz w:val="24"/>
        </w:rPr>
      </w:pPr>
      <w:r>
        <w:rPr>
          <w:sz w:val="24"/>
        </w:rPr>
        <w:t>Em licitações e contratações realizadas no âmbito de projetos e programas parcialmente financiados por agência oficial de cooperação estrangeira ou </w:t>
      </w:r>
      <w:r>
        <w:rPr>
          <w:sz w:val="24"/>
        </w:rPr>
        <w:t>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6">
        <w:r>
          <w:rPr>
            <w:color w:val="0000FF"/>
            <w:sz w:val="24"/>
            <w:u w:val="single" w:color="0000FF"/>
          </w:rPr>
          <w:t>Lei nº 14.133/2021</w:t>
        </w:r>
      </w:hyperlink>
      <w:r>
        <w:rPr>
          <w:sz w:val="24"/>
        </w:rPr>
        <w:t>.</w:t>
      </w:r>
    </w:p>
    <w:p>
      <w:pPr>
        <w:pStyle w:val="ListParagraph"/>
        <w:numPr>
          <w:ilvl w:val="1"/>
          <w:numId w:val="3"/>
        </w:numPr>
        <w:tabs>
          <w:tab w:pos="582" w:val="left" w:leader="none"/>
        </w:tabs>
        <w:spacing w:line="261" w:lineRule="auto" w:before="243" w:after="0"/>
        <w:ind w:left="119" w:right="117" w:firstLine="0"/>
        <w:jc w:val="both"/>
        <w:rPr>
          <w:sz w:val="24"/>
        </w:rPr>
      </w:pPr>
      <w:r>
        <w:rPr>
          <w:sz w:val="24"/>
        </w:rPr>
        <w:t>A</w:t>
      </w:r>
      <w:r>
        <w:rPr>
          <w:spacing w:val="-9"/>
          <w:sz w:val="24"/>
        </w:rPr>
        <w:t> </w:t>
      </w:r>
      <w:r>
        <w:rPr>
          <w:sz w:val="24"/>
        </w:rPr>
        <w:t>vedação de que trata o ITEM 2.8.8 estende-se a terceiro que auxilie a condução da contratação na qualidade de integrante de equipe de apoio, profissional especializado ou funcionário ou representante de empresa que preste assessoria técnica.</w:t>
      </w:r>
    </w:p>
    <w:p>
      <w:pPr>
        <w:pStyle w:val="ListParagraph"/>
        <w:numPr>
          <w:ilvl w:val="1"/>
          <w:numId w:val="3"/>
        </w:numPr>
        <w:tabs>
          <w:tab w:pos="599" w:val="left" w:leader="none"/>
        </w:tabs>
        <w:spacing w:line="240" w:lineRule="auto" w:before="223" w:after="0"/>
        <w:ind w:left="599" w:right="0" w:hanging="480"/>
        <w:jc w:val="left"/>
        <w:rPr>
          <w:sz w:val="24"/>
        </w:rPr>
      </w:pPr>
      <w:r>
        <w:rPr>
          <w:sz w:val="24"/>
        </w:rPr>
        <w:t>Será permitida a participação de pessoas jurídicas reunidas em consórcio, observadas as seguintes </w:t>
      </w:r>
      <w:r>
        <w:rPr>
          <w:spacing w:val="-2"/>
          <w:sz w:val="24"/>
        </w:rPr>
        <w:t>regras:</w:t>
      </w:r>
    </w:p>
    <w:p>
      <w:pPr>
        <w:pStyle w:val="ListParagraph"/>
        <w:numPr>
          <w:ilvl w:val="2"/>
          <w:numId w:val="3"/>
        </w:numPr>
        <w:tabs>
          <w:tab w:pos="790" w:val="left" w:leader="none"/>
        </w:tabs>
        <w:spacing w:line="247" w:lineRule="auto" w:before="249" w:after="0"/>
        <w:ind w:left="119" w:right="118" w:firstLine="0"/>
        <w:jc w:val="both"/>
        <w:rPr>
          <w:sz w:val="24"/>
        </w:rPr>
      </w:pPr>
      <w:r>
        <w:rPr>
          <w:sz w:val="24"/>
        </w:rPr>
        <w:t>as empresas consorciadas apresentarão compromisso público ou particular de constituição do consórcio, subscrito por todas, onde deverá estar indicada a empresa líder como responsável principal perante o órgão licitante pelos atos praticados pelo consórcio, devendo constar expressamente do instrumento os poderes específicos para requerer, assumir compromissos, transigir, discordar, desistir, renunciar, receber e dar quitação, como também receber citação em Juízo;</w:t>
      </w:r>
    </w:p>
    <w:p>
      <w:pPr>
        <w:pStyle w:val="ListParagraph"/>
        <w:numPr>
          <w:ilvl w:val="2"/>
          <w:numId w:val="3"/>
        </w:numPr>
        <w:tabs>
          <w:tab w:pos="779" w:val="left" w:leader="none"/>
        </w:tabs>
        <w:spacing w:line="240" w:lineRule="auto" w:before="257" w:after="0"/>
        <w:ind w:left="779" w:right="0" w:hanging="660"/>
        <w:jc w:val="left"/>
        <w:rPr>
          <w:sz w:val="24"/>
        </w:rPr>
      </w:pPr>
      <w:r>
        <w:rPr>
          <w:sz w:val="24"/>
        </w:rPr>
        <w:t>impedimento</w:t>
      </w:r>
      <w:r>
        <w:rPr>
          <w:spacing w:val="-1"/>
          <w:sz w:val="24"/>
        </w:rPr>
        <w:t> </w:t>
      </w:r>
      <w:r>
        <w:rPr>
          <w:sz w:val="24"/>
        </w:rPr>
        <w:t>de</w:t>
      </w:r>
      <w:r>
        <w:rPr>
          <w:spacing w:val="-1"/>
          <w:sz w:val="24"/>
        </w:rPr>
        <w:t> </w:t>
      </w:r>
      <w:r>
        <w:rPr>
          <w:sz w:val="24"/>
        </w:rPr>
        <w:t>a empresa</w:t>
      </w:r>
      <w:r>
        <w:rPr>
          <w:spacing w:val="-1"/>
          <w:sz w:val="24"/>
        </w:rPr>
        <w:t> </w:t>
      </w:r>
      <w:r>
        <w:rPr>
          <w:sz w:val="24"/>
        </w:rPr>
        <w:t>consorciada participar,</w:t>
      </w:r>
      <w:r>
        <w:rPr>
          <w:spacing w:val="-1"/>
          <w:sz w:val="24"/>
        </w:rPr>
        <w:t> </w:t>
      </w:r>
      <w:r>
        <w:rPr>
          <w:sz w:val="24"/>
        </w:rPr>
        <w:t>na</w:t>
      </w:r>
      <w:r>
        <w:rPr>
          <w:spacing w:val="-1"/>
          <w:sz w:val="24"/>
        </w:rPr>
        <w:t> </w:t>
      </w:r>
      <w:r>
        <w:rPr>
          <w:sz w:val="24"/>
        </w:rPr>
        <w:t>mesma licitação,</w:t>
      </w:r>
      <w:r>
        <w:rPr>
          <w:spacing w:val="-1"/>
          <w:sz w:val="24"/>
        </w:rPr>
        <w:t> </w:t>
      </w:r>
      <w:r>
        <w:rPr>
          <w:sz w:val="24"/>
        </w:rPr>
        <w:t>de mais</w:t>
      </w:r>
      <w:r>
        <w:rPr>
          <w:spacing w:val="-1"/>
          <w:sz w:val="24"/>
        </w:rPr>
        <w:t> </w:t>
      </w:r>
      <w:r>
        <w:rPr>
          <w:sz w:val="24"/>
        </w:rPr>
        <w:t>de</w:t>
      </w:r>
      <w:r>
        <w:rPr>
          <w:spacing w:val="-1"/>
          <w:sz w:val="24"/>
        </w:rPr>
        <w:t> </w:t>
      </w:r>
      <w:r>
        <w:rPr>
          <w:sz w:val="24"/>
        </w:rPr>
        <w:t>um consórcio</w:t>
      </w:r>
      <w:r>
        <w:rPr>
          <w:spacing w:val="-1"/>
          <w:sz w:val="24"/>
        </w:rPr>
        <w:t> </w:t>
      </w:r>
      <w:r>
        <w:rPr>
          <w:sz w:val="24"/>
        </w:rPr>
        <w:t>ou de</w:t>
      </w:r>
      <w:r>
        <w:rPr>
          <w:spacing w:val="-1"/>
          <w:sz w:val="24"/>
        </w:rPr>
        <w:t> </w:t>
      </w:r>
      <w:r>
        <w:rPr>
          <w:sz w:val="24"/>
        </w:rPr>
        <w:t>forma </w:t>
      </w:r>
      <w:r>
        <w:rPr>
          <w:spacing w:val="-2"/>
          <w:sz w:val="24"/>
        </w:rPr>
        <w:t>isolada;</w:t>
      </w:r>
    </w:p>
    <w:p>
      <w:pPr>
        <w:pStyle w:val="ListParagraph"/>
        <w:numPr>
          <w:ilvl w:val="2"/>
          <w:numId w:val="3"/>
        </w:numPr>
        <w:tabs>
          <w:tab w:pos="821" w:val="left" w:leader="none"/>
        </w:tabs>
        <w:spacing w:line="247" w:lineRule="auto" w:before="249" w:after="0"/>
        <w:ind w:left="119" w:right="118" w:firstLine="0"/>
        <w:jc w:val="both"/>
        <w:rPr>
          <w:sz w:val="24"/>
        </w:rPr>
      </w:pPr>
      <w:r>
        <w:rPr>
          <w:sz w:val="24"/>
        </w:rPr>
        <w:t>o consórcio vencedor, quando for o caso, ficará obrigado a promover a sua constituição e registro antes da celebração do Contrato, nos termos </w:t>
      </w:r>
      <w:r>
        <w:rPr>
          <w:sz w:val="24"/>
        </w:rPr>
        <w:t>do compromisso firmado conforme item 2.12.1;</w:t>
      </w:r>
    </w:p>
    <w:p>
      <w:pPr>
        <w:pStyle w:val="ListParagraph"/>
        <w:numPr>
          <w:ilvl w:val="2"/>
          <w:numId w:val="3"/>
        </w:numPr>
        <w:tabs>
          <w:tab w:pos="779" w:val="left" w:leader="none"/>
        </w:tabs>
        <w:spacing w:line="240" w:lineRule="auto" w:before="242" w:after="0"/>
        <w:ind w:left="779" w:right="0" w:hanging="660"/>
        <w:jc w:val="left"/>
        <w:rPr>
          <w:sz w:val="24"/>
        </w:rPr>
      </w:pPr>
      <w:r>
        <w:rPr>
          <w:sz w:val="24"/>
        </w:rPr>
        <w:t>as empresas consorciadas responderão solidariamente pelos atos praticados em consórcio, tanto na fase da licitação quanto na da execução do </w:t>
      </w:r>
      <w:r>
        <w:rPr>
          <w:spacing w:val="-2"/>
          <w:sz w:val="24"/>
        </w:rPr>
        <w:t>Contrato;</w:t>
      </w:r>
    </w:p>
    <w:p>
      <w:pPr>
        <w:pStyle w:val="ListParagraph"/>
        <w:numPr>
          <w:ilvl w:val="2"/>
          <w:numId w:val="3"/>
        </w:numPr>
        <w:tabs>
          <w:tab w:pos="815" w:val="left" w:leader="none"/>
        </w:tabs>
        <w:spacing w:line="254" w:lineRule="auto" w:before="249" w:after="0"/>
        <w:ind w:left="119" w:right="118" w:firstLine="0"/>
        <w:jc w:val="both"/>
        <w:rPr>
          <w:sz w:val="24"/>
        </w:rPr>
      </w:pPr>
      <w:r>
        <w:rPr>
          <w:sz w:val="24"/>
        </w:rPr>
        <w:t>a substituição de consorciado deverá ser expressamente autorizada pelo órgão ou entidade contratante e condicionada à comprovação de que a nova empresa do consórcio possui, no mínimo, os mesmos quantitativos para efeito de habilitação técnica e os mesmos valores para efeito de qualificação </w:t>
      </w:r>
      <w:r>
        <w:rPr>
          <w:sz w:val="24"/>
        </w:rPr>
        <w:t>econômico- financeira apresentados pela empresa substituída para fins de habilitação do consórcio no processo licitatório que originou o contrato.</w:t>
      </w:r>
    </w:p>
    <w:p>
      <w:pPr>
        <w:pStyle w:val="ListParagraph"/>
        <w:numPr>
          <w:ilvl w:val="2"/>
          <w:numId w:val="3"/>
        </w:numPr>
        <w:tabs>
          <w:tab w:pos="779" w:val="left" w:leader="none"/>
        </w:tabs>
        <w:spacing w:line="247" w:lineRule="auto" w:before="232" w:after="0"/>
        <w:ind w:left="119" w:right="118" w:firstLine="0"/>
        <w:jc w:val="both"/>
        <w:rPr>
          <w:sz w:val="24"/>
        </w:rPr>
      </w:pPr>
      <w:r>
        <w:rPr>
          <w:sz w:val="24"/>
        </w:rPr>
        <w:t>Nos</w:t>
      </w:r>
      <w:r>
        <w:rPr>
          <w:spacing w:val="-2"/>
          <w:sz w:val="24"/>
        </w:rPr>
        <w:t> </w:t>
      </w:r>
      <w:r>
        <w:rPr>
          <w:sz w:val="24"/>
        </w:rPr>
        <w:t>termos</w:t>
      </w:r>
      <w:r>
        <w:rPr>
          <w:spacing w:val="-2"/>
          <w:sz w:val="24"/>
        </w:rPr>
        <w:t> </w:t>
      </w:r>
      <w:r>
        <w:rPr>
          <w:sz w:val="24"/>
        </w:rPr>
        <w:t>do</w:t>
      </w:r>
      <w:r>
        <w:rPr>
          <w:spacing w:val="-2"/>
          <w:sz w:val="24"/>
        </w:rPr>
        <w:t> </w:t>
      </w:r>
      <w:r>
        <w:rPr>
          <w:sz w:val="24"/>
        </w:rPr>
        <w:t>art.</w:t>
      </w:r>
      <w:r>
        <w:rPr>
          <w:spacing w:val="-2"/>
          <w:sz w:val="24"/>
        </w:rPr>
        <w:t> </w:t>
      </w:r>
      <w:r>
        <w:rPr>
          <w:sz w:val="24"/>
        </w:rPr>
        <w:t>15</w:t>
      </w:r>
      <w:r>
        <w:rPr>
          <w:spacing w:val="-2"/>
          <w:sz w:val="24"/>
        </w:rPr>
        <w:t> </w:t>
      </w:r>
      <w:r>
        <w:rPr>
          <w:sz w:val="24"/>
        </w:rPr>
        <w:t>da</w:t>
      </w:r>
      <w:r>
        <w:rPr>
          <w:spacing w:val="-2"/>
          <w:sz w:val="24"/>
        </w:rPr>
        <w:t> </w:t>
      </w:r>
      <w:r>
        <w:rPr>
          <w:sz w:val="24"/>
        </w:rPr>
        <w:t>Lei</w:t>
      </w:r>
      <w:r>
        <w:rPr>
          <w:spacing w:val="-2"/>
          <w:sz w:val="24"/>
        </w:rPr>
        <w:t> </w:t>
      </w:r>
      <w:r>
        <w:rPr>
          <w:sz w:val="24"/>
        </w:rPr>
        <w:t>nº</w:t>
      </w:r>
      <w:r>
        <w:rPr>
          <w:spacing w:val="-2"/>
          <w:sz w:val="24"/>
        </w:rPr>
        <w:t> </w:t>
      </w:r>
      <w:r>
        <w:rPr>
          <w:sz w:val="24"/>
        </w:rPr>
        <w:t>14.133/2021,</w:t>
      </w:r>
      <w:r>
        <w:rPr>
          <w:spacing w:val="-2"/>
          <w:sz w:val="24"/>
        </w:rPr>
        <w:t> </w:t>
      </w:r>
      <w:r>
        <w:rPr>
          <w:sz w:val="24"/>
        </w:rPr>
        <w:t>admite-se</w:t>
      </w:r>
      <w:r>
        <w:rPr>
          <w:spacing w:val="-2"/>
          <w:sz w:val="24"/>
        </w:rPr>
        <w:t> </w:t>
      </w:r>
      <w:r>
        <w:rPr>
          <w:sz w:val="24"/>
        </w:rPr>
        <w:t>a</w:t>
      </w:r>
      <w:r>
        <w:rPr>
          <w:spacing w:val="-2"/>
          <w:sz w:val="24"/>
        </w:rPr>
        <w:t> </w:t>
      </w:r>
      <w:r>
        <w:rPr>
          <w:sz w:val="24"/>
        </w:rPr>
        <w:t>participação</w:t>
      </w:r>
      <w:r>
        <w:rPr>
          <w:spacing w:val="-2"/>
          <w:sz w:val="24"/>
        </w:rPr>
        <w:t> </w:t>
      </w:r>
      <w:r>
        <w:rPr>
          <w:sz w:val="24"/>
        </w:rPr>
        <w:t>de</w:t>
      </w:r>
      <w:r>
        <w:rPr>
          <w:spacing w:val="-2"/>
          <w:sz w:val="24"/>
        </w:rPr>
        <w:t> </w:t>
      </w:r>
      <w:r>
        <w:rPr>
          <w:sz w:val="24"/>
        </w:rPr>
        <w:t>empresas</w:t>
      </w:r>
      <w:r>
        <w:rPr>
          <w:spacing w:val="-2"/>
          <w:sz w:val="24"/>
        </w:rPr>
        <w:t> </w:t>
      </w:r>
      <w:r>
        <w:rPr>
          <w:sz w:val="24"/>
        </w:rPr>
        <w:t>reunidas</w:t>
      </w:r>
      <w:r>
        <w:rPr>
          <w:spacing w:val="-2"/>
          <w:sz w:val="24"/>
        </w:rPr>
        <w:t> </w:t>
      </w:r>
      <w:r>
        <w:rPr>
          <w:sz w:val="24"/>
        </w:rPr>
        <w:t>em</w:t>
      </w:r>
      <w:r>
        <w:rPr>
          <w:spacing w:val="-2"/>
          <w:sz w:val="24"/>
        </w:rPr>
        <w:t> </w:t>
      </w:r>
      <w:r>
        <w:rPr>
          <w:sz w:val="24"/>
        </w:rPr>
        <w:t>consórcio,</w:t>
      </w:r>
      <w:r>
        <w:rPr>
          <w:spacing w:val="-2"/>
          <w:sz w:val="24"/>
        </w:rPr>
        <w:t> </w:t>
      </w:r>
      <w:r>
        <w:rPr>
          <w:sz w:val="24"/>
        </w:rPr>
        <w:t>uma</w:t>
      </w:r>
      <w:r>
        <w:rPr>
          <w:spacing w:val="-2"/>
          <w:sz w:val="24"/>
        </w:rPr>
        <w:t> </w:t>
      </w:r>
      <w:r>
        <w:rPr>
          <w:sz w:val="24"/>
        </w:rPr>
        <w:t>vez</w:t>
      </w:r>
      <w:r>
        <w:rPr>
          <w:spacing w:val="-2"/>
          <w:sz w:val="24"/>
        </w:rPr>
        <w:t> </w:t>
      </w:r>
      <w:r>
        <w:rPr>
          <w:sz w:val="24"/>
        </w:rPr>
        <w:t>que</w:t>
      </w:r>
      <w:r>
        <w:rPr>
          <w:spacing w:val="-2"/>
          <w:sz w:val="24"/>
        </w:rPr>
        <w:t> </w:t>
      </w:r>
      <w:r>
        <w:rPr>
          <w:sz w:val="24"/>
        </w:rPr>
        <w:t>tal</w:t>
      </w:r>
      <w:r>
        <w:rPr>
          <w:spacing w:val="-2"/>
          <w:sz w:val="24"/>
        </w:rPr>
        <w:t> </w:t>
      </w:r>
      <w:r>
        <w:rPr>
          <w:sz w:val="24"/>
        </w:rPr>
        <w:t>medida</w:t>
      </w:r>
      <w:r>
        <w:rPr>
          <w:spacing w:val="-2"/>
          <w:sz w:val="24"/>
        </w:rPr>
        <w:t> </w:t>
      </w:r>
      <w:r>
        <w:rPr>
          <w:sz w:val="24"/>
        </w:rPr>
        <w:t>contribui</w:t>
      </w:r>
      <w:r>
        <w:rPr>
          <w:spacing w:val="-2"/>
          <w:sz w:val="24"/>
        </w:rPr>
        <w:t> </w:t>
      </w:r>
      <w:r>
        <w:rPr>
          <w:sz w:val="24"/>
        </w:rPr>
        <w:t>para</w:t>
      </w:r>
      <w:r>
        <w:rPr>
          <w:spacing w:val="-2"/>
          <w:sz w:val="24"/>
        </w:rPr>
        <w:t> </w:t>
      </w:r>
      <w:r>
        <w:rPr>
          <w:sz w:val="24"/>
        </w:rPr>
        <w:t>ampliar</w:t>
      </w:r>
      <w:r>
        <w:rPr>
          <w:spacing w:val="-2"/>
          <w:sz w:val="24"/>
        </w:rPr>
        <w:t> </w:t>
      </w:r>
      <w:r>
        <w:rPr>
          <w:sz w:val="24"/>
        </w:rPr>
        <w:t>a competitividade, favorecer a participação de empresas de diferentes portes e especializações e assegurar a seleção da proposta mais vantajosa para a Administração. (ANEXO </w:t>
      </w:r>
      <w:r>
        <w:rPr>
          <w:b/>
          <w:sz w:val="24"/>
        </w:rPr>
        <w:t>I </w:t>
      </w:r>
      <w:r>
        <w:rPr>
          <w:sz w:val="24"/>
        </w:rPr>
        <w:t>– ITEM </w:t>
      </w:r>
      <w:r>
        <w:rPr>
          <w:b/>
          <w:sz w:val="24"/>
        </w:rPr>
        <w:t>3.3.2.</w:t>
      </w:r>
      <w:r>
        <w:rPr>
          <w:sz w:val="24"/>
        </w:rPr>
        <w:t>)</w:t>
      </w:r>
    </w:p>
    <w:p>
      <w:pPr>
        <w:pStyle w:val="BodyText"/>
        <w:ind w:left="0"/>
      </w:pPr>
    </w:p>
    <w:p>
      <w:pPr>
        <w:pStyle w:val="BodyText"/>
        <w:spacing w:before="5"/>
        <w:ind w:left="0"/>
      </w:pPr>
    </w:p>
    <w:p>
      <w:pPr>
        <w:pStyle w:val="Heading1"/>
        <w:numPr>
          <w:ilvl w:val="0"/>
          <w:numId w:val="1"/>
        </w:numPr>
        <w:tabs>
          <w:tab w:pos="359" w:val="left" w:leader="none"/>
        </w:tabs>
        <w:spacing w:line="240" w:lineRule="auto" w:before="1" w:after="0"/>
        <w:ind w:left="359" w:right="0" w:hanging="240"/>
        <w:jc w:val="both"/>
      </w:pPr>
      <w:r>
        <w:rPr/>
        <w:t>DAS</w:t>
      </w:r>
      <w:r>
        <w:rPr>
          <w:spacing w:val="-7"/>
        </w:rPr>
        <w:t> </w:t>
      </w:r>
      <w:r>
        <w:rPr/>
        <w:t>DECLARAÇÕES</w:t>
      </w:r>
      <w:r>
        <w:rPr>
          <w:spacing w:val="-4"/>
        </w:rPr>
        <w:t> </w:t>
      </w:r>
      <w:r>
        <w:rPr/>
        <w:t>E</w:t>
      </w:r>
      <w:r>
        <w:rPr>
          <w:spacing w:val="-3"/>
        </w:rPr>
        <w:t> </w:t>
      </w:r>
      <w:r>
        <w:rPr/>
        <w:t>DA</w:t>
      </w:r>
      <w:r>
        <w:rPr>
          <w:spacing w:val="-27"/>
        </w:rPr>
        <w:t> </w:t>
      </w:r>
      <w:r>
        <w:rPr/>
        <w:t>APRESENTAÇÃO</w:t>
      </w:r>
      <w:r>
        <w:rPr>
          <w:spacing w:val="-3"/>
        </w:rPr>
        <w:t> </w:t>
      </w:r>
      <w:r>
        <w:rPr/>
        <w:t>DA</w:t>
      </w:r>
      <w:r>
        <w:rPr>
          <w:spacing w:val="-15"/>
        </w:rPr>
        <w:t> </w:t>
      </w:r>
      <w:r>
        <w:rPr>
          <w:spacing w:val="-2"/>
        </w:rPr>
        <w:t>PROPOSTA</w:t>
      </w:r>
    </w:p>
    <w:p>
      <w:pPr>
        <w:pStyle w:val="BodyText"/>
        <w:spacing w:before="2"/>
        <w:ind w:left="0"/>
        <w:rPr>
          <w:b/>
        </w:rPr>
      </w:pPr>
    </w:p>
    <w:p>
      <w:pPr>
        <w:pStyle w:val="ListParagraph"/>
        <w:numPr>
          <w:ilvl w:val="1"/>
          <w:numId w:val="1"/>
        </w:numPr>
        <w:tabs>
          <w:tab w:pos="479" w:val="left" w:leader="none"/>
        </w:tabs>
        <w:spacing w:line="240" w:lineRule="auto" w:before="1" w:after="0"/>
        <w:ind w:left="479" w:right="0" w:hanging="360"/>
        <w:jc w:val="left"/>
        <w:rPr>
          <w:sz w:val="24"/>
        </w:rPr>
      </w:pPr>
      <w:r>
        <w:rPr>
          <w:sz w:val="24"/>
        </w:rPr>
        <w:t>Na presente licitação, a fase de habilitação será realizada após as fases de apresentação de propostas e lances e de </w:t>
      </w:r>
      <w:r>
        <w:rPr>
          <w:spacing w:val="-2"/>
          <w:sz w:val="24"/>
        </w:rPr>
        <w:t>julgamento.</w:t>
      </w:r>
    </w:p>
    <w:p>
      <w:pPr>
        <w:pStyle w:val="ListParagraph"/>
        <w:numPr>
          <w:ilvl w:val="1"/>
          <w:numId w:val="1"/>
        </w:numPr>
        <w:tabs>
          <w:tab w:pos="507" w:val="left" w:leader="none"/>
        </w:tabs>
        <w:spacing w:line="247" w:lineRule="auto" w:before="249" w:after="0"/>
        <w:ind w:left="119" w:right="118" w:firstLine="0"/>
        <w:jc w:val="both"/>
        <w:rPr>
          <w:sz w:val="24"/>
        </w:rPr>
      </w:pPr>
      <w:r>
        <w:rPr>
          <w:sz w:val="24"/>
        </w:rPr>
        <w:t>Os licitantes encaminharão, exclusivamente por meio do sistema eletrônico, a proposta com o preço ou o percentual de desconto, conforme o critério de julgamento adotado neste Edital, até a data e o horário estabelecidos para abertura da sessão pública.</w:t>
      </w:r>
    </w:p>
    <w:p>
      <w:pPr>
        <w:pStyle w:val="ListParagraph"/>
        <w:numPr>
          <w:ilvl w:val="1"/>
          <w:numId w:val="1"/>
        </w:numPr>
        <w:tabs>
          <w:tab w:pos="479" w:val="left" w:leader="none"/>
        </w:tabs>
        <w:spacing w:line="240" w:lineRule="auto" w:before="256" w:after="0"/>
        <w:ind w:left="479" w:right="0" w:hanging="360"/>
        <w:jc w:val="left"/>
        <w:rPr>
          <w:sz w:val="24"/>
        </w:rPr>
      </w:pPr>
      <w:r>
        <w:rPr>
          <w:sz w:val="24"/>
        </w:rPr>
        <w:t>No cadastramento da proposta inicial, o licitante declarará, em campo próprio do sistema, </w:t>
      </w:r>
      <w:r>
        <w:rPr>
          <w:spacing w:val="-4"/>
          <w:sz w:val="24"/>
        </w:rPr>
        <w:t>que:</w:t>
      </w:r>
    </w:p>
    <w:p>
      <w:pPr>
        <w:pStyle w:val="ListParagraph"/>
        <w:numPr>
          <w:ilvl w:val="2"/>
          <w:numId w:val="1"/>
        </w:numPr>
        <w:tabs>
          <w:tab w:pos="667" w:val="left" w:leader="none"/>
        </w:tabs>
        <w:spacing w:line="247" w:lineRule="auto" w:before="249" w:after="0"/>
        <w:ind w:left="119" w:right="117" w:firstLine="0"/>
        <w:jc w:val="both"/>
        <w:rPr>
          <w:sz w:val="24"/>
        </w:rPr>
      </w:pPr>
      <w:r>
        <w:rPr>
          <w:sz w:val="24"/>
        </w:rPr>
        <w:t>está ciente e concorda com as condições contidas no Edital e seus anexos, bem como de que a proposta apresentada compreende a integralidade dos </w:t>
      </w:r>
      <w:r>
        <w:rPr>
          <w:sz w:val="24"/>
        </w:rPr>
        <w:t>custos para atendimento dos direitos trabalhistas assegurados na Constituição Federal, nas leis trabalhistas, nas normas infralegais, nas convenções coletivas de trabalho</w:t>
      </w:r>
      <w:r>
        <w:rPr>
          <w:spacing w:val="40"/>
          <w:sz w:val="24"/>
        </w:rPr>
        <w:t> </w:t>
      </w:r>
      <w:r>
        <w:rPr>
          <w:sz w:val="24"/>
        </w:rPr>
        <w:t>e nos termos de ajustamento de conduta vigentes na data de sua entrega em definitivo e que cumpre plenamente os requisitos de habilitação definidos no instrumento convocatório;</w:t>
      </w:r>
    </w:p>
    <w:p>
      <w:pPr>
        <w:pStyle w:val="ListParagraph"/>
        <w:numPr>
          <w:ilvl w:val="2"/>
          <w:numId w:val="1"/>
        </w:numPr>
        <w:tabs>
          <w:tab w:pos="666" w:val="left" w:leader="none"/>
        </w:tabs>
        <w:spacing w:line="247" w:lineRule="auto" w:before="258" w:after="0"/>
        <w:ind w:left="119" w:right="118" w:firstLine="0"/>
        <w:jc w:val="both"/>
        <w:rPr>
          <w:sz w:val="24"/>
        </w:rPr>
      </w:pPr>
      <w:r>
        <w:rPr>
          <w:sz w:val="24"/>
        </w:rPr>
        <w:t>não emprega menor de 18 anos em trabalho noturno, perigoso ou insalubre e não emprega menor de 16 anos, salvo menor, a partir de 14 anos, na </w:t>
      </w:r>
      <w:r>
        <w:rPr>
          <w:sz w:val="24"/>
        </w:rPr>
        <w:t>condição de aprendiz, nos termos do </w:t>
      </w:r>
      <w:hyperlink r:id="rId10">
        <w:r>
          <w:rPr>
            <w:color w:val="0000FF"/>
            <w:sz w:val="24"/>
            <w:u w:val="single" w:color="0000FF"/>
          </w:rPr>
          <w:t>art. 7°, XXXIII, da Constitui</w:t>
        </w:r>
        <w:r>
          <w:rPr>
            <w:color w:val="0000FF"/>
            <w:sz w:val="24"/>
          </w:rPr>
          <w:t>ç</w:t>
        </w:r>
        <w:r>
          <w:rPr>
            <w:color w:val="0000FF"/>
            <w:sz w:val="24"/>
            <w:u w:val="single" w:color="0000FF"/>
          </w:rPr>
          <w:t>ão</w:t>
        </w:r>
      </w:hyperlink>
      <w:r>
        <w:rPr>
          <w:sz w:val="24"/>
        </w:rPr>
        <w:t>;</w:t>
      </w:r>
    </w:p>
    <w:p>
      <w:pPr>
        <w:pStyle w:val="ListParagraph"/>
        <w:numPr>
          <w:ilvl w:val="2"/>
          <w:numId w:val="1"/>
        </w:numPr>
        <w:tabs>
          <w:tab w:pos="692" w:val="left" w:leader="none"/>
        </w:tabs>
        <w:spacing w:line="247" w:lineRule="auto" w:before="242" w:after="0"/>
        <w:ind w:left="119" w:right="117" w:firstLine="0"/>
        <w:jc w:val="both"/>
        <w:rPr>
          <w:sz w:val="24"/>
        </w:rPr>
      </w:pPr>
      <w:r>
        <w:rPr>
          <w:sz w:val="24"/>
        </w:rPr>
        <w:t>não possui empregados executando trabalho degradante ou forçado, observando o disposto nos </w:t>
      </w:r>
      <w:hyperlink r:id="rId11">
        <w:r>
          <w:rPr>
            <w:color w:val="0000FF"/>
            <w:sz w:val="24"/>
            <w:u w:val="single" w:color="0000FF"/>
          </w:rPr>
          <w:t>incisos III e IV do art. 1º e no inciso III do art. 5º da</w:t>
        </w:r>
      </w:hyperlink>
      <w:r>
        <w:rPr>
          <w:color w:val="0000FF"/>
          <w:sz w:val="24"/>
        </w:rPr>
        <w:t> </w:t>
      </w:r>
      <w:hyperlink r:id="rId11">
        <w:r>
          <w:rPr>
            <w:color w:val="0000FF"/>
            <w:sz w:val="24"/>
            <w:u w:val="single" w:color="0000FF"/>
          </w:rPr>
          <w:t>Constituição Federal</w:t>
        </w:r>
      </w:hyperlink>
      <w:r>
        <w:rPr>
          <w:sz w:val="24"/>
        </w:rPr>
        <w:t>;</w:t>
      </w:r>
    </w:p>
    <w:p>
      <w:pPr>
        <w:pStyle w:val="ListParagraph"/>
        <w:numPr>
          <w:ilvl w:val="2"/>
          <w:numId w:val="1"/>
        </w:numPr>
        <w:tabs>
          <w:tab w:pos="693" w:val="left" w:leader="none"/>
        </w:tabs>
        <w:spacing w:line="261" w:lineRule="auto" w:before="241" w:after="0"/>
        <w:ind w:left="119" w:right="118" w:firstLine="0"/>
        <w:jc w:val="both"/>
        <w:rPr>
          <w:sz w:val="24"/>
        </w:rPr>
      </w:pPr>
      <w:r>
        <w:rPr>
          <w:sz w:val="24"/>
        </w:rPr>
        <w:t>cumpre as exigências de reserva de cargos para pessoa com deficiência e para reabilitado da Previdência Social, previstas em lei e em outras </w:t>
      </w:r>
      <w:r>
        <w:rPr>
          <w:sz w:val="24"/>
        </w:rPr>
        <w:t>normas </w:t>
      </w:r>
      <w:r>
        <w:rPr>
          <w:spacing w:val="-2"/>
          <w:sz w:val="24"/>
        </w:rPr>
        <w:t>específicas;</w:t>
      </w:r>
    </w:p>
    <w:p>
      <w:pPr>
        <w:pStyle w:val="ListParagraph"/>
        <w:numPr>
          <w:ilvl w:val="2"/>
          <w:numId w:val="1"/>
        </w:numPr>
        <w:tabs>
          <w:tab w:pos="659" w:val="left" w:leader="none"/>
        </w:tabs>
        <w:spacing w:line="240" w:lineRule="auto" w:before="223" w:after="0"/>
        <w:ind w:left="659" w:right="0" w:hanging="540"/>
        <w:jc w:val="left"/>
        <w:rPr>
          <w:sz w:val="24"/>
        </w:rPr>
      </w:pPr>
      <w:r>
        <w:rPr>
          <w:sz w:val="24"/>
        </w:rPr>
        <w:t>cumpre</w:t>
      </w:r>
      <w:r>
        <w:rPr>
          <w:spacing w:val="-2"/>
          <w:sz w:val="24"/>
        </w:rPr>
        <w:t> </w:t>
      </w:r>
      <w:r>
        <w:rPr>
          <w:sz w:val="24"/>
        </w:rPr>
        <w:t>as exigências de elaboração independente de proposta previstas no Decreto nº 43.150, de 24 de agosto de </w:t>
      </w:r>
      <w:r>
        <w:rPr>
          <w:spacing w:val="-2"/>
          <w:sz w:val="24"/>
        </w:rPr>
        <w:t>2011;</w:t>
      </w:r>
    </w:p>
    <w:p>
      <w:pPr>
        <w:pStyle w:val="ListParagraph"/>
        <w:numPr>
          <w:ilvl w:val="2"/>
          <w:numId w:val="1"/>
        </w:numPr>
        <w:tabs>
          <w:tab w:pos="664" w:val="left" w:leader="none"/>
        </w:tabs>
        <w:spacing w:line="247" w:lineRule="auto" w:before="249" w:after="0"/>
        <w:ind w:left="119" w:right="118" w:firstLine="0"/>
        <w:jc w:val="both"/>
        <w:rPr>
          <w:sz w:val="24"/>
        </w:rPr>
      </w:pPr>
      <w:r>
        <w:rPr>
          <w:sz w:val="24"/>
        </w:rPr>
        <w:t>está ciente da obrigação de cumprimento de cota de aprendiz, na forma dos artigos 429 e seguintes da Consolidação das Leis do Trabalho, e da necessidade de comprovar o cumprimento dessa exigência, por meio de certidão, no momento de assinatura do Contrato;</w:t>
      </w:r>
    </w:p>
    <w:p>
      <w:pPr>
        <w:pStyle w:val="ListParagraph"/>
        <w:numPr>
          <w:ilvl w:val="2"/>
          <w:numId w:val="1"/>
        </w:numPr>
        <w:tabs>
          <w:tab w:pos="665" w:val="left" w:leader="none"/>
        </w:tabs>
        <w:spacing w:line="261" w:lineRule="auto" w:before="242" w:after="0"/>
        <w:ind w:left="119" w:right="118" w:firstLine="0"/>
        <w:jc w:val="both"/>
        <w:rPr>
          <w:sz w:val="24"/>
        </w:rPr>
      </w:pPr>
      <w:r>
        <w:rPr>
          <w:sz w:val="24"/>
        </w:rPr>
        <w:t>não foram aplicadas penalidades de suspensão temporária da participação em licitação, impedimento de contratar ou declaração de inidoneidade para </w:t>
      </w:r>
      <w:r>
        <w:rPr>
          <w:sz w:val="24"/>
        </w:rPr>
        <w:t>licitar e contratar cujos efeitos ainda vigorem e sejam aplicáveis no âmbito do Estado do Rio de Janeiro.</w:t>
      </w:r>
    </w:p>
    <w:p>
      <w:pPr>
        <w:pStyle w:val="ListParagraph"/>
        <w:numPr>
          <w:ilvl w:val="1"/>
          <w:numId w:val="1"/>
        </w:numPr>
        <w:tabs>
          <w:tab w:pos="493" w:val="left" w:leader="none"/>
        </w:tabs>
        <w:spacing w:line="247" w:lineRule="auto" w:before="223" w:after="0"/>
        <w:ind w:left="119" w:right="118" w:firstLine="0"/>
        <w:jc w:val="both"/>
        <w:rPr>
          <w:sz w:val="24"/>
        </w:rPr>
      </w:pPr>
      <w:r>
        <w:rPr>
          <w:sz w:val="24"/>
        </w:rPr>
        <w:t>O licitante organizado em cooperativa deverá declarar, ainda, em campo próprio do sistema eletrônico, que cumpre os requisitos estabelecidos no </w:t>
      </w:r>
      <w:hyperlink r:id="rId12">
        <w:r>
          <w:rPr>
            <w:color w:val="0000FF"/>
            <w:sz w:val="24"/>
            <w:u w:val="single" w:color="0000FF"/>
          </w:rPr>
          <w:t>art. 16 </w:t>
        </w:r>
        <w:r>
          <w:rPr>
            <w:color w:val="0000FF"/>
            <w:sz w:val="24"/>
            <w:u w:val="single" w:color="0000FF"/>
          </w:rPr>
          <w:t>da</w:t>
        </w:r>
      </w:hyperlink>
      <w:r>
        <w:rPr>
          <w:color w:val="0000FF"/>
          <w:sz w:val="24"/>
        </w:rPr>
        <w:t> </w:t>
      </w:r>
      <w:hyperlink r:id="rId12">
        <w:r>
          <w:rPr>
            <w:color w:val="0000FF"/>
            <w:sz w:val="24"/>
            <w:u w:val="single" w:color="0000FF"/>
          </w:rPr>
          <w:t>Lei nº 14.133/2021</w:t>
        </w:r>
      </w:hyperlink>
      <w:r>
        <w:rPr>
          <w:sz w:val="24"/>
        </w:rPr>
        <w:t>.</w:t>
      </w:r>
    </w:p>
    <w:p>
      <w:pPr>
        <w:pStyle w:val="ListParagraph"/>
        <w:numPr>
          <w:ilvl w:val="1"/>
          <w:numId w:val="1"/>
        </w:numPr>
        <w:tabs>
          <w:tab w:pos="505" w:val="left" w:leader="none"/>
        </w:tabs>
        <w:spacing w:line="254" w:lineRule="auto" w:before="242" w:after="0"/>
        <w:ind w:left="119" w:right="117" w:firstLine="0"/>
        <w:jc w:val="both"/>
        <w:rPr>
          <w:sz w:val="24"/>
        </w:rPr>
      </w:pPr>
      <w:r>
        <w:rPr>
          <w:sz w:val="24"/>
        </w:rPr>
        <mc:AlternateContent>
          <mc:Choice Requires="wps">
            <w:drawing>
              <wp:anchor distT="0" distB="0" distL="0" distR="0" allowOverlap="1" layoutInCell="1" locked="0" behindDoc="0" simplePos="0" relativeHeight="15729152">
                <wp:simplePos x="0" y="0"/>
                <wp:positionH relativeFrom="page">
                  <wp:posOffset>2772667</wp:posOffset>
                </wp:positionH>
                <wp:positionV relativeFrom="paragraph">
                  <wp:posOffset>677038</wp:posOffset>
                </wp:positionV>
                <wp:extent cx="5080" cy="9525"/>
                <wp:effectExtent l="0" t="0" r="0" b="0"/>
                <wp:wrapNone/>
                <wp:docPr id="3" name="Graphic 3"/>
                <wp:cNvGraphicFramePr>
                  <a:graphicFrameLocks/>
                </wp:cNvGraphicFramePr>
                <a:graphic>
                  <a:graphicData uri="http://schemas.microsoft.com/office/word/2010/wordprocessingShape">
                    <wps:wsp>
                      <wps:cNvPr id="3" name="Graphic 3"/>
                      <wps:cNvSpPr/>
                      <wps:spPr>
                        <a:xfrm>
                          <a:off x="0" y="0"/>
                          <a:ext cx="5080" cy="9525"/>
                        </a:xfrm>
                        <a:custGeom>
                          <a:avLst/>
                          <a:gdLst/>
                          <a:ahLst/>
                          <a:cxnLst/>
                          <a:rect l="l" t="t" r="r" b="b"/>
                          <a:pathLst>
                            <a:path w="5080" h="9525">
                              <a:moveTo>
                                <a:pt x="4787" y="9524"/>
                              </a:moveTo>
                              <a:lnTo>
                                <a:pt x="0" y="9524"/>
                              </a:lnTo>
                              <a:lnTo>
                                <a:pt x="0" y="0"/>
                              </a:lnTo>
                              <a:lnTo>
                                <a:pt x="4787" y="0"/>
                              </a:lnTo>
                              <a:lnTo>
                                <a:pt x="4787" y="9524"/>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218.320297pt;margin-top:53.310097pt;width:.376962pt;height:.75pt;mso-position-horizontal-relative:page;mso-position-vertical-relative:paragraph;z-index:15729152" id="docshape2" filled="true" fillcolor="#0000ff" stroked="false">
                <v:fill type="solid"/>
                <w10:wrap type="none"/>
              </v:rect>
            </w:pict>
          </mc:Fallback>
        </mc:AlternateContent>
      </w:r>
      <w:r>
        <w:rPr>
          <w:sz w:val="24"/>
        </w:rPr>
        <mc:AlternateContent>
          <mc:Choice Requires="wps">
            <w:drawing>
              <wp:anchor distT="0" distB="0" distL="0" distR="0" allowOverlap="1" layoutInCell="1" locked="0" behindDoc="0" simplePos="0" relativeHeight="15729664">
                <wp:simplePos x="0" y="0"/>
                <wp:positionH relativeFrom="page">
                  <wp:posOffset>2842615</wp:posOffset>
                </wp:positionH>
                <wp:positionV relativeFrom="paragraph">
                  <wp:posOffset>677038</wp:posOffset>
                </wp:positionV>
                <wp:extent cx="11430" cy="9525"/>
                <wp:effectExtent l="0" t="0" r="0" b="0"/>
                <wp:wrapNone/>
                <wp:docPr id="4" name="Graphic 4"/>
                <wp:cNvGraphicFramePr>
                  <a:graphicFrameLocks/>
                </wp:cNvGraphicFramePr>
                <a:graphic>
                  <a:graphicData uri="http://schemas.microsoft.com/office/word/2010/wordprocessingShape">
                    <wps:wsp>
                      <wps:cNvPr id="4" name="Graphic 4"/>
                      <wps:cNvSpPr/>
                      <wps:spPr>
                        <a:xfrm>
                          <a:off x="0" y="0"/>
                          <a:ext cx="11430" cy="9525"/>
                        </a:xfrm>
                        <a:custGeom>
                          <a:avLst/>
                          <a:gdLst/>
                          <a:ahLst/>
                          <a:cxnLst/>
                          <a:rect l="l" t="t" r="r" b="b"/>
                          <a:pathLst>
                            <a:path w="11430" h="9525">
                              <a:moveTo>
                                <a:pt x="11039" y="9524"/>
                              </a:moveTo>
                              <a:lnTo>
                                <a:pt x="0" y="9524"/>
                              </a:lnTo>
                              <a:lnTo>
                                <a:pt x="0" y="0"/>
                              </a:lnTo>
                              <a:lnTo>
                                <a:pt x="11039" y="0"/>
                              </a:lnTo>
                              <a:lnTo>
                                <a:pt x="11039" y="9524"/>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223.827988pt;margin-top:53.310097pt;width:.869268pt;height:.75pt;mso-position-horizontal-relative:page;mso-position-vertical-relative:paragraph;z-index:15729664" id="docshape3" filled="true" fillcolor="#0000ff" stroked="false">
                <v:fill type="solid"/>
                <w10:wrap type="none"/>
              </v:rect>
            </w:pict>
          </mc:Fallback>
        </mc:AlternateContent>
      </w:r>
      <w:r>
        <w:rPr>
          <w:sz w:val="24"/>
        </w:rPr>
        <mc:AlternateContent>
          <mc:Choice Requires="wps">
            <w:drawing>
              <wp:anchor distT="0" distB="0" distL="0" distR="0" allowOverlap="1" layoutInCell="1" locked="0" behindDoc="0" simplePos="0" relativeHeight="15730176">
                <wp:simplePos x="0" y="0"/>
                <wp:positionH relativeFrom="page">
                  <wp:posOffset>2918815</wp:posOffset>
                </wp:positionH>
                <wp:positionV relativeFrom="paragraph">
                  <wp:posOffset>677038</wp:posOffset>
                </wp:positionV>
                <wp:extent cx="2527935" cy="9525"/>
                <wp:effectExtent l="0" t="0" r="0" b="0"/>
                <wp:wrapNone/>
                <wp:docPr id="5" name="Graphic 5"/>
                <wp:cNvGraphicFramePr>
                  <a:graphicFrameLocks/>
                </wp:cNvGraphicFramePr>
                <a:graphic>
                  <a:graphicData uri="http://schemas.microsoft.com/office/word/2010/wordprocessingShape">
                    <wps:wsp>
                      <wps:cNvPr id="5" name="Graphic 5"/>
                      <wps:cNvSpPr/>
                      <wps:spPr>
                        <a:xfrm>
                          <a:off x="0" y="0"/>
                          <a:ext cx="2527935" cy="9525"/>
                        </a:xfrm>
                        <a:custGeom>
                          <a:avLst/>
                          <a:gdLst/>
                          <a:ahLst/>
                          <a:cxnLst/>
                          <a:rect l="l" t="t" r="r" b="b"/>
                          <a:pathLst>
                            <a:path w="2527935" h="9525">
                              <a:moveTo>
                                <a:pt x="2527400" y="9524"/>
                              </a:moveTo>
                              <a:lnTo>
                                <a:pt x="0" y="9524"/>
                              </a:lnTo>
                              <a:lnTo>
                                <a:pt x="0" y="0"/>
                              </a:lnTo>
                              <a:lnTo>
                                <a:pt x="2527400" y="0"/>
                              </a:lnTo>
                              <a:lnTo>
                                <a:pt x="2527400" y="9524"/>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229.827988pt;margin-top:53.310097pt;width:199.007913pt;height:.75pt;mso-position-horizontal-relative:page;mso-position-vertical-relative:paragraph;z-index:15730176" id="docshape4" filled="true" fillcolor="#0000ff" stroked="false">
                <v:fill type="solid"/>
                <w10:wrap type="none"/>
              </v:rect>
            </w:pict>
          </mc:Fallback>
        </mc:AlternateContent>
      </w:r>
      <w:r>
        <w:rPr>
          <w:sz w:val="24"/>
        </w:rPr>
        <w:t>O fornecedor enquadrado como microempresa, empresa de pequeno porte ou sociedade cooperativa deverá declarar, ainda, em campo próprio do sistema eletrônico, que cumpre os requisitos estabelecidos no </w:t>
      </w:r>
      <w:hyperlink r:id="rId13">
        <w:r>
          <w:rPr>
            <w:color w:val="0000FF"/>
            <w:sz w:val="24"/>
            <w:u w:val="single" w:color="0000FF"/>
          </w:rPr>
          <w:t>art. 3° da Lei Complementar nº 123/2006</w:t>
        </w:r>
      </w:hyperlink>
      <w:r>
        <w:rPr>
          <w:sz w:val="24"/>
        </w:rPr>
        <w:t>, estando apto a usufruir do tratamento favorecido estabelecido em seus </w:t>
      </w:r>
      <w:hyperlink r:id="rId14">
        <w:r>
          <w:rPr>
            <w:color w:val="0000FF"/>
            <w:sz w:val="24"/>
            <w:u w:val="single" w:color="0000FF"/>
          </w:rPr>
          <w:t>arts. 42 a 49</w:t>
        </w:r>
      </w:hyperlink>
      <w:r>
        <w:rPr>
          <w:sz w:val="24"/>
        </w:rPr>
        <w:t>, observado o disposto nos </w:t>
      </w:r>
      <w:hyperlink r:id="rId15">
        <w:r>
          <w:rPr>
            <w:color w:val="0000FF"/>
            <w:sz w:val="24"/>
          </w:rPr>
          <w:t>§§ 1º ao 3º do art. 4º da Lei nº 14.133/2021.</w:t>
        </w:r>
      </w:hyperlink>
    </w:p>
    <w:p>
      <w:pPr>
        <w:pStyle w:val="ListParagraph"/>
        <w:numPr>
          <w:ilvl w:val="2"/>
          <w:numId w:val="1"/>
        </w:numPr>
        <w:tabs>
          <w:tab w:pos="699" w:val="left" w:leader="none"/>
        </w:tabs>
        <w:spacing w:line="247" w:lineRule="auto" w:before="232" w:after="0"/>
        <w:ind w:left="119" w:right="118" w:firstLine="0"/>
        <w:jc w:val="both"/>
        <w:rPr>
          <w:sz w:val="24"/>
        </w:rPr>
      </w:pPr>
      <w:r>
        <w:rPr>
          <w:sz w:val="24"/>
        </w:rPr>
        <w:t>no item exclusivo para participação de microempresas e empresas de pequeno porte, a ausência de declaração na forma do item anterior impedirá </w:t>
      </w:r>
      <w:r>
        <w:rPr>
          <w:sz w:val="24"/>
        </w:rPr>
        <w:t>o prosseguimento no certame, para aquele item;</w:t>
      </w:r>
    </w:p>
    <w:p>
      <w:pPr>
        <w:pStyle w:val="ListParagraph"/>
        <w:numPr>
          <w:ilvl w:val="2"/>
          <w:numId w:val="1"/>
        </w:numPr>
        <w:tabs>
          <w:tab w:pos="662" w:val="left" w:leader="none"/>
        </w:tabs>
        <w:spacing w:line="254" w:lineRule="auto" w:before="242" w:after="0"/>
        <w:ind w:left="119" w:right="118" w:firstLine="0"/>
        <w:jc w:val="both"/>
        <w:rPr>
          <w:sz w:val="24"/>
        </w:rPr>
      </w:pPr>
      <w:r>
        <w:rPr>
          <w:sz w:val="24"/>
        </w:rPr>
        <mc:AlternateContent>
          <mc:Choice Requires="wps">
            <w:drawing>
              <wp:anchor distT="0" distB="0" distL="0" distR="0" allowOverlap="1" layoutInCell="1" locked="0" behindDoc="0" simplePos="0" relativeHeight="15730688">
                <wp:simplePos x="0" y="0"/>
                <wp:positionH relativeFrom="page">
                  <wp:posOffset>5461686</wp:posOffset>
                </wp:positionH>
                <wp:positionV relativeFrom="paragraph">
                  <wp:posOffset>486465</wp:posOffset>
                </wp:positionV>
                <wp:extent cx="1981200" cy="9525"/>
                <wp:effectExtent l="0" t="0" r="0" b="0"/>
                <wp:wrapNone/>
                <wp:docPr id="6" name="Graphic 6"/>
                <wp:cNvGraphicFramePr>
                  <a:graphicFrameLocks/>
                </wp:cNvGraphicFramePr>
                <a:graphic>
                  <a:graphicData uri="http://schemas.microsoft.com/office/word/2010/wordprocessingShape">
                    <wps:wsp>
                      <wps:cNvPr id="6" name="Graphic 6"/>
                      <wps:cNvSpPr/>
                      <wps:spPr>
                        <a:xfrm>
                          <a:off x="0" y="0"/>
                          <a:ext cx="1981200" cy="9525"/>
                        </a:xfrm>
                        <a:custGeom>
                          <a:avLst/>
                          <a:gdLst/>
                          <a:ahLst/>
                          <a:cxnLst/>
                          <a:rect l="l" t="t" r="r" b="b"/>
                          <a:pathLst>
                            <a:path w="1981200" h="9525">
                              <a:moveTo>
                                <a:pt x="555625" y="0"/>
                              </a:moveTo>
                              <a:lnTo>
                                <a:pt x="0" y="0"/>
                              </a:lnTo>
                              <a:lnTo>
                                <a:pt x="0" y="9525"/>
                              </a:lnTo>
                              <a:lnTo>
                                <a:pt x="555625" y="9525"/>
                              </a:lnTo>
                              <a:lnTo>
                                <a:pt x="555625" y="0"/>
                              </a:lnTo>
                              <a:close/>
                            </a:path>
                            <a:path w="1981200" h="9525">
                              <a:moveTo>
                                <a:pt x="1980907" y="0"/>
                              </a:moveTo>
                              <a:lnTo>
                                <a:pt x="593572" y="0"/>
                              </a:lnTo>
                              <a:lnTo>
                                <a:pt x="593572" y="9525"/>
                              </a:lnTo>
                              <a:lnTo>
                                <a:pt x="1980907" y="9525"/>
                              </a:lnTo>
                              <a:lnTo>
                                <a:pt x="1980907" y="0"/>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shape style="position:absolute;margin-left:430.054016pt;margin-top:38.30439pt;width:156pt;height:.75pt;mso-position-horizontal-relative:page;mso-position-vertical-relative:paragraph;z-index:15730688" id="docshape5" coordorigin="8601,766" coordsize="3120,15" path="m9476,766l8601,766,8601,781,9476,781,9476,766xm11721,766l9536,766,9536,781,11721,781,11721,766xe" filled="true" fillcolor="#0000ff" stroked="false">
                <v:path arrowok="t"/>
                <v:fill type="solid"/>
                <w10:wrap type="none"/>
              </v:shape>
            </w:pict>
          </mc:Fallback>
        </mc:AlternateContent>
      </w:r>
      <w:r>
        <w:rPr>
          <w:sz w:val="24"/>
        </w:rPr>
        <w:t>nos itens em que a participação não for exclusiva para microempresas e empresas de pequeno porte, a ausência de declaração na forma do ITEM 3.5 apenas produzirá o efeito de o licitante não ter direito ao tratamento favorecido previsto na </w:t>
      </w:r>
      <w:hyperlink r:id="rId8">
        <w:r>
          <w:rPr>
            <w:color w:val="0000FF"/>
            <w:sz w:val="24"/>
          </w:rPr>
          <w:t>Lei Complementar nº 123/2006</w:t>
        </w:r>
      </w:hyperlink>
      <w:r>
        <w:rPr>
          <w:sz w:val="24"/>
        </w:rPr>
        <w:t>, mesmo que microempresa, empresa de pequeno porte ou sociedade cooperativa.</w:t>
      </w:r>
    </w:p>
    <w:p>
      <w:pPr>
        <w:pStyle w:val="ListParagraph"/>
        <w:numPr>
          <w:ilvl w:val="1"/>
          <w:numId w:val="1"/>
        </w:numPr>
        <w:tabs>
          <w:tab w:pos="465" w:val="left" w:leader="none"/>
        </w:tabs>
        <w:spacing w:line="240" w:lineRule="auto" w:before="232" w:after="0"/>
        <w:ind w:left="465" w:right="0" w:hanging="346"/>
        <w:jc w:val="left"/>
        <w:rPr>
          <w:sz w:val="24"/>
        </w:rPr>
      </w:pPr>
      <w:r>
        <w:rPr>
          <w:sz w:val="24"/>
        </w:rPr>
        <w:t>A</w:t>
      </w:r>
      <w:r>
        <w:rPr>
          <w:spacing w:val="-14"/>
          <w:sz w:val="24"/>
        </w:rPr>
        <w:t> </w:t>
      </w:r>
      <w:r>
        <w:rPr>
          <w:sz w:val="24"/>
        </w:rPr>
        <w:t>falsidade das declarações de que tratam os ITENS 3.3 a 3.5 sujeitará o licitante às sanções previstas na </w:t>
      </w:r>
      <w:hyperlink r:id="rId6">
        <w:r>
          <w:rPr>
            <w:color w:val="0000FF"/>
            <w:sz w:val="24"/>
            <w:u w:val="single" w:color="0000FF"/>
          </w:rPr>
          <w:t>Lei nº 14.133/2021</w:t>
        </w:r>
      </w:hyperlink>
      <w:r>
        <w:rPr>
          <w:color w:val="0000FF"/>
          <w:sz w:val="24"/>
        </w:rPr>
        <w:t> </w:t>
      </w:r>
      <w:r>
        <w:rPr>
          <w:sz w:val="24"/>
        </w:rPr>
        <w:t>e neste </w:t>
      </w:r>
      <w:r>
        <w:rPr>
          <w:spacing w:val="-2"/>
          <w:sz w:val="24"/>
        </w:rPr>
        <w:t>Edital.</w:t>
      </w:r>
    </w:p>
    <w:p>
      <w:pPr>
        <w:pStyle w:val="ListParagraph"/>
        <w:spacing w:after="0" w:line="240" w:lineRule="auto"/>
        <w:jc w:val="left"/>
        <w:rPr>
          <w:sz w:val="24"/>
        </w:rPr>
        <w:sectPr>
          <w:pgSz w:w="15840" w:h="24480"/>
          <w:pgMar w:top="0" w:bottom="280" w:left="0" w:right="0"/>
        </w:sectPr>
      </w:pPr>
    </w:p>
    <w:p>
      <w:pPr>
        <w:pStyle w:val="ListParagraph"/>
        <w:numPr>
          <w:ilvl w:val="1"/>
          <w:numId w:val="1"/>
        </w:numPr>
        <w:tabs>
          <w:tab w:pos="499" w:val="left" w:leader="none"/>
        </w:tabs>
        <w:spacing w:line="247" w:lineRule="auto" w:before="1" w:after="0"/>
        <w:ind w:left="119" w:right="117" w:firstLine="0"/>
        <w:jc w:val="both"/>
        <w:rPr>
          <w:sz w:val="24"/>
        </w:rPr>
      </w:pPr>
      <w:r>
        <w:rPr>
          <w:sz w:val="24"/>
        </w:rPr>
        <w:t>Os licitantes poderão retirar ou substituir a proposta ou, na hipótese de a fase de habilitação anteceder as fases de apresentação de propostas e lances e </w:t>
      </w:r>
      <w:r>
        <w:rPr>
          <w:sz w:val="24"/>
        </w:rPr>
        <w:t>de julgamento, os documentos de habilitação anteriormente inseridos no sistema, até a abertura da sessão pública.</w:t>
      </w:r>
    </w:p>
    <w:p>
      <w:pPr>
        <w:pStyle w:val="ListParagraph"/>
        <w:numPr>
          <w:ilvl w:val="1"/>
          <w:numId w:val="1"/>
        </w:numPr>
        <w:tabs>
          <w:tab w:pos="493" w:val="left" w:leader="none"/>
        </w:tabs>
        <w:spacing w:line="261" w:lineRule="auto" w:before="241" w:after="0"/>
        <w:ind w:left="119" w:right="118" w:firstLine="0"/>
        <w:jc w:val="both"/>
        <w:rPr>
          <w:sz w:val="24"/>
        </w:rPr>
      </w:pPr>
      <w:r>
        <w:rPr>
          <w:sz w:val="24"/>
        </w:rPr>
        <w:t>Não haverá ordem de classificação na etapa de apresentação da proposta e das declarações pelo licitante, o que ocorrerá somente após os procedimentos de abertura da sessão pública e da fase de envio de lances.</w:t>
      </w:r>
    </w:p>
    <w:p>
      <w:pPr>
        <w:pStyle w:val="ListParagraph"/>
        <w:numPr>
          <w:ilvl w:val="1"/>
          <w:numId w:val="1"/>
        </w:numPr>
        <w:tabs>
          <w:tab w:pos="518" w:val="left" w:leader="none"/>
        </w:tabs>
        <w:spacing w:line="247" w:lineRule="auto" w:before="223" w:after="0"/>
        <w:ind w:left="119" w:right="118" w:firstLine="0"/>
        <w:jc w:val="both"/>
        <w:rPr>
          <w:sz w:val="24"/>
        </w:rPr>
      </w:pPr>
      <w:r>
        <w:rPr>
          <w:sz w:val="24"/>
        </w:rPr>
        <w:t>Após a fase de envio de lances, serão disponibilizados para acesso público os documentos que compõem a proposta dos licitantes convocados para apresentação de propostas.</w:t>
      </w:r>
    </w:p>
    <w:p>
      <w:pPr>
        <w:pStyle w:val="ListParagraph"/>
        <w:numPr>
          <w:ilvl w:val="1"/>
          <w:numId w:val="1"/>
        </w:numPr>
        <w:tabs>
          <w:tab w:pos="612" w:val="left" w:leader="none"/>
        </w:tabs>
        <w:spacing w:line="247" w:lineRule="auto" w:before="242" w:after="0"/>
        <w:ind w:left="119" w:right="118" w:firstLine="0"/>
        <w:jc w:val="both"/>
        <w:rPr>
          <w:sz w:val="24"/>
        </w:rPr>
      </w:pPr>
      <w:r>
        <w:rPr>
          <w:sz w:val="24"/>
        </w:rPr>
        <w:t>Caberá ao licitante interessado em participar da licitação acompanhar as operações no sistema eletrônico durante o processo licitatório e se responsabilizar pelo ônus decorrente da perda de negócios diante da inobservância de mensagens emitidas pela</w:t>
      </w:r>
      <w:r>
        <w:rPr>
          <w:spacing w:val="-8"/>
          <w:sz w:val="24"/>
        </w:rPr>
        <w:t> </w:t>
      </w:r>
      <w:r>
        <w:rPr>
          <w:sz w:val="24"/>
        </w:rPr>
        <w:t>Administração ou de sua desconexão.</w:t>
      </w:r>
    </w:p>
    <w:p>
      <w:pPr>
        <w:pStyle w:val="ListParagraph"/>
        <w:numPr>
          <w:ilvl w:val="1"/>
          <w:numId w:val="1"/>
        </w:numPr>
        <w:tabs>
          <w:tab w:pos="599" w:val="left" w:leader="none"/>
        </w:tabs>
        <w:spacing w:line="247" w:lineRule="auto" w:before="256" w:after="0"/>
        <w:ind w:left="119" w:right="118" w:firstLine="0"/>
        <w:jc w:val="both"/>
        <w:rPr>
          <w:sz w:val="24"/>
        </w:rPr>
      </w:pPr>
      <w:r>
        <w:rPr>
          <w:sz w:val="24"/>
        </w:rPr>
        <w:t>O licitante deverá comunicar imediatamente ao provedor do sistema qualquer acontecimento que possa comprometer o sigilo ou a segurança, para </w:t>
      </w:r>
      <w:r>
        <w:rPr>
          <w:sz w:val="24"/>
        </w:rPr>
        <w:t>imediato bloqueio de acesso.</w:t>
      </w:r>
    </w:p>
    <w:p>
      <w:pPr>
        <w:pStyle w:val="BodyText"/>
        <w:spacing w:before="251"/>
        <w:ind w:left="0"/>
      </w:pPr>
    </w:p>
    <w:p>
      <w:pPr>
        <w:pStyle w:val="Heading1"/>
        <w:numPr>
          <w:ilvl w:val="0"/>
          <w:numId w:val="1"/>
        </w:numPr>
        <w:tabs>
          <w:tab w:pos="359" w:val="left" w:leader="none"/>
        </w:tabs>
        <w:spacing w:line="240" w:lineRule="auto" w:before="0" w:after="0"/>
        <w:ind w:left="359" w:right="0" w:hanging="240"/>
        <w:jc w:val="left"/>
      </w:pPr>
      <w:r>
        <w:rPr/>
        <w:t>DO</w:t>
      </w:r>
      <w:r>
        <w:rPr>
          <w:spacing w:val="-3"/>
        </w:rPr>
        <w:t> </w:t>
      </w:r>
      <w:r>
        <w:rPr/>
        <w:t>PREENCHIMENTO</w:t>
      </w:r>
      <w:r>
        <w:rPr>
          <w:spacing w:val="-1"/>
        </w:rPr>
        <w:t> </w:t>
      </w:r>
      <w:r>
        <w:rPr/>
        <w:t>DA</w:t>
      </w:r>
      <w:r>
        <w:rPr>
          <w:spacing w:val="-15"/>
        </w:rPr>
        <w:t> </w:t>
      </w:r>
      <w:r>
        <w:rPr>
          <w:spacing w:val="-2"/>
        </w:rPr>
        <w:t>PROPOSTA</w:t>
      </w:r>
    </w:p>
    <w:p>
      <w:pPr>
        <w:pStyle w:val="ListParagraph"/>
        <w:numPr>
          <w:ilvl w:val="1"/>
          <w:numId w:val="1"/>
        </w:numPr>
        <w:tabs>
          <w:tab w:pos="479" w:val="left" w:leader="none"/>
        </w:tabs>
        <w:spacing w:line="240" w:lineRule="auto" w:before="264" w:after="0"/>
        <w:ind w:left="479" w:right="0" w:hanging="360"/>
        <w:jc w:val="left"/>
        <w:rPr>
          <w:sz w:val="24"/>
        </w:rPr>
      </w:pPr>
      <w:r>
        <w:rPr>
          <w:sz w:val="24"/>
        </w:rPr>
        <w:t>O licitante deverá enviar sua proposta mediante o preenchimento, no sistema eletrônico, dos seguintes </w:t>
      </w:r>
      <w:r>
        <w:rPr>
          <w:spacing w:val="-2"/>
          <w:sz w:val="24"/>
        </w:rPr>
        <w:t>campos:</w:t>
      </w:r>
    </w:p>
    <w:p>
      <w:pPr>
        <w:pStyle w:val="ListParagraph"/>
        <w:numPr>
          <w:ilvl w:val="2"/>
          <w:numId w:val="1"/>
        </w:numPr>
        <w:tabs>
          <w:tab w:pos="654" w:val="left" w:leader="none"/>
        </w:tabs>
        <w:spacing w:line="240" w:lineRule="auto" w:before="249" w:after="0"/>
        <w:ind w:left="654" w:right="0" w:hanging="535"/>
        <w:jc w:val="left"/>
        <w:rPr>
          <w:sz w:val="24"/>
        </w:rPr>
      </w:pPr>
      <w:r>
        <w:rPr>
          <w:spacing w:val="-4"/>
          <w:sz w:val="24"/>
        </w:rPr>
        <w:t>VALOR</w:t>
      </w:r>
      <w:r>
        <w:rPr>
          <w:spacing w:val="-9"/>
          <w:sz w:val="24"/>
        </w:rPr>
        <w:t> </w:t>
      </w:r>
      <w:r>
        <w:rPr>
          <w:spacing w:val="-4"/>
          <w:sz w:val="24"/>
        </w:rPr>
        <w:t>TOTAL</w:t>
      </w:r>
      <w:r>
        <w:rPr>
          <w:spacing w:val="-11"/>
          <w:sz w:val="24"/>
        </w:rPr>
        <w:t> </w:t>
      </w:r>
      <w:r>
        <w:rPr>
          <w:spacing w:val="-4"/>
          <w:sz w:val="24"/>
        </w:rPr>
        <w:t>DO</w:t>
      </w:r>
      <w:r>
        <w:rPr>
          <w:spacing w:val="-2"/>
          <w:sz w:val="24"/>
        </w:rPr>
        <w:t> </w:t>
      </w:r>
      <w:r>
        <w:rPr>
          <w:spacing w:val="-4"/>
          <w:sz w:val="24"/>
        </w:rPr>
        <w:t>ITEM;</w:t>
      </w:r>
    </w:p>
    <w:p>
      <w:pPr>
        <w:pStyle w:val="ListParagraph"/>
        <w:numPr>
          <w:ilvl w:val="2"/>
          <w:numId w:val="1"/>
        </w:numPr>
        <w:tabs>
          <w:tab w:pos="659" w:val="left" w:leader="none"/>
        </w:tabs>
        <w:spacing w:line="240" w:lineRule="auto" w:before="234" w:after="0"/>
        <w:ind w:left="659" w:right="0" w:hanging="540"/>
        <w:jc w:val="left"/>
        <w:rPr>
          <w:sz w:val="24"/>
        </w:rPr>
      </w:pPr>
      <w:r>
        <w:rPr>
          <w:spacing w:val="-2"/>
          <w:sz w:val="24"/>
        </w:rPr>
        <w:t>Marca;</w:t>
      </w:r>
    </w:p>
    <w:p>
      <w:pPr>
        <w:pStyle w:val="ListParagraph"/>
        <w:numPr>
          <w:ilvl w:val="2"/>
          <w:numId w:val="1"/>
        </w:numPr>
        <w:tabs>
          <w:tab w:pos="659" w:val="left" w:leader="none"/>
        </w:tabs>
        <w:spacing w:line="240" w:lineRule="auto" w:before="249" w:after="0"/>
        <w:ind w:left="659" w:right="0" w:hanging="540"/>
        <w:jc w:val="left"/>
        <w:rPr>
          <w:sz w:val="24"/>
        </w:rPr>
      </w:pPr>
      <w:r>
        <w:rPr>
          <w:spacing w:val="-2"/>
          <w:sz w:val="24"/>
        </w:rPr>
        <w:t>Fabricante</w:t>
      </w:r>
    </w:p>
    <w:p>
      <w:pPr>
        <w:pStyle w:val="ListParagraph"/>
        <w:numPr>
          <w:ilvl w:val="2"/>
          <w:numId w:val="1"/>
        </w:numPr>
        <w:tabs>
          <w:tab w:pos="659" w:val="left" w:leader="none"/>
        </w:tabs>
        <w:spacing w:line="240" w:lineRule="auto" w:before="234" w:after="0"/>
        <w:ind w:left="659" w:right="0" w:hanging="540"/>
        <w:jc w:val="left"/>
        <w:rPr>
          <w:sz w:val="24"/>
        </w:rPr>
      </w:pPr>
      <w:r>
        <w:rPr>
          <w:sz w:val="24"/>
        </w:rPr>
        <w:t>Descrição</w:t>
      </w:r>
      <w:r>
        <w:rPr>
          <w:spacing w:val="-2"/>
          <w:sz w:val="24"/>
        </w:rPr>
        <w:t> </w:t>
      </w:r>
      <w:r>
        <w:rPr>
          <w:sz w:val="24"/>
        </w:rPr>
        <w:t>do</w:t>
      </w:r>
      <w:r>
        <w:rPr>
          <w:spacing w:val="-1"/>
          <w:sz w:val="24"/>
        </w:rPr>
        <w:t> </w:t>
      </w:r>
      <w:r>
        <w:rPr>
          <w:sz w:val="24"/>
        </w:rPr>
        <w:t>objeto,</w:t>
      </w:r>
      <w:r>
        <w:rPr>
          <w:spacing w:val="-2"/>
          <w:sz w:val="24"/>
        </w:rPr>
        <w:t> </w:t>
      </w:r>
      <w:r>
        <w:rPr>
          <w:sz w:val="24"/>
        </w:rPr>
        <w:t>contendo</w:t>
      </w:r>
      <w:r>
        <w:rPr>
          <w:spacing w:val="-1"/>
          <w:sz w:val="24"/>
        </w:rPr>
        <w:t> </w:t>
      </w:r>
      <w:r>
        <w:rPr>
          <w:sz w:val="24"/>
        </w:rPr>
        <w:t>as</w:t>
      </w:r>
      <w:r>
        <w:rPr>
          <w:spacing w:val="-2"/>
          <w:sz w:val="24"/>
        </w:rPr>
        <w:t> </w:t>
      </w:r>
      <w:r>
        <w:rPr>
          <w:sz w:val="24"/>
        </w:rPr>
        <w:t>informações</w:t>
      </w:r>
      <w:r>
        <w:rPr>
          <w:spacing w:val="-1"/>
          <w:sz w:val="24"/>
        </w:rPr>
        <w:t> </w:t>
      </w:r>
      <w:r>
        <w:rPr>
          <w:sz w:val="24"/>
        </w:rPr>
        <w:t>similares</w:t>
      </w:r>
      <w:r>
        <w:rPr>
          <w:spacing w:val="-1"/>
          <w:sz w:val="24"/>
        </w:rPr>
        <w:t> </w:t>
      </w:r>
      <w:r>
        <w:rPr>
          <w:sz w:val="24"/>
        </w:rPr>
        <w:t>à</w:t>
      </w:r>
      <w:r>
        <w:rPr>
          <w:spacing w:val="-2"/>
          <w:sz w:val="24"/>
        </w:rPr>
        <w:t> </w:t>
      </w:r>
      <w:r>
        <w:rPr>
          <w:sz w:val="24"/>
        </w:rPr>
        <w:t>especificação</w:t>
      </w:r>
      <w:r>
        <w:rPr>
          <w:spacing w:val="-1"/>
          <w:sz w:val="24"/>
        </w:rPr>
        <w:t> </w:t>
      </w:r>
      <w:r>
        <w:rPr>
          <w:sz w:val="24"/>
        </w:rPr>
        <w:t>do</w:t>
      </w:r>
      <w:r>
        <w:rPr>
          <w:spacing w:val="-7"/>
          <w:sz w:val="24"/>
        </w:rPr>
        <w:t> </w:t>
      </w:r>
      <w:r>
        <w:rPr>
          <w:sz w:val="24"/>
        </w:rPr>
        <w:t>Termo</w:t>
      </w:r>
      <w:r>
        <w:rPr>
          <w:spacing w:val="-1"/>
          <w:sz w:val="24"/>
        </w:rPr>
        <w:t> </w:t>
      </w:r>
      <w:r>
        <w:rPr>
          <w:sz w:val="24"/>
        </w:rPr>
        <w:t>de</w:t>
      </w:r>
      <w:r>
        <w:rPr>
          <w:spacing w:val="-1"/>
          <w:sz w:val="24"/>
        </w:rPr>
        <w:t> </w:t>
      </w:r>
      <w:r>
        <w:rPr>
          <w:spacing w:val="-2"/>
          <w:sz w:val="24"/>
        </w:rPr>
        <w:t>Referência;</w:t>
      </w:r>
    </w:p>
    <w:p>
      <w:pPr>
        <w:pStyle w:val="ListParagraph"/>
        <w:numPr>
          <w:ilvl w:val="1"/>
          <w:numId w:val="1"/>
        </w:numPr>
        <w:tabs>
          <w:tab w:pos="474" w:val="left" w:leader="none"/>
        </w:tabs>
        <w:spacing w:line="240" w:lineRule="auto" w:before="234" w:after="0"/>
        <w:ind w:left="474" w:right="0" w:hanging="355"/>
        <w:jc w:val="left"/>
        <w:rPr>
          <w:sz w:val="24"/>
        </w:rPr>
      </w:pPr>
      <w:r>
        <w:rPr>
          <w:sz w:val="24"/>
        </w:rPr>
        <w:t>Todas</w:t>
      </w:r>
      <w:r>
        <w:rPr>
          <w:spacing w:val="-2"/>
          <w:sz w:val="24"/>
        </w:rPr>
        <w:t> </w:t>
      </w:r>
      <w:r>
        <w:rPr>
          <w:sz w:val="24"/>
        </w:rPr>
        <w:t>as</w:t>
      </w:r>
      <w:r>
        <w:rPr>
          <w:spacing w:val="-2"/>
          <w:sz w:val="24"/>
        </w:rPr>
        <w:t> </w:t>
      </w:r>
      <w:r>
        <w:rPr>
          <w:sz w:val="24"/>
        </w:rPr>
        <w:t>especificações</w:t>
      </w:r>
      <w:r>
        <w:rPr>
          <w:spacing w:val="-2"/>
          <w:sz w:val="24"/>
        </w:rPr>
        <w:t> </w:t>
      </w:r>
      <w:r>
        <w:rPr>
          <w:sz w:val="24"/>
        </w:rPr>
        <w:t>do</w:t>
      </w:r>
      <w:r>
        <w:rPr>
          <w:spacing w:val="-1"/>
          <w:sz w:val="24"/>
        </w:rPr>
        <w:t> </w:t>
      </w:r>
      <w:r>
        <w:rPr>
          <w:sz w:val="24"/>
        </w:rPr>
        <w:t>objeto</w:t>
      </w:r>
      <w:r>
        <w:rPr>
          <w:spacing w:val="-2"/>
          <w:sz w:val="24"/>
        </w:rPr>
        <w:t> </w:t>
      </w:r>
      <w:r>
        <w:rPr>
          <w:sz w:val="24"/>
        </w:rPr>
        <w:t>contidas</w:t>
      </w:r>
      <w:r>
        <w:rPr>
          <w:spacing w:val="-2"/>
          <w:sz w:val="24"/>
        </w:rPr>
        <w:t> </w:t>
      </w:r>
      <w:r>
        <w:rPr>
          <w:sz w:val="24"/>
        </w:rPr>
        <w:t>na</w:t>
      </w:r>
      <w:r>
        <w:rPr>
          <w:spacing w:val="-1"/>
          <w:sz w:val="24"/>
        </w:rPr>
        <w:t> </w:t>
      </w:r>
      <w:r>
        <w:rPr>
          <w:sz w:val="24"/>
        </w:rPr>
        <w:t>proposta</w:t>
      </w:r>
      <w:r>
        <w:rPr>
          <w:spacing w:val="-2"/>
          <w:sz w:val="24"/>
        </w:rPr>
        <w:t> </w:t>
      </w:r>
      <w:r>
        <w:rPr>
          <w:sz w:val="24"/>
        </w:rPr>
        <w:t>vinculam</w:t>
      </w:r>
      <w:r>
        <w:rPr>
          <w:spacing w:val="-2"/>
          <w:sz w:val="24"/>
        </w:rPr>
        <w:t> </w:t>
      </w:r>
      <w:r>
        <w:rPr>
          <w:sz w:val="24"/>
        </w:rPr>
        <w:t>o</w:t>
      </w:r>
      <w:r>
        <w:rPr>
          <w:spacing w:val="-1"/>
          <w:sz w:val="24"/>
        </w:rPr>
        <w:t> </w:t>
      </w:r>
      <w:r>
        <w:rPr>
          <w:spacing w:val="-2"/>
          <w:sz w:val="24"/>
        </w:rPr>
        <w:t>licitante.</w:t>
      </w:r>
    </w:p>
    <w:p>
      <w:pPr>
        <w:pStyle w:val="ListParagraph"/>
        <w:numPr>
          <w:ilvl w:val="1"/>
          <w:numId w:val="1"/>
        </w:numPr>
        <w:tabs>
          <w:tab w:pos="507" w:val="left" w:leader="none"/>
        </w:tabs>
        <w:spacing w:line="235" w:lineRule="auto" w:before="254" w:after="0"/>
        <w:ind w:left="119" w:right="118" w:firstLine="0"/>
        <w:jc w:val="both"/>
        <w:rPr>
          <w:sz w:val="24"/>
        </w:rPr>
      </w:pPr>
      <w:r>
        <w:rPr>
          <w:sz w:val="24"/>
        </w:rPr>
        <w:t>Nos valores propostos estarão inclusos todos os custos operacionais, encargos previdenciários, trabalhistas, tributários, comerciais e quaisquer outros que incidam direta ou indiretamente na execução do objeto.</w:t>
      </w:r>
    </w:p>
    <w:p>
      <w:pPr>
        <w:pStyle w:val="ListParagraph"/>
        <w:numPr>
          <w:ilvl w:val="1"/>
          <w:numId w:val="1"/>
        </w:numPr>
        <w:tabs>
          <w:tab w:pos="506" w:val="left" w:leader="none"/>
        </w:tabs>
        <w:spacing w:line="235" w:lineRule="auto" w:before="254" w:after="0"/>
        <w:ind w:left="119" w:right="118" w:firstLine="0"/>
        <w:jc w:val="both"/>
        <w:rPr>
          <w:sz w:val="24"/>
        </w:rPr>
      </w:pPr>
      <w:r>
        <w:rPr>
          <w:sz w:val="24"/>
        </w:rPr>
        <w:t>Os preços ofertados, tanto na proposta inicial, quanto na etapa de lances, serão de exclusiva responsabilidade do licitante, não lhe assistindo o direito de pleitear qualquer alteração, sob alegação de erro, omissão ou qualquer outro pretexto.</w:t>
      </w:r>
    </w:p>
    <w:p>
      <w:pPr>
        <w:pStyle w:val="ListParagraph"/>
        <w:numPr>
          <w:ilvl w:val="1"/>
          <w:numId w:val="1"/>
        </w:numPr>
        <w:tabs>
          <w:tab w:pos="507" w:val="left" w:leader="none"/>
        </w:tabs>
        <w:spacing w:line="235" w:lineRule="auto" w:before="254" w:after="0"/>
        <w:ind w:left="119" w:right="117" w:firstLine="0"/>
        <w:jc w:val="both"/>
        <w:rPr>
          <w:sz w:val="24"/>
        </w:rPr>
      </w:pPr>
      <w:r>
        <w:rPr>
          <w:sz w:val="24"/>
        </w:rPr>
        <w:t>Se o regime tributário da empresa implicar o recolhimento de tributos em percentuais variáveis, a cotação adequada será a que corresponde à média </w:t>
      </w:r>
      <w:r>
        <w:rPr>
          <w:sz w:val="24"/>
        </w:rPr>
        <w:t>dos efetivos recolhimentos da empresa nos últimos doze meses.</w:t>
      </w:r>
    </w:p>
    <w:p>
      <w:pPr>
        <w:pStyle w:val="ListParagraph"/>
        <w:numPr>
          <w:ilvl w:val="1"/>
          <w:numId w:val="1"/>
        </w:numPr>
        <w:tabs>
          <w:tab w:pos="479" w:val="left" w:leader="none"/>
        </w:tabs>
        <w:spacing w:line="240" w:lineRule="auto" w:before="234" w:after="0"/>
        <w:ind w:left="479" w:right="0" w:hanging="360"/>
        <w:jc w:val="left"/>
        <w:rPr>
          <w:sz w:val="24"/>
        </w:rPr>
      </w:pPr>
      <w:r>
        <w:rPr>
          <w:sz w:val="24"/>
        </w:rPr>
        <w:t>Independentemente do percentual de tributo inserido na planilha, no pagamento serão retidos na fonte os percentuais estabelecidos na legislação </w:t>
      </w:r>
      <w:r>
        <w:rPr>
          <w:spacing w:val="-2"/>
          <w:sz w:val="24"/>
        </w:rPr>
        <w:t>vigente.</w:t>
      </w:r>
    </w:p>
    <w:p>
      <w:pPr>
        <w:pStyle w:val="ListParagraph"/>
        <w:numPr>
          <w:ilvl w:val="1"/>
          <w:numId w:val="1"/>
        </w:numPr>
        <w:tabs>
          <w:tab w:pos="479" w:val="left" w:leader="none"/>
        </w:tabs>
        <w:spacing w:line="240" w:lineRule="auto" w:before="249" w:after="0"/>
        <w:ind w:left="479" w:right="0" w:hanging="360"/>
        <w:jc w:val="left"/>
        <w:rPr>
          <w:sz w:val="24"/>
        </w:rPr>
      </w:pPr>
      <w:r>
        <w:rPr>
          <w:sz w:val="24"/>
        </w:rPr>
        <w:t>Na presente licitação, a Microempresa e a Empresa de Pequeno Porte poderão se beneficiar do regime de tributação pelo Simples </w:t>
      </w:r>
      <w:r>
        <w:rPr>
          <w:spacing w:val="-2"/>
          <w:sz w:val="24"/>
        </w:rPr>
        <w:t>Nacional.</w:t>
      </w:r>
    </w:p>
    <w:p>
      <w:pPr>
        <w:pStyle w:val="ListParagraph"/>
        <w:numPr>
          <w:ilvl w:val="1"/>
          <w:numId w:val="1"/>
        </w:numPr>
        <w:tabs>
          <w:tab w:pos="490" w:val="left" w:leader="none"/>
        </w:tabs>
        <w:spacing w:line="247" w:lineRule="auto" w:before="234" w:after="0"/>
        <w:ind w:left="119" w:right="118" w:firstLine="0"/>
        <w:jc w:val="both"/>
        <w:rPr>
          <w:sz w:val="24"/>
        </w:rPr>
      </w:pPr>
      <w:r>
        <w:rPr>
          <w:sz w:val="24"/>
        </w:rPr>
        <w:t>O licitante cujo estabelecimento esteja localizado no Estado do Rio de Janeiro deverá apresentar proposta isenta de ICMS, quando cabível, de acordo com </w:t>
      </w:r>
      <w:r>
        <w:rPr>
          <w:sz w:val="24"/>
        </w:rPr>
        <w:t>o Convênio CONFAZ nº 26/2003 e a Resolução SEFAZ nº 971/2016, sendo este valor considerado para efeito de competição na licitação.</w:t>
      </w:r>
    </w:p>
    <w:p>
      <w:pPr>
        <w:pStyle w:val="ListParagraph"/>
        <w:numPr>
          <w:ilvl w:val="1"/>
          <w:numId w:val="1"/>
        </w:numPr>
        <w:tabs>
          <w:tab w:pos="503" w:val="left" w:leader="none"/>
        </w:tabs>
        <w:spacing w:line="242" w:lineRule="auto" w:before="227" w:after="0"/>
        <w:ind w:left="119" w:right="118" w:firstLine="0"/>
        <w:jc w:val="both"/>
        <w:rPr>
          <w:sz w:val="24"/>
        </w:rPr>
      </w:pPr>
      <w:r>
        <w:rPr>
          <w:sz w:val="24"/>
        </w:rPr>
        <w:t>A apresentação das propostas implica obrigatoriedade do cumprimento das disposições nelas contidas, em conformidade com o que dispõe o Termo de Referência,</w:t>
      </w:r>
      <w:r>
        <w:rPr>
          <w:spacing w:val="-2"/>
          <w:sz w:val="24"/>
        </w:rPr>
        <w:t> </w:t>
      </w:r>
      <w:r>
        <w:rPr>
          <w:sz w:val="24"/>
        </w:rPr>
        <w:t>assumindo</w:t>
      </w:r>
      <w:r>
        <w:rPr>
          <w:spacing w:val="-2"/>
          <w:sz w:val="24"/>
        </w:rPr>
        <w:t> </w:t>
      </w:r>
      <w:r>
        <w:rPr>
          <w:sz w:val="24"/>
        </w:rPr>
        <w:t>o</w:t>
      </w:r>
      <w:r>
        <w:rPr>
          <w:spacing w:val="-2"/>
          <w:sz w:val="24"/>
        </w:rPr>
        <w:t> </w:t>
      </w:r>
      <w:r>
        <w:rPr>
          <w:sz w:val="24"/>
        </w:rPr>
        <w:t>proponente</w:t>
      </w:r>
      <w:r>
        <w:rPr>
          <w:spacing w:val="-2"/>
          <w:sz w:val="24"/>
        </w:rPr>
        <w:t> </w:t>
      </w:r>
      <w:r>
        <w:rPr>
          <w:sz w:val="24"/>
        </w:rPr>
        <w:t>o</w:t>
      </w:r>
      <w:r>
        <w:rPr>
          <w:spacing w:val="-2"/>
          <w:sz w:val="24"/>
        </w:rPr>
        <w:t> </w:t>
      </w:r>
      <w:r>
        <w:rPr>
          <w:sz w:val="24"/>
        </w:rPr>
        <w:t>compromisso</w:t>
      </w:r>
      <w:r>
        <w:rPr>
          <w:spacing w:val="-2"/>
          <w:sz w:val="24"/>
        </w:rPr>
        <w:t> </w:t>
      </w:r>
      <w:r>
        <w:rPr>
          <w:sz w:val="24"/>
        </w:rPr>
        <w:t>de</w:t>
      </w:r>
      <w:r>
        <w:rPr>
          <w:spacing w:val="-2"/>
          <w:sz w:val="24"/>
        </w:rPr>
        <w:t> </w:t>
      </w:r>
      <w:r>
        <w:rPr>
          <w:sz w:val="24"/>
        </w:rPr>
        <w:t>executar</w:t>
      </w:r>
      <w:r>
        <w:rPr>
          <w:spacing w:val="-2"/>
          <w:sz w:val="24"/>
        </w:rPr>
        <w:t> </w:t>
      </w:r>
      <w:r>
        <w:rPr>
          <w:sz w:val="24"/>
        </w:rPr>
        <w:t>o</w:t>
      </w:r>
      <w:r>
        <w:rPr>
          <w:spacing w:val="-2"/>
          <w:sz w:val="24"/>
        </w:rPr>
        <w:t> </w:t>
      </w:r>
      <w:r>
        <w:rPr>
          <w:sz w:val="24"/>
        </w:rPr>
        <w:t>objeto</w:t>
      </w:r>
      <w:r>
        <w:rPr>
          <w:spacing w:val="-2"/>
          <w:sz w:val="24"/>
        </w:rPr>
        <w:t> </w:t>
      </w:r>
      <w:r>
        <w:rPr>
          <w:sz w:val="24"/>
        </w:rPr>
        <w:t>licitado</w:t>
      </w:r>
      <w:r>
        <w:rPr>
          <w:spacing w:val="-2"/>
          <w:sz w:val="24"/>
        </w:rPr>
        <w:t> </w:t>
      </w:r>
      <w:r>
        <w:rPr>
          <w:sz w:val="24"/>
        </w:rPr>
        <w:t>nos</w:t>
      </w:r>
      <w:r>
        <w:rPr>
          <w:spacing w:val="-2"/>
          <w:sz w:val="24"/>
        </w:rPr>
        <w:t> </w:t>
      </w:r>
      <w:r>
        <w:rPr>
          <w:sz w:val="24"/>
        </w:rPr>
        <w:t>seus</w:t>
      </w:r>
      <w:r>
        <w:rPr>
          <w:spacing w:val="-2"/>
          <w:sz w:val="24"/>
        </w:rPr>
        <w:t> </w:t>
      </w:r>
      <w:r>
        <w:rPr>
          <w:sz w:val="24"/>
        </w:rPr>
        <w:t>termos,</w:t>
      </w:r>
      <w:r>
        <w:rPr>
          <w:spacing w:val="-2"/>
          <w:sz w:val="24"/>
        </w:rPr>
        <w:t> </w:t>
      </w:r>
      <w:r>
        <w:rPr>
          <w:sz w:val="24"/>
        </w:rPr>
        <w:t>bem</w:t>
      </w:r>
      <w:r>
        <w:rPr>
          <w:spacing w:val="-2"/>
          <w:sz w:val="24"/>
        </w:rPr>
        <w:t> </w:t>
      </w:r>
      <w:r>
        <w:rPr>
          <w:sz w:val="24"/>
        </w:rPr>
        <w:t>como</w:t>
      </w:r>
      <w:r>
        <w:rPr>
          <w:spacing w:val="-2"/>
          <w:sz w:val="24"/>
        </w:rPr>
        <w:t> </w:t>
      </w:r>
      <w:r>
        <w:rPr>
          <w:sz w:val="24"/>
        </w:rPr>
        <w:t>de</w:t>
      </w:r>
      <w:r>
        <w:rPr>
          <w:spacing w:val="-2"/>
          <w:sz w:val="24"/>
        </w:rPr>
        <w:t> </w:t>
      </w:r>
      <w:r>
        <w:rPr>
          <w:sz w:val="24"/>
        </w:rPr>
        <w:t>fornecer</w:t>
      </w:r>
      <w:r>
        <w:rPr>
          <w:spacing w:val="-2"/>
          <w:sz w:val="24"/>
        </w:rPr>
        <w:t> </w:t>
      </w:r>
      <w:r>
        <w:rPr>
          <w:sz w:val="24"/>
        </w:rPr>
        <w:t>os</w:t>
      </w:r>
      <w:r>
        <w:rPr>
          <w:spacing w:val="-2"/>
          <w:sz w:val="24"/>
        </w:rPr>
        <w:t> </w:t>
      </w:r>
      <w:r>
        <w:rPr>
          <w:sz w:val="24"/>
        </w:rPr>
        <w:t>materiais,</w:t>
      </w:r>
      <w:r>
        <w:rPr>
          <w:spacing w:val="-2"/>
          <w:sz w:val="24"/>
        </w:rPr>
        <w:t> </w:t>
      </w:r>
      <w:r>
        <w:rPr>
          <w:sz w:val="24"/>
        </w:rPr>
        <w:t>equipamentos,</w:t>
      </w:r>
      <w:r>
        <w:rPr>
          <w:spacing w:val="-2"/>
          <w:sz w:val="24"/>
        </w:rPr>
        <w:t> </w:t>
      </w:r>
      <w:r>
        <w:rPr>
          <w:sz w:val="24"/>
        </w:rPr>
        <w:t>ferramentas e utensílios necessários, em quantidades e qualidades adequadas à perfeita execução contratual, promovendo, quando requerido, sua substituição.</w:t>
      </w:r>
    </w:p>
    <w:p>
      <w:pPr>
        <w:pStyle w:val="ListParagraph"/>
        <w:numPr>
          <w:ilvl w:val="1"/>
          <w:numId w:val="1"/>
        </w:numPr>
        <w:tabs>
          <w:tab w:pos="623" w:val="left" w:leader="none"/>
        </w:tabs>
        <w:spacing w:line="247" w:lineRule="auto" w:before="229" w:after="0"/>
        <w:ind w:left="119" w:right="118" w:firstLine="0"/>
        <w:jc w:val="both"/>
        <w:rPr>
          <w:sz w:val="24"/>
        </w:rPr>
      </w:pPr>
      <w:r>
        <w:rPr>
          <w:sz w:val="24"/>
        </w:rPr>
        <w:t>O prazo de validade da proposta não será inferior a </w:t>
      </w:r>
      <w:r>
        <w:rPr>
          <w:color w:val="FF0000"/>
          <w:sz w:val="24"/>
        </w:rPr>
        <w:t>60 (sessenta) dias corridos</w:t>
      </w:r>
      <w:r>
        <w:rPr>
          <w:b/>
          <w:sz w:val="24"/>
        </w:rPr>
        <w:t>, </w:t>
      </w:r>
      <w:r>
        <w:rPr>
          <w:sz w:val="24"/>
        </w:rPr>
        <w:t>a contar da data de sua apresentação, podendo ser prorrogado, por igual período, salvo se houver justificativa para prazo diverso aceita pela</w:t>
      </w:r>
      <w:r>
        <w:rPr>
          <w:spacing w:val="-2"/>
          <w:sz w:val="24"/>
        </w:rPr>
        <w:t> </w:t>
      </w:r>
      <w:r>
        <w:rPr>
          <w:sz w:val="24"/>
        </w:rPr>
        <w:t>Administração.</w:t>
      </w:r>
    </w:p>
    <w:p>
      <w:pPr>
        <w:pStyle w:val="ListParagraph"/>
        <w:numPr>
          <w:ilvl w:val="1"/>
          <w:numId w:val="1"/>
        </w:numPr>
        <w:tabs>
          <w:tab w:pos="590" w:val="left" w:leader="none"/>
        </w:tabs>
        <w:spacing w:line="240" w:lineRule="auto" w:before="226" w:after="0"/>
        <w:ind w:left="590" w:right="0" w:hanging="471"/>
        <w:jc w:val="left"/>
        <w:rPr>
          <w:sz w:val="24"/>
        </w:rPr>
      </w:pPr>
      <w:r>
        <w:rPr>
          <w:sz w:val="24"/>
        </w:rPr>
        <w:t>Os licitantes devem respeitar os preços máximos estabelecidos no</w:t>
      </w:r>
      <w:r>
        <w:rPr>
          <w:spacing w:val="-14"/>
          <w:sz w:val="24"/>
        </w:rPr>
        <w:t> </w:t>
      </w:r>
      <w:r>
        <w:rPr>
          <w:sz w:val="24"/>
        </w:rPr>
        <w:t>Anexo deste Edital referente ao orçamento estimado (art. 59, III, da Lei nº </w:t>
      </w:r>
      <w:r>
        <w:rPr>
          <w:spacing w:val="-2"/>
          <w:sz w:val="24"/>
        </w:rPr>
        <w:t>14.133/2021).</w:t>
      </w:r>
    </w:p>
    <w:p>
      <w:pPr>
        <w:pStyle w:val="ListParagraph"/>
        <w:numPr>
          <w:ilvl w:val="2"/>
          <w:numId w:val="1"/>
        </w:numPr>
        <w:tabs>
          <w:tab w:pos="770" w:val="left" w:leader="none"/>
        </w:tabs>
        <w:spacing w:line="240" w:lineRule="auto" w:before="234" w:after="0"/>
        <w:ind w:left="770" w:right="0" w:hanging="651"/>
        <w:jc w:val="left"/>
        <w:rPr>
          <w:sz w:val="24"/>
        </w:rPr>
      </w:pPr>
      <w:r>
        <w:rPr>
          <w:sz w:val="24"/>
        </w:rPr>
        <w:t>Os licitantes devem respeitar os preços unitários máximos estabelecidos no</w:t>
      </w:r>
      <w:r>
        <w:rPr>
          <w:spacing w:val="-14"/>
          <w:sz w:val="24"/>
        </w:rPr>
        <w:t> </w:t>
      </w:r>
      <w:r>
        <w:rPr>
          <w:sz w:val="24"/>
        </w:rPr>
        <w:t>Anexo deste Edital para os itens que compõem o lote, se for o </w:t>
      </w:r>
      <w:r>
        <w:rPr>
          <w:spacing w:val="-2"/>
          <w:sz w:val="24"/>
        </w:rPr>
        <w:t>caso.</w:t>
      </w:r>
    </w:p>
    <w:p>
      <w:pPr>
        <w:pStyle w:val="ListParagraph"/>
        <w:numPr>
          <w:ilvl w:val="1"/>
          <w:numId w:val="1"/>
        </w:numPr>
        <w:tabs>
          <w:tab w:pos="607" w:val="left" w:leader="none"/>
        </w:tabs>
        <w:spacing w:line="240" w:lineRule="auto" w:before="249" w:after="0"/>
        <w:ind w:left="119" w:right="118" w:firstLine="0"/>
        <w:jc w:val="both"/>
        <w:rPr>
          <w:sz w:val="24"/>
        </w:rPr>
      </w:pPr>
      <w:r>
        <w:rPr>
          <w:sz w:val="24"/>
        </w:rPr>
        <w:t>O descumprimento das regras supramencionadas pela</w:t>
      </w:r>
      <w:r>
        <w:rPr>
          <w:spacing w:val="-7"/>
          <w:sz w:val="24"/>
        </w:rPr>
        <w:t> </w:t>
      </w:r>
      <w:r>
        <w:rPr>
          <w:sz w:val="24"/>
        </w:rPr>
        <w:t>Administração por parte dos contratados pode ensejar a responsabilização pelo Tribunal de Contas do Estado e, após o devido processo legal, gerar as seguintes consequências: assinatura de prazo para a adoção das medidas necessárias ao exato cumprimento da </w:t>
      </w:r>
      <w:r>
        <w:rPr>
          <w:sz w:val="24"/>
        </w:rPr>
        <w:t>lei, nos termos do </w:t>
      </w:r>
      <w:hyperlink r:id="rId11">
        <w:r>
          <w:rPr>
            <w:color w:val="0000FF"/>
            <w:sz w:val="24"/>
            <w:u w:val="single" w:color="0000FF"/>
          </w:rPr>
          <w:t>art. 71, inciso IX, da Constitui</w:t>
        </w:r>
        <w:r>
          <w:rPr>
            <w:color w:val="0000FF"/>
            <w:sz w:val="24"/>
          </w:rPr>
          <w:t>ç</w:t>
        </w:r>
        <w:r>
          <w:rPr>
            <w:color w:val="0000FF"/>
            <w:sz w:val="24"/>
            <w:u w:val="single" w:color="0000FF"/>
          </w:rPr>
          <w:t>ão</w:t>
        </w:r>
      </w:hyperlink>
      <w:r>
        <w:rPr>
          <w:sz w:val="24"/>
        </w:rPr>
        <w:t>; ou condenação dos agentes públicos responsáveis e da empresa contratada ao pagamento dos prejuízos ao</w:t>
      </w:r>
      <w:r>
        <w:rPr>
          <w:spacing w:val="40"/>
          <w:sz w:val="24"/>
        </w:rPr>
        <w:t> </w:t>
      </w:r>
      <w:r>
        <w:rPr>
          <w:sz w:val="24"/>
        </w:rPr>
        <w:t>erário, caso verificada a ocorrência de superfaturamento por sobrepreço na execução do Contrato.</w:t>
      </w:r>
    </w:p>
    <w:p>
      <w:pPr>
        <w:pStyle w:val="BodyText"/>
        <w:spacing w:before="255"/>
        <w:ind w:left="0"/>
      </w:pPr>
    </w:p>
    <w:p>
      <w:pPr>
        <w:pStyle w:val="Heading1"/>
        <w:numPr>
          <w:ilvl w:val="0"/>
          <w:numId w:val="1"/>
        </w:numPr>
        <w:tabs>
          <w:tab w:pos="359" w:val="left" w:leader="none"/>
        </w:tabs>
        <w:spacing w:line="240" w:lineRule="auto" w:before="0" w:after="0"/>
        <w:ind w:left="359" w:right="0" w:hanging="240"/>
        <w:jc w:val="left"/>
      </w:pPr>
      <w:r>
        <w:rPr/>
        <w:t>DA</w:t>
      </w:r>
      <w:r>
        <w:rPr>
          <w:spacing w:val="-29"/>
        </w:rPr>
        <w:t> </w:t>
      </w:r>
      <w:r>
        <w:rPr/>
        <w:t>ABERTURA</w:t>
      </w:r>
      <w:r>
        <w:rPr>
          <w:spacing w:val="-15"/>
        </w:rPr>
        <w:t> </w:t>
      </w:r>
      <w:r>
        <w:rPr/>
        <w:t>DA</w:t>
      </w:r>
      <w:r>
        <w:rPr>
          <w:spacing w:val="-15"/>
        </w:rPr>
        <w:t> </w:t>
      </w:r>
      <w:r>
        <w:rPr/>
        <w:t>SESSÃO,</w:t>
      </w:r>
      <w:r>
        <w:rPr>
          <w:spacing w:val="-8"/>
        </w:rPr>
        <w:t> </w:t>
      </w:r>
      <w:r>
        <w:rPr/>
        <w:t>CLASSIFICAÇÃO</w:t>
      </w:r>
      <w:r>
        <w:rPr>
          <w:spacing w:val="-3"/>
        </w:rPr>
        <w:t> </w:t>
      </w:r>
      <w:r>
        <w:rPr/>
        <w:t>DAS</w:t>
      </w:r>
      <w:r>
        <w:rPr>
          <w:spacing w:val="-3"/>
        </w:rPr>
        <w:t> </w:t>
      </w:r>
      <w:r>
        <w:rPr/>
        <w:t>PROPOSTAS</w:t>
      </w:r>
      <w:r>
        <w:rPr>
          <w:spacing w:val="-3"/>
        </w:rPr>
        <w:t> </w:t>
      </w:r>
      <w:r>
        <w:rPr/>
        <w:t>E</w:t>
      </w:r>
      <w:r>
        <w:rPr>
          <w:spacing w:val="-3"/>
        </w:rPr>
        <w:t> </w:t>
      </w:r>
      <w:r>
        <w:rPr/>
        <w:t>FORMULAÇÃO</w:t>
      </w:r>
      <w:r>
        <w:rPr>
          <w:spacing w:val="-3"/>
        </w:rPr>
        <w:t> </w:t>
      </w:r>
      <w:r>
        <w:rPr/>
        <w:t>DE</w:t>
      </w:r>
      <w:r>
        <w:rPr>
          <w:spacing w:val="-2"/>
        </w:rPr>
        <w:t> LANCES</w:t>
      </w:r>
    </w:p>
    <w:p>
      <w:pPr>
        <w:pStyle w:val="BodyText"/>
        <w:spacing w:before="3"/>
        <w:ind w:left="0"/>
        <w:rPr>
          <w:b/>
        </w:rPr>
      </w:pPr>
    </w:p>
    <w:p>
      <w:pPr>
        <w:pStyle w:val="ListParagraph"/>
        <w:numPr>
          <w:ilvl w:val="1"/>
          <w:numId w:val="1"/>
        </w:numPr>
        <w:tabs>
          <w:tab w:pos="465" w:val="left" w:leader="none"/>
        </w:tabs>
        <w:spacing w:line="240" w:lineRule="auto" w:before="0" w:after="0"/>
        <w:ind w:left="465" w:right="0" w:hanging="346"/>
        <w:jc w:val="left"/>
        <w:rPr>
          <w:sz w:val="24"/>
        </w:rPr>
      </w:pPr>
      <w:r>
        <w:rPr>
          <w:sz w:val="24"/>
        </w:rPr>
        <w:t>A</w:t>
      </w:r>
      <w:r>
        <w:rPr>
          <w:spacing w:val="-15"/>
          <w:sz w:val="24"/>
        </w:rPr>
        <w:t> </w:t>
      </w:r>
      <w:r>
        <w:rPr>
          <w:sz w:val="24"/>
        </w:rPr>
        <w:t>abertura da presente licitação</w:t>
      </w:r>
      <w:r>
        <w:rPr>
          <w:spacing w:val="-1"/>
          <w:sz w:val="24"/>
        </w:rPr>
        <w:t> </w:t>
      </w:r>
      <w:r>
        <w:rPr>
          <w:sz w:val="24"/>
        </w:rPr>
        <w:t>dar-se-á em sessão pública,</w:t>
      </w:r>
      <w:r>
        <w:rPr>
          <w:spacing w:val="-1"/>
          <w:sz w:val="24"/>
        </w:rPr>
        <w:t> </w:t>
      </w:r>
      <w:r>
        <w:rPr>
          <w:sz w:val="24"/>
        </w:rPr>
        <w:t>por meio de sistema</w:t>
      </w:r>
      <w:r>
        <w:rPr>
          <w:spacing w:val="-1"/>
          <w:sz w:val="24"/>
        </w:rPr>
        <w:t> </w:t>
      </w:r>
      <w:r>
        <w:rPr>
          <w:sz w:val="24"/>
        </w:rPr>
        <w:t>eletrônico, na data, horário</w:t>
      </w:r>
      <w:r>
        <w:rPr>
          <w:spacing w:val="-1"/>
          <w:sz w:val="24"/>
        </w:rPr>
        <w:t> </w:t>
      </w:r>
      <w:r>
        <w:rPr>
          <w:sz w:val="24"/>
        </w:rPr>
        <w:t>e local indicados neste </w:t>
      </w:r>
      <w:r>
        <w:rPr>
          <w:spacing w:val="-2"/>
          <w:sz w:val="24"/>
        </w:rPr>
        <w:t>Edital.</w:t>
      </w:r>
    </w:p>
    <w:p>
      <w:pPr>
        <w:pStyle w:val="ListParagraph"/>
        <w:numPr>
          <w:ilvl w:val="1"/>
          <w:numId w:val="1"/>
        </w:numPr>
        <w:tabs>
          <w:tab w:pos="482" w:val="left" w:leader="none"/>
        </w:tabs>
        <w:spacing w:line="247" w:lineRule="auto" w:before="234" w:after="0"/>
        <w:ind w:left="119" w:right="118" w:firstLine="0"/>
        <w:jc w:val="both"/>
        <w:rPr>
          <w:sz w:val="24"/>
        </w:rPr>
      </w:pPr>
      <w:r>
        <w:rPr>
          <w:sz w:val="24"/>
        </w:rPr>
        <w:t>Os licitantes poderão retirar ou substituir a proposta ou os documentos de habilitação, quando for o caso, anteriormente inseridos no sistema, até a abertura </w:t>
      </w:r>
      <w:r>
        <w:rPr>
          <w:sz w:val="24"/>
        </w:rPr>
        <w:t>da sessão pública.</w:t>
      </w:r>
    </w:p>
    <w:p>
      <w:pPr>
        <w:pStyle w:val="ListParagraph"/>
        <w:numPr>
          <w:ilvl w:val="1"/>
          <w:numId w:val="1"/>
        </w:numPr>
        <w:tabs>
          <w:tab w:pos="479" w:val="left" w:leader="none"/>
        </w:tabs>
        <w:spacing w:line="240" w:lineRule="auto" w:before="227" w:after="0"/>
        <w:ind w:left="479" w:right="0" w:hanging="360"/>
        <w:jc w:val="left"/>
        <w:rPr>
          <w:sz w:val="24"/>
        </w:rPr>
      </w:pPr>
      <w:r>
        <w:rPr>
          <w:sz w:val="24"/>
        </w:rPr>
        <w:t>O sistema disponibilizará campo próprio para troca de mensagens entre o Pregoeiro e os </w:t>
      </w:r>
      <w:r>
        <w:rPr>
          <w:spacing w:val="-2"/>
          <w:sz w:val="24"/>
        </w:rPr>
        <w:t>licitantes.</w:t>
      </w:r>
    </w:p>
    <w:p>
      <w:pPr>
        <w:pStyle w:val="ListParagraph"/>
        <w:numPr>
          <w:ilvl w:val="1"/>
          <w:numId w:val="1"/>
        </w:numPr>
        <w:tabs>
          <w:tab w:pos="482" w:val="left" w:leader="none"/>
        </w:tabs>
        <w:spacing w:line="247" w:lineRule="auto" w:before="234" w:after="0"/>
        <w:ind w:left="119" w:right="118" w:firstLine="0"/>
        <w:jc w:val="both"/>
        <w:rPr>
          <w:sz w:val="24"/>
        </w:rPr>
      </w:pPr>
      <w:r>
        <w:rPr>
          <w:sz w:val="24"/>
        </w:rPr>
        <w:t>Iniciada a etapa competitiva, os licitantes deverão encaminhar lances exclusivamente por meio de sistema eletrônico, sendo imediatamente informados do seu recebimento e do valor consignado no registro.</w:t>
      </w:r>
    </w:p>
    <w:p>
      <w:pPr>
        <w:pStyle w:val="ListParagraph"/>
        <w:numPr>
          <w:ilvl w:val="1"/>
          <w:numId w:val="1"/>
        </w:numPr>
        <w:tabs>
          <w:tab w:pos="479" w:val="left" w:leader="none"/>
        </w:tabs>
        <w:spacing w:line="240" w:lineRule="auto" w:before="226" w:after="0"/>
        <w:ind w:left="479" w:right="0" w:hanging="360"/>
        <w:jc w:val="left"/>
        <w:rPr>
          <w:sz w:val="24"/>
        </w:rPr>
      </w:pPr>
      <w:r>
        <w:rPr>
          <w:sz w:val="24"/>
        </w:rPr>
        <w:t>O</w:t>
      </w:r>
      <w:r>
        <w:rPr>
          <w:spacing w:val="-7"/>
          <w:sz w:val="24"/>
        </w:rPr>
        <w:t> </w:t>
      </w:r>
      <w:r>
        <w:rPr>
          <w:sz w:val="24"/>
        </w:rPr>
        <w:t>lance</w:t>
      </w:r>
      <w:r>
        <w:rPr>
          <w:spacing w:val="-6"/>
          <w:sz w:val="24"/>
        </w:rPr>
        <w:t> </w:t>
      </w:r>
      <w:r>
        <w:rPr>
          <w:sz w:val="24"/>
        </w:rPr>
        <w:t>deverá</w:t>
      </w:r>
      <w:r>
        <w:rPr>
          <w:spacing w:val="-7"/>
          <w:sz w:val="24"/>
        </w:rPr>
        <w:t> </w:t>
      </w:r>
      <w:r>
        <w:rPr>
          <w:sz w:val="24"/>
        </w:rPr>
        <w:t>ser</w:t>
      </w:r>
      <w:r>
        <w:rPr>
          <w:spacing w:val="-6"/>
          <w:sz w:val="24"/>
        </w:rPr>
        <w:t> </w:t>
      </w:r>
      <w:r>
        <w:rPr>
          <w:sz w:val="24"/>
        </w:rPr>
        <w:t>ofertado</w:t>
      </w:r>
      <w:r>
        <w:rPr>
          <w:spacing w:val="-7"/>
          <w:sz w:val="24"/>
        </w:rPr>
        <w:t> </w:t>
      </w:r>
      <w:r>
        <w:rPr>
          <w:sz w:val="24"/>
        </w:rPr>
        <w:t>pelo</w:t>
      </w:r>
      <w:r>
        <w:rPr>
          <w:spacing w:val="-11"/>
          <w:sz w:val="24"/>
        </w:rPr>
        <w:t> </w:t>
      </w:r>
      <w:r>
        <w:rPr>
          <w:sz w:val="24"/>
        </w:rPr>
        <w:t>VALOR</w:t>
      </w:r>
      <w:r>
        <w:rPr>
          <w:spacing w:val="-11"/>
          <w:sz w:val="24"/>
        </w:rPr>
        <w:t> </w:t>
      </w:r>
      <w:r>
        <w:rPr>
          <w:sz w:val="24"/>
        </w:rPr>
        <w:t>TOTAL</w:t>
      </w:r>
      <w:r>
        <w:rPr>
          <w:spacing w:val="-14"/>
          <w:sz w:val="24"/>
        </w:rPr>
        <w:t> </w:t>
      </w:r>
      <w:r>
        <w:rPr>
          <w:sz w:val="24"/>
        </w:rPr>
        <w:t>DO</w:t>
      </w:r>
      <w:r>
        <w:rPr>
          <w:spacing w:val="-6"/>
          <w:sz w:val="24"/>
        </w:rPr>
        <w:t> </w:t>
      </w:r>
      <w:r>
        <w:rPr>
          <w:spacing w:val="-2"/>
          <w:sz w:val="24"/>
        </w:rPr>
        <w:t>ITEM.</w:t>
      </w:r>
    </w:p>
    <w:p>
      <w:pPr>
        <w:pStyle w:val="ListParagraph"/>
        <w:numPr>
          <w:ilvl w:val="1"/>
          <w:numId w:val="1"/>
        </w:numPr>
        <w:tabs>
          <w:tab w:pos="479" w:val="left" w:leader="none"/>
        </w:tabs>
        <w:spacing w:line="240" w:lineRule="auto" w:before="249" w:after="0"/>
        <w:ind w:left="479" w:right="0" w:hanging="360"/>
        <w:jc w:val="left"/>
        <w:rPr>
          <w:sz w:val="24"/>
        </w:rPr>
      </w:pPr>
      <w:r>
        <w:rPr>
          <w:sz w:val="24"/>
        </w:rPr>
        <w:t>Os licitantes poderão oferecer lances sucessivos, observando o horário fixado para abertura da sessão e as regras estabelecidas no </w:t>
      </w:r>
      <w:r>
        <w:rPr>
          <w:spacing w:val="-2"/>
          <w:sz w:val="24"/>
        </w:rPr>
        <w:t>Edital.</w:t>
      </w:r>
    </w:p>
    <w:p>
      <w:pPr>
        <w:pStyle w:val="ListParagraph"/>
        <w:numPr>
          <w:ilvl w:val="1"/>
          <w:numId w:val="1"/>
        </w:numPr>
        <w:tabs>
          <w:tab w:pos="479" w:val="left" w:leader="none"/>
        </w:tabs>
        <w:spacing w:line="240" w:lineRule="auto" w:before="235" w:after="0"/>
        <w:ind w:left="479" w:right="0" w:hanging="360"/>
        <w:jc w:val="left"/>
        <w:rPr>
          <w:sz w:val="24"/>
        </w:rPr>
      </w:pPr>
      <w:r>
        <w:rPr>
          <w:sz w:val="24"/>
        </w:rPr>
        <w:t>O licitante somente poderá oferecer lance de valor inferior ou percentual de desconto superior</w:t>
      </w:r>
      <w:r>
        <w:rPr>
          <w:spacing w:val="-5"/>
          <w:sz w:val="24"/>
        </w:rPr>
        <w:t> </w:t>
      </w:r>
      <w:r>
        <w:rPr>
          <w:sz w:val="24"/>
        </w:rPr>
        <w:t>ao último por ele ofertado e registrado pelo </w:t>
      </w:r>
      <w:r>
        <w:rPr>
          <w:spacing w:val="-2"/>
          <w:sz w:val="24"/>
        </w:rPr>
        <w:t>sistema.</w:t>
      </w:r>
    </w:p>
    <w:p>
      <w:pPr>
        <w:pStyle w:val="ListParagraph"/>
        <w:numPr>
          <w:ilvl w:val="1"/>
          <w:numId w:val="1"/>
        </w:numPr>
        <w:tabs>
          <w:tab w:pos="510" w:val="left" w:leader="none"/>
        </w:tabs>
        <w:spacing w:line="247" w:lineRule="auto" w:before="234" w:after="0"/>
        <w:ind w:left="119" w:right="118" w:firstLine="0"/>
        <w:jc w:val="both"/>
        <w:rPr>
          <w:sz w:val="24"/>
        </w:rPr>
      </w:pPr>
      <w:r>
        <w:rPr>
          <w:sz w:val="24"/>
        </w:rPr>
        <w:t>O intervalo mínimo de diferença de valores ou percentuais entre os lances, que incidirá tanto em relação aos lances intermediários quanto em relação à proposta que cobrir a melhor oferta, deverá ser de </w:t>
      </w:r>
      <w:r>
        <w:rPr>
          <w:b/>
          <w:sz w:val="24"/>
        </w:rPr>
        <w:t>R$ 0,01 </w:t>
      </w:r>
      <w:r>
        <w:rPr>
          <w:sz w:val="24"/>
        </w:rPr>
        <w:t>(</w:t>
      </w:r>
      <w:r>
        <w:rPr>
          <w:b/>
          <w:sz w:val="24"/>
        </w:rPr>
        <w:t>um centavo de Real</w:t>
      </w:r>
      <w:r>
        <w:rPr>
          <w:sz w:val="24"/>
        </w:rPr>
        <w:t>)</w:t>
      </w:r>
      <w:r>
        <w:rPr>
          <w:i/>
          <w:sz w:val="24"/>
        </w:rPr>
        <w:t>.</w:t>
      </w:r>
    </w:p>
    <w:p>
      <w:pPr>
        <w:pStyle w:val="ListParagraph"/>
        <w:numPr>
          <w:ilvl w:val="1"/>
          <w:numId w:val="1"/>
        </w:numPr>
        <w:tabs>
          <w:tab w:pos="504" w:val="left" w:leader="none"/>
        </w:tabs>
        <w:spacing w:line="247" w:lineRule="auto" w:before="226" w:after="0"/>
        <w:ind w:left="119" w:right="118" w:firstLine="0"/>
        <w:jc w:val="both"/>
        <w:rPr>
          <w:sz w:val="24"/>
        </w:rPr>
      </w:pPr>
      <w:r>
        <w:rPr>
          <w:sz w:val="24"/>
        </w:rPr>
        <w:t>Em caso de erro material, ao licitante será concedida a possibilidade de enviar solicitação de cancelamento do seu lance durante a realização da etapa </w:t>
      </w:r>
      <w:r>
        <w:rPr>
          <w:sz w:val="24"/>
        </w:rPr>
        <w:t>de lances da sessão pública, que poderá ser aceita ou não pelo Pregoeiro.</w:t>
      </w:r>
    </w:p>
    <w:p>
      <w:pPr>
        <w:pStyle w:val="ListParagraph"/>
        <w:numPr>
          <w:ilvl w:val="1"/>
          <w:numId w:val="1"/>
        </w:numPr>
        <w:tabs>
          <w:tab w:pos="599" w:val="left" w:leader="none"/>
        </w:tabs>
        <w:spacing w:line="240" w:lineRule="auto" w:before="227" w:after="0"/>
        <w:ind w:left="599" w:right="0" w:hanging="480"/>
        <w:jc w:val="left"/>
        <w:rPr>
          <w:sz w:val="24"/>
        </w:rPr>
      </w:pPr>
      <w:r>
        <w:rPr>
          <w:sz w:val="24"/>
        </w:rPr>
        <w:t>O procedimento seguirá de acordo com o modo de disputa </w:t>
      </w:r>
      <w:r>
        <w:rPr>
          <w:spacing w:val="-2"/>
          <w:sz w:val="24"/>
        </w:rPr>
        <w:t>adotado.</w:t>
      </w:r>
    </w:p>
    <w:p>
      <w:pPr>
        <w:pStyle w:val="ListParagraph"/>
        <w:numPr>
          <w:ilvl w:val="1"/>
          <w:numId w:val="1"/>
        </w:numPr>
        <w:tabs>
          <w:tab w:pos="641" w:val="left" w:leader="none"/>
        </w:tabs>
        <w:spacing w:line="235" w:lineRule="auto" w:before="253" w:after="0"/>
        <w:ind w:left="119" w:right="118" w:firstLine="0"/>
        <w:jc w:val="both"/>
        <w:rPr>
          <w:sz w:val="24"/>
        </w:rPr>
      </w:pPr>
      <w:r>
        <w:rPr>
          <w:sz w:val="24"/>
        </w:rPr>
        <w:t>O envio de lances no pregão eletrônico se dará pelo modo de disputa “aberto”, devendo os licitantes apresentar lances públicos e sucessivos, </w:t>
      </w:r>
      <w:r>
        <w:rPr>
          <w:sz w:val="24"/>
        </w:rPr>
        <w:t>com </w:t>
      </w:r>
      <w:r>
        <w:rPr>
          <w:spacing w:val="-2"/>
          <w:sz w:val="24"/>
        </w:rPr>
        <w:t>prorrogações.</w:t>
      </w:r>
    </w:p>
    <w:p>
      <w:pPr>
        <w:pStyle w:val="ListParagraph"/>
        <w:spacing w:after="0" w:line="235" w:lineRule="auto"/>
        <w:jc w:val="both"/>
        <w:rPr>
          <w:sz w:val="24"/>
        </w:rPr>
        <w:sectPr>
          <w:pgSz w:w="15840" w:h="24480"/>
          <w:pgMar w:top="0" w:bottom="0" w:left="0" w:right="0"/>
        </w:sectPr>
      </w:pPr>
    </w:p>
    <w:p>
      <w:pPr>
        <w:pStyle w:val="ListParagraph"/>
        <w:numPr>
          <w:ilvl w:val="2"/>
          <w:numId w:val="1"/>
        </w:numPr>
        <w:tabs>
          <w:tab w:pos="763" w:val="left" w:leader="none"/>
        </w:tabs>
        <w:spacing w:line="235" w:lineRule="auto" w:before="0" w:after="0"/>
        <w:ind w:left="119" w:right="118" w:firstLine="0"/>
        <w:jc w:val="both"/>
        <w:rPr>
          <w:sz w:val="24"/>
        </w:rPr>
      </w:pPr>
      <w:r>
        <w:rPr>
          <w:sz w:val="24"/>
        </w:rPr>
        <w:t>A</w:t>
      </w:r>
      <w:r>
        <w:rPr>
          <w:spacing w:val="-8"/>
          <w:sz w:val="24"/>
        </w:rPr>
        <w:t> </w:t>
      </w:r>
      <w:r>
        <w:rPr>
          <w:sz w:val="24"/>
        </w:rPr>
        <w:t>etapa de lances da sessão pública terá duração de dez minutos e, após isso, será prorrogada automaticamente pelo sistema quando houver lance ofertado nos últimos dois minutos do período de duração da sessão pública.</w:t>
      </w:r>
    </w:p>
    <w:p>
      <w:pPr>
        <w:pStyle w:val="ListParagraph"/>
        <w:numPr>
          <w:ilvl w:val="2"/>
          <w:numId w:val="1"/>
        </w:numPr>
        <w:tabs>
          <w:tab w:pos="774" w:val="left" w:leader="none"/>
        </w:tabs>
        <w:spacing w:line="235" w:lineRule="auto" w:before="244" w:after="0"/>
        <w:ind w:left="119" w:right="118" w:firstLine="0"/>
        <w:jc w:val="both"/>
        <w:rPr>
          <w:sz w:val="24"/>
        </w:rPr>
      </w:pPr>
      <w:r>
        <w:rPr>
          <w:sz w:val="24"/>
        </w:rPr>
        <w:t>A prorrogação automática da etapa de lances, de que trata o subitem anterior, será de dois minutos e ocorrerá sucessivamente sempre que houver lances enviados nesse período de prorrogação, inclusive no caso de lances intermediários.</w:t>
      </w:r>
    </w:p>
    <w:p>
      <w:pPr>
        <w:pStyle w:val="ListParagraph"/>
        <w:numPr>
          <w:ilvl w:val="2"/>
          <w:numId w:val="1"/>
        </w:numPr>
        <w:tabs>
          <w:tab w:pos="776" w:val="left" w:leader="none"/>
        </w:tabs>
        <w:spacing w:line="235" w:lineRule="auto" w:before="254" w:after="0"/>
        <w:ind w:left="119" w:right="118" w:firstLine="0"/>
        <w:jc w:val="both"/>
        <w:rPr>
          <w:sz w:val="24"/>
        </w:rPr>
      </w:pPr>
      <w:r>
        <w:rPr>
          <w:sz w:val="24"/>
        </w:rPr>
        <w:t>Não havendo novos lances na forma estabelecida nos itens anteriores, a sessão pública encerrar-se-á automaticamente, e o sistema ordenará e divulgará os lances conforme a ordem final de classificação.</w:t>
      </w:r>
    </w:p>
    <w:p>
      <w:pPr>
        <w:pStyle w:val="ListParagraph"/>
        <w:numPr>
          <w:ilvl w:val="2"/>
          <w:numId w:val="1"/>
        </w:numPr>
        <w:tabs>
          <w:tab w:pos="794" w:val="left" w:leader="none"/>
        </w:tabs>
        <w:spacing w:line="242" w:lineRule="auto" w:before="235" w:after="0"/>
        <w:ind w:left="119" w:right="118" w:firstLine="0"/>
        <w:jc w:val="both"/>
        <w:rPr>
          <w:sz w:val="24"/>
        </w:rPr>
      </w:pPr>
      <w:r>
        <w:rPr>
          <w:sz w:val="24"/>
        </w:rPr>
        <w:t>Definida a melhor proposta, se a diferença em relação à proposta classificada em segundo lugar for de pelo menos 5% (cinco por cento), o Pregoeiro, auxiliado pela equipe de apoio, e caso o sistema eletrônico de contratações utilizado possua essa funcionalidade, poderá admitir o reinício da disputa aberta, para</w:t>
      </w:r>
      <w:r>
        <w:rPr>
          <w:spacing w:val="40"/>
          <w:sz w:val="24"/>
        </w:rPr>
        <w:t> </w:t>
      </w:r>
      <w:r>
        <w:rPr>
          <w:sz w:val="24"/>
        </w:rPr>
        <w:t>a definição das demais colocações.</w:t>
      </w:r>
    </w:p>
    <w:p>
      <w:pPr>
        <w:pStyle w:val="ListParagraph"/>
        <w:numPr>
          <w:ilvl w:val="3"/>
          <w:numId w:val="1"/>
        </w:numPr>
        <w:tabs>
          <w:tab w:pos="936" w:val="left" w:leader="none"/>
        </w:tabs>
        <w:spacing w:line="240" w:lineRule="auto" w:before="244" w:after="0"/>
        <w:ind w:left="936" w:right="0" w:hanging="817"/>
        <w:jc w:val="left"/>
        <w:rPr>
          <w:sz w:val="24"/>
        </w:rPr>
      </w:pPr>
      <w:r>
        <w:rPr>
          <w:sz w:val="24"/>
        </w:rPr>
        <w:t>Após o reinício previsto no item supra, os licitantes serão convocados para apresentar lances </w:t>
      </w:r>
      <w:r>
        <w:rPr>
          <w:spacing w:val="-2"/>
          <w:sz w:val="24"/>
        </w:rPr>
        <w:t>intermediários.</w:t>
      </w:r>
    </w:p>
    <w:p>
      <w:pPr>
        <w:pStyle w:val="ListParagraph"/>
        <w:numPr>
          <w:ilvl w:val="1"/>
          <w:numId w:val="1"/>
        </w:numPr>
        <w:tabs>
          <w:tab w:pos="585" w:val="left" w:leader="none"/>
        </w:tabs>
        <w:spacing w:line="240" w:lineRule="auto" w:before="234" w:after="0"/>
        <w:ind w:left="585" w:right="0" w:hanging="466"/>
        <w:jc w:val="left"/>
        <w:rPr>
          <w:sz w:val="24"/>
        </w:rPr>
      </w:pPr>
      <w:r>
        <w:rPr>
          <w:sz w:val="24"/>
        </w:rPr>
        <w:t>Após</w:t>
      </w:r>
      <w:r>
        <w:rPr>
          <w:spacing w:val="-2"/>
          <w:sz w:val="24"/>
        </w:rPr>
        <w:t> </w:t>
      </w:r>
      <w:r>
        <w:rPr>
          <w:sz w:val="24"/>
        </w:rPr>
        <w:t>o término dos prazos estabelecidos nos subitens anteriores, o sistema ordenará e divulgará os lances segundo a ordem crescente de </w:t>
      </w:r>
      <w:r>
        <w:rPr>
          <w:spacing w:val="-2"/>
          <w:sz w:val="24"/>
        </w:rPr>
        <w:t>valores</w:t>
      </w:r>
      <w:r>
        <w:rPr>
          <w:i/>
          <w:spacing w:val="-2"/>
          <w:sz w:val="24"/>
        </w:rPr>
        <w:t>.</w:t>
      </w:r>
    </w:p>
    <w:p>
      <w:pPr>
        <w:pStyle w:val="ListParagraph"/>
        <w:numPr>
          <w:ilvl w:val="1"/>
          <w:numId w:val="1"/>
        </w:numPr>
        <w:tabs>
          <w:tab w:pos="599" w:val="left" w:leader="none"/>
        </w:tabs>
        <w:spacing w:line="240" w:lineRule="auto" w:before="234" w:after="0"/>
        <w:ind w:left="599" w:right="0" w:hanging="480"/>
        <w:jc w:val="left"/>
        <w:rPr>
          <w:sz w:val="24"/>
        </w:rPr>
      </w:pPr>
      <w:r>
        <w:rPr>
          <w:sz w:val="24"/>
        </w:rPr>
        <w:t>Não</w:t>
      </w:r>
      <w:r>
        <w:rPr>
          <w:spacing w:val="-1"/>
          <w:sz w:val="24"/>
        </w:rPr>
        <w:t> </w:t>
      </w:r>
      <w:r>
        <w:rPr>
          <w:sz w:val="24"/>
        </w:rPr>
        <w:t>serão</w:t>
      </w:r>
      <w:r>
        <w:rPr>
          <w:spacing w:val="-1"/>
          <w:sz w:val="24"/>
        </w:rPr>
        <w:t> </w:t>
      </w:r>
      <w:r>
        <w:rPr>
          <w:sz w:val="24"/>
        </w:rPr>
        <w:t>aceitos dois</w:t>
      </w:r>
      <w:r>
        <w:rPr>
          <w:spacing w:val="-1"/>
          <w:sz w:val="24"/>
        </w:rPr>
        <w:t> </w:t>
      </w:r>
      <w:r>
        <w:rPr>
          <w:sz w:val="24"/>
        </w:rPr>
        <w:t>ou mais</w:t>
      </w:r>
      <w:r>
        <w:rPr>
          <w:spacing w:val="-1"/>
          <w:sz w:val="24"/>
        </w:rPr>
        <w:t> </w:t>
      </w:r>
      <w:r>
        <w:rPr>
          <w:sz w:val="24"/>
        </w:rPr>
        <w:t>lances de</w:t>
      </w:r>
      <w:r>
        <w:rPr>
          <w:spacing w:val="-1"/>
          <w:sz w:val="24"/>
        </w:rPr>
        <w:t> </w:t>
      </w:r>
      <w:r>
        <w:rPr>
          <w:sz w:val="24"/>
        </w:rPr>
        <w:t>mesmo valor,</w:t>
      </w:r>
      <w:r>
        <w:rPr>
          <w:spacing w:val="-1"/>
          <w:sz w:val="24"/>
        </w:rPr>
        <w:t> </w:t>
      </w:r>
      <w:r>
        <w:rPr>
          <w:sz w:val="24"/>
        </w:rPr>
        <w:t>prevalecendo aquele</w:t>
      </w:r>
      <w:r>
        <w:rPr>
          <w:spacing w:val="-1"/>
          <w:sz w:val="24"/>
        </w:rPr>
        <w:t> </w:t>
      </w:r>
      <w:r>
        <w:rPr>
          <w:sz w:val="24"/>
        </w:rPr>
        <w:t>que for</w:t>
      </w:r>
      <w:r>
        <w:rPr>
          <w:spacing w:val="-1"/>
          <w:sz w:val="24"/>
        </w:rPr>
        <w:t> </w:t>
      </w:r>
      <w:r>
        <w:rPr>
          <w:sz w:val="24"/>
        </w:rPr>
        <w:t>recebido e</w:t>
      </w:r>
      <w:r>
        <w:rPr>
          <w:spacing w:val="-1"/>
          <w:sz w:val="24"/>
        </w:rPr>
        <w:t> </w:t>
      </w:r>
      <w:r>
        <w:rPr>
          <w:sz w:val="24"/>
        </w:rPr>
        <w:t>registrado em</w:t>
      </w:r>
      <w:r>
        <w:rPr>
          <w:spacing w:val="-1"/>
          <w:sz w:val="24"/>
        </w:rPr>
        <w:t> </w:t>
      </w:r>
      <w:r>
        <w:rPr>
          <w:sz w:val="24"/>
        </w:rPr>
        <w:t>primeiro </w:t>
      </w:r>
      <w:r>
        <w:rPr>
          <w:spacing w:val="-2"/>
          <w:sz w:val="24"/>
        </w:rPr>
        <w:t>lugar.</w:t>
      </w:r>
    </w:p>
    <w:p>
      <w:pPr>
        <w:pStyle w:val="ListParagraph"/>
        <w:numPr>
          <w:ilvl w:val="1"/>
          <w:numId w:val="1"/>
        </w:numPr>
        <w:tabs>
          <w:tab w:pos="637" w:val="left" w:leader="none"/>
        </w:tabs>
        <w:spacing w:line="235" w:lineRule="auto" w:before="253" w:after="0"/>
        <w:ind w:left="119" w:right="118" w:firstLine="0"/>
        <w:jc w:val="both"/>
        <w:rPr>
          <w:sz w:val="24"/>
        </w:rPr>
      </w:pPr>
      <w:r>
        <w:rPr>
          <w:sz w:val="24"/>
        </w:rPr>
        <w:t>Durante o transcurso da sessão pública, os licitantes serão informados, em tempo real, do valor do menor lance registrado, vedada a identificação do</w:t>
      </w:r>
      <w:r>
        <w:rPr>
          <w:spacing w:val="40"/>
          <w:sz w:val="24"/>
        </w:rPr>
        <w:t> </w:t>
      </w:r>
      <w:r>
        <w:rPr>
          <w:spacing w:val="-2"/>
          <w:sz w:val="24"/>
        </w:rPr>
        <w:t>licitante.</w:t>
      </w:r>
    </w:p>
    <w:p>
      <w:pPr>
        <w:pStyle w:val="ListParagraph"/>
        <w:numPr>
          <w:ilvl w:val="1"/>
          <w:numId w:val="1"/>
        </w:numPr>
        <w:tabs>
          <w:tab w:pos="604" w:val="left" w:leader="none"/>
        </w:tabs>
        <w:spacing w:line="235" w:lineRule="auto" w:before="254" w:after="0"/>
        <w:ind w:left="119" w:right="118" w:firstLine="0"/>
        <w:jc w:val="both"/>
        <w:rPr>
          <w:sz w:val="24"/>
        </w:rPr>
      </w:pPr>
      <w:r>
        <w:rPr>
          <w:sz w:val="24"/>
        </w:rPr>
        <w:t>No caso de desconexão com o Pregoeiro, no decorrer da etapa competitiva do Pregão, o sistema eletrônico poderá permanecer acessível aos licitantes para a recepção dos lances.</w:t>
      </w:r>
    </w:p>
    <w:p>
      <w:pPr>
        <w:pStyle w:val="ListParagraph"/>
        <w:numPr>
          <w:ilvl w:val="1"/>
          <w:numId w:val="1"/>
        </w:numPr>
        <w:tabs>
          <w:tab w:pos="603" w:val="left" w:leader="none"/>
        </w:tabs>
        <w:spacing w:line="235" w:lineRule="auto" w:before="254" w:after="0"/>
        <w:ind w:left="119" w:right="118" w:firstLine="0"/>
        <w:jc w:val="both"/>
        <w:rPr>
          <w:sz w:val="24"/>
        </w:rPr>
      </w:pPr>
      <w:r>
        <w:rPr>
          <w:sz w:val="24"/>
        </w:rPr>
        <w:t>Quando a desconexão do sistema eletrônico para o Pregoeiro persistir por tempo superior a dez minutos, a sessão pública será suspensa e reiniciada </w:t>
      </w:r>
      <w:r>
        <w:rPr>
          <w:sz w:val="24"/>
        </w:rPr>
        <w:t>somente após decorridas vinte e quatro horas da comunicação do fato pelo Pregoeiro aos participantes, quando houver, no sítio eletrônico utilizado para divulgação.</w:t>
      </w:r>
    </w:p>
    <w:p>
      <w:pPr>
        <w:pStyle w:val="ListParagraph"/>
        <w:numPr>
          <w:ilvl w:val="1"/>
          <w:numId w:val="1"/>
        </w:numPr>
        <w:tabs>
          <w:tab w:pos="599" w:val="left" w:leader="none"/>
        </w:tabs>
        <w:spacing w:line="240" w:lineRule="auto" w:before="235" w:after="0"/>
        <w:ind w:left="599" w:right="0" w:hanging="480"/>
        <w:jc w:val="left"/>
        <w:rPr>
          <w:sz w:val="24"/>
        </w:rPr>
      </w:pPr>
      <w:r>
        <w:rPr>
          <w:sz w:val="24"/>
        </w:rPr>
        <w:t>Caso o licitante não apresente lances, concorrerá com o valor de sua </w:t>
      </w:r>
      <w:r>
        <w:rPr>
          <w:spacing w:val="-2"/>
          <w:sz w:val="24"/>
        </w:rPr>
        <w:t>proposta.</w:t>
      </w:r>
    </w:p>
    <w:p>
      <w:pPr>
        <w:pStyle w:val="ListParagraph"/>
        <w:numPr>
          <w:ilvl w:val="1"/>
          <w:numId w:val="1"/>
        </w:numPr>
        <w:tabs>
          <w:tab w:pos="612" w:val="left" w:leader="none"/>
        </w:tabs>
        <w:spacing w:line="240" w:lineRule="auto" w:before="249" w:after="0"/>
        <w:ind w:left="119" w:right="117" w:firstLine="0"/>
        <w:jc w:val="both"/>
        <w:rPr>
          <w:sz w:val="24"/>
        </w:rPr>
      </w:pPr>
      <w:r>
        <w:rPr>
          <w:sz w:val="24"/>
        </w:rPr>
        <w:t>Em relação a itens não exclusivos para participação de microempresas e empresas de pequeno porte, uma vez encerrada a etapa de lances, será efetivada </w:t>
      </w:r>
      <w:r>
        <w:rPr>
          <w:sz w:val="24"/>
        </w:rPr>
        <w:t>a verificação das microempresas e empresas de pequeno porte participantes, procedendo à comparação com os valores da primeira colocada, se esta for empresa de maior porte, assim como das demais classificadas, para o fim de aplicar-se o disposto nos </w:t>
      </w:r>
      <w:hyperlink r:id="rId16">
        <w:r>
          <w:rPr>
            <w:color w:val="6F2FA0"/>
            <w:sz w:val="24"/>
            <w:u w:val="single" w:color="0000FF"/>
          </w:rPr>
          <w:t>arts. 44 e 45 da Lei Complementar nº 123/2006</w:t>
        </w:r>
      </w:hyperlink>
      <w:r>
        <w:rPr>
          <w:sz w:val="24"/>
        </w:rPr>
        <w:t>, regulamentada pelo </w:t>
      </w:r>
      <w:hyperlink r:id="rId17">
        <w:r>
          <w:rPr>
            <w:color w:val="6F2FA0"/>
            <w:sz w:val="24"/>
            <w:u w:val="single" w:color="0000FF"/>
          </w:rPr>
          <w:t>Decreto nº 42.063</w:t>
        </w:r>
      </w:hyperlink>
      <w:r>
        <w:rPr>
          <w:color w:val="6F2FA0"/>
          <w:sz w:val="24"/>
        </w:rPr>
        <w:t>/2009</w:t>
      </w:r>
      <w:r>
        <w:rPr>
          <w:sz w:val="24"/>
        </w:rPr>
        <w:t>.</w:t>
      </w:r>
    </w:p>
    <w:p>
      <w:pPr>
        <w:pStyle w:val="ListParagraph"/>
        <w:numPr>
          <w:ilvl w:val="2"/>
          <w:numId w:val="1"/>
        </w:numPr>
        <w:tabs>
          <w:tab w:pos="787" w:val="left" w:leader="none"/>
        </w:tabs>
        <w:spacing w:line="247" w:lineRule="auto" w:before="231" w:after="0"/>
        <w:ind w:left="119" w:right="118" w:firstLine="0"/>
        <w:jc w:val="both"/>
        <w:rPr>
          <w:sz w:val="24"/>
        </w:rPr>
      </w:pPr>
      <w:r>
        <w:rPr>
          <w:sz w:val="24"/>
        </w:rPr>
        <w:t>Nessas condições, as propostas de microempresas e empresas de pequeno porte que se encontrarem na faixa de até 5% (cinco por cento) acima da </w:t>
      </w:r>
      <w:r>
        <w:rPr>
          <w:sz w:val="24"/>
        </w:rPr>
        <w:t>melhor proposta ou melhor lance serão consideradas empatadas com a primeira colocada.</w:t>
      </w:r>
    </w:p>
    <w:p>
      <w:pPr>
        <w:pStyle w:val="ListParagraph"/>
        <w:numPr>
          <w:ilvl w:val="2"/>
          <w:numId w:val="1"/>
        </w:numPr>
        <w:tabs>
          <w:tab w:pos="767" w:val="left" w:leader="none"/>
        </w:tabs>
        <w:spacing w:line="247" w:lineRule="auto" w:before="227" w:after="0"/>
        <w:ind w:left="119" w:right="118" w:firstLine="0"/>
        <w:jc w:val="both"/>
        <w:rPr>
          <w:sz w:val="24"/>
        </w:rPr>
      </w:pPr>
      <w:r>
        <w:rPr>
          <w:sz w:val="24"/>
        </w:rPr>
        <w:t>A</w:t>
      </w:r>
      <w:r>
        <w:rPr>
          <w:spacing w:val="-13"/>
          <w:sz w:val="24"/>
        </w:rPr>
        <w:t> </w:t>
      </w:r>
      <w:r>
        <w:rPr>
          <w:sz w:val="24"/>
        </w:rPr>
        <w:t>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pPr>
        <w:pStyle w:val="ListParagraph"/>
        <w:numPr>
          <w:ilvl w:val="2"/>
          <w:numId w:val="1"/>
        </w:numPr>
        <w:tabs>
          <w:tab w:pos="791" w:val="left" w:leader="none"/>
        </w:tabs>
        <w:spacing w:line="242" w:lineRule="auto" w:before="226" w:after="0"/>
        <w:ind w:left="119" w:right="117" w:firstLine="0"/>
        <w:jc w:val="both"/>
        <w:rPr>
          <w:sz w:val="24"/>
        </w:rPr>
      </w:pPr>
      <w:r>
        <w:rPr>
          <w:sz w:val="24"/>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pPr>
        <w:pStyle w:val="ListParagraph"/>
        <w:numPr>
          <w:ilvl w:val="2"/>
          <w:numId w:val="1"/>
        </w:numPr>
        <w:tabs>
          <w:tab w:pos="797" w:val="left" w:leader="none"/>
        </w:tabs>
        <w:spacing w:line="242" w:lineRule="auto" w:before="229" w:after="0"/>
        <w:ind w:left="119" w:right="118" w:firstLine="0"/>
        <w:jc w:val="both"/>
        <w:rPr>
          <w:sz w:val="24"/>
        </w:rPr>
      </w:pPr>
      <w:r>
        <w:rPr>
          <w:sz w:val="24"/>
        </w:rPr>
        <w:t>No caso de equivalência dos valores apresentados pelas microempresas e empresas de pequeno porte que se encontrem nos intervalos estabelecidos nos subitens anteriores, o sistema identificará aquela que primeiro inseriu sua proposta, de modo a possibilitar que esta usufrua da prerrogativa de apresentar oferta inferior à melhor classificada.</w:t>
      </w:r>
    </w:p>
    <w:p>
      <w:pPr>
        <w:pStyle w:val="ListParagraph"/>
        <w:numPr>
          <w:ilvl w:val="1"/>
          <w:numId w:val="1"/>
        </w:numPr>
        <w:tabs>
          <w:tab w:pos="599" w:val="left" w:leader="none"/>
        </w:tabs>
        <w:spacing w:line="240" w:lineRule="auto" w:before="229" w:after="0"/>
        <w:ind w:left="599" w:right="0" w:hanging="480"/>
        <w:jc w:val="left"/>
        <w:rPr>
          <w:sz w:val="24"/>
        </w:rPr>
      </w:pPr>
      <w:r>
        <w:rPr>
          <w:sz w:val="24"/>
        </w:rPr>
        <w:t>Só poderá haver empate entre propostas iguais (não seguidas de lances) ou entre lances finais da fase fechada do modo de disputa aberto e </w:t>
      </w:r>
      <w:r>
        <w:rPr>
          <w:spacing w:val="-2"/>
          <w:sz w:val="24"/>
        </w:rPr>
        <w:t>fechado.</w:t>
      </w:r>
    </w:p>
    <w:p>
      <w:pPr>
        <w:pStyle w:val="ListParagraph"/>
        <w:numPr>
          <w:ilvl w:val="2"/>
          <w:numId w:val="1"/>
        </w:numPr>
        <w:tabs>
          <w:tab w:pos="779" w:val="left" w:leader="none"/>
        </w:tabs>
        <w:spacing w:line="240" w:lineRule="auto" w:before="249" w:after="0"/>
        <w:ind w:left="779" w:right="0" w:hanging="660"/>
        <w:jc w:val="left"/>
        <w:rPr>
          <w:sz w:val="24"/>
        </w:rPr>
      </w:pPr>
      <w:r>
        <w:rPr>
          <w:sz w:val="24"/>
        </w:rPr>
        <w:t>Havendo eventual empate entre propostas ou lances, o critério de desempate será aquele previsto no </w:t>
      </w:r>
      <w:hyperlink r:id="rId18">
        <w:r>
          <w:rPr>
            <w:color w:val="0000FF"/>
            <w:sz w:val="24"/>
            <w:u w:val="single" w:color="0000FF"/>
          </w:rPr>
          <w:t>art. 30 d</w:t>
        </w:r>
      </w:hyperlink>
      <w:r>
        <w:rPr>
          <w:color w:val="0000FF"/>
          <w:sz w:val="24"/>
          <w:u w:val="single" w:color="0000FF"/>
        </w:rPr>
        <w:t>o Decreto nº 48.778/2023</w:t>
      </w:r>
      <w:r>
        <w:rPr>
          <w:sz w:val="24"/>
        </w:rPr>
        <w:t>, nesta </w:t>
      </w:r>
      <w:r>
        <w:rPr>
          <w:spacing w:val="-2"/>
          <w:sz w:val="24"/>
        </w:rPr>
        <w:t>ordem:</w:t>
      </w:r>
    </w:p>
    <w:p>
      <w:pPr>
        <w:pStyle w:val="ListParagraph"/>
        <w:numPr>
          <w:ilvl w:val="3"/>
          <w:numId w:val="1"/>
        </w:numPr>
        <w:tabs>
          <w:tab w:pos="960" w:val="left" w:leader="none"/>
        </w:tabs>
        <w:spacing w:line="247" w:lineRule="auto" w:before="234" w:after="0"/>
        <w:ind w:left="119" w:right="118" w:firstLine="0"/>
        <w:jc w:val="both"/>
        <w:rPr>
          <w:sz w:val="24"/>
        </w:rPr>
      </w:pPr>
      <w:r>
        <w:rPr>
          <w:sz w:val="24"/>
        </w:rPr>
        <w:t>contratação</w:t>
      </w:r>
      <w:r>
        <w:rPr>
          <w:spacing w:val="-1"/>
          <w:sz w:val="24"/>
        </w:rPr>
        <w:t> </w:t>
      </w:r>
      <w:r>
        <w:rPr>
          <w:sz w:val="24"/>
        </w:rPr>
        <w:t>de</w:t>
      </w:r>
      <w:r>
        <w:rPr>
          <w:spacing w:val="-1"/>
          <w:sz w:val="24"/>
        </w:rPr>
        <w:t> </w:t>
      </w:r>
      <w:r>
        <w:rPr>
          <w:sz w:val="24"/>
        </w:rPr>
        <w:t>microempresas</w:t>
      </w:r>
      <w:r>
        <w:rPr>
          <w:spacing w:val="-1"/>
          <w:sz w:val="24"/>
        </w:rPr>
        <w:t> </w:t>
      </w:r>
      <w:r>
        <w:rPr>
          <w:sz w:val="24"/>
        </w:rPr>
        <w:t>e</w:t>
      </w:r>
      <w:r>
        <w:rPr>
          <w:spacing w:val="-1"/>
          <w:sz w:val="24"/>
        </w:rPr>
        <w:t> </w:t>
      </w:r>
      <w:r>
        <w:rPr>
          <w:sz w:val="24"/>
        </w:rPr>
        <w:t>empresas</w:t>
      </w:r>
      <w:r>
        <w:rPr>
          <w:spacing w:val="-1"/>
          <w:sz w:val="24"/>
        </w:rPr>
        <w:t> </w:t>
      </w:r>
      <w:r>
        <w:rPr>
          <w:sz w:val="24"/>
        </w:rPr>
        <w:t>de</w:t>
      </w:r>
      <w:r>
        <w:rPr>
          <w:spacing w:val="-1"/>
          <w:sz w:val="24"/>
        </w:rPr>
        <w:t> </w:t>
      </w:r>
      <w:r>
        <w:rPr>
          <w:sz w:val="24"/>
        </w:rPr>
        <w:t>pequeno</w:t>
      </w:r>
      <w:r>
        <w:rPr>
          <w:spacing w:val="-1"/>
          <w:sz w:val="24"/>
        </w:rPr>
        <w:t> </w:t>
      </w:r>
      <w:r>
        <w:rPr>
          <w:sz w:val="24"/>
        </w:rPr>
        <w:t>porte,</w:t>
      </w:r>
      <w:r>
        <w:rPr>
          <w:spacing w:val="-1"/>
          <w:sz w:val="24"/>
        </w:rPr>
        <w:t> </w:t>
      </w:r>
      <w:r>
        <w:rPr>
          <w:sz w:val="24"/>
        </w:rPr>
        <w:t>nos</w:t>
      </w:r>
      <w:r>
        <w:rPr>
          <w:spacing w:val="-1"/>
          <w:sz w:val="24"/>
        </w:rPr>
        <w:t> </w:t>
      </w:r>
      <w:r>
        <w:rPr>
          <w:sz w:val="24"/>
        </w:rPr>
        <w:t>termos</w:t>
      </w:r>
      <w:r>
        <w:rPr>
          <w:spacing w:val="-1"/>
          <w:sz w:val="24"/>
        </w:rPr>
        <w:t> </w:t>
      </w:r>
      <w:r>
        <w:rPr>
          <w:sz w:val="24"/>
        </w:rPr>
        <w:t>dos</w:t>
      </w:r>
      <w:r>
        <w:rPr>
          <w:spacing w:val="-1"/>
          <w:sz w:val="24"/>
        </w:rPr>
        <w:t> </w:t>
      </w:r>
      <w:r>
        <w:rPr>
          <w:sz w:val="24"/>
        </w:rPr>
        <w:t>arts.</w:t>
      </w:r>
      <w:r>
        <w:rPr>
          <w:spacing w:val="-1"/>
          <w:sz w:val="24"/>
        </w:rPr>
        <w:t> </w:t>
      </w:r>
      <w:r>
        <w:rPr>
          <w:sz w:val="24"/>
        </w:rPr>
        <w:t>44</w:t>
      </w:r>
      <w:r>
        <w:rPr>
          <w:spacing w:val="-1"/>
          <w:sz w:val="24"/>
        </w:rPr>
        <w:t> </w:t>
      </w:r>
      <w:r>
        <w:rPr>
          <w:sz w:val="24"/>
        </w:rPr>
        <w:t>e</w:t>
      </w:r>
      <w:r>
        <w:rPr>
          <w:spacing w:val="-1"/>
          <w:sz w:val="24"/>
        </w:rPr>
        <w:t> </w:t>
      </w:r>
      <w:r>
        <w:rPr>
          <w:sz w:val="24"/>
        </w:rPr>
        <w:t>45</w:t>
      </w:r>
      <w:r>
        <w:rPr>
          <w:spacing w:val="-1"/>
          <w:sz w:val="24"/>
        </w:rPr>
        <w:t> </w:t>
      </w:r>
      <w:r>
        <w:rPr>
          <w:sz w:val="24"/>
        </w:rPr>
        <w:t>da</w:t>
      </w:r>
      <w:r>
        <w:rPr>
          <w:spacing w:val="-1"/>
          <w:sz w:val="24"/>
        </w:rPr>
        <w:t> </w:t>
      </w:r>
      <w:r>
        <w:rPr>
          <w:sz w:val="24"/>
        </w:rPr>
        <w:t>Lei</w:t>
      </w:r>
      <w:r>
        <w:rPr>
          <w:spacing w:val="-1"/>
          <w:sz w:val="24"/>
        </w:rPr>
        <w:t> </w:t>
      </w:r>
      <w:r>
        <w:rPr>
          <w:sz w:val="24"/>
        </w:rPr>
        <w:t>Complementar</w:t>
      </w:r>
      <w:r>
        <w:rPr>
          <w:spacing w:val="-1"/>
          <w:sz w:val="24"/>
        </w:rPr>
        <w:t> </w:t>
      </w:r>
      <w:r>
        <w:rPr>
          <w:sz w:val="24"/>
        </w:rPr>
        <w:t>nº</w:t>
      </w:r>
      <w:r>
        <w:rPr>
          <w:spacing w:val="-1"/>
          <w:sz w:val="24"/>
        </w:rPr>
        <w:t> </w:t>
      </w:r>
      <w:r>
        <w:rPr>
          <w:sz w:val="24"/>
        </w:rPr>
        <w:t>123/2006,</w:t>
      </w:r>
      <w:r>
        <w:rPr>
          <w:spacing w:val="-1"/>
          <w:sz w:val="24"/>
        </w:rPr>
        <w:t> </w:t>
      </w:r>
      <w:r>
        <w:rPr>
          <w:sz w:val="24"/>
        </w:rPr>
        <w:t>observado</w:t>
      </w:r>
      <w:r>
        <w:rPr>
          <w:spacing w:val="-1"/>
          <w:sz w:val="24"/>
        </w:rPr>
        <w:t> </w:t>
      </w:r>
      <w:r>
        <w:rPr>
          <w:sz w:val="24"/>
        </w:rPr>
        <w:t>o</w:t>
      </w:r>
      <w:r>
        <w:rPr>
          <w:spacing w:val="-1"/>
          <w:sz w:val="24"/>
        </w:rPr>
        <w:t> </w:t>
      </w:r>
      <w:r>
        <w:rPr>
          <w:sz w:val="24"/>
        </w:rPr>
        <w:t>disposto</w:t>
      </w:r>
      <w:r>
        <w:rPr>
          <w:spacing w:val="-1"/>
          <w:sz w:val="24"/>
        </w:rPr>
        <w:t> </w:t>
      </w:r>
      <w:r>
        <w:rPr>
          <w:sz w:val="24"/>
        </w:rPr>
        <w:t>no</w:t>
      </w:r>
      <w:r>
        <w:rPr>
          <w:spacing w:val="-1"/>
          <w:sz w:val="24"/>
        </w:rPr>
        <w:t> </w:t>
      </w:r>
      <w:r>
        <w:rPr>
          <w:sz w:val="24"/>
        </w:rPr>
        <w:t>art. 4º da Lei nº 14.133/2021;</w:t>
      </w:r>
    </w:p>
    <w:p>
      <w:pPr>
        <w:pStyle w:val="ListParagraph"/>
        <w:numPr>
          <w:ilvl w:val="3"/>
          <w:numId w:val="1"/>
        </w:numPr>
        <w:tabs>
          <w:tab w:pos="959" w:val="left" w:leader="none"/>
        </w:tabs>
        <w:spacing w:line="240" w:lineRule="auto" w:before="226" w:after="0"/>
        <w:ind w:left="959" w:right="0" w:hanging="840"/>
        <w:jc w:val="left"/>
        <w:rPr>
          <w:sz w:val="24"/>
        </w:rPr>
      </w:pPr>
      <w:r>
        <w:rPr>
          <w:sz w:val="24"/>
        </w:rPr>
        <w:t>disputa final, hipótese em que os licitantes empatados poderão apresentar nova proposta em ato contínuo à </w:t>
      </w:r>
      <w:r>
        <w:rPr>
          <w:spacing w:val="-2"/>
          <w:sz w:val="24"/>
        </w:rPr>
        <w:t>classificação;</w:t>
      </w:r>
    </w:p>
    <w:p>
      <w:pPr>
        <w:pStyle w:val="ListParagraph"/>
        <w:numPr>
          <w:ilvl w:val="3"/>
          <w:numId w:val="1"/>
        </w:numPr>
        <w:tabs>
          <w:tab w:pos="959" w:val="left" w:leader="none"/>
        </w:tabs>
        <w:spacing w:line="247" w:lineRule="auto" w:before="234" w:after="0"/>
        <w:ind w:left="119" w:right="117" w:firstLine="0"/>
        <w:jc w:val="both"/>
        <w:rPr>
          <w:sz w:val="24"/>
        </w:rPr>
      </w:pPr>
      <w:r>
        <w:rPr>
          <w:sz w:val="24"/>
        </w:rPr>
        <w:t>avaliação</w:t>
      </w:r>
      <w:r>
        <w:rPr>
          <w:spacing w:val="-2"/>
          <w:sz w:val="24"/>
        </w:rPr>
        <w:t> </w:t>
      </w:r>
      <w:r>
        <w:rPr>
          <w:sz w:val="24"/>
        </w:rPr>
        <w:t>do</w:t>
      </w:r>
      <w:r>
        <w:rPr>
          <w:spacing w:val="-2"/>
          <w:sz w:val="24"/>
        </w:rPr>
        <w:t> </w:t>
      </w:r>
      <w:r>
        <w:rPr>
          <w:sz w:val="24"/>
        </w:rPr>
        <w:t>desempenho</w:t>
      </w:r>
      <w:r>
        <w:rPr>
          <w:spacing w:val="-2"/>
          <w:sz w:val="24"/>
        </w:rPr>
        <w:t> </w:t>
      </w:r>
      <w:r>
        <w:rPr>
          <w:sz w:val="24"/>
        </w:rPr>
        <w:t>contratual</w:t>
      </w:r>
      <w:r>
        <w:rPr>
          <w:spacing w:val="-2"/>
          <w:sz w:val="24"/>
        </w:rPr>
        <w:t> </w:t>
      </w:r>
      <w:r>
        <w:rPr>
          <w:sz w:val="24"/>
        </w:rPr>
        <w:t>prévio</w:t>
      </w:r>
      <w:r>
        <w:rPr>
          <w:spacing w:val="-2"/>
          <w:sz w:val="24"/>
        </w:rPr>
        <w:t> </w:t>
      </w:r>
      <w:r>
        <w:rPr>
          <w:sz w:val="24"/>
        </w:rPr>
        <w:t>dos</w:t>
      </w:r>
      <w:r>
        <w:rPr>
          <w:spacing w:val="-2"/>
          <w:sz w:val="24"/>
        </w:rPr>
        <w:t> </w:t>
      </w:r>
      <w:r>
        <w:rPr>
          <w:sz w:val="24"/>
        </w:rPr>
        <w:t>licitantes,</w:t>
      </w:r>
      <w:r>
        <w:rPr>
          <w:spacing w:val="-2"/>
          <w:sz w:val="24"/>
        </w:rPr>
        <w:t> </w:t>
      </w:r>
      <w:r>
        <w:rPr>
          <w:sz w:val="24"/>
        </w:rPr>
        <w:t>para</w:t>
      </w:r>
      <w:r>
        <w:rPr>
          <w:spacing w:val="-2"/>
          <w:sz w:val="24"/>
        </w:rPr>
        <w:t> </w:t>
      </w:r>
      <w:r>
        <w:rPr>
          <w:sz w:val="24"/>
        </w:rPr>
        <w:t>a</w:t>
      </w:r>
      <w:r>
        <w:rPr>
          <w:spacing w:val="-2"/>
          <w:sz w:val="24"/>
        </w:rPr>
        <w:t> </w:t>
      </w:r>
      <w:r>
        <w:rPr>
          <w:sz w:val="24"/>
        </w:rPr>
        <w:t>qual</w:t>
      </w:r>
      <w:r>
        <w:rPr>
          <w:spacing w:val="-2"/>
          <w:sz w:val="24"/>
        </w:rPr>
        <w:t> </w:t>
      </w:r>
      <w:r>
        <w:rPr>
          <w:sz w:val="24"/>
        </w:rPr>
        <w:t>deverão</w:t>
      </w:r>
      <w:r>
        <w:rPr>
          <w:spacing w:val="-2"/>
          <w:sz w:val="24"/>
        </w:rPr>
        <w:t> </w:t>
      </w:r>
      <w:r>
        <w:rPr>
          <w:sz w:val="24"/>
        </w:rPr>
        <w:t>preferencialmente</w:t>
      </w:r>
      <w:r>
        <w:rPr>
          <w:spacing w:val="-2"/>
          <w:sz w:val="24"/>
        </w:rPr>
        <w:t> </w:t>
      </w:r>
      <w:r>
        <w:rPr>
          <w:sz w:val="24"/>
        </w:rPr>
        <w:t>ser</w:t>
      </w:r>
      <w:r>
        <w:rPr>
          <w:spacing w:val="-2"/>
          <w:sz w:val="24"/>
        </w:rPr>
        <w:t> </w:t>
      </w:r>
      <w:r>
        <w:rPr>
          <w:sz w:val="24"/>
        </w:rPr>
        <w:t>utilizados</w:t>
      </w:r>
      <w:r>
        <w:rPr>
          <w:spacing w:val="-2"/>
          <w:sz w:val="24"/>
        </w:rPr>
        <w:t> </w:t>
      </w:r>
      <w:r>
        <w:rPr>
          <w:sz w:val="24"/>
        </w:rPr>
        <w:t>registros</w:t>
      </w:r>
      <w:r>
        <w:rPr>
          <w:spacing w:val="-2"/>
          <w:sz w:val="24"/>
        </w:rPr>
        <w:t> </w:t>
      </w:r>
      <w:r>
        <w:rPr>
          <w:sz w:val="24"/>
        </w:rPr>
        <w:t>cadastrais</w:t>
      </w:r>
      <w:r>
        <w:rPr>
          <w:spacing w:val="-2"/>
          <w:sz w:val="24"/>
        </w:rPr>
        <w:t> </w:t>
      </w:r>
      <w:r>
        <w:rPr>
          <w:sz w:val="24"/>
        </w:rPr>
        <w:t>para</w:t>
      </w:r>
      <w:r>
        <w:rPr>
          <w:spacing w:val="-2"/>
          <w:sz w:val="24"/>
        </w:rPr>
        <w:t> </w:t>
      </w:r>
      <w:r>
        <w:rPr>
          <w:sz w:val="24"/>
        </w:rPr>
        <w:t>efeito</w:t>
      </w:r>
      <w:r>
        <w:rPr>
          <w:spacing w:val="-2"/>
          <w:sz w:val="24"/>
        </w:rPr>
        <w:t> </w:t>
      </w:r>
      <w:r>
        <w:rPr>
          <w:sz w:val="24"/>
        </w:rPr>
        <w:t>de</w:t>
      </w:r>
      <w:r>
        <w:rPr>
          <w:spacing w:val="-2"/>
          <w:sz w:val="24"/>
        </w:rPr>
        <w:t> </w:t>
      </w:r>
      <w:r>
        <w:rPr>
          <w:sz w:val="24"/>
        </w:rPr>
        <w:t>atesto</w:t>
      </w:r>
      <w:r>
        <w:rPr>
          <w:spacing w:val="-2"/>
          <w:sz w:val="24"/>
        </w:rPr>
        <w:t> </w:t>
      </w:r>
      <w:r>
        <w:rPr>
          <w:sz w:val="24"/>
        </w:rPr>
        <w:t>de cumprimento de obrigações previstos na Lei;</w:t>
      </w:r>
    </w:p>
    <w:p>
      <w:pPr>
        <w:pStyle w:val="ListParagraph"/>
        <w:numPr>
          <w:ilvl w:val="3"/>
          <w:numId w:val="1"/>
        </w:numPr>
        <w:tabs>
          <w:tab w:pos="959" w:val="left" w:leader="none"/>
        </w:tabs>
        <w:spacing w:line="240" w:lineRule="auto" w:before="227" w:after="0"/>
        <w:ind w:left="959" w:right="0" w:hanging="840"/>
        <w:jc w:val="left"/>
        <w:rPr>
          <w:sz w:val="24"/>
        </w:rPr>
      </w:pPr>
      <w:r>
        <w:rPr>
          <w:sz w:val="24"/>
        </w:rPr>
        <w:t>desenvolvimento pelo licitante de ações de equidade entre homens e mulheres no ambiente de trabalho, conforme Decreto nº </w:t>
      </w:r>
      <w:r>
        <w:rPr>
          <w:spacing w:val="-2"/>
          <w:sz w:val="24"/>
        </w:rPr>
        <w:t>49.233/2024;</w:t>
      </w:r>
    </w:p>
    <w:p>
      <w:pPr>
        <w:pStyle w:val="ListParagraph"/>
        <w:numPr>
          <w:ilvl w:val="3"/>
          <w:numId w:val="1"/>
        </w:numPr>
        <w:tabs>
          <w:tab w:pos="959" w:val="left" w:leader="none"/>
        </w:tabs>
        <w:spacing w:line="240" w:lineRule="auto" w:before="249" w:after="0"/>
        <w:ind w:left="959" w:right="0" w:hanging="840"/>
        <w:jc w:val="left"/>
        <w:rPr>
          <w:sz w:val="24"/>
        </w:rPr>
      </w:pPr>
      <w:r>
        <w:rPr>
          <w:sz w:val="24"/>
        </w:rPr>
        <w:t>desenvolvimento</w:t>
      </w:r>
      <w:r>
        <w:rPr>
          <w:spacing w:val="-1"/>
          <w:sz w:val="24"/>
        </w:rPr>
        <w:t> </w:t>
      </w:r>
      <w:r>
        <w:rPr>
          <w:sz w:val="24"/>
        </w:rPr>
        <w:t>pelo licitante</w:t>
      </w:r>
      <w:r>
        <w:rPr>
          <w:spacing w:val="-1"/>
          <w:sz w:val="24"/>
        </w:rPr>
        <w:t> </w:t>
      </w:r>
      <w:r>
        <w:rPr>
          <w:sz w:val="24"/>
        </w:rPr>
        <w:t>de programa</w:t>
      </w:r>
      <w:r>
        <w:rPr>
          <w:spacing w:val="-1"/>
          <w:sz w:val="24"/>
        </w:rPr>
        <w:t> </w:t>
      </w:r>
      <w:r>
        <w:rPr>
          <w:sz w:val="24"/>
        </w:rPr>
        <w:t>de integridade, conforme</w:t>
      </w:r>
      <w:r>
        <w:rPr>
          <w:spacing w:val="-1"/>
          <w:sz w:val="24"/>
        </w:rPr>
        <w:t> </w:t>
      </w:r>
      <w:r>
        <w:rPr>
          <w:sz w:val="24"/>
        </w:rPr>
        <w:t>orientações dos</w:t>
      </w:r>
      <w:r>
        <w:rPr>
          <w:spacing w:val="-1"/>
          <w:sz w:val="24"/>
        </w:rPr>
        <w:t> </w:t>
      </w:r>
      <w:r>
        <w:rPr>
          <w:sz w:val="24"/>
        </w:rPr>
        <w:t>órgãos de </w:t>
      </w:r>
      <w:r>
        <w:rPr>
          <w:spacing w:val="-2"/>
          <w:sz w:val="24"/>
        </w:rPr>
        <w:t>controle.</w:t>
      </w:r>
    </w:p>
    <w:p>
      <w:pPr>
        <w:pStyle w:val="ListParagraph"/>
        <w:numPr>
          <w:ilvl w:val="2"/>
          <w:numId w:val="1"/>
        </w:numPr>
        <w:tabs>
          <w:tab w:pos="779" w:val="left" w:leader="none"/>
        </w:tabs>
        <w:spacing w:line="240" w:lineRule="auto" w:before="234" w:after="0"/>
        <w:ind w:left="779" w:right="0" w:hanging="660"/>
        <w:jc w:val="left"/>
        <w:rPr>
          <w:sz w:val="24"/>
        </w:rPr>
      </w:pPr>
      <w:r>
        <w:rPr>
          <w:sz w:val="24"/>
        </w:rPr>
        <w:t>Persistindo o empate, será assegurada preferência, sucessivamente, aos bens e serviços produzidos ou prestados </w:t>
      </w:r>
      <w:r>
        <w:rPr>
          <w:spacing w:val="-4"/>
          <w:sz w:val="24"/>
        </w:rPr>
        <w:t>por:</w:t>
      </w:r>
    </w:p>
    <w:p>
      <w:pPr>
        <w:pStyle w:val="ListParagraph"/>
        <w:numPr>
          <w:ilvl w:val="3"/>
          <w:numId w:val="1"/>
        </w:numPr>
        <w:tabs>
          <w:tab w:pos="963" w:val="left" w:leader="none"/>
        </w:tabs>
        <w:spacing w:line="247" w:lineRule="auto" w:before="234" w:after="0"/>
        <w:ind w:left="119" w:right="118" w:firstLine="0"/>
        <w:jc w:val="both"/>
        <w:rPr>
          <w:sz w:val="24"/>
        </w:rPr>
      </w:pPr>
      <w:r>
        <w:rPr>
          <w:sz w:val="24"/>
        </w:rPr>
        <w:t>empresas estabelecidas no território do Estado ou do Distrito Federal do órgão ou entidade da</w:t>
      </w:r>
      <w:r>
        <w:rPr>
          <w:spacing w:val="-10"/>
          <w:sz w:val="24"/>
        </w:rPr>
        <w:t> </w:t>
      </w:r>
      <w:r>
        <w:rPr>
          <w:sz w:val="24"/>
        </w:rPr>
        <w:t>Administração Pública estadual ou distrital licitante ou, no caso de licitação realizada por órgão ou entidade de Município, no território do Estado em que este se localize;</w:t>
      </w:r>
    </w:p>
    <w:p>
      <w:pPr>
        <w:pStyle w:val="ListParagraph"/>
        <w:numPr>
          <w:ilvl w:val="3"/>
          <w:numId w:val="1"/>
        </w:numPr>
        <w:tabs>
          <w:tab w:pos="959" w:val="left" w:leader="none"/>
        </w:tabs>
        <w:spacing w:line="240" w:lineRule="auto" w:before="226" w:after="0"/>
        <w:ind w:left="959" w:right="0" w:hanging="840"/>
        <w:jc w:val="left"/>
        <w:rPr>
          <w:sz w:val="24"/>
        </w:rPr>
      </w:pPr>
      <w:r>
        <w:rPr>
          <w:sz w:val="24"/>
        </w:rPr>
        <w:t>empresas </w:t>
      </w:r>
      <w:r>
        <w:rPr>
          <w:spacing w:val="-2"/>
          <w:sz w:val="24"/>
        </w:rPr>
        <w:t>brasileiras;</w:t>
      </w:r>
    </w:p>
    <w:p>
      <w:pPr>
        <w:pStyle w:val="ListParagraph"/>
        <w:numPr>
          <w:ilvl w:val="3"/>
          <w:numId w:val="1"/>
        </w:numPr>
        <w:tabs>
          <w:tab w:pos="959" w:val="left" w:leader="none"/>
        </w:tabs>
        <w:spacing w:line="240" w:lineRule="auto" w:before="249" w:after="0"/>
        <w:ind w:left="959" w:right="0" w:hanging="840"/>
        <w:jc w:val="left"/>
        <w:rPr>
          <w:sz w:val="24"/>
        </w:rPr>
      </w:pPr>
      <w:r>
        <w:rPr>
          <w:sz w:val="24"/>
        </w:rPr>
        <w:t>empresas que invistam em pesquisa e no desenvolvimento de tecnologia no </w:t>
      </w:r>
      <w:r>
        <w:rPr>
          <w:spacing w:val="-2"/>
          <w:sz w:val="24"/>
        </w:rPr>
        <w:t>País;</w:t>
      </w:r>
    </w:p>
    <w:p>
      <w:pPr>
        <w:pStyle w:val="ListParagraph"/>
        <w:numPr>
          <w:ilvl w:val="3"/>
          <w:numId w:val="1"/>
        </w:numPr>
        <w:tabs>
          <w:tab w:pos="959" w:val="left" w:leader="none"/>
        </w:tabs>
        <w:spacing w:line="240" w:lineRule="auto" w:before="234" w:after="0"/>
        <w:ind w:left="959" w:right="0" w:hanging="840"/>
        <w:jc w:val="left"/>
        <w:rPr>
          <w:sz w:val="24"/>
        </w:rPr>
      </w:pPr>
      <w:r>
        <w:rPr>
          <w:sz w:val="24"/>
        </w:rPr>
        <w:t>empresas que comprovem a prática de mitigação, nos termos da </w:t>
      </w:r>
      <w:hyperlink r:id="rId19">
        <w:r>
          <w:rPr>
            <w:color w:val="0000FF"/>
            <w:sz w:val="24"/>
            <w:u w:val="single" w:color="0000FF"/>
          </w:rPr>
          <w:t>Lei nº 12.187, de 29 de dezembro de </w:t>
        </w:r>
        <w:r>
          <w:rPr>
            <w:color w:val="0000FF"/>
            <w:spacing w:val="-2"/>
            <w:sz w:val="24"/>
            <w:u w:val="single" w:color="0000FF"/>
          </w:rPr>
          <w:t>2009</w:t>
        </w:r>
      </w:hyperlink>
      <w:r>
        <w:rPr>
          <w:spacing w:val="-2"/>
          <w:sz w:val="24"/>
        </w:rPr>
        <w:t>.</w:t>
      </w:r>
    </w:p>
    <w:p>
      <w:pPr>
        <w:pStyle w:val="BodyText"/>
        <w:spacing w:before="273"/>
        <w:ind w:left="0"/>
      </w:pPr>
    </w:p>
    <w:p>
      <w:pPr>
        <w:pStyle w:val="Heading1"/>
        <w:numPr>
          <w:ilvl w:val="0"/>
          <w:numId w:val="1"/>
        </w:numPr>
        <w:tabs>
          <w:tab w:pos="359" w:val="left" w:leader="none"/>
        </w:tabs>
        <w:spacing w:line="240" w:lineRule="auto" w:before="0" w:after="0"/>
        <w:ind w:left="359" w:right="0" w:hanging="240"/>
        <w:jc w:val="left"/>
      </w:pPr>
      <w:r>
        <w:rPr/>
        <w:t>DA</w:t>
      </w:r>
      <w:r>
        <w:rPr>
          <w:spacing w:val="-17"/>
        </w:rPr>
        <w:t> </w:t>
      </w:r>
      <w:r>
        <w:rPr/>
        <w:t>FASE</w:t>
      </w:r>
      <w:r>
        <w:rPr>
          <w:spacing w:val="-11"/>
        </w:rPr>
        <w:t> </w:t>
      </w:r>
      <w:r>
        <w:rPr/>
        <w:t>DE</w:t>
      </w:r>
      <w:r>
        <w:rPr>
          <w:spacing w:val="-6"/>
        </w:rPr>
        <w:t> </w:t>
      </w:r>
      <w:r>
        <w:rPr>
          <w:spacing w:val="-2"/>
        </w:rPr>
        <w:t>JULGAMENTO</w:t>
      </w:r>
    </w:p>
    <w:p>
      <w:pPr>
        <w:pStyle w:val="ListParagraph"/>
        <w:numPr>
          <w:ilvl w:val="1"/>
          <w:numId w:val="1"/>
        </w:numPr>
        <w:tabs>
          <w:tab w:pos="494" w:val="left" w:leader="none"/>
        </w:tabs>
        <w:spacing w:line="235" w:lineRule="auto" w:before="269" w:after="0"/>
        <w:ind w:left="119" w:right="118" w:firstLine="0"/>
        <w:jc w:val="both"/>
        <w:rPr>
          <w:sz w:val="24"/>
        </w:rPr>
      </w:pPr>
      <w:r>
        <w:rPr>
          <w:sz w:val="24"/>
        </w:rPr>
        <w:t>Encerrada a etapa de envio de lances da sessão pública, na hipótese de a proposta do primeiro colocado permanecer acima do preço máximo ou inferior ao desconto definido para a contratação, o Pregoeiro negociará condições mais vantajosas, após definido o resultado do julgamento.</w:t>
      </w:r>
    </w:p>
    <w:p>
      <w:pPr>
        <w:pStyle w:val="ListParagraph"/>
        <w:numPr>
          <w:ilvl w:val="2"/>
          <w:numId w:val="1"/>
        </w:numPr>
        <w:tabs>
          <w:tab w:pos="657" w:val="left" w:leader="none"/>
        </w:tabs>
        <w:spacing w:line="235" w:lineRule="auto" w:before="254" w:after="0"/>
        <w:ind w:left="119" w:right="118" w:firstLine="0"/>
        <w:jc w:val="both"/>
        <w:rPr>
          <w:sz w:val="24"/>
        </w:rPr>
      </w:pPr>
      <w:r>
        <w:rPr>
          <w:sz w:val="24"/>
        </w:rPr>
        <w:t>A</w:t>
      </w:r>
      <w:r>
        <w:rPr>
          <w:spacing w:val="-3"/>
          <w:sz w:val="24"/>
        </w:rPr>
        <w:t> </w:t>
      </w:r>
      <w:r>
        <w:rPr>
          <w:sz w:val="24"/>
        </w:rPr>
        <w:t>negociação ocorrerá sempre que a proposta do primeiro colocado permanecer acima do preço máximo ou do orçamento estimado para a contratação, ou inferior ao desconto definido para a contratação, e poderá ser dispensada, nos demais casos, mediante justificativa da provável inefetividade da negociação.</w:t>
      </w:r>
    </w:p>
    <w:p>
      <w:pPr>
        <w:pStyle w:val="ListParagraph"/>
        <w:numPr>
          <w:ilvl w:val="2"/>
          <w:numId w:val="1"/>
        </w:numPr>
        <w:tabs>
          <w:tab w:pos="645" w:val="left" w:leader="none"/>
        </w:tabs>
        <w:spacing w:line="240" w:lineRule="auto" w:before="250" w:after="0"/>
        <w:ind w:left="645" w:right="0" w:hanging="526"/>
        <w:jc w:val="left"/>
        <w:rPr>
          <w:sz w:val="24"/>
        </w:rPr>
      </w:pPr>
      <w:r>
        <w:rPr>
          <w:sz w:val="24"/>
        </w:rPr>
        <w:t>A</w:t>
      </w:r>
      <w:r>
        <w:rPr>
          <w:spacing w:val="-14"/>
          <w:sz w:val="24"/>
        </w:rPr>
        <w:t> </w:t>
      </w:r>
      <w:r>
        <w:rPr>
          <w:sz w:val="24"/>
        </w:rPr>
        <w:t>negociação será realizada por meio do sistema, podendo ser acompanhada pelos demais </w:t>
      </w:r>
      <w:r>
        <w:rPr>
          <w:spacing w:val="-2"/>
          <w:sz w:val="24"/>
        </w:rPr>
        <w:t>licitantes.</w:t>
      </w:r>
    </w:p>
    <w:p>
      <w:pPr>
        <w:pStyle w:val="ListParagraph"/>
        <w:numPr>
          <w:ilvl w:val="2"/>
          <w:numId w:val="1"/>
        </w:numPr>
        <w:tabs>
          <w:tab w:pos="659" w:val="left" w:leader="none"/>
        </w:tabs>
        <w:spacing w:line="240" w:lineRule="auto" w:before="234" w:after="0"/>
        <w:ind w:left="659" w:right="0" w:hanging="540"/>
        <w:jc w:val="left"/>
        <w:rPr>
          <w:sz w:val="24"/>
        </w:rPr>
      </w:pPr>
      <w:r>
        <w:rPr>
          <w:sz w:val="24"/>
        </w:rPr>
        <w:t>O resultado da negociação será divulgado a todos os licitantes e anexado aos autos do processo </w:t>
      </w:r>
      <w:r>
        <w:rPr>
          <w:spacing w:val="-2"/>
          <w:sz w:val="24"/>
        </w:rPr>
        <w:t>licitatório.</w:t>
      </w:r>
    </w:p>
    <w:p>
      <w:pPr>
        <w:pStyle w:val="ListParagraph"/>
        <w:numPr>
          <w:ilvl w:val="2"/>
          <w:numId w:val="1"/>
        </w:numPr>
        <w:tabs>
          <w:tab w:pos="669" w:val="left" w:leader="none"/>
        </w:tabs>
        <w:spacing w:line="242" w:lineRule="auto" w:before="234" w:after="0"/>
        <w:ind w:left="119" w:right="118" w:firstLine="0"/>
        <w:jc w:val="both"/>
        <w:rPr>
          <w:sz w:val="24"/>
        </w:rPr>
      </w:pPr>
      <w:r>
        <w:rPr>
          <w:sz w:val="24"/>
        </w:rPr>
        <w:t>O Pregoeiro designará prazo ao licitante mais bem classificado de, no mínimo </w:t>
      </w:r>
      <w:r>
        <w:rPr>
          <w:color w:val="FF0000"/>
          <w:sz w:val="24"/>
        </w:rPr>
        <w:t>2 (duas) horas</w:t>
      </w:r>
      <w:r>
        <w:rPr>
          <w:sz w:val="24"/>
        </w:rPr>
        <w:t>, compatível com a complexidade do objeto, para que envie a proposta adequada ao último lance ofertado após a negociação realizada, acompanhada, se for o caso, dos documentos complementares, quando necessários à confirmação daqueles exigidos neste Edital e já apresentados.</w:t>
      </w:r>
    </w:p>
    <w:p>
      <w:pPr>
        <w:pStyle w:val="ListParagraph"/>
        <w:spacing w:after="0" w:line="242" w:lineRule="auto"/>
        <w:jc w:val="both"/>
        <w:rPr>
          <w:sz w:val="24"/>
        </w:rPr>
        <w:sectPr>
          <w:pgSz w:w="15840" w:h="24480"/>
          <w:pgMar w:top="0" w:bottom="0" w:left="0" w:right="0"/>
        </w:sectPr>
      </w:pPr>
    </w:p>
    <w:p>
      <w:pPr>
        <w:pStyle w:val="ListParagraph"/>
        <w:numPr>
          <w:ilvl w:val="2"/>
          <w:numId w:val="1"/>
        </w:numPr>
        <w:tabs>
          <w:tab w:pos="680" w:val="left" w:leader="none"/>
        </w:tabs>
        <w:spacing w:line="235" w:lineRule="auto" w:before="0" w:after="0"/>
        <w:ind w:left="119" w:right="118" w:firstLine="0"/>
        <w:jc w:val="both"/>
        <w:rPr>
          <w:sz w:val="24"/>
        </w:rPr>
      </w:pPr>
      <w:r>
        <w:rPr>
          <w:sz w:val="24"/>
        </w:rPr>
        <w:t>É facultado ao Pregoeiro prorrogar o prazo estabelecido, por igual período, de ofício ou a partir de solicitação fundamentada feita no chat pelo </w:t>
      </w:r>
      <w:r>
        <w:rPr>
          <w:sz w:val="24"/>
        </w:rPr>
        <w:t>licitante, antes de findo o prazo.</w:t>
      </w:r>
    </w:p>
    <w:p>
      <w:pPr>
        <w:pStyle w:val="ListParagraph"/>
        <w:numPr>
          <w:ilvl w:val="1"/>
          <w:numId w:val="1"/>
        </w:numPr>
        <w:tabs>
          <w:tab w:pos="503" w:val="left" w:leader="none"/>
        </w:tabs>
        <w:spacing w:line="235" w:lineRule="auto" w:before="244" w:after="0"/>
        <w:ind w:left="119" w:right="118" w:firstLine="0"/>
        <w:jc w:val="both"/>
        <w:rPr>
          <w:sz w:val="24"/>
        </w:rPr>
      </w:pPr>
      <w:r>
        <w:rPr>
          <w:sz w:val="24"/>
        </w:rPr>
        <w:t>Encerrada a negociação, o Pregoeiro examinará a proposta classificada em primeiro lugar quanto à adequação ao objeto e à compatibilidade do preço em relação ao máximo estipulado para contratação neste Edital e em seus anexos, observado o disposto nos </w:t>
      </w:r>
      <w:hyperlink r:id="rId20">
        <w:r>
          <w:rPr>
            <w:color w:val="0000FF"/>
            <w:sz w:val="24"/>
            <w:u w:val="single" w:color="0000FF"/>
          </w:rPr>
          <w:t>arts. 32 a 38 d</w:t>
        </w:r>
      </w:hyperlink>
      <w:r>
        <w:rPr>
          <w:color w:val="0000FF"/>
          <w:sz w:val="24"/>
          <w:u w:val="single" w:color="0000FF"/>
        </w:rPr>
        <w:t>o Decreto nº 48.778/2023</w:t>
      </w:r>
      <w:r>
        <w:rPr>
          <w:sz w:val="24"/>
        </w:rPr>
        <w:t>.</w:t>
      </w:r>
    </w:p>
    <w:p>
      <w:pPr>
        <w:pStyle w:val="ListParagraph"/>
        <w:numPr>
          <w:ilvl w:val="1"/>
          <w:numId w:val="1"/>
        </w:numPr>
        <w:tabs>
          <w:tab w:pos="479" w:val="left" w:leader="none"/>
        </w:tabs>
        <w:spacing w:line="240" w:lineRule="auto" w:before="250" w:after="0"/>
        <w:ind w:left="479" w:right="0" w:hanging="360"/>
        <w:jc w:val="left"/>
        <w:rPr>
          <w:sz w:val="24"/>
        </w:rPr>
      </w:pPr>
      <w:r>
        <w:rPr>
          <w:sz w:val="24"/>
        </w:rPr>
        <w:t>Será desclassificada a proposta vencedora </w:t>
      </w:r>
      <w:r>
        <w:rPr>
          <w:spacing w:val="-4"/>
          <w:sz w:val="24"/>
        </w:rPr>
        <w:t>que:</w:t>
      </w:r>
    </w:p>
    <w:p>
      <w:pPr>
        <w:pStyle w:val="ListParagraph"/>
        <w:numPr>
          <w:ilvl w:val="2"/>
          <w:numId w:val="1"/>
        </w:numPr>
        <w:tabs>
          <w:tab w:pos="659" w:val="left" w:leader="none"/>
        </w:tabs>
        <w:spacing w:line="240" w:lineRule="auto" w:before="234" w:after="0"/>
        <w:ind w:left="659" w:right="0" w:hanging="540"/>
        <w:jc w:val="left"/>
        <w:rPr>
          <w:sz w:val="24"/>
        </w:rPr>
      </w:pPr>
      <w:r>
        <w:rPr>
          <w:sz w:val="24"/>
        </w:rPr>
        <w:t>contiver vícios </w:t>
      </w:r>
      <w:r>
        <w:rPr>
          <w:spacing w:val="-2"/>
          <w:sz w:val="24"/>
        </w:rPr>
        <w:t>insanáveis;</w:t>
      </w:r>
    </w:p>
    <w:p>
      <w:pPr>
        <w:pStyle w:val="ListParagraph"/>
        <w:numPr>
          <w:ilvl w:val="2"/>
          <w:numId w:val="1"/>
        </w:numPr>
        <w:tabs>
          <w:tab w:pos="659" w:val="left" w:leader="none"/>
        </w:tabs>
        <w:spacing w:line="240" w:lineRule="auto" w:before="234" w:after="0"/>
        <w:ind w:left="659" w:right="0" w:hanging="540"/>
        <w:jc w:val="left"/>
        <w:rPr>
          <w:sz w:val="24"/>
        </w:rPr>
      </w:pPr>
      <w:r>
        <w:rPr>
          <w:sz w:val="24"/>
        </w:rPr>
        <w:t>não</w:t>
      </w:r>
      <w:r>
        <w:rPr>
          <w:spacing w:val="-2"/>
          <w:sz w:val="24"/>
        </w:rPr>
        <w:t> </w:t>
      </w:r>
      <w:r>
        <w:rPr>
          <w:sz w:val="24"/>
        </w:rPr>
        <w:t>obedecer</w:t>
      </w:r>
      <w:r>
        <w:rPr>
          <w:spacing w:val="-2"/>
          <w:sz w:val="24"/>
        </w:rPr>
        <w:t> </w:t>
      </w:r>
      <w:r>
        <w:rPr>
          <w:sz w:val="24"/>
        </w:rPr>
        <w:t>às</w:t>
      </w:r>
      <w:r>
        <w:rPr>
          <w:spacing w:val="-2"/>
          <w:sz w:val="24"/>
        </w:rPr>
        <w:t> </w:t>
      </w:r>
      <w:r>
        <w:rPr>
          <w:sz w:val="24"/>
        </w:rPr>
        <w:t>especificações</w:t>
      </w:r>
      <w:r>
        <w:rPr>
          <w:spacing w:val="-2"/>
          <w:sz w:val="24"/>
        </w:rPr>
        <w:t> </w:t>
      </w:r>
      <w:r>
        <w:rPr>
          <w:sz w:val="24"/>
        </w:rPr>
        <w:t>técnicas</w:t>
      </w:r>
      <w:r>
        <w:rPr>
          <w:spacing w:val="-2"/>
          <w:sz w:val="24"/>
        </w:rPr>
        <w:t> </w:t>
      </w:r>
      <w:r>
        <w:rPr>
          <w:sz w:val="24"/>
        </w:rPr>
        <w:t>contidas</w:t>
      </w:r>
      <w:r>
        <w:rPr>
          <w:spacing w:val="-2"/>
          <w:sz w:val="24"/>
        </w:rPr>
        <w:t> </w:t>
      </w:r>
      <w:r>
        <w:rPr>
          <w:sz w:val="24"/>
        </w:rPr>
        <w:t>no</w:t>
      </w:r>
      <w:r>
        <w:rPr>
          <w:spacing w:val="-7"/>
          <w:sz w:val="24"/>
        </w:rPr>
        <w:t> </w:t>
      </w:r>
      <w:r>
        <w:rPr>
          <w:sz w:val="24"/>
        </w:rPr>
        <w:t>Termo</w:t>
      </w:r>
      <w:r>
        <w:rPr>
          <w:spacing w:val="-2"/>
          <w:sz w:val="24"/>
        </w:rPr>
        <w:t> </w:t>
      </w:r>
      <w:r>
        <w:rPr>
          <w:sz w:val="24"/>
        </w:rPr>
        <w:t>de</w:t>
      </w:r>
      <w:r>
        <w:rPr>
          <w:spacing w:val="-1"/>
          <w:sz w:val="24"/>
        </w:rPr>
        <w:t> </w:t>
      </w:r>
      <w:r>
        <w:rPr>
          <w:spacing w:val="-2"/>
          <w:sz w:val="24"/>
        </w:rPr>
        <w:t>Referência;</w:t>
      </w:r>
    </w:p>
    <w:p>
      <w:pPr>
        <w:pStyle w:val="ListParagraph"/>
        <w:numPr>
          <w:ilvl w:val="2"/>
          <w:numId w:val="1"/>
        </w:numPr>
        <w:tabs>
          <w:tab w:pos="659" w:val="left" w:leader="none"/>
        </w:tabs>
        <w:spacing w:line="240" w:lineRule="auto" w:before="249" w:after="0"/>
        <w:ind w:left="659" w:right="0" w:hanging="540"/>
        <w:jc w:val="left"/>
        <w:rPr>
          <w:sz w:val="24"/>
        </w:rPr>
      </w:pPr>
      <w:r>
        <w:rPr>
          <w:sz w:val="24"/>
        </w:rPr>
        <w:t>apresentar preços inexequíveis ou permanecerem acima do preço máximo definido para a </w:t>
      </w:r>
      <w:r>
        <w:rPr>
          <w:spacing w:val="-2"/>
          <w:sz w:val="24"/>
        </w:rPr>
        <w:t>contratação;</w:t>
      </w:r>
    </w:p>
    <w:p>
      <w:pPr>
        <w:pStyle w:val="ListParagraph"/>
        <w:numPr>
          <w:ilvl w:val="2"/>
          <w:numId w:val="1"/>
        </w:numPr>
        <w:tabs>
          <w:tab w:pos="659" w:val="left" w:leader="none"/>
        </w:tabs>
        <w:spacing w:line="240" w:lineRule="auto" w:before="234" w:after="0"/>
        <w:ind w:left="659" w:right="0" w:hanging="540"/>
        <w:jc w:val="left"/>
        <w:rPr>
          <w:sz w:val="24"/>
        </w:rPr>
      </w:pPr>
      <w:r>
        <w:rPr>
          <w:sz w:val="24"/>
        </w:rPr>
        <w:t>não tiverem sua exequibilidade demonstrada, quando exigido pela</w:t>
      </w:r>
      <w:r>
        <w:rPr>
          <w:spacing w:val="-14"/>
          <w:sz w:val="24"/>
        </w:rPr>
        <w:t> </w:t>
      </w:r>
      <w:r>
        <w:rPr>
          <w:spacing w:val="-2"/>
          <w:sz w:val="24"/>
        </w:rPr>
        <w:t>Administração;</w:t>
      </w:r>
    </w:p>
    <w:p>
      <w:pPr>
        <w:pStyle w:val="ListParagraph"/>
        <w:numPr>
          <w:ilvl w:val="2"/>
          <w:numId w:val="1"/>
        </w:numPr>
        <w:tabs>
          <w:tab w:pos="659" w:val="left" w:leader="none"/>
        </w:tabs>
        <w:spacing w:line="240" w:lineRule="auto" w:before="249" w:after="0"/>
        <w:ind w:left="659" w:right="0" w:hanging="540"/>
        <w:jc w:val="left"/>
        <w:rPr>
          <w:sz w:val="24"/>
        </w:rPr>
      </w:pPr>
      <w:r>
        <w:rPr>
          <w:sz w:val="24"/>
        </w:rPr>
        <w:t>apresentar desconformidade com quaisquer outras exigências deste Edital ou seus anexos, desde que </w:t>
      </w:r>
      <w:r>
        <w:rPr>
          <w:spacing w:val="-2"/>
          <w:sz w:val="24"/>
        </w:rPr>
        <w:t>insanável.</w:t>
      </w:r>
    </w:p>
    <w:p>
      <w:pPr>
        <w:pStyle w:val="ListParagraph"/>
        <w:numPr>
          <w:ilvl w:val="1"/>
          <w:numId w:val="1"/>
        </w:numPr>
        <w:tabs>
          <w:tab w:pos="465" w:val="left" w:leader="none"/>
        </w:tabs>
        <w:spacing w:line="240" w:lineRule="auto" w:before="234" w:after="0"/>
        <w:ind w:left="465" w:right="0" w:hanging="346"/>
        <w:jc w:val="left"/>
        <w:rPr>
          <w:sz w:val="24"/>
        </w:rPr>
      </w:pPr>
      <w:r>
        <w:rPr>
          <w:sz w:val="24"/>
        </w:rPr>
        <w:t>A</w:t>
      </w:r>
      <w:r>
        <w:rPr>
          <w:spacing w:val="-14"/>
          <w:sz w:val="24"/>
        </w:rPr>
        <w:t> </w:t>
      </w:r>
      <w:r>
        <w:rPr>
          <w:sz w:val="24"/>
        </w:rPr>
        <w:t>desclassificação será sempre fundamentada e registrada no sistema, com acompanhamento por todos os </w:t>
      </w:r>
      <w:r>
        <w:rPr>
          <w:spacing w:val="-2"/>
          <w:sz w:val="24"/>
        </w:rPr>
        <w:t>participantes.</w:t>
      </w:r>
    </w:p>
    <w:p>
      <w:pPr>
        <w:pStyle w:val="ListParagraph"/>
        <w:numPr>
          <w:ilvl w:val="1"/>
          <w:numId w:val="1"/>
        </w:numPr>
        <w:tabs>
          <w:tab w:pos="489" w:val="left" w:leader="none"/>
        </w:tabs>
        <w:spacing w:line="247" w:lineRule="auto" w:before="234" w:after="0"/>
        <w:ind w:left="119" w:right="118" w:firstLine="0"/>
        <w:jc w:val="both"/>
        <w:rPr>
          <w:sz w:val="24"/>
        </w:rPr>
      </w:pPr>
      <w:r>
        <w:rPr>
          <w:sz w:val="24"/>
        </w:rPr>
        <w:t>É indício de inexequibilidade das propostas valores inferiores a 50% (cinquenta por cento) do valor orçado pela</w:t>
      </w:r>
      <w:r>
        <w:rPr>
          <w:spacing w:val="-6"/>
          <w:sz w:val="24"/>
        </w:rPr>
        <w:t> </w:t>
      </w:r>
      <w:r>
        <w:rPr>
          <w:sz w:val="24"/>
        </w:rPr>
        <w:t>Administração, conforme art. 37 do </w:t>
      </w:r>
      <w:r>
        <w:rPr>
          <w:color w:val="0000FF"/>
          <w:sz w:val="24"/>
          <w:u w:val="single" w:color="0000FF"/>
        </w:rPr>
        <w:t>Decreto</w:t>
      </w:r>
      <w:r>
        <w:rPr>
          <w:color w:val="0000FF"/>
          <w:spacing w:val="40"/>
          <w:sz w:val="24"/>
        </w:rPr>
        <w:t> </w:t>
      </w:r>
      <w:r>
        <w:rPr>
          <w:color w:val="0000FF"/>
          <w:sz w:val="24"/>
          <w:u w:val="single" w:color="0000FF"/>
        </w:rPr>
        <w:t>nº 48.778/2023</w:t>
      </w:r>
      <w:r>
        <w:rPr>
          <w:sz w:val="24"/>
        </w:rPr>
        <w:t>.</w:t>
      </w:r>
    </w:p>
    <w:p>
      <w:pPr>
        <w:pStyle w:val="ListParagraph"/>
        <w:numPr>
          <w:ilvl w:val="2"/>
          <w:numId w:val="1"/>
        </w:numPr>
        <w:tabs>
          <w:tab w:pos="645" w:val="left" w:leader="none"/>
        </w:tabs>
        <w:spacing w:line="240" w:lineRule="auto" w:before="226" w:after="0"/>
        <w:ind w:left="645" w:right="0" w:hanging="526"/>
        <w:jc w:val="left"/>
        <w:rPr>
          <w:sz w:val="24"/>
        </w:rPr>
      </w:pPr>
      <w:r>
        <w:rPr>
          <w:sz w:val="24"/>
        </w:rPr>
        <w:t>A</w:t>
      </w:r>
      <w:r>
        <w:rPr>
          <w:spacing w:val="-14"/>
          <w:sz w:val="24"/>
        </w:rPr>
        <w:t> </w:t>
      </w:r>
      <w:r>
        <w:rPr>
          <w:sz w:val="24"/>
        </w:rPr>
        <w:t>inexequibilidade, na hipótese de que trata o </w:t>
      </w:r>
      <w:r>
        <w:rPr>
          <w:i/>
          <w:sz w:val="24"/>
        </w:rPr>
        <w:t>caput</w:t>
      </w:r>
      <w:r>
        <w:rPr>
          <w:sz w:val="24"/>
        </w:rPr>
        <w:t>, só será considerada após diligência do Pregoeiro, que </w:t>
      </w:r>
      <w:r>
        <w:rPr>
          <w:spacing w:val="-2"/>
          <w:sz w:val="24"/>
        </w:rPr>
        <w:t>comprove:</w:t>
      </w:r>
    </w:p>
    <w:p>
      <w:pPr>
        <w:pStyle w:val="ListParagraph"/>
        <w:numPr>
          <w:ilvl w:val="3"/>
          <w:numId w:val="1"/>
        </w:numPr>
        <w:tabs>
          <w:tab w:pos="839" w:val="left" w:leader="none"/>
        </w:tabs>
        <w:spacing w:line="240" w:lineRule="auto" w:before="249" w:after="0"/>
        <w:ind w:left="839" w:right="0" w:hanging="720"/>
        <w:jc w:val="left"/>
        <w:rPr>
          <w:sz w:val="24"/>
        </w:rPr>
      </w:pPr>
      <w:r>
        <w:rPr>
          <w:sz w:val="24"/>
        </w:rPr>
        <w:t>que o custo do licitante ultrapassa o valor da proposta; </w:t>
      </w:r>
      <w:r>
        <w:rPr>
          <w:spacing w:val="-10"/>
          <w:sz w:val="24"/>
        </w:rPr>
        <w:t>e</w:t>
      </w:r>
    </w:p>
    <w:p>
      <w:pPr>
        <w:pStyle w:val="ListParagraph"/>
        <w:numPr>
          <w:ilvl w:val="3"/>
          <w:numId w:val="1"/>
        </w:numPr>
        <w:tabs>
          <w:tab w:pos="839" w:val="left" w:leader="none"/>
        </w:tabs>
        <w:spacing w:line="240" w:lineRule="auto" w:before="235" w:after="0"/>
        <w:ind w:left="839" w:right="0" w:hanging="720"/>
        <w:jc w:val="left"/>
        <w:rPr>
          <w:sz w:val="24"/>
        </w:rPr>
      </w:pPr>
      <w:r>
        <w:rPr>
          <w:sz w:val="24"/>
        </w:rPr>
        <w:t>inexistirem custos de oportunidade capazes de justificar o vulto da </w:t>
      </w:r>
      <w:r>
        <w:rPr>
          <w:spacing w:val="-2"/>
          <w:sz w:val="24"/>
        </w:rPr>
        <w:t>oferta.</w:t>
      </w:r>
    </w:p>
    <w:p>
      <w:pPr>
        <w:pStyle w:val="ListParagraph"/>
        <w:numPr>
          <w:ilvl w:val="1"/>
          <w:numId w:val="1"/>
        </w:numPr>
        <w:tabs>
          <w:tab w:pos="531" w:val="left" w:leader="none"/>
        </w:tabs>
        <w:spacing w:line="235" w:lineRule="auto" w:before="253" w:after="0"/>
        <w:ind w:left="119" w:right="118" w:firstLine="0"/>
        <w:jc w:val="both"/>
        <w:rPr>
          <w:sz w:val="24"/>
        </w:rPr>
      </w:pPr>
      <w:r>
        <w:rPr>
          <w:sz w:val="24"/>
        </w:rPr>
        <w:t>Se houver indícios de inexequibilidade da proposta de preço, ou em caso da necessidade de esclarecimentos complementares, poderão ser efetuadas diligências, para que a empresa comprove a exequibilidade da proposta.</w:t>
      </w:r>
    </w:p>
    <w:p>
      <w:pPr>
        <w:pStyle w:val="ListParagraph"/>
        <w:numPr>
          <w:ilvl w:val="1"/>
          <w:numId w:val="1"/>
        </w:numPr>
        <w:tabs>
          <w:tab w:pos="494" w:val="left" w:leader="none"/>
        </w:tabs>
        <w:spacing w:line="242" w:lineRule="auto" w:before="235" w:after="0"/>
        <w:ind w:left="119" w:right="118" w:firstLine="0"/>
        <w:jc w:val="both"/>
        <w:rPr>
          <w:sz w:val="24"/>
        </w:rPr>
      </w:pPr>
      <w:r>
        <w:rPr>
          <w:sz w:val="24"/>
        </w:rPr>
        <w:t>Caso o custo global estimado do objeto licitado tenha sido decomposto em seus respectivos custos unitários por meio de Planilha de Custos e Formação </w:t>
      </w:r>
      <w:r>
        <w:rPr>
          <w:sz w:val="24"/>
        </w:rPr>
        <w:t>de Preços elaborada pela Administração, o licitante classificado em primeiro lugar será convocado para apresentar Planilha por ele elaborada, com os respectivos valores adequados ao valor final da sua proposta, sob pena de não aceitação da proposta.</w:t>
      </w:r>
    </w:p>
    <w:p>
      <w:pPr>
        <w:pStyle w:val="ListParagraph"/>
        <w:numPr>
          <w:ilvl w:val="1"/>
          <w:numId w:val="1"/>
        </w:numPr>
        <w:tabs>
          <w:tab w:pos="507" w:val="left" w:leader="none"/>
        </w:tabs>
        <w:spacing w:line="235" w:lineRule="auto" w:before="248" w:after="0"/>
        <w:ind w:left="119" w:right="118" w:firstLine="0"/>
        <w:jc w:val="both"/>
        <w:rPr>
          <w:sz w:val="24"/>
        </w:rPr>
      </w:pPr>
      <w:r>
        <w:rPr>
          <w:sz w:val="24"/>
        </w:rPr>
        <w:t>Erros no preenchimento da planilha não constituem motivo para a desclassificação da proposta. A planilha poderá ser ajustada pelo fornecedor, no </w:t>
      </w:r>
      <w:r>
        <w:rPr>
          <w:sz w:val="24"/>
        </w:rPr>
        <w:t>prazo indicado pelo sistema, desde que não haja majoração do preço e que se comprove que este é o bastante para arcar com todos os custos da contratação.</w:t>
      </w:r>
    </w:p>
    <w:p>
      <w:pPr>
        <w:pStyle w:val="ListParagraph"/>
        <w:numPr>
          <w:ilvl w:val="2"/>
          <w:numId w:val="1"/>
        </w:numPr>
        <w:tabs>
          <w:tab w:pos="659" w:val="left" w:leader="none"/>
        </w:tabs>
        <w:spacing w:line="240" w:lineRule="auto" w:before="234" w:after="0"/>
        <w:ind w:left="659" w:right="0" w:hanging="540"/>
        <w:jc w:val="left"/>
        <w:rPr>
          <w:sz w:val="24"/>
        </w:rPr>
      </w:pPr>
      <w:r>
        <w:rPr>
          <w:sz w:val="24"/>
        </w:rPr>
        <w:t>O ajuste de que trata este dispositivo se limita a sanar erros ou falhas que não alterem a substância das </w:t>
      </w:r>
      <w:r>
        <w:rPr>
          <w:spacing w:val="-2"/>
          <w:sz w:val="24"/>
        </w:rPr>
        <w:t>propostas.</w:t>
      </w:r>
    </w:p>
    <w:p>
      <w:pPr>
        <w:pStyle w:val="ListParagraph"/>
        <w:numPr>
          <w:ilvl w:val="2"/>
          <w:numId w:val="1"/>
        </w:numPr>
        <w:tabs>
          <w:tab w:pos="702" w:val="left" w:leader="none"/>
        </w:tabs>
        <w:spacing w:line="235" w:lineRule="auto" w:before="254" w:after="0"/>
        <w:ind w:left="119" w:right="118" w:firstLine="0"/>
        <w:jc w:val="both"/>
        <w:rPr>
          <w:sz w:val="24"/>
        </w:rPr>
      </w:pPr>
      <w:r>
        <w:rPr>
          <w:sz w:val="24"/>
        </w:rPr>
        <w:t>Considera-se erro no preenchimento da planilha passível de correção a indicação de recolhimento de impostos e contribuições na forma do </w:t>
      </w:r>
      <w:r>
        <w:rPr>
          <w:sz w:val="24"/>
        </w:rPr>
        <w:t>Simples Nacional, quando não cabível esse regime.</w:t>
      </w:r>
    </w:p>
    <w:p>
      <w:pPr>
        <w:pStyle w:val="ListParagraph"/>
        <w:numPr>
          <w:ilvl w:val="1"/>
          <w:numId w:val="1"/>
        </w:numPr>
        <w:tabs>
          <w:tab w:pos="490" w:val="left" w:leader="none"/>
        </w:tabs>
        <w:spacing w:line="235" w:lineRule="auto" w:before="254" w:after="0"/>
        <w:ind w:left="119" w:right="117" w:firstLine="0"/>
        <w:jc w:val="both"/>
        <w:rPr>
          <w:sz w:val="24"/>
        </w:rPr>
      </w:pPr>
      <w:r>
        <w:rPr>
          <w:sz w:val="24"/>
        </w:rPr>
        <w:t>Para fins de análise da proposta quanto ao cumprimento das especificações do objeto, poderá ser colhida a manifestação escrita do setor requisitante da área especializada no objeto.</w:t>
      </w:r>
    </w:p>
    <w:p>
      <w:pPr>
        <w:pStyle w:val="ListParagraph"/>
        <w:numPr>
          <w:ilvl w:val="1"/>
          <w:numId w:val="1"/>
        </w:numPr>
        <w:tabs>
          <w:tab w:pos="615" w:val="left" w:leader="none"/>
        </w:tabs>
        <w:spacing w:line="240" w:lineRule="auto" w:before="235" w:after="0"/>
        <w:ind w:left="615" w:right="0" w:hanging="496"/>
        <w:jc w:val="left"/>
        <w:rPr>
          <w:sz w:val="24"/>
        </w:rPr>
      </w:pPr>
      <w:r>
        <w:rPr>
          <w:sz w:val="24"/>
        </w:rPr>
        <w:t>O</w:t>
      </w:r>
      <w:r>
        <w:rPr>
          <w:spacing w:val="13"/>
          <w:sz w:val="24"/>
        </w:rPr>
        <w:t> </w:t>
      </w:r>
      <w:r>
        <w:rPr>
          <w:sz w:val="24"/>
        </w:rPr>
        <w:t>licitante</w:t>
      </w:r>
      <w:r>
        <w:rPr>
          <w:spacing w:val="15"/>
          <w:sz w:val="24"/>
        </w:rPr>
        <w:t> </w:t>
      </w:r>
      <w:r>
        <w:rPr>
          <w:sz w:val="24"/>
        </w:rPr>
        <w:t>classificado</w:t>
      </w:r>
      <w:r>
        <w:rPr>
          <w:spacing w:val="15"/>
          <w:sz w:val="24"/>
        </w:rPr>
        <w:t> </w:t>
      </w:r>
      <w:r>
        <w:rPr>
          <w:sz w:val="24"/>
        </w:rPr>
        <w:t>em</w:t>
      </w:r>
      <w:r>
        <w:rPr>
          <w:spacing w:val="15"/>
          <w:sz w:val="24"/>
        </w:rPr>
        <w:t> </w:t>
      </w:r>
      <w:r>
        <w:rPr>
          <w:sz w:val="24"/>
        </w:rPr>
        <w:t>primeiro</w:t>
      </w:r>
      <w:r>
        <w:rPr>
          <w:spacing w:val="15"/>
          <w:sz w:val="24"/>
        </w:rPr>
        <w:t> </w:t>
      </w:r>
      <w:r>
        <w:rPr>
          <w:sz w:val="24"/>
        </w:rPr>
        <w:t>lugar</w:t>
      </w:r>
      <w:r>
        <w:rPr>
          <w:spacing w:val="16"/>
          <w:sz w:val="24"/>
        </w:rPr>
        <w:t> </w:t>
      </w:r>
      <w:r>
        <w:rPr>
          <w:sz w:val="24"/>
        </w:rPr>
        <w:t>deverá</w:t>
      </w:r>
      <w:r>
        <w:rPr>
          <w:spacing w:val="15"/>
          <w:sz w:val="24"/>
        </w:rPr>
        <w:t> </w:t>
      </w:r>
      <w:r>
        <w:rPr>
          <w:sz w:val="24"/>
        </w:rPr>
        <w:t>proceder</w:t>
      </w:r>
      <w:r>
        <w:rPr>
          <w:spacing w:val="15"/>
          <w:sz w:val="24"/>
        </w:rPr>
        <w:t> </w:t>
      </w:r>
      <w:r>
        <w:rPr>
          <w:sz w:val="24"/>
        </w:rPr>
        <w:t>conforme</w:t>
      </w:r>
      <w:r>
        <w:rPr>
          <w:spacing w:val="15"/>
          <w:sz w:val="24"/>
        </w:rPr>
        <w:t> </w:t>
      </w:r>
      <w:r>
        <w:rPr>
          <w:sz w:val="24"/>
        </w:rPr>
        <w:t>disciplinado</w:t>
      </w:r>
      <w:r>
        <w:rPr>
          <w:spacing w:val="15"/>
          <w:sz w:val="24"/>
        </w:rPr>
        <w:t> </w:t>
      </w:r>
      <w:r>
        <w:rPr>
          <w:sz w:val="24"/>
        </w:rPr>
        <w:t>no</w:t>
      </w:r>
      <w:r>
        <w:rPr>
          <w:spacing w:val="11"/>
          <w:sz w:val="24"/>
        </w:rPr>
        <w:t> </w:t>
      </w:r>
      <w:r>
        <w:rPr>
          <w:sz w:val="24"/>
        </w:rPr>
        <w:t>Termo</w:t>
      </w:r>
      <w:r>
        <w:rPr>
          <w:spacing w:val="15"/>
          <w:sz w:val="24"/>
        </w:rPr>
        <w:t> </w:t>
      </w:r>
      <w:r>
        <w:rPr>
          <w:sz w:val="24"/>
        </w:rPr>
        <w:t>de</w:t>
      </w:r>
      <w:r>
        <w:rPr>
          <w:spacing w:val="15"/>
          <w:sz w:val="24"/>
        </w:rPr>
        <w:t> </w:t>
      </w:r>
      <w:r>
        <w:rPr>
          <w:sz w:val="24"/>
        </w:rPr>
        <w:t>Referência</w:t>
      </w:r>
      <w:r>
        <w:rPr>
          <w:spacing w:val="15"/>
          <w:sz w:val="24"/>
        </w:rPr>
        <w:t> </w:t>
      </w:r>
      <w:r>
        <w:rPr>
          <w:sz w:val="24"/>
        </w:rPr>
        <w:t>no</w:t>
      </w:r>
      <w:r>
        <w:rPr>
          <w:spacing w:val="15"/>
          <w:sz w:val="24"/>
        </w:rPr>
        <w:t> </w:t>
      </w:r>
      <w:r>
        <w:rPr>
          <w:sz w:val="24"/>
        </w:rPr>
        <w:t>que</w:t>
      </w:r>
      <w:r>
        <w:rPr>
          <w:spacing w:val="15"/>
          <w:sz w:val="24"/>
        </w:rPr>
        <w:t> </w:t>
      </w:r>
      <w:r>
        <w:rPr>
          <w:sz w:val="24"/>
        </w:rPr>
        <w:t>se</w:t>
      </w:r>
      <w:r>
        <w:rPr>
          <w:spacing w:val="16"/>
          <w:sz w:val="24"/>
        </w:rPr>
        <w:t> </w:t>
      </w:r>
      <w:r>
        <w:rPr>
          <w:sz w:val="24"/>
        </w:rPr>
        <w:t>refere</w:t>
      </w:r>
      <w:r>
        <w:rPr>
          <w:spacing w:val="15"/>
          <w:sz w:val="24"/>
        </w:rPr>
        <w:t> </w:t>
      </w:r>
      <w:r>
        <w:rPr>
          <w:sz w:val="24"/>
        </w:rPr>
        <w:t>a</w:t>
      </w:r>
      <w:r>
        <w:rPr>
          <w:spacing w:val="15"/>
          <w:sz w:val="24"/>
        </w:rPr>
        <w:t> </w:t>
      </w:r>
      <w:r>
        <w:rPr>
          <w:b/>
          <w:sz w:val="24"/>
        </w:rPr>
        <w:t>AMOSTRA</w:t>
      </w:r>
      <w:r>
        <w:rPr>
          <w:b/>
          <w:spacing w:val="2"/>
          <w:sz w:val="24"/>
        </w:rPr>
        <w:t> </w:t>
      </w:r>
      <w:r>
        <w:rPr>
          <w:b/>
          <w:sz w:val="24"/>
        </w:rPr>
        <w:t>/</w:t>
      </w:r>
      <w:r>
        <w:rPr>
          <w:b/>
          <w:spacing w:val="16"/>
          <w:sz w:val="24"/>
        </w:rPr>
        <w:t> </w:t>
      </w:r>
      <w:r>
        <w:rPr>
          <w:b/>
          <w:spacing w:val="-2"/>
          <w:sz w:val="24"/>
        </w:rPr>
        <w:t>CATÁLOGO</w:t>
      </w:r>
    </w:p>
    <w:p>
      <w:pPr>
        <w:pStyle w:val="BodyText"/>
        <w:spacing w:before="9"/>
      </w:pPr>
      <w:r>
        <w:rPr/>
        <w:t>(ANEXO </w:t>
      </w:r>
      <w:r>
        <w:rPr>
          <w:b/>
        </w:rPr>
        <w:t>I </w:t>
      </w:r>
      <w:r>
        <w:rPr/>
        <w:t>– ITEM </w:t>
      </w:r>
      <w:r>
        <w:rPr>
          <w:b/>
        </w:rPr>
        <w:t>5.3.</w:t>
      </w:r>
      <w:r>
        <w:rPr/>
        <w:t>), exame de conformidade ou prova de conceito, sob pena de não aceitação da </w:t>
      </w:r>
      <w:r>
        <w:rPr>
          <w:spacing w:val="-2"/>
        </w:rPr>
        <w:t>proposta.</w:t>
      </w:r>
    </w:p>
    <w:p>
      <w:pPr>
        <w:pStyle w:val="ListParagraph"/>
        <w:numPr>
          <w:ilvl w:val="2"/>
          <w:numId w:val="1"/>
        </w:numPr>
        <w:tabs>
          <w:tab w:pos="794" w:val="left" w:leader="none"/>
        </w:tabs>
        <w:spacing w:line="247" w:lineRule="auto" w:before="234" w:after="0"/>
        <w:ind w:left="119" w:right="118" w:firstLine="0"/>
        <w:jc w:val="both"/>
        <w:rPr>
          <w:sz w:val="24"/>
        </w:rPr>
      </w:pPr>
      <w:r>
        <w:rPr>
          <w:sz w:val="24"/>
        </w:rPr>
        <w:t>Por meio de mensagem no sistema, será divulgado o local e horário de realização do procedimento de avaliação, cuja presença será facultada a todos os interessados, incluindo os demais licitantes.</w:t>
      </w:r>
    </w:p>
    <w:p>
      <w:pPr>
        <w:pStyle w:val="ListParagraph"/>
        <w:numPr>
          <w:ilvl w:val="2"/>
          <w:numId w:val="1"/>
        </w:numPr>
        <w:tabs>
          <w:tab w:pos="779" w:val="left" w:leader="none"/>
        </w:tabs>
        <w:spacing w:line="240" w:lineRule="auto" w:before="226" w:after="0"/>
        <w:ind w:left="779" w:right="0" w:hanging="660"/>
        <w:jc w:val="left"/>
        <w:rPr>
          <w:sz w:val="24"/>
        </w:rPr>
      </w:pPr>
      <w:r>
        <w:rPr>
          <w:sz w:val="24"/>
        </w:rPr>
        <w:t>Os resultados das avaliações serão divulgados por meio de mensagem no </w:t>
      </w:r>
      <w:r>
        <w:rPr>
          <w:spacing w:val="-2"/>
          <w:sz w:val="24"/>
        </w:rPr>
        <w:t>sistema.</w:t>
      </w:r>
    </w:p>
    <w:p>
      <w:pPr>
        <w:pStyle w:val="ListParagraph"/>
        <w:numPr>
          <w:ilvl w:val="2"/>
          <w:numId w:val="1"/>
        </w:numPr>
        <w:tabs>
          <w:tab w:pos="787" w:val="left" w:leader="none"/>
        </w:tabs>
        <w:spacing w:line="242" w:lineRule="auto" w:before="234" w:after="0"/>
        <w:ind w:left="119" w:right="118" w:firstLine="0"/>
        <w:jc w:val="both"/>
        <w:rPr>
          <w:sz w:val="24"/>
        </w:rPr>
      </w:pPr>
      <w:r>
        <w:rPr>
          <w:sz w:val="24"/>
        </w:rPr>
        <w:t>No caso de não observância ao procedimento definido no Termo de Referência quanto à amostra, ao exame de conformidade ou à prova de conceito, sem justificativa</w:t>
      </w:r>
      <w:r>
        <w:rPr>
          <w:spacing w:val="-3"/>
          <w:sz w:val="24"/>
        </w:rPr>
        <w:t> </w:t>
      </w:r>
      <w:r>
        <w:rPr>
          <w:sz w:val="24"/>
        </w:rPr>
        <w:t>aceita</w:t>
      </w:r>
      <w:r>
        <w:rPr>
          <w:spacing w:val="-3"/>
          <w:sz w:val="24"/>
        </w:rPr>
        <w:t> </w:t>
      </w:r>
      <w:r>
        <w:rPr>
          <w:sz w:val="24"/>
        </w:rPr>
        <w:t>pelo</w:t>
      </w:r>
      <w:r>
        <w:rPr>
          <w:spacing w:val="-3"/>
          <w:sz w:val="24"/>
        </w:rPr>
        <w:t> </w:t>
      </w:r>
      <w:r>
        <w:rPr>
          <w:sz w:val="24"/>
        </w:rPr>
        <w:t>Pregoeiro,</w:t>
      </w:r>
      <w:r>
        <w:rPr>
          <w:spacing w:val="-3"/>
          <w:sz w:val="24"/>
        </w:rPr>
        <w:t> </w:t>
      </w:r>
      <w:r>
        <w:rPr>
          <w:sz w:val="24"/>
        </w:rPr>
        <w:t>ou</w:t>
      </w:r>
      <w:r>
        <w:rPr>
          <w:spacing w:val="-3"/>
          <w:sz w:val="24"/>
        </w:rPr>
        <w:t> </w:t>
      </w:r>
      <w:r>
        <w:rPr>
          <w:sz w:val="24"/>
        </w:rPr>
        <w:t>constatando-se</w:t>
      </w:r>
      <w:r>
        <w:rPr>
          <w:spacing w:val="-3"/>
          <w:sz w:val="24"/>
        </w:rPr>
        <w:t> </w:t>
      </w:r>
      <w:r>
        <w:rPr>
          <w:sz w:val="24"/>
        </w:rPr>
        <w:t>o</w:t>
      </w:r>
      <w:r>
        <w:rPr>
          <w:spacing w:val="-3"/>
          <w:sz w:val="24"/>
        </w:rPr>
        <w:t> </w:t>
      </w:r>
      <w:r>
        <w:rPr>
          <w:sz w:val="24"/>
        </w:rPr>
        <w:t>não</w:t>
      </w:r>
      <w:r>
        <w:rPr>
          <w:spacing w:val="-3"/>
          <w:sz w:val="24"/>
        </w:rPr>
        <w:t> </w:t>
      </w:r>
      <w:r>
        <w:rPr>
          <w:sz w:val="24"/>
        </w:rPr>
        <w:t>atendimento</w:t>
      </w:r>
      <w:r>
        <w:rPr>
          <w:spacing w:val="-3"/>
          <w:sz w:val="24"/>
        </w:rPr>
        <w:t> </w:t>
      </w:r>
      <w:r>
        <w:rPr>
          <w:sz w:val="24"/>
        </w:rPr>
        <w:t>das</w:t>
      </w:r>
      <w:r>
        <w:rPr>
          <w:spacing w:val="-3"/>
          <w:sz w:val="24"/>
        </w:rPr>
        <w:t> </w:t>
      </w:r>
      <w:r>
        <w:rPr>
          <w:sz w:val="24"/>
        </w:rPr>
        <w:t>especificações</w:t>
      </w:r>
      <w:r>
        <w:rPr>
          <w:spacing w:val="-3"/>
          <w:sz w:val="24"/>
        </w:rPr>
        <w:t> </w:t>
      </w:r>
      <w:r>
        <w:rPr>
          <w:sz w:val="24"/>
        </w:rPr>
        <w:t>previstas</w:t>
      </w:r>
      <w:r>
        <w:rPr>
          <w:spacing w:val="-3"/>
          <w:sz w:val="24"/>
        </w:rPr>
        <w:t> </w:t>
      </w:r>
      <w:r>
        <w:rPr>
          <w:sz w:val="24"/>
        </w:rPr>
        <w:t>neste</w:t>
      </w:r>
      <w:r>
        <w:rPr>
          <w:spacing w:val="-3"/>
          <w:sz w:val="24"/>
        </w:rPr>
        <w:t> </w:t>
      </w:r>
      <w:r>
        <w:rPr>
          <w:sz w:val="24"/>
        </w:rPr>
        <w:t>Edital</w:t>
      </w:r>
      <w:r>
        <w:rPr>
          <w:spacing w:val="-3"/>
          <w:sz w:val="24"/>
        </w:rPr>
        <w:t> </w:t>
      </w:r>
      <w:r>
        <w:rPr>
          <w:sz w:val="24"/>
        </w:rPr>
        <w:t>e</w:t>
      </w:r>
      <w:r>
        <w:rPr>
          <w:spacing w:val="-3"/>
          <w:sz w:val="24"/>
        </w:rPr>
        <w:t> </w:t>
      </w:r>
      <w:r>
        <w:rPr>
          <w:sz w:val="24"/>
        </w:rPr>
        <w:t>no</w:t>
      </w:r>
      <w:r>
        <w:rPr>
          <w:spacing w:val="-8"/>
          <w:sz w:val="24"/>
        </w:rPr>
        <w:t> </w:t>
      </w:r>
      <w:r>
        <w:rPr>
          <w:sz w:val="24"/>
        </w:rPr>
        <w:t>Termo</w:t>
      </w:r>
      <w:r>
        <w:rPr>
          <w:spacing w:val="-3"/>
          <w:sz w:val="24"/>
        </w:rPr>
        <w:t> </w:t>
      </w:r>
      <w:r>
        <w:rPr>
          <w:sz w:val="24"/>
        </w:rPr>
        <w:t>de</w:t>
      </w:r>
      <w:r>
        <w:rPr>
          <w:spacing w:val="-3"/>
          <w:sz w:val="24"/>
        </w:rPr>
        <w:t> </w:t>
      </w:r>
      <w:r>
        <w:rPr>
          <w:sz w:val="24"/>
        </w:rPr>
        <w:t>Referência,</w:t>
      </w:r>
      <w:r>
        <w:rPr>
          <w:spacing w:val="-3"/>
          <w:sz w:val="24"/>
        </w:rPr>
        <w:t> </w:t>
      </w:r>
      <w:r>
        <w:rPr>
          <w:sz w:val="24"/>
        </w:rPr>
        <w:t>a</w:t>
      </w:r>
      <w:r>
        <w:rPr>
          <w:spacing w:val="-3"/>
          <w:sz w:val="24"/>
        </w:rPr>
        <w:t> </w:t>
      </w:r>
      <w:r>
        <w:rPr>
          <w:sz w:val="24"/>
        </w:rPr>
        <w:t>proposta</w:t>
      </w:r>
      <w:r>
        <w:rPr>
          <w:spacing w:val="-3"/>
          <w:sz w:val="24"/>
        </w:rPr>
        <w:t> </w:t>
      </w:r>
      <w:r>
        <w:rPr>
          <w:sz w:val="24"/>
        </w:rPr>
        <w:t>do</w:t>
      </w:r>
      <w:r>
        <w:rPr>
          <w:spacing w:val="-3"/>
          <w:sz w:val="24"/>
        </w:rPr>
        <w:t> </w:t>
      </w:r>
      <w:r>
        <w:rPr>
          <w:sz w:val="24"/>
        </w:rPr>
        <w:t>licitante será recusada.</w:t>
      </w:r>
    </w:p>
    <w:p>
      <w:pPr>
        <w:pStyle w:val="ListParagraph"/>
        <w:numPr>
          <w:ilvl w:val="2"/>
          <w:numId w:val="1"/>
        </w:numPr>
        <w:tabs>
          <w:tab w:pos="832" w:val="left" w:leader="none"/>
        </w:tabs>
        <w:spacing w:line="235" w:lineRule="auto" w:before="249" w:after="0"/>
        <w:ind w:left="119" w:right="118" w:firstLine="0"/>
        <w:jc w:val="both"/>
        <w:rPr>
          <w:sz w:val="24"/>
        </w:rPr>
      </w:pPr>
      <w:r>
        <w:rPr>
          <w:sz w:val="24"/>
        </w:rPr>
        <w:t>Se o resultado da avaliação da(s) amostras, do exame de conformidade ou da prova de conceito apresentada(s) pelo primeiro classificado for </w:t>
      </w:r>
      <w:r>
        <w:rPr>
          <w:sz w:val="24"/>
        </w:rPr>
        <w:t>de desconformidade, o Pregoeiro analisará a aceitabilidade da proposta ou lance ofertado pelo segundo classificado. Seguir-se-á com a as avaliações na forma deste ITEM 6.10 e, assim, sucessivamente, até a verificação de uma que atenda às especificações constantes no Termo de Referência.</w:t>
      </w:r>
    </w:p>
    <w:p>
      <w:pPr>
        <w:pStyle w:val="ListParagraph"/>
        <w:numPr>
          <w:ilvl w:val="2"/>
          <w:numId w:val="1"/>
        </w:numPr>
        <w:tabs>
          <w:tab w:pos="810" w:val="left" w:leader="none"/>
        </w:tabs>
        <w:spacing w:line="235" w:lineRule="auto" w:before="253" w:after="0"/>
        <w:ind w:left="119" w:right="118" w:firstLine="0"/>
        <w:jc w:val="both"/>
        <w:rPr>
          <w:sz w:val="24"/>
        </w:rPr>
      </w:pPr>
      <w:r>
        <w:rPr>
          <w:sz w:val="24"/>
        </w:rPr>
        <w:t>Caso a amostra não seja retirada pelo fornecedor no prazo de 10 (dez) dias, presumir-se-á seu desinteresse em relação à sua retirada, que poderá ser descartada ou incorporada ao patrimônio do contratante.</w:t>
      </w:r>
    </w:p>
    <w:p>
      <w:pPr>
        <w:pStyle w:val="ListParagraph"/>
        <w:numPr>
          <w:ilvl w:val="2"/>
          <w:numId w:val="1"/>
        </w:numPr>
        <w:tabs>
          <w:tab w:pos="765" w:val="left" w:leader="none"/>
        </w:tabs>
        <w:spacing w:line="240" w:lineRule="auto" w:before="250" w:after="0"/>
        <w:ind w:left="765" w:right="0" w:hanging="646"/>
        <w:jc w:val="left"/>
        <w:rPr>
          <w:sz w:val="24"/>
        </w:rPr>
      </w:pPr>
      <w:r>
        <w:rPr>
          <w:sz w:val="24"/>
        </w:rPr>
        <w:t>As amostras aprovadas permanecerão em poder da</w:t>
      </w:r>
      <w:r>
        <w:rPr>
          <w:spacing w:val="-14"/>
          <w:sz w:val="24"/>
        </w:rPr>
        <w:t> </w:t>
      </w:r>
      <w:r>
        <w:rPr>
          <w:sz w:val="24"/>
        </w:rPr>
        <w:t>Administração até a entrega de todo o quantitativo cotado pelo </w:t>
      </w:r>
      <w:r>
        <w:rPr>
          <w:spacing w:val="-2"/>
          <w:sz w:val="24"/>
        </w:rPr>
        <w:t>fornecedor.</w:t>
      </w:r>
    </w:p>
    <w:p>
      <w:pPr>
        <w:pStyle w:val="BodyText"/>
        <w:spacing w:before="258"/>
        <w:ind w:left="0"/>
      </w:pPr>
    </w:p>
    <w:p>
      <w:pPr>
        <w:pStyle w:val="Heading1"/>
        <w:numPr>
          <w:ilvl w:val="0"/>
          <w:numId w:val="1"/>
        </w:numPr>
        <w:tabs>
          <w:tab w:pos="359" w:val="left" w:leader="none"/>
        </w:tabs>
        <w:spacing w:line="240" w:lineRule="auto" w:before="0" w:after="0"/>
        <w:ind w:left="359" w:right="0" w:hanging="240"/>
        <w:jc w:val="left"/>
      </w:pPr>
      <w:r>
        <w:rPr/>
        <w:t>DA</w:t>
      </w:r>
      <w:r>
        <w:rPr>
          <w:spacing w:val="-15"/>
        </w:rPr>
        <w:t> </w:t>
      </w:r>
      <w:r>
        <w:rPr/>
        <w:t>FASE</w:t>
      </w:r>
      <w:r>
        <w:rPr>
          <w:spacing w:val="-11"/>
        </w:rPr>
        <w:t> </w:t>
      </w:r>
      <w:r>
        <w:rPr/>
        <w:t>DE</w:t>
      </w:r>
      <w:r>
        <w:rPr>
          <w:spacing w:val="-6"/>
        </w:rPr>
        <w:t> </w:t>
      </w:r>
      <w:r>
        <w:rPr>
          <w:spacing w:val="-2"/>
        </w:rPr>
        <w:t>HABILITAÇÃO</w:t>
      </w:r>
    </w:p>
    <w:p>
      <w:pPr>
        <w:pStyle w:val="ListParagraph"/>
        <w:numPr>
          <w:ilvl w:val="1"/>
          <w:numId w:val="1"/>
        </w:numPr>
        <w:tabs>
          <w:tab w:pos="482" w:val="left" w:leader="none"/>
        </w:tabs>
        <w:spacing w:line="242" w:lineRule="auto" w:before="264" w:after="0"/>
        <w:ind w:left="119" w:right="118" w:firstLine="0"/>
        <w:jc w:val="both"/>
        <w:rPr>
          <w:sz w:val="24"/>
        </w:rPr>
      </w:pPr>
      <w:r>
        <w:rPr>
          <w:sz w:val="24"/>
        </w:rPr>
        <w:t>O Pregoeiro verificará se o licitante provisoriamente classificado em primeiro lugar atende às condições de participação no certame, conforme previsto no </w:t>
      </w:r>
      <w:hyperlink r:id="rId21">
        <w:r>
          <w:rPr>
            <w:color w:val="0000FF"/>
            <w:sz w:val="24"/>
            <w:u w:val="single" w:color="0000FF"/>
          </w:rPr>
          <w:t>art.</w:t>
        </w:r>
      </w:hyperlink>
      <w:r>
        <w:rPr>
          <w:color w:val="0000FF"/>
          <w:sz w:val="24"/>
        </w:rPr>
        <w:t> </w:t>
      </w:r>
      <w:hyperlink r:id="rId21">
        <w:r>
          <w:rPr>
            <w:color w:val="0000FF"/>
            <w:sz w:val="24"/>
            <w:u w:val="single" w:color="0000FF"/>
          </w:rPr>
          <w:t>14 da Lei nº 14.133/2021</w:t>
        </w:r>
      </w:hyperlink>
      <w:r>
        <w:rPr>
          <w:sz w:val="24"/>
        </w:rPr>
        <w:t>, legislação correlata e no ITEM 2.9 do Edital, especialmente quanto à existência de sanção que impeça a participação no certame ou a futura contratação, mediante a consulta aos seguintes cadastros:</w:t>
      </w:r>
    </w:p>
    <w:p>
      <w:pPr>
        <w:pStyle w:val="ListParagraph"/>
        <w:numPr>
          <w:ilvl w:val="0"/>
          <w:numId w:val="4"/>
        </w:numPr>
        <w:tabs>
          <w:tab w:pos="360" w:val="left" w:leader="none"/>
        </w:tabs>
        <w:spacing w:line="240" w:lineRule="auto" w:before="274" w:after="0"/>
        <w:ind w:left="360" w:right="0" w:hanging="246"/>
        <w:jc w:val="left"/>
        <w:rPr>
          <w:sz w:val="24"/>
        </w:rPr>
      </w:pPr>
      <w:r>
        <w:rPr>
          <w:spacing w:val="-2"/>
          <w:sz w:val="24"/>
        </w:rPr>
        <w:t>SICAF;</w:t>
      </w:r>
    </w:p>
    <w:p>
      <w:pPr>
        <w:pStyle w:val="ListParagraph"/>
        <w:numPr>
          <w:ilvl w:val="0"/>
          <w:numId w:val="4"/>
        </w:numPr>
        <w:tabs>
          <w:tab w:pos="372" w:val="left" w:leader="none"/>
          <w:tab w:pos="539" w:val="left" w:leader="none"/>
        </w:tabs>
        <w:spacing w:line="247" w:lineRule="auto" w:before="234" w:after="0"/>
        <w:ind w:left="539" w:right="5173" w:hanging="426"/>
        <w:jc w:val="left"/>
        <w:rPr>
          <w:sz w:val="24"/>
        </w:rPr>
      </w:pPr>
      <w:r>
        <w:rPr>
          <w:sz w:val="24"/>
        </w:rPr>
        <w:t>Cadastro</w:t>
      </w:r>
      <w:r>
        <w:rPr>
          <w:spacing w:val="-3"/>
          <w:sz w:val="24"/>
        </w:rPr>
        <w:t> </w:t>
      </w:r>
      <w:r>
        <w:rPr>
          <w:sz w:val="24"/>
        </w:rPr>
        <w:t>Nacional</w:t>
      </w:r>
      <w:r>
        <w:rPr>
          <w:spacing w:val="-3"/>
          <w:sz w:val="24"/>
        </w:rPr>
        <w:t> </w:t>
      </w:r>
      <w:r>
        <w:rPr>
          <w:sz w:val="24"/>
        </w:rPr>
        <w:t>de</w:t>
      </w:r>
      <w:r>
        <w:rPr>
          <w:spacing w:val="-3"/>
          <w:sz w:val="24"/>
        </w:rPr>
        <w:t> </w:t>
      </w:r>
      <w:r>
        <w:rPr>
          <w:sz w:val="24"/>
        </w:rPr>
        <w:t>Empresas</w:t>
      </w:r>
      <w:r>
        <w:rPr>
          <w:spacing w:val="-3"/>
          <w:sz w:val="24"/>
        </w:rPr>
        <w:t> </w:t>
      </w:r>
      <w:r>
        <w:rPr>
          <w:sz w:val="24"/>
        </w:rPr>
        <w:t>Inidôneas</w:t>
      </w:r>
      <w:r>
        <w:rPr>
          <w:spacing w:val="-3"/>
          <w:sz w:val="24"/>
        </w:rPr>
        <w:t> </w:t>
      </w:r>
      <w:r>
        <w:rPr>
          <w:sz w:val="24"/>
        </w:rPr>
        <w:t>e</w:t>
      </w:r>
      <w:r>
        <w:rPr>
          <w:spacing w:val="-3"/>
          <w:sz w:val="24"/>
        </w:rPr>
        <w:t> </w:t>
      </w:r>
      <w:r>
        <w:rPr>
          <w:sz w:val="24"/>
        </w:rPr>
        <w:t>Suspensas</w:t>
      </w:r>
      <w:r>
        <w:rPr>
          <w:spacing w:val="-3"/>
          <w:sz w:val="24"/>
        </w:rPr>
        <w:t> </w:t>
      </w:r>
      <w:r>
        <w:rPr>
          <w:sz w:val="24"/>
        </w:rPr>
        <w:t>-</w:t>
      </w:r>
      <w:r>
        <w:rPr>
          <w:spacing w:val="-3"/>
          <w:sz w:val="24"/>
        </w:rPr>
        <w:t> </w:t>
      </w:r>
      <w:r>
        <w:rPr>
          <w:sz w:val="24"/>
        </w:rPr>
        <w:t>CEIS,</w:t>
      </w:r>
      <w:r>
        <w:rPr>
          <w:spacing w:val="-3"/>
          <w:sz w:val="24"/>
        </w:rPr>
        <w:t> </w:t>
      </w:r>
      <w:r>
        <w:rPr>
          <w:sz w:val="24"/>
        </w:rPr>
        <w:t>mantido</w:t>
      </w:r>
      <w:r>
        <w:rPr>
          <w:spacing w:val="-3"/>
          <w:sz w:val="24"/>
        </w:rPr>
        <w:t> </w:t>
      </w:r>
      <w:r>
        <w:rPr>
          <w:sz w:val="24"/>
        </w:rPr>
        <w:t>pela</w:t>
      </w:r>
      <w:r>
        <w:rPr>
          <w:spacing w:val="-3"/>
          <w:sz w:val="24"/>
        </w:rPr>
        <w:t> </w:t>
      </w:r>
      <w:r>
        <w:rPr>
          <w:sz w:val="24"/>
        </w:rPr>
        <w:t>Controladoria-Geral</w:t>
      </w:r>
      <w:r>
        <w:rPr>
          <w:spacing w:val="-3"/>
          <w:sz w:val="24"/>
        </w:rPr>
        <w:t> </w:t>
      </w:r>
      <w:r>
        <w:rPr>
          <w:sz w:val="24"/>
        </w:rPr>
        <w:t>da</w:t>
      </w:r>
      <w:r>
        <w:rPr>
          <w:spacing w:val="-3"/>
          <w:sz w:val="24"/>
        </w:rPr>
        <w:t> </w:t>
      </w:r>
      <w:r>
        <w:rPr>
          <w:sz w:val="24"/>
        </w:rPr>
        <w:t>União </w:t>
      </w:r>
      <w:r>
        <w:rPr>
          <w:spacing w:val="-2"/>
          <w:sz w:val="24"/>
        </w:rPr>
        <w:t>(</w:t>
      </w:r>
      <w:hyperlink r:id="rId22">
        <w:r>
          <w:rPr>
            <w:color w:val="0000FF"/>
            <w:spacing w:val="-2"/>
            <w:sz w:val="24"/>
            <w:u w:val="single" w:color="0000FF"/>
          </w:rPr>
          <w:t>ht</w:t>
        </w:r>
        <w:r>
          <w:rPr>
            <w:color w:val="0000FF"/>
            <w:spacing w:val="-2"/>
            <w:sz w:val="24"/>
          </w:rPr>
          <w:t>tp</w:t>
        </w:r>
        <w:r>
          <w:rPr>
            <w:color w:val="0000FF"/>
            <w:spacing w:val="-2"/>
            <w:sz w:val="24"/>
            <w:u w:val="single" w:color="0000FF"/>
          </w:rPr>
          <w:t>s://www.portaltransparencia</w:t>
        </w:r>
        <w:r>
          <w:rPr>
            <w:color w:val="0000FF"/>
            <w:spacing w:val="-2"/>
            <w:sz w:val="24"/>
          </w:rPr>
          <w:t>.g</w:t>
        </w:r>
        <w:r>
          <w:rPr>
            <w:color w:val="0000FF"/>
            <w:spacing w:val="-2"/>
            <w:sz w:val="24"/>
            <w:u w:val="single" w:color="0000FF"/>
          </w:rPr>
          <w:t>ov.br/sancoes/ceis</w:t>
        </w:r>
      </w:hyperlink>
      <w:r>
        <w:rPr>
          <w:spacing w:val="-2"/>
          <w:sz w:val="24"/>
        </w:rPr>
        <w:t>);</w:t>
      </w:r>
    </w:p>
    <w:p>
      <w:pPr>
        <w:pStyle w:val="ListParagraph"/>
        <w:numPr>
          <w:ilvl w:val="0"/>
          <w:numId w:val="4"/>
        </w:numPr>
        <w:tabs>
          <w:tab w:pos="359" w:val="left" w:leader="none"/>
          <w:tab w:pos="539" w:val="left" w:leader="none"/>
        </w:tabs>
        <w:spacing w:line="235" w:lineRule="auto" w:before="231" w:after="0"/>
        <w:ind w:left="539" w:right="3186" w:hanging="426"/>
        <w:jc w:val="left"/>
        <w:rPr>
          <w:sz w:val="24"/>
        </w:rPr>
      </w:pPr>
      <w:r>
        <w:rPr>
          <w:sz w:val="24"/>
        </w:rPr>
        <mc:AlternateContent>
          <mc:Choice Requires="wps">
            <w:drawing>
              <wp:anchor distT="0" distB="0" distL="0" distR="0" allowOverlap="1" layoutInCell="1" locked="0" behindDoc="0" simplePos="0" relativeHeight="15731200">
                <wp:simplePos x="0" y="0"/>
                <wp:positionH relativeFrom="page">
                  <wp:posOffset>3961156</wp:posOffset>
                </wp:positionH>
                <wp:positionV relativeFrom="paragraph">
                  <wp:posOffset>467025</wp:posOffset>
                </wp:positionV>
                <wp:extent cx="37465" cy="9525"/>
                <wp:effectExtent l="0" t="0" r="0" b="0"/>
                <wp:wrapNone/>
                <wp:docPr id="7" name="Graphic 7"/>
                <wp:cNvGraphicFramePr>
                  <a:graphicFrameLocks/>
                </wp:cNvGraphicFramePr>
                <a:graphic>
                  <a:graphicData uri="http://schemas.microsoft.com/office/word/2010/wordprocessingShape">
                    <wps:wsp>
                      <wps:cNvPr id="7" name="Graphic 7"/>
                      <wps:cNvSpPr/>
                      <wps:spPr>
                        <a:xfrm>
                          <a:off x="0" y="0"/>
                          <a:ext cx="37465" cy="9525"/>
                        </a:xfrm>
                        <a:custGeom>
                          <a:avLst/>
                          <a:gdLst/>
                          <a:ahLst/>
                          <a:cxnLst/>
                          <a:rect l="l" t="t" r="r" b="b"/>
                          <a:pathLst>
                            <a:path w="37465" h="9525">
                              <a:moveTo>
                                <a:pt x="37110" y="9524"/>
                              </a:moveTo>
                              <a:lnTo>
                                <a:pt x="0" y="9524"/>
                              </a:lnTo>
                              <a:lnTo>
                                <a:pt x="0" y="0"/>
                              </a:lnTo>
                              <a:lnTo>
                                <a:pt x="37110" y="0"/>
                              </a:lnTo>
                              <a:lnTo>
                                <a:pt x="37110" y="9524"/>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311.9021pt;margin-top:36.773636pt;width:2.922082pt;height:.75pt;mso-position-horizontal-relative:page;mso-position-vertical-relative:paragraph;z-index:15731200" id="docshape6" filled="true" fillcolor="#0000ff" stroked="false">
                <v:fill type="solid"/>
                <w10:wrap type="none"/>
              </v:rect>
            </w:pict>
          </mc:Fallback>
        </mc:AlternateContent>
      </w:r>
      <w:r>
        <w:rPr>
          <w:sz w:val="24"/>
        </w:rPr>
        <w:t>Cadastro</w:t>
      </w:r>
      <w:r>
        <w:rPr>
          <w:spacing w:val="-4"/>
          <w:sz w:val="24"/>
        </w:rPr>
        <w:t> </w:t>
      </w:r>
      <w:r>
        <w:rPr>
          <w:sz w:val="24"/>
        </w:rPr>
        <w:t>Nacional</w:t>
      </w:r>
      <w:r>
        <w:rPr>
          <w:spacing w:val="-3"/>
          <w:sz w:val="24"/>
        </w:rPr>
        <w:t> </w:t>
      </w:r>
      <w:r>
        <w:rPr>
          <w:sz w:val="24"/>
        </w:rPr>
        <w:t>de</w:t>
      </w:r>
      <w:r>
        <w:rPr>
          <w:spacing w:val="-3"/>
          <w:sz w:val="24"/>
        </w:rPr>
        <w:t> </w:t>
      </w:r>
      <w:r>
        <w:rPr>
          <w:sz w:val="24"/>
        </w:rPr>
        <w:t>Condenações</w:t>
      </w:r>
      <w:r>
        <w:rPr>
          <w:spacing w:val="-3"/>
          <w:sz w:val="24"/>
        </w:rPr>
        <w:t> </w:t>
      </w:r>
      <w:r>
        <w:rPr>
          <w:sz w:val="24"/>
        </w:rPr>
        <w:t>Cíveis</w:t>
      </w:r>
      <w:r>
        <w:rPr>
          <w:spacing w:val="-3"/>
          <w:sz w:val="24"/>
        </w:rPr>
        <w:t> </w:t>
      </w:r>
      <w:r>
        <w:rPr>
          <w:sz w:val="24"/>
        </w:rPr>
        <w:t>por</w:t>
      </w:r>
      <w:r>
        <w:rPr>
          <w:spacing w:val="-15"/>
          <w:sz w:val="24"/>
        </w:rPr>
        <w:t> </w:t>
      </w:r>
      <w:r>
        <w:rPr>
          <w:sz w:val="24"/>
        </w:rPr>
        <w:t>Atos</w:t>
      </w:r>
      <w:r>
        <w:rPr>
          <w:spacing w:val="-3"/>
          <w:sz w:val="24"/>
        </w:rPr>
        <w:t> </w:t>
      </w:r>
      <w:r>
        <w:rPr>
          <w:sz w:val="24"/>
        </w:rPr>
        <w:t>de</w:t>
      </w:r>
      <w:r>
        <w:rPr>
          <w:spacing w:val="-3"/>
          <w:sz w:val="24"/>
        </w:rPr>
        <w:t> </w:t>
      </w:r>
      <w:r>
        <w:rPr>
          <w:sz w:val="24"/>
        </w:rPr>
        <w:t>Improbidade</w:t>
      </w:r>
      <w:r>
        <w:rPr>
          <w:spacing w:val="-15"/>
          <w:sz w:val="24"/>
        </w:rPr>
        <w:t> </w:t>
      </w:r>
      <w:r>
        <w:rPr>
          <w:sz w:val="24"/>
        </w:rPr>
        <w:t>Administrativa,</w:t>
      </w:r>
      <w:r>
        <w:rPr>
          <w:spacing w:val="-3"/>
          <w:sz w:val="24"/>
        </w:rPr>
        <w:t> </w:t>
      </w:r>
      <w:r>
        <w:rPr>
          <w:sz w:val="24"/>
        </w:rPr>
        <w:t>mantido</w:t>
      </w:r>
      <w:r>
        <w:rPr>
          <w:spacing w:val="-3"/>
          <w:sz w:val="24"/>
        </w:rPr>
        <w:t> </w:t>
      </w:r>
      <w:r>
        <w:rPr>
          <w:sz w:val="24"/>
        </w:rPr>
        <w:t>pelo</w:t>
      </w:r>
      <w:r>
        <w:rPr>
          <w:spacing w:val="-3"/>
          <w:sz w:val="24"/>
        </w:rPr>
        <w:t> </w:t>
      </w:r>
      <w:r>
        <w:rPr>
          <w:sz w:val="24"/>
        </w:rPr>
        <w:t>Conselho</w:t>
      </w:r>
      <w:r>
        <w:rPr>
          <w:spacing w:val="-3"/>
          <w:sz w:val="24"/>
        </w:rPr>
        <w:t> </w:t>
      </w:r>
      <w:r>
        <w:rPr>
          <w:sz w:val="24"/>
        </w:rPr>
        <w:t>Nacional</w:t>
      </w:r>
      <w:r>
        <w:rPr>
          <w:spacing w:val="-3"/>
          <w:sz w:val="24"/>
        </w:rPr>
        <w:t> </w:t>
      </w:r>
      <w:r>
        <w:rPr>
          <w:sz w:val="24"/>
        </w:rPr>
        <w:t>de</w:t>
      </w:r>
      <w:r>
        <w:rPr>
          <w:spacing w:val="-3"/>
          <w:sz w:val="24"/>
        </w:rPr>
        <w:t> </w:t>
      </w:r>
      <w:r>
        <w:rPr>
          <w:sz w:val="24"/>
        </w:rPr>
        <w:t>Justiça </w:t>
      </w:r>
      <w:r>
        <w:rPr>
          <w:spacing w:val="-2"/>
          <w:sz w:val="24"/>
        </w:rPr>
        <w:t>(</w:t>
      </w:r>
      <w:hyperlink r:id="rId23">
        <w:r>
          <w:rPr>
            <w:color w:val="0000FF"/>
            <w:spacing w:val="-2"/>
            <w:sz w:val="24"/>
            <w:u w:val="single" w:color="0000FF"/>
          </w:rPr>
          <w:t>www.cn</w:t>
        </w:r>
        <w:r>
          <w:rPr>
            <w:color w:val="0000FF"/>
            <w:spacing w:val="-2"/>
            <w:sz w:val="24"/>
          </w:rPr>
          <w:t>j.j</w:t>
        </w:r>
        <w:r>
          <w:rPr>
            <w:color w:val="0000FF"/>
            <w:spacing w:val="-2"/>
            <w:sz w:val="24"/>
            <w:u w:val="single" w:color="0000FF"/>
          </w:rPr>
          <w:t>us.br/improbidade_adm/consultar_re</w:t>
        </w:r>
        <w:r>
          <w:rPr>
            <w:color w:val="0000FF"/>
            <w:spacing w:val="-2"/>
            <w:sz w:val="24"/>
          </w:rPr>
          <w:t>q</w:t>
        </w:r>
        <w:r>
          <w:rPr>
            <w:color w:val="0000FF"/>
            <w:spacing w:val="-2"/>
            <w:sz w:val="24"/>
            <w:u w:val="single" w:color="0000FF"/>
          </w:rPr>
          <w:t>uerido</w:t>
        </w:r>
        <w:r>
          <w:rPr>
            <w:color w:val="0000FF"/>
            <w:spacing w:val="-2"/>
            <w:sz w:val="24"/>
          </w:rPr>
          <w:t>.p</w:t>
        </w:r>
        <w:r>
          <w:rPr>
            <w:color w:val="0000FF"/>
            <w:spacing w:val="-2"/>
            <w:sz w:val="24"/>
            <w:u w:val="single" w:color="0000FF"/>
          </w:rPr>
          <w:t>h</w:t>
        </w:r>
        <w:r>
          <w:rPr>
            <w:color w:val="0000FF"/>
            <w:spacing w:val="-2"/>
            <w:sz w:val="24"/>
          </w:rPr>
          <w:t>p</w:t>
        </w:r>
      </w:hyperlink>
      <w:r>
        <w:rPr>
          <w:spacing w:val="-2"/>
          <w:sz w:val="24"/>
        </w:rPr>
        <w:t>);</w:t>
      </w:r>
    </w:p>
    <w:p>
      <w:pPr>
        <w:pStyle w:val="ListParagraph"/>
        <w:numPr>
          <w:ilvl w:val="0"/>
          <w:numId w:val="4"/>
        </w:numPr>
        <w:tabs>
          <w:tab w:pos="373" w:val="left" w:leader="none"/>
        </w:tabs>
        <w:spacing w:line="240" w:lineRule="auto" w:before="249" w:after="0"/>
        <w:ind w:left="373" w:right="0" w:hanging="259"/>
        <w:jc w:val="left"/>
        <w:rPr>
          <w:sz w:val="24"/>
        </w:rPr>
      </w:pPr>
      <w:r>
        <w:rPr>
          <w:sz w:val="24"/>
        </w:rPr>
        <mc:AlternateContent>
          <mc:Choice Requires="wps">
            <w:drawing>
              <wp:anchor distT="0" distB="0" distL="0" distR="0" allowOverlap="1" layoutInCell="1" locked="0" behindDoc="0" simplePos="0" relativeHeight="15731712">
                <wp:simplePos x="0" y="0"/>
                <wp:positionH relativeFrom="page">
                  <wp:posOffset>9228966</wp:posOffset>
                </wp:positionH>
                <wp:positionV relativeFrom="paragraph">
                  <wp:posOffset>310234</wp:posOffset>
                </wp:positionV>
                <wp:extent cx="37465" cy="9525"/>
                <wp:effectExtent l="0" t="0" r="0" b="0"/>
                <wp:wrapNone/>
                <wp:docPr id="8" name="Graphic 8"/>
                <wp:cNvGraphicFramePr>
                  <a:graphicFrameLocks/>
                </wp:cNvGraphicFramePr>
                <a:graphic>
                  <a:graphicData uri="http://schemas.microsoft.com/office/word/2010/wordprocessingShape">
                    <wps:wsp>
                      <wps:cNvPr id="8" name="Graphic 8"/>
                      <wps:cNvSpPr/>
                      <wps:spPr>
                        <a:xfrm>
                          <a:off x="0" y="0"/>
                          <a:ext cx="37465" cy="9525"/>
                        </a:xfrm>
                        <a:custGeom>
                          <a:avLst/>
                          <a:gdLst/>
                          <a:ahLst/>
                          <a:cxnLst/>
                          <a:rect l="l" t="t" r="r" b="b"/>
                          <a:pathLst>
                            <a:path w="37465" h="9525">
                              <a:moveTo>
                                <a:pt x="37368" y="9524"/>
                              </a:moveTo>
                              <a:lnTo>
                                <a:pt x="0" y="9524"/>
                              </a:lnTo>
                              <a:lnTo>
                                <a:pt x="0" y="0"/>
                              </a:lnTo>
                              <a:lnTo>
                                <a:pt x="37368" y="0"/>
                              </a:lnTo>
                              <a:lnTo>
                                <a:pt x="37368" y="9524"/>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726.690308pt;margin-top:24.427929pt;width:2.942418pt;height:.75pt;mso-position-horizontal-relative:page;mso-position-vertical-relative:paragraph;z-index:15731712" id="docshape7" filled="true" fillcolor="#0000ff" stroked="false">
                <v:fill type="solid"/>
                <w10:wrap type="none"/>
              </v:rect>
            </w:pict>
          </mc:Fallback>
        </mc:AlternateContent>
      </w:r>
      <w:r>
        <w:rPr>
          <w:sz w:val="24"/>
        </w:rPr>
        <w:t>Cadastro</w:t>
      </w:r>
      <w:r>
        <w:rPr>
          <w:spacing w:val="-5"/>
          <w:sz w:val="24"/>
        </w:rPr>
        <w:t> </w:t>
      </w:r>
      <w:r>
        <w:rPr>
          <w:sz w:val="24"/>
        </w:rPr>
        <w:t>Nacional</w:t>
      </w:r>
      <w:r>
        <w:rPr>
          <w:spacing w:val="-2"/>
          <w:sz w:val="24"/>
        </w:rPr>
        <w:t> </w:t>
      </w:r>
      <w:r>
        <w:rPr>
          <w:sz w:val="24"/>
        </w:rPr>
        <w:t>de</w:t>
      </w:r>
      <w:r>
        <w:rPr>
          <w:spacing w:val="-2"/>
          <w:sz w:val="24"/>
        </w:rPr>
        <w:t> </w:t>
      </w:r>
      <w:r>
        <w:rPr>
          <w:sz w:val="24"/>
        </w:rPr>
        <w:t>Empresas</w:t>
      </w:r>
      <w:r>
        <w:rPr>
          <w:spacing w:val="-2"/>
          <w:sz w:val="24"/>
        </w:rPr>
        <w:t> </w:t>
      </w:r>
      <w:r>
        <w:rPr>
          <w:sz w:val="24"/>
        </w:rPr>
        <w:t>Punidas</w:t>
      </w:r>
      <w:r>
        <w:rPr>
          <w:spacing w:val="-3"/>
          <w:sz w:val="24"/>
        </w:rPr>
        <w:t> </w:t>
      </w:r>
      <w:r>
        <w:rPr>
          <w:sz w:val="24"/>
        </w:rPr>
        <w:t>–</w:t>
      </w:r>
      <w:r>
        <w:rPr>
          <w:spacing w:val="-2"/>
          <w:sz w:val="24"/>
        </w:rPr>
        <w:t> </w:t>
      </w:r>
      <w:r>
        <w:rPr>
          <w:sz w:val="24"/>
        </w:rPr>
        <w:t>CNEP,</w:t>
      </w:r>
      <w:r>
        <w:rPr>
          <w:spacing w:val="-2"/>
          <w:sz w:val="24"/>
        </w:rPr>
        <w:t> </w:t>
      </w:r>
      <w:r>
        <w:rPr>
          <w:sz w:val="24"/>
        </w:rPr>
        <w:t>mantido</w:t>
      </w:r>
      <w:r>
        <w:rPr>
          <w:spacing w:val="-2"/>
          <w:sz w:val="24"/>
        </w:rPr>
        <w:t> </w:t>
      </w:r>
      <w:r>
        <w:rPr>
          <w:sz w:val="24"/>
        </w:rPr>
        <w:t>pela</w:t>
      </w:r>
      <w:r>
        <w:rPr>
          <w:spacing w:val="-3"/>
          <w:sz w:val="24"/>
        </w:rPr>
        <w:t> </w:t>
      </w:r>
      <w:r>
        <w:rPr>
          <w:sz w:val="24"/>
        </w:rPr>
        <w:t>Controladoria-Geral</w:t>
      </w:r>
      <w:r>
        <w:rPr>
          <w:spacing w:val="-2"/>
          <w:sz w:val="24"/>
        </w:rPr>
        <w:t> </w:t>
      </w:r>
      <w:r>
        <w:rPr>
          <w:sz w:val="24"/>
        </w:rPr>
        <w:t>da</w:t>
      </w:r>
      <w:r>
        <w:rPr>
          <w:spacing w:val="-2"/>
          <w:sz w:val="24"/>
        </w:rPr>
        <w:t> </w:t>
      </w:r>
      <w:r>
        <w:rPr>
          <w:sz w:val="24"/>
        </w:rPr>
        <w:t>União</w:t>
      </w:r>
      <w:r>
        <w:rPr>
          <w:spacing w:val="-2"/>
          <w:sz w:val="24"/>
        </w:rPr>
        <w:t> (</w:t>
      </w:r>
      <w:hyperlink r:id="rId24">
        <w:r>
          <w:rPr>
            <w:color w:val="0000FF"/>
            <w:spacing w:val="-2"/>
            <w:sz w:val="24"/>
            <w:u w:val="single" w:color="0000FF"/>
          </w:rPr>
          <w:t>ht</w:t>
        </w:r>
        <w:r>
          <w:rPr>
            <w:color w:val="0000FF"/>
            <w:spacing w:val="-2"/>
            <w:sz w:val="24"/>
          </w:rPr>
          <w:t>tp</w:t>
        </w:r>
        <w:r>
          <w:rPr>
            <w:color w:val="0000FF"/>
            <w:spacing w:val="-2"/>
            <w:sz w:val="24"/>
            <w:u w:val="single" w:color="0000FF"/>
          </w:rPr>
          <w:t>s://www.portaltransparencia</w:t>
        </w:r>
        <w:r>
          <w:rPr>
            <w:color w:val="0000FF"/>
            <w:spacing w:val="-2"/>
            <w:sz w:val="24"/>
          </w:rPr>
          <w:t>.g</w:t>
        </w:r>
        <w:r>
          <w:rPr>
            <w:color w:val="0000FF"/>
            <w:spacing w:val="-2"/>
            <w:sz w:val="24"/>
            <w:u w:val="single" w:color="0000FF"/>
          </w:rPr>
          <w:t>ov.br/sancoes/cne</w:t>
        </w:r>
        <w:r>
          <w:rPr>
            <w:color w:val="0000FF"/>
            <w:spacing w:val="-2"/>
            <w:sz w:val="24"/>
          </w:rPr>
          <w:t>p</w:t>
        </w:r>
      </w:hyperlink>
      <w:r>
        <w:rPr>
          <w:spacing w:val="-2"/>
          <w:sz w:val="24"/>
        </w:rPr>
        <w:t>);</w:t>
      </w:r>
    </w:p>
    <w:p>
      <w:pPr>
        <w:pStyle w:val="ListParagraph"/>
        <w:numPr>
          <w:ilvl w:val="0"/>
          <w:numId w:val="4"/>
        </w:numPr>
        <w:tabs>
          <w:tab w:pos="360" w:val="left" w:leader="none"/>
        </w:tabs>
        <w:spacing w:line="240" w:lineRule="auto" w:before="234" w:after="0"/>
        <w:ind w:left="360" w:right="0" w:hanging="246"/>
        <w:jc w:val="left"/>
        <w:rPr>
          <w:sz w:val="24"/>
        </w:rPr>
      </w:pPr>
      <w:r>
        <w:rPr>
          <w:sz w:val="24"/>
        </w:rPr>
        <w:t>Lista</w:t>
      </w:r>
      <w:r>
        <w:rPr>
          <w:spacing w:val="-1"/>
          <w:sz w:val="24"/>
        </w:rPr>
        <w:t> </w:t>
      </w:r>
      <w:r>
        <w:rPr>
          <w:sz w:val="24"/>
        </w:rPr>
        <w:t>de</w:t>
      </w:r>
      <w:r>
        <w:rPr>
          <w:spacing w:val="-1"/>
          <w:sz w:val="24"/>
        </w:rPr>
        <w:t> </w:t>
      </w:r>
      <w:r>
        <w:rPr>
          <w:sz w:val="24"/>
        </w:rPr>
        <w:t>inidôneos</w:t>
      </w:r>
      <w:r>
        <w:rPr>
          <w:spacing w:val="-1"/>
          <w:sz w:val="24"/>
        </w:rPr>
        <w:t> </w:t>
      </w:r>
      <w:r>
        <w:rPr>
          <w:sz w:val="24"/>
        </w:rPr>
        <w:t>mantida</w:t>
      </w:r>
      <w:r>
        <w:rPr>
          <w:spacing w:val="-1"/>
          <w:sz w:val="24"/>
        </w:rPr>
        <w:t> </w:t>
      </w:r>
      <w:r>
        <w:rPr>
          <w:sz w:val="24"/>
        </w:rPr>
        <w:t>pelo</w:t>
      </w:r>
      <w:r>
        <w:rPr>
          <w:spacing w:val="-6"/>
          <w:sz w:val="24"/>
        </w:rPr>
        <w:t> </w:t>
      </w:r>
      <w:r>
        <w:rPr>
          <w:sz w:val="24"/>
        </w:rPr>
        <w:t>Tribunal</w:t>
      </w:r>
      <w:r>
        <w:rPr>
          <w:spacing w:val="-1"/>
          <w:sz w:val="24"/>
        </w:rPr>
        <w:t> </w:t>
      </w:r>
      <w:r>
        <w:rPr>
          <w:sz w:val="24"/>
        </w:rPr>
        <w:t>de</w:t>
      </w:r>
      <w:r>
        <w:rPr>
          <w:spacing w:val="-1"/>
          <w:sz w:val="24"/>
        </w:rPr>
        <w:t> </w:t>
      </w:r>
      <w:r>
        <w:rPr>
          <w:sz w:val="24"/>
        </w:rPr>
        <w:t>Contas</w:t>
      </w:r>
      <w:r>
        <w:rPr>
          <w:spacing w:val="-1"/>
          <w:sz w:val="24"/>
        </w:rPr>
        <w:t> </w:t>
      </w:r>
      <w:r>
        <w:rPr>
          <w:sz w:val="24"/>
        </w:rPr>
        <w:t>da</w:t>
      </w:r>
      <w:r>
        <w:rPr>
          <w:spacing w:val="-1"/>
          <w:sz w:val="24"/>
        </w:rPr>
        <w:t> </w:t>
      </w:r>
      <w:r>
        <w:rPr>
          <w:sz w:val="24"/>
        </w:rPr>
        <w:t>União; </w:t>
      </w:r>
      <w:r>
        <w:rPr>
          <w:spacing w:val="-10"/>
          <w:sz w:val="24"/>
        </w:rPr>
        <w:t>e</w:t>
      </w:r>
    </w:p>
    <w:p>
      <w:pPr>
        <w:pStyle w:val="ListParagraph"/>
        <w:numPr>
          <w:ilvl w:val="0"/>
          <w:numId w:val="4"/>
        </w:numPr>
        <w:tabs>
          <w:tab w:pos="333" w:val="left" w:leader="none"/>
        </w:tabs>
        <w:spacing w:line="240" w:lineRule="auto" w:before="249" w:after="0"/>
        <w:ind w:left="333" w:right="0" w:hanging="219"/>
        <w:jc w:val="left"/>
        <w:rPr>
          <w:sz w:val="24"/>
        </w:rPr>
      </w:pPr>
      <w:r>
        <w:rPr>
          <w:sz w:val="24"/>
        </w:rPr>
        <w:t>módulo Registro de Ocorrências do </w:t>
      </w:r>
      <w:r>
        <w:rPr>
          <w:spacing w:val="-2"/>
          <w:sz w:val="24"/>
        </w:rPr>
        <w:t>SIGA.</w:t>
      </w:r>
    </w:p>
    <w:p>
      <w:pPr>
        <w:pStyle w:val="ListParagraph"/>
        <w:numPr>
          <w:ilvl w:val="1"/>
          <w:numId w:val="1"/>
        </w:numPr>
        <w:tabs>
          <w:tab w:pos="471" w:val="left" w:leader="none"/>
        </w:tabs>
        <w:spacing w:line="235" w:lineRule="auto" w:before="269" w:after="0"/>
        <w:ind w:left="119" w:right="117" w:firstLine="0"/>
        <w:jc w:val="both"/>
        <w:rPr>
          <w:sz w:val="24"/>
        </w:rPr>
      </w:pPr>
      <w:r>
        <w:rPr>
          <w:sz w:val="24"/>
        </w:rPr>
        <w:t>A</w:t>
      </w:r>
      <w:r>
        <w:rPr>
          <w:spacing w:val="-9"/>
          <w:sz w:val="24"/>
        </w:rPr>
        <w:t> </w:t>
      </w:r>
      <w:r>
        <w:rPr>
          <w:sz w:val="24"/>
        </w:rPr>
        <w:t>consulta aos cadastros será realizada em nome da empresa licitante e também de seu sócio majoritário, por força da vedação de que trata o </w:t>
      </w:r>
      <w:hyperlink r:id="rId25">
        <w:r>
          <w:rPr>
            <w:color w:val="0000FF"/>
            <w:sz w:val="24"/>
            <w:u w:val="single" w:color="0000FF"/>
          </w:rPr>
          <w:t>art. 12 da Lei nº</w:t>
        </w:r>
      </w:hyperlink>
      <w:r>
        <w:rPr>
          <w:color w:val="0000FF"/>
          <w:sz w:val="24"/>
        </w:rPr>
        <w:t> </w:t>
      </w:r>
      <w:hyperlink r:id="rId25">
        <w:r>
          <w:rPr>
            <w:color w:val="0000FF"/>
            <w:spacing w:val="-2"/>
            <w:sz w:val="24"/>
            <w:u w:val="single" w:color="0000FF"/>
          </w:rPr>
          <w:t>8.429/1992</w:t>
        </w:r>
      </w:hyperlink>
      <w:r>
        <w:rPr>
          <w:spacing w:val="-2"/>
          <w:sz w:val="24"/>
        </w:rPr>
        <w:t>.</w:t>
      </w:r>
    </w:p>
    <w:p>
      <w:pPr>
        <w:pStyle w:val="ListParagraph"/>
        <w:spacing w:after="0" w:line="235" w:lineRule="auto"/>
        <w:jc w:val="both"/>
        <w:rPr>
          <w:sz w:val="24"/>
        </w:rPr>
        <w:sectPr>
          <w:pgSz w:w="15840" w:h="24480"/>
          <w:pgMar w:top="0" w:bottom="280" w:left="0" w:right="0"/>
        </w:sectPr>
      </w:pPr>
    </w:p>
    <w:p>
      <w:pPr>
        <w:pStyle w:val="ListParagraph"/>
        <w:numPr>
          <w:ilvl w:val="1"/>
          <w:numId w:val="1"/>
        </w:numPr>
        <w:tabs>
          <w:tab w:pos="481" w:val="left" w:leader="none"/>
        </w:tabs>
        <w:spacing w:line="235" w:lineRule="auto" w:before="0" w:after="0"/>
        <w:ind w:left="119" w:right="117" w:firstLine="0"/>
        <w:jc w:val="both"/>
        <w:rPr>
          <w:sz w:val="24"/>
        </w:rPr>
      </w:pPr>
      <w:r>
        <w:rPr>
          <w:sz w:val="24"/>
        </w:rPr>
        <w:t>Caso conste na Consulta de Situação do licitante a existência de Ocorrências Impeditivas Indiretas, o Pregoeiro diligenciará para verificar se houve fraude por parte das empresas apontadas no Relatório de Ocorrências Impeditivas Indiretas.</w:t>
      </w:r>
    </w:p>
    <w:p>
      <w:pPr>
        <w:pStyle w:val="ListParagraph"/>
        <w:numPr>
          <w:ilvl w:val="2"/>
          <w:numId w:val="1"/>
        </w:numPr>
        <w:tabs>
          <w:tab w:pos="645" w:val="left" w:leader="none"/>
        </w:tabs>
        <w:spacing w:line="240" w:lineRule="auto" w:before="240" w:after="0"/>
        <w:ind w:left="645" w:right="0" w:hanging="526"/>
        <w:jc w:val="left"/>
        <w:rPr>
          <w:sz w:val="24"/>
        </w:rPr>
      </w:pPr>
      <w:r>
        <w:rPr>
          <w:sz w:val="24"/>
        </w:rPr>
        <w:t>A</w:t>
      </w:r>
      <w:r>
        <w:rPr>
          <w:spacing w:val="-14"/>
          <w:sz w:val="24"/>
        </w:rPr>
        <w:t> </w:t>
      </w:r>
      <w:r>
        <w:rPr>
          <w:sz w:val="24"/>
        </w:rPr>
        <w:t>tentativa de burla será verificada por meio dos vínculos societários, linhas de fornecimento similares, dentre </w:t>
      </w:r>
      <w:r>
        <w:rPr>
          <w:spacing w:val="-2"/>
          <w:sz w:val="24"/>
        </w:rPr>
        <w:t>outros.</w:t>
      </w:r>
    </w:p>
    <w:p>
      <w:pPr>
        <w:pStyle w:val="ListParagraph"/>
        <w:numPr>
          <w:ilvl w:val="2"/>
          <w:numId w:val="1"/>
        </w:numPr>
        <w:tabs>
          <w:tab w:pos="659" w:val="left" w:leader="none"/>
        </w:tabs>
        <w:spacing w:line="240" w:lineRule="auto" w:before="234" w:after="0"/>
        <w:ind w:left="659" w:right="0" w:hanging="540"/>
        <w:jc w:val="left"/>
        <w:rPr>
          <w:sz w:val="24"/>
        </w:rPr>
      </w:pPr>
      <w:r>
        <w:rPr>
          <w:sz w:val="24"/>
        </w:rPr>
        <w:t>O licitante será convocado para manifestação previamente a uma eventual </w:t>
      </w:r>
      <w:r>
        <w:rPr>
          <w:spacing w:val="-2"/>
          <w:sz w:val="24"/>
        </w:rPr>
        <w:t>desclassificação.</w:t>
      </w:r>
    </w:p>
    <w:p>
      <w:pPr>
        <w:pStyle w:val="ListParagraph"/>
        <w:numPr>
          <w:ilvl w:val="2"/>
          <w:numId w:val="1"/>
        </w:numPr>
        <w:tabs>
          <w:tab w:pos="659" w:val="left" w:leader="none"/>
        </w:tabs>
        <w:spacing w:line="240" w:lineRule="auto" w:before="249" w:after="0"/>
        <w:ind w:left="659" w:right="0" w:hanging="540"/>
        <w:jc w:val="left"/>
        <w:rPr>
          <w:sz w:val="24"/>
        </w:rPr>
      </w:pPr>
      <w:r>
        <w:rPr>
          <w:sz w:val="24"/>
        </w:rPr>
        <w:t>Constatada a existência de sanção, o licitante será reputado inabilitado, por falta de condição de </w:t>
      </w:r>
      <w:r>
        <w:rPr>
          <w:spacing w:val="-2"/>
          <w:sz w:val="24"/>
        </w:rPr>
        <w:t>participação.</w:t>
      </w:r>
    </w:p>
    <w:p>
      <w:pPr>
        <w:pStyle w:val="ListParagraph"/>
        <w:numPr>
          <w:ilvl w:val="1"/>
          <w:numId w:val="1"/>
        </w:numPr>
        <w:tabs>
          <w:tab w:pos="488" w:val="left" w:leader="none"/>
        </w:tabs>
        <w:spacing w:line="235" w:lineRule="auto" w:before="238" w:after="0"/>
        <w:ind w:left="119" w:right="118" w:firstLine="0"/>
        <w:jc w:val="both"/>
        <w:rPr>
          <w:sz w:val="24"/>
        </w:rPr>
      </w:pPr>
      <w:r>
        <w:rPr>
          <w:sz w:val="24"/>
        </w:rPr>
        <w:t>Caso o licitante provisoriamente classificado em primeiro lugar tenha se utilizado de algum tratamento favorecido às ME/EPPs, o Pregoeiro verificará se faz jus ao benefício, em conformidade com os ITENS 2.8 e 3.5 deste Edital.</w:t>
      </w:r>
    </w:p>
    <w:p>
      <w:pPr>
        <w:pStyle w:val="ListParagraph"/>
        <w:numPr>
          <w:ilvl w:val="1"/>
          <w:numId w:val="1"/>
        </w:numPr>
        <w:tabs>
          <w:tab w:pos="479" w:val="left" w:leader="none"/>
        </w:tabs>
        <w:spacing w:line="240" w:lineRule="auto" w:before="250" w:after="0"/>
        <w:ind w:left="479" w:right="0" w:hanging="360"/>
        <w:jc w:val="left"/>
        <w:rPr>
          <w:sz w:val="24"/>
        </w:rPr>
      </w:pPr>
      <w:r>
        <w:rPr>
          <w:sz w:val="24"/>
        </w:rPr>
        <w:t>Será</w:t>
      </w:r>
      <w:r>
        <w:rPr>
          <w:spacing w:val="-2"/>
          <w:sz w:val="24"/>
        </w:rPr>
        <w:t> </w:t>
      </w:r>
      <w:r>
        <w:rPr>
          <w:sz w:val="24"/>
        </w:rPr>
        <w:t>exigida a apresentação dos documentos de habilitação que trata o</w:t>
      </w:r>
      <w:r>
        <w:rPr>
          <w:spacing w:val="-14"/>
          <w:sz w:val="24"/>
        </w:rPr>
        <w:t> </w:t>
      </w:r>
      <w:r>
        <w:rPr>
          <w:sz w:val="24"/>
        </w:rPr>
        <w:t>Anexo referente aos requisitos de habilitação deste Edital apenas ao licitante </w:t>
      </w:r>
      <w:r>
        <w:rPr>
          <w:spacing w:val="-2"/>
          <w:sz w:val="24"/>
        </w:rPr>
        <w:t>vencedor.</w:t>
      </w:r>
    </w:p>
    <w:p>
      <w:pPr>
        <w:pStyle w:val="ListParagraph"/>
        <w:numPr>
          <w:ilvl w:val="1"/>
          <w:numId w:val="1"/>
        </w:numPr>
        <w:tabs>
          <w:tab w:pos="507" w:val="left" w:leader="none"/>
        </w:tabs>
        <w:spacing w:line="247" w:lineRule="auto" w:before="234" w:after="0"/>
        <w:ind w:left="119" w:right="118" w:firstLine="0"/>
        <w:jc w:val="both"/>
        <w:rPr>
          <w:sz w:val="24"/>
        </w:rPr>
      </w:pPr>
      <w:r>
        <w:rPr>
          <w:sz w:val="24"/>
        </w:rPr>
        <w:t>O Pregoeiro concederá prazo, não superior a 5 (cinco) dias úteis, para encaminhamento dos documentos de habilitação, em formato digital, por meio do sistema, sob pena de inabilitação.</w:t>
      </w:r>
    </w:p>
    <w:p>
      <w:pPr>
        <w:pStyle w:val="ListParagraph"/>
        <w:numPr>
          <w:ilvl w:val="2"/>
          <w:numId w:val="1"/>
        </w:numPr>
        <w:tabs>
          <w:tab w:pos="645" w:val="left" w:leader="none"/>
        </w:tabs>
        <w:spacing w:line="235" w:lineRule="auto" w:before="231" w:after="0"/>
        <w:ind w:left="119" w:right="118" w:firstLine="0"/>
        <w:jc w:val="both"/>
        <w:rPr>
          <w:sz w:val="24"/>
        </w:rPr>
      </w:pPr>
      <w:r>
        <w:rPr>
          <w:sz w:val="24"/>
        </w:rPr>
        <w:t>A</w:t>
      </w:r>
      <w:r>
        <w:rPr>
          <w:spacing w:val="-15"/>
          <w:sz w:val="24"/>
        </w:rPr>
        <w:t> </w:t>
      </w:r>
      <w:r>
        <w:rPr>
          <w:sz w:val="24"/>
        </w:rPr>
        <w:t>verificação,</w:t>
      </w:r>
      <w:r>
        <w:rPr>
          <w:spacing w:val="-2"/>
          <w:sz w:val="24"/>
        </w:rPr>
        <w:t> </w:t>
      </w:r>
      <w:r>
        <w:rPr>
          <w:sz w:val="24"/>
        </w:rPr>
        <w:t>pelo</w:t>
      </w:r>
      <w:r>
        <w:rPr>
          <w:spacing w:val="-2"/>
          <w:sz w:val="24"/>
        </w:rPr>
        <w:t> </w:t>
      </w:r>
      <w:r>
        <w:rPr>
          <w:sz w:val="24"/>
        </w:rPr>
        <w:t>Pregoeiro,</w:t>
      </w:r>
      <w:r>
        <w:rPr>
          <w:spacing w:val="-2"/>
          <w:sz w:val="24"/>
        </w:rPr>
        <w:t> </w:t>
      </w:r>
      <w:r>
        <w:rPr>
          <w:sz w:val="24"/>
        </w:rPr>
        <w:t>em</w:t>
      </w:r>
      <w:r>
        <w:rPr>
          <w:spacing w:val="-2"/>
          <w:sz w:val="24"/>
        </w:rPr>
        <w:t> </w:t>
      </w:r>
      <w:r>
        <w:rPr>
          <w:sz w:val="24"/>
        </w:rPr>
        <w:t>sítios</w:t>
      </w:r>
      <w:r>
        <w:rPr>
          <w:spacing w:val="-2"/>
          <w:sz w:val="24"/>
        </w:rPr>
        <w:t> </w:t>
      </w:r>
      <w:r>
        <w:rPr>
          <w:sz w:val="24"/>
        </w:rPr>
        <w:t>eletrônicos</w:t>
      </w:r>
      <w:r>
        <w:rPr>
          <w:spacing w:val="-2"/>
          <w:sz w:val="24"/>
        </w:rPr>
        <w:t> </w:t>
      </w:r>
      <w:r>
        <w:rPr>
          <w:sz w:val="24"/>
        </w:rPr>
        <w:t>oficiais</w:t>
      </w:r>
      <w:r>
        <w:rPr>
          <w:spacing w:val="-2"/>
          <w:sz w:val="24"/>
        </w:rPr>
        <w:t> </w:t>
      </w:r>
      <w:r>
        <w:rPr>
          <w:sz w:val="24"/>
        </w:rPr>
        <w:t>de</w:t>
      </w:r>
      <w:r>
        <w:rPr>
          <w:spacing w:val="-2"/>
          <w:sz w:val="24"/>
        </w:rPr>
        <w:t> </w:t>
      </w:r>
      <w:r>
        <w:rPr>
          <w:sz w:val="24"/>
        </w:rPr>
        <w:t>órgãos</w:t>
      </w:r>
      <w:r>
        <w:rPr>
          <w:spacing w:val="-2"/>
          <w:sz w:val="24"/>
        </w:rPr>
        <w:t> </w:t>
      </w:r>
      <w:r>
        <w:rPr>
          <w:sz w:val="24"/>
        </w:rPr>
        <w:t>e</w:t>
      </w:r>
      <w:r>
        <w:rPr>
          <w:spacing w:val="-2"/>
          <w:sz w:val="24"/>
        </w:rPr>
        <w:t> </w:t>
      </w:r>
      <w:r>
        <w:rPr>
          <w:sz w:val="24"/>
        </w:rPr>
        <w:t>entidades</w:t>
      </w:r>
      <w:r>
        <w:rPr>
          <w:spacing w:val="-2"/>
          <w:sz w:val="24"/>
        </w:rPr>
        <w:t> </w:t>
      </w:r>
      <w:r>
        <w:rPr>
          <w:sz w:val="24"/>
        </w:rPr>
        <w:t>emissores</w:t>
      </w:r>
      <w:r>
        <w:rPr>
          <w:spacing w:val="-2"/>
          <w:sz w:val="24"/>
        </w:rPr>
        <w:t> </w:t>
      </w:r>
      <w:r>
        <w:rPr>
          <w:sz w:val="24"/>
        </w:rPr>
        <w:t>de</w:t>
      </w:r>
      <w:r>
        <w:rPr>
          <w:spacing w:val="-2"/>
          <w:sz w:val="24"/>
        </w:rPr>
        <w:t> </w:t>
      </w:r>
      <w:r>
        <w:rPr>
          <w:sz w:val="24"/>
        </w:rPr>
        <w:t>certidões</w:t>
      </w:r>
      <w:r>
        <w:rPr>
          <w:spacing w:val="-2"/>
          <w:sz w:val="24"/>
        </w:rPr>
        <w:t> </w:t>
      </w:r>
      <w:r>
        <w:rPr>
          <w:sz w:val="24"/>
        </w:rPr>
        <w:t>é</w:t>
      </w:r>
      <w:r>
        <w:rPr>
          <w:spacing w:val="-2"/>
          <w:sz w:val="24"/>
        </w:rPr>
        <w:t> </w:t>
      </w:r>
      <w:r>
        <w:rPr>
          <w:sz w:val="24"/>
        </w:rPr>
        <w:t>obrigatória,</w:t>
      </w:r>
      <w:r>
        <w:rPr>
          <w:spacing w:val="-2"/>
          <w:sz w:val="24"/>
        </w:rPr>
        <w:t> </w:t>
      </w:r>
      <w:r>
        <w:rPr>
          <w:sz w:val="24"/>
        </w:rPr>
        <w:t>e</w:t>
      </w:r>
      <w:r>
        <w:rPr>
          <w:spacing w:val="-2"/>
          <w:sz w:val="24"/>
        </w:rPr>
        <w:t> </w:t>
      </w:r>
      <w:r>
        <w:rPr>
          <w:sz w:val="24"/>
        </w:rPr>
        <w:t>o</w:t>
      </w:r>
      <w:r>
        <w:rPr>
          <w:spacing w:val="-2"/>
          <w:sz w:val="24"/>
        </w:rPr>
        <w:t> </w:t>
      </w:r>
      <w:r>
        <w:rPr>
          <w:sz w:val="24"/>
        </w:rPr>
        <w:t>licitante</w:t>
      </w:r>
      <w:r>
        <w:rPr>
          <w:spacing w:val="-2"/>
          <w:sz w:val="24"/>
        </w:rPr>
        <w:t> </w:t>
      </w:r>
      <w:r>
        <w:rPr>
          <w:sz w:val="24"/>
        </w:rPr>
        <w:t>não</w:t>
      </w:r>
      <w:r>
        <w:rPr>
          <w:spacing w:val="-2"/>
          <w:sz w:val="24"/>
        </w:rPr>
        <w:t> </w:t>
      </w:r>
      <w:r>
        <w:rPr>
          <w:sz w:val="24"/>
        </w:rPr>
        <w:t>poderá</w:t>
      </w:r>
      <w:r>
        <w:rPr>
          <w:spacing w:val="-2"/>
          <w:sz w:val="24"/>
        </w:rPr>
        <w:t> </w:t>
      </w:r>
      <w:r>
        <w:rPr>
          <w:sz w:val="24"/>
        </w:rPr>
        <w:t>ser</w:t>
      </w:r>
      <w:r>
        <w:rPr>
          <w:spacing w:val="-2"/>
          <w:sz w:val="24"/>
        </w:rPr>
        <w:t> </w:t>
      </w:r>
      <w:r>
        <w:rPr>
          <w:sz w:val="24"/>
        </w:rPr>
        <w:t>inabilitado pela ausência de encaminhamento de documento de habilitação sem que essa diligência seja tomada.</w:t>
      </w:r>
    </w:p>
    <w:p>
      <w:pPr>
        <w:pStyle w:val="ListParagraph"/>
        <w:numPr>
          <w:ilvl w:val="2"/>
          <w:numId w:val="1"/>
        </w:numPr>
        <w:tabs>
          <w:tab w:pos="645" w:val="left" w:leader="none"/>
        </w:tabs>
        <w:spacing w:line="240" w:lineRule="auto" w:before="249" w:after="0"/>
        <w:ind w:left="645" w:right="0" w:hanging="526"/>
        <w:jc w:val="left"/>
        <w:rPr>
          <w:sz w:val="24"/>
        </w:rPr>
      </w:pPr>
      <w:r>
        <w:rPr>
          <w:sz w:val="24"/>
        </w:rPr>
        <w:t>A</w:t>
      </w:r>
      <w:r>
        <w:rPr>
          <w:spacing w:val="-17"/>
          <w:sz w:val="24"/>
        </w:rPr>
        <w:t> </w:t>
      </w:r>
      <w:r>
        <w:rPr>
          <w:sz w:val="24"/>
        </w:rPr>
        <w:t>habilitação</w:t>
      </w:r>
      <w:r>
        <w:rPr>
          <w:spacing w:val="-1"/>
          <w:sz w:val="24"/>
        </w:rPr>
        <w:t> </w:t>
      </w:r>
      <w:r>
        <w:rPr>
          <w:sz w:val="24"/>
        </w:rPr>
        <w:t>poderá</w:t>
      </w:r>
      <w:r>
        <w:rPr>
          <w:spacing w:val="-1"/>
          <w:sz w:val="24"/>
        </w:rPr>
        <w:t> </w:t>
      </w:r>
      <w:r>
        <w:rPr>
          <w:sz w:val="24"/>
        </w:rPr>
        <w:t>ser</w:t>
      </w:r>
      <w:r>
        <w:rPr>
          <w:spacing w:val="-1"/>
          <w:sz w:val="24"/>
        </w:rPr>
        <w:t> </w:t>
      </w:r>
      <w:r>
        <w:rPr>
          <w:sz w:val="24"/>
        </w:rPr>
        <w:t>verificada</w:t>
      </w:r>
      <w:r>
        <w:rPr>
          <w:spacing w:val="-1"/>
          <w:sz w:val="24"/>
        </w:rPr>
        <w:t> </w:t>
      </w:r>
      <w:r>
        <w:rPr>
          <w:sz w:val="24"/>
        </w:rPr>
        <w:t>por meio</w:t>
      </w:r>
      <w:r>
        <w:rPr>
          <w:spacing w:val="-1"/>
          <w:sz w:val="24"/>
        </w:rPr>
        <w:t> </w:t>
      </w:r>
      <w:r>
        <w:rPr>
          <w:sz w:val="24"/>
        </w:rPr>
        <w:t>do</w:t>
      </w:r>
      <w:r>
        <w:rPr>
          <w:spacing w:val="-1"/>
          <w:sz w:val="24"/>
        </w:rPr>
        <w:t> </w:t>
      </w:r>
      <w:r>
        <w:rPr>
          <w:sz w:val="24"/>
        </w:rPr>
        <w:t>SICAF,</w:t>
      </w:r>
      <w:r>
        <w:rPr>
          <w:spacing w:val="-1"/>
          <w:sz w:val="24"/>
        </w:rPr>
        <w:t> </w:t>
      </w:r>
      <w:r>
        <w:rPr>
          <w:sz w:val="24"/>
        </w:rPr>
        <w:t>nos</w:t>
      </w:r>
      <w:r>
        <w:rPr>
          <w:spacing w:val="-1"/>
          <w:sz w:val="24"/>
        </w:rPr>
        <w:t> </w:t>
      </w:r>
      <w:r>
        <w:rPr>
          <w:sz w:val="24"/>
        </w:rPr>
        <w:t>documentos</w:t>
      </w:r>
      <w:r>
        <w:rPr>
          <w:spacing w:val="-1"/>
          <w:sz w:val="24"/>
        </w:rPr>
        <w:t> </w:t>
      </w:r>
      <w:r>
        <w:rPr>
          <w:sz w:val="24"/>
        </w:rPr>
        <w:t>por ele</w:t>
      </w:r>
      <w:r>
        <w:rPr>
          <w:spacing w:val="-1"/>
          <w:sz w:val="24"/>
        </w:rPr>
        <w:t> </w:t>
      </w:r>
      <w:r>
        <w:rPr>
          <w:sz w:val="24"/>
        </w:rPr>
        <w:t>abrangidos,</w:t>
      </w:r>
      <w:r>
        <w:rPr>
          <w:spacing w:val="-1"/>
          <w:sz w:val="24"/>
        </w:rPr>
        <w:t> </w:t>
      </w:r>
      <w:r>
        <w:rPr>
          <w:sz w:val="24"/>
        </w:rPr>
        <w:t>na</w:t>
      </w:r>
      <w:r>
        <w:rPr>
          <w:spacing w:val="-1"/>
          <w:sz w:val="24"/>
        </w:rPr>
        <w:t> </w:t>
      </w:r>
      <w:r>
        <w:rPr>
          <w:sz w:val="24"/>
        </w:rPr>
        <w:t>forma</w:t>
      </w:r>
      <w:r>
        <w:rPr>
          <w:spacing w:val="-1"/>
          <w:sz w:val="24"/>
        </w:rPr>
        <w:t> </w:t>
      </w:r>
      <w:r>
        <w:rPr>
          <w:sz w:val="24"/>
        </w:rPr>
        <w:t>do</w:t>
      </w:r>
      <w:r>
        <w:rPr>
          <w:spacing w:val="-1"/>
          <w:sz w:val="24"/>
        </w:rPr>
        <w:t> </w:t>
      </w:r>
      <w:r>
        <w:rPr>
          <w:sz w:val="24"/>
        </w:rPr>
        <w:t>art. 42,</w:t>
      </w:r>
      <w:r>
        <w:rPr>
          <w:spacing w:val="-1"/>
          <w:sz w:val="24"/>
        </w:rPr>
        <w:t> </w:t>
      </w:r>
      <w:r>
        <w:rPr>
          <w:sz w:val="24"/>
        </w:rPr>
        <w:t>§</w:t>
      </w:r>
      <w:r>
        <w:rPr>
          <w:spacing w:val="-1"/>
          <w:sz w:val="24"/>
        </w:rPr>
        <w:t> </w:t>
      </w:r>
      <w:r>
        <w:rPr>
          <w:sz w:val="24"/>
        </w:rPr>
        <w:t>2º,</w:t>
      </w:r>
      <w:r>
        <w:rPr>
          <w:spacing w:val="-1"/>
          <w:sz w:val="24"/>
        </w:rPr>
        <w:t> </w:t>
      </w:r>
      <w:r>
        <w:rPr>
          <w:sz w:val="24"/>
        </w:rPr>
        <w:t>do</w:t>
      </w:r>
      <w:r>
        <w:rPr>
          <w:spacing w:val="-1"/>
          <w:sz w:val="24"/>
        </w:rPr>
        <w:t> </w:t>
      </w:r>
      <w:r>
        <w:rPr>
          <w:sz w:val="24"/>
        </w:rPr>
        <w:t>Decreto</w:t>
      </w:r>
      <w:r>
        <w:rPr>
          <w:spacing w:val="-1"/>
          <w:sz w:val="24"/>
        </w:rPr>
        <w:t> </w:t>
      </w:r>
      <w:r>
        <w:rPr>
          <w:sz w:val="24"/>
        </w:rPr>
        <w:t>nº </w:t>
      </w:r>
      <w:r>
        <w:rPr>
          <w:spacing w:val="-2"/>
          <w:sz w:val="24"/>
        </w:rPr>
        <w:t>48.778/2023.</w:t>
      </w:r>
    </w:p>
    <w:p>
      <w:pPr>
        <w:pStyle w:val="ListParagraph"/>
        <w:numPr>
          <w:ilvl w:val="2"/>
          <w:numId w:val="1"/>
        </w:numPr>
        <w:tabs>
          <w:tab w:pos="660" w:val="left" w:leader="none"/>
        </w:tabs>
        <w:spacing w:line="247" w:lineRule="auto" w:before="235" w:after="0"/>
        <w:ind w:left="119" w:right="118" w:firstLine="0"/>
        <w:jc w:val="both"/>
        <w:rPr>
          <w:sz w:val="24"/>
        </w:rPr>
      </w:pPr>
      <w:r>
        <w:rPr>
          <w:sz w:val="24"/>
        </w:rPr>
        <w:t>Somente</w:t>
      </w:r>
      <w:r>
        <w:rPr>
          <w:spacing w:val="-1"/>
          <w:sz w:val="24"/>
        </w:rPr>
        <w:t> </w:t>
      </w:r>
      <w:r>
        <w:rPr>
          <w:sz w:val="24"/>
        </w:rPr>
        <w:t>haverá</w:t>
      </w:r>
      <w:r>
        <w:rPr>
          <w:spacing w:val="-1"/>
          <w:sz w:val="24"/>
        </w:rPr>
        <w:t> </w:t>
      </w:r>
      <w:r>
        <w:rPr>
          <w:sz w:val="24"/>
        </w:rPr>
        <w:t>a</w:t>
      </w:r>
      <w:r>
        <w:rPr>
          <w:spacing w:val="-1"/>
          <w:sz w:val="24"/>
        </w:rPr>
        <w:t> </w:t>
      </w:r>
      <w:r>
        <w:rPr>
          <w:sz w:val="24"/>
        </w:rPr>
        <w:t>necessidade</w:t>
      </w:r>
      <w:r>
        <w:rPr>
          <w:spacing w:val="-1"/>
          <w:sz w:val="24"/>
        </w:rPr>
        <w:t> </w:t>
      </w:r>
      <w:r>
        <w:rPr>
          <w:sz w:val="24"/>
        </w:rPr>
        <w:t>de</w:t>
      </w:r>
      <w:r>
        <w:rPr>
          <w:spacing w:val="-1"/>
          <w:sz w:val="24"/>
        </w:rPr>
        <w:t> </w:t>
      </w:r>
      <w:r>
        <w:rPr>
          <w:sz w:val="24"/>
        </w:rPr>
        <w:t>comprovação</w:t>
      </w:r>
      <w:r>
        <w:rPr>
          <w:spacing w:val="-1"/>
          <w:sz w:val="24"/>
        </w:rPr>
        <w:t> </w:t>
      </w:r>
      <w:r>
        <w:rPr>
          <w:sz w:val="24"/>
        </w:rPr>
        <w:t>do</w:t>
      </w:r>
      <w:r>
        <w:rPr>
          <w:spacing w:val="-1"/>
          <w:sz w:val="24"/>
        </w:rPr>
        <w:t> </w:t>
      </w:r>
      <w:r>
        <w:rPr>
          <w:sz w:val="24"/>
        </w:rPr>
        <w:t>preenchimento</w:t>
      </w:r>
      <w:r>
        <w:rPr>
          <w:spacing w:val="-1"/>
          <w:sz w:val="24"/>
        </w:rPr>
        <w:t> </w:t>
      </w:r>
      <w:r>
        <w:rPr>
          <w:sz w:val="24"/>
        </w:rPr>
        <w:t>de</w:t>
      </w:r>
      <w:r>
        <w:rPr>
          <w:spacing w:val="-1"/>
          <w:sz w:val="24"/>
        </w:rPr>
        <w:t> </w:t>
      </w:r>
      <w:r>
        <w:rPr>
          <w:sz w:val="24"/>
        </w:rPr>
        <w:t>requisitos</w:t>
      </w:r>
      <w:r>
        <w:rPr>
          <w:spacing w:val="-1"/>
          <w:sz w:val="24"/>
        </w:rPr>
        <w:t> </w:t>
      </w:r>
      <w:r>
        <w:rPr>
          <w:sz w:val="24"/>
        </w:rPr>
        <w:t>mediante</w:t>
      </w:r>
      <w:r>
        <w:rPr>
          <w:spacing w:val="-1"/>
          <w:sz w:val="24"/>
        </w:rPr>
        <w:t> </w:t>
      </w:r>
      <w:r>
        <w:rPr>
          <w:sz w:val="24"/>
        </w:rPr>
        <w:t>apresentação</w:t>
      </w:r>
      <w:r>
        <w:rPr>
          <w:spacing w:val="-1"/>
          <w:sz w:val="24"/>
        </w:rPr>
        <w:t> </w:t>
      </w:r>
      <w:r>
        <w:rPr>
          <w:sz w:val="24"/>
        </w:rPr>
        <w:t>dos</w:t>
      </w:r>
      <w:r>
        <w:rPr>
          <w:spacing w:val="-1"/>
          <w:sz w:val="24"/>
        </w:rPr>
        <w:t> </w:t>
      </w:r>
      <w:r>
        <w:rPr>
          <w:sz w:val="24"/>
        </w:rPr>
        <w:t>documentos</w:t>
      </w:r>
      <w:r>
        <w:rPr>
          <w:spacing w:val="-1"/>
          <w:sz w:val="24"/>
        </w:rPr>
        <w:t> </w:t>
      </w:r>
      <w:r>
        <w:rPr>
          <w:sz w:val="24"/>
        </w:rPr>
        <w:t>originais</w:t>
      </w:r>
      <w:r>
        <w:rPr>
          <w:spacing w:val="-1"/>
          <w:sz w:val="24"/>
        </w:rPr>
        <w:t> </w:t>
      </w:r>
      <w:r>
        <w:rPr>
          <w:sz w:val="24"/>
        </w:rPr>
        <w:t>não</w:t>
      </w:r>
      <w:r>
        <w:rPr>
          <w:spacing w:val="-1"/>
          <w:sz w:val="24"/>
        </w:rPr>
        <w:t> </w:t>
      </w:r>
      <w:r>
        <w:rPr>
          <w:sz w:val="24"/>
        </w:rPr>
        <w:t>digitais</w:t>
      </w:r>
      <w:r>
        <w:rPr>
          <w:spacing w:val="-1"/>
          <w:sz w:val="24"/>
        </w:rPr>
        <w:t> </w:t>
      </w:r>
      <w:r>
        <w:rPr>
          <w:sz w:val="24"/>
        </w:rPr>
        <w:t>quando</w:t>
      </w:r>
      <w:r>
        <w:rPr>
          <w:spacing w:val="-1"/>
          <w:sz w:val="24"/>
        </w:rPr>
        <w:t> </w:t>
      </w:r>
      <w:r>
        <w:rPr>
          <w:sz w:val="24"/>
        </w:rPr>
        <w:t>houver dúvida em relação à integridade do documento digital ou quando a lei expressamente o exigir.</w:t>
      </w:r>
    </w:p>
    <w:p>
      <w:pPr>
        <w:pStyle w:val="ListParagraph"/>
        <w:numPr>
          <w:ilvl w:val="1"/>
          <w:numId w:val="1"/>
        </w:numPr>
        <w:tabs>
          <w:tab w:pos="465" w:val="left" w:leader="none"/>
        </w:tabs>
        <w:spacing w:line="240" w:lineRule="auto" w:before="226" w:after="0"/>
        <w:ind w:left="465" w:right="0" w:hanging="346"/>
        <w:jc w:val="left"/>
        <w:rPr>
          <w:sz w:val="24"/>
        </w:rPr>
      </w:pPr>
      <w:r>
        <w:rPr>
          <w:sz w:val="24"/>
        </w:rPr>
        <w:t>Após a apresentação dos documentos de habilitação, fica vedada a substituição ou a apresentação de novos documentos, salvo em sede de diligência, </w:t>
      </w:r>
      <w:r>
        <w:rPr>
          <w:spacing w:val="-2"/>
          <w:sz w:val="24"/>
        </w:rPr>
        <w:t>para:</w:t>
      </w:r>
    </w:p>
    <w:p>
      <w:pPr>
        <w:pStyle w:val="BodyText"/>
        <w:spacing w:before="7"/>
        <w:ind w:left="0"/>
      </w:pPr>
    </w:p>
    <w:p>
      <w:pPr>
        <w:pStyle w:val="ListParagraph"/>
        <w:numPr>
          <w:ilvl w:val="0"/>
          <w:numId w:val="5"/>
        </w:numPr>
        <w:tabs>
          <w:tab w:pos="362" w:val="left" w:leader="none"/>
          <w:tab w:pos="539" w:val="left" w:leader="none"/>
        </w:tabs>
        <w:spacing w:line="235" w:lineRule="auto" w:before="1" w:after="0"/>
        <w:ind w:left="539" w:right="117" w:hanging="426"/>
        <w:jc w:val="left"/>
        <w:rPr>
          <w:sz w:val="24"/>
        </w:rPr>
      </w:pPr>
      <w:r>
        <w:rPr>
          <w:sz w:val="24"/>
        </w:rPr>
        <w:t>complementação de informações acerca dos documentos já apresentados pelos licitantes e desde que necessária para apurar fatos existentes à época da </w:t>
      </w:r>
      <w:r>
        <w:rPr>
          <w:sz w:val="24"/>
        </w:rPr>
        <w:t>abertura do certame; e</w:t>
      </w:r>
    </w:p>
    <w:p>
      <w:pPr>
        <w:pStyle w:val="ListParagraph"/>
        <w:numPr>
          <w:ilvl w:val="0"/>
          <w:numId w:val="5"/>
        </w:numPr>
        <w:tabs>
          <w:tab w:pos="373" w:val="left" w:leader="none"/>
        </w:tabs>
        <w:spacing w:line="240" w:lineRule="auto" w:before="234" w:after="0"/>
        <w:ind w:left="373" w:right="0" w:hanging="259"/>
        <w:jc w:val="left"/>
        <w:rPr>
          <w:sz w:val="24"/>
        </w:rPr>
      </w:pPr>
      <w:r>
        <w:rPr>
          <w:sz w:val="24"/>
        </w:rPr>
        <w:t>atualização de documentos cuja validade tenha expirado após a data de recebimento das </w:t>
      </w:r>
      <w:r>
        <w:rPr>
          <w:spacing w:val="-2"/>
          <w:sz w:val="24"/>
        </w:rPr>
        <w:t>propostas.</w:t>
      </w:r>
    </w:p>
    <w:p>
      <w:pPr>
        <w:pStyle w:val="BodyText"/>
        <w:spacing w:before="7"/>
        <w:ind w:left="0"/>
      </w:pPr>
    </w:p>
    <w:p>
      <w:pPr>
        <w:pStyle w:val="ListParagraph"/>
        <w:numPr>
          <w:ilvl w:val="1"/>
          <w:numId w:val="1"/>
        </w:numPr>
        <w:tabs>
          <w:tab w:pos="498" w:val="left" w:leader="none"/>
        </w:tabs>
        <w:spacing w:line="235" w:lineRule="auto" w:before="1" w:after="0"/>
        <w:ind w:left="119" w:right="118" w:firstLine="0"/>
        <w:jc w:val="both"/>
        <w:rPr>
          <w:sz w:val="24"/>
        </w:rPr>
      </w:pPr>
      <w:r>
        <w:rPr>
          <w:sz w:val="24"/>
        </w:rPr>
        <w:t>O Pregoeiro poderá, na análise dos documentos de habilitação, sanar erros ou falhas que não alterem a substância dos documentos e sua validade jurídica, mediante decisão fundamentada, registrada em ata e acessível a todos, atribuindo-lhes eficácia para fins de habilitação.</w:t>
      </w:r>
    </w:p>
    <w:p>
      <w:pPr>
        <w:pStyle w:val="ListParagraph"/>
        <w:numPr>
          <w:ilvl w:val="2"/>
          <w:numId w:val="1"/>
        </w:numPr>
        <w:tabs>
          <w:tab w:pos="679" w:val="left" w:leader="none"/>
        </w:tabs>
        <w:spacing w:line="235" w:lineRule="auto" w:before="254" w:after="0"/>
        <w:ind w:left="119" w:right="118" w:firstLine="0"/>
        <w:jc w:val="both"/>
        <w:rPr>
          <w:sz w:val="24"/>
        </w:rPr>
      </w:pPr>
      <w:r>
        <w:rPr>
          <w:sz w:val="24"/>
        </w:rPr>
        <w:t>Na hipótese de necessidade de suspensão da sessão pública para a realização de diligências, com vistas ao saneamento de que trata o subitem anterior, </w:t>
      </w:r>
      <w:r>
        <w:rPr>
          <w:sz w:val="24"/>
        </w:rPr>
        <w:t>a sessão pública somente poderá ser reiniciada mediante aviso prévio no sistema com, no mínimo, vinte e quatro horas de antecedência, e a ocorrência será registrada em ata.</w:t>
      </w:r>
    </w:p>
    <w:p>
      <w:pPr>
        <w:pStyle w:val="ListParagraph"/>
        <w:numPr>
          <w:ilvl w:val="1"/>
          <w:numId w:val="1"/>
        </w:numPr>
        <w:tabs>
          <w:tab w:pos="509" w:val="left" w:leader="none"/>
        </w:tabs>
        <w:spacing w:line="242" w:lineRule="auto" w:before="249" w:after="0"/>
        <w:ind w:left="119" w:right="118" w:firstLine="0"/>
        <w:jc w:val="both"/>
        <w:rPr>
          <w:sz w:val="24"/>
        </w:rPr>
      </w:pPr>
      <w:r>
        <w:rPr>
          <w:sz w:val="24"/>
        </w:rPr>
        <w:t>Na hipótese de o licitante provisoriamente classificado em primeiro lugar não atender às exigências para a habilitação, o órgão ou entidade examinará a proposta subsequente e assim sucessivamente, na ordem de classificação, até a apuração de uma proposta que atenda às especificações do objeto e as </w:t>
      </w:r>
      <w:r>
        <w:rPr>
          <w:sz w:val="24"/>
        </w:rPr>
        <w:t>condições</w:t>
      </w:r>
      <w:r>
        <w:rPr>
          <w:spacing w:val="40"/>
          <w:sz w:val="24"/>
        </w:rPr>
        <w:t> </w:t>
      </w:r>
      <w:r>
        <w:rPr>
          <w:sz w:val="24"/>
        </w:rPr>
        <w:t>de habilitação.</w:t>
      </w:r>
    </w:p>
    <w:p>
      <w:pPr>
        <w:pStyle w:val="ListParagraph"/>
        <w:numPr>
          <w:ilvl w:val="1"/>
          <w:numId w:val="1"/>
        </w:numPr>
        <w:tabs>
          <w:tab w:pos="599" w:val="left" w:leader="none"/>
        </w:tabs>
        <w:spacing w:line="240" w:lineRule="auto" w:before="229" w:after="0"/>
        <w:ind w:left="599" w:right="0" w:hanging="480"/>
        <w:jc w:val="left"/>
        <w:rPr>
          <w:sz w:val="24"/>
        </w:rPr>
      </w:pPr>
      <w:r>
        <w:rPr>
          <w:sz w:val="24"/>
        </w:rPr>
        <w:t>Constatado o atendimento às exigências de habilitação, o licitante será </w:t>
      </w:r>
      <w:r>
        <w:rPr>
          <w:spacing w:val="-2"/>
          <w:sz w:val="24"/>
        </w:rPr>
        <w:t>habilitado.</w:t>
      </w:r>
    </w:p>
    <w:p>
      <w:pPr>
        <w:pStyle w:val="ListParagraph"/>
        <w:numPr>
          <w:ilvl w:val="1"/>
          <w:numId w:val="1"/>
        </w:numPr>
        <w:tabs>
          <w:tab w:pos="594" w:val="left" w:leader="none"/>
        </w:tabs>
        <w:spacing w:line="247" w:lineRule="auto" w:before="234" w:after="0"/>
        <w:ind w:left="119" w:right="118" w:firstLine="0"/>
        <w:jc w:val="both"/>
        <w:rPr>
          <w:sz w:val="24"/>
        </w:rPr>
      </w:pPr>
      <w:r>
        <w:rPr>
          <w:sz w:val="24"/>
        </w:rPr>
        <w:t>Somente serão disponibilizados para acesso público os documentos de habilitação do licitante cuja proposta atenda ao Edital de licitação, após declarada </w:t>
      </w:r>
      <w:r>
        <w:rPr>
          <w:sz w:val="24"/>
        </w:rPr>
        <w:t>sua </w:t>
      </w:r>
      <w:r>
        <w:rPr>
          <w:spacing w:val="-2"/>
          <w:sz w:val="24"/>
        </w:rPr>
        <w:t>habilitação.</w:t>
      </w:r>
    </w:p>
    <w:p>
      <w:pPr>
        <w:pStyle w:val="ListParagraph"/>
        <w:numPr>
          <w:ilvl w:val="1"/>
          <w:numId w:val="1"/>
        </w:numPr>
        <w:tabs>
          <w:tab w:pos="599" w:val="left" w:leader="none"/>
        </w:tabs>
        <w:spacing w:line="240" w:lineRule="auto" w:before="226" w:after="0"/>
        <w:ind w:left="599" w:right="0" w:hanging="480"/>
        <w:jc w:val="left"/>
        <w:rPr>
          <w:sz w:val="24"/>
        </w:rPr>
      </w:pPr>
      <w:r>
        <w:rPr>
          <w:sz w:val="24"/>
        </w:rPr>
        <w:t>Não serão aceitos documentos de habilitação com indicação de CNPJ/CPF diferentes, salvo aqueles legalmente </w:t>
      </w:r>
      <w:r>
        <w:rPr>
          <w:spacing w:val="-2"/>
          <w:sz w:val="24"/>
        </w:rPr>
        <w:t>permitidos.</w:t>
      </w:r>
    </w:p>
    <w:p>
      <w:pPr>
        <w:pStyle w:val="ListParagraph"/>
        <w:numPr>
          <w:ilvl w:val="2"/>
          <w:numId w:val="1"/>
        </w:numPr>
        <w:tabs>
          <w:tab w:pos="797" w:val="left" w:leader="none"/>
        </w:tabs>
        <w:spacing w:line="235" w:lineRule="auto" w:before="254" w:after="0"/>
        <w:ind w:left="119" w:right="118" w:firstLine="0"/>
        <w:jc w:val="both"/>
        <w:rPr>
          <w:sz w:val="24"/>
        </w:rPr>
      </w:pPr>
      <w:r>
        <w:rPr>
          <w:sz w:val="24"/>
        </w:rPr>
        <w:t>Se o fornecedor for a matriz, todos os documentos deverão estar em nome da matriz, e se o licitante for a filial, todos os documentos deverão estar em nome da filial, exceto para atestados de capacidade técnica, e no caso daqueles documentos que, pela própria natureza, comprovadamente, forem emitidos somente em nome da matriz.</w:t>
      </w:r>
    </w:p>
    <w:p>
      <w:pPr>
        <w:pStyle w:val="ListParagraph"/>
        <w:numPr>
          <w:ilvl w:val="2"/>
          <w:numId w:val="1"/>
        </w:numPr>
        <w:tabs>
          <w:tab w:pos="797" w:val="left" w:leader="none"/>
        </w:tabs>
        <w:spacing w:line="235" w:lineRule="auto" w:before="253" w:after="0"/>
        <w:ind w:left="119" w:right="118" w:firstLine="0"/>
        <w:jc w:val="both"/>
        <w:rPr>
          <w:sz w:val="24"/>
        </w:rPr>
      </w:pPr>
      <w:r>
        <w:rPr>
          <w:sz w:val="24"/>
        </w:rPr>
        <w:t>Serão aceitos registros de CNPJ de licitante matriz e filial com diferenças de números de documentos pertinentes ao CND e ao CRF/FGTS, quando for comprovada a centralização do recolhimento dessas contribuições.</w:t>
      </w:r>
    </w:p>
    <w:p>
      <w:pPr>
        <w:pStyle w:val="ListParagraph"/>
        <w:numPr>
          <w:ilvl w:val="1"/>
          <w:numId w:val="1"/>
        </w:numPr>
        <w:tabs>
          <w:tab w:pos="604" w:val="left" w:leader="none"/>
        </w:tabs>
        <w:spacing w:line="235" w:lineRule="auto" w:before="254" w:after="0"/>
        <w:ind w:left="119" w:right="118" w:firstLine="0"/>
        <w:jc w:val="both"/>
        <w:rPr>
          <w:sz w:val="24"/>
        </w:rPr>
      </w:pPr>
      <w:r>
        <w:rPr>
          <w:sz w:val="24"/>
        </w:rPr>
        <w:t>A comprovação de regularidade fiscal e trabalhista das microempresas e das empresas de pequeno porte será exigida nos termos do disposto no art. 4º </w:t>
      </w:r>
      <w:r>
        <w:rPr>
          <w:sz w:val="24"/>
        </w:rPr>
        <w:t>do Decreto nº 42.063/2009.</w:t>
      </w:r>
    </w:p>
    <w:p>
      <w:pPr>
        <w:pStyle w:val="ListParagraph"/>
        <w:numPr>
          <w:ilvl w:val="1"/>
          <w:numId w:val="1"/>
        </w:numPr>
        <w:tabs>
          <w:tab w:pos="633" w:val="left" w:leader="none"/>
        </w:tabs>
        <w:spacing w:line="242" w:lineRule="auto" w:before="235" w:after="0"/>
        <w:ind w:left="119" w:right="118" w:firstLine="0"/>
        <w:jc w:val="both"/>
        <w:rPr>
          <w:sz w:val="24"/>
        </w:rPr>
      </w:pPr>
      <w:r>
        <w:rPr>
          <w:sz w:val="24"/>
        </w:rPr>
        <w:t>No caso de contratações para entrega imediata, considerada aquela com prazo de entrega de até 30 (trinta) dias da ordem de fornecimento, cujo valor estimado da contratação não supere o limite do disposto na alínea c do inciso IV do art. 75 da Lei nº 14.133/2021, nas contratações com valores inferiores a 1/4 (um quarto) do limite para dispensa de licitação para compras em geral e nas contratações de produto para pesquisa e desenvolvimento de que trata a alínea c do inciso IV do art. 75 da Lei nº 14.133/2021, somente será exigida:</w:t>
      </w:r>
    </w:p>
    <w:p>
      <w:pPr>
        <w:pStyle w:val="ListParagraph"/>
        <w:numPr>
          <w:ilvl w:val="0"/>
          <w:numId w:val="6"/>
        </w:numPr>
        <w:tabs>
          <w:tab w:pos="382" w:val="left" w:leader="none"/>
          <w:tab w:pos="539" w:val="left" w:leader="none"/>
        </w:tabs>
        <w:spacing w:line="235" w:lineRule="auto" w:before="270" w:after="0"/>
        <w:ind w:left="539" w:right="117" w:hanging="426"/>
        <w:jc w:val="left"/>
        <w:rPr>
          <w:sz w:val="24"/>
        </w:rPr>
      </w:pPr>
      <w:r>
        <w:rPr>
          <w:sz w:val="24"/>
        </w:rPr>
        <w:t>das</w:t>
      </w:r>
      <w:r>
        <w:rPr>
          <w:spacing w:val="21"/>
          <w:sz w:val="24"/>
        </w:rPr>
        <w:t> </w:t>
      </w:r>
      <w:r>
        <w:rPr>
          <w:sz w:val="24"/>
        </w:rPr>
        <w:t>pessoas</w:t>
      </w:r>
      <w:r>
        <w:rPr>
          <w:spacing w:val="21"/>
          <w:sz w:val="24"/>
        </w:rPr>
        <w:t> </w:t>
      </w:r>
      <w:r>
        <w:rPr>
          <w:sz w:val="24"/>
        </w:rPr>
        <w:t>jurídicas,</w:t>
      </w:r>
      <w:r>
        <w:rPr>
          <w:spacing w:val="21"/>
          <w:sz w:val="24"/>
        </w:rPr>
        <w:t> </w:t>
      </w:r>
      <w:r>
        <w:rPr>
          <w:sz w:val="24"/>
        </w:rPr>
        <w:t>a</w:t>
      </w:r>
      <w:r>
        <w:rPr>
          <w:spacing w:val="21"/>
          <w:sz w:val="24"/>
        </w:rPr>
        <w:t> </w:t>
      </w:r>
      <w:r>
        <w:rPr>
          <w:sz w:val="24"/>
        </w:rPr>
        <w:t>comprovação</w:t>
      </w:r>
      <w:r>
        <w:rPr>
          <w:spacing w:val="21"/>
          <w:sz w:val="24"/>
        </w:rPr>
        <w:t> </w:t>
      </w:r>
      <w:r>
        <w:rPr>
          <w:sz w:val="24"/>
        </w:rPr>
        <w:t>relativa</w:t>
      </w:r>
      <w:r>
        <w:rPr>
          <w:spacing w:val="21"/>
          <w:sz w:val="24"/>
        </w:rPr>
        <w:t> </w:t>
      </w:r>
      <w:r>
        <w:rPr>
          <w:sz w:val="24"/>
        </w:rPr>
        <w:t>à</w:t>
      </w:r>
      <w:r>
        <w:rPr>
          <w:spacing w:val="21"/>
          <w:sz w:val="24"/>
        </w:rPr>
        <w:t> </w:t>
      </w:r>
      <w:r>
        <w:rPr>
          <w:sz w:val="24"/>
        </w:rPr>
        <w:t>habilitação</w:t>
      </w:r>
      <w:r>
        <w:rPr>
          <w:spacing w:val="21"/>
          <w:sz w:val="24"/>
        </w:rPr>
        <w:t> </w:t>
      </w:r>
      <w:r>
        <w:rPr>
          <w:sz w:val="24"/>
        </w:rPr>
        <w:t>jurídica,</w:t>
      </w:r>
      <w:r>
        <w:rPr>
          <w:spacing w:val="21"/>
          <w:sz w:val="24"/>
        </w:rPr>
        <w:t> </w:t>
      </w:r>
      <w:r>
        <w:rPr>
          <w:sz w:val="24"/>
        </w:rPr>
        <w:t>regularidade</w:t>
      </w:r>
      <w:r>
        <w:rPr>
          <w:spacing w:val="21"/>
          <w:sz w:val="24"/>
        </w:rPr>
        <w:t> </w:t>
      </w:r>
      <w:r>
        <w:rPr>
          <w:sz w:val="24"/>
        </w:rPr>
        <w:t>fiscal</w:t>
      </w:r>
      <w:r>
        <w:rPr>
          <w:spacing w:val="21"/>
          <w:sz w:val="24"/>
        </w:rPr>
        <w:t> </w:t>
      </w:r>
      <w:r>
        <w:rPr>
          <w:sz w:val="24"/>
        </w:rPr>
        <w:t>estadual,</w:t>
      </w:r>
      <w:r>
        <w:rPr>
          <w:spacing w:val="21"/>
          <w:sz w:val="24"/>
        </w:rPr>
        <w:t> </w:t>
      </w:r>
      <w:r>
        <w:rPr>
          <w:sz w:val="24"/>
        </w:rPr>
        <w:t>à</w:t>
      </w:r>
      <w:r>
        <w:rPr>
          <w:spacing w:val="21"/>
          <w:sz w:val="24"/>
        </w:rPr>
        <w:t> </w:t>
      </w:r>
      <w:r>
        <w:rPr>
          <w:sz w:val="24"/>
        </w:rPr>
        <w:t>Seguridade</w:t>
      </w:r>
      <w:r>
        <w:rPr>
          <w:spacing w:val="21"/>
          <w:sz w:val="24"/>
        </w:rPr>
        <w:t> </w:t>
      </w:r>
      <w:r>
        <w:rPr>
          <w:sz w:val="24"/>
        </w:rPr>
        <w:t>Social</w:t>
      </w:r>
      <w:r>
        <w:rPr>
          <w:spacing w:val="21"/>
          <w:sz w:val="24"/>
        </w:rPr>
        <w:t> </w:t>
      </w:r>
      <w:r>
        <w:rPr>
          <w:sz w:val="24"/>
        </w:rPr>
        <w:t>e</w:t>
      </w:r>
      <w:r>
        <w:rPr>
          <w:spacing w:val="21"/>
          <w:sz w:val="24"/>
        </w:rPr>
        <w:t> </w:t>
      </w:r>
      <w:r>
        <w:rPr>
          <w:sz w:val="24"/>
        </w:rPr>
        <w:t>ao</w:t>
      </w:r>
      <w:r>
        <w:rPr>
          <w:spacing w:val="21"/>
          <w:sz w:val="24"/>
        </w:rPr>
        <w:t> </w:t>
      </w:r>
      <w:r>
        <w:rPr>
          <w:sz w:val="24"/>
        </w:rPr>
        <w:t>FGTS</w:t>
      </w:r>
      <w:r>
        <w:rPr>
          <w:spacing w:val="21"/>
          <w:sz w:val="24"/>
        </w:rPr>
        <w:t> </w:t>
      </w:r>
      <w:r>
        <w:rPr>
          <w:sz w:val="24"/>
        </w:rPr>
        <w:t>e</w:t>
      </w:r>
      <w:r>
        <w:rPr>
          <w:spacing w:val="21"/>
          <w:sz w:val="24"/>
        </w:rPr>
        <w:t> </w:t>
      </w:r>
      <w:r>
        <w:rPr>
          <w:sz w:val="24"/>
        </w:rPr>
        <w:t>a</w:t>
      </w:r>
      <w:r>
        <w:rPr>
          <w:spacing w:val="21"/>
          <w:sz w:val="24"/>
        </w:rPr>
        <w:t> </w:t>
      </w:r>
      <w:r>
        <w:rPr>
          <w:sz w:val="24"/>
        </w:rPr>
        <w:t>regularidade</w:t>
      </w:r>
      <w:r>
        <w:rPr>
          <w:spacing w:val="21"/>
          <w:sz w:val="24"/>
        </w:rPr>
        <w:t> </w:t>
      </w:r>
      <w:r>
        <w:rPr>
          <w:sz w:val="24"/>
        </w:rPr>
        <w:t>perante</w:t>
      </w:r>
      <w:r>
        <w:rPr>
          <w:spacing w:val="21"/>
          <w:sz w:val="24"/>
        </w:rPr>
        <w:t> </w:t>
      </w:r>
      <w:r>
        <w:rPr>
          <w:sz w:val="24"/>
        </w:rPr>
        <w:t>a Justiça do Trabalho; e</w:t>
      </w:r>
    </w:p>
    <w:p>
      <w:pPr>
        <w:pStyle w:val="ListParagraph"/>
        <w:numPr>
          <w:ilvl w:val="0"/>
          <w:numId w:val="6"/>
        </w:numPr>
        <w:tabs>
          <w:tab w:pos="373" w:val="left" w:leader="none"/>
        </w:tabs>
        <w:spacing w:line="240" w:lineRule="auto" w:before="249" w:after="0"/>
        <w:ind w:left="373" w:right="0" w:hanging="259"/>
        <w:jc w:val="left"/>
        <w:rPr>
          <w:sz w:val="24"/>
        </w:rPr>
      </w:pPr>
      <w:r>
        <w:rPr>
          <w:sz w:val="24"/>
        </w:rPr>
        <w:t>das pessoas físicas, a comprovação da regularidade fiscal com a Fazenda </w:t>
      </w:r>
      <w:r>
        <w:rPr>
          <w:spacing w:val="-2"/>
          <w:sz w:val="24"/>
        </w:rPr>
        <w:t>Estadual.</w:t>
      </w:r>
    </w:p>
    <w:p>
      <w:pPr>
        <w:pStyle w:val="ListParagraph"/>
        <w:numPr>
          <w:ilvl w:val="1"/>
          <w:numId w:val="1"/>
        </w:numPr>
        <w:tabs>
          <w:tab w:pos="618" w:val="left" w:leader="none"/>
        </w:tabs>
        <w:spacing w:line="247" w:lineRule="auto" w:before="264" w:after="0"/>
        <w:ind w:left="119" w:right="118" w:firstLine="0"/>
        <w:jc w:val="both"/>
        <w:rPr>
          <w:sz w:val="24"/>
        </w:rPr>
      </w:pPr>
      <w:r>
        <w:rPr>
          <w:sz w:val="24"/>
        </w:rPr>
        <w:t>Quando permitida a participação de empresas estrangeiras que não funcionem no País, as exigências de habilitação serão atendidas mediante documentos equivalentes, inicialmente apresentados em tradução livre.</w:t>
      </w:r>
    </w:p>
    <w:p>
      <w:pPr>
        <w:pStyle w:val="ListParagraph"/>
        <w:numPr>
          <w:ilvl w:val="2"/>
          <w:numId w:val="1"/>
        </w:numPr>
        <w:tabs>
          <w:tab w:pos="781" w:val="left" w:leader="none"/>
        </w:tabs>
        <w:spacing w:line="247" w:lineRule="auto" w:before="227" w:after="0"/>
        <w:ind w:left="119" w:right="118" w:firstLine="0"/>
        <w:jc w:val="both"/>
        <w:rPr>
          <w:sz w:val="24"/>
        </w:rPr>
      </w:pPr>
      <w:r>
        <w:rPr>
          <w:sz w:val="24"/>
        </w:rPr>
        <w:t>O licitante deverá ter procurador residente e domiciliado no Brasil, com poderes para receber citação, intimação e responder administrativa e judicialmente por seus atos, juntando o instrumento de mandato com os documentos de habilitação.</w:t>
      </w:r>
    </w:p>
    <w:p>
      <w:pPr>
        <w:pStyle w:val="ListParagraph"/>
        <w:numPr>
          <w:ilvl w:val="2"/>
          <w:numId w:val="1"/>
        </w:numPr>
        <w:tabs>
          <w:tab w:pos="789" w:val="left" w:leader="none"/>
        </w:tabs>
        <w:spacing w:line="242" w:lineRule="auto" w:before="226" w:after="0"/>
        <w:ind w:left="119" w:right="118" w:firstLine="0"/>
        <w:jc w:val="both"/>
        <w:rPr>
          <w:sz w:val="24"/>
        </w:rPr>
      </w:pPr>
      <w:r>
        <w:rPr>
          <w:sz w:val="24"/>
        </w:rPr>
        <w:t>Na hipótese de o licitante vencedor ser empresa estrangeira que não funcione no País, para fins de assinatura do Contrato, os documentos exigidos para </w:t>
      </w:r>
      <w:r>
        <w:rPr>
          <w:sz w:val="24"/>
        </w:rPr>
        <w:t>a habilitação serão traduzidos por tradutor juramentado no País e apostilados nos termos do disposto no Decreto nº 8.660/2016, ou de outro que venha a substituí- lo, ou consularizados pelos respectivos consulados ou embaixadas.</w:t>
      </w:r>
    </w:p>
    <w:p>
      <w:pPr>
        <w:pStyle w:val="ListParagraph"/>
        <w:numPr>
          <w:ilvl w:val="1"/>
          <w:numId w:val="1"/>
        </w:numPr>
        <w:tabs>
          <w:tab w:pos="602" w:val="left" w:leader="none"/>
        </w:tabs>
        <w:spacing w:line="247" w:lineRule="auto" w:before="229" w:after="0"/>
        <w:ind w:left="119" w:right="118" w:firstLine="0"/>
        <w:jc w:val="both"/>
        <w:rPr>
          <w:sz w:val="24"/>
        </w:rPr>
      </w:pPr>
      <w:r>
        <w:rPr>
          <w:sz w:val="24"/>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pPr>
        <w:pStyle w:val="ListParagraph"/>
        <w:numPr>
          <w:ilvl w:val="2"/>
          <w:numId w:val="1"/>
        </w:numPr>
        <w:tabs>
          <w:tab w:pos="798" w:val="left" w:leader="none"/>
        </w:tabs>
        <w:spacing w:line="235" w:lineRule="auto" w:before="231" w:after="0"/>
        <w:ind w:left="119" w:right="118" w:firstLine="0"/>
        <w:jc w:val="both"/>
        <w:rPr>
          <w:sz w:val="24"/>
        </w:rPr>
      </w:pPr>
      <w:r>
        <w:rPr>
          <w:sz w:val="24"/>
        </w:rPr>
        <w:t>Se o consórcio não for formado integralmente por microempresas ou empresas de pequeno porte e forem exigidos neste Edital requisitos de </w:t>
      </w:r>
      <w:r>
        <w:rPr>
          <w:sz w:val="24"/>
        </w:rPr>
        <w:t>habilitação econômico-financeira, haverá um acréscimo de </w:t>
      </w:r>
      <w:r>
        <w:rPr>
          <w:b/>
          <w:sz w:val="24"/>
        </w:rPr>
        <w:t>10% </w:t>
      </w:r>
      <w:r>
        <w:rPr>
          <w:sz w:val="24"/>
        </w:rPr>
        <w:t>(</w:t>
      </w:r>
      <w:r>
        <w:rPr>
          <w:b/>
          <w:sz w:val="24"/>
        </w:rPr>
        <w:t>dez por cento</w:t>
      </w:r>
      <w:r>
        <w:rPr>
          <w:sz w:val="24"/>
        </w:rPr>
        <w:t>) para o consórcio em relação ao valor exigido para os licitantes individuais.</w:t>
      </w:r>
    </w:p>
    <w:p>
      <w:pPr>
        <w:pStyle w:val="ListParagraph"/>
        <w:numPr>
          <w:ilvl w:val="1"/>
          <w:numId w:val="1"/>
        </w:numPr>
        <w:tabs>
          <w:tab w:pos="585" w:val="left" w:leader="none"/>
        </w:tabs>
        <w:spacing w:line="240" w:lineRule="auto" w:before="250" w:after="0"/>
        <w:ind w:left="585" w:right="0" w:hanging="466"/>
        <w:jc w:val="left"/>
        <w:rPr>
          <w:sz w:val="24"/>
        </w:rPr>
      </w:pPr>
      <w:r>
        <w:rPr>
          <w:sz w:val="24"/>
        </w:rPr>
        <w:t>As</w:t>
      </w:r>
      <w:r>
        <w:rPr>
          <w:spacing w:val="-1"/>
          <w:sz w:val="24"/>
        </w:rPr>
        <w:t> </w:t>
      </w:r>
      <w:r>
        <w:rPr>
          <w:sz w:val="24"/>
        </w:rPr>
        <w:t>certidões valerão nos prazos</w:t>
      </w:r>
      <w:r>
        <w:rPr>
          <w:spacing w:val="-1"/>
          <w:sz w:val="24"/>
        </w:rPr>
        <w:t> </w:t>
      </w:r>
      <w:r>
        <w:rPr>
          <w:sz w:val="24"/>
        </w:rPr>
        <w:t>que lhes são próprios.</w:t>
      </w:r>
      <w:r>
        <w:rPr>
          <w:spacing w:val="-1"/>
          <w:sz w:val="24"/>
        </w:rPr>
        <w:t> </w:t>
      </w:r>
      <w:r>
        <w:rPr>
          <w:sz w:val="24"/>
        </w:rPr>
        <w:t>Inexistindo esse prazo, reputar-se-ão</w:t>
      </w:r>
      <w:r>
        <w:rPr>
          <w:spacing w:val="-1"/>
          <w:sz w:val="24"/>
        </w:rPr>
        <w:t> </w:t>
      </w:r>
      <w:r>
        <w:rPr>
          <w:sz w:val="24"/>
        </w:rPr>
        <w:t>válidas por 90 (noventa)</w:t>
      </w:r>
      <w:r>
        <w:rPr>
          <w:spacing w:val="-1"/>
          <w:sz w:val="24"/>
        </w:rPr>
        <w:t> </w:t>
      </w:r>
      <w:r>
        <w:rPr>
          <w:sz w:val="24"/>
        </w:rPr>
        <w:t>dias, contados de sua </w:t>
      </w:r>
      <w:r>
        <w:rPr>
          <w:spacing w:val="-2"/>
          <w:sz w:val="24"/>
        </w:rPr>
        <w:t>expedição.</w:t>
      </w:r>
    </w:p>
    <w:p>
      <w:pPr>
        <w:pStyle w:val="ListParagraph"/>
        <w:numPr>
          <w:ilvl w:val="2"/>
          <w:numId w:val="1"/>
        </w:numPr>
        <w:tabs>
          <w:tab w:pos="785" w:val="left" w:leader="none"/>
        </w:tabs>
        <w:spacing w:line="247" w:lineRule="auto" w:before="234" w:after="0"/>
        <w:ind w:left="119" w:right="118" w:firstLine="0"/>
        <w:jc w:val="both"/>
        <w:rPr>
          <w:sz w:val="24"/>
        </w:rPr>
      </w:pPr>
      <w:r>
        <w:rPr>
          <w:sz w:val="24"/>
        </w:rPr>
        <w:t>Caso seja feita a opção pela opção da certidão referida no ITEM 7.6.2, esta seguirá, como prazo de validade, a sistemática própria estabelecida em âmbito federal constante do SICAF.</w:t>
      </w:r>
    </w:p>
    <w:p>
      <w:pPr>
        <w:pStyle w:val="ListParagraph"/>
        <w:spacing w:after="0" w:line="247" w:lineRule="auto"/>
        <w:jc w:val="both"/>
        <w:rPr>
          <w:sz w:val="24"/>
        </w:rPr>
        <w:sectPr>
          <w:pgSz w:w="15840" w:h="24480"/>
          <w:pgMar w:top="0" w:bottom="280" w:left="0" w:right="0"/>
        </w:sectPr>
      </w:pPr>
    </w:p>
    <w:p>
      <w:pPr>
        <w:pStyle w:val="Heading1"/>
        <w:numPr>
          <w:ilvl w:val="0"/>
          <w:numId w:val="1"/>
        </w:numPr>
        <w:tabs>
          <w:tab w:pos="359" w:val="left" w:leader="none"/>
        </w:tabs>
        <w:spacing w:line="262" w:lineRule="exact" w:before="0" w:after="0"/>
        <w:ind w:left="359" w:right="0" w:hanging="240"/>
        <w:jc w:val="left"/>
      </w:pPr>
      <w:r>
        <w:rPr/>
        <w:t>DA</w:t>
      </w:r>
      <w:r>
        <w:rPr>
          <w:spacing w:val="-15"/>
        </w:rPr>
        <w:t> </w:t>
      </w:r>
      <w:r>
        <w:rPr/>
        <w:t>IMPUGNAÇÃO</w:t>
      </w:r>
      <w:r>
        <w:rPr>
          <w:spacing w:val="-15"/>
        </w:rPr>
        <w:t> </w:t>
      </w:r>
      <w:r>
        <w:rPr/>
        <w:t>AO</w:t>
      </w:r>
      <w:r>
        <w:rPr>
          <w:spacing w:val="-5"/>
        </w:rPr>
        <w:t> </w:t>
      </w:r>
      <w:r>
        <w:rPr/>
        <w:t>EDITAL,</w:t>
      </w:r>
      <w:r>
        <w:rPr>
          <w:spacing w:val="-2"/>
        </w:rPr>
        <w:t> </w:t>
      </w:r>
      <w:r>
        <w:rPr/>
        <w:t>DO</w:t>
      </w:r>
      <w:r>
        <w:rPr>
          <w:spacing w:val="-2"/>
        </w:rPr>
        <w:t> </w:t>
      </w:r>
      <w:r>
        <w:rPr/>
        <w:t>PEDIDO</w:t>
      </w:r>
      <w:r>
        <w:rPr>
          <w:spacing w:val="-3"/>
        </w:rPr>
        <w:t> </w:t>
      </w:r>
      <w:r>
        <w:rPr/>
        <w:t>DE</w:t>
      </w:r>
      <w:r>
        <w:rPr>
          <w:spacing w:val="-2"/>
        </w:rPr>
        <w:t> </w:t>
      </w:r>
      <w:r>
        <w:rPr/>
        <w:t>ESCLARECIMENTO</w:t>
      </w:r>
      <w:r>
        <w:rPr>
          <w:spacing w:val="-3"/>
        </w:rPr>
        <w:t> </w:t>
      </w:r>
      <w:r>
        <w:rPr/>
        <w:t>E</w:t>
      </w:r>
      <w:r>
        <w:rPr>
          <w:spacing w:val="-2"/>
        </w:rPr>
        <w:t> </w:t>
      </w:r>
      <w:r>
        <w:rPr/>
        <w:t>DOS</w:t>
      </w:r>
      <w:r>
        <w:rPr>
          <w:spacing w:val="-2"/>
        </w:rPr>
        <w:t> RECURSOS</w:t>
      </w:r>
    </w:p>
    <w:p>
      <w:pPr>
        <w:pStyle w:val="ListParagraph"/>
        <w:numPr>
          <w:ilvl w:val="1"/>
          <w:numId w:val="1"/>
        </w:numPr>
        <w:tabs>
          <w:tab w:pos="495" w:val="left" w:leader="none"/>
        </w:tabs>
        <w:spacing w:line="247" w:lineRule="auto" w:before="264" w:after="0"/>
        <w:ind w:left="119" w:right="118" w:firstLine="0"/>
        <w:jc w:val="both"/>
        <w:rPr>
          <w:sz w:val="24"/>
        </w:rPr>
      </w:pPr>
      <w:r>
        <w:rPr>
          <w:sz w:val="24"/>
        </w:rPr>
        <w:t>Qualquer pessoa é parte legítima para impugnar este Edital por irregularidade na aplicação da </w:t>
      </w:r>
      <w:hyperlink r:id="rId6">
        <w:r>
          <w:rPr>
            <w:color w:val="0000FF"/>
            <w:sz w:val="24"/>
            <w:u w:val="single" w:color="0000FF"/>
          </w:rPr>
          <w:t>Lei nº 14.133/2021</w:t>
        </w:r>
      </w:hyperlink>
      <w:r>
        <w:rPr>
          <w:sz w:val="24"/>
        </w:rPr>
        <w:t>, devendo protocolar o pedido até 3 (três) dias úteis antes da data da abertura do certame.</w:t>
      </w:r>
    </w:p>
    <w:p>
      <w:pPr>
        <w:pStyle w:val="ListParagraph"/>
        <w:numPr>
          <w:ilvl w:val="2"/>
          <w:numId w:val="1"/>
        </w:numPr>
        <w:tabs>
          <w:tab w:pos="687" w:val="left" w:leader="none"/>
        </w:tabs>
        <w:spacing w:line="247" w:lineRule="auto" w:before="226" w:after="0"/>
        <w:ind w:left="119" w:right="118" w:firstLine="0"/>
        <w:jc w:val="both"/>
        <w:rPr>
          <w:sz w:val="24"/>
        </w:rPr>
      </w:pPr>
      <w:r>
        <w:rPr>
          <w:sz w:val="24"/>
        </w:rPr>
        <w:t>A impugnação e o pedido de esclarecimento poderão ser realizados por forma eletrônica, através do e-mail funcional </w:t>
      </w:r>
      <w:hyperlink r:id="rId26">
        <w:r>
          <w:rPr>
            <w:color w:val="0000FF"/>
            <w:sz w:val="24"/>
            <w:u w:val="single" w:color="0000FF"/>
          </w:rPr>
          <w:t>licitacao@daf.uer</w:t>
        </w:r>
        <w:r>
          <w:rPr>
            <w:color w:val="0000FF"/>
            <w:sz w:val="24"/>
          </w:rPr>
          <w:t>j</w:t>
        </w:r>
        <w:r>
          <w:rPr>
            <w:color w:val="0000FF"/>
            <w:sz w:val="24"/>
            <w:u w:val="single" w:color="0000FF"/>
          </w:rPr>
          <w:t>.br</w:t>
        </w:r>
      </w:hyperlink>
      <w:r>
        <w:rPr>
          <w:sz w:val="24"/>
        </w:rPr>
        <w:t>, mediante confirmação de recebimento.</w:t>
      </w:r>
    </w:p>
    <w:p>
      <w:pPr>
        <w:pStyle w:val="ListParagraph"/>
        <w:numPr>
          <w:ilvl w:val="2"/>
          <w:numId w:val="1"/>
        </w:numPr>
        <w:tabs>
          <w:tab w:pos="650" w:val="left" w:leader="none"/>
        </w:tabs>
        <w:spacing w:line="235" w:lineRule="auto" w:before="231" w:after="0"/>
        <w:ind w:left="119" w:right="118" w:firstLine="0"/>
        <w:jc w:val="both"/>
        <w:rPr>
          <w:sz w:val="24"/>
        </w:rPr>
      </w:pPr>
      <w:r>
        <w:rPr>
          <w:sz w:val="24"/>
        </w:rPr>
        <w:t>A</w:t>
      </w:r>
      <w:r>
        <w:rPr>
          <w:spacing w:val="-10"/>
          <w:sz w:val="24"/>
        </w:rPr>
        <w:t> </w:t>
      </w:r>
      <w:r>
        <w:rPr>
          <w:sz w:val="24"/>
        </w:rPr>
        <w:t>resposta à impugnação ou ao pedido de esclarecimento será divulgado em sítio eletrônico oficial no prazo de até 3 (três) dias úteis, limitado ao último dia útil anterior à data da abertura do certame.</w:t>
      </w:r>
    </w:p>
    <w:p>
      <w:pPr>
        <w:pStyle w:val="ListParagraph"/>
        <w:numPr>
          <w:ilvl w:val="2"/>
          <w:numId w:val="1"/>
        </w:numPr>
        <w:tabs>
          <w:tab w:pos="645" w:val="left" w:leader="none"/>
        </w:tabs>
        <w:spacing w:line="240" w:lineRule="auto" w:before="250" w:after="0"/>
        <w:ind w:left="645" w:right="0" w:hanging="526"/>
        <w:jc w:val="left"/>
        <w:rPr>
          <w:sz w:val="24"/>
        </w:rPr>
      </w:pPr>
      <w:r>
        <w:rPr>
          <w:sz w:val="24"/>
        </w:rPr>
        <w:t>As impugnações e pedidos de esclarecimentos não suspendem os prazos previstos no </w:t>
      </w:r>
      <w:r>
        <w:rPr>
          <w:spacing w:val="-2"/>
          <w:sz w:val="24"/>
        </w:rPr>
        <w:t>certame.</w:t>
      </w:r>
    </w:p>
    <w:p>
      <w:pPr>
        <w:pStyle w:val="ListParagraph"/>
        <w:numPr>
          <w:ilvl w:val="2"/>
          <w:numId w:val="1"/>
        </w:numPr>
        <w:tabs>
          <w:tab w:pos="651" w:val="left" w:leader="none"/>
        </w:tabs>
        <w:spacing w:line="247" w:lineRule="auto" w:before="234" w:after="0"/>
        <w:ind w:left="119" w:right="118" w:firstLine="0"/>
        <w:jc w:val="both"/>
        <w:rPr>
          <w:sz w:val="24"/>
        </w:rPr>
      </w:pPr>
      <w:r>
        <w:rPr>
          <w:sz w:val="24"/>
        </w:rPr>
        <w:t>A</w:t>
      </w:r>
      <w:r>
        <w:rPr>
          <w:spacing w:val="-10"/>
          <w:sz w:val="24"/>
        </w:rPr>
        <w:t> </w:t>
      </w:r>
      <w:r>
        <w:rPr>
          <w:sz w:val="24"/>
        </w:rPr>
        <w:t>concessão de efeito suspensivo à impugnação é medida excepcional e deverá ser motivada pela autoridade competente conforme art. 17, parágrafo </w:t>
      </w:r>
      <w:r>
        <w:rPr>
          <w:sz w:val="24"/>
        </w:rPr>
        <w:t>único, do Decreto nº 48.778/2023, nos autos do processo de licitação.</w:t>
      </w:r>
    </w:p>
    <w:p>
      <w:pPr>
        <w:pStyle w:val="ListParagraph"/>
        <w:numPr>
          <w:ilvl w:val="2"/>
          <w:numId w:val="1"/>
        </w:numPr>
        <w:tabs>
          <w:tab w:pos="664" w:val="left" w:leader="none"/>
        </w:tabs>
        <w:spacing w:line="235" w:lineRule="auto" w:before="231" w:after="0"/>
        <w:ind w:left="119" w:right="118" w:firstLine="0"/>
        <w:jc w:val="both"/>
        <w:rPr>
          <w:sz w:val="24"/>
        </w:rPr>
      </w:pPr>
      <w:r>
        <w:rPr>
          <w:sz w:val="24"/>
        </w:rPr>
        <w:t>Modificado substancialmente o Edital como resultado da resposta à impugnação ou ao pedido de esclarecimento, será definida e publicada nova data para a realização do certame.</w:t>
      </w:r>
    </w:p>
    <w:p>
      <w:pPr>
        <w:pStyle w:val="ListParagraph"/>
        <w:numPr>
          <w:ilvl w:val="1"/>
          <w:numId w:val="1"/>
        </w:numPr>
        <w:tabs>
          <w:tab w:pos="505" w:val="left" w:leader="none"/>
        </w:tabs>
        <w:spacing w:line="242" w:lineRule="auto" w:before="249" w:after="0"/>
        <w:ind w:left="119" w:right="118" w:firstLine="0"/>
        <w:jc w:val="both"/>
        <w:rPr>
          <w:sz w:val="24"/>
        </w:rPr>
      </w:pPr>
      <w:r>
        <w:rPr>
          <w:sz w:val="24"/>
        </w:rPr>
        <w:t>Qualquer licitante poderá, durante o prazo de 15 minutos após o término do julgamento das propostas e do ato de habilitação ou inabilitação, em campo próprio</w:t>
      </w:r>
      <w:r>
        <w:rPr>
          <w:spacing w:val="-1"/>
          <w:sz w:val="24"/>
        </w:rPr>
        <w:t> </w:t>
      </w:r>
      <w:r>
        <w:rPr>
          <w:sz w:val="24"/>
        </w:rPr>
        <w:t>do</w:t>
      </w:r>
      <w:r>
        <w:rPr>
          <w:spacing w:val="-1"/>
          <w:sz w:val="24"/>
        </w:rPr>
        <w:t> </w:t>
      </w:r>
      <w:r>
        <w:rPr>
          <w:sz w:val="24"/>
        </w:rPr>
        <w:t>sistema,</w:t>
      </w:r>
      <w:r>
        <w:rPr>
          <w:spacing w:val="-1"/>
          <w:sz w:val="24"/>
        </w:rPr>
        <w:t> </w:t>
      </w:r>
      <w:r>
        <w:rPr>
          <w:sz w:val="24"/>
        </w:rPr>
        <w:t>manifestar</w:t>
      </w:r>
      <w:r>
        <w:rPr>
          <w:spacing w:val="-1"/>
          <w:sz w:val="24"/>
        </w:rPr>
        <w:t> </w:t>
      </w:r>
      <w:r>
        <w:rPr>
          <w:sz w:val="24"/>
        </w:rPr>
        <w:t>sua</w:t>
      </w:r>
      <w:r>
        <w:rPr>
          <w:spacing w:val="-1"/>
          <w:sz w:val="24"/>
        </w:rPr>
        <w:t> </w:t>
      </w:r>
      <w:r>
        <w:rPr>
          <w:sz w:val="24"/>
        </w:rPr>
        <w:t>intenção</w:t>
      </w:r>
      <w:r>
        <w:rPr>
          <w:spacing w:val="-1"/>
          <w:sz w:val="24"/>
        </w:rPr>
        <w:t> </w:t>
      </w:r>
      <w:r>
        <w:rPr>
          <w:sz w:val="24"/>
        </w:rPr>
        <w:t>de</w:t>
      </w:r>
      <w:r>
        <w:rPr>
          <w:spacing w:val="-1"/>
          <w:sz w:val="24"/>
        </w:rPr>
        <w:t> </w:t>
      </w:r>
      <w:r>
        <w:rPr>
          <w:sz w:val="24"/>
        </w:rPr>
        <w:t>recorrer,</w:t>
      </w:r>
      <w:r>
        <w:rPr>
          <w:spacing w:val="-1"/>
          <w:sz w:val="24"/>
        </w:rPr>
        <w:t> </w:t>
      </w:r>
      <w:r>
        <w:rPr>
          <w:sz w:val="24"/>
        </w:rPr>
        <w:t>sob</w:t>
      </w:r>
      <w:r>
        <w:rPr>
          <w:spacing w:val="-1"/>
          <w:sz w:val="24"/>
        </w:rPr>
        <w:t> </w:t>
      </w:r>
      <w:r>
        <w:rPr>
          <w:sz w:val="24"/>
        </w:rPr>
        <w:t>pena</w:t>
      </w:r>
      <w:r>
        <w:rPr>
          <w:spacing w:val="-1"/>
          <w:sz w:val="24"/>
        </w:rPr>
        <w:t> </w:t>
      </w:r>
      <w:r>
        <w:rPr>
          <w:sz w:val="24"/>
        </w:rPr>
        <w:t>de</w:t>
      </w:r>
      <w:r>
        <w:rPr>
          <w:spacing w:val="-1"/>
          <w:sz w:val="24"/>
        </w:rPr>
        <w:t> </w:t>
      </w:r>
      <w:r>
        <w:rPr>
          <w:sz w:val="24"/>
        </w:rPr>
        <w:t>preclusão,</w:t>
      </w:r>
      <w:r>
        <w:rPr>
          <w:spacing w:val="-1"/>
          <w:sz w:val="24"/>
        </w:rPr>
        <w:t> </w:t>
      </w:r>
      <w:r>
        <w:rPr>
          <w:sz w:val="24"/>
        </w:rPr>
        <w:t>ficando</w:t>
      </w:r>
      <w:r>
        <w:rPr>
          <w:spacing w:val="-1"/>
          <w:sz w:val="24"/>
        </w:rPr>
        <w:t> </w:t>
      </w:r>
      <w:r>
        <w:rPr>
          <w:sz w:val="24"/>
        </w:rPr>
        <w:t>a</w:t>
      </w:r>
      <w:r>
        <w:rPr>
          <w:spacing w:val="-1"/>
          <w:sz w:val="24"/>
        </w:rPr>
        <w:t> </w:t>
      </w:r>
      <w:r>
        <w:rPr>
          <w:sz w:val="24"/>
        </w:rPr>
        <w:t>autoridade</w:t>
      </w:r>
      <w:r>
        <w:rPr>
          <w:spacing w:val="-1"/>
          <w:sz w:val="24"/>
        </w:rPr>
        <w:t> </w:t>
      </w:r>
      <w:r>
        <w:rPr>
          <w:sz w:val="24"/>
        </w:rPr>
        <w:t>superior</w:t>
      </w:r>
      <w:r>
        <w:rPr>
          <w:spacing w:val="-1"/>
          <w:sz w:val="24"/>
        </w:rPr>
        <w:t> </w:t>
      </w:r>
      <w:r>
        <w:rPr>
          <w:sz w:val="24"/>
        </w:rPr>
        <w:t>autorizada</w:t>
      </w:r>
      <w:r>
        <w:rPr>
          <w:spacing w:val="-1"/>
          <w:sz w:val="24"/>
        </w:rPr>
        <w:t> </w:t>
      </w:r>
      <w:r>
        <w:rPr>
          <w:sz w:val="24"/>
        </w:rPr>
        <w:t>a</w:t>
      </w:r>
      <w:r>
        <w:rPr>
          <w:spacing w:val="-1"/>
          <w:sz w:val="24"/>
        </w:rPr>
        <w:t> </w:t>
      </w:r>
      <w:r>
        <w:rPr>
          <w:sz w:val="24"/>
        </w:rPr>
        <w:t>adjudicar</w:t>
      </w:r>
      <w:r>
        <w:rPr>
          <w:spacing w:val="-1"/>
          <w:sz w:val="24"/>
        </w:rPr>
        <w:t> </w:t>
      </w:r>
      <w:r>
        <w:rPr>
          <w:sz w:val="24"/>
        </w:rPr>
        <w:t>o</w:t>
      </w:r>
      <w:r>
        <w:rPr>
          <w:spacing w:val="-1"/>
          <w:sz w:val="24"/>
        </w:rPr>
        <w:t> </w:t>
      </w:r>
      <w:r>
        <w:rPr>
          <w:sz w:val="24"/>
        </w:rPr>
        <w:t>objeto</w:t>
      </w:r>
      <w:r>
        <w:rPr>
          <w:spacing w:val="-1"/>
          <w:sz w:val="24"/>
        </w:rPr>
        <w:t> </w:t>
      </w:r>
      <w:r>
        <w:rPr>
          <w:sz w:val="24"/>
        </w:rPr>
        <w:t>ao</w:t>
      </w:r>
      <w:r>
        <w:rPr>
          <w:spacing w:val="-1"/>
          <w:sz w:val="24"/>
        </w:rPr>
        <w:t> </w:t>
      </w:r>
      <w:r>
        <w:rPr>
          <w:sz w:val="24"/>
        </w:rPr>
        <w:t>licitante</w:t>
      </w:r>
      <w:r>
        <w:rPr>
          <w:spacing w:val="-1"/>
          <w:sz w:val="24"/>
        </w:rPr>
        <w:t> </w:t>
      </w:r>
      <w:r>
        <w:rPr>
          <w:sz w:val="24"/>
        </w:rPr>
        <w:t>declarado </w:t>
      </w:r>
      <w:r>
        <w:rPr>
          <w:spacing w:val="-2"/>
          <w:sz w:val="24"/>
        </w:rPr>
        <w:t>vencedor.</w:t>
      </w:r>
    </w:p>
    <w:p>
      <w:pPr>
        <w:pStyle w:val="ListParagraph"/>
        <w:numPr>
          <w:ilvl w:val="2"/>
          <w:numId w:val="1"/>
        </w:numPr>
        <w:tabs>
          <w:tab w:pos="654" w:val="left" w:leader="none"/>
        </w:tabs>
        <w:spacing w:line="247" w:lineRule="auto" w:before="229" w:after="0"/>
        <w:ind w:left="119" w:right="118" w:firstLine="0"/>
        <w:jc w:val="both"/>
        <w:rPr>
          <w:sz w:val="24"/>
        </w:rPr>
      </w:pPr>
      <w:r>
        <w:rPr>
          <w:sz w:val="24"/>
        </w:rPr>
        <w:t>As razões do recurso deverão ser apresentadas em momento único, no prazo de três dias úteis, em campo próprio do sistema eletrônico de contratações ou, em sua indisponibilidade, para o e-mail funcional </w:t>
      </w:r>
      <w:hyperlink r:id="rId26">
        <w:r>
          <w:rPr>
            <w:color w:val="0000FF"/>
            <w:sz w:val="24"/>
            <w:u w:val="single" w:color="0000FF"/>
          </w:rPr>
          <w:t>licitacao@daf.uerj.br</w:t>
        </w:r>
      </w:hyperlink>
      <w:r>
        <w:rPr>
          <w:sz w:val="24"/>
        </w:rPr>
        <w:t>, mediante confirmação de recebimento, contados:</w:t>
      </w:r>
    </w:p>
    <w:p>
      <w:pPr>
        <w:pStyle w:val="ListParagraph"/>
        <w:numPr>
          <w:ilvl w:val="0"/>
          <w:numId w:val="7"/>
        </w:numPr>
        <w:tabs>
          <w:tab w:pos="360" w:val="left" w:leader="none"/>
        </w:tabs>
        <w:spacing w:line="240" w:lineRule="auto" w:before="257" w:after="0"/>
        <w:ind w:left="360" w:right="0" w:hanging="246"/>
        <w:jc w:val="left"/>
        <w:rPr>
          <w:sz w:val="24"/>
        </w:rPr>
      </w:pPr>
      <w:r>
        <w:rPr>
          <w:sz w:val="24"/>
        </w:rPr>
        <w:t>a partir da data de intimação ou de lavratura da ata de habilitação ou </w:t>
      </w:r>
      <w:r>
        <w:rPr>
          <w:spacing w:val="-2"/>
          <w:sz w:val="24"/>
        </w:rPr>
        <w:t>inabilitação;</w:t>
      </w:r>
    </w:p>
    <w:p>
      <w:pPr>
        <w:pStyle w:val="ListParagraph"/>
        <w:numPr>
          <w:ilvl w:val="0"/>
          <w:numId w:val="7"/>
        </w:numPr>
        <w:tabs>
          <w:tab w:pos="373" w:val="left" w:leader="none"/>
        </w:tabs>
        <w:spacing w:line="240" w:lineRule="auto" w:before="234" w:after="0"/>
        <w:ind w:left="373" w:right="0" w:hanging="259"/>
        <w:jc w:val="left"/>
        <w:rPr>
          <w:sz w:val="24"/>
        </w:rPr>
      </w:pPr>
      <w:r>
        <w:rPr>
          <w:sz w:val="24"/>
        </w:rPr>
        <w:t>a partir da ata de julgamento, nas licitações com inversão de </w:t>
      </w:r>
      <w:r>
        <w:rPr>
          <w:spacing w:val="-2"/>
          <w:sz w:val="24"/>
        </w:rPr>
        <w:t>fases.</w:t>
      </w:r>
    </w:p>
    <w:p>
      <w:pPr>
        <w:pStyle w:val="BodyText"/>
        <w:spacing w:before="7"/>
        <w:ind w:left="0"/>
      </w:pPr>
    </w:p>
    <w:p>
      <w:pPr>
        <w:pStyle w:val="ListParagraph"/>
        <w:numPr>
          <w:ilvl w:val="2"/>
          <w:numId w:val="1"/>
        </w:numPr>
        <w:tabs>
          <w:tab w:pos="660" w:val="left" w:leader="none"/>
        </w:tabs>
        <w:spacing w:line="235" w:lineRule="auto" w:before="0" w:after="0"/>
        <w:ind w:left="119" w:right="118" w:firstLine="0"/>
        <w:jc w:val="both"/>
        <w:rPr>
          <w:sz w:val="24"/>
        </w:rPr>
      </w:pPr>
      <w:r>
        <w:rPr>
          <w:sz w:val="24"/>
        </w:rPr>
        <w:t>Os demais licitantes ficarão intimados para; se desejarem, apresentar suas contrarrazões, no prazo de três dias úteis, contado da data de intimação pessoal ou de divulgação da interposição do recurso.</w:t>
      </w:r>
    </w:p>
    <w:p>
      <w:pPr>
        <w:pStyle w:val="ListParagraph"/>
        <w:numPr>
          <w:ilvl w:val="2"/>
          <w:numId w:val="1"/>
        </w:numPr>
        <w:tabs>
          <w:tab w:pos="659" w:val="left" w:leader="none"/>
        </w:tabs>
        <w:spacing w:line="240" w:lineRule="auto" w:before="250" w:after="0"/>
        <w:ind w:left="659" w:right="0" w:hanging="540"/>
        <w:jc w:val="left"/>
        <w:rPr>
          <w:sz w:val="24"/>
        </w:rPr>
      </w:pPr>
      <w:r>
        <w:rPr>
          <w:sz w:val="24"/>
        </w:rPr>
        <w:t>Os recursos interpostos fora do prazo não serão </w:t>
      </w:r>
      <w:r>
        <w:rPr>
          <w:spacing w:val="-2"/>
          <w:sz w:val="24"/>
        </w:rPr>
        <w:t>conhecidos.</w:t>
      </w:r>
    </w:p>
    <w:p>
      <w:pPr>
        <w:pStyle w:val="ListParagraph"/>
        <w:numPr>
          <w:ilvl w:val="2"/>
          <w:numId w:val="1"/>
        </w:numPr>
        <w:tabs>
          <w:tab w:pos="681" w:val="left" w:leader="none"/>
        </w:tabs>
        <w:spacing w:line="235" w:lineRule="auto" w:before="238" w:after="0"/>
        <w:ind w:left="119" w:right="118" w:firstLine="0"/>
        <w:jc w:val="both"/>
        <w:rPr>
          <w:sz w:val="24"/>
        </w:rPr>
      </w:pPr>
      <w:r>
        <w:rPr>
          <w:sz w:val="24"/>
        </w:rPr>
        <w:t>Caberá ao Pregoeiro, no prazo de 3 (três) dias úteis, receber, examinar e decidir os recursos e encaminhá-los à autoridade superior quando mantiver </w:t>
      </w:r>
      <w:r>
        <w:rPr>
          <w:sz w:val="24"/>
        </w:rPr>
        <w:t>sua decisão, a qual deverá proferir sua decisão no prazo de 10 (dez) dias úteis, contado do recebimento dos autos.</w:t>
      </w:r>
    </w:p>
    <w:p>
      <w:pPr>
        <w:pStyle w:val="ListParagraph"/>
        <w:numPr>
          <w:ilvl w:val="2"/>
          <w:numId w:val="1"/>
        </w:numPr>
        <w:tabs>
          <w:tab w:pos="659" w:val="left" w:leader="none"/>
        </w:tabs>
        <w:spacing w:line="240" w:lineRule="auto" w:before="250" w:after="0"/>
        <w:ind w:left="659" w:right="0" w:hanging="540"/>
        <w:jc w:val="left"/>
        <w:rPr>
          <w:sz w:val="24"/>
        </w:rPr>
      </w:pPr>
      <w:r>
        <w:rPr>
          <w:sz w:val="24"/>
        </w:rPr>
        <w:t>Será assegurado ao licitante vista dos elementos indispensáveis à defesa de seus </w:t>
      </w:r>
      <w:r>
        <w:rPr>
          <w:spacing w:val="-2"/>
          <w:sz w:val="24"/>
        </w:rPr>
        <w:t>interesses.</w:t>
      </w:r>
    </w:p>
    <w:p>
      <w:pPr>
        <w:pStyle w:val="ListParagraph"/>
        <w:numPr>
          <w:ilvl w:val="2"/>
          <w:numId w:val="1"/>
        </w:numPr>
        <w:tabs>
          <w:tab w:pos="659" w:val="left" w:leader="none"/>
        </w:tabs>
        <w:spacing w:line="240" w:lineRule="auto" w:before="234" w:after="0"/>
        <w:ind w:left="659" w:right="0" w:hanging="540"/>
        <w:jc w:val="left"/>
        <w:rPr>
          <w:sz w:val="24"/>
        </w:rPr>
      </w:pPr>
      <w:r>
        <w:rPr>
          <w:sz w:val="24"/>
        </w:rPr>
        <w:t>O recurso e o pedido de reconsideração terão efeito suspensivo do ato ou da decisão recorrida até que sobrevenha decisão final da autoridade </w:t>
      </w:r>
      <w:r>
        <w:rPr>
          <w:spacing w:val="-2"/>
          <w:sz w:val="24"/>
        </w:rPr>
        <w:t>competente.</w:t>
      </w:r>
    </w:p>
    <w:p>
      <w:pPr>
        <w:pStyle w:val="ListParagraph"/>
        <w:numPr>
          <w:ilvl w:val="2"/>
          <w:numId w:val="1"/>
        </w:numPr>
        <w:tabs>
          <w:tab w:pos="659" w:val="left" w:leader="none"/>
        </w:tabs>
        <w:spacing w:line="240" w:lineRule="auto" w:before="249" w:after="0"/>
        <w:ind w:left="659" w:right="0" w:hanging="540"/>
        <w:jc w:val="left"/>
        <w:rPr>
          <w:sz w:val="24"/>
        </w:rPr>
      </w:pPr>
      <w:r>
        <w:rPr>
          <w:sz w:val="24"/>
        </w:rPr>
        <w:t>O acolhimento do recurso invalida tão somente os atos insuscetíveis de </w:t>
      </w:r>
      <w:r>
        <w:rPr>
          <w:spacing w:val="-2"/>
          <w:sz w:val="24"/>
        </w:rPr>
        <w:t>aproveitamento.</w:t>
      </w:r>
    </w:p>
    <w:p>
      <w:pPr>
        <w:pStyle w:val="BodyText"/>
        <w:spacing w:before="258"/>
        <w:ind w:left="0"/>
      </w:pPr>
    </w:p>
    <w:p>
      <w:pPr>
        <w:pStyle w:val="Heading1"/>
        <w:numPr>
          <w:ilvl w:val="0"/>
          <w:numId w:val="1"/>
        </w:numPr>
        <w:tabs>
          <w:tab w:pos="359" w:val="left" w:leader="none"/>
        </w:tabs>
        <w:spacing w:line="240" w:lineRule="auto" w:before="0" w:after="0"/>
        <w:ind w:left="359" w:right="0" w:hanging="240"/>
        <w:jc w:val="left"/>
      </w:pPr>
      <w:r>
        <w:rPr/>
        <w:t>DO</w:t>
      </w:r>
      <w:r>
        <w:rPr>
          <w:spacing w:val="-3"/>
        </w:rPr>
        <w:t> </w:t>
      </w:r>
      <w:r>
        <w:rPr/>
        <w:t>ENCERRAMENTO</w:t>
      </w:r>
      <w:r>
        <w:rPr>
          <w:spacing w:val="-1"/>
        </w:rPr>
        <w:t> </w:t>
      </w:r>
      <w:r>
        <w:rPr/>
        <w:t>DA</w:t>
      </w:r>
      <w:r>
        <w:rPr>
          <w:spacing w:val="-15"/>
        </w:rPr>
        <w:t> </w:t>
      </w:r>
      <w:r>
        <w:rPr>
          <w:spacing w:val="-2"/>
        </w:rPr>
        <w:t>LICITAÇÃO</w:t>
      </w:r>
    </w:p>
    <w:p>
      <w:pPr>
        <w:pStyle w:val="ListParagraph"/>
        <w:numPr>
          <w:ilvl w:val="1"/>
          <w:numId w:val="1"/>
        </w:numPr>
        <w:tabs>
          <w:tab w:pos="493" w:val="left" w:leader="none"/>
        </w:tabs>
        <w:spacing w:line="242" w:lineRule="auto" w:before="264" w:after="0"/>
        <w:ind w:left="119" w:right="118" w:firstLine="0"/>
        <w:jc w:val="both"/>
        <w:rPr>
          <w:sz w:val="24"/>
        </w:rPr>
      </w:pPr>
      <w:r>
        <w:rPr>
          <w:sz w:val="24"/>
        </w:rPr>
        <w:t>Encerradas as fases de julgamento e habilitação, e exauridos os recursos administrativos, o processo licitatório será encaminhado à autoridade superior, que poderá proceder na forma dos incisos I a III do art. 71 da Lei nº 14.133/2021, ou adjudicar o objeto e homologar a licitação, quando verificada a regularidade do </w:t>
      </w:r>
      <w:r>
        <w:rPr>
          <w:spacing w:val="-2"/>
          <w:sz w:val="24"/>
        </w:rPr>
        <w:t>procedimento.</w:t>
      </w:r>
    </w:p>
    <w:p>
      <w:pPr>
        <w:pStyle w:val="BodyText"/>
        <w:spacing w:before="268"/>
        <w:ind w:left="0"/>
      </w:pPr>
    </w:p>
    <w:p>
      <w:pPr>
        <w:pStyle w:val="Heading1"/>
        <w:numPr>
          <w:ilvl w:val="0"/>
          <w:numId w:val="1"/>
        </w:numPr>
        <w:tabs>
          <w:tab w:pos="479" w:val="left" w:leader="none"/>
        </w:tabs>
        <w:spacing w:line="240" w:lineRule="auto" w:before="0" w:after="0"/>
        <w:ind w:left="479" w:right="0" w:hanging="360"/>
        <w:jc w:val="left"/>
      </w:pPr>
      <w:r>
        <w:rPr/>
        <w:t>DA</w:t>
      </w:r>
      <w:r>
        <w:rPr>
          <w:spacing w:val="-17"/>
        </w:rPr>
        <w:t> </w:t>
      </w:r>
      <w:r>
        <w:rPr/>
        <w:t>CONVOCAÇÃO</w:t>
      </w:r>
      <w:r>
        <w:rPr>
          <w:spacing w:val="-1"/>
        </w:rPr>
        <w:t> </w:t>
      </w:r>
      <w:r>
        <w:rPr/>
        <w:t>E</w:t>
      </w:r>
      <w:r>
        <w:rPr>
          <w:spacing w:val="-1"/>
        </w:rPr>
        <w:t> </w:t>
      </w:r>
      <w:r>
        <w:rPr/>
        <w:t>DA</w:t>
      </w:r>
      <w:r>
        <w:rPr>
          <w:spacing w:val="-15"/>
        </w:rPr>
        <w:t> </w:t>
      </w:r>
      <w:r>
        <w:rPr/>
        <w:t>FORMALIZAÇÃO</w:t>
      </w:r>
      <w:r>
        <w:rPr>
          <w:spacing w:val="-1"/>
        </w:rPr>
        <w:t> </w:t>
      </w:r>
      <w:r>
        <w:rPr/>
        <w:t>DOS </w:t>
      </w:r>
      <w:r>
        <w:rPr>
          <w:spacing w:val="-2"/>
        </w:rPr>
        <w:t>CONTRATOS</w:t>
      </w:r>
    </w:p>
    <w:p>
      <w:pPr>
        <w:pStyle w:val="ListParagraph"/>
        <w:numPr>
          <w:ilvl w:val="1"/>
          <w:numId w:val="1"/>
        </w:numPr>
        <w:tabs>
          <w:tab w:pos="609" w:val="left" w:leader="none"/>
        </w:tabs>
        <w:spacing w:line="240" w:lineRule="auto" w:before="264" w:after="0"/>
        <w:ind w:left="119" w:right="118" w:firstLine="0"/>
        <w:jc w:val="both"/>
        <w:rPr>
          <w:sz w:val="24"/>
        </w:rPr>
      </w:pPr>
      <w:r>
        <w:rPr>
          <w:sz w:val="24"/>
        </w:rPr>
        <w:t>Uma vez homologado o resultado da licitação, a</w:t>
      </w:r>
      <w:r>
        <w:rPr>
          <w:spacing w:val="-6"/>
          <w:sz w:val="24"/>
        </w:rPr>
        <w:t> </w:t>
      </w:r>
      <w:r>
        <w:rPr>
          <w:sz w:val="24"/>
        </w:rPr>
        <w:t>Administração convocará o licitante vencedor para assinar o termo de Contrato ou para aceitar ou retirar </w:t>
      </w:r>
      <w:r>
        <w:rPr>
          <w:sz w:val="24"/>
        </w:rPr>
        <w:t>o instrumento equivalente, bem como para demonstrar o atendimento às exigências deste Edital e do</w:t>
      </w:r>
      <w:r>
        <w:rPr>
          <w:spacing w:val="-3"/>
          <w:sz w:val="24"/>
        </w:rPr>
        <w:t> </w:t>
      </w:r>
      <w:r>
        <w:rPr>
          <w:sz w:val="24"/>
        </w:rPr>
        <w:t>Termo de Referência que devam ser apresentadas no momento de assinatura do Contrato, no prazo de 5 (cinco) dias úteis, sob pena de decair o direito à contratação, sem prejuízo das sanções previstas na Lei nº 14.133/2021 e no Edital.</w:t>
      </w:r>
    </w:p>
    <w:p>
      <w:pPr>
        <w:pStyle w:val="ListParagraph"/>
        <w:numPr>
          <w:ilvl w:val="1"/>
          <w:numId w:val="1"/>
        </w:numPr>
        <w:tabs>
          <w:tab w:pos="602" w:val="left" w:leader="none"/>
        </w:tabs>
        <w:spacing w:line="235" w:lineRule="auto" w:before="250" w:after="0"/>
        <w:ind w:left="119" w:right="118" w:firstLine="0"/>
        <w:jc w:val="both"/>
        <w:rPr>
          <w:sz w:val="24"/>
        </w:rPr>
      </w:pPr>
      <w:r>
        <w:rPr>
          <w:sz w:val="24"/>
        </w:rPr>
        <w:t>O prazo de convocação poderá ser prorrogado, 1 (uma) vez, por igual período, mediante solicitação da parte interessada durante seu transcurso, </w:t>
      </w:r>
      <w:r>
        <w:rPr>
          <w:sz w:val="24"/>
        </w:rPr>
        <w:t>devidamente justificada, e desde que o motivo apresentado seja aceito pela</w:t>
      </w:r>
      <w:r>
        <w:rPr>
          <w:spacing w:val="-2"/>
          <w:sz w:val="24"/>
        </w:rPr>
        <w:t> </w:t>
      </w:r>
      <w:r>
        <w:rPr>
          <w:sz w:val="24"/>
        </w:rPr>
        <w:t>Administração.</w:t>
      </w:r>
    </w:p>
    <w:p>
      <w:pPr>
        <w:pStyle w:val="ListParagraph"/>
        <w:numPr>
          <w:ilvl w:val="1"/>
          <w:numId w:val="1"/>
        </w:numPr>
        <w:tabs>
          <w:tab w:pos="653" w:val="left" w:leader="none"/>
        </w:tabs>
        <w:spacing w:line="242" w:lineRule="auto" w:before="235" w:after="0"/>
        <w:ind w:left="119" w:right="118" w:firstLine="0"/>
        <w:jc w:val="both"/>
        <w:rPr>
          <w:sz w:val="24"/>
        </w:rPr>
      </w:pPr>
      <w:r>
        <w:rPr>
          <w:sz w:val="24"/>
        </w:rPr>
        <w:t>Na hipótese de o vencedor da licitação não assinar o Contrato, ou não aceitar ou não retirar o instrumento equivalente no prazo e nas condições estabelecidas, outro licitante poderá ser convocado, respeitada a ordem de classificação, para assumir o compromisso nas condições propostas pelo licitante vencedor, sem prejuízo da aplicação das sanções previstas em Lei.</w:t>
      </w:r>
    </w:p>
    <w:p>
      <w:pPr>
        <w:pStyle w:val="ListParagraph"/>
        <w:numPr>
          <w:ilvl w:val="1"/>
          <w:numId w:val="1"/>
        </w:numPr>
        <w:tabs>
          <w:tab w:pos="629" w:val="left" w:leader="none"/>
        </w:tabs>
        <w:spacing w:line="240" w:lineRule="auto" w:before="244" w:after="0"/>
        <w:ind w:left="119" w:right="117" w:firstLine="0"/>
        <w:jc w:val="both"/>
        <w:rPr>
          <w:sz w:val="24"/>
        </w:rPr>
      </w:pPr>
      <w:r>
        <w:rPr>
          <w:sz w:val="24"/>
        </w:rPr>
        <w:t>Caso nenhum dos licitantes aceite a contratação nos termos do item anterior, a Administração, observados o valor estimado e sua eventual atualização, poderá convocar os licitantes remanescentes para negociação, na ordem de classificação, com vistas à obtenção de melhor preço, mesmo que acima do preço ou inferior ao desconto do adjudicatário; ou adjudicar e celebrar o Contrato nas condições ofertadas pelos licitantes remanescentes, atendida a ordem classificatória, quando frustrada a negociação de melhor condição.</w:t>
      </w:r>
    </w:p>
    <w:p>
      <w:pPr>
        <w:pStyle w:val="ListParagraph"/>
        <w:numPr>
          <w:ilvl w:val="1"/>
          <w:numId w:val="1"/>
        </w:numPr>
        <w:tabs>
          <w:tab w:pos="602" w:val="left" w:leader="none"/>
        </w:tabs>
        <w:spacing w:line="242" w:lineRule="auto" w:before="231" w:after="0"/>
        <w:ind w:left="119" w:right="118" w:firstLine="0"/>
        <w:jc w:val="both"/>
        <w:rPr>
          <w:sz w:val="24"/>
        </w:rPr>
      </w:pPr>
      <w:r>
        <w:rPr>
          <w:sz w:val="24"/>
        </w:rPr>
        <w:t>A recusa injustificada do adjudicatário em assinar o Contrato ou em aceitar ou retirar o instrumento equivalente no prazo estabelecido pela Administração caracterizará o descumprimento total da obrigação assumida e o sujeitará às penalidades estabelecidas na lei e neste Edital e à imediata perda da garantia de proposta apresentada, quando existente, em favor do órgão ou entidade licitante.</w:t>
      </w:r>
    </w:p>
    <w:p>
      <w:pPr>
        <w:pStyle w:val="ListParagraph"/>
        <w:numPr>
          <w:ilvl w:val="2"/>
          <w:numId w:val="1"/>
        </w:numPr>
        <w:tabs>
          <w:tab w:pos="765" w:val="left" w:leader="none"/>
        </w:tabs>
        <w:spacing w:line="240" w:lineRule="auto" w:before="244" w:after="0"/>
        <w:ind w:left="765" w:right="0" w:hanging="646"/>
        <w:jc w:val="left"/>
        <w:rPr>
          <w:sz w:val="24"/>
        </w:rPr>
      </w:pPr>
      <w:r>
        <w:rPr>
          <w:sz w:val="24"/>
        </w:rPr>
        <w:t>A</w:t>
      </w:r>
      <w:r>
        <w:rPr>
          <w:spacing w:val="-14"/>
          <w:sz w:val="24"/>
        </w:rPr>
        <w:t> </w:t>
      </w:r>
      <w:r>
        <w:rPr>
          <w:sz w:val="24"/>
        </w:rPr>
        <w:t>regra do item anterior não se aplicará aos licitantes remanescentes convocados na forma do ITEM </w:t>
      </w:r>
      <w:r>
        <w:rPr>
          <w:spacing w:val="-2"/>
          <w:sz w:val="24"/>
        </w:rPr>
        <w:t>10.4.</w:t>
      </w:r>
    </w:p>
    <w:p>
      <w:pPr>
        <w:pStyle w:val="ListParagraph"/>
        <w:numPr>
          <w:ilvl w:val="1"/>
          <w:numId w:val="1"/>
        </w:numPr>
        <w:tabs>
          <w:tab w:pos="615" w:val="left" w:leader="none"/>
        </w:tabs>
        <w:spacing w:line="235" w:lineRule="auto" w:before="238" w:after="0"/>
        <w:ind w:left="119" w:right="118" w:firstLine="0"/>
        <w:jc w:val="both"/>
        <w:rPr>
          <w:sz w:val="24"/>
        </w:rPr>
      </w:pPr>
      <w:r>
        <w:rPr>
          <w:sz w:val="24"/>
        </w:rPr>
        <w:t>No momento da assinatura do Contrato, o adjudicatário apresentará certidão de cumprimento de cota de aprendiz, expedida pelo Ministério do Trabalho e Emprego, para fins de atendimento aos arts. 429 e seguintes da Consolidação das Leis do Trabalho.</w:t>
      </w:r>
    </w:p>
    <w:p>
      <w:pPr>
        <w:pStyle w:val="ListParagraph"/>
        <w:numPr>
          <w:ilvl w:val="1"/>
          <w:numId w:val="1"/>
        </w:numPr>
        <w:tabs>
          <w:tab w:pos="647" w:val="left" w:leader="none"/>
        </w:tabs>
        <w:spacing w:line="240" w:lineRule="auto" w:before="250" w:after="0"/>
        <w:ind w:left="119" w:right="118" w:firstLine="0"/>
        <w:jc w:val="both"/>
        <w:rPr>
          <w:sz w:val="24"/>
        </w:rPr>
      </w:pPr>
      <w:r>
        <w:rPr>
          <w:sz w:val="24"/>
        </w:rPr>
        <w:t>Caso o valor da contratação se enquadre no limite previsto na legislação vigente, o licitante vencedor deverá demonstrar que mantém Programa </w:t>
      </w:r>
      <w:r>
        <w:rPr>
          <w:sz w:val="24"/>
        </w:rPr>
        <w:t>de Integridade, consistindo tal programa no conjunto de mecanismos e procedimentos internos de integridade, auditoria e incentivo à denúncia de irregularidades e</w:t>
      </w:r>
      <w:r>
        <w:rPr>
          <w:spacing w:val="40"/>
          <w:sz w:val="24"/>
        </w:rPr>
        <w:t> </w:t>
      </w:r>
      <w:r>
        <w:rPr>
          <w:sz w:val="24"/>
        </w:rPr>
        <w:t>na aplicação efetiva de códigos de ética e de conduta, políticas e diretrizes com o objetivo de detectar e sanar desvios, fraudes, irregularidades e atos ilícitos praticados contra a Administração Pública.</w:t>
      </w:r>
    </w:p>
    <w:p>
      <w:pPr>
        <w:pStyle w:val="ListParagraph"/>
        <w:numPr>
          <w:ilvl w:val="2"/>
          <w:numId w:val="1"/>
        </w:numPr>
        <w:tabs>
          <w:tab w:pos="797" w:val="left" w:leader="none"/>
        </w:tabs>
        <w:spacing w:line="247" w:lineRule="auto" w:before="231" w:after="0"/>
        <w:ind w:left="119" w:right="118" w:firstLine="0"/>
        <w:jc w:val="both"/>
        <w:rPr>
          <w:sz w:val="24"/>
        </w:rPr>
      </w:pPr>
      <w:r>
        <w:rPr>
          <w:sz w:val="24"/>
        </w:rPr>
        <w:t>Caso o licitante vencedor ainda não tenha programa de integridade instituído, deverá implantar o Programa de Integridade no prazo de até 180 (cento e oitenta) dias corridos, a partir da assinatura do Contrato, na forma da legislação vigente.</w:t>
      </w:r>
    </w:p>
    <w:p>
      <w:pPr>
        <w:pStyle w:val="BodyText"/>
        <w:spacing w:before="250"/>
        <w:ind w:left="0"/>
      </w:pPr>
    </w:p>
    <w:p>
      <w:pPr>
        <w:pStyle w:val="Heading1"/>
        <w:numPr>
          <w:ilvl w:val="0"/>
          <w:numId w:val="1"/>
        </w:numPr>
        <w:tabs>
          <w:tab w:pos="465" w:val="left" w:leader="none"/>
        </w:tabs>
        <w:spacing w:line="240" w:lineRule="auto" w:before="0" w:after="0"/>
        <w:ind w:left="465" w:right="0" w:hanging="346"/>
        <w:jc w:val="left"/>
      </w:pPr>
      <w:r>
        <w:rPr/>
        <w:t>DA</w:t>
      </w:r>
      <w:r>
        <w:rPr>
          <w:spacing w:val="-14"/>
        </w:rPr>
        <w:t> </w:t>
      </w:r>
      <w:r>
        <w:rPr>
          <w:spacing w:val="-2"/>
        </w:rPr>
        <w:t>SUBCONTRATAÇÃO</w:t>
      </w:r>
    </w:p>
    <w:p>
      <w:pPr>
        <w:pStyle w:val="Heading1"/>
        <w:spacing w:after="0" w:line="240" w:lineRule="auto"/>
        <w:jc w:val="left"/>
        <w:sectPr>
          <w:pgSz w:w="15840" w:h="24480"/>
          <w:pgMar w:top="0" w:bottom="280" w:left="0" w:right="0"/>
        </w:sectPr>
      </w:pPr>
    </w:p>
    <w:p>
      <w:pPr>
        <w:pStyle w:val="ListParagraph"/>
        <w:numPr>
          <w:ilvl w:val="1"/>
          <w:numId w:val="1"/>
        </w:numPr>
        <w:tabs>
          <w:tab w:pos="590" w:val="left" w:leader="none"/>
        </w:tabs>
        <w:spacing w:line="262" w:lineRule="exact" w:before="0" w:after="0"/>
        <w:ind w:left="590" w:right="0" w:hanging="471"/>
        <w:jc w:val="left"/>
        <w:rPr>
          <w:sz w:val="24"/>
        </w:rPr>
      </w:pPr>
      <w:r>
        <w:rPr>
          <w:sz w:val="24"/>
        </w:rPr>
        <w:t>Não será admitida a subcontratação do objeto </w:t>
      </w:r>
      <w:r>
        <w:rPr>
          <w:spacing w:val="-2"/>
          <w:sz w:val="24"/>
        </w:rPr>
        <w:t>contratual.</w:t>
      </w:r>
    </w:p>
    <w:p>
      <w:pPr>
        <w:pStyle w:val="BodyText"/>
        <w:spacing w:before="258"/>
        <w:ind w:left="0"/>
      </w:pPr>
    </w:p>
    <w:p>
      <w:pPr>
        <w:pStyle w:val="Heading1"/>
        <w:numPr>
          <w:ilvl w:val="0"/>
          <w:numId w:val="1"/>
        </w:numPr>
        <w:tabs>
          <w:tab w:pos="479" w:val="left" w:leader="none"/>
        </w:tabs>
        <w:spacing w:line="240" w:lineRule="auto" w:before="0" w:after="0"/>
        <w:ind w:left="479" w:right="0" w:hanging="360"/>
        <w:jc w:val="left"/>
      </w:pPr>
      <w:r>
        <w:rPr/>
        <w:t>DA</w:t>
      </w:r>
      <w:r>
        <w:rPr>
          <w:spacing w:val="-14"/>
        </w:rPr>
        <w:t> </w:t>
      </w:r>
      <w:r>
        <w:rPr>
          <w:spacing w:val="-2"/>
        </w:rPr>
        <w:t>GARANTIA</w:t>
      </w:r>
    </w:p>
    <w:p>
      <w:pPr>
        <w:pStyle w:val="BodyText"/>
        <w:spacing w:before="3"/>
        <w:ind w:left="0"/>
        <w:rPr>
          <w:b/>
        </w:rPr>
      </w:pPr>
    </w:p>
    <w:p>
      <w:pPr>
        <w:pStyle w:val="ListParagraph"/>
        <w:numPr>
          <w:ilvl w:val="1"/>
          <w:numId w:val="1"/>
        </w:numPr>
        <w:tabs>
          <w:tab w:pos="599" w:val="left" w:leader="none"/>
        </w:tabs>
        <w:spacing w:line="240" w:lineRule="auto" w:before="0" w:after="0"/>
        <w:ind w:left="599" w:right="0" w:hanging="480"/>
        <w:jc w:val="left"/>
        <w:rPr>
          <w:sz w:val="24"/>
        </w:rPr>
      </w:pPr>
      <w:r>
        <w:rPr>
          <w:sz w:val="24"/>
        </w:rPr>
        <w:t>Não haverá exigência de garantia contratual da execução. (ANEXO </w:t>
      </w:r>
      <w:r>
        <w:rPr>
          <w:b/>
          <w:sz w:val="24"/>
        </w:rPr>
        <w:t>I </w:t>
      </w:r>
      <w:r>
        <w:rPr>
          <w:sz w:val="24"/>
        </w:rPr>
        <w:t>– ITEM </w:t>
      </w:r>
      <w:r>
        <w:rPr>
          <w:b/>
          <w:spacing w:val="-2"/>
          <w:sz w:val="24"/>
        </w:rPr>
        <w:t>3.9.3.</w:t>
      </w:r>
      <w:r>
        <w:rPr>
          <w:spacing w:val="-2"/>
          <w:sz w:val="24"/>
        </w:rPr>
        <w:t>).</w:t>
      </w:r>
    </w:p>
    <w:p>
      <w:pPr>
        <w:pStyle w:val="BodyText"/>
        <w:spacing w:before="258"/>
        <w:ind w:left="0"/>
      </w:pPr>
    </w:p>
    <w:p>
      <w:pPr>
        <w:pStyle w:val="Heading1"/>
        <w:numPr>
          <w:ilvl w:val="0"/>
          <w:numId w:val="1"/>
        </w:numPr>
        <w:tabs>
          <w:tab w:pos="479" w:val="left" w:leader="none"/>
        </w:tabs>
        <w:spacing w:line="240" w:lineRule="auto" w:before="0" w:after="0"/>
        <w:ind w:left="479" w:right="0" w:hanging="360"/>
        <w:jc w:val="left"/>
      </w:pPr>
      <w:r>
        <w:rPr>
          <w:spacing w:val="-2"/>
        </w:rPr>
        <w:t>PAGAMENTO</w:t>
      </w:r>
    </w:p>
    <w:p>
      <w:pPr>
        <w:pStyle w:val="BodyText"/>
        <w:spacing w:before="7"/>
        <w:ind w:left="0"/>
        <w:rPr>
          <w:b/>
        </w:rPr>
      </w:pPr>
    </w:p>
    <w:p>
      <w:pPr>
        <w:pStyle w:val="ListParagraph"/>
        <w:numPr>
          <w:ilvl w:val="1"/>
          <w:numId w:val="1"/>
        </w:numPr>
        <w:tabs>
          <w:tab w:pos="600" w:val="left" w:leader="none"/>
        </w:tabs>
        <w:spacing w:line="235" w:lineRule="auto" w:before="0" w:after="0"/>
        <w:ind w:left="119" w:right="117" w:firstLine="0"/>
        <w:jc w:val="both"/>
        <w:rPr>
          <w:sz w:val="24"/>
        </w:rPr>
      </w:pPr>
      <w:r>
        <w:rPr>
          <w:sz w:val="24"/>
        </w:rPr>
        <w:t>O</w:t>
      </w:r>
      <w:r>
        <w:rPr>
          <w:spacing w:val="-14"/>
          <w:sz w:val="24"/>
        </w:rPr>
        <w:t> </w:t>
      </w:r>
      <w:r>
        <w:rPr>
          <w:sz w:val="24"/>
        </w:rPr>
        <w:t>CONTRATANTE</w:t>
      </w:r>
      <w:r>
        <w:rPr>
          <w:spacing w:val="-9"/>
          <w:sz w:val="24"/>
        </w:rPr>
        <w:t> </w:t>
      </w:r>
      <w:r>
        <w:rPr>
          <w:sz w:val="24"/>
        </w:rPr>
        <w:t>deverá</w:t>
      </w:r>
      <w:r>
        <w:rPr>
          <w:spacing w:val="-9"/>
          <w:sz w:val="24"/>
        </w:rPr>
        <w:t> </w:t>
      </w:r>
      <w:r>
        <w:rPr>
          <w:sz w:val="24"/>
        </w:rPr>
        <w:t>pagar</w:t>
      </w:r>
      <w:r>
        <w:rPr>
          <w:spacing w:val="-9"/>
          <w:sz w:val="24"/>
        </w:rPr>
        <w:t> </w:t>
      </w:r>
      <w:r>
        <w:rPr>
          <w:sz w:val="24"/>
        </w:rPr>
        <w:t>o</w:t>
      </w:r>
      <w:r>
        <w:rPr>
          <w:spacing w:val="-9"/>
          <w:sz w:val="24"/>
        </w:rPr>
        <w:t> </w:t>
      </w:r>
      <w:r>
        <w:rPr>
          <w:sz w:val="24"/>
        </w:rPr>
        <w:t>preço</w:t>
      </w:r>
      <w:r>
        <w:rPr>
          <w:spacing w:val="-9"/>
          <w:sz w:val="24"/>
        </w:rPr>
        <w:t> </w:t>
      </w:r>
      <w:r>
        <w:rPr>
          <w:sz w:val="24"/>
        </w:rPr>
        <w:t>ao</w:t>
      </w:r>
      <w:r>
        <w:rPr>
          <w:spacing w:val="-9"/>
          <w:sz w:val="24"/>
        </w:rPr>
        <w:t> </w:t>
      </w:r>
      <w:r>
        <w:rPr>
          <w:sz w:val="24"/>
        </w:rPr>
        <w:t>CONTRATADO</w:t>
      </w:r>
      <w:r>
        <w:rPr>
          <w:spacing w:val="-9"/>
          <w:sz w:val="24"/>
        </w:rPr>
        <w:t> </w:t>
      </w:r>
      <w:r>
        <w:rPr>
          <w:sz w:val="24"/>
        </w:rPr>
        <w:t>em</w:t>
      </w:r>
      <w:r>
        <w:rPr>
          <w:spacing w:val="-9"/>
          <w:sz w:val="24"/>
        </w:rPr>
        <w:t> </w:t>
      </w:r>
      <w:r>
        <w:rPr>
          <w:b/>
          <w:sz w:val="24"/>
        </w:rPr>
        <w:t>PARCELA</w:t>
      </w:r>
      <w:r>
        <w:rPr>
          <w:b/>
          <w:spacing w:val="-15"/>
          <w:sz w:val="24"/>
        </w:rPr>
        <w:t> </w:t>
      </w:r>
      <w:r>
        <w:rPr>
          <w:b/>
          <w:sz w:val="24"/>
        </w:rPr>
        <w:t>ÚNICA</w:t>
      </w:r>
      <w:r>
        <w:rPr>
          <w:sz w:val="24"/>
        </w:rPr>
        <w:t>,</w:t>
      </w:r>
      <w:r>
        <w:rPr>
          <w:spacing w:val="-9"/>
          <w:sz w:val="24"/>
        </w:rPr>
        <w:t> </w:t>
      </w:r>
      <w:r>
        <w:rPr>
          <w:sz w:val="24"/>
        </w:rPr>
        <w:t>na</w:t>
      </w:r>
      <w:r>
        <w:rPr>
          <w:spacing w:val="-9"/>
          <w:sz w:val="24"/>
        </w:rPr>
        <w:t> </w:t>
      </w:r>
      <w:r>
        <w:rPr>
          <w:sz w:val="24"/>
        </w:rPr>
        <w:t>Conta</w:t>
      </w:r>
      <w:r>
        <w:rPr>
          <w:spacing w:val="-9"/>
          <w:sz w:val="24"/>
        </w:rPr>
        <w:t> </w:t>
      </w:r>
      <w:r>
        <w:rPr>
          <w:sz w:val="24"/>
        </w:rPr>
        <w:t>Corrente</w:t>
      </w:r>
      <w:r>
        <w:rPr>
          <w:spacing w:val="-9"/>
          <w:sz w:val="24"/>
        </w:rPr>
        <w:t> </w:t>
      </w:r>
      <w:r>
        <w:rPr>
          <w:sz w:val="24"/>
        </w:rPr>
        <w:t>de</w:t>
      </w:r>
      <w:r>
        <w:rPr>
          <w:spacing w:val="-9"/>
          <w:sz w:val="24"/>
        </w:rPr>
        <w:t> </w:t>
      </w:r>
      <w:r>
        <w:rPr>
          <w:sz w:val="24"/>
        </w:rPr>
        <w:t>titularidade</w:t>
      </w:r>
      <w:r>
        <w:rPr>
          <w:spacing w:val="-9"/>
          <w:sz w:val="24"/>
        </w:rPr>
        <w:t> </w:t>
      </w:r>
      <w:r>
        <w:rPr>
          <w:sz w:val="24"/>
        </w:rPr>
        <w:t>do</w:t>
      </w:r>
      <w:r>
        <w:rPr>
          <w:spacing w:val="-9"/>
          <w:sz w:val="24"/>
        </w:rPr>
        <w:t> </w:t>
      </w:r>
      <w:r>
        <w:rPr>
          <w:sz w:val="24"/>
        </w:rPr>
        <w:t>CONTRATADO</w:t>
      </w:r>
      <w:r>
        <w:rPr>
          <w:spacing w:val="-9"/>
          <w:sz w:val="24"/>
        </w:rPr>
        <w:t> </w:t>
      </w:r>
      <w:r>
        <w:rPr>
          <w:sz w:val="24"/>
        </w:rPr>
        <w:t>a</w:t>
      </w:r>
      <w:r>
        <w:rPr>
          <w:spacing w:val="-9"/>
          <w:sz w:val="24"/>
        </w:rPr>
        <w:t> </w:t>
      </w:r>
      <w:r>
        <w:rPr>
          <w:sz w:val="24"/>
        </w:rPr>
        <w:t>ser</w:t>
      </w:r>
      <w:r>
        <w:rPr>
          <w:spacing w:val="-9"/>
          <w:sz w:val="24"/>
        </w:rPr>
        <w:t> </w:t>
      </w:r>
      <w:r>
        <w:rPr>
          <w:sz w:val="24"/>
        </w:rPr>
        <w:t>indicada, junto à instituição financeira contratada pelo Estado do Rio de Janeiro.</w:t>
      </w:r>
    </w:p>
    <w:p>
      <w:pPr>
        <w:pStyle w:val="ListParagraph"/>
        <w:numPr>
          <w:ilvl w:val="1"/>
          <w:numId w:val="1"/>
        </w:numPr>
        <w:tabs>
          <w:tab w:pos="603" w:val="left" w:leader="none"/>
        </w:tabs>
        <w:spacing w:line="242" w:lineRule="auto" w:before="235" w:after="0"/>
        <w:ind w:left="119" w:right="118" w:firstLine="0"/>
        <w:jc w:val="both"/>
        <w:rPr>
          <w:sz w:val="24"/>
        </w:rPr>
      </w:pPr>
      <w:r>
        <w:rPr>
          <w:sz w:val="24"/>
        </w:rPr>
        <w:t>No caso de o contratado estar estabelecido em localidade que não possua agência da instituição financeira contratada pelo Estado do Rio de Janeiro ou, caso verificada pelo contratante a impossibilidade de o contratado,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contratado.</w:t>
      </w:r>
    </w:p>
    <w:p>
      <w:pPr>
        <w:pStyle w:val="ListParagraph"/>
        <w:numPr>
          <w:ilvl w:val="1"/>
          <w:numId w:val="1"/>
        </w:numPr>
        <w:tabs>
          <w:tab w:pos="591" w:val="left" w:leader="none"/>
        </w:tabs>
        <w:spacing w:line="242" w:lineRule="auto" w:before="235" w:after="0"/>
        <w:ind w:left="119" w:right="118" w:firstLine="0"/>
        <w:jc w:val="both"/>
        <w:rPr>
          <w:sz w:val="24"/>
        </w:rPr>
      </w:pPr>
      <w:r>
        <w:rPr>
          <w:sz w:val="24"/>
        </w:rPr>
        <w:t>A</w:t>
      </w:r>
      <w:r>
        <w:rPr>
          <w:spacing w:val="-10"/>
          <w:sz w:val="24"/>
        </w:rPr>
        <w:t> </w:t>
      </w:r>
      <w:r>
        <w:rPr>
          <w:sz w:val="24"/>
        </w:rPr>
        <w:t>emissão da Nota Fiscal ou Fatura será precedida do recebimento definitivo do objeto ou de cada parcela, mediante atestação, que não poderá ser </w:t>
      </w:r>
      <w:r>
        <w:rPr>
          <w:sz w:val="24"/>
        </w:rPr>
        <w:t>realizada pelo ordenador de despesas, conforme disposto neste instrumento e/ou no Termo de Referência, bem ainda no art. 140, II, alínea b, da Lei nº 14.133/2021 e arts. 20 e 22, XXIII, do Decreto nº 48.817/2023.</w:t>
      </w:r>
    </w:p>
    <w:p>
      <w:pPr>
        <w:pStyle w:val="ListParagraph"/>
        <w:numPr>
          <w:ilvl w:val="2"/>
          <w:numId w:val="1"/>
        </w:numPr>
        <w:tabs>
          <w:tab w:pos="836" w:val="left" w:leader="none"/>
        </w:tabs>
        <w:spacing w:line="247" w:lineRule="auto" w:before="229" w:after="0"/>
        <w:ind w:left="119" w:right="118" w:firstLine="0"/>
        <w:jc w:val="both"/>
        <w:rPr>
          <w:sz w:val="24"/>
        </w:rPr>
      </w:pPr>
      <w:r>
        <w:rPr>
          <w:sz w:val="24"/>
        </w:rPr>
        <w:t>Quando houver glosa parcial do objeto, o contratante deverá comunicar ao contratado para que emita Nota Fiscal ou Fatura com o valor exato </w:t>
      </w:r>
      <w:r>
        <w:rPr>
          <w:spacing w:val="-2"/>
          <w:sz w:val="24"/>
        </w:rPr>
        <w:t>dimensionado.</w:t>
      </w:r>
    </w:p>
    <w:p>
      <w:pPr>
        <w:pStyle w:val="ListParagraph"/>
        <w:numPr>
          <w:ilvl w:val="1"/>
          <w:numId w:val="1"/>
        </w:numPr>
        <w:tabs>
          <w:tab w:pos="599" w:val="left" w:leader="none"/>
        </w:tabs>
        <w:spacing w:line="242" w:lineRule="auto" w:before="226" w:after="0"/>
        <w:ind w:left="119" w:right="118" w:firstLine="0"/>
        <w:jc w:val="both"/>
        <w:rPr>
          <w:sz w:val="24"/>
        </w:rPr>
      </w:pPr>
      <w:r>
        <w:rPr>
          <w:sz w:val="24"/>
        </w:rPr>
        <w:t>O</w:t>
      </w:r>
      <w:r>
        <w:rPr>
          <w:spacing w:val="-2"/>
          <w:sz w:val="24"/>
        </w:rPr>
        <w:t> </w:t>
      </w:r>
      <w:r>
        <w:rPr>
          <w:sz w:val="24"/>
        </w:rPr>
        <w:t>contratado</w:t>
      </w:r>
      <w:r>
        <w:rPr>
          <w:spacing w:val="-2"/>
          <w:sz w:val="24"/>
        </w:rPr>
        <w:t> </w:t>
      </w:r>
      <w:r>
        <w:rPr>
          <w:sz w:val="24"/>
        </w:rPr>
        <w:t>deverá</w:t>
      </w:r>
      <w:r>
        <w:rPr>
          <w:spacing w:val="-2"/>
          <w:sz w:val="24"/>
        </w:rPr>
        <w:t> </w:t>
      </w:r>
      <w:r>
        <w:rPr>
          <w:sz w:val="24"/>
        </w:rPr>
        <w:t>encaminhar</w:t>
      </w:r>
      <w:r>
        <w:rPr>
          <w:spacing w:val="-2"/>
          <w:sz w:val="24"/>
        </w:rPr>
        <w:t> </w:t>
      </w:r>
      <w:r>
        <w:rPr>
          <w:sz w:val="24"/>
        </w:rPr>
        <w:t>a</w:t>
      </w:r>
      <w:r>
        <w:rPr>
          <w:spacing w:val="-2"/>
          <w:sz w:val="24"/>
        </w:rPr>
        <w:t> </w:t>
      </w:r>
      <w:r>
        <w:rPr>
          <w:sz w:val="24"/>
        </w:rPr>
        <w:t>Nota</w:t>
      </w:r>
      <w:r>
        <w:rPr>
          <w:spacing w:val="-2"/>
          <w:sz w:val="24"/>
        </w:rPr>
        <w:t> </w:t>
      </w:r>
      <w:r>
        <w:rPr>
          <w:sz w:val="24"/>
        </w:rPr>
        <w:t>Fiscal</w:t>
      </w:r>
      <w:r>
        <w:rPr>
          <w:spacing w:val="-2"/>
          <w:sz w:val="24"/>
        </w:rPr>
        <w:t> </w:t>
      </w:r>
      <w:r>
        <w:rPr>
          <w:sz w:val="24"/>
        </w:rPr>
        <w:t>ou</w:t>
      </w:r>
      <w:r>
        <w:rPr>
          <w:spacing w:val="-2"/>
          <w:sz w:val="24"/>
        </w:rPr>
        <w:t> </w:t>
      </w:r>
      <w:r>
        <w:rPr>
          <w:sz w:val="24"/>
        </w:rPr>
        <w:t>Fatura</w:t>
      </w:r>
      <w:r>
        <w:rPr>
          <w:spacing w:val="-2"/>
          <w:sz w:val="24"/>
        </w:rPr>
        <w:t> </w:t>
      </w:r>
      <w:r>
        <w:rPr>
          <w:sz w:val="24"/>
        </w:rPr>
        <w:t>para</w:t>
      </w:r>
      <w:r>
        <w:rPr>
          <w:spacing w:val="-2"/>
          <w:sz w:val="24"/>
        </w:rPr>
        <w:t> </w:t>
      </w:r>
      <w:r>
        <w:rPr>
          <w:sz w:val="24"/>
        </w:rPr>
        <w:t>pagamento</w:t>
      </w:r>
      <w:r>
        <w:rPr>
          <w:spacing w:val="-2"/>
          <w:sz w:val="24"/>
        </w:rPr>
        <w:t> </w:t>
      </w:r>
      <w:r>
        <w:rPr>
          <w:sz w:val="24"/>
        </w:rPr>
        <w:t>à</w:t>
      </w:r>
      <w:r>
        <w:rPr>
          <w:spacing w:val="-2"/>
          <w:sz w:val="24"/>
        </w:rPr>
        <w:t> </w:t>
      </w:r>
      <w:r>
        <w:rPr>
          <w:sz w:val="24"/>
        </w:rPr>
        <w:t>Universidade</w:t>
      </w:r>
      <w:r>
        <w:rPr>
          <w:spacing w:val="-2"/>
          <w:sz w:val="24"/>
        </w:rPr>
        <w:t> </w:t>
      </w:r>
      <w:r>
        <w:rPr>
          <w:sz w:val="24"/>
        </w:rPr>
        <w:t>do</w:t>
      </w:r>
      <w:r>
        <w:rPr>
          <w:spacing w:val="-2"/>
          <w:sz w:val="24"/>
        </w:rPr>
        <w:t> </w:t>
      </w:r>
      <w:r>
        <w:rPr>
          <w:sz w:val="24"/>
        </w:rPr>
        <w:t>Estado</w:t>
      </w:r>
      <w:r>
        <w:rPr>
          <w:spacing w:val="-2"/>
          <w:sz w:val="24"/>
        </w:rPr>
        <w:t> </w:t>
      </w:r>
      <w:r>
        <w:rPr>
          <w:sz w:val="24"/>
        </w:rPr>
        <w:t>do</w:t>
      </w:r>
      <w:r>
        <w:rPr>
          <w:spacing w:val="-2"/>
          <w:sz w:val="24"/>
        </w:rPr>
        <w:t> </w:t>
      </w:r>
      <w:r>
        <w:rPr>
          <w:sz w:val="24"/>
        </w:rPr>
        <w:t>Rio</w:t>
      </w:r>
      <w:r>
        <w:rPr>
          <w:spacing w:val="-2"/>
          <w:sz w:val="24"/>
        </w:rPr>
        <w:t> </w:t>
      </w:r>
      <w:r>
        <w:rPr>
          <w:sz w:val="24"/>
        </w:rPr>
        <w:t>de</w:t>
      </w:r>
      <w:r>
        <w:rPr>
          <w:spacing w:val="-2"/>
          <w:sz w:val="24"/>
        </w:rPr>
        <w:t> </w:t>
      </w:r>
      <w:r>
        <w:rPr>
          <w:sz w:val="24"/>
        </w:rPr>
        <w:t>Janeiro,</w:t>
      </w:r>
      <w:r>
        <w:rPr>
          <w:spacing w:val="-2"/>
          <w:sz w:val="24"/>
        </w:rPr>
        <w:t> </w:t>
      </w:r>
      <w:r>
        <w:rPr>
          <w:sz w:val="24"/>
        </w:rPr>
        <w:t>CNPJ:</w:t>
      </w:r>
      <w:r>
        <w:rPr>
          <w:spacing w:val="-2"/>
          <w:sz w:val="24"/>
        </w:rPr>
        <w:t> </w:t>
      </w:r>
      <w:r>
        <w:rPr>
          <w:sz w:val="24"/>
        </w:rPr>
        <w:t>33.540.014/0001-57</w:t>
      </w:r>
      <w:r>
        <w:rPr>
          <w:spacing w:val="-2"/>
          <w:sz w:val="24"/>
        </w:rPr>
        <w:t> </w:t>
      </w:r>
      <w:r>
        <w:rPr>
          <w:sz w:val="24"/>
        </w:rPr>
        <w:t>-</w:t>
      </w:r>
      <w:r>
        <w:rPr>
          <w:spacing w:val="-2"/>
          <w:sz w:val="24"/>
        </w:rPr>
        <w:t> </w:t>
      </w:r>
      <w:r>
        <w:rPr>
          <w:sz w:val="24"/>
        </w:rPr>
        <w:t>Inscrição Estadual: 76003939, </w:t>
      </w:r>
      <w:r>
        <w:rPr>
          <w:b/>
          <w:sz w:val="24"/>
        </w:rPr>
        <w:t>Faculdade de Ciências Exatas e Engenharias</w:t>
      </w:r>
      <w:r>
        <w:rPr>
          <w:sz w:val="24"/>
        </w:rPr>
        <w:t>, Avenida Manuel Caldeira de Alvarenga, 1.203. Campo Grande/RJ. CEP: 23.070-200, e- mail: </w:t>
      </w:r>
      <w:hyperlink r:id="rId27">
        <w:r>
          <w:rPr>
            <w:color w:val="0000FF"/>
            <w:sz w:val="24"/>
            <w:u w:val="single" w:color="0000FF"/>
          </w:rPr>
          <w:t>aquisicoes.uerjzo</w:t>
        </w:r>
        <w:r>
          <w:rPr>
            <w:color w:val="0000FF"/>
            <w:sz w:val="24"/>
          </w:rPr>
          <w:t>@g</w:t>
        </w:r>
        <w:r>
          <w:rPr>
            <w:color w:val="0000FF"/>
            <w:sz w:val="24"/>
            <w:u w:val="single" w:color="0000FF"/>
          </w:rPr>
          <w:t>mail.com</w:t>
        </w:r>
      </w:hyperlink>
      <w:r>
        <w:rPr>
          <w:sz w:val="24"/>
        </w:rPr>
        <w:t>.</w:t>
      </w:r>
    </w:p>
    <w:p>
      <w:pPr>
        <w:pStyle w:val="ListParagraph"/>
        <w:numPr>
          <w:ilvl w:val="1"/>
          <w:numId w:val="1"/>
        </w:numPr>
        <w:tabs>
          <w:tab w:pos="599" w:val="left" w:leader="none"/>
        </w:tabs>
        <w:spacing w:line="240" w:lineRule="auto" w:before="229" w:after="0"/>
        <w:ind w:left="599" w:right="0" w:hanging="480"/>
        <w:jc w:val="left"/>
        <w:rPr>
          <w:sz w:val="24"/>
        </w:rPr>
      </w:pPr>
      <w:r>
        <w:rPr>
          <w:sz w:val="24"/>
        </w:rPr>
        <w:t>Recebida</w:t>
      </w:r>
      <w:r>
        <w:rPr>
          <w:spacing w:val="-1"/>
          <w:sz w:val="24"/>
        </w:rPr>
        <w:t> </w:t>
      </w:r>
      <w:r>
        <w:rPr>
          <w:sz w:val="24"/>
        </w:rPr>
        <w:t>a Nota</w:t>
      </w:r>
      <w:r>
        <w:rPr>
          <w:spacing w:val="-1"/>
          <w:sz w:val="24"/>
        </w:rPr>
        <w:t> </w:t>
      </w:r>
      <w:r>
        <w:rPr>
          <w:sz w:val="24"/>
        </w:rPr>
        <w:t>Fiscal ou</w:t>
      </w:r>
      <w:r>
        <w:rPr>
          <w:spacing w:val="-1"/>
          <w:sz w:val="24"/>
        </w:rPr>
        <w:t> </w:t>
      </w:r>
      <w:r>
        <w:rPr>
          <w:sz w:val="24"/>
        </w:rPr>
        <w:t>Fatura, o</w:t>
      </w:r>
      <w:r>
        <w:rPr>
          <w:spacing w:val="-1"/>
          <w:sz w:val="24"/>
        </w:rPr>
        <w:t> </w:t>
      </w:r>
      <w:r>
        <w:rPr>
          <w:sz w:val="24"/>
        </w:rPr>
        <w:t>órgão competente</w:t>
      </w:r>
      <w:r>
        <w:rPr>
          <w:spacing w:val="-1"/>
          <w:sz w:val="24"/>
        </w:rPr>
        <w:t> </w:t>
      </w:r>
      <w:r>
        <w:rPr>
          <w:sz w:val="24"/>
        </w:rPr>
        <w:t>deverá </w:t>
      </w:r>
      <w:r>
        <w:rPr>
          <w:spacing w:val="-2"/>
          <w:sz w:val="24"/>
        </w:rPr>
        <w:t>verificar:</w:t>
      </w:r>
    </w:p>
    <w:p>
      <w:pPr>
        <w:pStyle w:val="BodyText"/>
        <w:spacing w:before="3"/>
        <w:ind w:left="0"/>
      </w:pPr>
    </w:p>
    <w:p>
      <w:pPr>
        <w:pStyle w:val="ListParagraph"/>
        <w:numPr>
          <w:ilvl w:val="0"/>
          <w:numId w:val="8"/>
        </w:numPr>
        <w:tabs>
          <w:tab w:pos="360" w:val="left" w:leader="none"/>
        </w:tabs>
        <w:spacing w:line="240" w:lineRule="auto" w:before="0" w:after="0"/>
        <w:ind w:left="360" w:right="0" w:hanging="246"/>
        <w:jc w:val="left"/>
        <w:rPr>
          <w:sz w:val="24"/>
        </w:rPr>
      </w:pPr>
      <w:r>
        <w:rPr>
          <w:sz w:val="24"/>
        </w:rPr>
        <w:t>a manutenção das condições de habilitação exigidas pelo instrumento </w:t>
      </w:r>
      <w:r>
        <w:rPr>
          <w:spacing w:val="-2"/>
          <w:sz w:val="24"/>
        </w:rPr>
        <w:t>convocatório;</w:t>
      </w:r>
    </w:p>
    <w:p>
      <w:pPr>
        <w:pStyle w:val="ListParagraph"/>
        <w:numPr>
          <w:ilvl w:val="0"/>
          <w:numId w:val="8"/>
        </w:numPr>
        <w:tabs>
          <w:tab w:pos="372" w:val="left" w:leader="none"/>
          <w:tab w:pos="539" w:val="left" w:leader="none"/>
        </w:tabs>
        <w:spacing w:line="247" w:lineRule="auto" w:before="234" w:after="0"/>
        <w:ind w:left="539" w:right="118" w:hanging="426"/>
        <w:jc w:val="left"/>
        <w:rPr>
          <w:sz w:val="24"/>
        </w:rPr>
      </w:pPr>
      <w:r>
        <w:rPr>
          <w:sz w:val="24"/>
        </w:rPr>
        <w:t>por</w:t>
      </w:r>
      <w:r>
        <w:rPr>
          <w:spacing w:val="-2"/>
          <w:sz w:val="24"/>
        </w:rPr>
        <w:t> </w:t>
      </w:r>
      <w:r>
        <w:rPr>
          <w:sz w:val="24"/>
        </w:rPr>
        <w:t>consulta</w:t>
      </w:r>
      <w:r>
        <w:rPr>
          <w:spacing w:val="-2"/>
          <w:sz w:val="24"/>
        </w:rPr>
        <w:t> </w:t>
      </w:r>
      <w:r>
        <w:rPr>
          <w:sz w:val="24"/>
        </w:rPr>
        <w:t>aos</w:t>
      </w:r>
      <w:r>
        <w:rPr>
          <w:spacing w:val="-2"/>
          <w:sz w:val="24"/>
        </w:rPr>
        <w:t> </w:t>
      </w:r>
      <w:r>
        <w:rPr>
          <w:sz w:val="24"/>
        </w:rPr>
        <w:t>cadastros</w:t>
      </w:r>
      <w:r>
        <w:rPr>
          <w:spacing w:val="-2"/>
          <w:sz w:val="24"/>
        </w:rPr>
        <w:t> </w:t>
      </w:r>
      <w:r>
        <w:rPr>
          <w:sz w:val="24"/>
        </w:rPr>
        <w:t>mencionados</w:t>
      </w:r>
      <w:r>
        <w:rPr>
          <w:spacing w:val="-2"/>
          <w:sz w:val="24"/>
        </w:rPr>
        <w:t> </w:t>
      </w:r>
      <w:r>
        <w:rPr>
          <w:sz w:val="24"/>
        </w:rPr>
        <w:t>no</w:t>
      </w:r>
      <w:r>
        <w:rPr>
          <w:spacing w:val="-2"/>
          <w:sz w:val="24"/>
        </w:rPr>
        <w:t> </w:t>
      </w:r>
      <w:r>
        <w:rPr>
          <w:sz w:val="24"/>
        </w:rPr>
        <w:t>ITEM</w:t>
      </w:r>
      <w:r>
        <w:rPr>
          <w:spacing w:val="-2"/>
          <w:sz w:val="24"/>
        </w:rPr>
        <w:t> </w:t>
      </w:r>
      <w:r>
        <w:rPr>
          <w:sz w:val="24"/>
        </w:rPr>
        <w:t>7.1,</w:t>
      </w:r>
      <w:r>
        <w:rPr>
          <w:spacing w:val="-2"/>
          <w:sz w:val="24"/>
        </w:rPr>
        <w:t> </w:t>
      </w:r>
      <w:r>
        <w:rPr>
          <w:sz w:val="24"/>
        </w:rPr>
        <w:t>se</w:t>
      </w:r>
      <w:r>
        <w:rPr>
          <w:spacing w:val="-2"/>
          <w:sz w:val="24"/>
        </w:rPr>
        <w:t> </w:t>
      </w:r>
      <w:r>
        <w:rPr>
          <w:sz w:val="24"/>
        </w:rPr>
        <w:t>o</w:t>
      </w:r>
      <w:r>
        <w:rPr>
          <w:spacing w:val="-2"/>
          <w:sz w:val="24"/>
        </w:rPr>
        <w:t> </w:t>
      </w:r>
      <w:r>
        <w:rPr>
          <w:sz w:val="24"/>
        </w:rPr>
        <w:t>contratado</w:t>
      </w:r>
      <w:r>
        <w:rPr>
          <w:spacing w:val="-2"/>
          <w:sz w:val="24"/>
        </w:rPr>
        <w:t> </w:t>
      </w:r>
      <w:r>
        <w:rPr>
          <w:sz w:val="24"/>
        </w:rPr>
        <w:t>foi</w:t>
      </w:r>
      <w:r>
        <w:rPr>
          <w:spacing w:val="-2"/>
          <w:sz w:val="24"/>
        </w:rPr>
        <w:t> </w:t>
      </w:r>
      <w:r>
        <w:rPr>
          <w:sz w:val="24"/>
        </w:rPr>
        <w:t>penalizado</w:t>
      </w:r>
      <w:r>
        <w:rPr>
          <w:spacing w:val="-2"/>
          <w:sz w:val="24"/>
        </w:rPr>
        <w:t> </w:t>
      </w:r>
      <w:r>
        <w:rPr>
          <w:sz w:val="24"/>
        </w:rPr>
        <w:t>com</w:t>
      </w:r>
      <w:r>
        <w:rPr>
          <w:spacing w:val="-2"/>
          <w:sz w:val="24"/>
        </w:rPr>
        <w:t> </w:t>
      </w:r>
      <w:r>
        <w:rPr>
          <w:sz w:val="24"/>
        </w:rPr>
        <w:t>as</w:t>
      </w:r>
      <w:r>
        <w:rPr>
          <w:spacing w:val="-2"/>
          <w:sz w:val="24"/>
        </w:rPr>
        <w:t> </w:t>
      </w:r>
      <w:r>
        <w:rPr>
          <w:sz w:val="24"/>
        </w:rPr>
        <w:t>sanções</w:t>
      </w:r>
      <w:r>
        <w:rPr>
          <w:spacing w:val="-2"/>
          <w:sz w:val="24"/>
        </w:rPr>
        <w:t> </w:t>
      </w:r>
      <w:r>
        <w:rPr>
          <w:sz w:val="24"/>
        </w:rPr>
        <w:t>de</w:t>
      </w:r>
      <w:r>
        <w:rPr>
          <w:spacing w:val="-2"/>
          <w:sz w:val="24"/>
        </w:rPr>
        <w:t> </w:t>
      </w: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ou</w:t>
      </w:r>
      <w:r>
        <w:rPr>
          <w:spacing w:val="-2"/>
          <w:sz w:val="24"/>
        </w:rPr>
        <w:t> </w:t>
      </w:r>
      <w:r>
        <w:rPr>
          <w:sz w:val="24"/>
        </w:rPr>
        <w:t>impedimento</w:t>
      </w:r>
      <w:r>
        <w:rPr>
          <w:spacing w:val="-2"/>
          <w:sz w:val="24"/>
        </w:rPr>
        <w:t> </w:t>
      </w:r>
      <w:r>
        <w:rPr>
          <w:sz w:val="24"/>
        </w:rPr>
        <w:t>de</w:t>
      </w:r>
      <w:r>
        <w:rPr>
          <w:spacing w:val="-2"/>
          <w:sz w:val="24"/>
        </w:rPr>
        <w:t> </w:t>
      </w:r>
      <w:r>
        <w:rPr>
          <w:sz w:val="24"/>
        </w:rPr>
        <w:t>licitar</w:t>
      </w:r>
      <w:r>
        <w:rPr>
          <w:spacing w:val="-2"/>
          <w:sz w:val="24"/>
        </w:rPr>
        <w:t> </w:t>
      </w:r>
      <w:r>
        <w:rPr>
          <w:sz w:val="24"/>
        </w:rPr>
        <w:t>e contratar com o poder público, observadas as abrangências de aplicação; e</w:t>
      </w:r>
    </w:p>
    <w:p>
      <w:pPr>
        <w:pStyle w:val="ListParagraph"/>
        <w:numPr>
          <w:ilvl w:val="0"/>
          <w:numId w:val="8"/>
        </w:numPr>
        <w:tabs>
          <w:tab w:pos="404" w:val="left" w:leader="none"/>
          <w:tab w:pos="539" w:val="left" w:leader="none"/>
        </w:tabs>
        <w:spacing w:line="235" w:lineRule="auto" w:before="231" w:after="0"/>
        <w:ind w:left="539" w:right="117" w:hanging="426"/>
        <w:jc w:val="left"/>
        <w:rPr>
          <w:sz w:val="24"/>
        </w:rPr>
      </w:pPr>
      <w:r>
        <w:rPr>
          <w:sz w:val="24"/>
        </w:rPr>
        <w:t>por</w:t>
      </w:r>
      <w:r>
        <w:rPr>
          <w:spacing w:val="40"/>
          <w:sz w:val="24"/>
        </w:rPr>
        <w:t> </w:t>
      </w:r>
      <w:r>
        <w:rPr>
          <w:sz w:val="24"/>
        </w:rPr>
        <w:t>consulta</w:t>
      </w:r>
      <w:r>
        <w:rPr>
          <w:spacing w:val="40"/>
          <w:sz w:val="24"/>
        </w:rPr>
        <w:t> </w:t>
      </w:r>
      <w:r>
        <w:rPr>
          <w:sz w:val="24"/>
        </w:rPr>
        <w:t>ao</w:t>
      </w:r>
      <w:r>
        <w:rPr>
          <w:spacing w:val="40"/>
          <w:sz w:val="24"/>
        </w:rPr>
        <w:t> </w:t>
      </w:r>
      <w:r>
        <w:rPr>
          <w:sz w:val="24"/>
        </w:rPr>
        <w:t>SICAF,</w:t>
      </w:r>
      <w:r>
        <w:rPr>
          <w:spacing w:val="40"/>
          <w:sz w:val="24"/>
        </w:rPr>
        <w:t> </w:t>
      </w:r>
      <w:r>
        <w:rPr>
          <w:sz w:val="24"/>
        </w:rPr>
        <w:t>eventuais</w:t>
      </w:r>
      <w:r>
        <w:rPr>
          <w:spacing w:val="40"/>
          <w:sz w:val="24"/>
        </w:rPr>
        <w:t> </w:t>
      </w:r>
      <w:r>
        <w:rPr>
          <w:sz w:val="24"/>
        </w:rPr>
        <w:t>ocorrências</w:t>
      </w:r>
      <w:r>
        <w:rPr>
          <w:spacing w:val="40"/>
          <w:sz w:val="24"/>
        </w:rPr>
        <w:t> </w:t>
      </w:r>
      <w:r>
        <w:rPr>
          <w:sz w:val="24"/>
        </w:rPr>
        <w:t>impeditivas</w:t>
      </w:r>
      <w:r>
        <w:rPr>
          <w:spacing w:val="40"/>
          <w:sz w:val="24"/>
        </w:rPr>
        <w:t> </w:t>
      </w:r>
      <w:r>
        <w:rPr>
          <w:sz w:val="24"/>
        </w:rPr>
        <w:t>indiretas,</w:t>
      </w:r>
      <w:r>
        <w:rPr>
          <w:spacing w:val="40"/>
          <w:sz w:val="24"/>
        </w:rPr>
        <w:t> </w:t>
      </w:r>
      <w:r>
        <w:rPr>
          <w:sz w:val="24"/>
        </w:rPr>
        <w:t>hipótese</w:t>
      </w:r>
      <w:r>
        <w:rPr>
          <w:spacing w:val="40"/>
          <w:sz w:val="24"/>
        </w:rPr>
        <w:t> </w:t>
      </w:r>
      <w:r>
        <w:rPr>
          <w:sz w:val="24"/>
        </w:rPr>
        <w:t>na</w:t>
      </w:r>
      <w:r>
        <w:rPr>
          <w:spacing w:val="40"/>
          <w:sz w:val="24"/>
        </w:rPr>
        <w:t> </w:t>
      </w:r>
      <w:r>
        <w:rPr>
          <w:sz w:val="24"/>
        </w:rPr>
        <w:t>qual</w:t>
      </w:r>
      <w:r>
        <w:rPr>
          <w:spacing w:val="40"/>
          <w:sz w:val="24"/>
        </w:rPr>
        <w:t> </w:t>
      </w:r>
      <w:r>
        <w:rPr>
          <w:sz w:val="24"/>
        </w:rPr>
        <w:t>o</w:t>
      </w:r>
      <w:r>
        <w:rPr>
          <w:spacing w:val="40"/>
          <w:sz w:val="24"/>
        </w:rPr>
        <w:t> </w:t>
      </w:r>
      <w:r>
        <w:rPr>
          <w:sz w:val="24"/>
        </w:rPr>
        <w:t>gestor</w:t>
      </w:r>
      <w:r>
        <w:rPr>
          <w:spacing w:val="40"/>
          <w:sz w:val="24"/>
        </w:rPr>
        <w:t> </w:t>
      </w:r>
      <w:r>
        <w:rPr>
          <w:sz w:val="24"/>
        </w:rPr>
        <w:t>deverá</w:t>
      </w:r>
      <w:r>
        <w:rPr>
          <w:spacing w:val="40"/>
          <w:sz w:val="24"/>
        </w:rPr>
        <w:t> </w:t>
      </w:r>
      <w:r>
        <w:rPr>
          <w:sz w:val="24"/>
        </w:rPr>
        <w:t>verificar</w:t>
      </w:r>
      <w:r>
        <w:rPr>
          <w:spacing w:val="40"/>
          <w:sz w:val="24"/>
        </w:rPr>
        <w:t> </w:t>
      </w:r>
      <w:r>
        <w:rPr>
          <w:sz w:val="24"/>
        </w:rPr>
        <w:t>se</w:t>
      </w:r>
      <w:r>
        <w:rPr>
          <w:spacing w:val="40"/>
          <w:sz w:val="24"/>
        </w:rPr>
        <w:t> </w:t>
      </w:r>
      <w:r>
        <w:rPr>
          <w:sz w:val="24"/>
        </w:rPr>
        <w:t>houve</w:t>
      </w:r>
      <w:r>
        <w:rPr>
          <w:spacing w:val="40"/>
          <w:sz w:val="24"/>
        </w:rPr>
        <w:t> </w:t>
      </w:r>
      <w:r>
        <w:rPr>
          <w:sz w:val="24"/>
        </w:rPr>
        <w:t>fraude</w:t>
      </w:r>
      <w:r>
        <w:rPr>
          <w:spacing w:val="40"/>
          <w:sz w:val="24"/>
        </w:rPr>
        <w:t> </w:t>
      </w:r>
      <w:r>
        <w:rPr>
          <w:sz w:val="24"/>
        </w:rPr>
        <w:t>por</w:t>
      </w:r>
      <w:r>
        <w:rPr>
          <w:spacing w:val="40"/>
          <w:sz w:val="24"/>
        </w:rPr>
        <w:t> </w:t>
      </w:r>
      <w:r>
        <w:rPr>
          <w:sz w:val="24"/>
        </w:rPr>
        <w:t>parte</w:t>
      </w:r>
      <w:r>
        <w:rPr>
          <w:spacing w:val="40"/>
          <w:sz w:val="24"/>
        </w:rPr>
        <w:t> </w:t>
      </w:r>
      <w:r>
        <w:rPr>
          <w:sz w:val="24"/>
        </w:rPr>
        <w:t>das</w:t>
      </w:r>
      <w:r>
        <w:rPr>
          <w:spacing w:val="40"/>
          <w:sz w:val="24"/>
        </w:rPr>
        <w:t> </w:t>
      </w:r>
      <w:r>
        <w:rPr>
          <w:sz w:val="24"/>
        </w:rPr>
        <w:t>empresas apontadas no Relatório de Ocorrências Impeditivas Indiretas.</w:t>
      </w:r>
    </w:p>
    <w:p>
      <w:pPr>
        <w:pStyle w:val="BodyText"/>
        <w:spacing w:before="4"/>
        <w:ind w:left="0"/>
      </w:pPr>
    </w:p>
    <w:p>
      <w:pPr>
        <w:pStyle w:val="ListParagraph"/>
        <w:numPr>
          <w:ilvl w:val="2"/>
          <w:numId w:val="1"/>
        </w:numPr>
        <w:tabs>
          <w:tab w:pos="799" w:val="left" w:leader="none"/>
        </w:tabs>
        <w:spacing w:line="242" w:lineRule="auto" w:before="0" w:after="0"/>
        <w:ind w:left="119" w:right="118" w:firstLine="0"/>
        <w:jc w:val="both"/>
        <w:rPr>
          <w:sz w:val="24"/>
        </w:rPr>
      </w:pPr>
      <w:r>
        <w:rPr>
          <w:sz w:val="24"/>
        </w:rPr>
        <w:t>Constatando-se a situação de irregularidade do contratado, será providenciada sua notificação, por escrito, para que, no prazo de 15 (quinze) dias úteis, regularize sua situação ou, no mesmo prazo, apresente sua defesa e especifique provas que pretende produzir. O prazo poderá ser prorrogado uma vez, por </w:t>
      </w:r>
      <w:r>
        <w:rPr>
          <w:sz w:val="24"/>
        </w:rPr>
        <w:t>igual período, a critério do contratante.</w:t>
      </w:r>
    </w:p>
    <w:p>
      <w:pPr>
        <w:pStyle w:val="ListParagraph"/>
        <w:numPr>
          <w:ilvl w:val="2"/>
          <w:numId w:val="1"/>
        </w:numPr>
        <w:tabs>
          <w:tab w:pos="807" w:val="left" w:leader="none"/>
        </w:tabs>
        <w:spacing w:line="242" w:lineRule="auto" w:before="229" w:after="0"/>
        <w:ind w:left="119" w:right="118" w:firstLine="0"/>
        <w:jc w:val="both"/>
        <w:rPr>
          <w:sz w:val="24"/>
        </w:rPr>
      </w:pPr>
      <w:r>
        <w:rPr>
          <w:sz w:val="24"/>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pPr>
        <w:pStyle w:val="ListParagraph"/>
        <w:numPr>
          <w:ilvl w:val="2"/>
          <w:numId w:val="1"/>
        </w:numPr>
        <w:tabs>
          <w:tab w:pos="858" w:val="left" w:leader="none"/>
        </w:tabs>
        <w:spacing w:line="247" w:lineRule="auto" w:before="228" w:after="0"/>
        <w:ind w:left="119" w:right="118" w:firstLine="0"/>
        <w:jc w:val="both"/>
        <w:rPr>
          <w:sz w:val="24"/>
        </w:rPr>
      </w:pPr>
      <w:r>
        <w:rPr>
          <w:sz w:val="24"/>
        </w:rPr>
        <w:t>Persistindo a irregularidade, o contratante deverá adotar as medidas necessárias à rescisão do Contrato nos autos do processo administrativo correspondente, assegurada ao contratado a ampla defesa.</w:t>
      </w:r>
    </w:p>
    <w:p>
      <w:pPr>
        <w:pStyle w:val="ListParagraph"/>
        <w:numPr>
          <w:ilvl w:val="2"/>
          <w:numId w:val="1"/>
        </w:numPr>
        <w:tabs>
          <w:tab w:pos="794" w:val="left" w:leader="none"/>
        </w:tabs>
        <w:spacing w:line="235" w:lineRule="auto" w:before="231" w:after="0"/>
        <w:ind w:left="119" w:right="118" w:firstLine="0"/>
        <w:jc w:val="both"/>
        <w:rPr>
          <w:sz w:val="24"/>
        </w:rPr>
      </w:pPr>
      <w:r>
        <w:rPr>
          <w:sz w:val="24"/>
        </w:rPr>
        <w:t>Havendo a efetiva execução do objeto, os pagamentos serão realizados normalmente, até que se decida pela rescisão do Contrato, caso o contratado não regularize sua situação.</w:t>
      </w:r>
    </w:p>
    <w:p>
      <w:pPr>
        <w:pStyle w:val="ListParagraph"/>
        <w:numPr>
          <w:ilvl w:val="1"/>
          <w:numId w:val="1"/>
        </w:numPr>
        <w:tabs>
          <w:tab w:pos="600" w:val="left" w:leader="none"/>
        </w:tabs>
        <w:spacing w:line="235" w:lineRule="auto" w:before="254" w:after="0"/>
        <w:ind w:left="119" w:right="117" w:firstLine="0"/>
        <w:jc w:val="both"/>
        <w:rPr>
          <w:sz w:val="24"/>
        </w:rPr>
      </w:pPr>
      <w:r>
        <w:rPr>
          <w:sz w:val="24"/>
        </w:rPr>
        <w:t>O</w:t>
      </w:r>
      <w:r>
        <w:rPr>
          <w:spacing w:val="-1"/>
          <w:sz w:val="24"/>
        </w:rPr>
        <w:t> </w:t>
      </w:r>
      <w:r>
        <w:rPr>
          <w:sz w:val="24"/>
        </w:rPr>
        <w:t>pagamento</w:t>
      </w:r>
      <w:r>
        <w:rPr>
          <w:spacing w:val="-1"/>
          <w:sz w:val="24"/>
        </w:rPr>
        <w:t> </w:t>
      </w:r>
      <w:r>
        <w:rPr>
          <w:sz w:val="24"/>
        </w:rPr>
        <w:t>será</w:t>
      </w:r>
      <w:r>
        <w:rPr>
          <w:spacing w:val="-1"/>
          <w:sz w:val="24"/>
        </w:rPr>
        <w:t> </w:t>
      </w:r>
      <w:r>
        <w:rPr>
          <w:sz w:val="24"/>
        </w:rPr>
        <w:t>efetuado</w:t>
      </w:r>
      <w:r>
        <w:rPr>
          <w:spacing w:val="-1"/>
          <w:sz w:val="24"/>
        </w:rPr>
        <w:t> </w:t>
      </w:r>
      <w:r>
        <w:rPr>
          <w:sz w:val="24"/>
        </w:rPr>
        <w:t>no</w:t>
      </w:r>
      <w:r>
        <w:rPr>
          <w:spacing w:val="-1"/>
          <w:sz w:val="24"/>
        </w:rPr>
        <w:t> </w:t>
      </w:r>
      <w:r>
        <w:rPr>
          <w:sz w:val="24"/>
        </w:rPr>
        <w:t>prazo</w:t>
      </w:r>
      <w:r>
        <w:rPr>
          <w:spacing w:val="-1"/>
          <w:sz w:val="24"/>
        </w:rPr>
        <w:t> </w:t>
      </w:r>
      <w:r>
        <w:rPr>
          <w:sz w:val="24"/>
        </w:rPr>
        <w:t>máximo</w:t>
      </w:r>
      <w:r>
        <w:rPr>
          <w:spacing w:val="-1"/>
          <w:sz w:val="24"/>
        </w:rPr>
        <w:t> </w:t>
      </w:r>
      <w:r>
        <w:rPr>
          <w:sz w:val="24"/>
        </w:rPr>
        <w:t>de</w:t>
      </w:r>
      <w:r>
        <w:rPr>
          <w:spacing w:val="-1"/>
          <w:sz w:val="24"/>
        </w:rPr>
        <w:t> </w:t>
      </w:r>
      <w:r>
        <w:rPr>
          <w:sz w:val="24"/>
        </w:rPr>
        <w:t>até</w:t>
      </w:r>
      <w:r>
        <w:rPr>
          <w:spacing w:val="-1"/>
          <w:sz w:val="24"/>
        </w:rPr>
        <w:t> </w:t>
      </w:r>
      <w:r>
        <w:rPr>
          <w:b/>
          <w:sz w:val="24"/>
        </w:rPr>
        <w:t>30</w:t>
      </w:r>
      <w:r>
        <w:rPr>
          <w:b/>
          <w:spacing w:val="-1"/>
          <w:sz w:val="24"/>
        </w:rPr>
        <w:t> </w:t>
      </w:r>
      <w:r>
        <w:rPr>
          <w:sz w:val="24"/>
        </w:rPr>
        <w:t>(</w:t>
      </w:r>
      <w:r>
        <w:rPr>
          <w:b/>
          <w:sz w:val="24"/>
        </w:rPr>
        <w:t>trinta</w:t>
      </w:r>
      <w:r>
        <w:rPr>
          <w:sz w:val="24"/>
        </w:rPr>
        <w:t>)</w:t>
      </w:r>
      <w:r>
        <w:rPr>
          <w:spacing w:val="-1"/>
          <w:sz w:val="24"/>
        </w:rPr>
        <w:t> </w:t>
      </w:r>
      <w:r>
        <w:rPr>
          <w:b/>
          <w:sz w:val="24"/>
        </w:rPr>
        <w:t>dias</w:t>
      </w:r>
      <w:r>
        <w:rPr>
          <w:b/>
          <w:spacing w:val="-1"/>
          <w:sz w:val="24"/>
        </w:rPr>
        <w:t> </w:t>
      </w:r>
      <w:r>
        <w:rPr>
          <w:b/>
          <w:sz w:val="24"/>
        </w:rPr>
        <w:t>consecutivos</w:t>
      </w:r>
      <w:r>
        <w:rPr>
          <w:sz w:val="24"/>
        </w:rPr>
        <w:t>,</w:t>
      </w:r>
      <w:r>
        <w:rPr>
          <w:spacing w:val="-1"/>
          <w:sz w:val="24"/>
        </w:rPr>
        <w:t> </w:t>
      </w:r>
      <w:r>
        <w:rPr>
          <w:sz w:val="24"/>
        </w:rPr>
        <w:t>contado</w:t>
      </w:r>
      <w:r>
        <w:rPr>
          <w:spacing w:val="-1"/>
          <w:sz w:val="24"/>
        </w:rPr>
        <w:t> </w:t>
      </w:r>
      <w:r>
        <w:rPr>
          <w:sz w:val="24"/>
        </w:rPr>
        <w:t>do</w:t>
      </w:r>
      <w:r>
        <w:rPr>
          <w:spacing w:val="-1"/>
          <w:sz w:val="24"/>
        </w:rPr>
        <w:t> </w:t>
      </w:r>
      <w:r>
        <w:rPr>
          <w:sz w:val="24"/>
        </w:rPr>
        <w:t>recebimento</w:t>
      </w:r>
      <w:r>
        <w:rPr>
          <w:spacing w:val="-1"/>
          <w:sz w:val="24"/>
        </w:rPr>
        <w:t> </w:t>
      </w:r>
      <w:r>
        <w:rPr>
          <w:sz w:val="24"/>
        </w:rPr>
        <w:t>da</w:t>
      </w:r>
      <w:r>
        <w:rPr>
          <w:spacing w:val="-1"/>
          <w:sz w:val="24"/>
        </w:rPr>
        <w:t> </w:t>
      </w:r>
      <w:r>
        <w:rPr>
          <w:sz w:val="24"/>
        </w:rPr>
        <w:t>Nota</w:t>
      </w:r>
      <w:r>
        <w:rPr>
          <w:spacing w:val="-1"/>
          <w:sz w:val="24"/>
        </w:rPr>
        <w:t> </w:t>
      </w:r>
      <w:r>
        <w:rPr>
          <w:sz w:val="24"/>
        </w:rPr>
        <w:t>Fiscal</w:t>
      </w:r>
      <w:r>
        <w:rPr>
          <w:spacing w:val="-1"/>
          <w:sz w:val="24"/>
        </w:rPr>
        <w:t> </w:t>
      </w:r>
      <w:r>
        <w:rPr>
          <w:sz w:val="24"/>
        </w:rPr>
        <w:t>ou</w:t>
      </w:r>
      <w:r>
        <w:rPr>
          <w:spacing w:val="-1"/>
          <w:sz w:val="24"/>
        </w:rPr>
        <w:t> </w:t>
      </w:r>
      <w:r>
        <w:rPr>
          <w:sz w:val="24"/>
        </w:rPr>
        <w:t>Fatura,</w:t>
      </w:r>
      <w:r>
        <w:rPr>
          <w:spacing w:val="-1"/>
          <w:sz w:val="24"/>
        </w:rPr>
        <w:t> </w:t>
      </w:r>
      <w:r>
        <w:rPr>
          <w:sz w:val="24"/>
        </w:rPr>
        <w:t>com</w:t>
      </w:r>
      <w:r>
        <w:rPr>
          <w:spacing w:val="-1"/>
          <w:sz w:val="24"/>
        </w:rPr>
        <w:t> </w:t>
      </w:r>
      <w:r>
        <w:rPr>
          <w:sz w:val="24"/>
        </w:rPr>
        <w:t>o</w:t>
      </w:r>
      <w:r>
        <w:rPr>
          <w:spacing w:val="-1"/>
          <w:sz w:val="24"/>
        </w:rPr>
        <w:t> </w:t>
      </w:r>
      <w:r>
        <w:rPr>
          <w:sz w:val="24"/>
        </w:rPr>
        <w:t>cumprimento</w:t>
      </w:r>
      <w:r>
        <w:rPr>
          <w:spacing w:val="-1"/>
          <w:sz w:val="24"/>
        </w:rPr>
        <w:t> </w:t>
      </w:r>
      <w:r>
        <w:rPr>
          <w:sz w:val="24"/>
        </w:rPr>
        <w:t>da entrega devidamente atestada por agente competente. (ANEXO </w:t>
      </w:r>
      <w:r>
        <w:rPr>
          <w:b/>
          <w:sz w:val="24"/>
        </w:rPr>
        <w:t>I </w:t>
      </w:r>
      <w:r>
        <w:rPr>
          <w:sz w:val="24"/>
        </w:rPr>
        <w:t>– ITEM </w:t>
      </w:r>
      <w:r>
        <w:rPr>
          <w:b/>
          <w:sz w:val="24"/>
        </w:rPr>
        <w:t>7.2.</w:t>
      </w:r>
      <w:r>
        <w:rPr>
          <w:sz w:val="24"/>
        </w:rPr>
        <w:t>)</w:t>
      </w:r>
    </w:p>
    <w:p>
      <w:pPr>
        <w:pStyle w:val="ListParagraph"/>
        <w:numPr>
          <w:ilvl w:val="2"/>
          <w:numId w:val="1"/>
        </w:numPr>
        <w:tabs>
          <w:tab w:pos="799" w:val="left" w:leader="none"/>
        </w:tabs>
        <w:spacing w:line="235" w:lineRule="auto" w:before="254" w:after="0"/>
        <w:ind w:left="119" w:right="118" w:firstLine="0"/>
        <w:jc w:val="both"/>
        <w:rPr>
          <w:sz w:val="24"/>
        </w:rPr>
      </w:pPr>
      <w:r>
        <w:rPr>
          <w:sz w:val="24"/>
        </w:rPr>
        <w:t>Havendo erro na apresentação da Nota Fiscal ou Fatura, ou circunstância que impeça a liquidação da despesa, o pagamento ficará sobrestado até que </w:t>
      </w:r>
      <w:r>
        <w:rPr>
          <w:sz w:val="24"/>
        </w:rPr>
        <w:t>o contratado providencie as medidas saneadoras. Nessa hipótese, o prazo para pagamento iniciar-se-á após a comprovação da regularização da situação, não acarretando qualquer ônus para o contratante.</w:t>
      </w:r>
    </w:p>
    <w:p>
      <w:pPr>
        <w:pStyle w:val="ListParagraph"/>
        <w:numPr>
          <w:ilvl w:val="1"/>
          <w:numId w:val="1"/>
        </w:numPr>
        <w:tabs>
          <w:tab w:pos="599" w:val="left" w:leader="none"/>
        </w:tabs>
        <w:spacing w:line="240" w:lineRule="auto" w:before="250" w:after="0"/>
        <w:ind w:left="599" w:right="0" w:hanging="480"/>
        <w:jc w:val="left"/>
        <w:rPr>
          <w:sz w:val="24"/>
        </w:rPr>
      </w:pPr>
      <w:r>
        <w:rPr>
          <w:sz w:val="24"/>
        </w:rPr>
        <w:t>Quando do pagamento, será efetuada a retenção tributária prevista na legislação </w:t>
      </w:r>
      <w:r>
        <w:rPr>
          <w:spacing w:val="-2"/>
          <w:sz w:val="24"/>
        </w:rPr>
        <w:t>aplicável.</w:t>
      </w:r>
    </w:p>
    <w:p>
      <w:pPr>
        <w:pStyle w:val="ListParagraph"/>
        <w:numPr>
          <w:ilvl w:val="2"/>
          <w:numId w:val="1"/>
        </w:numPr>
        <w:tabs>
          <w:tab w:pos="779" w:val="left" w:leader="none"/>
        </w:tabs>
        <w:spacing w:line="240" w:lineRule="auto" w:before="234" w:after="0"/>
        <w:ind w:left="779" w:right="0" w:hanging="660"/>
        <w:jc w:val="left"/>
        <w:rPr>
          <w:sz w:val="24"/>
        </w:rPr>
      </w:pPr>
      <w:r>
        <w:rPr>
          <w:sz w:val="24"/>
        </w:rPr>
        <w:t>Independentemente do percentual de tributo inserido na planilha, no pagamento serão retidos na fonte os percentuais estabelecidos na legislação </w:t>
      </w:r>
      <w:r>
        <w:rPr>
          <w:spacing w:val="-2"/>
          <w:sz w:val="24"/>
        </w:rPr>
        <w:t>vigente.</w:t>
      </w:r>
    </w:p>
    <w:p>
      <w:pPr>
        <w:pStyle w:val="ListParagraph"/>
        <w:numPr>
          <w:ilvl w:val="2"/>
          <w:numId w:val="1"/>
        </w:numPr>
        <w:tabs>
          <w:tab w:pos="805" w:val="left" w:leader="none"/>
        </w:tabs>
        <w:spacing w:line="235" w:lineRule="auto" w:before="253" w:after="0"/>
        <w:ind w:left="119" w:right="118" w:firstLine="0"/>
        <w:jc w:val="both"/>
        <w:rPr>
          <w:sz w:val="24"/>
        </w:rPr>
      </w:pPr>
      <w:r>
        <w:rPr>
          <w:sz w:val="24"/>
        </w:rPr>
        <w:t>O contratado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 123/2006.</w:t>
      </w:r>
    </w:p>
    <w:p>
      <w:pPr>
        <w:pStyle w:val="ListParagraph"/>
        <w:numPr>
          <w:ilvl w:val="1"/>
          <w:numId w:val="1"/>
        </w:numPr>
        <w:tabs>
          <w:tab w:pos="614" w:val="left" w:leader="none"/>
        </w:tabs>
        <w:spacing w:line="242" w:lineRule="auto" w:before="249" w:after="0"/>
        <w:ind w:left="119" w:right="117" w:firstLine="0"/>
        <w:jc w:val="both"/>
        <w:rPr>
          <w:sz w:val="24"/>
        </w:rPr>
      </w:pPr>
      <w:r>
        <w:rPr>
          <w:sz w:val="24"/>
        </w:rPr>
        <w:t>Os pagamentos eventualmente realizados com atraso, desde que não decorram de ato ou fato atribuível ao contratado, sofrerão a incidência de atualização monetária e juros de mora pelo </w:t>
      </w:r>
      <w:r>
        <w:rPr>
          <w:b/>
          <w:sz w:val="24"/>
        </w:rPr>
        <w:t>Índice Nacional de Preços ao Consumidor</w:t>
      </w:r>
      <w:r>
        <w:rPr>
          <w:b/>
          <w:spacing w:val="-15"/>
          <w:sz w:val="24"/>
        </w:rPr>
        <w:t> </w:t>
      </w:r>
      <w:r>
        <w:rPr>
          <w:b/>
          <w:sz w:val="24"/>
        </w:rPr>
        <w:t>Amplo - IPCA</w:t>
      </w:r>
      <w:r>
        <w:rPr>
          <w:b/>
          <w:spacing w:val="-11"/>
          <w:sz w:val="24"/>
        </w:rPr>
        <w:t> </w:t>
      </w:r>
      <w:r>
        <w:rPr>
          <w:b/>
          <w:sz w:val="24"/>
        </w:rPr>
        <w:t>/ IBGE</w:t>
      </w:r>
      <w:r>
        <w:rPr>
          <w:sz w:val="24"/>
        </w:rPr>
        <w:t>, calculado </w:t>
      </w:r>
      <w:r>
        <w:rPr>
          <w:i/>
          <w:sz w:val="24"/>
        </w:rPr>
        <w:t>pro rata die</w:t>
      </w:r>
      <w:r>
        <w:rPr>
          <w:sz w:val="24"/>
        </w:rPr>
        <w:t>, e aqueles pagos em prazo inferior ao estabelecido no instrumento convocatório serão feitos mediante desconto de 0,5% (um meio por cento) ao mês, calculado </w:t>
      </w:r>
      <w:r>
        <w:rPr>
          <w:i/>
          <w:sz w:val="24"/>
        </w:rPr>
        <w:t>pro rata die.</w:t>
      </w:r>
    </w:p>
    <w:p>
      <w:pPr>
        <w:pStyle w:val="ListParagraph"/>
        <w:numPr>
          <w:ilvl w:val="1"/>
          <w:numId w:val="1"/>
        </w:numPr>
        <w:tabs>
          <w:tab w:pos="623" w:val="left" w:leader="none"/>
        </w:tabs>
        <w:spacing w:line="242" w:lineRule="auto" w:before="229" w:after="0"/>
        <w:ind w:left="119" w:right="118" w:firstLine="0"/>
        <w:jc w:val="both"/>
        <w:rPr>
          <w:sz w:val="24"/>
        </w:rPr>
      </w:pPr>
      <w:r>
        <w:rPr>
          <w:sz w:val="24"/>
        </w:rPr>
        <w:t>O contratado deverá emitir a Nota Fiscal Eletrônica – NF-e, consoante o Protocolo ICMS nº 42/2009, com a redação conferida pelo Protocolo ICMS nº 85/2010, e caso seu estabelecimento esteja localizado no Estado do Rio de Janeiro, deverá observar a forma prescrita nas alíneas a, b, c, d e e</w:t>
      </w:r>
      <w:r>
        <w:rPr>
          <w:i/>
          <w:sz w:val="24"/>
        </w:rPr>
        <w:t>, </w:t>
      </w:r>
      <w:r>
        <w:rPr>
          <w:sz w:val="24"/>
        </w:rPr>
        <w:t>do §1º, do art. 2º da Resolução SEFAZ nº 971/2016.</w:t>
      </w:r>
    </w:p>
    <w:p>
      <w:pPr>
        <w:pStyle w:val="ListParagraph"/>
        <w:numPr>
          <w:ilvl w:val="1"/>
          <w:numId w:val="1"/>
        </w:numPr>
        <w:tabs>
          <w:tab w:pos="754" w:val="left" w:leader="none"/>
        </w:tabs>
        <w:spacing w:line="247" w:lineRule="auto" w:before="229" w:after="0"/>
        <w:ind w:left="119" w:right="118" w:firstLine="0"/>
        <w:jc w:val="both"/>
        <w:rPr>
          <w:sz w:val="24"/>
        </w:rPr>
      </w:pPr>
      <w:r>
        <w:rPr>
          <w:sz w:val="24"/>
        </w:rPr>
        <w:t>Caso o Edital admita a subcontratação, os pagamentos aos subcontratados serão realizados diretamente pelo contratado, ficando vedada a emissão </w:t>
      </w:r>
      <w:r>
        <w:rPr>
          <w:sz w:val="24"/>
        </w:rPr>
        <w:t>de empenho do contratante diretamente aos subcontratados.</w:t>
      </w:r>
    </w:p>
    <w:p>
      <w:pPr>
        <w:pStyle w:val="ListParagraph"/>
        <w:numPr>
          <w:ilvl w:val="2"/>
          <w:numId w:val="1"/>
        </w:numPr>
        <w:tabs>
          <w:tab w:pos="885" w:val="left" w:leader="none"/>
        </w:tabs>
        <w:spacing w:line="240" w:lineRule="auto" w:before="226" w:after="0"/>
        <w:ind w:left="885" w:right="0" w:hanging="766"/>
        <w:jc w:val="left"/>
        <w:rPr>
          <w:sz w:val="24"/>
        </w:rPr>
      </w:pPr>
      <w:r>
        <w:rPr>
          <w:sz w:val="24"/>
        </w:rPr>
        <w:t>A</w:t>
      </w:r>
      <w:r>
        <w:rPr>
          <w:spacing w:val="-14"/>
          <w:sz w:val="24"/>
        </w:rPr>
        <w:t> </w:t>
      </w:r>
      <w:r>
        <w:rPr>
          <w:sz w:val="24"/>
        </w:rPr>
        <w:t>subcontratação porventura realizada será integralmente custeada pelo </w:t>
      </w:r>
      <w:r>
        <w:rPr>
          <w:spacing w:val="-2"/>
          <w:sz w:val="24"/>
        </w:rPr>
        <w:t>contratado.</w:t>
      </w:r>
    </w:p>
    <w:p>
      <w:pPr>
        <w:pStyle w:val="BodyText"/>
        <w:spacing w:before="273"/>
        <w:ind w:left="0"/>
      </w:pPr>
    </w:p>
    <w:p>
      <w:pPr>
        <w:pStyle w:val="Heading1"/>
        <w:numPr>
          <w:ilvl w:val="0"/>
          <w:numId w:val="1"/>
        </w:numPr>
        <w:tabs>
          <w:tab w:pos="479" w:val="left" w:leader="none"/>
        </w:tabs>
        <w:spacing w:line="240" w:lineRule="auto" w:before="0" w:after="0"/>
        <w:ind w:left="479" w:right="0" w:hanging="360"/>
        <w:jc w:val="left"/>
      </w:pPr>
      <w:r>
        <w:rPr/>
        <w:t>PRAZO </w:t>
      </w:r>
      <w:r>
        <w:rPr>
          <w:spacing w:val="-2"/>
        </w:rPr>
        <w:t>CONTRATUAL</w:t>
      </w:r>
    </w:p>
    <w:p>
      <w:pPr>
        <w:pStyle w:val="ListParagraph"/>
        <w:numPr>
          <w:ilvl w:val="1"/>
          <w:numId w:val="1"/>
        </w:numPr>
        <w:tabs>
          <w:tab w:pos="599" w:val="left" w:leader="none"/>
        </w:tabs>
        <w:spacing w:line="240" w:lineRule="auto" w:before="264" w:after="0"/>
        <w:ind w:left="599" w:right="0" w:hanging="480"/>
        <w:jc w:val="left"/>
        <w:rPr>
          <w:sz w:val="24"/>
        </w:rPr>
      </w:pPr>
      <w:r>
        <w:rPr>
          <w:sz w:val="24"/>
        </w:rPr>
        <w:t>O prazo de vigência do Contrato é de </w:t>
      </w:r>
      <w:r>
        <w:rPr>
          <w:b/>
          <w:sz w:val="24"/>
        </w:rPr>
        <w:t>12 </w:t>
      </w:r>
      <w:r>
        <w:rPr>
          <w:sz w:val="24"/>
        </w:rPr>
        <w:t>(</w:t>
      </w:r>
      <w:r>
        <w:rPr>
          <w:b/>
          <w:sz w:val="24"/>
        </w:rPr>
        <w:t>doze</w:t>
      </w:r>
      <w:r>
        <w:rPr>
          <w:sz w:val="24"/>
        </w:rPr>
        <w:t>) </w:t>
      </w:r>
      <w:r>
        <w:rPr>
          <w:b/>
          <w:sz w:val="24"/>
        </w:rPr>
        <w:t>meses</w:t>
      </w:r>
      <w:r>
        <w:rPr>
          <w:sz w:val="24"/>
        </w:rPr>
        <w:t>, contado da data da divulgação no </w:t>
      </w:r>
      <w:r>
        <w:rPr>
          <w:b/>
          <w:sz w:val="24"/>
        </w:rPr>
        <w:t>Portal Nacional de Contratações </w:t>
      </w:r>
      <w:r>
        <w:rPr>
          <w:b/>
          <w:spacing w:val="-2"/>
          <w:sz w:val="24"/>
        </w:rPr>
        <w:t>Públicas</w:t>
      </w:r>
      <w:r>
        <w:rPr>
          <w:spacing w:val="-2"/>
          <w:sz w:val="24"/>
        </w:rPr>
        <w:t>.</w:t>
      </w:r>
    </w:p>
    <w:p>
      <w:pPr>
        <w:pStyle w:val="ListParagraph"/>
        <w:numPr>
          <w:ilvl w:val="1"/>
          <w:numId w:val="1"/>
        </w:numPr>
        <w:tabs>
          <w:tab w:pos="631" w:val="left" w:leader="none"/>
        </w:tabs>
        <w:spacing w:line="247" w:lineRule="auto" w:before="234" w:after="0"/>
        <w:ind w:left="119" w:right="118" w:firstLine="0"/>
        <w:jc w:val="both"/>
        <w:rPr>
          <w:sz w:val="24"/>
        </w:rPr>
      </w:pPr>
      <w:r>
        <w:rPr>
          <w:sz w:val="24"/>
        </w:rPr>
        <w:t>O prazo de vigência será automaticamente prorrogado, sem prejuízo da formalização adequada, quando o objeto não for concluído no período </w:t>
      </w:r>
      <w:r>
        <w:rPr>
          <w:sz w:val="24"/>
        </w:rPr>
        <w:t>firmado acima, ressalvadas as providências cabíveis no caso de culpa do contratado, previstas neste instrumento e no Contrato.</w:t>
      </w:r>
    </w:p>
    <w:p>
      <w:pPr>
        <w:pStyle w:val="BodyText"/>
        <w:spacing w:before="251"/>
        <w:ind w:left="0"/>
      </w:pPr>
    </w:p>
    <w:p>
      <w:pPr>
        <w:pStyle w:val="Heading1"/>
        <w:numPr>
          <w:ilvl w:val="0"/>
          <w:numId w:val="1"/>
        </w:numPr>
        <w:tabs>
          <w:tab w:pos="479" w:val="left" w:leader="none"/>
        </w:tabs>
        <w:spacing w:line="240" w:lineRule="auto" w:before="0" w:after="0"/>
        <w:ind w:left="479" w:right="0" w:hanging="360"/>
        <w:jc w:val="left"/>
      </w:pPr>
      <w:r>
        <w:rPr>
          <w:spacing w:val="-2"/>
        </w:rPr>
        <w:t>REAJUSTE</w:t>
      </w:r>
    </w:p>
    <w:p>
      <w:pPr>
        <w:pStyle w:val="Heading1"/>
        <w:spacing w:after="0" w:line="240" w:lineRule="auto"/>
        <w:jc w:val="left"/>
        <w:sectPr>
          <w:pgSz w:w="15840" w:h="24480"/>
          <w:pgMar w:top="0" w:bottom="0" w:left="0" w:right="0"/>
        </w:sectPr>
      </w:pPr>
    </w:p>
    <w:p>
      <w:pPr>
        <w:pStyle w:val="ListParagraph"/>
        <w:numPr>
          <w:ilvl w:val="1"/>
          <w:numId w:val="1"/>
        </w:numPr>
        <w:tabs>
          <w:tab w:pos="599" w:val="left" w:leader="none"/>
        </w:tabs>
        <w:spacing w:line="240" w:lineRule="auto" w:before="76" w:after="0"/>
        <w:ind w:left="599" w:right="0" w:hanging="480"/>
        <w:jc w:val="left"/>
        <w:rPr>
          <w:sz w:val="24"/>
        </w:rPr>
      </w:pPr>
      <w:r>
        <w:rPr>
          <w:sz w:val="24"/>
        </w:rPr>
        <w:t>Os preços contratados serão reajustados após o interregno de 1 (um) ano, mediante solicitação do </w:t>
      </w:r>
      <w:r>
        <w:rPr>
          <w:spacing w:val="-2"/>
          <w:sz w:val="24"/>
        </w:rPr>
        <w:t>contratado.</w:t>
      </w:r>
    </w:p>
    <w:p>
      <w:pPr>
        <w:pStyle w:val="ListParagraph"/>
        <w:numPr>
          <w:ilvl w:val="1"/>
          <w:numId w:val="1"/>
        </w:numPr>
        <w:tabs>
          <w:tab w:pos="599" w:val="left" w:leader="none"/>
        </w:tabs>
        <w:spacing w:line="240" w:lineRule="auto" w:before="234" w:after="0"/>
        <w:ind w:left="599" w:right="0" w:hanging="480"/>
        <w:jc w:val="left"/>
        <w:rPr>
          <w:sz w:val="24"/>
        </w:rPr>
      </w:pPr>
      <w:r>
        <w:rPr>
          <w:sz w:val="24"/>
        </w:rPr>
        <w:t>O interregno mínimo de 1 (um) ano para o primeiro reajuste será contado da data do orçamento </w:t>
      </w:r>
      <w:r>
        <w:rPr>
          <w:spacing w:val="-2"/>
          <w:sz w:val="24"/>
        </w:rPr>
        <w:t>estimado.</w:t>
      </w:r>
    </w:p>
    <w:p>
      <w:pPr>
        <w:pStyle w:val="ListParagraph"/>
        <w:numPr>
          <w:ilvl w:val="1"/>
          <w:numId w:val="1"/>
        </w:numPr>
        <w:tabs>
          <w:tab w:pos="599" w:val="left" w:leader="none"/>
        </w:tabs>
        <w:spacing w:line="240" w:lineRule="auto" w:before="249" w:after="0"/>
        <w:ind w:left="599" w:right="0" w:hanging="480"/>
        <w:jc w:val="left"/>
        <w:rPr>
          <w:sz w:val="24"/>
        </w:rPr>
      </w:pPr>
      <w:r>
        <w:rPr>
          <w:sz w:val="24"/>
        </w:rPr>
        <w:t>Nos reajustes subsequentes ao primeiro, o interregno mínimo de um ano será contado a partir do fato gerador que deu ensejo ao último </w:t>
      </w:r>
      <w:r>
        <w:rPr>
          <w:spacing w:val="-2"/>
          <w:sz w:val="24"/>
        </w:rPr>
        <w:t>reajuste.</w:t>
      </w:r>
    </w:p>
    <w:p>
      <w:pPr>
        <w:pStyle w:val="ListParagraph"/>
        <w:numPr>
          <w:ilvl w:val="1"/>
          <w:numId w:val="1"/>
        </w:numPr>
        <w:tabs>
          <w:tab w:pos="607" w:val="left" w:leader="none"/>
        </w:tabs>
        <w:spacing w:line="247" w:lineRule="auto" w:before="234" w:after="0"/>
        <w:ind w:left="119" w:right="118" w:firstLine="0"/>
        <w:jc w:val="both"/>
        <w:rPr>
          <w:sz w:val="24"/>
        </w:rPr>
      </w:pPr>
      <w:r>
        <w:rPr>
          <w:sz w:val="24"/>
        </w:rPr>
        <w:t>Os preços iniciais serão reajustados, mediante a aplicação, pelo CONTRATANTE, do </w:t>
      </w:r>
      <w:r>
        <w:rPr>
          <w:b/>
          <w:sz w:val="24"/>
        </w:rPr>
        <w:t>Índice Nacional de Preços ao Consumidor</w:t>
      </w:r>
      <w:r>
        <w:rPr>
          <w:b/>
          <w:spacing w:val="-12"/>
          <w:sz w:val="24"/>
        </w:rPr>
        <w:t> </w:t>
      </w:r>
      <w:r>
        <w:rPr>
          <w:b/>
          <w:sz w:val="24"/>
        </w:rPr>
        <w:t>Amplo - IPCA</w:t>
      </w:r>
      <w:r>
        <w:rPr>
          <w:b/>
          <w:spacing w:val="-8"/>
          <w:sz w:val="24"/>
        </w:rPr>
        <w:t> </w:t>
      </w:r>
      <w:r>
        <w:rPr>
          <w:b/>
          <w:sz w:val="24"/>
        </w:rPr>
        <w:t>/ IBGE</w:t>
      </w:r>
      <w:r>
        <w:rPr>
          <w:sz w:val="24"/>
        </w:rPr>
        <w:t>, exclusivamente para as obrigações que se iniciem após a anualidade.</w:t>
      </w:r>
    </w:p>
    <w:p>
      <w:pPr>
        <w:pStyle w:val="ListParagraph"/>
        <w:numPr>
          <w:ilvl w:val="1"/>
          <w:numId w:val="1"/>
        </w:numPr>
        <w:tabs>
          <w:tab w:pos="630" w:val="left" w:leader="none"/>
        </w:tabs>
        <w:spacing w:line="235" w:lineRule="auto" w:before="231" w:after="0"/>
        <w:ind w:left="119" w:right="118" w:firstLine="0"/>
        <w:jc w:val="both"/>
        <w:rPr>
          <w:sz w:val="24"/>
        </w:rPr>
      </w:pPr>
      <w:r>
        <w:rPr>
          <w:sz w:val="24"/>
        </w:rPr>
        <w:t>No caso de atraso ou não divulgação do(s) índice(s) de reajustamento, o contratante pagará ao contratado a importância calculada pela última </w:t>
      </w:r>
      <w:r>
        <w:rPr>
          <w:sz w:val="24"/>
        </w:rPr>
        <w:t>variação conhecida, liquidando a diferença correspondente tão logo seja(m) divulgado(s) o(s) índice(s) definitivo(s).</w:t>
      </w:r>
    </w:p>
    <w:p>
      <w:pPr>
        <w:pStyle w:val="ListParagraph"/>
        <w:numPr>
          <w:ilvl w:val="2"/>
          <w:numId w:val="1"/>
        </w:numPr>
        <w:tabs>
          <w:tab w:pos="793" w:val="left" w:leader="none"/>
        </w:tabs>
        <w:spacing w:line="235" w:lineRule="auto" w:before="254" w:after="0"/>
        <w:ind w:left="119" w:right="118" w:firstLine="0"/>
        <w:jc w:val="both"/>
        <w:rPr>
          <w:sz w:val="24"/>
        </w:rPr>
      </w:pPr>
      <w:r>
        <w:rPr>
          <w:sz w:val="24"/>
        </w:rPr>
        <w:t>Fica o contratado obrigado a apresentar memória de cálculo referente ao reajustamento de preços do valor remanescente, sempre que este ocorrer, sendo adotado na aferição final o índice definitivo.</w:t>
      </w:r>
    </w:p>
    <w:p>
      <w:pPr>
        <w:pStyle w:val="ListParagraph"/>
        <w:numPr>
          <w:ilvl w:val="1"/>
          <w:numId w:val="1"/>
        </w:numPr>
        <w:tabs>
          <w:tab w:pos="653" w:val="left" w:leader="none"/>
        </w:tabs>
        <w:spacing w:line="235" w:lineRule="auto" w:before="254" w:after="0"/>
        <w:ind w:left="119" w:right="118" w:firstLine="0"/>
        <w:jc w:val="both"/>
        <w:rPr>
          <w:sz w:val="24"/>
        </w:rPr>
      </w:pPr>
      <w:r>
        <w:rPr>
          <w:sz w:val="24"/>
        </w:rPr>
        <w:t>Caso o(s) índice(s) estabelecido(s) para reajustamento venha(m) a ser extinto(s) ou de qualquer forma não possa(m) mais ser utilizado(s), será(ão) adotado(s), em substituição, o(s) que vier(em) a ser determinado(s) pela legislação então em vigor.</w:t>
      </w:r>
    </w:p>
    <w:p>
      <w:pPr>
        <w:pStyle w:val="ListParagraph"/>
        <w:numPr>
          <w:ilvl w:val="1"/>
          <w:numId w:val="1"/>
        </w:numPr>
        <w:tabs>
          <w:tab w:pos="618" w:val="left" w:leader="none"/>
        </w:tabs>
        <w:spacing w:line="247" w:lineRule="auto" w:before="234" w:after="0"/>
        <w:ind w:left="119" w:right="118" w:firstLine="0"/>
        <w:jc w:val="both"/>
        <w:rPr>
          <w:sz w:val="24"/>
        </w:rPr>
      </w:pPr>
      <w:r>
        <w:rPr>
          <w:sz w:val="24"/>
        </w:rPr>
        <w:t>Na ausência de previsão legal quanto ao índice substituto, as partes elegerão novo índice oficial, para reajustamento do preço do valor remanescente, por meio de Termo Aditivo.</w:t>
      </w:r>
    </w:p>
    <w:p>
      <w:pPr>
        <w:pStyle w:val="ListParagraph"/>
        <w:numPr>
          <w:ilvl w:val="1"/>
          <w:numId w:val="1"/>
        </w:numPr>
        <w:tabs>
          <w:tab w:pos="599" w:val="left" w:leader="none"/>
        </w:tabs>
        <w:spacing w:line="240" w:lineRule="auto" w:before="227" w:after="0"/>
        <w:ind w:left="599" w:right="0" w:hanging="480"/>
        <w:jc w:val="left"/>
        <w:rPr>
          <w:sz w:val="24"/>
        </w:rPr>
      </w:pPr>
      <w:r>
        <w:rPr>
          <w:sz w:val="24"/>
        </w:rPr>
        <w:t>O pedido de reajuste deverá ser formulado durante a vigência do Contrato e antes de eventual prorrogação contratual, sob pena de </w:t>
      </w:r>
      <w:r>
        <w:rPr>
          <w:spacing w:val="-2"/>
          <w:sz w:val="24"/>
        </w:rPr>
        <w:t>preclusão.</w:t>
      </w:r>
    </w:p>
    <w:p>
      <w:pPr>
        <w:pStyle w:val="ListParagraph"/>
        <w:numPr>
          <w:ilvl w:val="2"/>
          <w:numId w:val="1"/>
        </w:numPr>
        <w:tabs>
          <w:tab w:pos="779" w:val="left" w:leader="none"/>
        </w:tabs>
        <w:spacing w:line="240" w:lineRule="auto" w:before="249" w:after="0"/>
        <w:ind w:left="779" w:right="0" w:hanging="660"/>
        <w:jc w:val="left"/>
        <w:rPr>
          <w:sz w:val="24"/>
        </w:rPr>
      </w:pPr>
      <w:r>
        <w:rPr>
          <w:sz w:val="24"/>
        </w:rPr>
        <w:t>Os efeitos financeiros do pedido de reajuste serão </w:t>
      </w:r>
      <w:r>
        <w:rPr>
          <w:spacing w:val="-2"/>
          <w:sz w:val="24"/>
        </w:rPr>
        <w:t>contados:</w:t>
      </w:r>
    </w:p>
    <w:p>
      <w:pPr>
        <w:pStyle w:val="ListParagraph"/>
        <w:numPr>
          <w:ilvl w:val="0"/>
          <w:numId w:val="9"/>
        </w:numPr>
        <w:tabs>
          <w:tab w:pos="360" w:val="left" w:leader="none"/>
        </w:tabs>
        <w:spacing w:line="240" w:lineRule="auto" w:before="264" w:after="0"/>
        <w:ind w:left="360" w:right="0" w:hanging="246"/>
        <w:jc w:val="left"/>
        <w:rPr>
          <w:sz w:val="24"/>
        </w:rPr>
      </w:pPr>
      <w:r>
        <w:rPr>
          <w:sz w:val="24"/>
        </w:rPr>
        <w:t>da data-base prevista no Contrato, desde que requerido o reajuste no prazo de 60 (sessenta) dias da data de publicação do índice ajustado </w:t>
      </w:r>
      <w:r>
        <w:rPr>
          <w:spacing w:val="-2"/>
          <w:sz w:val="24"/>
        </w:rPr>
        <w:t>contratualmente;</w:t>
      </w:r>
    </w:p>
    <w:p>
      <w:pPr>
        <w:pStyle w:val="ListParagraph"/>
        <w:numPr>
          <w:ilvl w:val="0"/>
          <w:numId w:val="9"/>
        </w:numPr>
        <w:tabs>
          <w:tab w:pos="376" w:val="left" w:leader="none"/>
          <w:tab w:pos="539" w:val="left" w:leader="none"/>
        </w:tabs>
        <w:spacing w:line="235" w:lineRule="auto" w:before="253" w:after="0"/>
        <w:ind w:left="539" w:right="118" w:hanging="426"/>
        <w:jc w:val="left"/>
        <w:rPr>
          <w:sz w:val="24"/>
        </w:rPr>
      </w:pPr>
      <w:r>
        <w:rPr>
          <w:sz w:val="24"/>
        </w:rPr>
        <w:t>a partir da data do requerimento do contratado, caso o pedido seja formulado após o prazo fixado na alínea a, acima, o que não acarretará a alteração do marco para cômputo da anualidade do reajustamento, já adotado no Edital e no Contrato.</w:t>
      </w:r>
    </w:p>
    <w:p>
      <w:pPr>
        <w:pStyle w:val="ListParagraph"/>
        <w:numPr>
          <w:ilvl w:val="1"/>
          <w:numId w:val="1"/>
        </w:numPr>
        <w:tabs>
          <w:tab w:pos="620" w:val="left" w:leader="none"/>
        </w:tabs>
        <w:spacing w:line="242" w:lineRule="auto" w:before="265" w:after="0"/>
        <w:ind w:left="119" w:right="118" w:firstLine="0"/>
        <w:jc w:val="both"/>
        <w:rPr>
          <w:sz w:val="24"/>
        </w:rPr>
      </w:pPr>
      <w:r>
        <w:rPr>
          <w:sz w:val="24"/>
        </w:rPr>
        <w:t>Caso, na data de eventual prorrogação contratual, ainda não tenha sido divulgado o índice de reajuste, deverá, a requerimento do contratado, ser inserida cláusula no</w:t>
      </w:r>
      <w:r>
        <w:rPr>
          <w:spacing w:val="-3"/>
          <w:sz w:val="24"/>
        </w:rPr>
        <w:t> </w:t>
      </w:r>
      <w:r>
        <w:rPr>
          <w:sz w:val="24"/>
        </w:rPr>
        <w:t>Termo</w:t>
      </w:r>
      <w:r>
        <w:rPr>
          <w:spacing w:val="-11"/>
          <w:sz w:val="24"/>
        </w:rPr>
        <w:t> </w:t>
      </w:r>
      <w:r>
        <w:rPr>
          <w:sz w:val="24"/>
        </w:rPr>
        <w:t>Aditivo de prorrogação para resguardar o direito futuro do contratado, a ser exercido tão logo se disponha dos valores reajustados, sob pena de </w:t>
      </w:r>
      <w:r>
        <w:rPr>
          <w:spacing w:val="-2"/>
          <w:sz w:val="24"/>
        </w:rPr>
        <w:t>preclusão.</w:t>
      </w:r>
    </w:p>
    <w:p>
      <w:pPr>
        <w:pStyle w:val="ListParagraph"/>
        <w:numPr>
          <w:ilvl w:val="1"/>
          <w:numId w:val="1"/>
        </w:numPr>
        <w:tabs>
          <w:tab w:pos="732" w:val="left" w:leader="none"/>
        </w:tabs>
        <w:spacing w:line="235" w:lineRule="auto" w:before="248" w:after="0"/>
        <w:ind w:left="119" w:right="118" w:firstLine="0"/>
        <w:jc w:val="both"/>
        <w:rPr>
          <w:sz w:val="24"/>
        </w:rPr>
      </w:pPr>
      <w:r>
        <w:rPr>
          <w:sz w:val="24"/>
        </w:rPr>
        <w:t>A extinção do Contrato não configurará óbice para o deferimento do reajuste solicitado tempestivamente, hipótese em que será concedido por meio de termo indenizatório.</w:t>
      </w:r>
    </w:p>
    <w:p>
      <w:pPr>
        <w:pStyle w:val="ListParagraph"/>
        <w:numPr>
          <w:ilvl w:val="1"/>
          <w:numId w:val="1"/>
        </w:numPr>
        <w:tabs>
          <w:tab w:pos="710" w:val="left" w:leader="none"/>
        </w:tabs>
        <w:spacing w:line="240" w:lineRule="auto" w:before="235" w:after="0"/>
        <w:ind w:left="710" w:right="0" w:hanging="591"/>
        <w:jc w:val="left"/>
        <w:rPr>
          <w:sz w:val="24"/>
        </w:rPr>
      </w:pPr>
      <w:r>
        <w:rPr>
          <w:sz w:val="24"/>
        </w:rPr>
        <w:t>O reajuste será realizado por apostilamento, se esta for a única alteração contratual a ser </w:t>
      </w:r>
      <w:r>
        <w:rPr>
          <w:spacing w:val="-2"/>
          <w:sz w:val="24"/>
        </w:rPr>
        <w:t>realizada.</w:t>
      </w:r>
    </w:p>
    <w:p>
      <w:pPr>
        <w:pStyle w:val="ListParagraph"/>
        <w:numPr>
          <w:ilvl w:val="1"/>
          <w:numId w:val="1"/>
        </w:numPr>
        <w:tabs>
          <w:tab w:pos="723" w:val="left" w:leader="none"/>
        </w:tabs>
        <w:spacing w:line="235" w:lineRule="auto" w:before="253" w:after="0"/>
        <w:ind w:left="119" w:right="118" w:firstLine="0"/>
        <w:jc w:val="both"/>
        <w:rPr>
          <w:sz w:val="24"/>
        </w:rPr>
      </w:pPr>
      <w:r>
        <w:rPr>
          <w:sz w:val="24"/>
        </w:rPr>
        <w:t>O reajuste de preços não interfere no direito das partes de solicitar, a qualquer momento, a manutenção do equilíbrio econômico dos contratos com base no disposto no art. 124, inciso II, alínea d, da Lei nº 14.133/2021.</w:t>
      </w:r>
    </w:p>
    <w:p>
      <w:pPr>
        <w:pStyle w:val="BodyText"/>
        <w:spacing w:before="274"/>
        <w:ind w:left="0"/>
      </w:pPr>
    </w:p>
    <w:p>
      <w:pPr>
        <w:pStyle w:val="Heading1"/>
        <w:numPr>
          <w:ilvl w:val="0"/>
          <w:numId w:val="1"/>
        </w:numPr>
        <w:tabs>
          <w:tab w:pos="479" w:val="left" w:leader="none"/>
        </w:tabs>
        <w:spacing w:line="240" w:lineRule="auto" w:before="0" w:after="0"/>
        <w:ind w:left="479" w:right="0" w:hanging="360"/>
        <w:jc w:val="both"/>
      </w:pPr>
      <w:r>
        <w:rPr/>
        <w:t>EXECUÇÃO, GESTÃO E FISCALIZAÇÃO </w:t>
      </w:r>
      <w:r>
        <w:rPr>
          <w:spacing w:val="-2"/>
        </w:rPr>
        <w:t>CONTRATUAIS</w:t>
      </w:r>
    </w:p>
    <w:p>
      <w:pPr>
        <w:pStyle w:val="ListParagraph"/>
        <w:numPr>
          <w:ilvl w:val="1"/>
          <w:numId w:val="1"/>
        </w:numPr>
        <w:tabs>
          <w:tab w:pos="602" w:val="left" w:leader="none"/>
        </w:tabs>
        <w:spacing w:line="235" w:lineRule="auto" w:before="269" w:after="0"/>
        <w:ind w:left="119" w:right="118" w:firstLine="0"/>
        <w:jc w:val="both"/>
        <w:rPr>
          <w:sz w:val="24"/>
        </w:rPr>
      </w:pPr>
      <w:r>
        <w:rPr>
          <w:sz w:val="24"/>
        </w:rPr>
        <w:t>O modelo de gestão e a fiscalização, assim como os prazos e condições de conclusão, entrega, observação e recebimento se submetem ao disposto no</w:t>
      </w:r>
      <w:r>
        <w:rPr>
          <w:spacing w:val="-3"/>
          <w:sz w:val="24"/>
        </w:rPr>
        <w:t> </w:t>
      </w:r>
      <w:r>
        <w:rPr>
          <w:sz w:val="24"/>
        </w:rPr>
        <w:t>Termo de Referência anexo a este Edital, na forma do Decreto nº 48.817/2023.</w:t>
      </w:r>
    </w:p>
    <w:p>
      <w:pPr>
        <w:pStyle w:val="ListParagraph"/>
        <w:numPr>
          <w:ilvl w:val="2"/>
          <w:numId w:val="1"/>
        </w:numPr>
        <w:tabs>
          <w:tab w:pos="779" w:val="left" w:leader="none"/>
        </w:tabs>
        <w:spacing w:line="240" w:lineRule="auto" w:before="249" w:after="0"/>
        <w:ind w:left="779" w:right="0" w:hanging="660"/>
        <w:jc w:val="left"/>
        <w:rPr>
          <w:sz w:val="24"/>
        </w:rPr>
      </w:pPr>
      <w:r>
        <w:rPr>
          <w:sz w:val="24"/>
        </w:rPr>
        <w:t>O regime de contratação/execução será de </w:t>
      </w:r>
      <w:r>
        <w:rPr>
          <w:b/>
          <w:sz w:val="24"/>
        </w:rPr>
        <w:t>Fornecimento de Bens </w:t>
      </w:r>
      <w:r>
        <w:rPr>
          <w:sz w:val="24"/>
        </w:rPr>
        <w:t>(art. 6º, </w:t>
      </w:r>
      <w:r>
        <w:rPr>
          <w:b/>
          <w:sz w:val="24"/>
        </w:rPr>
        <w:t>XIII</w:t>
      </w:r>
      <w:r>
        <w:rPr>
          <w:sz w:val="24"/>
        </w:rPr>
        <w:t>, da Lei nº </w:t>
      </w:r>
      <w:r>
        <w:rPr>
          <w:spacing w:val="-2"/>
          <w:sz w:val="24"/>
        </w:rPr>
        <w:t>14.133/2021).</w:t>
      </w:r>
    </w:p>
    <w:p>
      <w:pPr>
        <w:pStyle w:val="BodyText"/>
        <w:spacing w:before="258"/>
        <w:ind w:left="0"/>
      </w:pPr>
    </w:p>
    <w:p>
      <w:pPr>
        <w:pStyle w:val="Heading1"/>
        <w:numPr>
          <w:ilvl w:val="0"/>
          <w:numId w:val="1"/>
        </w:numPr>
        <w:tabs>
          <w:tab w:pos="479" w:val="left" w:leader="none"/>
        </w:tabs>
        <w:spacing w:line="240" w:lineRule="auto" w:before="0" w:after="0"/>
        <w:ind w:left="479" w:right="0" w:hanging="360"/>
        <w:jc w:val="both"/>
      </w:pPr>
      <w:r>
        <w:rPr>
          <w:spacing w:val="-2"/>
        </w:rPr>
        <w:t>DAS</w:t>
      </w:r>
      <w:r>
        <w:rPr>
          <w:spacing w:val="1"/>
        </w:rPr>
        <w:t> </w:t>
      </w:r>
      <w:r>
        <w:rPr>
          <w:spacing w:val="-2"/>
        </w:rPr>
        <w:t>INFRAÇÕES</w:t>
      </w:r>
      <w:r>
        <w:rPr>
          <w:spacing w:val="-12"/>
        </w:rPr>
        <w:t> </w:t>
      </w:r>
      <w:r>
        <w:rPr>
          <w:spacing w:val="-2"/>
        </w:rPr>
        <w:t>ADMINISTRATIVAS</w:t>
      </w:r>
      <w:r>
        <w:rPr>
          <w:spacing w:val="2"/>
        </w:rPr>
        <w:t> </w:t>
      </w:r>
      <w:r>
        <w:rPr>
          <w:spacing w:val="-2"/>
        </w:rPr>
        <w:t>E</w:t>
      </w:r>
      <w:r>
        <w:rPr>
          <w:spacing w:val="2"/>
        </w:rPr>
        <w:t> </w:t>
      </w:r>
      <w:r>
        <w:rPr>
          <w:spacing w:val="-2"/>
        </w:rPr>
        <w:t>SANÇÕES</w:t>
      </w:r>
    </w:p>
    <w:p>
      <w:pPr>
        <w:pStyle w:val="BodyText"/>
        <w:spacing w:before="3"/>
        <w:ind w:left="0"/>
        <w:rPr>
          <w:b/>
        </w:rPr>
      </w:pPr>
    </w:p>
    <w:p>
      <w:pPr>
        <w:pStyle w:val="ListParagraph"/>
        <w:numPr>
          <w:ilvl w:val="1"/>
          <w:numId w:val="1"/>
        </w:numPr>
        <w:tabs>
          <w:tab w:pos="518" w:val="left" w:leader="none"/>
        </w:tabs>
        <w:spacing w:line="240" w:lineRule="auto" w:before="0" w:after="0"/>
        <w:ind w:left="518" w:right="0" w:hanging="399"/>
        <w:jc w:val="left"/>
        <w:rPr>
          <w:sz w:val="20"/>
        </w:rPr>
      </w:pPr>
      <w:r>
        <w:rPr>
          <w:sz w:val="20"/>
        </w:rPr>
        <w:t>Constitui </w:t>
      </w:r>
      <w:r>
        <w:rPr>
          <w:sz w:val="24"/>
        </w:rPr>
        <w:t>infração administrativa, a prática, pelo licitante ou contratado, das seguintes condutas previstas no art. 155 da Lei nº </w:t>
      </w:r>
      <w:r>
        <w:rPr>
          <w:spacing w:val="-2"/>
          <w:sz w:val="24"/>
        </w:rPr>
        <w:t>14.133/2021:</w:t>
      </w:r>
    </w:p>
    <w:p>
      <w:pPr>
        <w:pStyle w:val="ListParagraph"/>
        <w:numPr>
          <w:ilvl w:val="2"/>
          <w:numId w:val="1"/>
        </w:numPr>
        <w:tabs>
          <w:tab w:pos="779" w:val="left" w:leader="none"/>
        </w:tabs>
        <w:spacing w:line="240" w:lineRule="auto" w:before="234" w:after="0"/>
        <w:ind w:left="779" w:right="0" w:hanging="660"/>
        <w:jc w:val="left"/>
        <w:rPr>
          <w:sz w:val="24"/>
        </w:rPr>
      </w:pPr>
      <w:r>
        <w:rPr>
          <w:sz w:val="24"/>
        </w:rPr>
        <w:t>dar causa à inexecução parcial do </w:t>
      </w:r>
      <w:r>
        <w:rPr>
          <w:spacing w:val="-2"/>
          <w:sz w:val="24"/>
        </w:rPr>
        <w:t>Contrato;</w:t>
      </w:r>
    </w:p>
    <w:p>
      <w:pPr>
        <w:pStyle w:val="ListParagraph"/>
        <w:numPr>
          <w:ilvl w:val="2"/>
          <w:numId w:val="1"/>
        </w:numPr>
        <w:tabs>
          <w:tab w:pos="779" w:val="left" w:leader="none"/>
        </w:tabs>
        <w:spacing w:line="240" w:lineRule="auto" w:before="234" w:after="0"/>
        <w:ind w:left="779" w:right="0" w:hanging="660"/>
        <w:jc w:val="left"/>
        <w:rPr>
          <w:sz w:val="24"/>
        </w:rPr>
      </w:pPr>
      <w:r>
        <w:rPr>
          <w:sz w:val="24"/>
        </w:rPr>
        <w:t>dar causa à inexecução parcial do Contrato que cause grave dano à</w:t>
      </w:r>
      <w:r>
        <w:rPr>
          <w:spacing w:val="-14"/>
          <w:sz w:val="24"/>
        </w:rPr>
        <w:t> </w:t>
      </w:r>
      <w:r>
        <w:rPr>
          <w:sz w:val="24"/>
        </w:rPr>
        <w:t>Administração, ao funcionamento dos serviços públicos ou ao interesse </w:t>
      </w:r>
      <w:r>
        <w:rPr>
          <w:spacing w:val="-2"/>
          <w:sz w:val="24"/>
        </w:rPr>
        <w:t>coletivo;</w:t>
      </w:r>
    </w:p>
    <w:p>
      <w:pPr>
        <w:pStyle w:val="ListParagraph"/>
        <w:numPr>
          <w:ilvl w:val="2"/>
          <w:numId w:val="1"/>
        </w:numPr>
        <w:tabs>
          <w:tab w:pos="779" w:val="left" w:leader="none"/>
        </w:tabs>
        <w:spacing w:line="240" w:lineRule="auto" w:before="249" w:after="0"/>
        <w:ind w:left="779" w:right="0" w:hanging="660"/>
        <w:jc w:val="left"/>
        <w:rPr>
          <w:sz w:val="24"/>
        </w:rPr>
      </w:pPr>
      <w:r>
        <w:rPr>
          <w:sz w:val="24"/>
        </w:rPr>
        <w:t>dar causa à inexecução total do </w:t>
      </w:r>
      <w:r>
        <w:rPr>
          <w:spacing w:val="-2"/>
          <w:sz w:val="24"/>
        </w:rPr>
        <w:t>Contrato;</w:t>
      </w:r>
    </w:p>
    <w:p>
      <w:pPr>
        <w:pStyle w:val="ListParagraph"/>
        <w:numPr>
          <w:ilvl w:val="2"/>
          <w:numId w:val="1"/>
        </w:numPr>
        <w:tabs>
          <w:tab w:pos="779" w:val="left" w:leader="none"/>
        </w:tabs>
        <w:spacing w:line="240" w:lineRule="auto" w:before="234" w:after="0"/>
        <w:ind w:left="779" w:right="0" w:hanging="660"/>
        <w:jc w:val="left"/>
        <w:rPr>
          <w:sz w:val="24"/>
        </w:rPr>
      </w:pPr>
      <w:r>
        <w:rPr>
          <w:sz w:val="24"/>
        </w:rPr>
        <w:t>deixar de entregar a documentação exigida para o certame ou não entregar qualquer documento que tenha sido solicitado pelo Pregoeiro durante o </w:t>
      </w:r>
      <w:r>
        <w:rPr>
          <w:spacing w:val="-2"/>
          <w:sz w:val="24"/>
        </w:rPr>
        <w:t>certame;</w:t>
      </w:r>
    </w:p>
    <w:p>
      <w:pPr>
        <w:pStyle w:val="ListParagraph"/>
        <w:numPr>
          <w:ilvl w:val="2"/>
          <w:numId w:val="1"/>
        </w:numPr>
        <w:tabs>
          <w:tab w:pos="779" w:val="left" w:leader="none"/>
        </w:tabs>
        <w:spacing w:line="240" w:lineRule="auto" w:before="249" w:after="0"/>
        <w:ind w:left="779" w:right="0" w:hanging="660"/>
        <w:jc w:val="left"/>
        <w:rPr>
          <w:sz w:val="24"/>
        </w:rPr>
      </w:pPr>
      <w:r>
        <w:rPr>
          <w:sz w:val="24"/>
        </w:rPr>
        <w:t>não manter a proposta, salvo em decorrência de fato superveniente devidamente justificado, em especial </w:t>
      </w:r>
      <w:r>
        <w:rPr>
          <w:spacing w:val="-2"/>
          <w:sz w:val="24"/>
        </w:rPr>
        <w:t>quando:</w:t>
      </w:r>
    </w:p>
    <w:p>
      <w:pPr>
        <w:pStyle w:val="ListParagraph"/>
        <w:numPr>
          <w:ilvl w:val="3"/>
          <w:numId w:val="1"/>
        </w:numPr>
        <w:tabs>
          <w:tab w:pos="959" w:val="left" w:leader="none"/>
        </w:tabs>
        <w:spacing w:line="240" w:lineRule="auto" w:before="234" w:after="0"/>
        <w:ind w:left="959" w:right="0" w:hanging="840"/>
        <w:jc w:val="left"/>
        <w:rPr>
          <w:sz w:val="24"/>
        </w:rPr>
      </w:pPr>
      <w:r>
        <w:rPr>
          <w:sz w:val="24"/>
        </w:rPr>
        <w:t>não enviar a proposta adequada ao último lance ofertado ou após a </w:t>
      </w:r>
      <w:r>
        <w:rPr>
          <w:spacing w:val="-2"/>
          <w:sz w:val="24"/>
        </w:rPr>
        <w:t>negociação;</w:t>
      </w:r>
    </w:p>
    <w:p>
      <w:pPr>
        <w:pStyle w:val="ListParagraph"/>
        <w:numPr>
          <w:ilvl w:val="3"/>
          <w:numId w:val="1"/>
        </w:numPr>
        <w:tabs>
          <w:tab w:pos="959" w:val="left" w:leader="none"/>
        </w:tabs>
        <w:spacing w:line="240" w:lineRule="auto" w:before="234" w:after="0"/>
        <w:ind w:left="959" w:right="0" w:hanging="840"/>
        <w:jc w:val="left"/>
        <w:rPr>
          <w:sz w:val="24"/>
        </w:rPr>
      </w:pPr>
      <w:r>
        <w:rPr>
          <w:sz w:val="24"/>
        </w:rPr>
        <w:t>recusar-se</w:t>
      </w:r>
      <w:r>
        <w:rPr>
          <w:spacing w:val="-1"/>
          <w:sz w:val="24"/>
        </w:rPr>
        <w:t> </w:t>
      </w:r>
      <w:r>
        <w:rPr>
          <w:sz w:val="24"/>
        </w:rPr>
        <w:t>a</w:t>
      </w:r>
      <w:r>
        <w:rPr>
          <w:spacing w:val="-1"/>
          <w:sz w:val="24"/>
        </w:rPr>
        <w:t> </w:t>
      </w:r>
      <w:r>
        <w:rPr>
          <w:sz w:val="24"/>
        </w:rPr>
        <w:t>enviar o</w:t>
      </w:r>
      <w:r>
        <w:rPr>
          <w:spacing w:val="-1"/>
          <w:sz w:val="24"/>
        </w:rPr>
        <w:t> </w:t>
      </w:r>
      <w:r>
        <w:rPr>
          <w:sz w:val="24"/>
        </w:rPr>
        <w:t>detalhamento</w:t>
      </w:r>
      <w:r>
        <w:rPr>
          <w:spacing w:val="-1"/>
          <w:sz w:val="24"/>
        </w:rPr>
        <w:t> </w:t>
      </w:r>
      <w:r>
        <w:rPr>
          <w:sz w:val="24"/>
        </w:rPr>
        <w:t>da proposta</w:t>
      </w:r>
      <w:r>
        <w:rPr>
          <w:spacing w:val="-1"/>
          <w:sz w:val="24"/>
        </w:rPr>
        <w:t> </w:t>
      </w:r>
      <w:r>
        <w:rPr>
          <w:sz w:val="24"/>
        </w:rPr>
        <w:t>quando </w:t>
      </w:r>
      <w:r>
        <w:rPr>
          <w:spacing w:val="-2"/>
          <w:sz w:val="24"/>
        </w:rPr>
        <w:t>exigível;</w:t>
      </w:r>
    </w:p>
    <w:p>
      <w:pPr>
        <w:pStyle w:val="ListParagraph"/>
        <w:numPr>
          <w:ilvl w:val="3"/>
          <w:numId w:val="1"/>
        </w:numPr>
        <w:tabs>
          <w:tab w:pos="959" w:val="left" w:leader="none"/>
        </w:tabs>
        <w:spacing w:line="240" w:lineRule="auto" w:before="249" w:after="0"/>
        <w:ind w:left="959" w:right="0" w:hanging="840"/>
        <w:jc w:val="left"/>
        <w:rPr>
          <w:sz w:val="24"/>
        </w:rPr>
      </w:pPr>
      <w:r>
        <w:rPr>
          <w:sz w:val="24"/>
        </w:rPr>
        <w:t>pedir para ser desclassificado quando encerrada a etapa </w:t>
      </w:r>
      <w:r>
        <w:rPr>
          <w:spacing w:val="-2"/>
          <w:sz w:val="24"/>
        </w:rPr>
        <w:t>competitiva;</w:t>
      </w:r>
    </w:p>
    <w:p>
      <w:pPr>
        <w:pStyle w:val="ListParagraph"/>
        <w:numPr>
          <w:ilvl w:val="3"/>
          <w:numId w:val="1"/>
        </w:numPr>
        <w:tabs>
          <w:tab w:pos="959" w:val="left" w:leader="none"/>
        </w:tabs>
        <w:spacing w:line="240" w:lineRule="auto" w:before="235" w:after="0"/>
        <w:ind w:left="959" w:right="0" w:hanging="840"/>
        <w:jc w:val="left"/>
        <w:rPr>
          <w:sz w:val="24"/>
        </w:rPr>
      </w:pPr>
      <w:r>
        <w:rPr>
          <w:sz w:val="24"/>
        </w:rPr>
        <w:t>deixar de apresentar amostra; </w:t>
      </w:r>
      <w:r>
        <w:rPr>
          <w:spacing w:val="-5"/>
          <w:sz w:val="24"/>
        </w:rPr>
        <w:t>ou</w:t>
      </w:r>
    </w:p>
    <w:p>
      <w:pPr>
        <w:pStyle w:val="ListParagraph"/>
        <w:numPr>
          <w:ilvl w:val="3"/>
          <w:numId w:val="1"/>
        </w:numPr>
        <w:tabs>
          <w:tab w:pos="959" w:val="left" w:leader="none"/>
        </w:tabs>
        <w:spacing w:line="240" w:lineRule="auto" w:before="249" w:after="0"/>
        <w:ind w:left="959" w:right="0" w:hanging="840"/>
        <w:jc w:val="left"/>
        <w:rPr>
          <w:sz w:val="24"/>
        </w:rPr>
      </w:pPr>
      <w:r>
        <w:rPr>
          <w:sz w:val="24"/>
        </w:rPr>
        <w:t>apresentar proposta ou amostra em desacordo com as especificações do instrumento </w:t>
      </w:r>
      <w:r>
        <w:rPr>
          <w:spacing w:val="-2"/>
          <w:sz w:val="24"/>
        </w:rPr>
        <w:t>convocatório;</w:t>
      </w:r>
    </w:p>
    <w:p>
      <w:pPr>
        <w:pStyle w:val="ListParagraph"/>
        <w:numPr>
          <w:ilvl w:val="2"/>
          <w:numId w:val="1"/>
        </w:numPr>
        <w:tabs>
          <w:tab w:pos="779" w:val="left" w:leader="none"/>
        </w:tabs>
        <w:spacing w:line="240" w:lineRule="auto" w:before="234" w:after="0"/>
        <w:ind w:left="779" w:right="0" w:hanging="660"/>
        <w:jc w:val="left"/>
        <w:rPr>
          <w:sz w:val="24"/>
        </w:rPr>
      </w:pPr>
      <w:r>
        <w:rPr>
          <w:sz w:val="24"/>
        </w:rPr>
        <w:t>não celebrar o Contrato ou não entregar a documentação exigida para a contratação, quando convocado dentro do prazo de validade de sua </w:t>
      </w:r>
      <w:r>
        <w:rPr>
          <w:spacing w:val="-2"/>
          <w:sz w:val="24"/>
        </w:rPr>
        <w:t>proposta;</w:t>
      </w:r>
    </w:p>
    <w:p>
      <w:pPr>
        <w:pStyle w:val="ListParagraph"/>
        <w:numPr>
          <w:ilvl w:val="3"/>
          <w:numId w:val="1"/>
        </w:numPr>
        <w:tabs>
          <w:tab w:pos="976" w:val="left" w:leader="none"/>
        </w:tabs>
        <w:spacing w:line="247" w:lineRule="auto" w:before="234" w:after="0"/>
        <w:ind w:left="119" w:right="118" w:firstLine="0"/>
        <w:jc w:val="both"/>
        <w:rPr>
          <w:sz w:val="24"/>
        </w:rPr>
      </w:pPr>
      <w:r>
        <w:rPr>
          <w:sz w:val="24"/>
        </w:rPr>
        <w:t>recusar-se, sem justificativa, a assinar o Contrato ou a ata de registro de preço, ou a aceitar ou retirar o instrumento equivalente no prazo </w:t>
      </w:r>
      <w:r>
        <w:rPr>
          <w:sz w:val="24"/>
        </w:rPr>
        <w:t>estabelecido pela</w:t>
      </w:r>
      <w:r>
        <w:rPr>
          <w:spacing w:val="-9"/>
          <w:sz w:val="24"/>
        </w:rPr>
        <w:t> </w:t>
      </w:r>
      <w:r>
        <w:rPr>
          <w:sz w:val="24"/>
        </w:rPr>
        <w:t>Administração;</w:t>
      </w:r>
    </w:p>
    <w:p>
      <w:pPr>
        <w:pStyle w:val="ListParagraph"/>
        <w:numPr>
          <w:ilvl w:val="2"/>
          <w:numId w:val="1"/>
        </w:numPr>
        <w:tabs>
          <w:tab w:pos="779" w:val="left" w:leader="none"/>
        </w:tabs>
        <w:spacing w:line="240" w:lineRule="auto" w:before="226" w:after="0"/>
        <w:ind w:left="779" w:right="0" w:hanging="660"/>
        <w:jc w:val="left"/>
        <w:rPr>
          <w:sz w:val="24"/>
        </w:rPr>
      </w:pPr>
      <w:r>
        <w:rPr>
          <w:sz w:val="24"/>
        </w:rPr>
        <w:t>ensejar o retardamento da execução ou da entrega do objeto da contratação sem motivo </w:t>
      </w:r>
      <w:r>
        <w:rPr>
          <w:spacing w:val="-2"/>
          <w:sz w:val="24"/>
        </w:rPr>
        <w:t>justificado;</w:t>
      </w:r>
    </w:p>
    <w:p>
      <w:pPr>
        <w:pStyle w:val="ListParagraph"/>
        <w:numPr>
          <w:ilvl w:val="2"/>
          <w:numId w:val="1"/>
        </w:numPr>
        <w:tabs>
          <w:tab w:pos="668" w:val="left" w:leader="none"/>
        </w:tabs>
        <w:spacing w:line="240" w:lineRule="auto" w:before="249" w:after="0"/>
        <w:ind w:left="668" w:right="0" w:hanging="549"/>
        <w:jc w:val="left"/>
        <w:rPr>
          <w:sz w:val="20"/>
        </w:rPr>
      </w:pPr>
      <w:r>
        <w:rPr>
          <w:sz w:val="20"/>
        </w:rPr>
        <w:t>apresentar </w:t>
      </w:r>
      <w:r>
        <w:rPr>
          <w:sz w:val="24"/>
        </w:rPr>
        <w:t>declaração ou documentação falsa exigida para o certame ou prestar declaração falsa durante o certame ou a execução do </w:t>
      </w:r>
      <w:r>
        <w:rPr>
          <w:spacing w:val="-2"/>
          <w:sz w:val="24"/>
        </w:rPr>
        <w:t>Contrato;</w:t>
      </w:r>
    </w:p>
    <w:p>
      <w:pPr>
        <w:pStyle w:val="ListParagraph"/>
        <w:numPr>
          <w:ilvl w:val="2"/>
          <w:numId w:val="1"/>
        </w:numPr>
        <w:tabs>
          <w:tab w:pos="779" w:val="left" w:leader="none"/>
        </w:tabs>
        <w:spacing w:line="240" w:lineRule="auto" w:before="234" w:after="0"/>
        <w:ind w:left="779" w:right="0" w:hanging="660"/>
        <w:jc w:val="left"/>
        <w:rPr>
          <w:sz w:val="24"/>
        </w:rPr>
      </w:pPr>
      <w:r>
        <w:rPr>
          <w:sz w:val="24"/>
        </w:rPr>
        <w:t>fraudar o certame ou praticar ato fraudulento na execução do </w:t>
      </w:r>
      <w:r>
        <w:rPr>
          <w:spacing w:val="-2"/>
          <w:sz w:val="24"/>
        </w:rPr>
        <w:t>Contrato;</w:t>
      </w:r>
    </w:p>
    <w:p>
      <w:pPr>
        <w:pStyle w:val="ListParagraph"/>
        <w:numPr>
          <w:ilvl w:val="2"/>
          <w:numId w:val="1"/>
        </w:numPr>
        <w:tabs>
          <w:tab w:pos="899" w:val="left" w:leader="none"/>
        </w:tabs>
        <w:spacing w:line="240" w:lineRule="auto" w:before="249" w:after="0"/>
        <w:ind w:left="899" w:right="0" w:hanging="780"/>
        <w:jc w:val="left"/>
        <w:rPr>
          <w:sz w:val="24"/>
        </w:rPr>
      </w:pPr>
      <w:r>
        <w:rPr>
          <w:sz w:val="24"/>
        </w:rPr>
        <w:t>comportar-se</w:t>
      </w:r>
      <w:r>
        <w:rPr>
          <w:spacing w:val="-1"/>
          <w:sz w:val="24"/>
        </w:rPr>
        <w:t> </w:t>
      </w:r>
      <w:r>
        <w:rPr>
          <w:sz w:val="24"/>
        </w:rPr>
        <w:t>de modo</w:t>
      </w:r>
      <w:r>
        <w:rPr>
          <w:spacing w:val="-1"/>
          <w:sz w:val="24"/>
        </w:rPr>
        <w:t> </w:t>
      </w:r>
      <w:r>
        <w:rPr>
          <w:sz w:val="24"/>
        </w:rPr>
        <w:t>inidôneo ou</w:t>
      </w:r>
      <w:r>
        <w:rPr>
          <w:spacing w:val="-1"/>
          <w:sz w:val="24"/>
        </w:rPr>
        <w:t> </w:t>
      </w:r>
      <w:r>
        <w:rPr>
          <w:sz w:val="24"/>
        </w:rPr>
        <w:t>cometer fraude de</w:t>
      </w:r>
      <w:r>
        <w:rPr>
          <w:spacing w:val="-1"/>
          <w:sz w:val="24"/>
        </w:rPr>
        <w:t> </w:t>
      </w:r>
      <w:r>
        <w:rPr>
          <w:sz w:val="24"/>
        </w:rPr>
        <w:t>qualquer natureza,</w:t>
      </w:r>
      <w:r>
        <w:rPr>
          <w:spacing w:val="-1"/>
          <w:sz w:val="24"/>
        </w:rPr>
        <w:t> </w:t>
      </w:r>
      <w:r>
        <w:rPr>
          <w:sz w:val="24"/>
        </w:rPr>
        <w:t>em especial </w:t>
      </w:r>
      <w:r>
        <w:rPr>
          <w:spacing w:val="-2"/>
          <w:sz w:val="24"/>
        </w:rPr>
        <w:t>quando:</w:t>
      </w:r>
    </w:p>
    <w:p>
      <w:pPr>
        <w:pStyle w:val="ListParagraph"/>
        <w:numPr>
          <w:ilvl w:val="3"/>
          <w:numId w:val="1"/>
        </w:numPr>
        <w:tabs>
          <w:tab w:pos="1079" w:val="left" w:leader="none"/>
        </w:tabs>
        <w:spacing w:line="240" w:lineRule="auto" w:before="234" w:after="0"/>
        <w:ind w:left="1079" w:right="0" w:hanging="960"/>
        <w:jc w:val="left"/>
        <w:rPr>
          <w:sz w:val="24"/>
        </w:rPr>
      </w:pPr>
      <w:r>
        <w:rPr>
          <w:sz w:val="24"/>
        </w:rPr>
        <w:t>agir em conluio ou em desconformidade com a </w:t>
      </w:r>
      <w:r>
        <w:rPr>
          <w:spacing w:val="-4"/>
          <w:sz w:val="24"/>
        </w:rPr>
        <w:t>lei;</w:t>
      </w:r>
    </w:p>
    <w:p>
      <w:pPr>
        <w:pStyle w:val="ListParagraph"/>
        <w:numPr>
          <w:ilvl w:val="3"/>
          <w:numId w:val="1"/>
        </w:numPr>
        <w:tabs>
          <w:tab w:pos="1079" w:val="left" w:leader="none"/>
        </w:tabs>
        <w:spacing w:line="240" w:lineRule="auto" w:before="234" w:after="0"/>
        <w:ind w:left="1079" w:right="0" w:hanging="960"/>
        <w:jc w:val="left"/>
        <w:rPr>
          <w:sz w:val="24"/>
        </w:rPr>
      </w:pPr>
      <w:r>
        <w:rPr>
          <w:sz w:val="24"/>
        </w:rPr>
        <w:t>induzir deliberadamente a erro no </w:t>
      </w:r>
      <w:r>
        <w:rPr>
          <w:spacing w:val="-2"/>
          <w:sz w:val="24"/>
        </w:rPr>
        <w:t>julgamento;</w:t>
      </w:r>
    </w:p>
    <w:p>
      <w:pPr>
        <w:pStyle w:val="ListParagraph"/>
        <w:spacing w:after="0" w:line="240" w:lineRule="auto"/>
        <w:jc w:val="left"/>
        <w:rPr>
          <w:sz w:val="24"/>
        </w:rPr>
        <w:sectPr>
          <w:pgSz w:w="15840" w:h="24480"/>
          <w:pgMar w:top="180" w:bottom="0" w:left="0" w:right="0"/>
        </w:sectPr>
      </w:pPr>
    </w:p>
    <w:p>
      <w:pPr>
        <w:pStyle w:val="ListParagraph"/>
        <w:numPr>
          <w:ilvl w:val="3"/>
          <w:numId w:val="1"/>
        </w:numPr>
        <w:tabs>
          <w:tab w:pos="1079" w:val="left" w:leader="none"/>
        </w:tabs>
        <w:spacing w:line="262" w:lineRule="exact" w:before="0" w:after="0"/>
        <w:ind w:left="1079" w:right="0" w:hanging="960"/>
        <w:jc w:val="left"/>
        <w:rPr>
          <w:sz w:val="24"/>
        </w:rPr>
      </w:pPr>
      <w:r>
        <w:rPr>
          <w:sz w:val="24"/>
        </w:rPr>
        <w:t>apresentar amostra falsificada ou </w:t>
      </w:r>
      <w:r>
        <w:rPr>
          <w:spacing w:val="-2"/>
          <w:sz w:val="24"/>
        </w:rPr>
        <w:t>deteriorada;</w:t>
      </w:r>
    </w:p>
    <w:p>
      <w:pPr>
        <w:pStyle w:val="ListParagraph"/>
        <w:numPr>
          <w:ilvl w:val="3"/>
          <w:numId w:val="1"/>
        </w:numPr>
        <w:tabs>
          <w:tab w:pos="1079" w:val="left" w:leader="none"/>
        </w:tabs>
        <w:spacing w:line="240" w:lineRule="auto" w:before="234" w:after="0"/>
        <w:ind w:left="1079" w:right="0" w:hanging="960"/>
        <w:jc w:val="left"/>
        <w:rPr>
          <w:sz w:val="24"/>
        </w:rPr>
      </w:pPr>
      <w:r>
        <w:rPr>
          <w:sz w:val="24"/>
        </w:rPr>
        <w:t>apresentar declaração falsa quanto às condições de participação ou quanto ao enquadramento como </w:t>
      </w:r>
      <w:r>
        <w:rPr>
          <w:spacing w:val="-2"/>
          <w:sz w:val="24"/>
        </w:rPr>
        <w:t>ME/EPP;</w:t>
      </w:r>
    </w:p>
    <w:p>
      <w:pPr>
        <w:pStyle w:val="ListParagraph"/>
        <w:numPr>
          <w:ilvl w:val="2"/>
          <w:numId w:val="1"/>
        </w:numPr>
        <w:tabs>
          <w:tab w:pos="890" w:val="left" w:leader="none"/>
        </w:tabs>
        <w:spacing w:line="240" w:lineRule="auto" w:before="249" w:after="0"/>
        <w:ind w:left="890" w:right="0" w:hanging="771"/>
        <w:jc w:val="left"/>
        <w:rPr>
          <w:sz w:val="24"/>
        </w:rPr>
      </w:pPr>
      <w:r>
        <w:rPr>
          <w:sz w:val="24"/>
        </w:rPr>
        <w:t>praticar atos ilícitos com vistas a frustrar os objetivos do </w:t>
      </w:r>
      <w:r>
        <w:rPr>
          <w:spacing w:val="-2"/>
          <w:sz w:val="24"/>
        </w:rPr>
        <w:t>certame;</w:t>
      </w:r>
    </w:p>
    <w:p>
      <w:pPr>
        <w:pStyle w:val="ListParagraph"/>
        <w:numPr>
          <w:ilvl w:val="2"/>
          <w:numId w:val="1"/>
        </w:numPr>
        <w:tabs>
          <w:tab w:pos="899" w:val="left" w:leader="none"/>
        </w:tabs>
        <w:spacing w:line="240" w:lineRule="auto" w:before="234" w:after="0"/>
        <w:ind w:left="899" w:right="0" w:hanging="780"/>
        <w:jc w:val="left"/>
        <w:rPr>
          <w:sz w:val="24"/>
        </w:rPr>
      </w:pPr>
      <w:r>
        <w:rPr>
          <w:sz w:val="24"/>
        </w:rPr>
        <w:t>praticar ato lesivo previsto no </w:t>
      </w:r>
      <w:hyperlink r:id="rId28">
        <w:r>
          <w:rPr>
            <w:color w:val="0000FF"/>
            <w:sz w:val="24"/>
            <w:u w:val="single" w:color="0000FF"/>
          </w:rPr>
          <w:t>art. 5º da Lei nº 12.846, de 1º de agosto de </w:t>
        </w:r>
        <w:r>
          <w:rPr>
            <w:color w:val="0000FF"/>
            <w:spacing w:val="-2"/>
            <w:sz w:val="24"/>
            <w:u w:val="single" w:color="0000FF"/>
          </w:rPr>
          <w:t>2013.</w:t>
        </w:r>
      </w:hyperlink>
    </w:p>
    <w:p>
      <w:pPr>
        <w:pStyle w:val="ListParagraph"/>
        <w:numPr>
          <w:ilvl w:val="1"/>
          <w:numId w:val="1"/>
        </w:numPr>
        <w:tabs>
          <w:tab w:pos="617" w:val="left" w:leader="none"/>
        </w:tabs>
        <w:spacing w:line="235" w:lineRule="auto" w:before="253" w:after="0"/>
        <w:ind w:left="119" w:right="118" w:firstLine="0"/>
        <w:jc w:val="both"/>
        <w:rPr>
          <w:sz w:val="24"/>
        </w:rPr>
      </w:pPr>
      <w:r>
        <w:rPr>
          <w:sz w:val="24"/>
        </w:rPr>
        <w:t>O licitante ou contratado que cometer qualquer das condutas discriminadas nos subitens anteriores ficará sujeito, sem prejuízo da responsabilidade civil e criminal, às seguintes sanções:</w:t>
      </w:r>
    </w:p>
    <w:p>
      <w:pPr>
        <w:pStyle w:val="ListParagraph"/>
        <w:numPr>
          <w:ilvl w:val="2"/>
          <w:numId w:val="1"/>
        </w:numPr>
        <w:tabs>
          <w:tab w:pos="795" w:val="left" w:leader="none"/>
        </w:tabs>
        <w:spacing w:line="247" w:lineRule="auto" w:before="235" w:after="0"/>
        <w:ind w:left="119" w:right="118" w:firstLine="0"/>
        <w:jc w:val="both"/>
        <w:rPr>
          <w:sz w:val="24"/>
        </w:rPr>
      </w:pPr>
      <w:r>
        <w:rPr>
          <w:sz w:val="24"/>
        </w:rPr>
        <w:t>Advertência, prevista no art. 156, I, § 2º, da Lei nº 14.133/2021, pela infração descrita no ITEM 17.1.1, de menor potencial ofensivo, quando não se justificar a imposição de penalidade mais grave.</w:t>
      </w:r>
    </w:p>
    <w:p>
      <w:pPr>
        <w:pStyle w:val="ListParagraph"/>
        <w:numPr>
          <w:ilvl w:val="2"/>
          <w:numId w:val="1"/>
        </w:numPr>
        <w:tabs>
          <w:tab w:pos="798" w:val="left" w:leader="none"/>
        </w:tabs>
        <w:spacing w:line="247" w:lineRule="auto" w:before="226" w:after="0"/>
        <w:ind w:left="119" w:right="117" w:firstLine="0"/>
        <w:jc w:val="both"/>
        <w:rPr>
          <w:sz w:val="24"/>
        </w:rPr>
      </w:pPr>
      <w:r>
        <w:rPr>
          <w:sz w:val="24"/>
        </w:rPr>
        <w:t>Multa administrativa, prevista no art. 156, II, § 3º, da Lei nº 14.133/2021, pela infração dos SUBITENS 17.1.1 a 17.1.12, que não poderá ser inferior </w:t>
      </w:r>
      <w:r>
        <w:rPr>
          <w:sz w:val="24"/>
        </w:rPr>
        <w:t>a 0,5% (cinco décimos por cento) nem superior a 30% (trinta por cento) do valor do Contrato, devendo ser observados os seguintes parâmetros:</w:t>
      </w:r>
    </w:p>
    <w:p>
      <w:pPr>
        <w:pStyle w:val="ListParagraph"/>
        <w:numPr>
          <w:ilvl w:val="0"/>
          <w:numId w:val="10"/>
        </w:numPr>
        <w:tabs>
          <w:tab w:pos="360" w:val="left" w:leader="none"/>
        </w:tabs>
        <w:spacing w:line="240" w:lineRule="auto" w:before="257" w:after="0"/>
        <w:ind w:left="360" w:right="0" w:hanging="246"/>
        <w:jc w:val="left"/>
        <w:rPr>
          <w:sz w:val="24"/>
        </w:rPr>
      </w:pPr>
      <w:r>
        <w:rPr>
          <w:sz w:val="24"/>
        </w:rPr>
        <w:t>multa de 0,5% a 1,5%, nos casos da infração prevista no SUBITEM 17.1.1, incidente sobre o </w:t>
      </w:r>
      <w:r>
        <w:rPr>
          <w:b/>
          <w:sz w:val="24"/>
        </w:rPr>
        <w:t>valor</w:t>
      </w:r>
      <w:r>
        <w:rPr>
          <w:b/>
          <w:spacing w:val="-5"/>
          <w:sz w:val="24"/>
        </w:rPr>
        <w:t> </w:t>
      </w:r>
      <w:r>
        <w:rPr>
          <w:b/>
          <w:sz w:val="24"/>
        </w:rPr>
        <w:t>inicial </w:t>
      </w:r>
      <w:r>
        <w:rPr>
          <w:sz w:val="24"/>
        </w:rPr>
        <w:t>do </w:t>
      </w:r>
      <w:r>
        <w:rPr>
          <w:spacing w:val="-2"/>
          <w:sz w:val="24"/>
        </w:rPr>
        <w:t>Contrato;</w:t>
      </w:r>
    </w:p>
    <w:p>
      <w:pPr>
        <w:pStyle w:val="ListParagraph"/>
        <w:numPr>
          <w:ilvl w:val="0"/>
          <w:numId w:val="10"/>
        </w:numPr>
        <w:tabs>
          <w:tab w:pos="373" w:val="left" w:leader="none"/>
        </w:tabs>
        <w:spacing w:line="240" w:lineRule="auto" w:before="234" w:after="0"/>
        <w:ind w:left="373" w:right="0" w:hanging="259"/>
        <w:jc w:val="left"/>
        <w:rPr>
          <w:sz w:val="24"/>
        </w:rPr>
      </w:pPr>
      <w:r>
        <w:rPr>
          <w:sz w:val="24"/>
        </w:rPr>
        <w:t>multa de 0,5% a 15%, nos casos das infrações previstas nos SUBITENS 17.1.2 a 17.1.7, incidente sobre o </w:t>
      </w:r>
      <w:r>
        <w:rPr>
          <w:b/>
          <w:sz w:val="24"/>
        </w:rPr>
        <w:t>valor</w:t>
      </w:r>
      <w:r>
        <w:rPr>
          <w:b/>
          <w:spacing w:val="-5"/>
          <w:sz w:val="24"/>
        </w:rPr>
        <w:t> </w:t>
      </w:r>
      <w:r>
        <w:rPr>
          <w:b/>
          <w:sz w:val="24"/>
        </w:rPr>
        <w:t>inicial </w:t>
      </w:r>
      <w:r>
        <w:rPr>
          <w:sz w:val="24"/>
        </w:rPr>
        <w:t>do </w:t>
      </w:r>
      <w:r>
        <w:rPr>
          <w:spacing w:val="-2"/>
          <w:sz w:val="24"/>
        </w:rPr>
        <w:t>Contrato;</w:t>
      </w:r>
    </w:p>
    <w:p>
      <w:pPr>
        <w:pStyle w:val="ListParagraph"/>
        <w:numPr>
          <w:ilvl w:val="0"/>
          <w:numId w:val="10"/>
        </w:numPr>
        <w:tabs>
          <w:tab w:pos="360" w:val="left" w:leader="none"/>
        </w:tabs>
        <w:spacing w:line="240" w:lineRule="auto" w:before="249" w:after="0"/>
        <w:ind w:left="360" w:right="0" w:hanging="246"/>
        <w:jc w:val="left"/>
        <w:rPr>
          <w:sz w:val="24"/>
        </w:rPr>
      </w:pPr>
      <w:r>
        <w:rPr>
          <w:sz w:val="24"/>
        </w:rPr>
        <w:t>multa de 5% a 30%, nos casos das infrações previstas nos SUBITENS 17.1.8 a 17.1.12, incidente sobre o </w:t>
      </w:r>
      <w:r>
        <w:rPr>
          <w:b/>
          <w:sz w:val="24"/>
        </w:rPr>
        <w:t>valor</w:t>
      </w:r>
      <w:r>
        <w:rPr>
          <w:b/>
          <w:spacing w:val="-5"/>
          <w:sz w:val="24"/>
        </w:rPr>
        <w:t> </w:t>
      </w:r>
      <w:r>
        <w:rPr>
          <w:b/>
          <w:sz w:val="24"/>
        </w:rPr>
        <w:t>inicial </w:t>
      </w:r>
      <w:r>
        <w:rPr>
          <w:sz w:val="24"/>
        </w:rPr>
        <w:t>do </w:t>
      </w:r>
      <w:r>
        <w:rPr>
          <w:spacing w:val="-2"/>
          <w:sz w:val="24"/>
        </w:rPr>
        <w:t>Contrato;</w:t>
      </w:r>
    </w:p>
    <w:p>
      <w:pPr>
        <w:pStyle w:val="ListParagraph"/>
        <w:numPr>
          <w:ilvl w:val="3"/>
          <w:numId w:val="1"/>
        </w:numPr>
        <w:tabs>
          <w:tab w:pos="979" w:val="left" w:leader="none"/>
        </w:tabs>
        <w:spacing w:line="247" w:lineRule="auto" w:before="264" w:after="0"/>
        <w:ind w:left="119" w:right="117" w:firstLine="0"/>
        <w:jc w:val="both"/>
        <w:rPr>
          <w:sz w:val="24"/>
        </w:rPr>
      </w:pPr>
      <w:r>
        <w:rPr>
          <w:sz w:val="24"/>
        </w:rPr>
        <w:t>Na hipótese de a infração ser cometida antes da celebração do Contrato, a base de cálculo da multa do ITEM 17.2.2 será o </w:t>
      </w:r>
      <w:r>
        <w:rPr>
          <w:b/>
          <w:sz w:val="24"/>
        </w:rPr>
        <w:t>valor inicial </w:t>
      </w:r>
      <w:r>
        <w:rPr>
          <w:sz w:val="24"/>
        </w:rPr>
        <w:t>estimado da </w:t>
      </w:r>
      <w:r>
        <w:rPr>
          <w:spacing w:val="-2"/>
          <w:sz w:val="24"/>
        </w:rPr>
        <w:t>contratação.</w:t>
      </w:r>
    </w:p>
    <w:p>
      <w:pPr>
        <w:pStyle w:val="ListParagraph"/>
        <w:numPr>
          <w:ilvl w:val="3"/>
          <w:numId w:val="1"/>
        </w:numPr>
        <w:tabs>
          <w:tab w:pos="969" w:val="left" w:leader="none"/>
        </w:tabs>
        <w:spacing w:line="247" w:lineRule="auto" w:before="226" w:after="0"/>
        <w:ind w:left="119" w:right="118" w:firstLine="0"/>
        <w:jc w:val="both"/>
        <w:rPr>
          <w:sz w:val="24"/>
        </w:rPr>
      </w:pPr>
      <w:r>
        <w:rPr>
          <w:sz w:val="24"/>
        </w:rPr>
        <w:t>Em caso de reincidência, o valor total das multas administrativas aplicadas não poderá exceder o limite de 30% (trinta por cento) sobre o valor total do </w:t>
      </w:r>
      <w:r>
        <w:rPr>
          <w:spacing w:val="-2"/>
          <w:sz w:val="24"/>
        </w:rPr>
        <w:t>Contrato.</w:t>
      </w:r>
    </w:p>
    <w:p>
      <w:pPr>
        <w:pStyle w:val="ListParagraph"/>
        <w:numPr>
          <w:ilvl w:val="3"/>
          <w:numId w:val="1"/>
        </w:numPr>
        <w:tabs>
          <w:tab w:pos="962" w:val="left" w:leader="none"/>
        </w:tabs>
        <w:spacing w:line="242" w:lineRule="auto" w:before="227" w:after="0"/>
        <w:ind w:left="119" w:right="118" w:firstLine="0"/>
        <w:jc w:val="both"/>
        <w:rPr>
          <w:sz w:val="24"/>
        </w:rPr>
      </w:pPr>
      <w:r>
        <w:rPr>
          <w:sz w:val="24"/>
        </w:rPr>
        <w:t>Se a multa aplicada e as indenizações cabíveis forem superiores ao valor de pagamento eventualmente devido pela</w:t>
      </w:r>
      <w:r>
        <w:rPr>
          <w:spacing w:val="-12"/>
          <w:sz w:val="24"/>
        </w:rPr>
        <w:t> </w:t>
      </w:r>
      <w:r>
        <w:rPr>
          <w:sz w:val="24"/>
        </w:rPr>
        <w:t>Administração ao contratado, além </w:t>
      </w:r>
      <w:r>
        <w:rPr>
          <w:sz w:val="24"/>
        </w:rPr>
        <w:t>da perda desse valor, a diferença será descontada da garantia prestada ou será cobrada judicialmente, na forma do art. 156, § 8º, da Lei nº 14.133/2021, e conforme o procedimento previsto no ITEM 17.13.</w:t>
      </w:r>
    </w:p>
    <w:p>
      <w:pPr>
        <w:pStyle w:val="ListParagraph"/>
        <w:numPr>
          <w:ilvl w:val="3"/>
          <w:numId w:val="1"/>
        </w:numPr>
        <w:tabs>
          <w:tab w:pos="945" w:val="left" w:leader="none"/>
        </w:tabs>
        <w:spacing w:line="240" w:lineRule="auto" w:before="229" w:after="0"/>
        <w:ind w:left="945" w:right="0" w:hanging="826"/>
        <w:jc w:val="left"/>
        <w:rPr>
          <w:sz w:val="24"/>
        </w:rPr>
      </w:pPr>
      <w:r>
        <w:rPr>
          <w:sz w:val="24"/>
        </w:rPr>
        <w:t>A</w:t>
      </w:r>
      <w:r>
        <w:rPr>
          <w:spacing w:val="-14"/>
          <w:sz w:val="24"/>
        </w:rPr>
        <w:t> </w:t>
      </w:r>
      <w:r>
        <w:rPr>
          <w:sz w:val="24"/>
        </w:rPr>
        <w:t>penalidade de multa pode ser aplicada cumulativamente com as demais sanções, na forma do art. 156, § 7º, da Lei nº </w:t>
      </w:r>
      <w:r>
        <w:rPr>
          <w:spacing w:val="-2"/>
          <w:sz w:val="24"/>
        </w:rPr>
        <w:t>14.133/2021.</w:t>
      </w:r>
    </w:p>
    <w:p>
      <w:pPr>
        <w:pStyle w:val="ListParagraph"/>
        <w:numPr>
          <w:ilvl w:val="2"/>
          <w:numId w:val="1"/>
        </w:numPr>
        <w:tabs>
          <w:tab w:pos="794" w:val="left" w:leader="none"/>
        </w:tabs>
        <w:spacing w:line="235" w:lineRule="auto" w:before="253" w:after="0"/>
        <w:ind w:left="119" w:right="118" w:firstLine="0"/>
        <w:jc w:val="both"/>
        <w:rPr>
          <w:sz w:val="24"/>
        </w:rPr>
      </w:pPr>
      <w:r>
        <w:rPr>
          <w:sz w:val="24"/>
        </w:rPr>
        <w:t>Impedimento de licitar e contratar, prevista no art. 156, III, § 4º, da Lei nº 14.133/2021, nos casos relacionados nos SUBITENS 17.1.2 a 17.1.7, quando</w:t>
      </w:r>
      <w:r>
        <w:rPr>
          <w:spacing w:val="40"/>
          <w:sz w:val="24"/>
        </w:rPr>
        <w:t> </w:t>
      </w:r>
      <w:r>
        <w:rPr>
          <w:sz w:val="24"/>
        </w:rPr>
        <w:t>não se justificar a imposição de penalidade mais grave, e impedirá o responsável de licitar ou contratar no âmbito da</w:t>
      </w:r>
      <w:r>
        <w:rPr>
          <w:spacing w:val="-3"/>
          <w:sz w:val="24"/>
        </w:rPr>
        <w:t> </w:t>
      </w:r>
      <w:r>
        <w:rPr>
          <w:sz w:val="24"/>
        </w:rPr>
        <w:t>Administração Pública direta e indireta </w:t>
      </w:r>
      <w:r>
        <w:rPr>
          <w:sz w:val="24"/>
        </w:rPr>
        <w:t>do Estado, pelo prazo máximo de 3 (três) anos;</w:t>
      </w:r>
    </w:p>
    <w:p>
      <w:pPr>
        <w:pStyle w:val="ListParagraph"/>
        <w:numPr>
          <w:ilvl w:val="2"/>
          <w:numId w:val="1"/>
        </w:numPr>
        <w:tabs>
          <w:tab w:pos="790" w:val="left" w:leader="none"/>
        </w:tabs>
        <w:spacing w:line="242" w:lineRule="auto" w:before="264" w:after="0"/>
        <w:ind w:left="119" w:right="117" w:firstLine="0"/>
        <w:jc w:val="both"/>
        <w:rPr>
          <w:sz w:val="24"/>
        </w:rPr>
      </w:pPr>
      <w:r>
        <w:rPr>
          <w:sz w:val="24"/>
        </w:rPr>
        <w:t>Declaração de inidoneidade para licitar ou contratar, prevista no a</w:t>
      </w:r>
      <w:r>
        <w:rPr>
          <w:sz w:val="18"/>
        </w:rPr>
        <w:t>rt. 156, IV, § 5º, da Lei nº 14.133/2021, </w:t>
      </w:r>
      <w:r>
        <w:rPr>
          <w:sz w:val="24"/>
        </w:rPr>
        <w:t>nos casos relacionados nos SUBITENS 17.1.8 a 17.1.12, bem como nos demais casos que justifiquem a imposição da penalidade mais grave, que impedirá o responsável de licitar ou contratar no âmbito </w:t>
      </w:r>
      <w:r>
        <w:rPr>
          <w:sz w:val="24"/>
        </w:rPr>
        <w:t>da</w:t>
      </w:r>
      <w:r>
        <w:rPr>
          <w:spacing w:val="40"/>
          <w:sz w:val="24"/>
        </w:rPr>
        <w:t> </w:t>
      </w:r>
      <w:r>
        <w:rPr>
          <w:sz w:val="24"/>
        </w:rPr>
        <w:t>Administração Pública direta e indireta de todos os entes federativos, pelo prazo mínimo de 3 (três) anos e máximo de 6 (seis) anos.</w:t>
      </w:r>
    </w:p>
    <w:p>
      <w:pPr>
        <w:pStyle w:val="ListParagraph"/>
        <w:numPr>
          <w:ilvl w:val="1"/>
          <w:numId w:val="1"/>
        </w:numPr>
        <w:tabs>
          <w:tab w:pos="608" w:val="left" w:leader="none"/>
        </w:tabs>
        <w:spacing w:line="240" w:lineRule="auto" w:before="229" w:after="0"/>
        <w:ind w:left="119" w:right="118" w:firstLine="0"/>
        <w:jc w:val="both"/>
        <w:rPr>
          <w:sz w:val="24"/>
        </w:rPr>
      </w:pPr>
      <w:r>
        <w:rPr>
          <w:sz w:val="24"/>
        </w:rPr>
        <w:t>Sem prejuízo da multa administrativa prevista no art. 156, II, § 3º, da Lei nº 14.133/2021, o atraso injustificado no cumprimento das obrigações </w:t>
      </w:r>
      <w:r>
        <w:rPr>
          <w:sz w:val="24"/>
        </w:rPr>
        <w:t>contratuais sujeitará o contratado, 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w:t>
      </w:r>
      <w:r>
        <w:rPr>
          <w:spacing w:val="40"/>
          <w:sz w:val="24"/>
        </w:rPr>
        <w:t> </w:t>
      </w:r>
      <w:r>
        <w:rPr>
          <w:sz w:val="24"/>
        </w:rPr>
        <w:t>dezembro de 1979, respeitado o limite de 30% (trinta por cento) do valor do Contrato.</w:t>
      </w:r>
    </w:p>
    <w:p>
      <w:pPr>
        <w:pStyle w:val="ListParagraph"/>
        <w:numPr>
          <w:ilvl w:val="2"/>
          <w:numId w:val="1"/>
        </w:numPr>
        <w:tabs>
          <w:tab w:pos="798" w:val="left" w:leader="none"/>
        </w:tabs>
        <w:spacing w:line="235" w:lineRule="auto" w:before="251" w:after="0"/>
        <w:ind w:left="119" w:right="118" w:firstLine="0"/>
        <w:jc w:val="both"/>
        <w:rPr>
          <w:sz w:val="24"/>
        </w:rPr>
      </w:pPr>
      <w:r>
        <w:rPr>
          <w:sz w:val="24"/>
        </w:rPr>
        <w:t>Em caso de atraso injustificado para apresentação, suplementação ou reposição da garantia, a multa de mora será de 0,07% (sete centésimos por cento) sobre o valor total do Contrato por dia útil que exceder o prazo estipulado até o máximo de 2% (dois por cento).</w:t>
      </w:r>
    </w:p>
    <w:p>
      <w:pPr>
        <w:pStyle w:val="ListParagraph"/>
        <w:numPr>
          <w:ilvl w:val="2"/>
          <w:numId w:val="1"/>
        </w:numPr>
        <w:tabs>
          <w:tab w:pos="818" w:val="left" w:leader="none"/>
        </w:tabs>
        <w:spacing w:line="247" w:lineRule="auto" w:before="234" w:after="0"/>
        <w:ind w:left="119" w:right="118" w:firstLine="0"/>
        <w:jc w:val="both"/>
        <w:rPr>
          <w:sz w:val="24"/>
        </w:rPr>
      </w:pPr>
      <w:r>
        <w:rPr>
          <w:sz w:val="24"/>
        </w:rPr>
        <w:t>O atraso superior a 25 (vinte e cinco) dias no cumprimento da obrigação prevista no ITEM 17.3.1 autoriza a Administração a promover a rescisão contratual por descumprimento ou cumprimento irregular de suas cláusulas.</w:t>
      </w:r>
    </w:p>
    <w:p>
      <w:pPr>
        <w:pStyle w:val="ListParagraph"/>
        <w:numPr>
          <w:ilvl w:val="2"/>
          <w:numId w:val="1"/>
        </w:numPr>
        <w:tabs>
          <w:tab w:pos="805" w:val="left" w:leader="none"/>
        </w:tabs>
        <w:spacing w:line="247" w:lineRule="auto" w:before="227" w:after="0"/>
        <w:ind w:left="119" w:right="118" w:firstLine="0"/>
        <w:jc w:val="both"/>
        <w:rPr>
          <w:sz w:val="24"/>
        </w:rPr>
      </w:pPr>
      <w:r>
        <w:rPr>
          <w:sz w:val="24"/>
        </w:rPr>
        <w:t>A aplicação de multa de mora não impedirá que a Administração a converta em compensatória e promova a extinção unilateral do Contrato com a aplicação cumulada de outras sanções previstas no Contrato.</w:t>
      </w:r>
    </w:p>
    <w:p>
      <w:pPr>
        <w:pStyle w:val="ListParagraph"/>
        <w:numPr>
          <w:ilvl w:val="1"/>
          <w:numId w:val="1"/>
        </w:numPr>
        <w:tabs>
          <w:tab w:pos="612" w:val="left" w:leader="none"/>
        </w:tabs>
        <w:spacing w:line="273" w:lineRule="exact" w:before="226" w:after="0"/>
        <w:ind w:left="612" w:right="0" w:hanging="493"/>
        <w:jc w:val="both"/>
        <w:rPr>
          <w:sz w:val="24"/>
        </w:rPr>
      </w:pPr>
      <w:r>
        <w:rPr>
          <w:sz w:val="24"/>
        </w:rPr>
        <w:t>No</w:t>
      </w:r>
      <w:r>
        <w:rPr>
          <w:spacing w:val="13"/>
          <w:sz w:val="24"/>
        </w:rPr>
        <w:t> </w:t>
      </w:r>
      <w:r>
        <w:rPr>
          <w:sz w:val="24"/>
        </w:rPr>
        <w:t>caso</w:t>
      </w:r>
      <w:r>
        <w:rPr>
          <w:spacing w:val="13"/>
          <w:sz w:val="24"/>
        </w:rPr>
        <w:t> </w:t>
      </w:r>
      <w:r>
        <w:rPr>
          <w:sz w:val="24"/>
        </w:rPr>
        <w:t>de</w:t>
      </w:r>
      <w:r>
        <w:rPr>
          <w:spacing w:val="13"/>
          <w:sz w:val="24"/>
        </w:rPr>
        <w:t> </w:t>
      </w:r>
      <w:r>
        <w:rPr>
          <w:sz w:val="24"/>
        </w:rPr>
        <w:t>inexecução</w:t>
      </w:r>
      <w:r>
        <w:rPr>
          <w:spacing w:val="13"/>
          <w:sz w:val="24"/>
        </w:rPr>
        <w:t> </w:t>
      </w:r>
      <w:r>
        <w:rPr>
          <w:sz w:val="24"/>
        </w:rPr>
        <w:t>total</w:t>
      </w:r>
      <w:r>
        <w:rPr>
          <w:spacing w:val="13"/>
          <w:sz w:val="24"/>
        </w:rPr>
        <w:t> </w:t>
      </w:r>
      <w:r>
        <w:rPr>
          <w:sz w:val="24"/>
        </w:rPr>
        <w:t>ou</w:t>
      </w:r>
      <w:r>
        <w:rPr>
          <w:spacing w:val="13"/>
          <w:sz w:val="24"/>
        </w:rPr>
        <w:t> </w:t>
      </w:r>
      <w:r>
        <w:rPr>
          <w:sz w:val="24"/>
        </w:rPr>
        <w:t>parcial</w:t>
      </w:r>
      <w:r>
        <w:rPr>
          <w:spacing w:val="13"/>
          <w:sz w:val="24"/>
        </w:rPr>
        <w:t> </w:t>
      </w:r>
      <w:r>
        <w:rPr>
          <w:sz w:val="24"/>
        </w:rPr>
        <w:t>do</w:t>
      </w:r>
      <w:r>
        <w:rPr>
          <w:spacing w:val="13"/>
          <w:sz w:val="24"/>
        </w:rPr>
        <w:t> </w:t>
      </w:r>
      <w:r>
        <w:rPr>
          <w:sz w:val="24"/>
        </w:rPr>
        <w:t>objeto,</w:t>
      </w:r>
      <w:r>
        <w:rPr>
          <w:spacing w:val="13"/>
          <w:sz w:val="24"/>
        </w:rPr>
        <w:t> </w:t>
      </w:r>
      <w:r>
        <w:rPr>
          <w:sz w:val="24"/>
        </w:rPr>
        <w:t>que</w:t>
      </w:r>
      <w:r>
        <w:rPr>
          <w:spacing w:val="13"/>
          <w:sz w:val="24"/>
        </w:rPr>
        <w:t> </w:t>
      </w:r>
      <w:r>
        <w:rPr>
          <w:sz w:val="24"/>
        </w:rPr>
        <w:t>acarrete</w:t>
      </w:r>
      <w:r>
        <w:rPr>
          <w:spacing w:val="13"/>
          <w:sz w:val="24"/>
        </w:rPr>
        <w:t> </w:t>
      </w:r>
      <w:r>
        <w:rPr>
          <w:sz w:val="24"/>
        </w:rPr>
        <w:t>a</w:t>
      </w:r>
      <w:r>
        <w:rPr>
          <w:spacing w:val="13"/>
          <w:sz w:val="24"/>
        </w:rPr>
        <w:t> </w:t>
      </w:r>
      <w:r>
        <w:rPr>
          <w:sz w:val="24"/>
        </w:rPr>
        <w:t>rescisão</w:t>
      </w:r>
      <w:r>
        <w:rPr>
          <w:spacing w:val="13"/>
          <w:sz w:val="24"/>
        </w:rPr>
        <w:t> </w:t>
      </w:r>
      <w:r>
        <w:rPr>
          <w:sz w:val="24"/>
        </w:rPr>
        <w:t>do</w:t>
      </w:r>
      <w:r>
        <w:rPr>
          <w:spacing w:val="13"/>
          <w:sz w:val="24"/>
        </w:rPr>
        <w:t> </w:t>
      </w:r>
      <w:r>
        <w:rPr>
          <w:sz w:val="24"/>
        </w:rPr>
        <w:t>Contrato,</w:t>
      </w:r>
      <w:r>
        <w:rPr>
          <w:spacing w:val="13"/>
          <w:sz w:val="24"/>
        </w:rPr>
        <w:t> </w:t>
      </w:r>
      <w:r>
        <w:rPr>
          <w:sz w:val="24"/>
        </w:rPr>
        <w:t>será</w:t>
      </w:r>
      <w:r>
        <w:rPr>
          <w:spacing w:val="13"/>
          <w:sz w:val="24"/>
        </w:rPr>
        <w:t> </w:t>
      </w:r>
      <w:r>
        <w:rPr>
          <w:sz w:val="24"/>
        </w:rPr>
        <w:t>automaticamente</w:t>
      </w:r>
      <w:r>
        <w:rPr>
          <w:spacing w:val="13"/>
          <w:sz w:val="24"/>
        </w:rPr>
        <w:t> </w:t>
      </w:r>
      <w:r>
        <w:rPr>
          <w:sz w:val="24"/>
        </w:rPr>
        <w:t>devida</w:t>
      </w:r>
      <w:r>
        <w:rPr>
          <w:spacing w:val="13"/>
          <w:sz w:val="24"/>
        </w:rPr>
        <w:t> </w:t>
      </w:r>
      <w:r>
        <w:rPr>
          <w:sz w:val="24"/>
        </w:rPr>
        <w:t>multa</w:t>
      </w:r>
      <w:r>
        <w:rPr>
          <w:spacing w:val="13"/>
          <w:sz w:val="24"/>
        </w:rPr>
        <w:t> </w:t>
      </w:r>
      <w:r>
        <w:rPr>
          <w:sz w:val="24"/>
        </w:rPr>
        <w:t>compensatória</w:t>
      </w:r>
      <w:r>
        <w:rPr>
          <w:spacing w:val="13"/>
          <w:sz w:val="24"/>
        </w:rPr>
        <w:t> </w:t>
      </w:r>
      <w:r>
        <w:rPr>
          <w:sz w:val="24"/>
        </w:rPr>
        <w:t>no</w:t>
      </w:r>
      <w:r>
        <w:rPr>
          <w:spacing w:val="13"/>
          <w:sz w:val="24"/>
        </w:rPr>
        <w:t> </w:t>
      </w:r>
      <w:r>
        <w:rPr>
          <w:sz w:val="24"/>
        </w:rPr>
        <w:t>valor</w:t>
      </w:r>
      <w:r>
        <w:rPr>
          <w:spacing w:val="13"/>
          <w:sz w:val="24"/>
        </w:rPr>
        <w:t> </w:t>
      </w:r>
      <w:r>
        <w:rPr>
          <w:sz w:val="24"/>
        </w:rPr>
        <w:t>de</w:t>
      </w:r>
      <w:r>
        <w:rPr>
          <w:spacing w:val="13"/>
          <w:sz w:val="24"/>
        </w:rPr>
        <w:t> </w:t>
      </w:r>
      <w:r>
        <w:rPr>
          <w:b/>
          <w:spacing w:val="-5"/>
          <w:sz w:val="24"/>
        </w:rPr>
        <w:t>20%</w:t>
      </w:r>
    </w:p>
    <w:p>
      <w:pPr>
        <w:spacing w:line="273" w:lineRule="exact" w:before="0"/>
        <w:ind w:left="119" w:right="0" w:firstLine="0"/>
        <w:jc w:val="left"/>
        <w:rPr>
          <w:sz w:val="24"/>
        </w:rPr>
      </w:pPr>
      <w:r>
        <w:rPr>
          <w:sz w:val="24"/>
        </w:rPr>
        <w:t>(</w:t>
      </w:r>
      <w:r>
        <w:rPr>
          <w:b/>
          <w:sz w:val="24"/>
        </w:rPr>
        <w:t>vinte por</w:t>
      </w:r>
      <w:r>
        <w:rPr>
          <w:b/>
          <w:spacing w:val="-5"/>
          <w:sz w:val="24"/>
        </w:rPr>
        <w:t> </w:t>
      </w:r>
      <w:r>
        <w:rPr>
          <w:b/>
          <w:sz w:val="24"/>
        </w:rPr>
        <w:t>cento</w:t>
      </w:r>
      <w:r>
        <w:rPr>
          <w:sz w:val="24"/>
        </w:rPr>
        <w:t>) do valor do </w:t>
      </w:r>
      <w:r>
        <w:rPr>
          <w:spacing w:val="-2"/>
          <w:sz w:val="24"/>
        </w:rPr>
        <w:t>Contrato.</w:t>
      </w:r>
    </w:p>
    <w:p>
      <w:pPr>
        <w:pStyle w:val="ListParagraph"/>
        <w:numPr>
          <w:ilvl w:val="2"/>
          <w:numId w:val="1"/>
        </w:numPr>
        <w:tabs>
          <w:tab w:pos="770" w:val="left" w:leader="none"/>
        </w:tabs>
        <w:spacing w:line="235" w:lineRule="auto" w:before="254" w:after="0"/>
        <w:ind w:left="119" w:right="118" w:firstLine="0"/>
        <w:jc w:val="both"/>
        <w:rPr>
          <w:sz w:val="24"/>
        </w:rPr>
      </w:pPr>
      <w:r>
        <w:rPr>
          <w:sz w:val="24"/>
        </w:rPr>
        <w:t>A</w:t>
      </w:r>
      <w:r>
        <w:rPr>
          <w:spacing w:val="-10"/>
          <w:sz w:val="24"/>
        </w:rPr>
        <w:t> </w:t>
      </w:r>
      <w:r>
        <w:rPr>
          <w:sz w:val="24"/>
        </w:rPr>
        <w:t>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1"/>
        </w:numPr>
        <w:tabs>
          <w:tab w:pos="599" w:val="left" w:leader="none"/>
        </w:tabs>
        <w:spacing w:line="240" w:lineRule="auto" w:before="264" w:after="0"/>
        <w:ind w:left="599" w:right="0" w:hanging="480"/>
        <w:jc w:val="left"/>
        <w:rPr>
          <w:sz w:val="24"/>
        </w:rPr>
      </w:pPr>
      <w:r>
        <w:rPr>
          <w:sz w:val="24"/>
        </w:rPr>
        <w:t>Na</w:t>
      </w:r>
      <w:r>
        <w:rPr>
          <w:spacing w:val="-2"/>
          <w:sz w:val="24"/>
        </w:rPr>
        <w:t> </w:t>
      </w:r>
      <w:r>
        <w:rPr>
          <w:sz w:val="24"/>
        </w:rPr>
        <w:t>aplicação</w:t>
      </w:r>
      <w:r>
        <w:rPr>
          <w:spacing w:val="-1"/>
          <w:sz w:val="24"/>
        </w:rPr>
        <w:t> </w:t>
      </w:r>
      <w:r>
        <w:rPr>
          <w:sz w:val="24"/>
        </w:rPr>
        <w:t>das</w:t>
      </w:r>
      <w:r>
        <w:rPr>
          <w:spacing w:val="-1"/>
          <w:sz w:val="24"/>
        </w:rPr>
        <w:t> </w:t>
      </w:r>
      <w:r>
        <w:rPr>
          <w:sz w:val="24"/>
        </w:rPr>
        <w:t>sanções</w:t>
      </w:r>
      <w:r>
        <w:rPr>
          <w:spacing w:val="-1"/>
          <w:sz w:val="24"/>
        </w:rPr>
        <w:t> </w:t>
      </w:r>
      <w:r>
        <w:rPr>
          <w:sz w:val="24"/>
        </w:rPr>
        <w:t>serão</w:t>
      </w:r>
      <w:r>
        <w:rPr>
          <w:spacing w:val="-2"/>
          <w:sz w:val="24"/>
        </w:rPr>
        <w:t> </w:t>
      </w:r>
      <w:r>
        <w:rPr>
          <w:sz w:val="24"/>
        </w:rPr>
        <w:t>considerados</w:t>
      </w:r>
      <w:r>
        <w:rPr>
          <w:spacing w:val="-1"/>
          <w:sz w:val="24"/>
        </w:rPr>
        <w:t> </w:t>
      </w:r>
      <w:r>
        <w:rPr>
          <w:sz w:val="24"/>
        </w:rPr>
        <w:t>os</w:t>
      </w:r>
      <w:r>
        <w:rPr>
          <w:spacing w:val="-1"/>
          <w:sz w:val="24"/>
        </w:rPr>
        <w:t> </w:t>
      </w:r>
      <w:r>
        <w:rPr>
          <w:sz w:val="24"/>
        </w:rPr>
        <w:t>seguintes</w:t>
      </w:r>
      <w:r>
        <w:rPr>
          <w:spacing w:val="-1"/>
          <w:sz w:val="24"/>
        </w:rPr>
        <w:t> </w:t>
      </w:r>
      <w:r>
        <w:rPr>
          <w:sz w:val="24"/>
        </w:rPr>
        <w:t>requisitos,</w:t>
      </w:r>
      <w:r>
        <w:rPr>
          <w:spacing w:val="-2"/>
          <w:sz w:val="24"/>
        </w:rPr>
        <w:t> </w:t>
      </w:r>
      <w:r>
        <w:rPr>
          <w:sz w:val="24"/>
        </w:rPr>
        <w:t>previstos</w:t>
      </w:r>
      <w:r>
        <w:rPr>
          <w:spacing w:val="-1"/>
          <w:sz w:val="24"/>
        </w:rPr>
        <w:t> </w:t>
      </w:r>
      <w:r>
        <w:rPr>
          <w:sz w:val="24"/>
        </w:rPr>
        <w:t>no</w:t>
      </w:r>
      <w:r>
        <w:rPr>
          <w:spacing w:val="-1"/>
          <w:sz w:val="24"/>
        </w:rPr>
        <w:t> </w:t>
      </w:r>
      <w:r>
        <w:rPr>
          <w:sz w:val="24"/>
        </w:rPr>
        <w:t>art.</w:t>
      </w:r>
      <w:r>
        <w:rPr>
          <w:spacing w:val="-1"/>
          <w:sz w:val="24"/>
        </w:rPr>
        <w:t> </w:t>
      </w:r>
      <w:r>
        <w:rPr>
          <w:sz w:val="18"/>
        </w:rPr>
        <w:t>156,</w:t>
      </w:r>
      <w:r>
        <w:rPr>
          <w:spacing w:val="-1"/>
          <w:sz w:val="18"/>
        </w:rPr>
        <w:t> </w:t>
      </w:r>
      <w:r>
        <w:rPr>
          <w:sz w:val="18"/>
        </w:rPr>
        <w:t>§</w:t>
      </w:r>
      <w:r>
        <w:rPr>
          <w:spacing w:val="-1"/>
          <w:sz w:val="18"/>
        </w:rPr>
        <w:t> </w:t>
      </w:r>
      <w:r>
        <w:rPr>
          <w:sz w:val="18"/>
        </w:rPr>
        <w:t>1º,</w:t>
      </w:r>
      <w:r>
        <w:rPr>
          <w:spacing w:val="-1"/>
          <w:sz w:val="18"/>
        </w:rPr>
        <w:t> </w:t>
      </w:r>
      <w:r>
        <w:rPr>
          <w:sz w:val="18"/>
        </w:rPr>
        <w:t>incisos</w:t>
      </w:r>
      <w:r>
        <w:rPr>
          <w:spacing w:val="-1"/>
          <w:sz w:val="18"/>
        </w:rPr>
        <w:t> </w:t>
      </w:r>
      <w:r>
        <w:rPr>
          <w:sz w:val="18"/>
        </w:rPr>
        <w:t>I</w:t>
      </w:r>
      <w:r>
        <w:rPr>
          <w:spacing w:val="-1"/>
          <w:sz w:val="18"/>
        </w:rPr>
        <w:t> </w:t>
      </w:r>
      <w:r>
        <w:rPr>
          <w:sz w:val="18"/>
        </w:rPr>
        <w:t>a</w:t>
      </w:r>
      <w:r>
        <w:rPr>
          <w:spacing w:val="-5"/>
          <w:sz w:val="18"/>
        </w:rPr>
        <w:t> </w:t>
      </w:r>
      <w:r>
        <w:rPr>
          <w:sz w:val="18"/>
        </w:rPr>
        <w:t>V,</w:t>
      </w:r>
      <w:r>
        <w:rPr>
          <w:spacing w:val="-1"/>
          <w:sz w:val="18"/>
        </w:rPr>
        <w:t> </w:t>
      </w:r>
      <w:r>
        <w:rPr>
          <w:sz w:val="18"/>
        </w:rPr>
        <w:t>da</w:t>
      </w:r>
      <w:r>
        <w:rPr>
          <w:spacing w:val="-1"/>
          <w:sz w:val="18"/>
        </w:rPr>
        <w:t> </w:t>
      </w:r>
      <w:r>
        <w:rPr>
          <w:sz w:val="18"/>
        </w:rPr>
        <w:t>Lei</w:t>
      </w:r>
      <w:r>
        <w:rPr>
          <w:spacing w:val="-1"/>
          <w:sz w:val="18"/>
        </w:rPr>
        <w:t> </w:t>
      </w:r>
      <w:r>
        <w:rPr>
          <w:sz w:val="18"/>
        </w:rPr>
        <w:t>nº </w:t>
      </w:r>
      <w:r>
        <w:rPr>
          <w:spacing w:val="-2"/>
          <w:sz w:val="18"/>
        </w:rPr>
        <w:t>14.133/2021</w:t>
      </w:r>
      <w:r>
        <w:rPr>
          <w:spacing w:val="-2"/>
          <w:sz w:val="24"/>
        </w:rPr>
        <w:t>:</w:t>
      </w:r>
    </w:p>
    <w:p>
      <w:pPr>
        <w:pStyle w:val="ListParagraph"/>
        <w:numPr>
          <w:ilvl w:val="2"/>
          <w:numId w:val="1"/>
        </w:numPr>
        <w:tabs>
          <w:tab w:pos="779" w:val="left" w:leader="none"/>
        </w:tabs>
        <w:spacing w:line="240" w:lineRule="auto" w:before="234" w:after="0"/>
        <w:ind w:left="779" w:right="0" w:hanging="660"/>
        <w:jc w:val="left"/>
        <w:rPr>
          <w:sz w:val="24"/>
        </w:rPr>
      </w:pPr>
      <w:r>
        <w:rPr>
          <w:sz w:val="24"/>
        </w:rPr>
        <w:t>a natureza e a gravidade da infração </w:t>
      </w:r>
      <w:r>
        <w:rPr>
          <w:spacing w:val="-2"/>
          <w:sz w:val="24"/>
        </w:rPr>
        <w:t>cometida;</w:t>
      </w:r>
    </w:p>
    <w:p>
      <w:pPr>
        <w:pStyle w:val="ListParagraph"/>
        <w:numPr>
          <w:ilvl w:val="2"/>
          <w:numId w:val="1"/>
        </w:numPr>
        <w:tabs>
          <w:tab w:pos="779" w:val="left" w:leader="none"/>
        </w:tabs>
        <w:spacing w:line="240" w:lineRule="auto" w:before="234" w:after="0"/>
        <w:ind w:left="779" w:right="0" w:hanging="660"/>
        <w:jc w:val="left"/>
        <w:rPr>
          <w:sz w:val="24"/>
        </w:rPr>
      </w:pPr>
      <w:r>
        <w:rPr>
          <w:sz w:val="24"/>
        </w:rPr>
        <w:t>as peculiaridades do caso </w:t>
      </w:r>
      <w:r>
        <w:rPr>
          <w:spacing w:val="-2"/>
          <w:sz w:val="24"/>
        </w:rPr>
        <w:t>concreto;</w:t>
      </w:r>
    </w:p>
    <w:p>
      <w:pPr>
        <w:pStyle w:val="ListParagraph"/>
        <w:numPr>
          <w:ilvl w:val="2"/>
          <w:numId w:val="1"/>
        </w:numPr>
        <w:tabs>
          <w:tab w:pos="779" w:val="left" w:leader="none"/>
        </w:tabs>
        <w:spacing w:line="240" w:lineRule="auto" w:before="249" w:after="0"/>
        <w:ind w:left="779" w:right="0" w:hanging="660"/>
        <w:jc w:val="left"/>
        <w:rPr>
          <w:sz w:val="24"/>
        </w:rPr>
      </w:pPr>
      <w:r>
        <w:rPr>
          <w:sz w:val="24"/>
        </w:rPr>
        <w:t>as circunstâncias agravantes ou atenuantes, observadas aquelas previstas nos arts. 71 e 72 da Lei n° 5.427, de 1º de abril de </w:t>
      </w:r>
      <w:r>
        <w:rPr>
          <w:spacing w:val="-2"/>
          <w:sz w:val="24"/>
        </w:rPr>
        <w:t>2009;</w:t>
      </w:r>
    </w:p>
    <w:p>
      <w:pPr>
        <w:pStyle w:val="ListParagraph"/>
        <w:numPr>
          <w:ilvl w:val="2"/>
          <w:numId w:val="1"/>
        </w:numPr>
        <w:tabs>
          <w:tab w:pos="779" w:val="left" w:leader="none"/>
        </w:tabs>
        <w:spacing w:line="240" w:lineRule="auto" w:before="234" w:after="0"/>
        <w:ind w:left="779" w:right="0" w:hanging="660"/>
        <w:jc w:val="left"/>
        <w:rPr>
          <w:sz w:val="24"/>
        </w:rPr>
      </w:pPr>
      <w:r>
        <w:rPr>
          <w:sz w:val="24"/>
        </w:rPr>
        <w:t>os danos que dela provierem para a</w:t>
      </w:r>
      <w:r>
        <w:rPr>
          <w:spacing w:val="-14"/>
          <w:sz w:val="24"/>
        </w:rPr>
        <w:t> </w:t>
      </w:r>
      <w:r>
        <w:rPr>
          <w:sz w:val="24"/>
        </w:rPr>
        <w:t>Administração </w:t>
      </w:r>
      <w:r>
        <w:rPr>
          <w:spacing w:val="-2"/>
          <w:sz w:val="24"/>
        </w:rPr>
        <w:t>Pública;</w:t>
      </w:r>
    </w:p>
    <w:p>
      <w:pPr>
        <w:pStyle w:val="ListParagraph"/>
        <w:numPr>
          <w:ilvl w:val="2"/>
          <w:numId w:val="1"/>
        </w:numPr>
        <w:tabs>
          <w:tab w:pos="779" w:val="left" w:leader="none"/>
        </w:tabs>
        <w:spacing w:line="240" w:lineRule="auto" w:before="250" w:after="0"/>
        <w:ind w:left="779" w:right="0" w:hanging="660"/>
        <w:jc w:val="left"/>
        <w:rPr>
          <w:sz w:val="24"/>
        </w:rPr>
      </w:pPr>
      <w:r>
        <w:rPr>
          <w:sz w:val="24"/>
        </w:rPr>
        <w:t>a</w:t>
      </w:r>
      <w:r>
        <w:rPr>
          <w:spacing w:val="-1"/>
          <w:sz w:val="24"/>
        </w:rPr>
        <w:t> </w:t>
      </w:r>
      <w:r>
        <w:rPr>
          <w:sz w:val="24"/>
        </w:rPr>
        <w:t>implantação ou o</w:t>
      </w:r>
      <w:r>
        <w:rPr>
          <w:spacing w:val="-1"/>
          <w:sz w:val="24"/>
        </w:rPr>
        <w:t> </w:t>
      </w:r>
      <w:r>
        <w:rPr>
          <w:sz w:val="24"/>
        </w:rPr>
        <w:t>aperfeiçoamento de programa</w:t>
      </w:r>
      <w:r>
        <w:rPr>
          <w:spacing w:val="-1"/>
          <w:sz w:val="24"/>
        </w:rPr>
        <w:t> </w:t>
      </w:r>
      <w:r>
        <w:rPr>
          <w:sz w:val="24"/>
        </w:rPr>
        <w:t>de integridade, conforme</w:t>
      </w:r>
      <w:r>
        <w:rPr>
          <w:spacing w:val="-1"/>
          <w:sz w:val="24"/>
        </w:rPr>
        <w:t> </w:t>
      </w:r>
      <w:r>
        <w:rPr>
          <w:sz w:val="24"/>
        </w:rPr>
        <w:t>normas e orientações</w:t>
      </w:r>
      <w:r>
        <w:rPr>
          <w:spacing w:val="-1"/>
          <w:sz w:val="24"/>
        </w:rPr>
        <w:t> </w:t>
      </w:r>
      <w:r>
        <w:rPr>
          <w:sz w:val="24"/>
        </w:rPr>
        <w:t>dos órgãos de </w:t>
      </w:r>
      <w:r>
        <w:rPr>
          <w:spacing w:val="-2"/>
          <w:sz w:val="24"/>
        </w:rPr>
        <w:t>controle.</w:t>
      </w:r>
    </w:p>
    <w:p>
      <w:pPr>
        <w:pStyle w:val="ListParagraph"/>
        <w:numPr>
          <w:ilvl w:val="1"/>
          <w:numId w:val="1"/>
        </w:numPr>
        <w:tabs>
          <w:tab w:pos="585" w:val="left" w:leader="none"/>
        </w:tabs>
        <w:spacing w:line="240" w:lineRule="auto" w:before="234" w:after="0"/>
        <w:ind w:left="585" w:right="0" w:hanging="466"/>
        <w:jc w:val="left"/>
        <w:rPr>
          <w:sz w:val="24"/>
        </w:rPr>
      </w:pPr>
      <w:r>
        <w:rPr>
          <w:sz w:val="24"/>
        </w:rPr>
        <w:t>A</w:t>
      </w:r>
      <w:r>
        <w:rPr>
          <w:spacing w:val="-15"/>
          <w:sz w:val="24"/>
        </w:rPr>
        <w:t> </w:t>
      </w:r>
      <w:r>
        <w:rPr>
          <w:sz w:val="24"/>
        </w:rPr>
        <w:t>imposição das penalidades</w:t>
      </w:r>
      <w:r>
        <w:rPr>
          <w:spacing w:val="-1"/>
          <w:sz w:val="24"/>
        </w:rPr>
        <w:t> </w:t>
      </w:r>
      <w:r>
        <w:rPr>
          <w:sz w:val="24"/>
        </w:rPr>
        <w:t>é de competência</w:t>
      </w:r>
      <w:r>
        <w:rPr>
          <w:spacing w:val="-1"/>
          <w:sz w:val="24"/>
        </w:rPr>
        <w:t> </w:t>
      </w:r>
      <w:r>
        <w:rPr>
          <w:sz w:val="24"/>
        </w:rPr>
        <w:t>exclusiva do órgão ou</w:t>
      </w:r>
      <w:r>
        <w:rPr>
          <w:spacing w:val="-1"/>
          <w:sz w:val="24"/>
        </w:rPr>
        <w:t> </w:t>
      </w:r>
      <w:r>
        <w:rPr>
          <w:sz w:val="24"/>
        </w:rPr>
        <w:t>entidade contratante, sendo</w:t>
      </w:r>
      <w:r>
        <w:rPr>
          <w:spacing w:val="-1"/>
          <w:sz w:val="24"/>
        </w:rPr>
        <w:t> </w:t>
      </w:r>
      <w:r>
        <w:rPr>
          <w:sz w:val="24"/>
        </w:rPr>
        <w:t>competentes para sua </w:t>
      </w:r>
      <w:r>
        <w:rPr>
          <w:spacing w:val="-2"/>
          <w:sz w:val="24"/>
        </w:rPr>
        <w:t>aplicação:</w:t>
      </w:r>
    </w:p>
    <w:p>
      <w:pPr>
        <w:pStyle w:val="BodyText"/>
        <w:spacing w:before="2"/>
        <w:ind w:left="0"/>
      </w:pPr>
    </w:p>
    <w:p>
      <w:pPr>
        <w:pStyle w:val="ListParagraph"/>
        <w:numPr>
          <w:ilvl w:val="0"/>
          <w:numId w:val="11"/>
        </w:numPr>
        <w:tabs>
          <w:tab w:pos="360" w:val="left" w:leader="none"/>
        </w:tabs>
        <w:spacing w:line="240" w:lineRule="auto" w:before="1" w:after="0"/>
        <w:ind w:left="360" w:right="0" w:hanging="246"/>
        <w:jc w:val="left"/>
        <w:rPr>
          <w:sz w:val="24"/>
        </w:rPr>
      </w:pPr>
      <w:r>
        <w:rPr>
          <w:sz w:val="24"/>
        </w:rPr>
        <w:t>as sanções previstas nos ITENS 17.2.1, 17.2.2 e 17.2.3 serão impostas pelo Ordenador de </w:t>
      </w:r>
      <w:r>
        <w:rPr>
          <w:spacing w:val="-2"/>
          <w:sz w:val="24"/>
        </w:rPr>
        <w:t>Despesa;</w:t>
      </w:r>
    </w:p>
    <w:p>
      <w:pPr>
        <w:pStyle w:val="ListParagraph"/>
        <w:numPr>
          <w:ilvl w:val="0"/>
          <w:numId w:val="11"/>
        </w:numPr>
        <w:tabs>
          <w:tab w:pos="373" w:val="left" w:leader="none"/>
        </w:tabs>
        <w:spacing w:line="240" w:lineRule="auto" w:before="249" w:after="0"/>
        <w:ind w:left="373" w:right="0" w:hanging="259"/>
        <w:jc w:val="left"/>
        <w:rPr>
          <w:sz w:val="24"/>
        </w:rPr>
      </w:pPr>
      <w:r>
        <w:rPr>
          <w:sz w:val="24"/>
        </w:rPr>
        <w:t>a aplicação da sanção prevista no ITEM 17.2.4, na forma do art. </w:t>
      </w:r>
      <w:r>
        <w:rPr>
          <w:sz w:val="18"/>
        </w:rPr>
        <w:t>156, § 6º, I, da Lei nº 14.133/2021,</w:t>
      </w:r>
      <w:r>
        <w:rPr>
          <w:spacing w:val="15"/>
          <w:sz w:val="18"/>
        </w:rPr>
        <w:t> </w:t>
      </w:r>
      <w:r>
        <w:rPr>
          <w:sz w:val="24"/>
        </w:rPr>
        <w:t>é de competência </w:t>
      </w:r>
      <w:r>
        <w:rPr>
          <w:spacing w:val="-2"/>
          <w:sz w:val="24"/>
        </w:rPr>
        <w:t>exclusiva:</w:t>
      </w:r>
    </w:p>
    <w:p>
      <w:pPr>
        <w:pStyle w:val="ListParagraph"/>
        <w:numPr>
          <w:ilvl w:val="1"/>
          <w:numId w:val="11"/>
        </w:numPr>
        <w:tabs>
          <w:tab w:pos="923" w:val="left" w:leader="none"/>
        </w:tabs>
        <w:spacing w:line="240" w:lineRule="auto" w:before="264" w:after="0"/>
        <w:ind w:left="923" w:right="0" w:hanging="439"/>
        <w:jc w:val="left"/>
        <w:rPr>
          <w:sz w:val="24"/>
        </w:rPr>
      </w:pPr>
      <w:r>
        <w:rPr>
          <w:sz w:val="24"/>
        </w:rPr>
        <w:t>em se tratando de contratação realizada pela</w:t>
      </w:r>
      <w:r>
        <w:rPr>
          <w:spacing w:val="-14"/>
          <w:sz w:val="24"/>
        </w:rPr>
        <w:t> </w:t>
      </w:r>
      <w:r>
        <w:rPr>
          <w:sz w:val="24"/>
        </w:rPr>
        <w:t>Administração Pública direta, do Secretário de Estado; </w:t>
      </w:r>
      <w:r>
        <w:rPr>
          <w:spacing w:val="-5"/>
          <w:sz w:val="24"/>
        </w:rPr>
        <w:t>ou</w:t>
      </w:r>
    </w:p>
    <w:p>
      <w:pPr>
        <w:pStyle w:val="ListParagraph"/>
        <w:numPr>
          <w:ilvl w:val="1"/>
          <w:numId w:val="11"/>
        </w:numPr>
        <w:tabs>
          <w:tab w:pos="923" w:val="left" w:leader="none"/>
        </w:tabs>
        <w:spacing w:line="240" w:lineRule="auto" w:before="249" w:after="0"/>
        <w:ind w:left="923" w:right="0" w:hanging="439"/>
        <w:jc w:val="left"/>
        <w:rPr>
          <w:sz w:val="24"/>
        </w:rPr>
      </w:pPr>
      <w:r>
        <w:rPr>
          <w:sz w:val="24"/>
        </w:rPr>
        <w:t>em se tratando de contratação realizada pela</w:t>
      </w:r>
      <w:r>
        <w:rPr>
          <w:spacing w:val="-14"/>
          <w:sz w:val="24"/>
        </w:rPr>
        <w:t> </w:t>
      </w:r>
      <w:r>
        <w:rPr>
          <w:sz w:val="24"/>
        </w:rPr>
        <w:t>Administração Pública Indireta (fundação e autarquia), da autoridade máxima da </w:t>
      </w:r>
      <w:r>
        <w:rPr>
          <w:spacing w:val="-2"/>
          <w:sz w:val="24"/>
        </w:rPr>
        <w:t>entidade.</w:t>
      </w:r>
    </w:p>
    <w:p>
      <w:pPr>
        <w:pStyle w:val="ListParagraph"/>
        <w:numPr>
          <w:ilvl w:val="1"/>
          <w:numId w:val="1"/>
        </w:numPr>
        <w:tabs>
          <w:tab w:pos="625" w:val="left" w:leader="none"/>
        </w:tabs>
        <w:spacing w:line="247" w:lineRule="auto" w:before="264" w:after="0"/>
        <w:ind w:left="119" w:right="118" w:firstLine="0"/>
        <w:jc w:val="both"/>
        <w:rPr>
          <w:sz w:val="24"/>
        </w:rPr>
      </w:pPr>
      <w:r>
        <w:rPr>
          <w:sz w:val="24"/>
        </w:rPr>
        <w:t>A aplicação de quaisquer das penalidades administrativas realizar-se-á em processo administrativo que assegurará o contraditório e a ampla defesa ao licitante ou contratado, devendo ser observado o procedimento previsto na Lei nº 14.133/2021, e, subsidiariamente, na Lei nº 5.427/2009.</w:t>
      </w:r>
    </w:p>
    <w:p>
      <w:pPr>
        <w:pStyle w:val="ListParagraph"/>
        <w:numPr>
          <w:ilvl w:val="2"/>
          <w:numId w:val="1"/>
        </w:numPr>
        <w:tabs>
          <w:tab w:pos="771" w:val="left" w:leader="none"/>
        </w:tabs>
        <w:spacing w:line="242" w:lineRule="auto" w:before="226" w:after="0"/>
        <w:ind w:left="119" w:right="118" w:firstLine="0"/>
        <w:jc w:val="both"/>
        <w:rPr>
          <w:sz w:val="24"/>
        </w:rPr>
      </w:pPr>
      <w:r>
        <w:rPr>
          <w:sz w:val="24"/>
        </w:rPr>
        <w:t>A</w:t>
      </w:r>
      <w:r>
        <w:rPr>
          <w:spacing w:val="-9"/>
          <w:sz w:val="24"/>
        </w:rPr>
        <w:t> </w:t>
      </w:r>
      <w:r>
        <w:rPr>
          <w:sz w:val="24"/>
        </w:rPr>
        <w:t>aplicação de sanção será antecedida de intimação do licitante ou contratado, que indicará a infração cometida, os fatos, os dispositivos do Edital e/ou do Contrato infringidos e os fundamentos legais pertinentes, a penalidade que se pretende imputar e o respectivo prazo e/ou valor, se for o caso, assim como o prazo e o local para a apresentação da defesa, com a possibilidade de produção de provas.</w:t>
      </w:r>
    </w:p>
    <w:p>
      <w:pPr>
        <w:pStyle w:val="ListParagraph"/>
        <w:spacing w:after="0" w:line="242" w:lineRule="auto"/>
        <w:jc w:val="both"/>
        <w:rPr>
          <w:sz w:val="24"/>
        </w:rPr>
        <w:sectPr>
          <w:pgSz w:w="15840" w:h="24480"/>
          <w:pgMar w:top="0" w:bottom="280" w:left="0" w:right="0"/>
        </w:sectPr>
      </w:pPr>
    </w:p>
    <w:p>
      <w:pPr>
        <w:pStyle w:val="ListParagraph"/>
        <w:numPr>
          <w:ilvl w:val="2"/>
          <w:numId w:val="1"/>
        </w:numPr>
        <w:tabs>
          <w:tab w:pos="765" w:val="left" w:leader="none"/>
        </w:tabs>
        <w:spacing w:line="262" w:lineRule="exact" w:before="0" w:after="0"/>
        <w:ind w:left="765" w:right="0" w:hanging="646"/>
        <w:jc w:val="left"/>
        <w:rPr>
          <w:sz w:val="24"/>
        </w:rPr>
      </w:pPr>
      <w:r>
        <w:rPr>
          <w:sz w:val="24"/>
        </w:rPr>
        <w:t>A</w:t>
      </w:r>
      <w:r>
        <w:rPr>
          <w:spacing w:val="-14"/>
          <w:sz w:val="24"/>
        </w:rPr>
        <w:t> </w:t>
      </w:r>
      <w:r>
        <w:rPr>
          <w:sz w:val="24"/>
        </w:rPr>
        <w:t>defesa prévia do licitante ou contratado será exercida no prazo </w:t>
      </w:r>
      <w:r>
        <w:rPr>
          <w:spacing w:val="-5"/>
          <w:sz w:val="24"/>
        </w:rPr>
        <w:t>de:</w:t>
      </w:r>
    </w:p>
    <w:p>
      <w:pPr>
        <w:pStyle w:val="ListParagraph"/>
        <w:numPr>
          <w:ilvl w:val="0"/>
          <w:numId w:val="12"/>
        </w:numPr>
        <w:tabs>
          <w:tab w:pos="360" w:val="left" w:leader="none"/>
        </w:tabs>
        <w:spacing w:line="240" w:lineRule="auto" w:before="264" w:after="0"/>
        <w:ind w:left="360" w:right="0" w:hanging="246"/>
        <w:jc w:val="left"/>
        <w:rPr>
          <w:sz w:val="24"/>
        </w:rPr>
      </w:pPr>
      <w:r>
        <w:rPr>
          <w:sz w:val="24"/>
        </w:rPr>
        <w:t>15 (quinze) dias úteis, no caso da aplicação das sanções previstas nos ITENS 17.2.1 e 17.2.2, contado da data da </w:t>
      </w:r>
      <w:r>
        <w:rPr>
          <w:spacing w:val="-2"/>
          <w:sz w:val="24"/>
        </w:rPr>
        <w:t>intimação;</w:t>
      </w:r>
    </w:p>
    <w:p>
      <w:pPr>
        <w:pStyle w:val="ListParagraph"/>
        <w:numPr>
          <w:ilvl w:val="0"/>
          <w:numId w:val="12"/>
        </w:numPr>
        <w:tabs>
          <w:tab w:pos="409" w:val="left" w:leader="none"/>
          <w:tab w:pos="539" w:val="left" w:leader="none"/>
        </w:tabs>
        <w:spacing w:line="235" w:lineRule="auto" w:before="253" w:after="0"/>
        <w:ind w:left="539" w:right="117" w:hanging="426"/>
        <w:jc w:val="left"/>
        <w:rPr>
          <w:sz w:val="24"/>
        </w:rPr>
      </w:pPr>
      <w:r>
        <w:rPr>
          <w:sz w:val="24"/>
        </w:rPr>
        <w:t>15</w:t>
      </w:r>
      <w:r>
        <w:rPr>
          <w:spacing w:val="35"/>
          <w:sz w:val="24"/>
        </w:rPr>
        <w:t> </w:t>
      </w:r>
      <w:r>
        <w:rPr>
          <w:sz w:val="24"/>
        </w:rPr>
        <w:t>(quinze)</w:t>
      </w:r>
      <w:r>
        <w:rPr>
          <w:spacing w:val="35"/>
          <w:sz w:val="24"/>
        </w:rPr>
        <w:t> </w:t>
      </w:r>
      <w:r>
        <w:rPr>
          <w:sz w:val="24"/>
        </w:rPr>
        <w:t>dias</w:t>
      </w:r>
      <w:r>
        <w:rPr>
          <w:spacing w:val="35"/>
          <w:sz w:val="24"/>
        </w:rPr>
        <w:t> </w:t>
      </w:r>
      <w:r>
        <w:rPr>
          <w:sz w:val="24"/>
        </w:rPr>
        <w:t>úteis,</w:t>
      </w:r>
      <w:r>
        <w:rPr>
          <w:spacing w:val="35"/>
          <w:sz w:val="24"/>
        </w:rPr>
        <w:t> </w:t>
      </w:r>
      <w:r>
        <w:rPr>
          <w:sz w:val="24"/>
        </w:rPr>
        <w:t>no</w:t>
      </w:r>
      <w:r>
        <w:rPr>
          <w:spacing w:val="35"/>
          <w:sz w:val="24"/>
        </w:rPr>
        <w:t> </w:t>
      </w:r>
      <w:r>
        <w:rPr>
          <w:sz w:val="24"/>
        </w:rPr>
        <w:t>caso</w:t>
      </w:r>
      <w:r>
        <w:rPr>
          <w:spacing w:val="35"/>
          <w:sz w:val="24"/>
        </w:rPr>
        <w:t> </w:t>
      </w:r>
      <w:r>
        <w:rPr>
          <w:sz w:val="24"/>
        </w:rPr>
        <w:t>de</w:t>
      </w:r>
      <w:r>
        <w:rPr>
          <w:spacing w:val="35"/>
          <w:sz w:val="24"/>
        </w:rPr>
        <w:t> </w:t>
      </w:r>
      <w:r>
        <w:rPr>
          <w:sz w:val="24"/>
        </w:rPr>
        <w:t>aplicação</w:t>
      </w:r>
      <w:r>
        <w:rPr>
          <w:spacing w:val="35"/>
          <w:sz w:val="24"/>
        </w:rPr>
        <w:t> </w:t>
      </w:r>
      <w:r>
        <w:rPr>
          <w:sz w:val="24"/>
        </w:rPr>
        <w:t>das</w:t>
      </w:r>
      <w:r>
        <w:rPr>
          <w:spacing w:val="35"/>
          <w:sz w:val="24"/>
        </w:rPr>
        <w:t> </w:t>
      </w:r>
      <w:r>
        <w:rPr>
          <w:sz w:val="24"/>
        </w:rPr>
        <w:t>sanções</w:t>
      </w:r>
      <w:r>
        <w:rPr>
          <w:spacing w:val="35"/>
          <w:sz w:val="24"/>
        </w:rPr>
        <w:t> </w:t>
      </w:r>
      <w:r>
        <w:rPr>
          <w:sz w:val="24"/>
        </w:rPr>
        <w:t>previstas</w:t>
      </w:r>
      <w:r>
        <w:rPr>
          <w:spacing w:val="35"/>
          <w:sz w:val="24"/>
        </w:rPr>
        <w:t> </w:t>
      </w:r>
      <w:r>
        <w:rPr>
          <w:sz w:val="24"/>
        </w:rPr>
        <w:t>nos</w:t>
      </w:r>
      <w:r>
        <w:rPr>
          <w:spacing w:val="35"/>
          <w:sz w:val="24"/>
        </w:rPr>
        <w:t> </w:t>
      </w:r>
      <w:r>
        <w:rPr>
          <w:sz w:val="24"/>
        </w:rPr>
        <w:t>ITENS</w:t>
      </w:r>
      <w:r>
        <w:rPr>
          <w:spacing w:val="35"/>
          <w:sz w:val="24"/>
        </w:rPr>
        <w:t> </w:t>
      </w:r>
      <w:r>
        <w:rPr>
          <w:sz w:val="24"/>
        </w:rPr>
        <w:t>17.2.3</w:t>
      </w:r>
      <w:r>
        <w:rPr>
          <w:spacing w:val="35"/>
          <w:sz w:val="24"/>
        </w:rPr>
        <w:t> </w:t>
      </w:r>
      <w:r>
        <w:rPr>
          <w:sz w:val="24"/>
        </w:rPr>
        <w:t>e</w:t>
      </w:r>
      <w:r>
        <w:rPr>
          <w:spacing w:val="35"/>
          <w:sz w:val="24"/>
        </w:rPr>
        <w:t> </w:t>
      </w:r>
      <w:r>
        <w:rPr>
          <w:sz w:val="24"/>
        </w:rPr>
        <w:t>17.2.4,</w:t>
      </w:r>
      <w:r>
        <w:rPr>
          <w:spacing w:val="35"/>
          <w:sz w:val="24"/>
        </w:rPr>
        <w:t> </w:t>
      </w:r>
      <w:r>
        <w:rPr>
          <w:sz w:val="24"/>
        </w:rPr>
        <w:t>contado</w:t>
      </w:r>
      <w:r>
        <w:rPr>
          <w:spacing w:val="35"/>
          <w:sz w:val="24"/>
        </w:rPr>
        <w:t> </w:t>
      </w:r>
      <w:r>
        <w:rPr>
          <w:sz w:val="24"/>
        </w:rPr>
        <w:t>da</w:t>
      </w:r>
      <w:r>
        <w:rPr>
          <w:spacing w:val="35"/>
          <w:sz w:val="24"/>
        </w:rPr>
        <w:t> </w:t>
      </w:r>
      <w:r>
        <w:rPr>
          <w:sz w:val="24"/>
        </w:rPr>
        <w:t>data</w:t>
      </w:r>
      <w:r>
        <w:rPr>
          <w:spacing w:val="35"/>
          <w:sz w:val="24"/>
        </w:rPr>
        <w:t> </w:t>
      </w:r>
      <w:r>
        <w:rPr>
          <w:sz w:val="24"/>
        </w:rPr>
        <w:t>da</w:t>
      </w:r>
      <w:r>
        <w:rPr>
          <w:spacing w:val="35"/>
          <w:sz w:val="24"/>
        </w:rPr>
        <w:t> </w:t>
      </w:r>
      <w:r>
        <w:rPr>
          <w:sz w:val="24"/>
        </w:rPr>
        <w:t>intimação,</w:t>
      </w:r>
      <w:r>
        <w:rPr>
          <w:spacing w:val="35"/>
          <w:sz w:val="24"/>
        </w:rPr>
        <w:t> </w:t>
      </w:r>
      <w:r>
        <w:rPr>
          <w:sz w:val="24"/>
        </w:rPr>
        <w:t>observado</w:t>
      </w:r>
      <w:r>
        <w:rPr>
          <w:spacing w:val="35"/>
          <w:sz w:val="24"/>
        </w:rPr>
        <w:t> </w:t>
      </w:r>
      <w:r>
        <w:rPr>
          <w:sz w:val="24"/>
        </w:rPr>
        <w:t>o</w:t>
      </w:r>
      <w:r>
        <w:rPr>
          <w:spacing w:val="35"/>
          <w:sz w:val="24"/>
        </w:rPr>
        <w:t> </w:t>
      </w:r>
      <w:r>
        <w:rPr>
          <w:sz w:val="24"/>
        </w:rPr>
        <w:t>procedimento estabelecido no art. 158 da Lei nº 14.133/2021.</w:t>
      </w:r>
    </w:p>
    <w:p>
      <w:pPr>
        <w:pStyle w:val="BodyText"/>
        <w:spacing w:before="8"/>
        <w:ind w:left="0"/>
      </w:pPr>
    </w:p>
    <w:p>
      <w:pPr>
        <w:pStyle w:val="ListParagraph"/>
        <w:numPr>
          <w:ilvl w:val="2"/>
          <w:numId w:val="1"/>
        </w:numPr>
        <w:tabs>
          <w:tab w:pos="806" w:val="left" w:leader="none"/>
        </w:tabs>
        <w:spacing w:line="235" w:lineRule="auto" w:before="0" w:after="0"/>
        <w:ind w:left="119" w:right="118" w:firstLine="0"/>
        <w:jc w:val="both"/>
        <w:rPr>
          <w:sz w:val="24"/>
        </w:rPr>
      </w:pPr>
      <w:r>
        <w:rPr>
          <w:sz w:val="24"/>
        </w:rPr>
        <w:t>Será emitida decisão conclusiva sobre a aplicação ou não da sanção, pela autoridade competente, devendo ser apresentada a devida motivação, com </w:t>
      </w:r>
      <w:r>
        <w:rPr>
          <w:sz w:val="24"/>
        </w:rPr>
        <w:t>a demonstração dos fatos e dos respectivos fundamentos jurídicos.</w:t>
      </w:r>
    </w:p>
    <w:p>
      <w:pPr>
        <w:pStyle w:val="ListParagraph"/>
        <w:numPr>
          <w:ilvl w:val="1"/>
          <w:numId w:val="1"/>
        </w:numPr>
        <w:tabs>
          <w:tab w:pos="585" w:val="left" w:leader="none"/>
        </w:tabs>
        <w:spacing w:line="240" w:lineRule="auto" w:before="235" w:after="0"/>
        <w:ind w:left="585" w:right="0" w:hanging="466"/>
        <w:jc w:val="left"/>
        <w:rPr>
          <w:sz w:val="24"/>
        </w:rPr>
      </w:pPr>
      <w:r>
        <w:rPr>
          <w:sz w:val="24"/>
        </w:rPr>
        <w:t>A</w:t>
      </w:r>
      <w:r>
        <w:rPr>
          <w:spacing w:val="-14"/>
          <w:sz w:val="24"/>
        </w:rPr>
        <w:t> </w:t>
      </w:r>
      <w:r>
        <w:rPr>
          <w:sz w:val="24"/>
        </w:rPr>
        <w:t>aplicação das sanções previstas no Edital e no Contrato não exclui, em hipótese </w:t>
      </w:r>
      <w:r>
        <w:rPr>
          <w:spacing w:val="-2"/>
          <w:sz w:val="24"/>
        </w:rPr>
        <w:t>alguma:</w:t>
      </w:r>
    </w:p>
    <w:p>
      <w:pPr>
        <w:pStyle w:val="BodyText"/>
        <w:spacing w:before="7"/>
        <w:ind w:left="0"/>
      </w:pPr>
    </w:p>
    <w:p>
      <w:pPr>
        <w:pStyle w:val="ListParagraph"/>
        <w:numPr>
          <w:ilvl w:val="0"/>
          <w:numId w:val="13"/>
        </w:numPr>
        <w:tabs>
          <w:tab w:pos="360" w:val="left" w:leader="none"/>
          <w:tab w:pos="539" w:val="left" w:leader="none"/>
        </w:tabs>
        <w:spacing w:line="235" w:lineRule="auto" w:before="0" w:after="0"/>
        <w:ind w:left="539" w:right="118" w:hanging="426"/>
        <w:jc w:val="left"/>
        <w:rPr>
          <w:sz w:val="24"/>
        </w:rPr>
      </w:pPr>
      <w:r>
        <w:rPr>
          <w:sz w:val="24"/>
        </w:rPr>
        <w:t>a obrigação de reparação integral do dano causado à</w:t>
      </w:r>
      <w:r>
        <w:rPr>
          <w:spacing w:val="-13"/>
          <w:sz w:val="24"/>
        </w:rPr>
        <w:t> </w:t>
      </w:r>
      <w:r>
        <w:rPr>
          <w:sz w:val="24"/>
        </w:rPr>
        <w:t>Administração Pública, na forma do art. 156, § 9º, da Lei nº 14.133/2021 e do art. 416, parágrafo único, do Código Civil; e</w:t>
      </w:r>
    </w:p>
    <w:p>
      <w:pPr>
        <w:pStyle w:val="ListParagraph"/>
        <w:numPr>
          <w:ilvl w:val="0"/>
          <w:numId w:val="13"/>
        </w:numPr>
        <w:tabs>
          <w:tab w:pos="373" w:val="left" w:leader="none"/>
        </w:tabs>
        <w:spacing w:line="240" w:lineRule="auto" w:before="250" w:after="0"/>
        <w:ind w:left="373" w:right="0" w:hanging="259"/>
        <w:jc w:val="left"/>
        <w:rPr>
          <w:sz w:val="24"/>
        </w:rPr>
      </w:pPr>
      <w:r>
        <w:rPr>
          <w:sz w:val="24"/>
        </w:rPr>
        <w:t>a possibilidade de rescisão administrativa do Contrato, na forma dos arts. 138 e 139 da Lei nº 14.133/2021, garantido o contraditório e a ampla </w:t>
      </w:r>
      <w:r>
        <w:rPr>
          <w:spacing w:val="-2"/>
          <w:sz w:val="24"/>
        </w:rPr>
        <w:t>defesa.</w:t>
      </w:r>
    </w:p>
    <w:p>
      <w:pPr>
        <w:pStyle w:val="ListParagraph"/>
        <w:numPr>
          <w:ilvl w:val="2"/>
          <w:numId w:val="1"/>
        </w:numPr>
        <w:tabs>
          <w:tab w:pos="765" w:val="left" w:leader="none"/>
        </w:tabs>
        <w:spacing w:line="240" w:lineRule="auto" w:before="264" w:after="0"/>
        <w:ind w:left="765" w:right="0" w:hanging="646"/>
        <w:jc w:val="left"/>
        <w:rPr>
          <w:sz w:val="24"/>
        </w:rPr>
      </w:pPr>
      <w:r>
        <w:rPr>
          <w:sz w:val="24"/>
        </w:rPr>
        <w:t>Aplica-se o disposto na alínea a do ITEM 17.8 à multa compensatória, nos termos do parágrafo único do art. 416 do Código </w:t>
      </w:r>
      <w:r>
        <w:rPr>
          <w:spacing w:val="-2"/>
          <w:sz w:val="24"/>
        </w:rPr>
        <w:t>Civil.</w:t>
      </w:r>
    </w:p>
    <w:p>
      <w:pPr>
        <w:pStyle w:val="ListParagraph"/>
        <w:numPr>
          <w:ilvl w:val="1"/>
          <w:numId w:val="1"/>
        </w:numPr>
        <w:tabs>
          <w:tab w:pos="619" w:val="left" w:leader="none"/>
        </w:tabs>
        <w:spacing w:line="247" w:lineRule="auto" w:before="234" w:after="0"/>
        <w:ind w:left="119" w:right="118" w:firstLine="0"/>
        <w:jc w:val="both"/>
        <w:rPr>
          <w:sz w:val="24"/>
        </w:rPr>
      </w:pPr>
      <w:r>
        <w:rPr>
          <w:sz w:val="24"/>
        </w:rPr>
        <w:t>As sanções de impedimento de licitar e contratar e de declaração de inidoneidade para licitar ou contratar são passíveis de reabilitação, observados </w:t>
      </w:r>
      <w:r>
        <w:rPr>
          <w:sz w:val="24"/>
        </w:rPr>
        <w:t>os requisitos estabelecidos no art. 163 da Lei nº 14.133/2021.</w:t>
      </w:r>
    </w:p>
    <w:p>
      <w:pPr>
        <w:pStyle w:val="ListParagraph"/>
        <w:numPr>
          <w:ilvl w:val="1"/>
          <w:numId w:val="1"/>
        </w:numPr>
        <w:tabs>
          <w:tab w:pos="721" w:val="left" w:leader="none"/>
        </w:tabs>
        <w:spacing w:line="242" w:lineRule="auto" w:before="227" w:after="0"/>
        <w:ind w:left="119" w:right="118" w:firstLine="0"/>
        <w:jc w:val="both"/>
        <w:rPr>
          <w:sz w:val="24"/>
        </w:rPr>
      </w:pPr>
      <w:r>
        <w:rPr>
          <w:sz w:val="24"/>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w:t>
      </w:r>
      <w:r>
        <w:rPr>
          <w:sz w:val="24"/>
        </w:rPr>
        <w:t>de Responsabilização – PAR.</w:t>
      </w:r>
    </w:p>
    <w:p>
      <w:pPr>
        <w:pStyle w:val="ListParagraph"/>
        <w:numPr>
          <w:ilvl w:val="2"/>
          <w:numId w:val="1"/>
        </w:numPr>
        <w:tabs>
          <w:tab w:pos="886" w:val="left" w:leader="none"/>
        </w:tabs>
        <w:spacing w:line="235" w:lineRule="auto" w:before="239" w:after="0"/>
        <w:ind w:left="119" w:right="118" w:firstLine="0"/>
        <w:jc w:val="both"/>
        <w:rPr>
          <w:sz w:val="24"/>
        </w:rPr>
      </w:pPr>
      <w:r>
        <w:rPr>
          <w:sz w:val="24"/>
        </w:rPr>
        <w:t>A</w:t>
      </w:r>
      <w:r>
        <w:rPr>
          <w:spacing w:val="-15"/>
          <w:sz w:val="24"/>
        </w:rPr>
        <w:t> </w:t>
      </w:r>
      <w:r>
        <w:rPr>
          <w:sz w:val="24"/>
        </w:rPr>
        <w:t>apuração</w:t>
      </w:r>
      <w:r>
        <w:rPr>
          <w:spacing w:val="-1"/>
          <w:sz w:val="24"/>
        </w:rPr>
        <w:t> </w:t>
      </w:r>
      <w:r>
        <w:rPr>
          <w:sz w:val="24"/>
        </w:rPr>
        <w:t>e</w:t>
      </w:r>
      <w:r>
        <w:rPr>
          <w:spacing w:val="-1"/>
          <w:sz w:val="24"/>
        </w:rPr>
        <w:t> </w:t>
      </w:r>
      <w:r>
        <w:rPr>
          <w:sz w:val="24"/>
        </w:rPr>
        <w:t>o</w:t>
      </w:r>
      <w:r>
        <w:rPr>
          <w:spacing w:val="-1"/>
          <w:sz w:val="24"/>
        </w:rPr>
        <w:t> </w:t>
      </w:r>
      <w:r>
        <w:rPr>
          <w:sz w:val="24"/>
        </w:rPr>
        <w:t>julgamento</w:t>
      </w:r>
      <w:r>
        <w:rPr>
          <w:spacing w:val="-1"/>
          <w:sz w:val="24"/>
        </w:rPr>
        <w:t> </w:t>
      </w:r>
      <w:r>
        <w:rPr>
          <w:sz w:val="24"/>
        </w:rPr>
        <w:t>das</w:t>
      </w:r>
      <w:r>
        <w:rPr>
          <w:spacing w:val="-1"/>
          <w:sz w:val="24"/>
        </w:rPr>
        <w:t> </w:t>
      </w:r>
      <w:r>
        <w:rPr>
          <w:sz w:val="24"/>
        </w:rPr>
        <w:t>demais</w:t>
      </w:r>
      <w:r>
        <w:rPr>
          <w:spacing w:val="-1"/>
          <w:sz w:val="24"/>
        </w:rPr>
        <w:t> </w:t>
      </w:r>
      <w:r>
        <w:rPr>
          <w:sz w:val="24"/>
        </w:rPr>
        <w:t>infrações</w:t>
      </w:r>
      <w:r>
        <w:rPr>
          <w:spacing w:val="-1"/>
          <w:sz w:val="24"/>
        </w:rPr>
        <w:t> </w:t>
      </w:r>
      <w:r>
        <w:rPr>
          <w:sz w:val="24"/>
        </w:rPr>
        <w:t>administrativas</w:t>
      </w:r>
      <w:r>
        <w:rPr>
          <w:spacing w:val="-1"/>
          <w:sz w:val="24"/>
        </w:rPr>
        <w:t> </w:t>
      </w:r>
      <w:r>
        <w:rPr>
          <w:sz w:val="24"/>
        </w:rPr>
        <w:t>não</w:t>
      </w:r>
      <w:r>
        <w:rPr>
          <w:spacing w:val="-1"/>
          <w:sz w:val="24"/>
        </w:rPr>
        <w:t> </w:t>
      </w:r>
      <w:r>
        <w:rPr>
          <w:sz w:val="24"/>
        </w:rPr>
        <w:t>consideradas</w:t>
      </w:r>
      <w:r>
        <w:rPr>
          <w:spacing w:val="-1"/>
          <w:sz w:val="24"/>
        </w:rPr>
        <w:t> </w:t>
      </w:r>
      <w:r>
        <w:rPr>
          <w:sz w:val="24"/>
        </w:rPr>
        <w:t>como</w:t>
      </w:r>
      <w:r>
        <w:rPr>
          <w:spacing w:val="-1"/>
          <w:sz w:val="24"/>
        </w:rPr>
        <w:t> </w:t>
      </w:r>
      <w:r>
        <w:rPr>
          <w:sz w:val="24"/>
        </w:rPr>
        <w:t>ato</w:t>
      </w:r>
      <w:r>
        <w:rPr>
          <w:spacing w:val="-1"/>
          <w:sz w:val="24"/>
        </w:rPr>
        <w:t> </w:t>
      </w:r>
      <w:r>
        <w:rPr>
          <w:sz w:val="24"/>
        </w:rPr>
        <w:t>lesivo</w:t>
      </w:r>
      <w:r>
        <w:rPr>
          <w:spacing w:val="-1"/>
          <w:sz w:val="24"/>
        </w:rPr>
        <w:t> </w:t>
      </w:r>
      <w:r>
        <w:rPr>
          <w:sz w:val="24"/>
        </w:rPr>
        <w:t>à</w:t>
      </w:r>
      <w:r>
        <w:rPr>
          <w:spacing w:val="-15"/>
          <w:sz w:val="24"/>
        </w:rPr>
        <w:t> </w:t>
      </w:r>
      <w:r>
        <w:rPr>
          <w:sz w:val="24"/>
        </w:rPr>
        <w:t>Administração</w:t>
      </w:r>
      <w:r>
        <w:rPr>
          <w:spacing w:val="-1"/>
          <w:sz w:val="24"/>
        </w:rPr>
        <w:t> </w:t>
      </w:r>
      <w:r>
        <w:rPr>
          <w:sz w:val="24"/>
        </w:rPr>
        <w:t>Pública</w:t>
      </w:r>
      <w:r>
        <w:rPr>
          <w:spacing w:val="-1"/>
          <w:sz w:val="24"/>
        </w:rPr>
        <w:t> </w:t>
      </w:r>
      <w:r>
        <w:rPr>
          <w:sz w:val="24"/>
        </w:rPr>
        <w:t>nacional,</w:t>
      </w:r>
      <w:r>
        <w:rPr>
          <w:spacing w:val="-1"/>
          <w:sz w:val="24"/>
        </w:rPr>
        <w:t> </w:t>
      </w:r>
      <w:r>
        <w:rPr>
          <w:sz w:val="24"/>
        </w:rPr>
        <w:t>nos</w:t>
      </w:r>
      <w:r>
        <w:rPr>
          <w:spacing w:val="-1"/>
          <w:sz w:val="24"/>
        </w:rPr>
        <w:t> </w:t>
      </w:r>
      <w:r>
        <w:rPr>
          <w:sz w:val="24"/>
        </w:rPr>
        <w:t>termos</w:t>
      </w:r>
      <w:r>
        <w:rPr>
          <w:spacing w:val="-1"/>
          <w:sz w:val="24"/>
        </w:rPr>
        <w:t> </w:t>
      </w:r>
      <w:r>
        <w:rPr>
          <w:sz w:val="24"/>
        </w:rPr>
        <w:t>da</w:t>
      </w:r>
      <w:r>
        <w:rPr>
          <w:spacing w:val="-1"/>
          <w:sz w:val="24"/>
        </w:rPr>
        <w:t> </w:t>
      </w:r>
      <w:r>
        <w:rPr>
          <w:sz w:val="24"/>
        </w:rPr>
        <w:t>Lei</w:t>
      </w:r>
      <w:r>
        <w:rPr>
          <w:spacing w:val="-1"/>
          <w:sz w:val="24"/>
        </w:rPr>
        <w:t> </w:t>
      </w:r>
      <w:r>
        <w:rPr>
          <w:sz w:val="24"/>
        </w:rPr>
        <w:t>nº 12.846/2013, seguirão seu rito normal na unidade administrativa.</w:t>
      </w:r>
    </w:p>
    <w:p>
      <w:pPr>
        <w:pStyle w:val="ListParagraph"/>
        <w:numPr>
          <w:ilvl w:val="2"/>
          <w:numId w:val="1"/>
        </w:numPr>
        <w:tabs>
          <w:tab w:pos="901" w:val="left" w:leader="none"/>
        </w:tabs>
        <w:spacing w:line="235" w:lineRule="auto" w:before="254" w:after="0"/>
        <w:ind w:left="119" w:right="118" w:firstLine="0"/>
        <w:jc w:val="both"/>
        <w:rPr>
          <w:sz w:val="24"/>
        </w:rPr>
      </w:pPr>
      <w:r>
        <w:rPr>
          <w:sz w:val="24"/>
        </w:rPr>
        <w:t>O</w:t>
      </w:r>
      <w:r>
        <w:rPr>
          <w:spacing w:val="-1"/>
          <w:sz w:val="24"/>
        </w:rPr>
        <w:t> </w:t>
      </w:r>
      <w:r>
        <w:rPr>
          <w:sz w:val="24"/>
        </w:rPr>
        <w:t>processamento</w:t>
      </w:r>
      <w:r>
        <w:rPr>
          <w:spacing w:val="-1"/>
          <w:sz w:val="24"/>
        </w:rPr>
        <w:t> </w:t>
      </w:r>
      <w:r>
        <w:rPr>
          <w:sz w:val="24"/>
        </w:rPr>
        <w:t>do</w:t>
      </w:r>
      <w:r>
        <w:rPr>
          <w:spacing w:val="-1"/>
          <w:sz w:val="24"/>
        </w:rPr>
        <w:t> </w:t>
      </w:r>
      <w:r>
        <w:rPr>
          <w:sz w:val="24"/>
        </w:rPr>
        <w:t>PAR</w:t>
      </w:r>
      <w:r>
        <w:rPr>
          <w:spacing w:val="-1"/>
          <w:sz w:val="24"/>
        </w:rPr>
        <w:t> </w:t>
      </w:r>
      <w:r>
        <w:rPr>
          <w:sz w:val="24"/>
        </w:rPr>
        <w:t>não</w:t>
      </w:r>
      <w:r>
        <w:rPr>
          <w:spacing w:val="-1"/>
          <w:sz w:val="24"/>
        </w:rPr>
        <w:t> </w:t>
      </w:r>
      <w:r>
        <w:rPr>
          <w:sz w:val="24"/>
        </w:rPr>
        <w:t>interfere</w:t>
      </w:r>
      <w:r>
        <w:rPr>
          <w:spacing w:val="-1"/>
          <w:sz w:val="24"/>
        </w:rPr>
        <w:t> </w:t>
      </w:r>
      <w:r>
        <w:rPr>
          <w:sz w:val="24"/>
        </w:rPr>
        <w:t>no</w:t>
      </w:r>
      <w:r>
        <w:rPr>
          <w:spacing w:val="-1"/>
          <w:sz w:val="24"/>
        </w:rPr>
        <w:t> </w:t>
      </w:r>
      <w:r>
        <w:rPr>
          <w:sz w:val="24"/>
        </w:rPr>
        <w:t>seguimento</w:t>
      </w:r>
      <w:r>
        <w:rPr>
          <w:spacing w:val="-1"/>
          <w:sz w:val="24"/>
        </w:rPr>
        <w:t> </w:t>
      </w:r>
      <w:r>
        <w:rPr>
          <w:sz w:val="24"/>
        </w:rPr>
        <w:t>regular</w:t>
      </w:r>
      <w:r>
        <w:rPr>
          <w:spacing w:val="-1"/>
          <w:sz w:val="24"/>
        </w:rPr>
        <w:t> </w:t>
      </w:r>
      <w:r>
        <w:rPr>
          <w:sz w:val="24"/>
        </w:rPr>
        <w:t>dos</w:t>
      </w:r>
      <w:r>
        <w:rPr>
          <w:spacing w:val="-1"/>
          <w:sz w:val="24"/>
        </w:rPr>
        <w:t> </w:t>
      </w:r>
      <w:r>
        <w:rPr>
          <w:sz w:val="24"/>
        </w:rPr>
        <w:t>processos</w:t>
      </w:r>
      <w:r>
        <w:rPr>
          <w:spacing w:val="-1"/>
          <w:sz w:val="24"/>
        </w:rPr>
        <w:t> </w:t>
      </w:r>
      <w:r>
        <w:rPr>
          <w:sz w:val="24"/>
        </w:rPr>
        <w:t>administrativos</w:t>
      </w:r>
      <w:r>
        <w:rPr>
          <w:spacing w:val="-1"/>
          <w:sz w:val="24"/>
        </w:rPr>
        <w:t> </w:t>
      </w:r>
      <w:r>
        <w:rPr>
          <w:sz w:val="24"/>
        </w:rPr>
        <w:t>específicos</w:t>
      </w:r>
      <w:r>
        <w:rPr>
          <w:spacing w:val="-1"/>
          <w:sz w:val="24"/>
        </w:rPr>
        <w:t> </w:t>
      </w:r>
      <w:r>
        <w:rPr>
          <w:sz w:val="24"/>
        </w:rPr>
        <w:t>para</w:t>
      </w:r>
      <w:r>
        <w:rPr>
          <w:spacing w:val="-1"/>
          <w:sz w:val="24"/>
        </w:rPr>
        <w:t> </w:t>
      </w:r>
      <w:r>
        <w:rPr>
          <w:sz w:val="24"/>
        </w:rPr>
        <w:t>apuração</w:t>
      </w:r>
      <w:r>
        <w:rPr>
          <w:spacing w:val="-1"/>
          <w:sz w:val="24"/>
        </w:rPr>
        <w:t> </w:t>
      </w:r>
      <w:r>
        <w:rPr>
          <w:sz w:val="24"/>
        </w:rPr>
        <w:t>da</w:t>
      </w:r>
      <w:r>
        <w:rPr>
          <w:spacing w:val="-1"/>
          <w:sz w:val="24"/>
        </w:rPr>
        <w:t> </w:t>
      </w:r>
      <w:r>
        <w:rPr>
          <w:sz w:val="24"/>
        </w:rPr>
        <w:t>ocorrência</w:t>
      </w:r>
      <w:r>
        <w:rPr>
          <w:spacing w:val="-1"/>
          <w:sz w:val="24"/>
        </w:rPr>
        <w:t> </w:t>
      </w:r>
      <w:r>
        <w:rPr>
          <w:sz w:val="24"/>
        </w:rPr>
        <w:t>de</w:t>
      </w:r>
      <w:r>
        <w:rPr>
          <w:spacing w:val="-1"/>
          <w:sz w:val="24"/>
        </w:rPr>
        <w:t> </w:t>
      </w:r>
      <w:r>
        <w:rPr>
          <w:sz w:val="24"/>
        </w:rPr>
        <w:t>danos</w:t>
      </w:r>
      <w:r>
        <w:rPr>
          <w:spacing w:val="-1"/>
          <w:sz w:val="24"/>
        </w:rPr>
        <w:t> </w:t>
      </w:r>
      <w:r>
        <w:rPr>
          <w:sz w:val="24"/>
        </w:rPr>
        <w:t>e</w:t>
      </w:r>
      <w:r>
        <w:rPr>
          <w:spacing w:val="-1"/>
          <w:sz w:val="24"/>
        </w:rPr>
        <w:t> </w:t>
      </w:r>
      <w:r>
        <w:rPr>
          <w:sz w:val="24"/>
        </w:rPr>
        <w:t>prejuízos à</w:t>
      </w:r>
      <w:r>
        <w:rPr>
          <w:spacing w:val="-8"/>
          <w:sz w:val="24"/>
        </w:rPr>
        <w:t> </w:t>
      </w:r>
      <w:r>
        <w:rPr>
          <w:sz w:val="24"/>
        </w:rPr>
        <w:t>Administração Pública Estadual resultantes de ato lesivo cometido por pessoa jurídica, com ou sem a participação de agente público.</w:t>
      </w:r>
    </w:p>
    <w:p>
      <w:pPr>
        <w:pStyle w:val="ListParagraph"/>
        <w:numPr>
          <w:ilvl w:val="3"/>
          <w:numId w:val="1"/>
        </w:numPr>
        <w:tabs>
          <w:tab w:pos="1079" w:val="left" w:leader="none"/>
        </w:tabs>
        <w:spacing w:line="240" w:lineRule="auto" w:before="250" w:after="0"/>
        <w:ind w:left="1079" w:right="0" w:hanging="960"/>
        <w:jc w:val="left"/>
        <w:rPr>
          <w:sz w:val="24"/>
        </w:rPr>
      </w:pPr>
      <w:r>
        <w:rPr>
          <w:sz w:val="24"/>
        </w:rPr>
        <w:t>Caso</w:t>
      </w:r>
      <w:r>
        <w:rPr>
          <w:spacing w:val="-3"/>
          <w:sz w:val="24"/>
        </w:rPr>
        <w:t> </w:t>
      </w:r>
      <w:r>
        <w:rPr>
          <w:sz w:val="24"/>
        </w:rPr>
        <w:t>seja</w:t>
      </w:r>
      <w:r>
        <w:rPr>
          <w:spacing w:val="-1"/>
          <w:sz w:val="24"/>
        </w:rPr>
        <w:t> </w:t>
      </w:r>
      <w:r>
        <w:rPr>
          <w:sz w:val="24"/>
        </w:rPr>
        <w:t>possível,</w:t>
      </w:r>
      <w:r>
        <w:rPr>
          <w:spacing w:val="-1"/>
          <w:sz w:val="24"/>
        </w:rPr>
        <w:t> </w:t>
      </w:r>
      <w:r>
        <w:rPr>
          <w:sz w:val="24"/>
        </w:rPr>
        <w:t>a</w:t>
      </w:r>
      <w:r>
        <w:rPr>
          <w:spacing w:val="-1"/>
          <w:sz w:val="24"/>
        </w:rPr>
        <w:t> </w:t>
      </w:r>
      <w:r>
        <w:rPr>
          <w:sz w:val="24"/>
        </w:rPr>
        <w:t>apuração</w:t>
      </w:r>
      <w:r>
        <w:rPr>
          <w:spacing w:val="-1"/>
          <w:sz w:val="24"/>
        </w:rPr>
        <w:t> </w:t>
      </w:r>
      <w:r>
        <w:rPr>
          <w:sz w:val="24"/>
        </w:rPr>
        <w:t>deverá ser</w:t>
      </w:r>
      <w:r>
        <w:rPr>
          <w:spacing w:val="-1"/>
          <w:sz w:val="24"/>
        </w:rPr>
        <w:t> </w:t>
      </w:r>
      <w:r>
        <w:rPr>
          <w:sz w:val="24"/>
        </w:rPr>
        <w:t>promovida</w:t>
      </w:r>
      <w:r>
        <w:rPr>
          <w:spacing w:val="-1"/>
          <w:sz w:val="24"/>
        </w:rPr>
        <w:t> </w:t>
      </w:r>
      <w:r>
        <w:rPr>
          <w:sz w:val="24"/>
        </w:rPr>
        <w:t>em</w:t>
      </w:r>
      <w:r>
        <w:rPr>
          <w:spacing w:val="-1"/>
          <w:sz w:val="24"/>
        </w:rPr>
        <w:t> </w:t>
      </w:r>
      <w:r>
        <w:rPr>
          <w:sz w:val="24"/>
        </w:rPr>
        <w:t>conjunto</w:t>
      </w:r>
      <w:r>
        <w:rPr>
          <w:spacing w:val="-1"/>
          <w:sz w:val="24"/>
        </w:rPr>
        <w:t> </w:t>
      </w:r>
      <w:r>
        <w:rPr>
          <w:sz w:val="24"/>
        </w:rPr>
        <w:t>no</w:t>
      </w:r>
      <w:r>
        <w:rPr>
          <w:spacing w:val="-1"/>
          <w:sz w:val="24"/>
        </w:rPr>
        <w:t> </w:t>
      </w:r>
      <w:r>
        <w:rPr>
          <w:sz w:val="24"/>
        </w:rPr>
        <w:t>PAR, na</w:t>
      </w:r>
      <w:r>
        <w:rPr>
          <w:spacing w:val="-1"/>
          <w:sz w:val="24"/>
        </w:rPr>
        <w:t> </w:t>
      </w:r>
      <w:r>
        <w:rPr>
          <w:sz w:val="24"/>
        </w:rPr>
        <w:t>forma</w:t>
      </w:r>
      <w:r>
        <w:rPr>
          <w:spacing w:val="-1"/>
          <w:sz w:val="24"/>
        </w:rPr>
        <w:t> </w:t>
      </w:r>
      <w:r>
        <w:rPr>
          <w:sz w:val="24"/>
        </w:rPr>
        <w:t>do</w:t>
      </w:r>
      <w:r>
        <w:rPr>
          <w:spacing w:val="-1"/>
          <w:sz w:val="24"/>
        </w:rPr>
        <w:t> </w:t>
      </w:r>
      <w:r>
        <w:rPr>
          <w:sz w:val="24"/>
        </w:rPr>
        <w:t>art.</w:t>
      </w:r>
      <w:r>
        <w:rPr>
          <w:spacing w:val="-1"/>
          <w:sz w:val="24"/>
        </w:rPr>
        <w:t> </w:t>
      </w:r>
      <w:r>
        <w:rPr>
          <w:sz w:val="24"/>
        </w:rPr>
        <w:t>33, §</w:t>
      </w:r>
      <w:r>
        <w:rPr>
          <w:spacing w:val="-1"/>
          <w:sz w:val="24"/>
        </w:rPr>
        <w:t> </w:t>
      </w:r>
      <w:r>
        <w:rPr>
          <w:sz w:val="24"/>
        </w:rPr>
        <w:t>1º,</w:t>
      </w:r>
      <w:r>
        <w:rPr>
          <w:spacing w:val="-1"/>
          <w:sz w:val="24"/>
        </w:rPr>
        <w:t> </w:t>
      </w:r>
      <w:r>
        <w:rPr>
          <w:sz w:val="24"/>
        </w:rPr>
        <w:t>do</w:t>
      </w:r>
      <w:r>
        <w:rPr>
          <w:spacing w:val="-1"/>
          <w:sz w:val="24"/>
        </w:rPr>
        <w:t> </w:t>
      </w:r>
      <w:r>
        <w:rPr>
          <w:sz w:val="24"/>
        </w:rPr>
        <w:t>Decreto</w:t>
      </w:r>
      <w:r>
        <w:rPr>
          <w:spacing w:val="-1"/>
          <w:sz w:val="24"/>
        </w:rPr>
        <w:t> </w:t>
      </w:r>
      <w:r>
        <w:rPr>
          <w:sz w:val="24"/>
        </w:rPr>
        <w:t>nº</w:t>
      </w:r>
      <w:r>
        <w:rPr>
          <w:spacing w:val="-1"/>
          <w:sz w:val="24"/>
        </w:rPr>
        <w:t> </w:t>
      </w:r>
      <w:r>
        <w:rPr>
          <w:sz w:val="24"/>
        </w:rPr>
        <w:t>46.366, de</w:t>
      </w:r>
      <w:r>
        <w:rPr>
          <w:spacing w:val="-1"/>
          <w:sz w:val="24"/>
        </w:rPr>
        <w:t> </w:t>
      </w:r>
      <w:r>
        <w:rPr>
          <w:sz w:val="24"/>
        </w:rPr>
        <w:t>19</w:t>
      </w:r>
      <w:r>
        <w:rPr>
          <w:spacing w:val="-1"/>
          <w:sz w:val="24"/>
        </w:rPr>
        <w:t> </w:t>
      </w:r>
      <w:r>
        <w:rPr>
          <w:sz w:val="24"/>
        </w:rPr>
        <w:t>de</w:t>
      </w:r>
      <w:r>
        <w:rPr>
          <w:spacing w:val="-1"/>
          <w:sz w:val="24"/>
        </w:rPr>
        <w:t> </w:t>
      </w:r>
      <w:r>
        <w:rPr>
          <w:sz w:val="24"/>
        </w:rPr>
        <w:t>julho</w:t>
      </w:r>
      <w:r>
        <w:rPr>
          <w:spacing w:val="-1"/>
          <w:sz w:val="24"/>
        </w:rPr>
        <w:t> </w:t>
      </w:r>
      <w:r>
        <w:rPr>
          <w:sz w:val="24"/>
        </w:rPr>
        <w:t>de </w:t>
      </w:r>
      <w:r>
        <w:rPr>
          <w:spacing w:val="-2"/>
          <w:sz w:val="24"/>
        </w:rPr>
        <w:t>2018.</w:t>
      </w:r>
    </w:p>
    <w:p>
      <w:pPr>
        <w:pStyle w:val="ListParagraph"/>
        <w:numPr>
          <w:ilvl w:val="1"/>
          <w:numId w:val="1"/>
        </w:numPr>
        <w:tabs>
          <w:tab w:pos="738" w:val="left" w:leader="none"/>
        </w:tabs>
        <w:spacing w:line="242" w:lineRule="auto" w:before="234" w:after="0"/>
        <w:ind w:left="119" w:right="118" w:firstLine="0"/>
        <w:jc w:val="both"/>
        <w:rPr>
          <w:sz w:val="24"/>
        </w:rPr>
      </w:pPr>
      <w:r>
        <w:rPr>
          <w:sz w:val="24"/>
        </w:rPr>
        <w:t>Na hipótese de abertura de processo administrativo destinado a apuração de fatos e, se for o caso, aplicação de sanções ao licitante ou contratado, </w:t>
      </w:r>
      <w:r>
        <w:rPr>
          <w:sz w:val="24"/>
        </w:rPr>
        <w:t>em decorrência de conduta vedada no Edital e/ou no Contrato, as comunicações serão efetuadas por meio do endereço de correio eletrônico ("e-mail") cadastrado</w:t>
      </w:r>
      <w:r>
        <w:rPr>
          <w:spacing w:val="40"/>
          <w:sz w:val="24"/>
        </w:rPr>
        <w:t> </w:t>
      </w:r>
      <w:r>
        <w:rPr>
          <w:sz w:val="24"/>
        </w:rPr>
        <w:t>pela empresa junto ao sistema eletrônico de contratações do Estado.</w:t>
      </w:r>
    </w:p>
    <w:p>
      <w:pPr>
        <w:pStyle w:val="ListParagraph"/>
        <w:numPr>
          <w:ilvl w:val="2"/>
          <w:numId w:val="1"/>
        </w:numPr>
        <w:tabs>
          <w:tab w:pos="907" w:val="left" w:leader="none"/>
        </w:tabs>
        <w:spacing w:line="242" w:lineRule="auto" w:before="229" w:after="0"/>
        <w:ind w:left="119" w:right="118" w:firstLine="0"/>
        <w:jc w:val="both"/>
        <w:rPr>
          <w:sz w:val="24"/>
        </w:rPr>
      </w:pPr>
      <w:r>
        <w:rPr>
          <w:sz w:val="24"/>
        </w:rPr>
        <w:t>O licitante ou contratado deverá manter atualizado o endereço de correio eletrônico ("e-mail") cadastrado junto ao sistema eletrônico de contratações </w:t>
      </w:r>
      <w:r>
        <w:rPr>
          <w:sz w:val="24"/>
        </w:rPr>
        <w:t>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pPr>
        <w:pStyle w:val="ListParagraph"/>
        <w:numPr>
          <w:ilvl w:val="1"/>
          <w:numId w:val="1"/>
        </w:numPr>
        <w:tabs>
          <w:tab w:pos="735" w:val="left" w:leader="none"/>
        </w:tabs>
        <w:spacing w:line="242" w:lineRule="auto" w:before="228" w:after="0"/>
        <w:ind w:left="119" w:right="118" w:firstLine="0"/>
        <w:jc w:val="both"/>
        <w:rPr>
          <w:sz w:val="24"/>
        </w:rPr>
      </w:pPr>
      <w:r>
        <w:rPr>
          <w:sz w:val="24"/>
        </w:rPr>
        <w:t>O contratante 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w:t>
      </w:r>
      <w:r>
        <w:rPr>
          <w:spacing w:val="-6"/>
          <w:sz w:val="24"/>
        </w:rPr>
        <w:t> </w:t>
      </w:r>
      <w:r>
        <w:rPr>
          <w:sz w:val="24"/>
        </w:rPr>
        <w:t>Administração Pública do Estado do Rio de Janeiro.</w:t>
      </w:r>
    </w:p>
    <w:p>
      <w:pPr>
        <w:pStyle w:val="ListParagraph"/>
        <w:numPr>
          <w:ilvl w:val="2"/>
          <w:numId w:val="1"/>
        </w:numPr>
        <w:tabs>
          <w:tab w:pos="937" w:val="left" w:leader="none"/>
        </w:tabs>
        <w:spacing w:line="235" w:lineRule="auto" w:before="249" w:after="0"/>
        <w:ind w:left="119" w:right="118" w:firstLine="0"/>
        <w:jc w:val="both"/>
        <w:rPr>
          <w:sz w:val="24"/>
        </w:rPr>
      </w:pPr>
      <w:r>
        <w:rPr>
          <w:sz w:val="24"/>
        </w:rPr>
        <w:t>A aplicação das sanções de impedimento de licitar e contratar e de declaração de inidoneidade para licitar e contratar deverá ser comunicada </w:t>
      </w:r>
      <w:r>
        <w:rPr>
          <w:sz w:val="24"/>
        </w:rPr>
        <w:t>à Controladoria Geral do Estado, no prazo de 15 (quinze) dias úteis, contado da sua aplicação, que informará, para fins de publicidade, ao Cadastro Nacional de Empresas Inidôneas e Suspensas – CEIS e ao Cadastro Nacional de Empresas Punidas (CNEP), na forma do art. 161 da Lei nº 14.133/2021.</w:t>
      </w:r>
    </w:p>
    <w:p>
      <w:pPr>
        <w:pStyle w:val="ListParagraph"/>
        <w:numPr>
          <w:ilvl w:val="1"/>
          <w:numId w:val="1"/>
        </w:numPr>
        <w:tabs>
          <w:tab w:pos="723" w:val="left" w:leader="none"/>
        </w:tabs>
        <w:spacing w:line="235" w:lineRule="auto" w:before="253" w:after="0"/>
        <w:ind w:left="119" w:right="118" w:firstLine="0"/>
        <w:jc w:val="both"/>
        <w:rPr>
          <w:sz w:val="24"/>
        </w:rPr>
      </w:pPr>
      <w:r>
        <w:rPr>
          <w:sz w:val="24"/>
        </w:rPr>
        <w:t>Caso não seja efetuado o pagamento da multa aplicada ou o valor seja superior ao do pagamento eventualmente devido pela</w:t>
      </w:r>
      <w:r>
        <w:rPr>
          <w:spacing w:val="-10"/>
          <w:sz w:val="24"/>
        </w:rPr>
        <w:t> </w:t>
      </w:r>
      <w:r>
        <w:rPr>
          <w:sz w:val="24"/>
        </w:rPr>
        <w:t>Administração ao contratado e da garantia prestada, deverá ser emitida nota de débito no valor total ou do saldo, no prazo de 30 (trinta) dias após a decisão final quanto à penalidade.</w:t>
      </w:r>
    </w:p>
    <w:p>
      <w:pPr>
        <w:pStyle w:val="ListParagraph"/>
        <w:numPr>
          <w:ilvl w:val="2"/>
          <w:numId w:val="1"/>
        </w:numPr>
        <w:tabs>
          <w:tab w:pos="903" w:val="left" w:leader="none"/>
        </w:tabs>
        <w:spacing w:line="235" w:lineRule="auto" w:before="254" w:after="0"/>
        <w:ind w:left="119" w:right="118" w:firstLine="0"/>
        <w:jc w:val="both"/>
        <w:rPr>
          <w:sz w:val="24"/>
        </w:rPr>
      </w:pPr>
      <w:r>
        <w:rPr>
          <w:sz w:val="24"/>
        </w:rPr>
        <w:t>A nota de débito deverá ser encaminhada à Procuradoria Geral do Estado para inscrição do débito em dívida ativa e propositura de execução fiscal, </w:t>
      </w:r>
      <w:r>
        <w:rPr>
          <w:sz w:val="24"/>
        </w:rPr>
        <w:t>na forma do art. 39 da Lei nº 4.320, de 17 de março de 1964, e do art. 1º da Lei nº 1.012, de 15 de julho de 1986.</w:t>
      </w:r>
    </w:p>
    <w:p>
      <w:pPr>
        <w:pStyle w:val="ListParagraph"/>
        <w:numPr>
          <w:ilvl w:val="2"/>
          <w:numId w:val="1"/>
        </w:numPr>
        <w:tabs>
          <w:tab w:pos="916" w:val="left" w:leader="none"/>
        </w:tabs>
        <w:spacing w:line="247" w:lineRule="auto" w:before="235" w:after="0"/>
        <w:ind w:left="119" w:right="118" w:firstLine="0"/>
        <w:jc w:val="both"/>
        <w:rPr>
          <w:sz w:val="24"/>
        </w:rPr>
      </w:pPr>
      <w:r>
        <w:rPr>
          <w:sz w:val="24"/>
        </w:rPr>
        <w:t>O procedimento para inscrição do débito em dívida ativa deverá observar o que dispõem os arts. 4° e 5° da Lei n° 5.351, de 15 de dezembro de </w:t>
      </w:r>
      <w:r>
        <w:rPr>
          <w:sz w:val="24"/>
        </w:rPr>
        <w:t>2008, sendo que, em caso de dúvida, a Procuradoria da Dívida</w:t>
      </w:r>
      <w:r>
        <w:rPr>
          <w:spacing w:val="-5"/>
          <w:sz w:val="24"/>
        </w:rPr>
        <w:t> </w:t>
      </w:r>
      <w:r>
        <w:rPr>
          <w:sz w:val="24"/>
        </w:rPr>
        <w:t>Ativa deverá ser consultada.</w:t>
      </w:r>
    </w:p>
    <w:p>
      <w:pPr>
        <w:pStyle w:val="BodyText"/>
        <w:spacing w:before="250"/>
        <w:ind w:left="0"/>
      </w:pPr>
    </w:p>
    <w:p>
      <w:pPr>
        <w:pStyle w:val="Heading1"/>
        <w:numPr>
          <w:ilvl w:val="0"/>
          <w:numId w:val="1"/>
        </w:numPr>
        <w:tabs>
          <w:tab w:pos="479" w:val="left" w:leader="none"/>
        </w:tabs>
        <w:spacing w:line="240" w:lineRule="auto" w:before="1" w:after="0"/>
        <w:ind w:left="479" w:right="0" w:hanging="360"/>
        <w:jc w:val="both"/>
      </w:pPr>
      <w:r>
        <w:rPr/>
        <w:t>DAS DISPOSIÇÕES </w:t>
      </w:r>
      <w:r>
        <w:rPr>
          <w:spacing w:val="-2"/>
        </w:rPr>
        <w:t>GERAIS</w:t>
      </w:r>
    </w:p>
    <w:p>
      <w:pPr>
        <w:pStyle w:val="BodyText"/>
        <w:spacing w:before="2"/>
        <w:ind w:left="0"/>
        <w:rPr>
          <w:b/>
        </w:rPr>
      </w:pPr>
    </w:p>
    <w:p>
      <w:pPr>
        <w:pStyle w:val="ListParagraph"/>
        <w:numPr>
          <w:ilvl w:val="1"/>
          <w:numId w:val="1"/>
        </w:numPr>
        <w:tabs>
          <w:tab w:pos="599" w:val="left" w:leader="none"/>
        </w:tabs>
        <w:spacing w:line="240" w:lineRule="auto" w:before="1" w:after="0"/>
        <w:ind w:left="599" w:right="0" w:hanging="480"/>
        <w:jc w:val="left"/>
        <w:rPr>
          <w:sz w:val="24"/>
        </w:rPr>
      </w:pPr>
      <w:r>
        <w:rPr>
          <w:sz w:val="24"/>
        </w:rPr>
        <w:t>Será divulgada ata da sessão pública no sistema </w:t>
      </w:r>
      <w:r>
        <w:rPr>
          <w:spacing w:val="-2"/>
          <w:sz w:val="24"/>
        </w:rPr>
        <w:t>eletrônico.</w:t>
      </w:r>
    </w:p>
    <w:p>
      <w:pPr>
        <w:pStyle w:val="ListParagraph"/>
        <w:numPr>
          <w:ilvl w:val="1"/>
          <w:numId w:val="1"/>
        </w:numPr>
        <w:tabs>
          <w:tab w:pos="625" w:val="left" w:leader="none"/>
        </w:tabs>
        <w:spacing w:line="235" w:lineRule="auto" w:before="238" w:after="0"/>
        <w:ind w:left="119" w:right="118" w:firstLine="0"/>
        <w:jc w:val="both"/>
        <w:rPr>
          <w:sz w:val="24"/>
        </w:rPr>
      </w:pPr>
      <w:r>
        <w:rPr>
          <w:sz w:val="24"/>
        </w:rPr>
        <w:t>Não havendo expediente ou ocorrendo qualquer fato superveniente que impeça a realização do certame na data marcada, a sessão será </w:t>
      </w:r>
      <w:r>
        <w:rPr>
          <w:sz w:val="24"/>
        </w:rPr>
        <w:t>automaticamente transferida para o primeiro dia útil subsequente, no mesmo horário anteriormente estabelecido, desde que não haja comunicação em contrário, pelo Pregoeiro.</w:t>
      </w:r>
    </w:p>
    <w:p>
      <w:pPr>
        <w:pStyle w:val="ListParagraph"/>
        <w:numPr>
          <w:ilvl w:val="1"/>
          <w:numId w:val="1"/>
        </w:numPr>
        <w:tabs>
          <w:tab w:pos="594" w:val="left" w:leader="none"/>
        </w:tabs>
        <w:spacing w:line="240" w:lineRule="auto" w:before="250" w:after="0"/>
        <w:ind w:left="594" w:right="0" w:hanging="475"/>
        <w:jc w:val="left"/>
        <w:rPr>
          <w:sz w:val="24"/>
        </w:rPr>
      </w:pPr>
      <w:r>
        <w:rPr>
          <w:sz w:val="24"/>
        </w:rPr>
        <w:t>Todas</w:t>
      </w:r>
      <w:r>
        <w:rPr>
          <w:spacing w:val="-1"/>
          <w:sz w:val="24"/>
        </w:rPr>
        <w:t> </w:t>
      </w:r>
      <w:r>
        <w:rPr>
          <w:sz w:val="24"/>
        </w:rPr>
        <w:t>as</w:t>
      </w:r>
      <w:r>
        <w:rPr>
          <w:spacing w:val="-1"/>
          <w:sz w:val="24"/>
        </w:rPr>
        <w:t> </w:t>
      </w:r>
      <w:r>
        <w:rPr>
          <w:sz w:val="24"/>
        </w:rPr>
        <w:t>referências</w:t>
      </w:r>
      <w:r>
        <w:rPr>
          <w:spacing w:val="-1"/>
          <w:sz w:val="24"/>
        </w:rPr>
        <w:t> </w:t>
      </w:r>
      <w:r>
        <w:rPr>
          <w:sz w:val="24"/>
        </w:rPr>
        <w:t>de</w:t>
      </w:r>
      <w:r>
        <w:rPr>
          <w:spacing w:val="-1"/>
          <w:sz w:val="24"/>
        </w:rPr>
        <w:t> </w:t>
      </w:r>
      <w:r>
        <w:rPr>
          <w:sz w:val="24"/>
        </w:rPr>
        <w:t>tempo</w:t>
      </w:r>
      <w:r>
        <w:rPr>
          <w:spacing w:val="-1"/>
          <w:sz w:val="24"/>
        </w:rPr>
        <w:t> </w:t>
      </w:r>
      <w:r>
        <w:rPr>
          <w:sz w:val="24"/>
        </w:rPr>
        <w:t>no</w:t>
      </w:r>
      <w:r>
        <w:rPr>
          <w:spacing w:val="-1"/>
          <w:sz w:val="24"/>
        </w:rPr>
        <w:t> </w:t>
      </w:r>
      <w:r>
        <w:rPr>
          <w:sz w:val="24"/>
        </w:rPr>
        <w:t>Edital, no</w:t>
      </w:r>
      <w:r>
        <w:rPr>
          <w:spacing w:val="-1"/>
          <w:sz w:val="24"/>
        </w:rPr>
        <w:t> </w:t>
      </w:r>
      <w:r>
        <w:rPr>
          <w:sz w:val="24"/>
        </w:rPr>
        <w:t>aviso</w:t>
      </w:r>
      <w:r>
        <w:rPr>
          <w:spacing w:val="-1"/>
          <w:sz w:val="24"/>
        </w:rPr>
        <w:t> </w:t>
      </w:r>
      <w:r>
        <w:rPr>
          <w:sz w:val="24"/>
        </w:rPr>
        <w:t>e</w:t>
      </w:r>
      <w:r>
        <w:rPr>
          <w:spacing w:val="-1"/>
          <w:sz w:val="24"/>
        </w:rPr>
        <w:t> </w:t>
      </w:r>
      <w:r>
        <w:rPr>
          <w:sz w:val="24"/>
        </w:rPr>
        <w:t>durante</w:t>
      </w:r>
      <w:r>
        <w:rPr>
          <w:spacing w:val="-1"/>
          <w:sz w:val="24"/>
        </w:rPr>
        <w:t> </w:t>
      </w:r>
      <w:r>
        <w:rPr>
          <w:sz w:val="24"/>
        </w:rPr>
        <w:t>a</w:t>
      </w:r>
      <w:r>
        <w:rPr>
          <w:spacing w:val="-1"/>
          <w:sz w:val="24"/>
        </w:rPr>
        <w:t> </w:t>
      </w:r>
      <w:r>
        <w:rPr>
          <w:sz w:val="24"/>
        </w:rPr>
        <w:t>sessão</w:t>
      </w:r>
      <w:r>
        <w:rPr>
          <w:spacing w:val="-1"/>
          <w:sz w:val="24"/>
        </w:rPr>
        <w:t> </w:t>
      </w:r>
      <w:r>
        <w:rPr>
          <w:sz w:val="24"/>
        </w:rPr>
        <w:t>pública observarão</w:t>
      </w:r>
      <w:r>
        <w:rPr>
          <w:spacing w:val="-1"/>
          <w:sz w:val="24"/>
        </w:rPr>
        <w:t> </w:t>
      </w:r>
      <w:r>
        <w:rPr>
          <w:sz w:val="24"/>
        </w:rPr>
        <w:t>o</w:t>
      </w:r>
      <w:r>
        <w:rPr>
          <w:spacing w:val="-1"/>
          <w:sz w:val="24"/>
        </w:rPr>
        <w:t> </w:t>
      </w:r>
      <w:r>
        <w:rPr>
          <w:sz w:val="24"/>
        </w:rPr>
        <w:t>horário</w:t>
      </w:r>
      <w:r>
        <w:rPr>
          <w:spacing w:val="-1"/>
          <w:sz w:val="24"/>
        </w:rPr>
        <w:t> </w:t>
      </w:r>
      <w:r>
        <w:rPr>
          <w:sz w:val="24"/>
        </w:rPr>
        <w:t>de</w:t>
      </w:r>
      <w:r>
        <w:rPr>
          <w:spacing w:val="-1"/>
          <w:sz w:val="24"/>
        </w:rPr>
        <w:t> </w:t>
      </w:r>
      <w:r>
        <w:rPr>
          <w:sz w:val="24"/>
        </w:rPr>
        <w:t>Brasília</w:t>
      </w:r>
      <w:r>
        <w:rPr>
          <w:spacing w:val="-1"/>
          <w:sz w:val="24"/>
        </w:rPr>
        <w:t> </w:t>
      </w:r>
      <w:r>
        <w:rPr>
          <w:sz w:val="24"/>
        </w:rPr>
        <w:t>- </w:t>
      </w:r>
      <w:r>
        <w:rPr>
          <w:spacing w:val="-5"/>
          <w:sz w:val="24"/>
        </w:rPr>
        <w:t>DF.</w:t>
      </w:r>
    </w:p>
    <w:p>
      <w:pPr>
        <w:pStyle w:val="ListParagraph"/>
        <w:numPr>
          <w:ilvl w:val="1"/>
          <w:numId w:val="1"/>
        </w:numPr>
        <w:tabs>
          <w:tab w:pos="585" w:val="left" w:leader="none"/>
        </w:tabs>
        <w:spacing w:line="240" w:lineRule="auto" w:before="234" w:after="0"/>
        <w:ind w:left="585" w:right="0" w:hanging="466"/>
        <w:jc w:val="left"/>
        <w:rPr>
          <w:sz w:val="24"/>
        </w:rPr>
      </w:pPr>
      <w:r>
        <w:rPr>
          <w:sz w:val="24"/>
        </w:rPr>
        <w:t>A</w:t>
      </w:r>
      <w:r>
        <w:rPr>
          <w:spacing w:val="-14"/>
          <w:sz w:val="24"/>
        </w:rPr>
        <w:t> </w:t>
      </w:r>
      <w:r>
        <w:rPr>
          <w:sz w:val="24"/>
        </w:rPr>
        <w:t>homologação do resultado desta licitação não implicará direito à </w:t>
      </w:r>
      <w:r>
        <w:rPr>
          <w:spacing w:val="-2"/>
          <w:sz w:val="24"/>
        </w:rPr>
        <w:t>contratação.</w:t>
      </w:r>
    </w:p>
    <w:p>
      <w:pPr>
        <w:pStyle w:val="ListParagraph"/>
        <w:numPr>
          <w:ilvl w:val="1"/>
          <w:numId w:val="1"/>
        </w:numPr>
        <w:tabs>
          <w:tab w:pos="602" w:val="left" w:leader="none"/>
        </w:tabs>
        <w:spacing w:line="235" w:lineRule="auto" w:before="253" w:after="0"/>
        <w:ind w:left="119" w:right="118" w:firstLine="0"/>
        <w:jc w:val="both"/>
        <w:rPr>
          <w:sz w:val="24"/>
        </w:rPr>
      </w:pPr>
      <w:r>
        <w:rPr>
          <w:sz w:val="24"/>
        </w:rPr>
        <w:t>As normas disciplinadoras da licitação serão sempre interpretadas em favor da ampliação da disputa entre os interessados, desde que não comprometam o interesse da</w:t>
      </w:r>
      <w:r>
        <w:rPr>
          <w:spacing w:val="-5"/>
          <w:sz w:val="24"/>
        </w:rPr>
        <w:t> </w:t>
      </w:r>
      <w:r>
        <w:rPr>
          <w:sz w:val="24"/>
        </w:rPr>
        <w:t>Administração, o princípio da isonomia, a finalidade e a segurança da contratação.</w:t>
      </w:r>
    </w:p>
    <w:p>
      <w:pPr>
        <w:pStyle w:val="ListParagraph"/>
        <w:numPr>
          <w:ilvl w:val="1"/>
          <w:numId w:val="1"/>
        </w:numPr>
        <w:tabs>
          <w:tab w:pos="611" w:val="left" w:leader="none"/>
        </w:tabs>
        <w:spacing w:line="235" w:lineRule="auto" w:before="254" w:after="0"/>
        <w:ind w:left="119" w:right="118" w:firstLine="0"/>
        <w:jc w:val="both"/>
        <w:rPr>
          <w:sz w:val="24"/>
        </w:rPr>
      </w:pPr>
      <w:r>
        <w:rPr>
          <w:sz w:val="24"/>
        </w:rPr>
        <w:t>Os licitantes assumem todos os custos de preparação e apresentação de suas propostas e a</w:t>
      </w:r>
      <w:r>
        <w:rPr>
          <w:spacing w:val="-4"/>
          <w:sz w:val="24"/>
        </w:rPr>
        <w:t> </w:t>
      </w:r>
      <w:r>
        <w:rPr>
          <w:sz w:val="24"/>
        </w:rPr>
        <w:t>Administração não será, em nenhum caso, responsável por </w:t>
      </w:r>
      <w:r>
        <w:rPr>
          <w:sz w:val="24"/>
        </w:rPr>
        <w:t>esses custos, independentemente da condução ou do resultado do processo licitatório.</w:t>
      </w:r>
    </w:p>
    <w:p>
      <w:pPr>
        <w:pStyle w:val="ListParagraph"/>
        <w:numPr>
          <w:ilvl w:val="1"/>
          <w:numId w:val="1"/>
        </w:numPr>
        <w:tabs>
          <w:tab w:pos="618" w:val="left" w:leader="none"/>
        </w:tabs>
        <w:spacing w:line="247" w:lineRule="auto" w:before="235" w:after="0"/>
        <w:ind w:left="119" w:right="118" w:firstLine="0"/>
        <w:jc w:val="both"/>
        <w:rPr>
          <w:sz w:val="24"/>
        </w:rPr>
      </w:pPr>
      <w:r>
        <w:rPr>
          <w:sz w:val="24"/>
        </w:rPr>
        <w:t>Na contagem dos prazos estabelecidos neste Edital e seus Anexos, excluir-se-á o dia do início e incluir-se-á o do vencimento. Só se iniciam e vencem os prazos em dias de expediente na Administração.</w:t>
      </w:r>
    </w:p>
    <w:p>
      <w:pPr>
        <w:pStyle w:val="ListParagraph"/>
        <w:numPr>
          <w:ilvl w:val="1"/>
          <w:numId w:val="1"/>
        </w:numPr>
        <w:tabs>
          <w:tab w:pos="650" w:val="left" w:leader="none"/>
        </w:tabs>
        <w:spacing w:line="247" w:lineRule="auto" w:before="226" w:after="0"/>
        <w:ind w:left="119" w:right="118" w:firstLine="0"/>
        <w:jc w:val="both"/>
        <w:rPr>
          <w:sz w:val="24"/>
        </w:rPr>
      </w:pPr>
      <w:r>
        <w:rPr>
          <w:sz w:val="24"/>
        </w:rPr>
        <w:t>O desatendimento de exigências formais não essenciais não importará o afastamento do licitante, desde que seja possível o aproveitamento do </w:t>
      </w:r>
      <w:r>
        <w:rPr>
          <w:sz w:val="24"/>
        </w:rPr>
        <w:t>ato, observados os princípios da isonomia e do interesse público.</w:t>
      </w:r>
    </w:p>
    <w:p>
      <w:pPr>
        <w:pStyle w:val="ListParagraph"/>
        <w:numPr>
          <w:ilvl w:val="1"/>
          <w:numId w:val="1"/>
        </w:numPr>
        <w:tabs>
          <w:tab w:pos="599" w:val="left" w:leader="none"/>
        </w:tabs>
        <w:spacing w:line="240" w:lineRule="auto" w:before="227" w:after="0"/>
        <w:ind w:left="599" w:right="0" w:hanging="480"/>
        <w:jc w:val="left"/>
        <w:rPr>
          <w:sz w:val="24"/>
        </w:rPr>
      </w:pPr>
      <w:r>
        <w:rPr>
          <w:sz w:val="24"/>
        </w:rPr>
        <w:t>Em</w:t>
      </w:r>
      <w:r>
        <w:rPr>
          <w:spacing w:val="-1"/>
          <w:sz w:val="24"/>
        </w:rPr>
        <w:t> </w:t>
      </w:r>
      <w:r>
        <w:rPr>
          <w:sz w:val="24"/>
        </w:rPr>
        <w:t>caso de divergência entre</w:t>
      </w:r>
      <w:r>
        <w:rPr>
          <w:spacing w:val="-1"/>
          <w:sz w:val="24"/>
        </w:rPr>
        <w:t> </w:t>
      </w:r>
      <w:r>
        <w:rPr>
          <w:sz w:val="24"/>
        </w:rPr>
        <w:t>disposições deste Edital e</w:t>
      </w:r>
      <w:r>
        <w:rPr>
          <w:spacing w:val="-1"/>
          <w:sz w:val="24"/>
        </w:rPr>
        <w:t> </w:t>
      </w:r>
      <w:r>
        <w:rPr>
          <w:sz w:val="24"/>
        </w:rPr>
        <w:t>de seus anexos ou demais</w:t>
      </w:r>
      <w:r>
        <w:rPr>
          <w:spacing w:val="-1"/>
          <w:sz w:val="24"/>
        </w:rPr>
        <w:t> </w:t>
      </w:r>
      <w:r>
        <w:rPr>
          <w:sz w:val="24"/>
        </w:rPr>
        <w:t>peças que compõem o</w:t>
      </w:r>
      <w:r>
        <w:rPr>
          <w:spacing w:val="-1"/>
          <w:sz w:val="24"/>
        </w:rPr>
        <w:t> </w:t>
      </w:r>
      <w:r>
        <w:rPr>
          <w:sz w:val="24"/>
        </w:rPr>
        <w:t>processo, prevalecerão as deste </w:t>
      </w:r>
      <w:r>
        <w:rPr>
          <w:spacing w:val="-2"/>
          <w:sz w:val="24"/>
        </w:rPr>
        <w:t>Edital.</w:t>
      </w:r>
    </w:p>
    <w:p>
      <w:pPr>
        <w:pStyle w:val="ListParagraph"/>
        <w:numPr>
          <w:ilvl w:val="1"/>
          <w:numId w:val="1"/>
        </w:numPr>
        <w:tabs>
          <w:tab w:pos="719" w:val="left" w:leader="none"/>
        </w:tabs>
        <w:spacing w:line="240" w:lineRule="auto" w:before="234" w:after="0"/>
        <w:ind w:left="719" w:right="0" w:hanging="600"/>
        <w:jc w:val="left"/>
        <w:rPr>
          <w:sz w:val="24"/>
        </w:rPr>
      </w:pPr>
      <w:r>
        <w:rPr>
          <w:sz w:val="24"/>
        </w:rPr>
        <mc:AlternateContent>
          <mc:Choice Requires="wps">
            <w:drawing>
              <wp:anchor distT="0" distB="0" distL="0" distR="0" allowOverlap="1" layoutInCell="1" locked="0" behindDoc="0" simplePos="0" relativeHeight="15732224">
                <wp:simplePos x="0" y="0"/>
                <wp:positionH relativeFrom="page">
                  <wp:posOffset>9292478</wp:posOffset>
                </wp:positionH>
                <wp:positionV relativeFrom="paragraph">
                  <wp:posOffset>300513</wp:posOffset>
                </wp:positionV>
                <wp:extent cx="34925" cy="9525"/>
                <wp:effectExtent l="0" t="0" r="0" b="0"/>
                <wp:wrapNone/>
                <wp:docPr id="9" name="Graphic 9"/>
                <wp:cNvGraphicFramePr>
                  <a:graphicFrameLocks/>
                </wp:cNvGraphicFramePr>
                <a:graphic>
                  <a:graphicData uri="http://schemas.microsoft.com/office/word/2010/wordprocessingShape">
                    <wps:wsp>
                      <wps:cNvPr id="9" name="Graphic 9"/>
                      <wps:cNvSpPr/>
                      <wps:spPr>
                        <a:xfrm>
                          <a:off x="0" y="0"/>
                          <a:ext cx="34925" cy="9525"/>
                        </a:xfrm>
                        <a:custGeom>
                          <a:avLst/>
                          <a:gdLst/>
                          <a:ahLst/>
                          <a:cxnLst/>
                          <a:rect l="l" t="t" r="r" b="b"/>
                          <a:pathLst>
                            <a:path w="34925" h="9525">
                              <a:moveTo>
                                <a:pt x="34381" y="9524"/>
                              </a:moveTo>
                              <a:lnTo>
                                <a:pt x="0" y="9524"/>
                              </a:lnTo>
                              <a:lnTo>
                                <a:pt x="0" y="0"/>
                              </a:lnTo>
                              <a:lnTo>
                                <a:pt x="34381" y="0"/>
                              </a:lnTo>
                              <a:lnTo>
                                <a:pt x="34381" y="9524"/>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731.691223pt;margin-top:23.662489pt;width:2.707224pt;height:.75pt;mso-position-horizontal-relative:page;mso-position-vertical-relative:paragraph;z-index:15732224" id="docshape8" filled="true" fillcolor="#0000ff" stroked="false">
                <v:fill type="solid"/>
                <w10:wrap type="none"/>
              </v:rect>
            </w:pict>
          </mc:Fallback>
        </mc:AlternateContent>
      </w:r>
      <w:r>
        <w:rPr>
          <w:sz w:val="24"/>
        </w:rPr>
        <w:t>O</w:t>
      </w:r>
      <w:r>
        <w:rPr>
          <w:spacing w:val="-2"/>
          <w:sz w:val="24"/>
        </w:rPr>
        <w:t> </w:t>
      </w:r>
      <w:r>
        <w:rPr>
          <w:sz w:val="24"/>
        </w:rPr>
        <w:t>Edital e seus anexos estão disponíveis, na íntegra, no Portal Nacional de Contratações Públicas (PNCP) e endereço eletrônico </w:t>
      </w:r>
      <w:hyperlink r:id="rId7">
        <w:r>
          <w:rPr>
            <w:color w:val="0000FF"/>
            <w:spacing w:val="-2"/>
            <w:sz w:val="24"/>
            <w:u w:val="single" w:color="0000FF"/>
          </w:rPr>
          <w:t>www.compras.</w:t>
        </w:r>
        <w:r>
          <w:rPr>
            <w:color w:val="0000FF"/>
            <w:spacing w:val="-2"/>
            <w:sz w:val="24"/>
          </w:rPr>
          <w:t>rj.g</w:t>
        </w:r>
        <w:r>
          <w:rPr>
            <w:color w:val="0000FF"/>
            <w:spacing w:val="-2"/>
            <w:sz w:val="24"/>
            <w:u w:val="single" w:color="0000FF"/>
          </w:rPr>
          <w:t>ov.br</w:t>
        </w:r>
      </w:hyperlink>
      <w:r>
        <w:rPr>
          <w:spacing w:val="-2"/>
          <w:sz w:val="24"/>
        </w:rPr>
        <w:t>.</w:t>
      </w:r>
    </w:p>
    <w:p>
      <w:pPr>
        <w:pStyle w:val="BodyText"/>
        <w:spacing w:before="3"/>
        <w:ind w:left="0"/>
      </w:pPr>
    </w:p>
    <w:p>
      <w:pPr>
        <w:pStyle w:val="BodyText"/>
      </w:pPr>
      <w:r>
        <w:rPr/>
        <w:t>Integram este Edital, para todos os fins e efeitos, os seguintes </w:t>
      </w:r>
      <w:r>
        <w:rPr>
          <w:spacing w:val="-2"/>
        </w:rPr>
        <w:t>anexos:</w:t>
      </w:r>
    </w:p>
    <w:p>
      <w:pPr>
        <w:spacing w:before="264"/>
        <w:ind w:left="114" w:right="0" w:firstLine="0"/>
        <w:jc w:val="left"/>
        <w:rPr>
          <w:sz w:val="24"/>
        </w:rPr>
      </w:pPr>
      <w:r>
        <w:rPr>
          <w:b/>
          <w:sz w:val="24"/>
        </w:rPr>
        <w:t>ANEXO</w:t>
      </w:r>
      <w:r>
        <w:rPr>
          <w:b/>
          <w:spacing w:val="-5"/>
          <w:sz w:val="24"/>
        </w:rPr>
        <w:t> </w:t>
      </w:r>
      <w:r>
        <w:rPr>
          <w:b/>
          <w:sz w:val="24"/>
        </w:rPr>
        <w:t>I.</w:t>
      </w:r>
      <w:r>
        <w:rPr>
          <w:b/>
          <w:spacing w:val="-4"/>
          <w:sz w:val="24"/>
        </w:rPr>
        <w:t> </w:t>
      </w:r>
      <w:r>
        <w:rPr>
          <w:sz w:val="24"/>
        </w:rPr>
        <w:t>Termo</w:t>
      </w:r>
      <w:r>
        <w:rPr>
          <w:spacing w:val="-4"/>
          <w:sz w:val="24"/>
        </w:rPr>
        <w:t> </w:t>
      </w:r>
      <w:r>
        <w:rPr>
          <w:sz w:val="24"/>
        </w:rPr>
        <w:t>de</w:t>
      </w:r>
      <w:r>
        <w:rPr>
          <w:spacing w:val="-4"/>
          <w:sz w:val="24"/>
        </w:rPr>
        <w:t> </w:t>
      </w:r>
      <w:r>
        <w:rPr>
          <w:spacing w:val="-2"/>
          <w:sz w:val="24"/>
        </w:rPr>
        <w:t>Referência</w:t>
      </w:r>
    </w:p>
    <w:p>
      <w:pPr>
        <w:spacing w:after="0"/>
        <w:jc w:val="left"/>
        <w:rPr>
          <w:sz w:val="24"/>
        </w:rPr>
        <w:sectPr>
          <w:pgSz w:w="15840" w:h="24480"/>
          <w:pgMar w:top="0" w:bottom="0" w:left="0" w:right="0"/>
        </w:sectPr>
      </w:pPr>
    </w:p>
    <w:p>
      <w:pPr>
        <w:spacing w:line="262" w:lineRule="exact" w:before="0"/>
        <w:ind w:left="114" w:right="0" w:firstLine="0"/>
        <w:jc w:val="left"/>
        <w:rPr>
          <w:sz w:val="24"/>
        </w:rPr>
      </w:pPr>
      <w:r>
        <w:rPr>
          <w:b/>
          <w:sz w:val="24"/>
        </w:rPr>
        <w:t>ANEXO</w:t>
      </w:r>
      <w:r>
        <w:rPr>
          <w:b/>
          <w:spacing w:val="-3"/>
          <w:sz w:val="24"/>
        </w:rPr>
        <w:t> </w:t>
      </w:r>
      <w:r>
        <w:rPr>
          <w:b/>
          <w:sz w:val="24"/>
        </w:rPr>
        <w:t>II.</w:t>
      </w:r>
      <w:r>
        <w:rPr>
          <w:b/>
          <w:spacing w:val="-3"/>
          <w:sz w:val="24"/>
        </w:rPr>
        <w:t> </w:t>
      </w:r>
      <w:r>
        <w:rPr>
          <w:sz w:val="24"/>
        </w:rPr>
        <w:t>Minuta</w:t>
      </w:r>
      <w:r>
        <w:rPr>
          <w:spacing w:val="-3"/>
          <w:sz w:val="24"/>
        </w:rPr>
        <w:t> </w:t>
      </w:r>
      <w:r>
        <w:rPr>
          <w:sz w:val="24"/>
        </w:rPr>
        <w:t>de</w:t>
      </w:r>
      <w:r>
        <w:rPr>
          <w:spacing w:val="-8"/>
          <w:sz w:val="24"/>
        </w:rPr>
        <w:t> </w:t>
      </w:r>
      <w:r>
        <w:rPr>
          <w:sz w:val="24"/>
        </w:rPr>
        <w:t>Termo</w:t>
      </w:r>
      <w:r>
        <w:rPr>
          <w:spacing w:val="-3"/>
          <w:sz w:val="24"/>
        </w:rPr>
        <w:t> </w:t>
      </w:r>
      <w:r>
        <w:rPr>
          <w:sz w:val="24"/>
        </w:rPr>
        <w:t>de</w:t>
      </w:r>
      <w:r>
        <w:rPr>
          <w:spacing w:val="-2"/>
          <w:sz w:val="24"/>
        </w:rPr>
        <w:t> Contrato</w:t>
      </w:r>
    </w:p>
    <w:p>
      <w:pPr>
        <w:spacing w:before="234"/>
        <w:ind w:left="114" w:right="0" w:firstLine="0"/>
        <w:jc w:val="left"/>
        <w:rPr>
          <w:sz w:val="24"/>
        </w:rPr>
      </w:pPr>
      <w:r>
        <w:rPr>
          <w:b/>
          <w:sz w:val="24"/>
        </w:rPr>
        <w:t>ANEXO III. </w:t>
      </w:r>
      <w:r>
        <w:rPr>
          <w:sz w:val="24"/>
        </w:rPr>
        <w:t>Documentação exigida para </w:t>
      </w:r>
      <w:r>
        <w:rPr>
          <w:spacing w:val="-2"/>
          <w:sz w:val="24"/>
        </w:rPr>
        <w:t>Habilitação</w:t>
      </w:r>
    </w:p>
    <w:p>
      <w:pPr>
        <w:spacing w:before="249"/>
        <w:ind w:left="114" w:right="0" w:firstLine="0"/>
        <w:jc w:val="left"/>
        <w:rPr>
          <w:sz w:val="24"/>
        </w:rPr>
      </w:pPr>
      <w:r>
        <w:rPr>
          <w:b/>
          <w:sz w:val="24"/>
        </w:rPr>
        <w:t>ANEXO</w:t>
      </w:r>
      <w:r>
        <w:rPr>
          <w:b/>
          <w:spacing w:val="-13"/>
          <w:sz w:val="24"/>
        </w:rPr>
        <w:t> </w:t>
      </w:r>
      <w:r>
        <w:rPr>
          <w:b/>
          <w:sz w:val="24"/>
        </w:rPr>
        <w:t>IV.</w:t>
      </w:r>
      <w:r>
        <w:rPr>
          <w:b/>
          <w:spacing w:val="-10"/>
          <w:sz w:val="24"/>
        </w:rPr>
        <w:t> </w:t>
      </w:r>
      <w:r>
        <w:rPr>
          <w:sz w:val="24"/>
        </w:rPr>
        <w:t>Orçamento</w:t>
      </w:r>
      <w:r>
        <w:rPr>
          <w:spacing w:val="-10"/>
          <w:sz w:val="24"/>
        </w:rPr>
        <w:t> </w:t>
      </w:r>
      <w:r>
        <w:rPr>
          <w:spacing w:val="-2"/>
          <w:sz w:val="24"/>
        </w:rPr>
        <w:t>estimado</w:t>
      </w:r>
    </w:p>
    <w:p>
      <w:pPr>
        <w:spacing w:before="234"/>
        <w:ind w:left="114" w:right="0" w:firstLine="0"/>
        <w:jc w:val="left"/>
        <w:rPr>
          <w:sz w:val="24"/>
        </w:rPr>
      </w:pPr>
      <w:r>
        <w:rPr>
          <w:b/>
          <w:sz w:val="24"/>
        </w:rPr>
        <w:t>ANEXO</w:t>
      </w:r>
      <w:r>
        <w:rPr>
          <w:b/>
          <w:spacing w:val="-10"/>
          <w:sz w:val="24"/>
        </w:rPr>
        <w:t> </w:t>
      </w:r>
      <w:r>
        <w:rPr>
          <w:b/>
          <w:sz w:val="24"/>
        </w:rPr>
        <w:t>V.</w:t>
      </w:r>
      <w:r>
        <w:rPr>
          <w:b/>
          <w:spacing w:val="-6"/>
          <w:sz w:val="24"/>
        </w:rPr>
        <w:t> </w:t>
      </w:r>
      <w:r>
        <w:rPr>
          <w:sz w:val="24"/>
        </w:rPr>
        <w:t>Modelo</w:t>
      </w:r>
      <w:r>
        <w:rPr>
          <w:spacing w:val="-5"/>
          <w:sz w:val="24"/>
        </w:rPr>
        <w:t> </w:t>
      </w:r>
      <w:r>
        <w:rPr>
          <w:sz w:val="24"/>
        </w:rPr>
        <w:t>de</w:t>
      </w:r>
      <w:r>
        <w:rPr>
          <w:spacing w:val="-5"/>
          <w:sz w:val="24"/>
        </w:rPr>
        <w:t> </w:t>
      </w:r>
      <w:r>
        <w:rPr>
          <w:sz w:val="24"/>
        </w:rPr>
        <w:t>apresentação</w:t>
      </w:r>
      <w:r>
        <w:rPr>
          <w:spacing w:val="-5"/>
          <w:sz w:val="24"/>
        </w:rPr>
        <w:t> </w:t>
      </w:r>
      <w:r>
        <w:rPr>
          <w:sz w:val="24"/>
        </w:rPr>
        <w:t>da</w:t>
      </w:r>
      <w:r>
        <w:rPr>
          <w:spacing w:val="-5"/>
          <w:sz w:val="24"/>
        </w:rPr>
        <w:t> </w:t>
      </w:r>
      <w:r>
        <w:rPr>
          <w:spacing w:val="-2"/>
          <w:sz w:val="24"/>
        </w:rPr>
        <w:t>proposta</w:t>
      </w:r>
    </w:p>
    <w:p>
      <w:pPr>
        <w:pStyle w:val="BodyText"/>
        <w:spacing w:before="249"/>
        <w:ind w:left="114"/>
      </w:pPr>
      <w:r>
        <w:rPr>
          <w:b/>
        </w:rPr>
        <w:t>ANEXO</w:t>
      </w:r>
      <w:r>
        <w:rPr>
          <w:b/>
          <w:spacing w:val="-5"/>
        </w:rPr>
        <w:t> </w:t>
      </w:r>
      <w:r>
        <w:rPr>
          <w:b/>
        </w:rPr>
        <w:t>VI. </w:t>
      </w:r>
      <w:r>
        <w:rPr/>
        <w:t>Declaração de Representante Legal e Dados </w:t>
      </w:r>
      <w:r>
        <w:rPr>
          <w:spacing w:val="-2"/>
        </w:rPr>
        <w:t>Bancários.</w:t>
      </w:r>
    </w:p>
    <w:p>
      <w:pPr>
        <w:pStyle w:val="BodyText"/>
        <w:ind w:left="0"/>
      </w:pPr>
    </w:p>
    <w:p>
      <w:pPr>
        <w:pStyle w:val="BodyText"/>
        <w:spacing w:before="222"/>
        <w:ind w:left="0"/>
      </w:pPr>
    </w:p>
    <w:p>
      <w:pPr>
        <w:pStyle w:val="BodyText"/>
        <w:ind w:left="5901" w:right="5901"/>
        <w:jc w:val="center"/>
      </w:pPr>
      <w:r>
        <w:rPr/>
        <w:t>Rio de Janeiro, de de </w:t>
      </w:r>
      <w:r>
        <w:rPr>
          <w:spacing w:val="-2"/>
        </w:rPr>
        <w:t>2025.</w:t>
      </w:r>
    </w:p>
    <w:p>
      <w:pPr>
        <w:pStyle w:val="BodyText"/>
        <w:ind w:left="0"/>
        <w:rPr>
          <w:sz w:val="20"/>
        </w:rPr>
      </w:pPr>
    </w:p>
    <w:p>
      <w:pPr>
        <w:pStyle w:val="BodyText"/>
        <w:ind w:left="0"/>
        <w:rPr>
          <w:sz w:val="20"/>
        </w:rPr>
      </w:pPr>
    </w:p>
    <w:p>
      <w:pPr>
        <w:pStyle w:val="BodyText"/>
        <w:spacing w:before="151"/>
        <w:ind w:left="0"/>
        <w:rPr>
          <w:sz w:val="20"/>
        </w:rPr>
      </w:pPr>
      <w:r>
        <w:rPr>
          <w:sz w:val="20"/>
        </w:rPr>
        <mc:AlternateContent>
          <mc:Choice Requires="wps">
            <w:drawing>
              <wp:anchor distT="0" distB="0" distL="0" distR="0" allowOverlap="1" layoutInCell="1" locked="0" behindDoc="1" simplePos="0" relativeHeight="487591936">
                <wp:simplePos x="0" y="0"/>
                <wp:positionH relativeFrom="page">
                  <wp:posOffset>3352800</wp:posOffset>
                </wp:positionH>
                <wp:positionV relativeFrom="paragraph">
                  <wp:posOffset>257338</wp:posOffset>
                </wp:positionV>
                <wp:extent cx="3352800" cy="1270"/>
                <wp:effectExtent l="0" t="0" r="0" b="0"/>
                <wp:wrapTopAndBottom/>
                <wp:docPr id="10" name="Graphic 10"/>
                <wp:cNvGraphicFramePr>
                  <a:graphicFrameLocks/>
                </wp:cNvGraphicFramePr>
                <a:graphic>
                  <a:graphicData uri="http://schemas.microsoft.com/office/word/2010/wordprocessingShape">
                    <wps:wsp>
                      <wps:cNvPr id="10" name="Graphic 10"/>
                      <wps:cNvSpPr/>
                      <wps:spPr>
                        <a:xfrm>
                          <a:off x="0" y="0"/>
                          <a:ext cx="3352800" cy="1270"/>
                        </a:xfrm>
                        <a:custGeom>
                          <a:avLst/>
                          <a:gdLst/>
                          <a:ahLst/>
                          <a:cxnLst/>
                          <a:rect l="l" t="t" r="r" b="b"/>
                          <a:pathLst>
                            <a:path w="3352800" h="0">
                              <a:moveTo>
                                <a:pt x="0" y="0"/>
                              </a:moveTo>
                              <a:lnTo>
                                <a:pt x="3352799"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64pt;margin-top:20.262890pt;width:264pt;height:.1pt;mso-position-horizontal-relative:page;mso-position-vertical-relative:paragraph;z-index:-15724544;mso-wrap-distance-left:0;mso-wrap-distance-right:0" id="docshape9" coordorigin="5280,405" coordsize="5280,0" path="m5280,405l10560,405e" filled="false" stroked="true" strokeweight=".487125pt" strokecolor="#000000">
                <v:path arrowok="t"/>
                <v:stroke dashstyle="solid"/>
                <w10:wrap type="topAndBottom"/>
              </v:shape>
            </w:pict>
          </mc:Fallback>
        </mc:AlternateContent>
      </w:r>
    </w:p>
    <w:p>
      <w:pPr>
        <w:pStyle w:val="BodyText"/>
        <w:ind w:left="5901" w:right="5901"/>
        <w:jc w:val="center"/>
      </w:pPr>
      <w:r>
        <w:rPr/>
        <w:t>Marcia Carvalho da </w:t>
      </w:r>
      <w:r>
        <w:rPr>
          <w:spacing w:val="-2"/>
        </w:rPr>
        <w:t>Cunha</w:t>
      </w:r>
    </w:p>
    <w:p>
      <w:pPr>
        <w:pStyle w:val="BodyText"/>
        <w:spacing w:line="235" w:lineRule="auto" w:before="7"/>
        <w:ind w:left="5901" w:right="5900"/>
        <w:jc w:val="center"/>
      </w:pPr>
      <w:r>
        <w:rPr/>
        <mc:AlternateContent>
          <mc:Choice Requires="wps">
            <w:drawing>
              <wp:anchor distT="0" distB="0" distL="0" distR="0" allowOverlap="1" layoutInCell="1" locked="0" behindDoc="1" simplePos="0" relativeHeight="487592448">
                <wp:simplePos x="0" y="0"/>
                <wp:positionH relativeFrom="page">
                  <wp:posOffset>76199</wp:posOffset>
                </wp:positionH>
                <wp:positionV relativeFrom="paragraph">
                  <wp:posOffset>363329</wp:posOffset>
                </wp:positionV>
                <wp:extent cx="9906000" cy="19050"/>
                <wp:effectExtent l="0" t="0" r="0" b="0"/>
                <wp:wrapTopAndBottom/>
                <wp:docPr id="11" name="Group 11"/>
                <wp:cNvGraphicFramePr>
                  <a:graphicFrameLocks/>
                </wp:cNvGraphicFramePr>
                <a:graphic>
                  <a:graphicData uri="http://schemas.microsoft.com/office/word/2010/wordprocessingGroup">
                    <wpg:wgp>
                      <wpg:cNvPr id="11" name="Group 11"/>
                      <wpg:cNvGrpSpPr/>
                      <wpg:grpSpPr>
                        <a:xfrm>
                          <a:off x="0" y="0"/>
                          <a:ext cx="9906000" cy="19050"/>
                          <a:chExt cx="9906000" cy="19050"/>
                        </a:xfrm>
                      </wpg:grpSpPr>
                      <wps:wsp>
                        <wps:cNvPr id="12" name="Graphic 12"/>
                        <wps:cNvSpPr/>
                        <wps:spPr>
                          <a:xfrm>
                            <a:off x="0" y="0"/>
                            <a:ext cx="9906000" cy="9525"/>
                          </a:xfrm>
                          <a:custGeom>
                            <a:avLst/>
                            <a:gdLst/>
                            <a:ahLst/>
                            <a:cxnLst/>
                            <a:rect l="l" t="t" r="r" b="b"/>
                            <a:pathLst>
                              <a:path w="9906000" h="9525">
                                <a:moveTo>
                                  <a:pt x="9905999" y="9524"/>
                                </a:moveTo>
                                <a:lnTo>
                                  <a:pt x="0" y="9524"/>
                                </a:lnTo>
                                <a:lnTo>
                                  <a:pt x="0" y="0"/>
                                </a:lnTo>
                                <a:lnTo>
                                  <a:pt x="9905999" y="0"/>
                                </a:lnTo>
                                <a:lnTo>
                                  <a:pt x="9905999" y="9524"/>
                                </a:lnTo>
                                <a:close/>
                              </a:path>
                            </a:pathLst>
                          </a:custGeom>
                          <a:solidFill>
                            <a:srgbClr val="999999"/>
                          </a:solidFill>
                        </wps:spPr>
                        <wps:bodyPr wrap="square" lIns="0" tIns="0" rIns="0" bIns="0" rtlCol="0">
                          <a:prstTxWarp prst="textNoShape">
                            <a:avLst/>
                          </a:prstTxWarp>
                          <a:noAutofit/>
                        </wps:bodyPr>
                      </wps:wsp>
                      <wps:wsp>
                        <wps:cNvPr id="13" name="Graphic 13"/>
                        <wps:cNvSpPr/>
                        <wps:spPr>
                          <a:xfrm>
                            <a:off x="-12" y="6"/>
                            <a:ext cx="9906000" cy="19050"/>
                          </a:xfrm>
                          <a:custGeom>
                            <a:avLst/>
                            <a:gdLst/>
                            <a:ahLst/>
                            <a:cxnLst/>
                            <a:rect l="l" t="t" r="r" b="b"/>
                            <a:pathLst>
                              <a:path w="9906000" h="19050">
                                <a:moveTo>
                                  <a:pt x="9906000" y="0"/>
                                </a:moveTo>
                                <a:lnTo>
                                  <a:pt x="9896475" y="9525"/>
                                </a:lnTo>
                                <a:lnTo>
                                  <a:pt x="0" y="9525"/>
                                </a:lnTo>
                                <a:lnTo>
                                  <a:pt x="0" y="19050"/>
                                </a:lnTo>
                                <a:lnTo>
                                  <a:pt x="9896475" y="19050"/>
                                </a:lnTo>
                                <a:lnTo>
                                  <a:pt x="9906000" y="19050"/>
                                </a:lnTo>
                                <a:lnTo>
                                  <a:pt x="9906000" y="9525"/>
                                </a:lnTo>
                                <a:lnTo>
                                  <a:pt x="9906000" y="0"/>
                                </a:lnTo>
                                <a:close/>
                              </a:path>
                            </a:pathLst>
                          </a:custGeom>
                          <a:solidFill>
                            <a:srgbClr val="EDEDED"/>
                          </a:solidFill>
                        </wps:spPr>
                        <wps:bodyPr wrap="square" lIns="0" tIns="0" rIns="0" bIns="0" rtlCol="0">
                          <a:prstTxWarp prst="textNoShape">
                            <a:avLst/>
                          </a:prstTxWarp>
                          <a:noAutofit/>
                        </wps:bodyPr>
                      </wps:wsp>
                      <wps:wsp>
                        <wps:cNvPr id="14" name="Graphic 14"/>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6.0pt;margin-top:28.608597pt;width:780pt;height:1.5pt;mso-position-horizontal-relative:page;mso-position-vertical-relative:paragraph;z-index:-15724032;mso-wrap-distance-left:0;mso-wrap-distance-right:0" id="docshapegroup10" coordorigin="120,572" coordsize="15600,30">
                <v:rect style="position:absolute;left:120;top:572;width:15600;height:15" id="docshape11" filled="true" fillcolor="#999999" stroked="false">
                  <v:fill type="solid"/>
                </v:rect>
                <v:shape style="position:absolute;left:119;top:572;width:15600;height:30" id="docshape12" coordorigin="120,572" coordsize="15600,30" path="m15720,572l15705,587,120,587,120,602,15705,602,15720,602,15720,587,15720,572xe" filled="true" fillcolor="#ededed" stroked="false">
                  <v:path arrowok="t"/>
                  <v:fill type="solid"/>
                </v:shape>
                <v:shape style="position:absolute;left:120;top:572;width:15;height:30" id="docshape13" coordorigin="120,572" coordsize="15,30" path="m120,602l120,572,135,572,135,587,120,602xe" filled="true" fillcolor="#999999" stroked="false">
                  <v:path arrowok="t"/>
                  <v:fill type="solid"/>
                </v:shape>
                <w10:wrap type="topAndBottom"/>
              </v:group>
            </w:pict>
          </mc:Fallback>
        </mc:AlternateContent>
      </w:r>
      <w:r>
        <w:rPr/>
        <w:drawing>
          <wp:anchor distT="0" distB="0" distL="0" distR="0" allowOverlap="1" layoutInCell="1" locked="0" behindDoc="0" simplePos="0" relativeHeight="15734784">
            <wp:simplePos x="0" y="0"/>
            <wp:positionH relativeFrom="page">
              <wp:posOffset>104775</wp:posOffset>
            </wp:positionH>
            <wp:positionV relativeFrom="paragraph">
              <wp:posOffset>449061</wp:posOffset>
            </wp:positionV>
            <wp:extent cx="847724" cy="571499"/>
            <wp:effectExtent l="0" t="0" r="0" b="0"/>
            <wp:wrapNone/>
            <wp:docPr id="15" name="Image 15" descr="logotipo"/>
            <wp:cNvGraphicFramePr>
              <a:graphicFrameLocks/>
            </wp:cNvGraphicFramePr>
            <a:graphic>
              <a:graphicData uri="http://schemas.openxmlformats.org/drawingml/2006/picture">
                <pic:pic>
                  <pic:nvPicPr>
                    <pic:cNvPr id="15" name="Image 15" descr="logotipo"/>
                    <pic:cNvPicPr/>
                  </pic:nvPicPr>
                  <pic:blipFill>
                    <a:blip r:embed="rId29" cstate="print"/>
                    <a:stretch>
                      <a:fillRect/>
                    </a:stretch>
                  </pic:blipFill>
                  <pic:spPr>
                    <a:xfrm>
                      <a:off x="0" y="0"/>
                      <a:ext cx="847724" cy="571499"/>
                    </a:xfrm>
                    <a:prstGeom prst="rect">
                      <a:avLst/>
                    </a:prstGeom>
                  </pic:spPr>
                </pic:pic>
              </a:graphicData>
            </a:graphic>
          </wp:anchor>
        </w:drawing>
      </w:r>
      <w:r>
        <w:rPr/>
        <w:t>Ordenadora</w:t>
      </w:r>
      <w:r>
        <w:rPr>
          <w:spacing w:val="-10"/>
        </w:rPr>
        <w:t> </w:t>
      </w:r>
      <w:r>
        <w:rPr/>
        <w:t>de</w:t>
      </w:r>
      <w:r>
        <w:rPr>
          <w:spacing w:val="-10"/>
        </w:rPr>
        <w:t> </w:t>
      </w:r>
      <w:r>
        <w:rPr/>
        <w:t>Despesas</w:t>
      </w:r>
      <w:r>
        <w:rPr>
          <w:spacing w:val="-10"/>
        </w:rPr>
        <w:t> </w:t>
      </w:r>
      <w:r>
        <w:rPr/>
        <w:t>–</w:t>
      </w:r>
      <w:r>
        <w:rPr>
          <w:spacing w:val="-10"/>
        </w:rPr>
        <w:t> </w:t>
      </w:r>
      <w:r>
        <w:rPr/>
        <w:t>UERJ Matrícula – 34.152-9</w:t>
      </w:r>
    </w:p>
    <w:p>
      <w:pPr>
        <w:spacing w:before="180"/>
        <w:ind w:left="1559" w:right="397" w:firstLine="0"/>
        <w:jc w:val="both"/>
        <w:rPr>
          <w:rFonts w:ascii="Calibri" w:hAnsi="Calibri"/>
          <w:sz w:val="22"/>
        </w:rPr>
      </w:pPr>
      <w:r>
        <w:rPr>
          <w:rFonts w:ascii="Calibri" w:hAnsi="Calibri"/>
          <w:sz w:val="22"/>
        </w:rPr>
        <w:t>Documento</w:t>
      </w:r>
      <w:r>
        <w:rPr>
          <w:rFonts w:ascii="Calibri" w:hAnsi="Calibri"/>
          <w:spacing w:val="-4"/>
          <w:sz w:val="22"/>
        </w:rPr>
        <w:t> </w:t>
      </w:r>
      <w:r>
        <w:rPr>
          <w:rFonts w:ascii="Calibri" w:hAnsi="Calibri"/>
          <w:sz w:val="22"/>
        </w:rPr>
        <w:t>assinado</w:t>
      </w:r>
      <w:r>
        <w:rPr>
          <w:rFonts w:ascii="Calibri" w:hAnsi="Calibri"/>
          <w:spacing w:val="-4"/>
          <w:sz w:val="22"/>
        </w:rPr>
        <w:t> </w:t>
      </w:r>
      <w:r>
        <w:rPr>
          <w:rFonts w:ascii="Calibri" w:hAnsi="Calibri"/>
          <w:sz w:val="22"/>
        </w:rPr>
        <w:t>eletronicamente</w:t>
      </w:r>
      <w:r>
        <w:rPr>
          <w:rFonts w:ascii="Calibri" w:hAnsi="Calibri"/>
          <w:spacing w:val="-4"/>
          <w:sz w:val="22"/>
        </w:rPr>
        <w:t> </w:t>
      </w:r>
      <w:r>
        <w:rPr>
          <w:rFonts w:ascii="Calibri" w:hAnsi="Calibri"/>
          <w:sz w:val="22"/>
        </w:rPr>
        <w:t>por</w:t>
      </w:r>
      <w:r>
        <w:rPr>
          <w:rFonts w:ascii="Calibri" w:hAnsi="Calibri"/>
          <w:spacing w:val="-3"/>
          <w:sz w:val="22"/>
        </w:rPr>
        <w:t> </w:t>
      </w:r>
      <w:r>
        <w:rPr>
          <w:rFonts w:ascii="Calibri" w:hAnsi="Calibri"/>
          <w:b/>
          <w:sz w:val="22"/>
        </w:rPr>
        <w:t>Márcia</w:t>
      </w:r>
      <w:r>
        <w:rPr>
          <w:rFonts w:ascii="Calibri" w:hAnsi="Calibri"/>
          <w:b/>
          <w:spacing w:val="-4"/>
          <w:sz w:val="22"/>
        </w:rPr>
        <w:t> </w:t>
      </w:r>
      <w:r>
        <w:rPr>
          <w:rFonts w:ascii="Calibri" w:hAnsi="Calibri"/>
          <w:b/>
          <w:sz w:val="22"/>
        </w:rPr>
        <w:t>Carvalho</w:t>
      </w:r>
      <w:r>
        <w:rPr>
          <w:rFonts w:ascii="Calibri" w:hAnsi="Calibri"/>
          <w:b/>
          <w:spacing w:val="-4"/>
          <w:sz w:val="22"/>
        </w:rPr>
        <w:t> </w:t>
      </w:r>
      <w:r>
        <w:rPr>
          <w:rFonts w:ascii="Calibri" w:hAnsi="Calibri"/>
          <w:b/>
          <w:sz w:val="22"/>
        </w:rPr>
        <w:t>da</w:t>
      </w:r>
      <w:r>
        <w:rPr>
          <w:rFonts w:ascii="Calibri" w:hAnsi="Calibri"/>
          <w:b/>
          <w:spacing w:val="-4"/>
          <w:sz w:val="22"/>
        </w:rPr>
        <w:t> </w:t>
      </w:r>
      <w:r>
        <w:rPr>
          <w:rFonts w:ascii="Calibri" w:hAnsi="Calibri"/>
          <w:b/>
          <w:sz w:val="22"/>
        </w:rPr>
        <w:t>Cunha</w:t>
      </w:r>
      <w:r>
        <w:rPr>
          <w:rFonts w:ascii="Calibri" w:hAnsi="Calibri"/>
          <w:sz w:val="22"/>
        </w:rPr>
        <w:t>,</w:t>
      </w:r>
      <w:r>
        <w:rPr>
          <w:rFonts w:ascii="Calibri" w:hAnsi="Calibri"/>
          <w:spacing w:val="-3"/>
          <w:sz w:val="22"/>
        </w:rPr>
        <w:t> </w:t>
      </w:r>
      <w:r>
        <w:rPr>
          <w:rFonts w:ascii="Calibri" w:hAnsi="Calibri"/>
          <w:b/>
          <w:sz w:val="22"/>
        </w:rPr>
        <w:t>Diretor(a)</w:t>
      </w:r>
      <w:r>
        <w:rPr>
          <w:rFonts w:ascii="Calibri" w:hAnsi="Calibri"/>
          <w:b/>
          <w:spacing w:val="-4"/>
          <w:sz w:val="22"/>
        </w:rPr>
        <w:t> </w:t>
      </w:r>
      <w:r>
        <w:rPr>
          <w:rFonts w:ascii="Calibri" w:hAnsi="Calibri"/>
          <w:b/>
          <w:sz w:val="22"/>
        </w:rPr>
        <w:t>de</w:t>
      </w:r>
      <w:r>
        <w:rPr>
          <w:rFonts w:ascii="Calibri" w:hAnsi="Calibri"/>
          <w:b/>
          <w:spacing w:val="-4"/>
          <w:sz w:val="22"/>
        </w:rPr>
        <w:t> </w:t>
      </w:r>
      <w:r>
        <w:rPr>
          <w:rFonts w:ascii="Calibri" w:hAnsi="Calibri"/>
          <w:b/>
          <w:sz w:val="22"/>
        </w:rPr>
        <w:t>Administração</w:t>
      </w:r>
      <w:r>
        <w:rPr>
          <w:rFonts w:ascii="Calibri" w:hAnsi="Calibri"/>
          <w:b/>
          <w:spacing w:val="-4"/>
          <w:sz w:val="22"/>
        </w:rPr>
        <w:t> </w:t>
      </w:r>
      <w:r>
        <w:rPr>
          <w:rFonts w:ascii="Calibri" w:hAnsi="Calibri"/>
          <w:b/>
          <w:sz w:val="22"/>
        </w:rPr>
        <w:t>Financeira</w:t>
      </w:r>
      <w:r>
        <w:rPr>
          <w:rFonts w:ascii="Calibri" w:hAnsi="Calibri"/>
          <w:sz w:val="22"/>
        </w:rPr>
        <w:t>,</w:t>
      </w:r>
      <w:r>
        <w:rPr>
          <w:rFonts w:ascii="Calibri" w:hAnsi="Calibri"/>
          <w:spacing w:val="-4"/>
          <w:sz w:val="22"/>
        </w:rPr>
        <w:t> </w:t>
      </w:r>
      <w:r>
        <w:rPr>
          <w:rFonts w:ascii="Calibri" w:hAnsi="Calibri"/>
          <w:sz w:val="22"/>
        </w:rPr>
        <w:t>em</w:t>
      </w:r>
      <w:r>
        <w:rPr>
          <w:rFonts w:ascii="Calibri" w:hAnsi="Calibri"/>
          <w:spacing w:val="-4"/>
          <w:sz w:val="22"/>
        </w:rPr>
        <w:t> </w:t>
      </w:r>
      <w:r>
        <w:rPr>
          <w:rFonts w:ascii="Calibri" w:hAnsi="Calibri"/>
          <w:sz w:val="22"/>
        </w:rPr>
        <w:t>22/09/2025,</w:t>
      </w:r>
      <w:r>
        <w:rPr>
          <w:rFonts w:ascii="Calibri" w:hAnsi="Calibri"/>
          <w:spacing w:val="-4"/>
          <w:sz w:val="22"/>
        </w:rPr>
        <w:t> </w:t>
      </w:r>
      <w:r>
        <w:rPr>
          <w:rFonts w:ascii="Calibri" w:hAnsi="Calibri"/>
          <w:sz w:val="22"/>
        </w:rPr>
        <w:t>às</w:t>
      </w:r>
      <w:r>
        <w:rPr>
          <w:rFonts w:ascii="Calibri" w:hAnsi="Calibri"/>
          <w:spacing w:val="-4"/>
          <w:sz w:val="22"/>
        </w:rPr>
        <w:t> </w:t>
      </w:r>
      <w:r>
        <w:rPr>
          <w:rFonts w:ascii="Calibri" w:hAnsi="Calibri"/>
          <w:sz w:val="22"/>
        </w:rPr>
        <w:t>14:11,</w:t>
      </w:r>
      <w:r>
        <w:rPr>
          <w:rFonts w:ascii="Calibri" w:hAnsi="Calibri"/>
          <w:spacing w:val="-4"/>
          <w:sz w:val="22"/>
        </w:rPr>
        <w:t> </w:t>
      </w:r>
      <w:r>
        <w:rPr>
          <w:rFonts w:ascii="Calibri" w:hAnsi="Calibri"/>
          <w:sz w:val="22"/>
        </w:rPr>
        <w:t>conforme</w:t>
      </w:r>
      <w:r>
        <w:rPr>
          <w:rFonts w:ascii="Calibri" w:hAnsi="Calibri"/>
          <w:spacing w:val="-4"/>
          <w:sz w:val="22"/>
        </w:rPr>
        <w:t> </w:t>
      </w:r>
      <w:r>
        <w:rPr>
          <w:rFonts w:ascii="Calibri" w:hAnsi="Calibri"/>
          <w:sz w:val="22"/>
        </w:rPr>
        <w:t>horário oficial</w:t>
      </w:r>
      <w:r>
        <w:rPr>
          <w:rFonts w:ascii="Calibri" w:hAnsi="Calibri"/>
          <w:spacing w:val="-3"/>
          <w:sz w:val="22"/>
        </w:rPr>
        <w:t> </w:t>
      </w:r>
      <w:r>
        <w:rPr>
          <w:rFonts w:ascii="Calibri" w:hAnsi="Calibri"/>
          <w:sz w:val="22"/>
        </w:rPr>
        <w:t>de</w:t>
      </w:r>
      <w:r>
        <w:rPr>
          <w:rFonts w:ascii="Calibri" w:hAnsi="Calibri"/>
          <w:spacing w:val="-3"/>
          <w:sz w:val="22"/>
        </w:rPr>
        <w:t> </w:t>
      </w:r>
      <w:r>
        <w:rPr>
          <w:rFonts w:ascii="Calibri" w:hAnsi="Calibri"/>
          <w:sz w:val="22"/>
        </w:rPr>
        <w:t>Brasília,</w:t>
      </w:r>
      <w:r>
        <w:rPr>
          <w:rFonts w:ascii="Calibri" w:hAnsi="Calibri"/>
          <w:spacing w:val="-3"/>
          <w:sz w:val="22"/>
        </w:rPr>
        <w:t> </w:t>
      </w:r>
      <w:r>
        <w:rPr>
          <w:rFonts w:ascii="Calibri" w:hAnsi="Calibri"/>
          <w:sz w:val="22"/>
        </w:rPr>
        <w:t>com</w:t>
      </w:r>
      <w:r>
        <w:rPr>
          <w:rFonts w:ascii="Calibri" w:hAnsi="Calibri"/>
          <w:spacing w:val="-3"/>
          <w:sz w:val="22"/>
        </w:rPr>
        <w:t> </w:t>
      </w:r>
      <w:r>
        <w:rPr>
          <w:rFonts w:ascii="Calibri" w:hAnsi="Calibri"/>
          <w:sz w:val="22"/>
        </w:rPr>
        <w:t>fundamento</w:t>
      </w:r>
      <w:r>
        <w:rPr>
          <w:rFonts w:ascii="Calibri" w:hAnsi="Calibri"/>
          <w:spacing w:val="-3"/>
          <w:sz w:val="22"/>
        </w:rPr>
        <w:t> </w:t>
      </w:r>
      <w:r>
        <w:rPr>
          <w:rFonts w:ascii="Calibri" w:hAnsi="Calibri"/>
          <w:sz w:val="22"/>
        </w:rPr>
        <w:t>nos</w:t>
      </w:r>
      <w:r>
        <w:rPr>
          <w:rFonts w:ascii="Calibri" w:hAnsi="Calibri"/>
          <w:spacing w:val="-3"/>
          <w:sz w:val="22"/>
        </w:rPr>
        <w:t> </w:t>
      </w:r>
      <w:r>
        <w:rPr>
          <w:rFonts w:ascii="Calibri" w:hAnsi="Calibri"/>
          <w:sz w:val="22"/>
        </w:rPr>
        <w:t>art.</w:t>
      </w:r>
      <w:r>
        <w:rPr>
          <w:rFonts w:ascii="Calibri" w:hAnsi="Calibri"/>
          <w:spacing w:val="-3"/>
          <w:sz w:val="22"/>
        </w:rPr>
        <w:t> </w:t>
      </w:r>
      <w:r>
        <w:rPr>
          <w:rFonts w:ascii="Calibri" w:hAnsi="Calibri"/>
          <w:sz w:val="22"/>
        </w:rPr>
        <w:t>28º</w:t>
      </w:r>
      <w:r>
        <w:rPr>
          <w:rFonts w:ascii="Calibri" w:hAnsi="Calibri"/>
          <w:spacing w:val="-3"/>
          <w:sz w:val="22"/>
        </w:rPr>
        <w:t> </w:t>
      </w:r>
      <w:r>
        <w:rPr>
          <w:rFonts w:ascii="Calibri" w:hAnsi="Calibri"/>
          <w:sz w:val="22"/>
        </w:rPr>
        <w:t>e</w:t>
      </w:r>
      <w:r>
        <w:rPr>
          <w:rFonts w:ascii="Calibri" w:hAnsi="Calibri"/>
          <w:spacing w:val="-3"/>
          <w:sz w:val="22"/>
        </w:rPr>
        <w:t> </w:t>
      </w:r>
      <w:r>
        <w:rPr>
          <w:rFonts w:ascii="Calibri" w:hAnsi="Calibri"/>
          <w:sz w:val="22"/>
        </w:rPr>
        <w:t>29º</w:t>
      </w:r>
      <w:r>
        <w:rPr>
          <w:rFonts w:ascii="Calibri" w:hAnsi="Calibri"/>
          <w:spacing w:val="-3"/>
          <w:sz w:val="22"/>
        </w:rPr>
        <w:t> </w:t>
      </w:r>
      <w:r>
        <w:rPr>
          <w:rFonts w:ascii="Calibri" w:hAnsi="Calibri"/>
          <w:sz w:val="22"/>
        </w:rPr>
        <w:t>do</w:t>
      </w:r>
      <w:r>
        <w:rPr>
          <w:rFonts w:ascii="Calibri" w:hAnsi="Calibri"/>
          <w:spacing w:val="-2"/>
          <w:sz w:val="22"/>
        </w:rPr>
        <w:t> </w:t>
      </w:r>
      <w:hyperlink r:id="rId30">
        <w:r>
          <w:rPr>
            <w:rFonts w:ascii="Calibri" w:hAnsi="Calibri"/>
            <w:color w:val="0000ED"/>
            <w:sz w:val="22"/>
            <w:u w:val="single" w:color="0000ED"/>
          </w:rPr>
          <w:t>Decreto</w:t>
        </w:r>
        <w:r>
          <w:rPr>
            <w:rFonts w:ascii="Calibri" w:hAnsi="Calibri"/>
            <w:color w:val="0000ED"/>
            <w:spacing w:val="-3"/>
            <w:sz w:val="22"/>
            <w:u w:val="single" w:color="0000ED"/>
          </w:rPr>
          <w:t> </w:t>
        </w:r>
        <w:r>
          <w:rPr>
            <w:rFonts w:ascii="Calibri" w:hAnsi="Calibri"/>
            <w:color w:val="0000ED"/>
            <w:sz w:val="22"/>
            <w:u w:val="single" w:color="0000ED"/>
          </w:rPr>
          <w:t>nº</w:t>
        </w:r>
        <w:r>
          <w:rPr>
            <w:rFonts w:ascii="Calibri" w:hAnsi="Calibri"/>
            <w:color w:val="0000ED"/>
            <w:spacing w:val="-3"/>
            <w:sz w:val="22"/>
            <w:u w:val="single" w:color="0000ED"/>
          </w:rPr>
          <w:t> </w:t>
        </w:r>
        <w:r>
          <w:rPr>
            <w:rFonts w:ascii="Calibri" w:hAnsi="Calibri"/>
            <w:color w:val="0000ED"/>
            <w:sz w:val="22"/>
            <w:u w:val="single" w:color="0000ED"/>
          </w:rPr>
          <w:t>48.209</w:t>
        </w:r>
        <w:r>
          <w:rPr>
            <w:rFonts w:ascii="Calibri" w:hAnsi="Calibri"/>
            <w:color w:val="0000ED"/>
            <w:sz w:val="22"/>
          </w:rPr>
          <w:t>,</w:t>
        </w:r>
        <w:r>
          <w:rPr>
            <w:rFonts w:ascii="Calibri" w:hAnsi="Calibri"/>
            <w:color w:val="0000ED"/>
            <w:spacing w:val="-1"/>
            <w:sz w:val="22"/>
            <w:u w:val="single" w:color="0000ED"/>
          </w:rPr>
          <w:t> </w:t>
        </w:r>
        <w:r>
          <w:rPr>
            <w:rFonts w:ascii="Calibri" w:hAnsi="Calibri"/>
            <w:color w:val="0000ED"/>
            <w:sz w:val="22"/>
            <w:u w:val="single" w:color="0000ED"/>
          </w:rPr>
          <w:t>de</w:t>
        </w:r>
        <w:r>
          <w:rPr>
            <w:rFonts w:ascii="Calibri" w:hAnsi="Calibri"/>
            <w:color w:val="0000ED"/>
            <w:spacing w:val="-3"/>
            <w:sz w:val="22"/>
            <w:u w:val="single" w:color="0000ED"/>
          </w:rPr>
          <w:t> </w:t>
        </w:r>
        <w:r>
          <w:rPr>
            <w:rFonts w:ascii="Calibri" w:hAnsi="Calibri"/>
            <w:color w:val="0000ED"/>
            <w:sz w:val="22"/>
            <w:u w:val="single" w:color="0000ED"/>
          </w:rPr>
          <w:t>19</w:t>
        </w:r>
        <w:r>
          <w:rPr>
            <w:rFonts w:ascii="Calibri" w:hAnsi="Calibri"/>
            <w:color w:val="0000ED"/>
            <w:spacing w:val="-3"/>
            <w:sz w:val="22"/>
            <w:u w:val="single" w:color="0000ED"/>
          </w:rPr>
          <w:t> </w:t>
        </w:r>
        <w:r>
          <w:rPr>
            <w:rFonts w:ascii="Calibri" w:hAnsi="Calibri"/>
            <w:color w:val="0000ED"/>
            <w:sz w:val="22"/>
            <w:u w:val="single" w:color="0000ED"/>
          </w:rPr>
          <w:t>de</w:t>
        </w:r>
        <w:r>
          <w:rPr>
            <w:rFonts w:ascii="Calibri" w:hAnsi="Calibri"/>
            <w:color w:val="0000ED"/>
            <w:spacing w:val="-3"/>
            <w:sz w:val="22"/>
            <w:u w:val="single" w:color="0000ED"/>
          </w:rPr>
          <w:t> </w:t>
        </w:r>
        <w:r>
          <w:rPr>
            <w:rFonts w:ascii="Calibri" w:hAnsi="Calibri"/>
            <w:color w:val="0000ED"/>
            <w:sz w:val="22"/>
            <w:u w:val="single" w:color="0000ED"/>
          </w:rPr>
          <w:t>setembro</w:t>
        </w:r>
        <w:r>
          <w:rPr>
            <w:rFonts w:ascii="Calibri" w:hAnsi="Calibri"/>
            <w:color w:val="0000ED"/>
            <w:spacing w:val="-3"/>
            <w:sz w:val="22"/>
            <w:u w:val="single" w:color="0000ED"/>
          </w:rPr>
          <w:t> </w:t>
        </w:r>
        <w:r>
          <w:rPr>
            <w:rFonts w:ascii="Calibri" w:hAnsi="Calibri"/>
            <w:color w:val="0000ED"/>
            <w:sz w:val="22"/>
            <w:u w:val="single" w:color="0000ED"/>
          </w:rPr>
          <w:t>de</w:t>
        </w:r>
        <w:r>
          <w:rPr>
            <w:rFonts w:ascii="Calibri" w:hAnsi="Calibri"/>
            <w:color w:val="0000ED"/>
            <w:spacing w:val="-3"/>
            <w:sz w:val="22"/>
            <w:u w:val="single" w:color="0000ED"/>
          </w:rPr>
          <w:t> </w:t>
        </w:r>
        <w:r>
          <w:rPr>
            <w:rFonts w:ascii="Calibri" w:hAnsi="Calibri"/>
            <w:color w:val="0000ED"/>
            <w:sz w:val="22"/>
            <w:u w:val="single" w:color="0000ED"/>
          </w:rPr>
          <w:t>2022</w:t>
        </w:r>
      </w:hyperlink>
      <w:r>
        <w:rPr>
          <w:rFonts w:ascii="Calibri" w:hAnsi="Calibri"/>
          <w:color w:val="0000ED"/>
          <w:spacing w:val="-2"/>
          <w:sz w:val="22"/>
        </w:rPr>
        <w:t> </w:t>
      </w:r>
      <w:r>
        <w:rPr>
          <w:rFonts w:ascii="Calibri" w:hAnsi="Calibri"/>
          <w:sz w:val="22"/>
        </w:rPr>
        <w:t>e</w:t>
      </w:r>
      <w:r>
        <w:rPr>
          <w:rFonts w:ascii="Calibri" w:hAnsi="Calibri"/>
          <w:spacing w:val="-3"/>
          <w:sz w:val="22"/>
        </w:rPr>
        <w:t> </w:t>
      </w:r>
      <w:r>
        <w:rPr>
          <w:rFonts w:ascii="Calibri" w:hAnsi="Calibri"/>
          <w:sz w:val="22"/>
        </w:rPr>
        <w:t>no</w:t>
      </w:r>
      <w:r>
        <w:rPr>
          <w:rFonts w:ascii="Calibri" w:hAnsi="Calibri"/>
          <w:spacing w:val="-3"/>
          <w:sz w:val="22"/>
        </w:rPr>
        <w:t> </w:t>
      </w:r>
      <w:r>
        <w:rPr>
          <w:rFonts w:ascii="Calibri" w:hAnsi="Calibri"/>
          <w:sz w:val="22"/>
        </w:rPr>
        <w:t>art.</w:t>
      </w:r>
      <w:r>
        <w:rPr>
          <w:rFonts w:ascii="Calibri" w:hAnsi="Calibri"/>
          <w:spacing w:val="-3"/>
          <w:sz w:val="22"/>
        </w:rPr>
        <w:t> </w:t>
      </w:r>
      <w:r>
        <w:rPr>
          <w:rFonts w:ascii="Calibri" w:hAnsi="Calibri"/>
          <w:sz w:val="22"/>
        </w:rPr>
        <w:t>4º</w:t>
      </w:r>
      <w:r>
        <w:rPr>
          <w:rFonts w:ascii="Calibri" w:hAnsi="Calibri"/>
          <w:spacing w:val="-3"/>
          <w:sz w:val="22"/>
        </w:rPr>
        <w:t> </w:t>
      </w:r>
      <w:r>
        <w:rPr>
          <w:rFonts w:ascii="Calibri" w:hAnsi="Calibri"/>
          <w:sz w:val="22"/>
        </w:rPr>
        <w:t>do</w:t>
      </w:r>
      <w:r>
        <w:rPr>
          <w:rFonts w:ascii="Calibri" w:hAnsi="Calibri"/>
          <w:spacing w:val="-2"/>
          <w:sz w:val="22"/>
        </w:rPr>
        <w:t> </w:t>
      </w:r>
      <w:hyperlink r:id="rId31">
        <w:r>
          <w:rPr>
            <w:rFonts w:ascii="Calibri" w:hAnsi="Calibri"/>
            <w:color w:val="0000ED"/>
            <w:sz w:val="22"/>
            <w:u w:val="single" w:color="0000ED"/>
          </w:rPr>
          <w:t>Decreto</w:t>
        </w:r>
        <w:r>
          <w:rPr>
            <w:rFonts w:ascii="Calibri" w:hAnsi="Calibri"/>
            <w:color w:val="0000ED"/>
            <w:spacing w:val="-3"/>
            <w:sz w:val="22"/>
            <w:u w:val="single" w:color="0000ED"/>
          </w:rPr>
          <w:t> </w:t>
        </w:r>
        <w:r>
          <w:rPr>
            <w:rFonts w:ascii="Calibri" w:hAnsi="Calibri"/>
            <w:color w:val="0000ED"/>
            <w:sz w:val="22"/>
            <w:u w:val="single" w:color="0000ED"/>
          </w:rPr>
          <w:t>nº</w:t>
        </w:r>
        <w:r>
          <w:rPr>
            <w:rFonts w:ascii="Calibri" w:hAnsi="Calibri"/>
            <w:color w:val="0000ED"/>
            <w:spacing w:val="-3"/>
            <w:sz w:val="22"/>
            <w:u w:val="single" w:color="0000ED"/>
          </w:rPr>
          <w:t> </w:t>
        </w:r>
        <w:r>
          <w:rPr>
            <w:rFonts w:ascii="Calibri" w:hAnsi="Calibri"/>
            <w:color w:val="0000ED"/>
            <w:sz w:val="22"/>
            <w:u w:val="single" w:color="0000ED"/>
          </w:rPr>
          <w:t>48.013</w:t>
        </w:r>
        <w:r>
          <w:rPr>
            <w:rFonts w:ascii="Calibri" w:hAnsi="Calibri"/>
            <w:color w:val="0000ED"/>
            <w:sz w:val="22"/>
          </w:rPr>
          <w:t>,</w:t>
        </w:r>
        <w:r>
          <w:rPr>
            <w:rFonts w:ascii="Calibri" w:hAnsi="Calibri"/>
            <w:color w:val="0000ED"/>
            <w:spacing w:val="-1"/>
            <w:sz w:val="22"/>
            <w:u w:val="single" w:color="0000ED"/>
          </w:rPr>
          <w:t> </w:t>
        </w:r>
        <w:r>
          <w:rPr>
            <w:rFonts w:ascii="Calibri" w:hAnsi="Calibri"/>
            <w:color w:val="0000ED"/>
            <w:sz w:val="22"/>
            <w:u w:val="single" w:color="0000ED"/>
          </w:rPr>
          <w:t>de</w:t>
        </w:r>
        <w:r>
          <w:rPr>
            <w:rFonts w:ascii="Calibri" w:hAnsi="Calibri"/>
            <w:color w:val="0000ED"/>
            <w:spacing w:val="-3"/>
            <w:sz w:val="22"/>
            <w:u w:val="single" w:color="0000ED"/>
          </w:rPr>
          <w:t> </w:t>
        </w:r>
        <w:r>
          <w:rPr>
            <w:rFonts w:ascii="Calibri" w:hAnsi="Calibri"/>
            <w:color w:val="0000ED"/>
            <w:sz w:val="22"/>
            <w:u w:val="single" w:color="0000ED"/>
          </w:rPr>
          <w:t>04</w:t>
        </w:r>
        <w:r>
          <w:rPr>
            <w:rFonts w:ascii="Calibri" w:hAnsi="Calibri"/>
            <w:color w:val="0000ED"/>
            <w:spacing w:val="-3"/>
            <w:sz w:val="22"/>
            <w:u w:val="single" w:color="0000ED"/>
          </w:rPr>
          <w:t> </w:t>
        </w:r>
        <w:r>
          <w:rPr>
            <w:rFonts w:ascii="Calibri" w:hAnsi="Calibri"/>
            <w:color w:val="0000ED"/>
            <w:sz w:val="22"/>
            <w:u w:val="single" w:color="0000ED"/>
          </w:rPr>
          <w:t>de</w:t>
        </w:r>
        <w:r>
          <w:rPr>
            <w:rFonts w:ascii="Calibri" w:hAnsi="Calibri"/>
            <w:color w:val="0000ED"/>
            <w:spacing w:val="-3"/>
            <w:sz w:val="22"/>
            <w:u w:val="single" w:color="0000ED"/>
          </w:rPr>
          <w:t> </w:t>
        </w:r>
        <w:r>
          <w:rPr>
            <w:rFonts w:ascii="Calibri" w:hAnsi="Calibri"/>
            <w:color w:val="0000ED"/>
            <w:sz w:val="22"/>
            <w:u w:val="single" w:color="0000ED"/>
          </w:rPr>
          <w:t>abril</w:t>
        </w:r>
        <w:r>
          <w:rPr>
            <w:rFonts w:ascii="Calibri" w:hAnsi="Calibri"/>
            <w:color w:val="0000ED"/>
            <w:spacing w:val="-3"/>
            <w:sz w:val="22"/>
            <w:u w:val="single" w:color="0000ED"/>
          </w:rPr>
          <w:t> </w:t>
        </w:r>
        <w:r>
          <w:rPr>
            <w:rFonts w:ascii="Calibri" w:hAnsi="Calibri"/>
            <w:color w:val="0000ED"/>
            <w:sz w:val="22"/>
            <w:u w:val="single" w:color="0000ED"/>
          </w:rPr>
          <w:t>de</w:t>
        </w:r>
      </w:hyperlink>
      <w:r>
        <w:rPr>
          <w:rFonts w:ascii="Calibri" w:hAnsi="Calibri"/>
          <w:color w:val="0000ED"/>
          <w:sz w:val="22"/>
        </w:rPr>
        <w:t> </w:t>
      </w:r>
      <w:hyperlink r:id="rId31">
        <w:r>
          <w:rPr>
            <w:rFonts w:ascii="Calibri" w:hAnsi="Calibri"/>
            <w:color w:val="0000ED"/>
            <w:spacing w:val="-2"/>
            <w:sz w:val="22"/>
            <w:u w:val="single" w:color="0000ED"/>
          </w:rPr>
          <w:t>2022</w:t>
        </w:r>
      </w:hyperlink>
      <w:r>
        <w:rPr>
          <w:rFonts w:ascii="Calibri" w:hAnsi="Calibri"/>
          <w:spacing w:val="-2"/>
          <w:sz w:val="22"/>
        </w:rPr>
        <w:t>.</w:t>
      </w:r>
    </w:p>
    <w:p>
      <w:pPr>
        <w:pStyle w:val="BodyText"/>
        <w:spacing w:before="2"/>
        <w:ind w:left="0"/>
        <w:rPr>
          <w:rFonts w:ascii="Calibri"/>
          <w:sz w:val="8"/>
        </w:rPr>
      </w:pPr>
      <w:r>
        <w:rPr>
          <w:rFonts w:ascii="Calibri"/>
          <w:sz w:val="8"/>
        </w:rPr>
        <mc:AlternateContent>
          <mc:Choice Requires="wps">
            <w:drawing>
              <wp:anchor distT="0" distB="0" distL="0" distR="0" allowOverlap="1" layoutInCell="1" locked="0" behindDoc="1" simplePos="0" relativeHeight="487592960">
                <wp:simplePos x="0" y="0"/>
                <wp:positionH relativeFrom="page">
                  <wp:posOffset>76199</wp:posOffset>
                </wp:positionH>
                <wp:positionV relativeFrom="paragraph">
                  <wp:posOffset>78953</wp:posOffset>
                </wp:positionV>
                <wp:extent cx="9906000" cy="19050"/>
                <wp:effectExtent l="0" t="0" r="0" b="0"/>
                <wp:wrapTopAndBottom/>
                <wp:docPr id="16" name="Group 16"/>
                <wp:cNvGraphicFramePr>
                  <a:graphicFrameLocks/>
                </wp:cNvGraphicFramePr>
                <a:graphic>
                  <a:graphicData uri="http://schemas.microsoft.com/office/word/2010/wordprocessingGroup">
                    <wpg:wgp>
                      <wpg:cNvPr id="16" name="Group 16"/>
                      <wpg:cNvGrpSpPr/>
                      <wpg:grpSpPr>
                        <a:xfrm>
                          <a:off x="0" y="0"/>
                          <a:ext cx="9906000" cy="19050"/>
                          <a:chExt cx="9906000" cy="19050"/>
                        </a:xfrm>
                      </wpg:grpSpPr>
                      <wps:wsp>
                        <wps:cNvPr id="17" name="Graphic 17"/>
                        <wps:cNvSpPr/>
                        <wps:spPr>
                          <a:xfrm>
                            <a:off x="0" y="0"/>
                            <a:ext cx="9906000" cy="9525"/>
                          </a:xfrm>
                          <a:custGeom>
                            <a:avLst/>
                            <a:gdLst/>
                            <a:ahLst/>
                            <a:cxnLst/>
                            <a:rect l="l" t="t" r="r" b="b"/>
                            <a:pathLst>
                              <a:path w="9906000" h="9525">
                                <a:moveTo>
                                  <a:pt x="9905999" y="9524"/>
                                </a:moveTo>
                                <a:lnTo>
                                  <a:pt x="0" y="9524"/>
                                </a:lnTo>
                                <a:lnTo>
                                  <a:pt x="0" y="0"/>
                                </a:lnTo>
                                <a:lnTo>
                                  <a:pt x="9905999" y="0"/>
                                </a:lnTo>
                                <a:lnTo>
                                  <a:pt x="9905999" y="9524"/>
                                </a:lnTo>
                                <a:close/>
                              </a:path>
                            </a:pathLst>
                          </a:custGeom>
                          <a:solidFill>
                            <a:srgbClr val="999999"/>
                          </a:solidFill>
                        </wps:spPr>
                        <wps:bodyPr wrap="square" lIns="0" tIns="0" rIns="0" bIns="0" rtlCol="0">
                          <a:prstTxWarp prst="textNoShape">
                            <a:avLst/>
                          </a:prstTxWarp>
                          <a:noAutofit/>
                        </wps:bodyPr>
                      </wps:wsp>
                      <wps:wsp>
                        <wps:cNvPr id="18" name="Graphic 18"/>
                        <wps:cNvSpPr/>
                        <wps:spPr>
                          <a:xfrm>
                            <a:off x="-12" y="6"/>
                            <a:ext cx="9906000" cy="19050"/>
                          </a:xfrm>
                          <a:custGeom>
                            <a:avLst/>
                            <a:gdLst/>
                            <a:ahLst/>
                            <a:cxnLst/>
                            <a:rect l="l" t="t" r="r" b="b"/>
                            <a:pathLst>
                              <a:path w="9906000" h="19050">
                                <a:moveTo>
                                  <a:pt x="9906000" y="0"/>
                                </a:moveTo>
                                <a:lnTo>
                                  <a:pt x="9896475" y="9525"/>
                                </a:lnTo>
                                <a:lnTo>
                                  <a:pt x="0" y="9525"/>
                                </a:lnTo>
                                <a:lnTo>
                                  <a:pt x="0" y="19050"/>
                                </a:lnTo>
                                <a:lnTo>
                                  <a:pt x="9896475" y="19050"/>
                                </a:lnTo>
                                <a:lnTo>
                                  <a:pt x="9906000" y="19050"/>
                                </a:lnTo>
                                <a:lnTo>
                                  <a:pt x="9906000" y="9525"/>
                                </a:lnTo>
                                <a:lnTo>
                                  <a:pt x="9906000" y="0"/>
                                </a:lnTo>
                                <a:close/>
                              </a:path>
                            </a:pathLst>
                          </a:custGeom>
                          <a:solidFill>
                            <a:srgbClr val="EDEDED"/>
                          </a:solidFill>
                        </wps:spPr>
                        <wps:bodyPr wrap="square" lIns="0" tIns="0" rIns="0" bIns="0" rtlCol="0">
                          <a:prstTxWarp prst="textNoShape">
                            <a:avLst/>
                          </a:prstTxWarp>
                          <a:noAutofit/>
                        </wps:bodyPr>
                      </wps:wsp>
                      <wps:wsp>
                        <wps:cNvPr id="19" name="Graphic 19"/>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6.0pt;margin-top:6.216793pt;width:780pt;height:1.5pt;mso-position-horizontal-relative:page;mso-position-vertical-relative:paragraph;z-index:-15723520;mso-wrap-distance-left:0;mso-wrap-distance-right:0" id="docshapegroup14" coordorigin="120,124" coordsize="15600,30">
                <v:rect style="position:absolute;left:120;top:124;width:15600;height:15" id="docshape15" filled="true" fillcolor="#999999" stroked="false">
                  <v:fill type="solid"/>
                </v:rect>
                <v:shape style="position:absolute;left:119;top:124;width:15600;height:30" id="docshape16" coordorigin="120,124" coordsize="15600,30" path="m15720,124l15705,139,120,139,120,154,15705,154,15720,154,15720,139,15720,124xe" filled="true" fillcolor="#ededed" stroked="false">
                  <v:path arrowok="t"/>
                  <v:fill type="solid"/>
                </v:shape>
                <v:shape style="position:absolute;left:120;top:124;width:15;height:30" id="docshape17" coordorigin="120,124" coordsize="15,30" path="m120,154l120,124,135,124,135,139,120,154xe" filled="true" fillcolor="#999999" stroked="false">
                  <v:path arrowok="t"/>
                  <v:fill type="solid"/>
                </v:shape>
                <w10:wrap type="topAndBottom"/>
              </v:group>
            </w:pict>
          </mc:Fallback>
        </mc:AlternateContent>
      </w:r>
    </w:p>
    <w:p>
      <w:pPr>
        <w:pStyle w:val="BodyText"/>
        <w:spacing w:before="211"/>
        <w:ind w:left="0"/>
        <w:rPr>
          <w:rFonts w:ascii="Calibri"/>
          <w:sz w:val="22"/>
        </w:rPr>
      </w:pPr>
    </w:p>
    <w:p>
      <w:pPr>
        <w:spacing w:before="1"/>
        <w:ind w:left="1514" w:right="0" w:firstLine="0"/>
        <w:jc w:val="left"/>
        <w:rPr>
          <w:rFonts w:ascii="Calibri" w:hAnsi="Calibri"/>
          <w:sz w:val="22"/>
        </w:rPr>
      </w:pPr>
      <w:r>
        <w:rPr>
          <w:rFonts w:ascii="Calibri" w:hAnsi="Calibri"/>
          <w:sz w:val="22"/>
        </w:rPr>
        <w:drawing>
          <wp:anchor distT="0" distB="0" distL="0" distR="0" allowOverlap="1" layoutInCell="1" locked="0" behindDoc="0" simplePos="0" relativeHeight="15735296">
            <wp:simplePos x="0" y="0"/>
            <wp:positionH relativeFrom="page">
              <wp:posOffset>123825</wp:posOffset>
            </wp:positionH>
            <wp:positionV relativeFrom="paragraph">
              <wp:posOffset>-218785</wp:posOffset>
            </wp:positionV>
            <wp:extent cx="781049" cy="781049"/>
            <wp:effectExtent l="0" t="0" r="0" b="0"/>
            <wp:wrapNone/>
            <wp:docPr id="20" name="Image 20" descr="QRCode Assinatura"/>
            <wp:cNvGraphicFramePr>
              <a:graphicFrameLocks/>
            </wp:cNvGraphicFramePr>
            <a:graphic>
              <a:graphicData uri="http://schemas.openxmlformats.org/drawingml/2006/picture">
                <pic:pic>
                  <pic:nvPicPr>
                    <pic:cNvPr id="20" name="Image 20" descr="QRCode Assinatura"/>
                    <pic:cNvPicPr/>
                  </pic:nvPicPr>
                  <pic:blipFill>
                    <a:blip r:embed="rId32" cstate="print"/>
                    <a:stretch>
                      <a:fillRect/>
                    </a:stretch>
                  </pic:blipFill>
                  <pic:spPr>
                    <a:xfrm>
                      <a:off x="0" y="0"/>
                      <a:ext cx="781049" cy="781049"/>
                    </a:xfrm>
                    <a:prstGeom prst="rect">
                      <a:avLst/>
                    </a:prstGeom>
                  </pic:spPr>
                </pic:pic>
              </a:graphicData>
            </a:graphic>
          </wp:anchor>
        </w:drawing>
      </w:r>
      <w:r>
        <w:rPr>
          <w:rFonts w:ascii="Calibri" w:hAnsi="Calibri"/>
          <w:sz w:val="22"/>
        </w:rPr>
        <mc:AlternateContent>
          <mc:Choice Requires="wps">
            <w:drawing>
              <wp:anchor distT="0" distB="0" distL="0" distR="0" allowOverlap="1" layoutInCell="1" locked="0" behindDoc="1" simplePos="0" relativeHeight="486050304">
                <wp:simplePos x="0" y="0"/>
                <wp:positionH relativeFrom="page">
                  <wp:posOffset>5065689</wp:posOffset>
                </wp:positionH>
                <wp:positionV relativeFrom="paragraph">
                  <wp:posOffset>143145</wp:posOffset>
                </wp:positionV>
                <wp:extent cx="24130" cy="9525"/>
                <wp:effectExtent l="0" t="0" r="0" b="0"/>
                <wp:wrapNone/>
                <wp:docPr id="21" name="Graphic 21"/>
                <wp:cNvGraphicFramePr>
                  <a:graphicFrameLocks/>
                </wp:cNvGraphicFramePr>
                <a:graphic>
                  <a:graphicData uri="http://schemas.microsoft.com/office/word/2010/wordprocessingShape">
                    <wps:wsp>
                      <wps:cNvPr id="21" name="Graphic 21"/>
                      <wps:cNvSpPr/>
                      <wps:spPr>
                        <a:xfrm>
                          <a:off x="0" y="0"/>
                          <a:ext cx="24130" cy="9525"/>
                        </a:xfrm>
                        <a:custGeom>
                          <a:avLst/>
                          <a:gdLst/>
                          <a:ahLst/>
                          <a:cxnLst/>
                          <a:rect l="l" t="t" r="r" b="b"/>
                          <a:pathLst>
                            <a:path w="24130" h="9525">
                              <a:moveTo>
                                <a:pt x="23652" y="9524"/>
                              </a:moveTo>
                              <a:lnTo>
                                <a:pt x="0" y="9524"/>
                              </a:lnTo>
                              <a:lnTo>
                                <a:pt x="0" y="0"/>
                              </a:lnTo>
                              <a:lnTo>
                                <a:pt x="23652" y="0"/>
                              </a:lnTo>
                              <a:lnTo>
                                <a:pt x="23652"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98.873199pt;margin-top:11.271333pt;width:1.862374pt;height:.75pt;mso-position-horizontal-relative:page;mso-position-vertical-relative:paragraph;z-index:-17266176" id="docshape18" filled="true" fillcolor="#0000ed" stroked="false">
                <v:fill type="solid"/>
                <w10:wrap type="none"/>
              </v:rect>
            </w:pict>
          </mc:Fallback>
        </mc:AlternateContent>
      </w:r>
      <w:r>
        <w:rPr>
          <w:rFonts w:ascii="Calibri" w:hAnsi="Calibri"/>
          <w:sz w:val="22"/>
        </w:rPr>
        <w:t>A autenticidade deste documento pode ser conferida no site </w:t>
      </w:r>
      <w:hyperlink r:id="rId33">
        <w:r>
          <w:rPr>
            <w:rFonts w:ascii="Calibri" w:hAnsi="Calibri"/>
            <w:color w:val="0000ED"/>
            <w:sz w:val="22"/>
            <w:u w:val="single" w:color="0000ED"/>
          </w:rPr>
          <w:t>http://sei.r</w:t>
        </w:r>
        <w:r>
          <w:rPr>
            <w:rFonts w:ascii="Calibri" w:hAnsi="Calibri"/>
            <w:color w:val="0000ED"/>
            <w:sz w:val="22"/>
          </w:rPr>
          <w:t>j.g</w:t>
        </w:r>
        <w:r>
          <w:rPr>
            <w:rFonts w:ascii="Calibri" w:hAnsi="Calibri"/>
            <w:color w:val="0000ED"/>
            <w:sz w:val="22"/>
            <w:u w:val="single" w:color="0000ED"/>
          </w:rPr>
          <w:t>ov.br/sei/controlador_externo.php?</w:t>
        </w:r>
      </w:hyperlink>
      <w:r>
        <w:rPr>
          <w:rFonts w:ascii="Calibri" w:hAnsi="Calibri"/>
          <w:color w:val="0000ED"/>
          <w:sz w:val="22"/>
        </w:rPr>
        <w:t> </w:t>
      </w:r>
      <w:hyperlink r:id="rId33">
        <w:r>
          <w:rPr>
            <w:rFonts w:ascii="Calibri" w:hAnsi="Calibri"/>
            <w:color w:val="0000ED"/>
            <w:sz w:val="22"/>
            <w:u w:val="single" w:color="0000ED"/>
          </w:rPr>
          <w:t>acao=documento_conferir&amp;id_orgao_acesso_externo=6</w:t>
        </w:r>
      </w:hyperlink>
      <w:r>
        <w:rPr>
          <w:rFonts w:ascii="Calibri" w:hAnsi="Calibri"/>
          <w:sz w:val="22"/>
        </w:rPr>
        <w:t>,</w:t>
      </w:r>
      <w:r>
        <w:rPr>
          <w:rFonts w:ascii="Calibri" w:hAnsi="Calibri"/>
          <w:spacing w:val="-10"/>
          <w:sz w:val="22"/>
        </w:rPr>
        <w:t> </w:t>
      </w:r>
      <w:r>
        <w:rPr>
          <w:rFonts w:ascii="Calibri" w:hAnsi="Calibri"/>
          <w:sz w:val="22"/>
        </w:rPr>
        <w:t>informando</w:t>
      </w:r>
      <w:r>
        <w:rPr>
          <w:rFonts w:ascii="Calibri" w:hAnsi="Calibri"/>
          <w:spacing w:val="-10"/>
          <w:sz w:val="22"/>
        </w:rPr>
        <w:t> </w:t>
      </w:r>
      <w:r>
        <w:rPr>
          <w:rFonts w:ascii="Calibri" w:hAnsi="Calibri"/>
          <w:sz w:val="22"/>
        </w:rPr>
        <w:t>o</w:t>
      </w:r>
      <w:r>
        <w:rPr>
          <w:rFonts w:ascii="Calibri" w:hAnsi="Calibri"/>
          <w:spacing w:val="-10"/>
          <w:sz w:val="22"/>
        </w:rPr>
        <w:t> </w:t>
      </w:r>
      <w:r>
        <w:rPr>
          <w:rFonts w:ascii="Calibri" w:hAnsi="Calibri"/>
          <w:sz w:val="22"/>
        </w:rPr>
        <w:t>código</w:t>
      </w:r>
      <w:r>
        <w:rPr>
          <w:rFonts w:ascii="Calibri" w:hAnsi="Calibri"/>
          <w:spacing w:val="-10"/>
          <w:sz w:val="22"/>
        </w:rPr>
        <w:t> </w:t>
      </w:r>
      <w:r>
        <w:rPr>
          <w:rFonts w:ascii="Calibri" w:hAnsi="Calibri"/>
          <w:sz w:val="22"/>
        </w:rPr>
        <w:t>verificador</w:t>
      </w:r>
      <w:r>
        <w:rPr>
          <w:rFonts w:ascii="Calibri" w:hAnsi="Calibri"/>
          <w:spacing w:val="-9"/>
          <w:sz w:val="22"/>
        </w:rPr>
        <w:t> </w:t>
      </w:r>
      <w:r>
        <w:rPr>
          <w:rFonts w:ascii="Calibri" w:hAnsi="Calibri"/>
          <w:b/>
          <w:sz w:val="22"/>
        </w:rPr>
        <w:t>114329340</w:t>
      </w:r>
      <w:r>
        <w:rPr>
          <w:rFonts w:ascii="Calibri" w:hAnsi="Calibri"/>
          <w:b/>
          <w:spacing w:val="-9"/>
          <w:sz w:val="22"/>
        </w:rPr>
        <w:t> </w:t>
      </w:r>
      <w:r>
        <w:rPr>
          <w:rFonts w:ascii="Calibri" w:hAnsi="Calibri"/>
          <w:sz w:val="22"/>
        </w:rPr>
        <w:t>e</w:t>
      </w:r>
      <w:r>
        <w:rPr>
          <w:rFonts w:ascii="Calibri" w:hAnsi="Calibri"/>
          <w:spacing w:val="-10"/>
          <w:sz w:val="22"/>
        </w:rPr>
        <w:t> </w:t>
      </w:r>
      <w:r>
        <w:rPr>
          <w:rFonts w:ascii="Calibri" w:hAnsi="Calibri"/>
          <w:sz w:val="22"/>
        </w:rPr>
        <w:t>o</w:t>
      </w:r>
      <w:r>
        <w:rPr>
          <w:rFonts w:ascii="Calibri" w:hAnsi="Calibri"/>
          <w:spacing w:val="-10"/>
          <w:sz w:val="22"/>
        </w:rPr>
        <w:t> </w:t>
      </w:r>
      <w:r>
        <w:rPr>
          <w:rFonts w:ascii="Calibri" w:hAnsi="Calibri"/>
          <w:sz w:val="22"/>
        </w:rPr>
        <w:t>código</w:t>
      </w:r>
      <w:r>
        <w:rPr>
          <w:rFonts w:ascii="Calibri" w:hAnsi="Calibri"/>
          <w:spacing w:val="-10"/>
          <w:sz w:val="22"/>
        </w:rPr>
        <w:t> </w:t>
      </w:r>
      <w:r>
        <w:rPr>
          <w:rFonts w:ascii="Calibri" w:hAnsi="Calibri"/>
          <w:sz w:val="22"/>
        </w:rPr>
        <w:t>CRC</w:t>
      </w:r>
      <w:r>
        <w:rPr>
          <w:rFonts w:ascii="Calibri" w:hAnsi="Calibri"/>
          <w:spacing w:val="-9"/>
          <w:sz w:val="22"/>
        </w:rPr>
        <w:t> </w:t>
      </w:r>
      <w:r>
        <w:rPr>
          <w:rFonts w:ascii="Calibri" w:hAnsi="Calibri"/>
          <w:b/>
          <w:sz w:val="22"/>
        </w:rPr>
        <w:t>0D8D4696</w:t>
      </w:r>
      <w:r>
        <w:rPr>
          <w:rFonts w:ascii="Calibri" w:hAnsi="Calibri"/>
          <w:sz w:val="22"/>
        </w:rPr>
        <w:t>.</w:t>
      </w:r>
    </w:p>
    <w:p>
      <w:pPr>
        <w:pStyle w:val="BodyText"/>
        <w:spacing w:before="169"/>
        <w:ind w:left="0"/>
        <w:rPr>
          <w:rFonts w:ascii="Calibri"/>
          <w:sz w:val="20"/>
        </w:rPr>
      </w:pPr>
      <w:r>
        <w:rPr>
          <w:rFonts w:ascii="Calibri"/>
          <w:sz w:val="20"/>
        </w:rPr>
        <mc:AlternateContent>
          <mc:Choice Requires="wps">
            <w:drawing>
              <wp:anchor distT="0" distB="0" distL="0" distR="0" allowOverlap="1" layoutInCell="1" locked="0" behindDoc="1" simplePos="0" relativeHeight="487593472">
                <wp:simplePos x="0" y="0"/>
                <wp:positionH relativeFrom="page">
                  <wp:posOffset>85724</wp:posOffset>
                </wp:positionH>
                <wp:positionV relativeFrom="paragraph">
                  <wp:posOffset>277708</wp:posOffset>
                </wp:positionV>
                <wp:extent cx="9886950" cy="19050"/>
                <wp:effectExtent l="0" t="0" r="0" b="0"/>
                <wp:wrapTopAndBottom/>
                <wp:docPr id="22" name="Group 22"/>
                <wp:cNvGraphicFramePr>
                  <a:graphicFrameLocks/>
                </wp:cNvGraphicFramePr>
                <a:graphic>
                  <a:graphicData uri="http://schemas.microsoft.com/office/word/2010/wordprocessingGroup">
                    <wpg:wgp>
                      <wpg:cNvPr id="22" name="Group 22"/>
                      <wpg:cNvGrpSpPr/>
                      <wpg:grpSpPr>
                        <a:xfrm>
                          <a:off x="0" y="0"/>
                          <a:ext cx="9886950" cy="19050"/>
                          <a:chExt cx="9886950" cy="19050"/>
                        </a:xfrm>
                      </wpg:grpSpPr>
                      <wps:wsp>
                        <wps:cNvPr id="23" name="Graphic 23"/>
                        <wps:cNvSpPr/>
                        <wps:spPr>
                          <a:xfrm>
                            <a:off x="0" y="0"/>
                            <a:ext cx="9886950" cy="9525"/>
                          </a:xfrm>
                          <a:custGeom>
                            <a:avLst/>
                            <a:gdLst/>
                            <a:ahLst/>
                            <a:cxnLst/>
                            <a:rect l="l" t="t" r="r" b="b"/>
                            <a:pathLst>
                              <a:path w="9886950" h="9525">
                                <a:moveTo>
                                  <a:pt x="9886949" y="9524"/>
                                </a:moveTo>
                                <a:lnTo>
                                  <a:pt x="0" y="9524"/>
                                </a:lnTo>
                                <a:lnTo>
                                  <a:pt x="0" y="0"/>
                                </a:lnTo>
                                <a:lnTo>
                                  <a:pt x="9886949" y="0"/>
                                </a:lnTo>
                                <a:lnTo>
                                  <a:pt x="9886949" y="9524"/>
                                </a:lnTo>
                                <a:close/>
                              </a:path>
                            </a:pathLst>
                          </a:custGeom>
                          <a:solidFill>
                            <a:srgbClr val="999999"/>
                          </a:solidFill>
                        </wps:spPr>
                        <wps:bodyPr wrap="square" lIns="0" tIns="0" rIns="0" bIns="0" rtlCol="0">
                          <a:prstTxWarp prst="textNoShape">
                            <a:avLst/>
                          </a:prstTxWarp>
                          <a:noAutofit/>
                        </wps:bodyPr>
                      </wps:wsp>
                      <wps:wsp>
                        <wps:cNvPr id="24" name="Graphic 24"/>
                        <wps:cNvSpPr/>
                        <wps:spPr>
                          <a:xfrm>
                            <a:off x="-12" y="6"/>
                            <a:ext cx="9886950" cy="19050"/>
                          </a:xfrm>
                          <a:custGeom>
                            <a:avLst/>
                            <a:gdLst/>
                            <a:ahLst/>
                            <a:cxnLst/>
                            <a:rect l="l" t="t" r="r" b="b"/>
                            <a:pathLst>
                              <a:path w="9886950" h="19050">
                                <a:moveTo>
                                  <a:pt x="9886950" y="0"/>
                                </a:moveTo>
                                <a:lnTo>
                                  <a:pt x="9877425" y="9525"/>
                                </a:lnTo>
                                <a:lnTo>
                                  <a:pt x="0" y="9525"/>
                                </a:lnTo>
                                <a:lnTo>
                                  <a:pt x="0" y="19050"/>
                                </a:lnTo>
                                <a:lnTo>
                                  <a:pt x="9877425" y="19050"/>
                                </a:lnTo>
                                <a:lnTo>
                                  <a:pt x="9886950" y="19050"/>
                                </a:lnTo>
                                <a:lnTo>
                                  <a:pt x="9886950" y="9525"/>
                                </a:lnTo>
                                <a:lnTo>
                                  <a:pt x="9886950" y="0"/>
                                </a:lnTo>
                                <a:close/>
                              </a:path>
                            </a:pathLst>
                          </a:custGeom>
                          <a:solidFill>
                            <a:srgbClr val="EDEDED"/>
                          </a:solidFill>
                        </wps:spPr>
                        <wps:bodyPr wrap="square" lIns="0" tIns="0" rIns="0" bIns="0" rtlCol="0">
                          <a:prstTxWarp prst="textNoShape">
                            <a:avLst/>
                          </a:prstTxWarp>
                          <a:noAutofit/>
                        </wps:bodyPr>
                      </wps:wsp>
                      <wps:wsp>
                        <wps:cNvPr id="25" name="Graphic 25"/>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6.75pt;margin-top:21.866791pt;width:778.5pt;height:1.5pt;mso-position-horizontal-relative:page;mso-position-vertical-relative:paragraph;z-index:-15723008;mso-wrap-distance-left:0;mso-wrap-distance-right:0" id="docshapegroup19" coordorigin="135,437" coordsize="15570,30">
                <v:rect style="position:absolute;left:135;top:437;width:15570;height:15" id="docshape20" filled="true" fillcolor="#999999" stroked="false">
                  <v:fill type="solid"/>
                </v:rect>
                <v:shape style="position:absolute;left:134;top:437;width:15570;height:30" id="docshape21" coordorigin="135,437" coordsize="15570,30" path="m15705,437l15690,452,135,452,135,467,15690,467,15705,467,15705,452,15705,437xe" filled="true" fillcolor="#ededed" stroked="false">
                  <v:path arrowok="t"/>
                  <v:fill type="solid"/>
                </v:shape>
                <v:shape style="position:absolute;left:135;top:437;width:15;height:30" id="docshape22" coordorigin="135,437" coordsize="15,30" path="m135,467l135,437,150,437,150,452,135,467xe" filled="true" fillcolor="#999999" stroked="false">
                  <v:path arrowok="t"/>
                  <v:fill type="solid"/>
                </v:shape>
                <w10:wrap type="topAndBottom"/>
              </v:group>
            </w:pict>
          </mc:Fallback>
        </mc:AlternateContent>
      </w:r>
    </w:p>
    <w:p>
      <w:pPr>
        <w:pStyle w:val="BodyText"/>
        <w:ind w:left="0"/>
        <w:rPr>
          <w:rFonts w:ascii="Calibri"/>
          <w:sz w:val="22"/>
        </w:rPr>
      </w:pPr>
    </w:p>
    <w:p>
      <w:pPr>
        <w:pStyle w:val="BodyText"/>
        <w:ind w:left="0"/>
        <w:rPr>
          <w:rFonts w:ascii="Calibri"/>
          <w:sz w:val="22"/>
        </w:rPr>
      </w:pPr>
    </w:p>
    <w:p>
      <w:pPr>
        <w:pStyle w:val="BodyText"/>
        <w:ind w:left="0"/>
        <w:rPr>
          <w:rFonts w:ascii="Calibri"/>
          <w:sz w:val="22"/>
        </w:rPr>
      </w:pPr>
    </w:p>
    <w:p>
      <w:pPr>
        <w:pStyle w:val="BodyText"/>
        <w:spacing w:before="3"/>
        <w:ind w:left="0"/>
        <w:rPr>
          <w:rFonts w:ascii="Calibri"/>
          <w:sz w:val="22"/>
        </w:rPr>
      </w:pPr>
    </w:p>
    <w:p>
      <w:pPr>
        <w:spacing w:before="0"/>
        <w:ind w:left="5176" w:right="5176" w:firstLine="0"/>
        <w:jc w:val="center"/>
        <w:rPr>
          <w:b/>
          <w:sz w:val="26"/>
        </w:rPr>
      </w:pPr>
      <w:r>
        <w:rPr>
          <w:b/>
          <w:sz w:val="26"/>
        </w:rPr>
        <w:t>ANEXOS</w:t>
      </w:r>
      <w:r>
        <w:rPr>
          <w:b/>
          <w:spacing w:val="-17"/>
          <w:sz w:val="26"/>
        </w:rPr>
        <w:t> </w:t>
      </w:r>
      <w:r>
        <w:rPr>
          <w:b/>
          <w:sz w:val="26"/>
        </w:rPr>
        <w:t>AO</w:t>
      </w:r>
      <w:r>
        <w:rPr>
          <w:b/>
          <w:spacing w:val="-13"/>
          <w:sz w:val="26"/>
        </w:rPr>
        <w:t> </w:t>
      </w:r>
      <w:r>
        <w:rPr>
          <w:b/>
          <w:sz w:val="26"/>
        </w:rPr>
        <w:t>EDITAL</w:t>
      </w:r>
      <w:r>
        <w:rPr>
          <w:b/>
          <w:spacing w:val="-16"/>
          <w:sz w:val="26"/>
        </w:rPr>
        <w:t> </w:t>
      </w:r>
      <w:r>
        <w:rPr>
          <w:b/>
          <w:sz w:val="26"/>
        </w:rPr>
        <w:t>DE</w:t>
      </w:r>
      <w:r>
        <w:rPr>
          <w:b/>
          <w:spacing w:val="-6"/>
          <w:sz w:val="26"/>
        </w:rPr>
        <w:t> </w:t>
      </w:r>
      <w:r>
        <w:rPr>
          <w:b/>
          <w:spacing w:val="-2"/>
          <w:sz w:val="26"/>
        </w:rPr>
        <w:t>LICITAÇÃO</w:t>
      </w:r>
    </w:p>
    <w:p>
      <w:pPr>
        <w:pStyle w:val="BodyText"/>
        <w:ind w:left="0"/>
        <w:rPr>
          <w:b/>
          <w:sz w:val="26"/>
        </w:rPr>
      </w:pPr>
    </w:p>
    <w:p>
      <w:pPr>
        <w:pStyle w:val="BodyText"/>
        <w:spacing w:before="81"/>
        <w:ind w:left="0"/>
        <w:rPr>
          <w:b/>
          <w:sz w:val="26"/>
        </w:rPr>
      </w:pPr>
    </w:p>
    <w:p>
      <w:pPr>
        <w:pStyle w:val="Heading1"/>
        <w:spacing w:line="496" w:lineRule="auto" w:before="1"/>
        <w:ind w:left="6446" w:right="6444" w:firstLine="963"/>
      </w:pPr>
      <w:r>
        <w:rPr/>
        <w:t>ANEXO I</w:t>
      </w:r>
      <w:r>
        <w:rPr>
          <w:spacing w:val="80"/>
        </w:rPr>
        <w:t> </w:t>
      </w:r>
      <w:r>
        <w:rPr/>
        <w:t>TERMO</w:t>
      </w:r>
      <w:r>
        <w:rPr>
          <w:spacing w:val="-15"/>
        </w:rPr>
        <w:t> </w:t>
      </w:r>
      <w:r>
        <w:rPr/>
        <w:t>DE</w:t>
      </w:r>
      <w:r>
        <w:rPr>
          <w:spacing w:val="-15"/>
        </w:rPr>
        <w:t> </w:t>
      </w:r>
      <w:r>
        <w:rPr/>
        <w:t>REFERÊNCIA</w:t>
      </w:r>
    </w:p>
    <w:p>
      <w:pPr>
        <w:pStyle w:val="ListParagraph"/>
        <w:numPr>
          <w:ilvl w:val="0"/>
          <w:numId w:val="14"/>
        </w:numPr>
        <w:tabs>
          <w:tab w:pos="359" w:val="left" w:leader="none"/>
        </w:tabs>
        <w:spacing w:line="243" w:lineRule="exact" w:before="0" w:after="0"/>
        <w:ind w:left="359" w:right="0" w:hanging="240"/>
        <w:jc w:val="left"/>
        <w:rPr>
          <w:b/>
          <w:sz w:val="24"/>
        </w:rPr>
      </w:pPr>
      <w:r>
        <w:rPr>
          <w:b/>
          <w:sz w:val="24"/>
        </w:rPr>
        <w:t>DO </w:t>
      </w:r>
      <w:r>
        <w:rPr>
          <w:b/>
          <w:spacing w:val="-2"/>
          <w:sz w:val="24"/>
        </w:rPr>
        <w:t>OBJETO:</w:t>
      </w:r>
    </w:p>
    <w:p>
      <w:pPr>
        <w:pStyle w:val="Heading2"/>
        <w:numPr>
          <w:ilvl w:val="1"/>
          <w:numId w:val="14"/>
        </w:numPr>
        <w:tabs>
          <w:tab w:pos="534" w:val="left" w:leader="none"/>
        </w:tabs>
        <w:spacing w:line="240" w:lineRule="auto" w:before="264" w:after="0"/>
        <w:ind w:left="534" w:right="0" w:hanging="420"/>
        <w:jc w:val="left"/>
      </w:pPr>
      <w:r>
        <w:rPr/>
        <w:t>Da </w:t>
      </w:r>
      <w:r>
        <w:rPr>
          <w:spacing w:val="-2"/>
        </w:rPr>
        <w:t>Contratação:</w:t>
      </w:r>
    </w:p>
    <w:p>
      <w:pPr>
        <w:pStyle w:val="ListParagraph"/>
        <w:numPr>
          <w:ilvl w:val="2"/>
          <w:numId w:val="14"/>
        </w:numPr>
        <w:tabs>
          <w:tab w:pos="705" w:val="left" w:leader="none"/>
        </w:tabs>
        <w:spacing w:line="242" w:lineRule="auto" w:before="249" w:after="0"/>
        <w:ind w:left="119" w:right="324" w:firstLine="0"/>
        <w:jc w:val="left"/>
        <w:rPr>
          <w:sz w:val="24"/>
        </w:rPr>
      </w:pPr>
      <w:r>
        <w:rPr>
          <w:sz w:val="24"/>
        </w:rPr>
        <w:t>Aquisição de equipamentos para o Laboratório Didático de Física da Faculdade de Ciências Exatas e Engenharias (FCEE), da Universidade do Estado do Rio</w:t>
      </w:r>
      <w:r>
        <w:rPr>
          <w:spacing w:val="-3"/>
          <w:sz w:val="24"/>
        </w:rPr>
        <w:t> </w:t>
      </w:r>
      <w:r>
        <w:rPr>
          <w:sz w:val="24"/>
        </w:rPr>
        <w:t>de</w:t>
      </w:r>
      <w:r>
        <w:rPr>
          <w:spacing w:val="-3"/>
          <w:sz w:val="24"/>
        </w:rPr>
        <w:t> </w:t>
      </w:r>
      <w:r>
        <w:rPr>
          <w:sz w:val="24"/>
        </w:rPr>
        <w:t>Janeiro</w:t>
      </w:r>
      <w:r>
        <w:rPr>
          <w:spacing w:val="-3"/>
          <w:sz w:val="24"/>
        </w:rPr>
        <w:t> </w:t>
      </w:r>
      <w:r>
        <w:rPr>
          <w:sz w:val="24"/>
        </w:rPr>
        <w:t>–</w:t>
      </w:r>
      <w:r>
        <w:rPr>
          <w:spacing w:val="-3"/>
          <w:sz w:val="24"/>
        </w:rPr>
        <w:t> </w:t>
      </w:r>
      <w:r>
        <w:rPr>
          <w:sz w:val="24"/>
        </w:rPr>
        <w:t>Campus</w:t>
      </w:r>
      <w:r>
        <w:rPr>
          <w:spacing w:val="-3"/>
          <w:sz w:val="24"/>
        </w:rPr>
        <w:t> </w:t>
      </w:r>
      <w:r>
        <w:rPr>
          <w:sz w:val="24"/>
        </w:rPr>
        <w:t>Zona</w:t>
      </w:r>
      <w:r>
        <w:rPr>
          <w:spacing w:val="-3"/>
          <w:sz w:val="24"/>
        </w:rPr>
        <w:t> </w:t>
      </w:r>
      <w:r>
        <w:rPr>
          <w:sz w:val="24"/>
        </w:rPr>
        <w:t>Oeste,</w:t>
      </w:r>
      <w:r>
        <w:rPr>
          <w:spacing w:val="-3"/>
          <w:sz w:val="24"/>
        </w:rPr>
        <w:t> </w:t>
      </w:r>
      <w:r>
        <w:rPr>
          <w:sz w:val="24"/>
        </w:rPr>
        <w:t>conforme</w:t>
      </w:r>
      <w:r>
        <w:rPr>
          <w:spacing w:val="-3"/>
          <w:sz w:val="24"/>
        </w:rPr>
        <w:t> </w:t>
      </w:r>
      <w:r>
        <w:rPr>
          <w:sz w:val="24"/>
        </w:rPr>
        <w:t>condições</w:t>
      </w:r>
      <w:r>
        <w:rPr>
          <w:spacing w:val="-3"/>
          <w:sz w:val="24"/>
        </w:rPr>
        <w:t> </w:t>
      </w:r>
      <w:r>
        <w:rPr>
          <w:sz w:val="24"/>
        </w:rPr>
        <w:t>e</w:t>
      </w:r>
      <w:r>
        <w:rPr>
          <w:spacing w:val="-3"/>
          <w:sz w:val="24"/>
        </w:rPr>
        <w:t> </w:t>
      </w:r>
      <w:r>
        <w:rPr>
          <w:sz w:val="24"/>
        </w:rPr>
        <w:t>especificações</w:t>
      </w:r>
      <w:r>
        <w:rPr>
          <w:spacing w:val="-3"/>
          <w:sz w:val="24"/>
        </w:rPr>
        <w:t> </w:t>
      </w:r>
      <w:r>
        <w:rPr>
          <w:sz w:val="24"/>
        </w:rPr>
        <w:t>deste</w:t>
      </w:r>
      <w:r>
        <w:rPr>
          <w:spacing w:val="-8"/>
          <w:sz w:val="24"/>
        </w:rPr>
        <w:t> </w:t>
      </w:r>
      <w:r>
        <w:rPr>
          <w:sz w:val="24"/>
        </w:rPr>
        <w:t>Termo</w:t>
      </w:r>
      <w:r>
        <w:rPr>
          <w:spacing w:val="-3"/>
          <w:sz w:val="24"/>
        </w:rPr>
        <w:t> </w:t>
      </w:r>
      <w:r>
        <w:rPr>
          <w:sz w:val="24"/>
        </w:rPr>
        <w:t>de</w:t>
      </w:r>
      <w:r>
        <w:rPr>
          <w:spacing w:val="-3"/>
          <w:sz w:val="24"/>
        </w:rPr>
        <w:t> </w:t>
      </w:r>
      <w:r>
        <w:rPr>
          <w:sz w:val="24"/>
        </w:rPr>
        <w:t>Referência,</w:t>
      </w:r>
      <w:r>
        <w:rPr>
          <w:spacing w:val="-3"/>
          <w:sz w:val="24"/>
        </w:rPr>
        <w:t> </w:t>
      </w:r>
      <w:r>
        <w:rPr>
          <w:sz w:val="24"/>
        </w:rPr>
        <w:t>visando</w:t>
      </w:r>
      <w:r>
        <w:rPr>
          <w:spacing w:val="-3"/>
          <w:sz w:val="24"/>
        </w:rPr>
        <w:t> </w:t>
      </w:r>
      <w:r>
        <w:rPr>
          <w:sz w:val="24"/>
        </w:rPr>
        <w:t>ao</w:t>
      </w:r>
      <w:r>
        <w:rPr>
          <w:spacing w:val="-3"/>
          <w:sz w:val="24"/>
        </w:rPr>
        <w:t> </w:t>
      </w:r>
      <w:r>
        <w:rPr>
          <w:sz w:val="24"/>
        </w:rPr>
        <w:t>atendimento</w:t>
      </w:r>
      <w:r>
        <w:rPr>
          <w:spacing w:val="-3"/>
          <w:sz w:val="24"/>
        </w:rPr>
        <w:t> </w:t>
      </w:r>
      <w:r>
        <w:rPr>
          <w:sz w:val="24"/>
        </w:rPr>
        <w:t>das</w:t>
      </w:r>
      <w:r>
        <w:rPr>
          <w:spacing w:val="-3"/>
          <w:sz w:val="24"/>
        </w:rPr>
        <w:t> </w:t>
      </w:r>
      <w:r>
        <w:rPr>
          <w:sz w:val="24"/>
        </w:rPr>
        <w:t>atividades</w:t>
      </w:r>
      <w:r>
        <w:rPr>
          <w:spacing w:val="-3"/>
          <w:sz w:val="24"/>
        </w:rPr>
        <w:t> </w:t>
      </w:r>
      <w:r>
        <w:rPr>
          <w:sz w:val="24"/>
        </w:rPr>
        <w:t>práticas</w:t>
      </w:r>
      <w:r>
        <w:rPr>
          <w:spacing w:val="-3"/>
          <w:sz w:val="24"/>
        </w:rPr>
        <w:t> </w:t>
      </w:r>
      <w:r>
        <w:rPr>
          <w:sz w:val="24"/>
        </w:rPr>
        <w:t>previstas nos cursos de graduação da unidade, sob a égide da Lei nº 14.133/2021.</w:t>
      </w:r>
    </w:p>
    <w:p>
      <w:pPr>
        <w:pStyle w:val="Heading2"/>
        <w:numPr>
          <w:ilvl w:val="1"/>
          <w:numId w:val="14"/>
        </w:numPr>
        <w:tabs>
          <w:tab w:pos="534" w:val="left" w:leader="none"/>
        </w:tabs>
        <w:spacing w:line="240" w:lineRule="auto" w:before="228" w:after="0"/>
        <w:ind w:left="534" w:right="0" w:hanging="420"/>
        <w:jc w:val="left"/>
      </w:pPr>
      <w:r>
        <w:rPr/>
        <w:t>Justificativa da </w:t>
      </w:r>
      <w:r>
        <w:rPr>
          <w:spacing w:val="-2"/>
        </w:rPr>
        <w:t>contratação:</w:t>
      </w:r>
    </w:p>
    <w:p>
      <w:pPr>
        <w:pStyle w:val="ListParagraph"/>
        <w:numPr>
          <w:ilvl w:val="2"/>
          <w:numId w:val="14"/>
        </w:numPr>
        <w:tabs>
          <w:tab w:pos="705" w:val="left" w:leader="none"/>
        </w:tabs>
        <w:spacing w:line="242" w:lineRule="auto" w:before="234" w:after="0"/>
        <w:ind w:left="119" w:right="203" w:firstLine="0"/>
        <w:jc w:val="left"/>
        <w:rPr>
          <w:sz w:val="24"/>
        </w:rPr>
      </w:pPr>
      <w:r>
        <w:rPr>
          <w:sz w:val="24"/>
        </w:rPr>
        <w:t>A</w:t>
      </w:r>
      <w:r>
        <w:rPr>
          <w:spacing w:val="-10"/>
          <w:sz w:val="24"/>
        </w:rPr>
        <w:t> </w:t>
      </w:r>
      <w:r>
        <w:rPr>
          <w:sz w:val="24"/>
        </w:rPr>
        <w:t>contratação visa suprir a carência de equipamentos básicos e intermediários de medição, eletrônica e experimentação científica no Laboratório Didático de</w:t>
      </w:r>
      <w:r>
        <w:rPr>
          <w:spacing w:val="-2"/>
          <w:sz w:val="24"/>
        </w:rPr>
        <w:t> </w:t>
      </w:r>
      <w:r>
        <w:rPr>
          <w:sz w:val="24"/>
        </w:rPr>
        <w:t>Física</w:t>
      </w:r>
      <w:r>
        <w:rPr>
          <w:spacing w:val="-2"/>
          <w:sz w:val="24"/>
        </w:rPr>
        <w:t> </w:t>
      </w:r>
      <w:r>
        <w:rPr>
          <w:sz w:val="24"/>
        </w:rPr>
        <w:t>da</w:t>
      </w:r>
      <w:r>
        <w:rPr>
          <w:spacing w:val="-2"/>
          <w:sz w:val="24"/>
        </w:rPr>
        <w:t> </w:t>
      </w:r>
      <w:r>
        <w:rPr>
          <w:sz w:val="24"/>
        </w:rPr>
        <w:t>UERJ</w:t>
      </w:r>
      <w:r>
        <w:rPr>
          <w:spacing w:val="-2"/>
          <w:sz w:val="24"/>
        </w:rPr>
        <w:t> </w:t>
      </w:r>
      <w:r>
        <w:rPr>
          <w:sz w:val="24"/>
        </w:rPr>
        <w:t>–</w:t>
      </w:r>
      <w:r>
        <w:rPr>
          <w:spacing w:val="-2"/>
          <w:sz w:val="24"/>
        </w:rPr>
        <w:t> </w:t>
      </w:r>
      <w:r>
        <w:rPr>
          <w:sz w:val="24"/>
        </w:rPr>
        <w:t>Campus</w:t>
      </w:r>
      <w:r>
        <w:rPr>
          <w:spacing w:val="-2"/>
          <w:sz w:val="24"/>
        </w:rPr>
        <w:t> </w:t>
      </w:r>
      <w:r>
        <w:rPr>
          <w:sz w:val="24"/>
        </w:rPr>
        <w:t>Zona</w:t>
      </w:r>
      <w:r>
        <w:rPr>
          <w:spacing w:val="-2"/>
          <w:sz w:val="24"/>
        </w:rPr>
        <w:t> </w:t>
      </w:r>
      <w:r>
        <w:rPr>
          <w:sz w:val="24"/>
        </w:rPr>
        <w:t>Oeste.</w:t>
      </w:r>
      <w:r>
        <w:rPr>
          <w:spacing w:val="-15"/>
          <w:sz w:val="24"/>
        </w:rPr>
        <w:t> </w:t>
      </w:r>
      <w:r>
        <w:rPr>
          <w:sz w:val="24"/>
        </w:rPr>
        <w:t>A</w:t>
      </w:r>
      <w:r>
        <w:rPr>
          <w:spacing w:val="-15"/>
          <w:sz w:val="24"/>
        </w:rPr>
        <w:t> </w:t>
      </w:r>
      <w:r>
        <w:rPr>
          <w:sz w:val="24"/>
        </w:rPr>
        <w:t>falta</w:t>
      </w:r>
      <w:r>
        <w:rPr>
          <w:spacing w:val="-2"/>
          <w:sz w:val="24"/>
        </w:rPr>
        <w:t> </w:t>
      </w:r>
      <w:r>
        <w:rPr>
          <w:sz w:val="24"/>
        </w:rPr>
        <w:t>de</w:t>
      </w:r>
      <w:r>
        <w:rPr>
          <w:spacing w:val="-2"/>
          <w:sz w:val="24"/>
        </w:rPr>
        <w:t> </w:t>
      </w:r>
      <w:r>
        <w:rPr>
          <w:sz w:val="24"/>
        </w:rPr>
        <w:t>instrumentação</w:t>
      </w:r>
      <w:r>
        <w:rPr>
          <w:spacing w:val="-2"/>
          <w:sz w:val="24"/>
        </w:rPr>
        <w:t> </w:t>
      </w:r>
      <w:r>
        <w:rPr>
          <w:sz w:val="24"/>
        </w:rPr>
        <w:t>adequada</w:t>
      </w:r>
      <w:r>
        <w:rPr>
          <w:spacing w:val="-2"/>
          <w:sz w:val="24"/>
        </w:rPr>
        <w:t> </w:t>
      </w:r>
      <w:r>
        <w:rPr>
          <w:sz w:val="24"/>
        </w:rPr>
        <w:t>compromete</w:t>
      </w:r>
      <w:r>
        <w:rPr>
          <w:spacing w:val="-2"/>
          <w:sz w:val="24"/>
        </w:rPr>
        <w:t> </w:t>
      </w:r>
      <w:r>
        <w:rPr>
          <w:sz w:val="24"/>
        </w:rPr>
        <w:t>a</w:t>
      </w:r>
      <w:r>
        <w:rPr>
          <w:spacing w:val="-2"/>
          <w:sz w:val="24"/>
        </w:rPr>
        <w:t> </w:t>
      </w:r>
      <w:r>
        <w:rPr>
          <w:sz w:val="24"/>
        </w:rPr>
        <w:t>realização</w:t>
      </w:r>
      <w:r>
        <w:rPr>
          <w:spacing w:val="-2"/>
          <w:sz w:val="24"/>
        </w:rPr>
        <w:t> </w:t>
      </w:r>
      <w:r>
        <w:rPr>
          <w:sz w:val="24"/>
        </w:rPr>
        <w:t>de</w:t>
      </w:r>
      <w:r>
        <w:rPr>
          <w:spacing w:val="-2"/>
          <w:sz w:val="24"/>
        </w:rPr>
        <w:t> </w:t>
      </w:r>
      <w:r>
        <w:rPr>
          <w:sz w:val="24"/>
        </w:rPr>
        <w:t>práticas</w:t>
      </w:r>
      <w:r>
        <w:rPr>
          <w:spacing w:val="-2"/>
          <w:sz w:val="24"/>
        </w:rPr>
        <w:t> </w:t>
      </w:r>
      <w:r>
        <w:rPr>
          <w:sz w:val="24"/>
        </w:rPr>
        <w:t>obrigatórias</w:t>
      </w:r>
      <w:r>
        <w:rPr>
          <w:spacing w:val="-2"/>
          <w:sz w:val="24"/>
        </w:rPr>
        <w:t> </w:t>
      </w:r>
      <w:r>
        <w:rPr>
          <w:sz w:val="24"/>
        </w:rPr>
        <w:t>previstas</w:t>
      </w:r>
      <w:r>
        <w:rPr>
          <w:spacing w:val="-2"/>
          <w:sz w:val="24"/>
        </w:rPr>
        <w:t> </w:t>
      </w:r>
      <w:r>
        <w:rPr>
          <w:sz w:val="24"/>
        </w:rPr>
        <w:t>na</w:t>
      </w:r>
      <w:r>
        <w:rPr>
          <w:spacing w:val="-2"/>
          <w:sz w:val="24"/>
        </w:rPr>
        <w:t> </w:t>
      </w:r>
      <w:r>
        <w:rPr>
          <w:sz w:val="24"/>
        </w:rPr>
        <w:t>matriz</w:t>
      </w:r>
      <w:r>
        <w:rPr>
          <w:spacing w:val="-2"/>
          <w:sz w:val="24"/>
        </w:rPr>
        <w:t> </w:t>
      </w:r>
      <w:r>
        <w:rPr>
          <w:sz w:val="24"/>
        </w:rPr>
        <w:t>curricular</w:t>
      </w:r>
      <w:r>
        <w:rPr>
          <w:spacing w:val="-2"/>
          <w:sz w:val="24"/>
        </w:rPr>
        <w:t> </w:t>
      </w:r>
      <w:r>
        <w:rPr>
          <w:sz w:val="24"/>
        </w:rPr>
        <w:t>dos cursos de graduação. O atendimento à demanda permitirá a manutenção da qualidade acadêmica e o alinhamento com as diretrizes dos respectivos conselhos profissionais. Trata-se de aquisição inédita para a unidade, com base em ETP próprio.</w:t>
      </w:r>
    </w:p>
    <w:p>
      <w:pPr>
        <w:pStyle w:val="Heading2"/>
        <w:numPr>
          <w:ilvl w:val="1"/>
          <w:numId w:val="14"/>
        </w:numPr>
        <w:tabs>
          <w:tab w:pos="534" w:val="left" w:leader="none"/>
        </w:tabs>
        <w:spacing w:line="240" w:lineRule="auto" w:before="235" w:after="0"/>
        <w:ind w:left="534" w:right="0" w:hanging="420"/>
        <w:jc w:val="left"/>
      </w:pPr>
      <w:r>
        <w:rPr/>
        <w:t>Instrumentos de </w:t>
      </w:r>
      <w:r>
        <w:rPr>
          <w:spacing w:val="-2"/>
        </w:rPr>
        <w:t>planejamento:</w:t>
      </w:r>
    </w:p>
    <w:p>
      <w:pPr>
        <w:pStyle w:val="ListParagraph"/>
        <w:numPr>
          <w:ilvl w:val="2"/>
          <w:numId w:val="14"/>
        </w:numPr>
        <w:tabs>
          <w:tab w:pos="719" w:val="left" w:leader="none"/>
        </w:tabs>
        <w:spacing w:line="235" w:lineRule="auto" w:before="254" w:after="0"/>
        <w:ind w:left="119" w:right="163" w:firstLine="0"/>
        <w:jc w:val="left"/>
        <w:rPr>
          <w:sz w:val="24"/>
        </w:rPr>
      </w:pPr>
      <w:r>
        <w:rPr>
          <w:sz w:val="24"/>
        </w:rPr>
        <w:t>O</w:t>
      </w:r>
      <w:r>
        <w:rPr>
          <w:spacing w:val="-2"/>
          <w:sz w:val="24"/>
        </w:rPr>
        <w:t> </w:t>
      </w:r>
      <w:r>
        <w:rPr>
          <w:sz w:val="24"/>
        </w:rPr>
        <w:t>objeto</w:t>
      </w:r>
      <w:r>
        <w:rPr>
          <w:spacing w:val="-2"/>
          <w:sz w:val="24"/>
        </w:rPr>
        <w:t> </w:t>
      </w:r>
      <w:r>
        <w:rPr>
          <w:sz w:val="24"/>
        </w:rPr>
        <w:t>está</w:t>
      </w:r>
      <w:r>
        <w:rPr>
          <w:spacing w:val="-2"/>
          <w:sz w:val="24"/>
        </w:rPr>
        <w:t> </w:t>
      </w:r>
      <w:r>
        <w:rPr>
          <w:sz w:val="24"/>
        </w:rPr>
        <w:t>alinhado</w:t>
      </w:r>
      <w:r>
        <w:rPr>
          <w:spacing w:val="-2"/>
          <w:sz w:val="24"/>
        </w:rPr>
        <w:t> </w:t>
      </w:r>
      <w:r>
        <w:rPr>
          <w:sz w:val="24"/>
        </w:rPr>
        <w:t>ao</w:t>
      </w:r>
      <w:r>
        <w:rPr>
          <w:spacing w:val="-2"/>
          <w:sz w:val="24"/>
        </w:rPr>
        <w:t> </w:t>
      </w:r>
      <w:r>
        <w:rPr>
          <w:sz w:val="24"/>
        </w:rPr>
        <w:t>Estudo</w:t>
      </w:r>
      <w:r>
        <w:rPr>
          <w:spacing w:val="-7"/>
          <w:sz w:val="24"/>
        </w:rPr>
        <w:t> </w:t>
      </w:r>
      <w:r>
        <w:rPr>
          <w:sz w:val="24"/>
        </w:rPr>
        <w:t>Técnico</w:t>
      </w:r>
      <w:r>
        <w:rPr>
          <w:spacing w:val="-2"/>
          <w:sz w:val="24"/>
        </w:rPr>
        <w:t> </w:t>
      </w:r>
      <w:r>
        <w:rPr>
          <w:sz w:val="24"/>
        </w:rPr>
        <w:t>Preliminar</w:t>
      </w:r>
      <w:r>
        <w:rPr>
          <w:spacing w:val="-2"/>
          <w:sz w:val="24"/>
        </w:rPr>
        <w:t> </w:t>
      </w:r>
      <w:r>
        <w:rPr>
          <w:sz w:val="24"/>
        </w:rPr>
        <w:t>SEI</w:t>
      </w:r>
      <w:r>
        <w:rPr>
          <w:spacing w:val="-2"/>
          <w:sz w:val="24"/>
        </w:rPr>
        <w:t> </w:t>
      </w:r>
      <w:r>
        <w:rPr>
          <w:sz w:val="24"/>
        </w:rPr>
        <w:t>nº</w:t>
      </w:r>
      <w:r>
        <w:rPr>
          <w:spacing w:val="-2"/>
          <w:sz w:val="24"/>
        </w:rPr>
        <w:t> </w:t>
      </w:r>
      <w:r>
        <w:rPr>
          <w:sz w:val="24"/>
        </w:rPr>
        <w:t>260006/033626/2025.</w:t>
      </w:r>
      <w:r>
        <w:rPr>
          <w:spacing w:val="-2"/>
          <w:sz w:val="24"/>
        </w:rPr>
        <w:t> </w:t>
      </w:r>
      <w:r>
        <w:rPr>
          <w:sz w:val="24"/>
        </w:rPr>
        <w:t>Não</w:t>
      </w:r>
      <w:r>
        <w:rPr>
          <w:spacing w:val="-2"/>
          <w:sz w:val="24"/>
        </w:rPr>
        <w:t> </w:t>
      </w:r>
      <w:r>
        <w:rPr>
          <w:sz w:val="24"/>
        </w:rPr>
        <w:t>consta</w:t>
      </w:r>
      <w:r>
        <w:rPr>
          <w:spacing w:val="-2"/>
          <w:sz w:val="24"/>
        </w:rPr>
        <w:t> </w:t>
      </w:r>
      <w:r>
        <w:rPr>
          <w:sz w:val="24"/>
        </w:rPr>
        <w:t>ainda</w:t>
      </w:r>
      <w:r>
        <w:rPr>
          <w:spacing w:val="-2"/>
          <w:sz w:val="24"/>
        </w:rPr>
        <w:t> </w:t>
      </w:r>
      <w:r>
        <w:rPr>
          <w:sz w:val="24"/>
        </w:rPr>
        <w:t>no</w:t>
      </w:r>
      <w:r>
        <w:rPr>
          <w:spacing w:val="-2"/>
          <w:sz w:val="24"/>
        </w:rPr>
        <w:t> </w:t>
      </w:r>
      <w:r>
        <w:rPr>
          <w:sz w:val="24"/>
        </w:rPr>
        <w:t>Plano</w:t>
      </w:r>
      <w:r>
        <w:rPr>
          <w:spacing w:val="-2"/>
          <w:sz w:val="24"/>
        </w:rPr>
        <w:t> </w:t>
      </w:r>
      <w:r>
        <w:rPr>
          <w:sz w:val="24"/>
        </w:rPr>
        <w:t>de</w:t>
      </w:r>
      <w:r>
        <w:rPr>
          <w:spacing w:val="-2"/>
          <w:sz w:val="24"/>
        </w:rPr>
        <w:t> </w:t>
      </w:r>
      <w:r>
        <w:rPr>
          <w:sz w:val="24"/>
        </w:rPr>
        <w:t>Contratações</w:t>
      </w:r>
      <w:r>
        <w:rPr>
          <w:spacing w:val="-15"/>
          <w:sz w:val="24"/>
        </w:rPr>
        <w:t> </w:t>
      </w:r>
      <w:r>
        <w:rPr>
          <w:sz w:val="24"/>
        </w:rPr>
        <w:t>Anual</w:t>
      </w:r>
      <w:r>
        <w:rPr>
          <w:spacing w:val="-2"/>
          <w:sz w:val="24"/>
        </w:rPr>
        <w:t> </w:t>
      </w:r>
      <w:r>
        <w:rPr>
          <w:sz w:val="24"/>
        </w:rPr>
        <w:t>–</w:t>
      </w:r>
      <w:r>
        <w:rPr>
          <w:spacing w:val="-2"/>
          <w:sz w:val="24"/>
        </w:rPr>
        <w:t> </w:t>
      </w:r>
      <w:r>
        <w:rPr>
          <w:sz w:val="24"/>
        </w:rPr>
        <w:t>PCA,</w:t>
      </w:r>
      <w:r>
        <w:rPr>
          <w:spacing w:val="-2"/>
          <w:sz w:val="24"/>
        </w:rPr>
        <w:t> </w:t>
      </w:r>
      <w:r>
        <w:rPr>
          <w:sz w:val="24"/>
        </w:rPr>
        <w:t>pois</w:t>
      </w:r>
      <w:r>
        <w:rPr>
          <w:spacing w:val="-2"/>
          <w:sz w:val="24"/>
        </w:rPr>
        <w:t> </w:t>
      </w:r>
      <w:r>
        <w:rPr>
          <w:sz w:val="24"/>
        </w:rPr>
        <w:t>o</w:t>
      </w:r>
      <w:r>
        <w:rPr>
          <w:spacing w:val="-2"/>
          <w:sz w:val="24"/>
        </w:rPr>
        <w:t> </w:t>
      </w:r>
      <w:r>
        <w:rPr>
          <w:sz w:val="24"/>
        </w:rPr>
        <w:t>sistema ainda não foi implementado pela unidade.</w:t>
      </w:r>
      <w:r>
        <w:rPr>
          <w:spacing w:val="-7"/>
          <w:sz w:val="24"/>
        </w:rPr>
        <w:t> </w:t>
      </w:r>
      <w:r>
        <w:rPr>
          <w:sz w:val="24"/>
        </w:rPr>
        <w:t>A</w:t>
      </w:r>
      <w:r>
        <w:rPr>
          <w:spacing w:val="-7"/>
          <w:sz w:val="24"/>
        </w:rPr>
        <w:t> </w:t>
      </w:r>
      <w:r>
        <w:rPr>
          <w:sz w:val="24"/>
        </w:rPr>
        <w:t>demanda, no entanto, está de acordo com a Lei Orçamentária</w:t>
      </w:r>
      <w:r>
        <w:rPr>
          <w:spacing w:val="-7"/>
          <w:sz w:val="24"/>
        </w:rPr>
        <w:t> </w:t>
      </w:r>
      <w:r>
        <w:rPr>
          <w:sz w:val="24"/>
        </w:rPr>
        <w:t>Anual (LOA).</w:t>
      </w:r>
    </w:p>
    <w:p>
      <w:pPr>
        <w:pStyle w:val="ListParagraph"/>
        <w:numPr>
          <w:ilvl w:val="1"/>
          <w:numId w:val="14"/>
        </w:numPr>
        <w:tabs>
          <w:tab w:pos="525" w:val="left" w:leader="none"/>
        </w:tabs>
        <w:spacing w:line="240" w:lineRule="auto" w:before="235" w:after="0"/>
        <w:ind w:left="525" w:right="0" w:hanging="406"/>
        <w:jc w:val="left"/>
        <w:rPr>
          <w:sz w:val="24"/>
        </w:rPr>
      </w:pPr>
      <w:r>
        <w:rPr>
          <w:sz w:val="24"/>
        </w:rPr>
        <w:t>A</w:t>
      </w:r>
      <w:r>
        <w:rPr>
          <w:spacing w:val="-14"/>
          <w:sz w:val="24"/>
        </w:rPr>
        <w:t> </w:t>
      </w:r>
      <w:r>
        <w:rPr>
          <w:sz w:val="24"/>
        </w:rPr>
        <w:t>dotação orçamentária será indicada em momento oportuno pela área de planejamento orçamentário da Universidade, conforme previsão na LOA</w:t>
      </w:r>
      <w:r>
        <w:rPr>
          <w:spacing w:val="-14"/>
          <w:sz w:val="24"/>
        </w:rPr>
        <w:t> </w:t>
      </w:r>
      <w:r>
        <w:rPr>
          <w:spacing w:val="-2"/>
          <w:sz w:val="24"/>
        </w:rPr>
        <w:t>vigente.</w:t>
      </w:r>
    </w:p>
    <w:p>
      <w:pPr>
        <w:pStyle w:val="ListParagraph"/>
        <w:numPr>
          <w:ilvl w:val="1"/>
          <w:numId w:val="14"/>
        </w:numPr>
        <w:tabs>
          <w:tab w:pos="539" w:val="left" w:leader="none"/>
        </w:tabs>
        <w:spacing w:line="235" w:lineRule="auto" w:before="253" w:after="0"/>
        <w:ind w:left="119" w:right="1081" w:firstLine="0"/>
        <w:jc w:val="left"/>
        <w:rPr>
          <w:sz w:val="24"/>
        </w:rPr>
      </w:pPr>
      <w:r>
        <w:rPr>
          <w:sz w:val="24"/>
        </w:rPr>
        <w:t>Os</w:t>
      </w:r>
      <w:r>
        <w:rPr>
          <w:spacing w:val="-2"/>
          <w:sz w:val="24"/>
        </w:rPr>
        <w:t> </w:t>
      </w:r>
      <w:r>
        <w:rPr>
          <w:sz w:val="24"/>
        </w:rPr>
        <w:t>bens</w:t>
      </w:r>
      <w:r>
        <w:rPr>
          <w:spacing w:val="-2"/>
          <w:sz w:val="24"/>
        </w:rPr>
        <w:t> </w:t>
      </w:r>
      <w:r>
        <w:rPr>
          <w:sz w:val="24"/>
        </w:rPr>
        <w:t>a</w:t>
      </w:r>
      <w:r>
        <w:rPr>
          <w:spacing w:val="-2"/>
          <w:sz w:val="24"/>
        </w:rPr>
        <w:t> </w:t>
      </w:r>
      <w:r>
        <w:rPr>
          <w:sz w:val="24"/>
        </w:rPr>
        <w:t>serem</w:t>
      </w:r>
      <w:r>
        <w:rPr>
          <w:spacing w:val="-2"/>
          <w:sz w:val="24"/>
        </w:rPr>
        <w:t> </w:t>
      </w:r>
      <w:r>
        <w:rPr>
          <w:sz w:val="24"/>
        </w:rPr>
        <w:t>adquiridos</w:t>
      </w:r>
      <w:r>
        <w:rPr>
          <w:spacing w:val="-2"/>
          <w:sz w:val="24"/>
        </w:rPr>
        <w:t> </w:t>
      </w:r>
      <w:r>
        <w:rPr>
          <w:sz w:val="24"/>
        </w:rPr>
        <w:t>são</w:t>
      </w:r>
      <w:r>
        <w:rPr>
          <w:spacing w:val="-2"/>
          <w:sz w:val="24"/>
        </w:rPr>
        <w:t> </w:t>
      </w:r>
      <w:r>
        <w:rPr>
          <w:sz w:val="24"/>
        </w:rPr>
        <w:t>classificados</w:t>
      </w:r>
      <w:r>
        <w:rPr>
          <w:spacing w:val="-2"/>
          <w:sz w:val="24"/>
        </w:rPr>
        <w:t> </w:t>
      </w:r>
      <w:r>
        <w:rPr>
          <w:sz w:val="24"/>
        </w:rPr>
        <w:t>como</w:t>
      </w:r>
      <w:r>
        <w:rPr>
          <w:spacing w:val="-2"/>
          <w:sz w:val="24"/>
        </w:rPr>
        <w:t> </w:t>
      </w:r>
      <w:r>
        <w:rPr>
          <w:b/>
          <w:sz w:val="24"/>
        </w:rPr>
        <w:t>bens</w:t>
      </w:r>
      <w:r>
        <w:rPr>
          <w:b/>
          <w:spacing w:val="-2"/>
          <w:sz w:val="24"/>
        </w:rPr>
        <w:t> </w:t>
      </w:r>
      <w:r>
        <w:rPr>
          <w:b/>
          <w:sz w:val="24"/>
        </w:rPr>
        <w:t>comuns</w:t>
      </w:r>
      <w:r>
        <w:rPr>
          <w:sz w:val="24"/>
        </w:rPr>
        <w:t>,</w:t>
      </w:r>
      <w:r>
        <w:rPr>
          <w:spacing w:val="-2"/>
          <w:sz w:val="24"/>
        </w:rPr>
        <w:t> </w:t>
      </w:r>
      <w:r>
        <w:rPr>
          <w:sz w:val="24"/>
        </w:rPr>
        <w:t>cujos</w:t>
      </w:r>
      <w:r>
        <w:rPr>
          <w:spacing w:val="-2"/>
          <w:sz w:val="24"/>
        </w:rPr>
        <w:t> </w:t>
      </w:r>
      <w:r>
        <w:rPr>
          <w:sz w:val="24"/>
        </w:rPr>
        <w:t>padrões</w:t>
      </w:r>
      <w:r>
        <w:rPr>
          <w:spacing w:val="-2"/>
          <w:sz w:val="24"/>
        </w:rPr>
        <w:t> </w:t>
      </w:r>
      <w:r>
        <w:rPr>
          <w:sz w:val="24"/>
        </w:rPr>
        <w:t>de</w:t>
      </w:r>
      <w:r>
        <w:rPr>
          <w:spacing w:val="-2"/>
          <w:sz w:val="24"/>
        </w:rPr>
        <w:t> </w:t>
      </w:r>
      <w:r>
        <w:rPr>
          <w:sz w:val="24"/>
        </w:rPr>
        <w:t>desempenho</w:t>
      </w:r>
      <w:r>
        <w:rPr>
          <w:spacing w:val="-2"/>
          <w:sz w:val="24"/>
        </w:rPr>
        <w:t> </w:t>
      </w:r>
      <w:r>
        <w:rPr>
          <w:sz w:val="24"/>
        </w:rPr>
        <w:t>e</w:t>
      </w:r>
      <w:r>
        <w:rPr>
          <w:spacing w:val="-2"/>
          <w:sz w:val="24"/>
        </w:rPr>
        <w:t> </w:t>
      </w:r>
      <w:r>
        <w:rPr>
          <w:sz w:val="24"/>
        </w:rPr>
        <w:t>qualidade</w:t>
      </w:r>
      <w:r>
        <w:rPr>
          <w:spacing w:val="-2"/>
          <w:sz w:val="24"/>
        </w:rPr>
        <w:t> </w:t>
      </w:r>
      <w:r>
        <w:rPr>
          <w:sz w:val="24"/>
        </w:rPr>
        <w:t>podem</w:t>
      </w:r>
      <w:r>
        <w:rPr>
          <w:spacing w:val="-2"/>
          <w:sz w:val="24"/>
        </w:rPr>
        <w:t> </w:t>
      </w:r>
      <w:r>
        <w:rPr>
          <w:sz w:val="24"/>
        </w:rPr>
        <w:t>ser</w:t>
      </w:r>
      <w:r>
        <w:rPr>
          <w:spacing w:val="-2"/>
          <w:sz w:val="24"/>
        </w:rPr>
        <w:t> </w:t>
      </w:r>
      <w:r>
        <w:rPr>
          <w:sz w:val="24"/>
        </w:rPr>
        <w:t>objetivamente</w:t>
      </w:r>
      <w:r>
        <w:rPr>
          <w:spacing w:val="-2"/>
          <w:sz w:val="24"/>
        </w:rPr>
        <w:t> </w:t>
      </w:r>
      <w:r>
        <w:rPr>
          <w:sz w:val="24"/>
        </w:rPr>
        <w:t>definidos</w:t>
      </w:r>
      <w:r>
        <w:rPr>
          <w:spacing w:val="-2"/>
          <w:sz w:val="24"/>
        </w:rPr>
        <w:t> </w:t>
      </w:r>
      <w:r>
        <w:rPr>
          <w:sz w:val="24"/>
        </w:rPr>
        <w:t>por especificações técnicas usuais de mercado, nos termos do inciso XIII do art. 6º da Lei nº 14.133/2021.</w:t>
      </w:r>
    </w:p>
    <w:p>
      <w:pPr>
        <w:pStyle w:val="BodyText"/>
        <w:spacing w:before="273"/>
        <w:ind w:left="0"/>
      </w:pPr>
    </w:p>
    <w:p>
      <w:pPr>
        <w:pStyle w:val="Heading1"/>
        <w:numPr>
          <w:ilvl w:val="0"/>
          <w:numId w:val="14"/>
        </w:numPr>
        <w:tabs>
          <w:tab w:pos="359" w:val="left" w:leader="none"/>
        </w:tabs>
        <w:spacing w:line="240" w:lineRule="auto" w:before="1" w:after="0"/>
        <w:ind w:left="359" w:right="0" w:hanging="240"/>
        <w:jc w:val="left"/>
      </w:pPr>
      <w:r>
        <w:rPr/>
        <w:t>DESCRIÇÃO DO </w:t>
      </w:r>
      <w:r>
        <w:rPr>
          <w:spacing w:val="-2"/>
        </w:rPr>
        <w:t>OBJETO:</w:t>
      </w:r>
    </w:p>
    <w:p>
      <w:pPr>
        <w:pStyle w:val="ListParagraph"/>
        <w:numPr>
          <w:ilvl w:val="1"/>
          <w:numId w:val="14"/>
        </w:numPr>
        <w:tabs>
          <w:tab w:pos="539" w:val="left" w:leader="none"/>
        </w:tabs>
        <w:spacing w:line="242" w:lineRule="auto" w:before="264" w:after="0"/>
        <w:ind w:left="119" w:right="537" w:firstLine="0"/>
        <w:jc w:val="left"/>
        <w:rPr>
          <w:sz w:val="24"/>
        </w:rPr>
      </w:pPr>
      <w:r>
        <w:rPr>
          <w:sz w:val="24"/>
        </w:rPr>
        <w:t>Os</w:t>
      </w:r>
      <w:r>
        <w:rPr>
          <w:spacing w:val="-3"/>
          <w:sz w:val="24"/>
        </w:rPr>
        <w:t> </w:t>
      </w:r>
      <w:r>
        <w:rPr>
          <w:sz w:val="24"/>
        </w:rPr>
        <w:t>equipamentos</w:t>
      </w:r>
      <w:r>
        <w:rPr>
          <w:spacing w:val="-3"/>
          <w:sz w:val="24"/>
        </w:rPr>
        <w:t> </w:t>
      </w:r>
      <w:r>
        <w:rPr>
          <w:sz w:val="24"/>
        </w:rPr>
        <w:t>a</w:t>
      </w:r>
      <w:r>
        <w:rPr>
          <w:spacing w:val="-3"/>
          <w:sz w:val="24"/>
        </w:rPr>
        <w:t> </w:t>
      </w:r>
      <w:r>
        <w:rPr>
          <w:sz w:val="24"/>
        </w:rPr>
        <w:t>serem</w:t>
      </w:r>
      <w:r>
        <w:rPr>
          <w:spacing w:val="-3"/>
          <w:sz w:val="24"/>
        </w:rPr>
        <w:t> </w:t>
      </w:r>
      <w:r>
        <w:rPr>
          <w:sz w:val="24"/>
        </w:rPr>
        <w:t>adquiridos</w:t>
      </w:r>
      <w:r>
        <w:rPr>
          <w:spacing w:val="-3"/>
          <w:sz w:val="24"/>
        </w:rPr>
        <w:t> </w:t>
      </w:r>
      <w:r>
        <w:rPr>
          <w:sz w:val="24"/>
        </w:rPr>
        <w:t>destinam-se</w:t>
      </w:r>
      <w:r>
        <w:rPr>
          <w:spacing w:val="-3"/>
          <w:sz w:val="24"/>
        </w:rPr>
        <w:t> </w:t>
      </w:r>
      <w:r>
        <w:rPr>
          <w:sz w:val="24"/>
        </w:rPr>
        <w:t>à</w:t>
      </w:r>
      <w:r>
        <w:rPr>
          <w:spacing w:val="-3"/>
          <w:sz w:val="24"/>
        </w:rPr>
        <w:t> </w:t>
      </w:r>
      <w:r>
        <w:rPr>
          <w:sz w:val="24"/>
        </w:rPr>
        <w:t>realização</w:t>
      </w:r>
      <w:r>
        <w:rPr>
          <w:spacing w:val="-3"/>
          <w:sz w:val="24"/>
        </w:rPr>
        <w:t> </w:t>
      </w:r>
      <w:r>
        <w:rPr>
          <w:sz w:val="24"/>
        </w:rPr>
        <w:t>de</w:t>
      </w:r>
      <w:r>
        <w:rPr>
          <w:spacing w:val="-3"/>
          <w:sz w:val="24"/>
        </w:rPr>
        <w:t> </w:t>
      </w:r>
      <w:r>
        <w:rPr>
          <w:sz w:val="24"/>
        </w:rPr>
        <w:t>experimentos</w:t>
      </w:r>
      <w:r>
        <w:rPr>
          <w:spacing w:val="-3"/>
          <w:sz w:val="24"/>
        </w:rPr>
        <w:t> </w:t>
      </w:r>
      <w:r>
        <w:rPr>
          <w:sz w:val="24"/>
        </w:rPr>
        <w:t>relacionados</w:t>
      </w:r>
      <w:r>
        <w:rPr>
          <w:spacing w:val="-3"/>
          <w:sz w:val="24"/>
        </w:rPr>
        <w:t> </w:t>
      </w:r>
      <w:r>
        <w:rPr>
          <w:sz w:val="24"/>
        </w:rPr>
        <w:t>à</w:t>
      </w:r>
      <w:r>
        <w:rPr>
          <w:spacing w:val="-3"/>
          <w:sz w:val="24"/>
        </w:rPr>
        <w:t> </w:t>
      </w:r>
      <w:r>
        <w:rPr>
          <w:sz w:val="24"/>
        </w:rPr>
        <w:t>física,</w:t>
      </w:r>
      <w:r>
        <w:rPr>
          <w:spacing w:val="-3"/>
          <w:sz w:val="24"/>
        </w:rPr>
        <w:t> </w:t>
      </w:r>
      <w:r>
        <w:rPr>
          <w:sz w:val="24"/>
        </w:rPr>
        <w:t>eletricidade,</w:t>
      </w:r>
      <w:r>
        <w:rPr>
          <w:spacing w:val="-3"/>
          <w:sz w:val="24"/>
        </w:rPr>
        <w:t> </w:t>
      </w:r>
      <w:r>
        <w:rPr>
          <w:sz w:val="24"/>
        </w:rPr>
        <w:t>eletrônica</w:t>
      </w:r>
      <w:r>
        <w:rPr>
          <w:spacing w:val="-3"/>
          <w:sz w:val="24"/>
        </w:rPr>
        <w:t> </w:t>
      </w:r>
      <w:r>
        <w:rPr>
          <w:sz w:val="24"/>
        </w:rPr>
        <w:t>e</w:t>
      </w:r>
      <w:r>
        <w:rPr>
          <w:spacing w:val="-3"/>
          <w:sz w:val="24"/>
        </w:rPr>
        <w:t> </w:t>
      </w:r>
      <w:r>
        <w:rPr>
          <w:sz w:val="24"/>
        </w:rPr>
        <w:t>propriedades</w:t>
      </w:r>
      <w:r>
        <w:rPr>
          <w:spacing w:val="-3"/>
          <w:sz w:val="24"/>
        </w:rPr>
        <w:t> </w:t>
      </w:r>
      <w:r>
        <w:rPr>
          <w:sz w:val="24"/>
        </w:rPr>
        <w:t>dos</w:t>
      </w:r>
      <w:r>
        <w:rPr>
          <w:spacing w:val="-3"/>
          <w:sz w:val="24"/>
        </w:rPr>
        <w:t> </w:t>
      </w:r>
      <w:r>
        <w:rPr>
          <w:sz w:val="24"/>
        </w:rPr>
        <w:t>materiais. Todos os equipamentos devem estar em conformidade com normas técnicas nacionais vigentes, especialmente aquelas referentes à segurança, precisão de medição e compatibilidade elétrica.</w:t>
      </w:r>
    </w:p>
    <w:p>
      <w:pPr>
        <w:pStyle w:val="Heading2"/>
        <w:numPr>
          <w:ilvl w:val="1"/>
          <w:numId w:val="14"/>
        </w:numPr>
        <w:tabs>
          <w:tab w:pos="539" w:val="left" w:leader="none"/>
        </w:tabs>
        <w:spacing w:line="240" w:lineRule="auto" w:before="228" w:after="0"/>
        <w:ind w:left="539" w:right="0" w:hanging="420"/>
        <w:jc w:val="left"/>
      </w:pPr>
      <w:r>
        <w:rPr/>
        <w:t>Definição do </w:t>
      </w:r>
      <w:r>
        <w:rPr>
          <w:spacing w:val="-2"/>
        </w:rPr>
        <w:t>objeto:</w:t>
      </w:r>
    </w:p>
    <w:p>
      <w:pPr>
        <w:pStyle w:val="BodyText"/>
        <w:spacing w:line="235" w:lineRule="auto" w:before="14"/>
        <w:ind w:right="176"/>
      </w:pPr>
      <w:r>
        <w:rPr/>
        <w:t>2.2.1</w:t>
      </w:r>
      <w:r>
        <w:rPr>
          <w:spacing w:val="-15"/>
        </w:rPr>
        <w:t> </w:t>
      </w:r>
      <w:r>
        <w:rPr/>
        <w:t>Aquisição</w:t>
      </w:r>
      <w:r>
        <w:rPr>
          <w:spacing w:val="-3"/>
        </w:rPr>
        <w:t> </w:t>
      </w:r>
      <w:r>
        <w:rPr/>
        <w:t>de</w:t>
      </w:r>
      <w:r>
        <w:rPr>
          <w:spacing w:val="-3"/>
        </w:rPr>
        <w:t> </w:t>
      </w:r>
      <w:r>
        <w:rPr/>
        <w:t>equipamentos</w:t>
      </w:r>
      <w:r>
        <w:rPr>
          <w:spacing w:val="-3"/>
        </w:rPr>
        <w:t> </w:t>
      </w:r>
      <w:r>
        <w:rPr/>
        <w:t>laboratoriais</w:t>
      </w:r>
      <w:r>
        <w:rPr>
          <w:spacing w:val="-3"/>
        </w:rPr>
        <w:t> </w:t>
      </w:r>
      <w:r>
        <w:rPr/>
        <w:t>didáticos</w:t>
      </w:r>
      <w:r>
        <w:rPr>
          <w:spacing w:val="-3"/>
        </w:rPr>
        <w:t> </w:t>
      </w:r>
      <w:r>
        <w:rPr/>
        <w:t>de</w:t>
      </w:r>
      <w:r>
        <w:rPr>
          <w:spacing w:val="-3"/>
        </w:rPr>
        <w:t> </w:t>
      </w:r>
      <w:r>
        <w:rPr/>
        <w:t>física,</w:t>
      </w:r>
      <w:r>
        <w:rPr>
          <w:spacing w:val="-3"/>
        </w:rPr>
        <w:t> </w:t>
      </w:r>
      <w:r>
        <w:rPr/>
        <w:t>padronizados,</w:t>
      </w:r>
      <w:r>
        <w:rPr>
          <w:spacing w:val="-3"/>
        </w:rPr>
        <w:t> </w:t>
      </w:r>
      <w:r>
        <w:rPr/>
        <w:t>com</w:t>
      </w:r>
      <w:r>
        <w:rPr>
          <w:spacing w:val="-3"/>
        </w:rPr>
        <w:t> </w:t>
      </w:r>
      <w:r>
        <w:rPr/>
        <w:t>características</w:t>
      </w:r>
      <w:r>
        <w:rPr>
          <w:spacing w:val="-3"/>
        </w:rPr>
        <w:t> </w:t>
      </w:r>
      <w:r>
        <w:rPr/>
        <w:t>técnicas</w:t>
      </w:r>
      <w:r>
        <w:rPr>
          <w:spacing w:val="-3"/>
        </w:rPr>
        <w:t> </w:t>
      </w:r>
      <w:r>
        <w:rPr/>
        <w:t>específicas</w:t>
      </w:r>
      <w:r>
        <w:rPr>
          <w:spacing w:val="-3"/>
        </w:rPr>
        <w:t> </w:t>
      </w:r>
      <w:r>
        <w:rPr/>
        <w:t>voltadas</w:t>
      </w:r>
      <w:r>
        <w:rPr>
          <w:spacing w:val="-3"/>
        </w:rPr>
        <w:t> </w:t>
      </w:r>
      <w:r>
        <w:rPr/>
        <w:t>à</w:t>
      </w:r>
      <w:r>
        <w:rPr>
          <w:spacing w:val="-3"/>
        </w:rPr>
        <w:t> </w:t>
      </w:r>
      <w:r>
        <w:rPr/>
        <w:t>aplicação</w:t>
      </w:r>
      <w:r>
        <w:rPr>
          <w:spacing w:val="-3"/>
        </w:rPr>
        <w:t> </w:t>
      </w:r>
      <w:r>
        <w:rPr/>
        <w:t>prática</w:t>
      </w:r>
      <w:r>
        <w:rPr>
          <w:spacing w:val="-3"/>
        </w:rPr>
        <w:t> </w:t>
      </w:r>
      <w:r>
        <w:rPr/>
        <w:t>em disciplinas experimentais da graduação, conforme detalhamento dos itens a seguir:</w:t>
      </w:r>
    </w:p>
    <w:p>
      <w:pPr>
        <w:pStyle w:val="BodyText"/>
        <w:spacing w:before="48" w:after="1"/>
        <w:ind w:left="0"/>
        <w:rPr>
          <w:sz w:val="20"/>
        </w:rPr>
      </w:pPr>
    </w:p>
    <w:tbl>
      <w:tblPr>
        <w:tblW w:w="0" w:type="auto"/>
        <w:jc w:val="left"/>
        <w:tblInd w:w="14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930"/>
        <w:gridCol w:w="1245"/>
        <w:gridCol w:w="9525"/>
        <w:gridCol w:w="1620"/>
        <w:gridCol w:w="1440"/>
      </w:tblGrid>
      <w:tr>
        <w:trPr>
          <w:trHeight w:val="779" w:hRule="atLeast"/>
        </w:trPr>
        <w:tc>
          <w:tcPr>
            <w:tcW w:w="930" w:type="dxa"/>
          </w:tcPr>
          <w:p>
            <w:pPr>
              <w:pStyle w:val="TableParagraph"/>
              <w:spacing w:before="48"/>
              <w:rPr>
                <w:sz w:val="20"/>
              </w:rPr>
            </w:pPr>
          </w:p>
          <w:p>
            <w:pPr>
              <w:pStyle w:val="TableParagraph"/>
              <w:ind w:left="30"/>
              <w:jc w:val="center"/>
              <w:rPr>
                <w:b/>
                <w:sz w:val="20"/>
              </w:rPr>
            </w:pPr>
            <w:r>
              <w:rPr>
                <w:b/>
                <w:spacing w:val="-2"/>
                <w:sz w:val="20"/>
              </w:rPr>
              <w:t>Itens</w:t>
            </w:r>
          </w:p>
        </w:tc>
        <w:tc>
          <w:tcPr>
            <w:tcW w:w="1245" w:type="dxa"/>
          </w:tcPr>
          <w:p>
            <w:pPr>
              <w:pStyle w:val="TableParagraph"/>
              <w:spacing w:before="48"/>
              <w:rPr>
                <w:sz w:val="20"/>
              </w:rPr>
            </w:pPr>
          </w:p>
          <w:p>
            <w:pPr>
              <w:pStyle w:val="TableParagraph"/>
              <w:ind w:left="37"/>
              <w:jc w:val="center"/>
              <w:rPr>
                <w:b/>
                <w:sz w:val="20"/>
              </w:rPr>
            </w:pPr>
            <w:r>
              <w:rPr>
                <w:b/>
                <w:sz w:val="20"/>
              </w:rPr>
              <w:t>ID</w:t>
            </w:r>
            <w:r>
              <w:rPr>
                <w:b/>
                <w:spacing w:val="-1"/>
                <w:sz w:val="20"/>
              </w:rPr>
              <w:t> </w:t>
            </w:r>
            <w:r>
              <w:rPr>
                <w:b/>
                <w:spacing w:val="-4"/>
                <w:sz w:val="20"/>
              </w:rPr>
              <w:t>SIGA</w:t>
            </w:r>
          </w:p>
        </w:tc>
        <w:tc>
          <w:tcPr>
            <w:tcW w:w="9525" w:type="dxa"/>
          </w:tcPr>
          <w:p>
            <w:pPr>
              <w:pStyle w:val="TableParagraph"/>
              <w:spacing w:before="48"/>
              <w:rPr>
                <w:sz w:val="20"/>
              </w:rPr>
            </w:pPr>
          </w:p>
          <w:p>
            <w:pPr>
              <w:pStyle w:val="TableParagraph"/>
              <w:ind w:left="38"/>
              <w:jc w:val="center"/>
              <w:rPr>
                <w:b/>
                <w:sz w:val="20"/>
              </w:rPr>
            </w:pPr>
            <w:r>
              <w:rPr>
                <w:b/>
                <w:spacing w:val="-2"/>
                <w:sz w:val="20"/>
              </w:rPr>
              <w:t>Especificações</w:t>
            </w:r>
          </w:p>
        </w:tc>
        <w:tc>
          <w:tcPr>
            <w:tcW w:w="1620" w:type="dxa"/>
          </w:tcPr>
          <w:p>
            <w:pPr>
              <w:pStyle w:val="TableParagraph"/>
              <w:spacing w:line="280" w:lineRule="auto" w:before="143"/>
              <w:ind w:left="216" w:firstLine="180"/>
              <w:rPr>
                <w:b/>
                <w:sz w:val="20"/>
              </w:rPr>
            </w:pPr>
            <w:r>
              <w:rPr>
                <w:b/>
                <w:sz w:val="20"/>
              </w:rPr>
              <w:t>Forma de </w:t>
            </w:r>
            <w:r>
              <w:rPr>
                <w:b/>
                <w:spacing w:val="-2"/>
                <w:sz w:val="20"/>
              </w:rPr>
              <w:t>Fornecimento</w:t>
            </w:r>
          </w:p>
        </w:tc>
        <w:tc>
          <w:tcPr>
            <w:tcW w:w="1440" w:type="dxa"/>
          </w:tcPr>
          <w:p>
            <w:pPr>
              <w:pStyle w:val="TableParagraph"/>
              <w:spacing w:before="48"/>
              <w:rPr>
                <w:sz w:val="20"/>
              </w:rPr>
            </w:pPr>
          </w:p>
          <w:p>
            <w:pPr>
              <w:pStyle w:val="TableParagraph"/>
              <w:ind w:left="30"/>
              <w:jc w:val="center"/>
              <w:rPr>
                <w:b/>
                <w:sz w:val="20"/>
              </w:rPr>
            </w:pPr>
            <w:r>
              <w:rPr>
                <w:b/>
                <w:spacing w:val="-2"/>
                <w:sz w:val="20"/>
              </w:rPr>
              <w:t>Quantidade</w:t>
            </w:r>
          </w:p>
        </w:tc>
      </w:tr>
      <w:tr>
        <w:trPr>
          <w:trHeight w:val="1859" w:hRule="atLeast"/>
        </w:trPr>
        <w:tc>
          <w:tcPr>
            <w:tcW w:w="930" w:type="dxa"/>
            <w:tcBorders>
              <w:bottom w:val="single" w:sz="6" w:space="0" w:color="000000"/>
            </w:tcBorders>
          </w:tcPr>
          <w:p>
            <w:pPr>
              <w:pStyle w:val="TableParagraph"/>
              <w:rPr>
                <w:sz w:val="20"/>
              </w:rPr>
            </w:pPr>
          </w:p>
          <w:p>
            <w:pPr>
              <w:pStyle w:val="TableParagraph"/>
              <w:rPr>
                <w:sz w:val="20"/>
              </w:rPr>
            </w:pPr>
          </w:p>
          <w:p>
            <w:pPr>
              <w:pStyle w:val="TableParagraph"/>
              <w:spacing w:before="128"/>
              <w:rPr>
                <w:sz w:val="20"/>
              </w:rPr>
            </w:pPr>
          </w:p>
          <w:p>
            <w:pPr>
              <w:pStyle w:val="TableParagraph"/>
              <w:ind w:left="30"/>
              <w:jc w:val="center"/>
              <w:rPr>
                <w:sz w:val="20"/>
              </w:rPr>
            </w:pPr>
            <w:r>
              <w:rPr>
                <w:spacing w:val="-10"/>
                <w:sz w:val="20"/>
              </w:rPr>
              <w:t>1</w:t>
            </w:r>
          </w:p>
        </w:tc>
        <w:tc>
          <w:tcPr>
            <w:tcW w:w="1245" w:type="dxa"/>
            <w:tcBorders>
              <w:bottom w:val="single" w:sz="6" w:space="0" w:color="000000"/>
            </w:tcBorders>
          </w:tcPr>
          <w:p>
            <w:pPr>
              <w:pStyle w:val="TableParagraph"/>
              <w:rPr>
                <w:sz w:val="20"/>
              </w:rPr>
            </w:pPr>
          </w:p>
          <w:p>
            <w:pPr>
              <w:pStyle w:val="TableParagraph"/>
              <w:rPr>
                <w:sz w:val="20"/>
              </w:rPr>
            </w:pPr>
          </w:p>
          <w:p>
            <w:pPr>
              <w:pStyle w:val="TableParagraph"/>
              <w:spacing w:before="128"/>
              <w:rPr>
                <w:sz w:val="20"/>
              </w:rPr>
            </w:pPr>
          </w:p>
          <w:p>
            <w:pPr>
              <w:pStyle w:val="TableParagraph"/>
              <w:ind w:left="37"/>
              <w:jc w:val="center"/>
              <w:rPr>
                <w:sz w:val="20"/>
              </w:rPr>
            </w:pPr>
            <w:r>
              <w:rPr>
                <w:spacing w:val="-2"/>
                <w:sz w:val="20"/>
              </w:rPr>
              <w:t>25717</w:t>
            </w:r>
          </w:p>
        </w:tc>
        <w:tc>
          <w:tcPr>
            <w:tcW w:w="9525" w:type="dxa"/>
            <w:tcBorders>
              <w:bottom w:val="single" w:sz="6" w:space="0" w:color="000000"/>
            </w:tcBorders>
          </w:tcPr>
          <w:p>
            <w:pPr>
              <w:pStyle w:val="TableParagraph"/>
              <w:spacing w:line="280" w:lineRule="auto" w:before="143"/>
              <w:ind w:left="187" w:right="149"/>
              <w:rPr>
                <w:sz w:val="20"/>
              </w:rPr>
            </w:pPr>
            <w:r>
              <w:rPr>
                <w:b/>
                <w:sz w:val="20"/>
              </w:rPr>
              <w:t>BALANÇA</w:t>
            </w:r>
            <w:r>
              <w:rPr>
                <w:b/>
                <w:spacing w:val="-5"/>
                <w:sz w:val="20"/>
              </w:rPr>
              <w:t> </w:t>
            </w:r>
            <w:r>
              <w:rPr>
                <w:b/>
                <w:sz w:val="20"/>
              </w:rPr>
              <w:t>ELETRÔNICA</w:t>
            </w:r>
            <w:r>
              <w:rPr>
                <w:b/>
                <w:spacing w:val="-5"/>
                <w:sz w:val="20"/>
              </w:rPr>
              <w:t> </w:t>
            </w:r>
            <w:r>
              <w:rPr>
                <w:b/>
                <w:sz w:val="20"/>
              </w:rPr>
              <w:t>DIGITAL </w:t>
            </w:r>
            <w:r>
              <w:rPr>
                <w:sz w:val="20"/>
              </w:rPr>
              <w:t>LABORATÓRIO, SISTEMA: MICROPROCESSADA</w:t>
            </w:r>
            <w:r>
              <w:rPr>
                <w:spacing w:val="-5"/>
                <w:sz w:val="20"/>
              </w:rPr>
              <w:t> </w:t>
            </w:r>
            <w:r>
              <w:rPr>
                <w:sz w:val="20"/>
              </w:rPr>
              <w:t>PRECISÃO, RESOLUÇÃO:</w:t>
            </w:r>
            <w:r>
              <w:rPr>
                <w:spacing w:val="-13"/>
                <w:sz w:val="20"/>
              </w:rPr>
              <w:t> </w:t>
            </w:r>
            <w:r>
              <w:rPr>
                <w:sz w:val="20"/>
              </w:rPr>
              <w:t>0,01</w:t>
            </w:r>
            <w:r>
              <w:rPr>
                <w:spacing w:val="-11"/>
                <w:sz w:val="20"/>
              </w:rPr>
              <w:t> </w:t>
            </w:r>
            <w:r>
              <w:rPr>
                <w:sz w:val="20"/>
              </w:rPr>
              <w:t>G,</w:t>
            </w:r>
            <w:r>
              <w:rPr>
                <w:spacing w:val="-9"/>
                <w:sz w:val="20"/>
              </w:rPr>
              <w:t> </w:t>
            </w:r>
            <w:r>
              <w:rPr>
                <w:sz w:val="20"/>
              </w:rPr>
              <w:t>CAPACIDADE:</w:t>
            </w:r>
            <w:r>
              <w:rPr>
                <w:spacing w:val="-9"/>
                <w:sz w:val="20"/>
              </w:rPr>
              <w:t> </w:t>
            </w:r>
            <w:r>
              <w:rPr>
                <w:sz w:val="20"/>
              </w:rPr>
              <w:t>2000</w:t>
            </w:r>
            <w:r>
              <w:rPr>
                <w:spacing w:val="-9"/>
                <w:sz w:val="20"/>
              </w:rPr>
              <w:t> </w:t>
            </w:r>
            <w:r>
              <w:rPr>
                <w:sz w:val="20"/>
              </w:rPr>
              <w:t>G,</w:t>
            </w:r>
            <w:r>
              <w:rPr>
                <w:spacing w:val="-9"/>
                <w:sz w:val="20"/>
              </w:rPr>
              <w:t> </w:t>
            </w:r>
            <w:r>
              <w:rPr>
                <w:sz w:val="20"/>
              </w:rPr>
              <w:t>DISPLAY:</w:t>
            </w:r>
            <w:r>
              <w:rPr>
                <w:spacing w:val="-9"/>
                <w:sz w:val="20"/>
              </w:rPr>
              <w:t> </w:t>
            </w:r>
            <w:r>
              <w:rPr>
                <w:sz w:val="20"/>
              </w:rPr>
              <w:t>LCD,</w:t>
            </w:r>
            <w:r>
              <w:rPr>
                <w:spacing w:val="-9"/>
                <w:sz w:val="20"/>
              </w:rPr>
              <w:t> </w:t>
            </w:r>
            <w:r>
              <w:rPr>
                <w:sz w:val="20"/>
              </w:rPr>
              <w:t>FUNÇÕES:</w:t>
            </w:r>
            <w:r>
              <w:rPr>
                <w:spacing w:val="-13"/>
                <w:sz w:val="20"/>
              </w:rPr>
              <w:t> </w:t>
            </w:r>
            <w:r>
              <w:rPr>
                <w:sz w:val="20"/>
              </w:rPr>
              <w:t>AJUSTE</w:t>
            </w:r>
            <w:r>
              <w:rPr>
                <w:spacing w:val="-11"/>
                <w:sz w:val="20"/>
              </w:rPr>
              <w:t> </w:t>
            </w:r>
            <w:r>
              <w:rPr>
                <w:sz w:val="20"/>
              </w:rPr>
              <w:t>TEMPO</w:t>
            </w:r>
            <w:r>
              <w:rPr>
                <w:spacing w:val="-9"/>
                <w:sz w:val="20"/>
              </w:rPr>
              <w:t> </w:t>
            </w:r>
            <w:r>
              <w:rPr>
                <w:sz w:val="20"/>
              </w:rPr>
              <w:t>PESAGEM, INDICADOR ESTABILIDADE LEITURA, TARA</w:t>
            </w:r>
            <w:r>
              <w:rPr>
                <w:spacing w:val="-2"/>
                <w:sz w:val="20"/>
              </w:rPr>
              <w:t> </w:t>
            </w:r>
            <w:r>
              <w:rPr>
                <w:sz w:val="20"/>
              </w:rPr>
              <w:t>SUBTRATIVA, UNIDADES MASSA G/KG/GR/DWT/OZ/OZT/CT/LB, MEDIDAS PRATO: 156 X 202 MM,</w:t>
            </w:r>
            <w:r>
              <w:rPr>
                <w:spacing w:val="-12"/>
                <w:sz w:val="20"/>
              </w:rPr>
              <w:t> </w:t>
            </w:r>
            <w:r>
              <w:rPr>
                <w:sz w:val="20"/>
              </w:rPr>
              <w:t>ALTURA: 70 MM, LARGURA: 210 MM, PROFUNDIDADE: 292 MM, TENSÃO: 110/220 V,</w:t>
            </w:r>
            <w:r>
              <w:rPr>
                <w:spacing w:val="-2"/>
                <w:sz w:val="20"/>
              </w:rPr>
              <w:t> </w:t>
            </w:r>
            <w:r>
              <w:rPr>
                <w:sz w:val="20"/>
              </w:rPr>
              <w:t>ACESSÓRIOS: MANUAL INSTRUÇÃO, SELO AFERIÇÃO INSTITUTO PESOS-MEDIDAS</w:t>
            </w:r>
          </w:p>
        </w:tc>
        <w:tc>
          <w:tcPr>
            <w:tcW w:w="1620" w:type="dxa"/>
            <w:tcBorders>
              <w:bottom w:val="single" w:sz="6" w:space="0" w:color="000000"/>
            </w:tcBorders>
          </w:tcPr>
          <w:p>
            <w:pPr>
              <w:pStyle w:val="TableParagraph"/>
              <w:rPr>
                <w:sz w:val="20"/>
              </w:rPr>
            </w:pPr>
          </w:p>
          <w:p>
            <w:pPr>
              <w:pStyle w:val="TableParagraph"/>
              <w:rPr>
                <w:sz w:val="20"/>
              </w:rPr>
            </w:pPr>
          </w:p>
          <w:p>
            <w:pPr>
              <w:pStyle w:val="TableParagraph"/>
              <w:spacing w:before="128"/>
              <w:rPr>
                <w:sz w:val="20"/>
              </w:rPr>
            </w:pPr>
          </w:p>
          <w:p>
            <w:pPr>
              <w:pStyle w:val="TableParagraph"/>
              <w:ind w:left="31"/>
              <w:jc w:val="center"/>
              <w:rPr>
                <w:sz w:val="20"/>
              </w:rPr>
            </w:pPr>
            <w:r>
              <w:rPr>
                <w:spacing w:val="-2"/>
                <w:sz w:val="20"/>
              </w:rPr>
              <w:t>UNIDADE</w:t>
            </w:r>
          </w:p>
        </w:tc>
        <w:tc>
          <w:tcPr>
            <w:tcW w:w="1440" w:type="dxa"/>
            <w:tcBorders>
              <w:bottom w:val="single" w:sz="6" w:space="0" w:color="000000"/>
            </w:tcBorders>
          </w:tcPr>
          <w:p>
            <w:pPr>
              <w:pStyle w:val="TableParagraph"/>
              <w:rPr>
                <w:sz w:val="20"/>
              </w:rPr>
            </w:pPr>
          </w:p>
          <w:p>
            <w:pPr>
              <w:pStyle w:val="TableParagraph"/>
              <w:rPr>
                <w:sz w:val="20"/>
              </w:rPr>
            </w:pPr>
          </w:p>
          <w:p>
            <w:pPr>
              <w:pStyle w:val="TableParagraph"/>
              <w:spacing w:before="128"/>
              <w:rPr>
                <w:sz w:val="20"/>
              </w:rPr>
            </w:pPr>
          </w:p>
          <w:p>
            <w:pPr>
              <w:pStyle w:val="TableParagraph"/>
              <w:ind w:left="30"/>
              <w:jc w:val="center"/>
              <w:rPr>
                <w:b/>
                <w:sz w:val="20"/>
              </w:rPr>
            </w:pPr>
            <w:r>
              <w:rPr>
                <w:b/>
                <w:spacing w:val="-10"/>
                <w:sz w:val="20"/>
              </w:rPr>
              <w:t>1</w:t>
            </w:r>
          </w:p>
        </w:tc>
      </w:tr>
      <w:tr>
        <w:trPr>
          <w:trHeight w:val="1049" w:hRule="atLeast"/>
        </w:trPr>
        <w:tc>
          <w:tcPr>
            <w:tcW w:w="930" w:type="dxa"/>
            <w:tcBorders>
              <w:top w:val="single" w:sz="6" w:space="0" w:color="000000"/>
              <w:bottom w:val="single" w:sz="6" w:space="0" w:color="000000"/>
            </w:tcBorders>
          </w:tcPr>
          <w:p>
            <w:pPr>
              <w:pStyle w:val="TableParagraph"/>
              <w:spacing w:before="183"/>
              <w:rPr>
                <w:sz w:val="20"/>
              </w:rPr>
            </w:pPr>
          </w:p>
          <w:p>
            <w:pPr>
              <w:pStyle w:val="TableParagraph"/>
              <w:ind w:left="30"/>
              <w:jc w:val="center"/>
              <w:rPr>
                <w:sz w:val="20"/>
              </w:rPr>
            </w:pPr>
            <w:r>
              <w:rPr>
                <w:spacing w:val="-10"/>
                <w:sz w:val="20"/>
              </w:rPr>
              <w:t>2</w:t>
            </w:r>
          </w:p>
        </w:tc>
        <w:tc>
          <w:tcPr>
            <w:tcW w:w="1245" w:type="dxa"/>
            <w:tcBorders>
              <w:top w:val="single" w:sz="6" w:space="0" w:color="000000"/>
              <w:bottom w:val="single" w:sz="6" w:space="0" w:color="000000"/>
            </w:tcBorders>
          </w:tcPr>
          <w:p>
            <w:pPr>
              <w:pStyle w:val="TableParagraph"/>
              <w:spacing w:before="183"/>
              <w:rPr>
                <w:sz w:val="20"/>
              </w:rPr>
            </w:pPr>
          </w:p>
          <w:p>
            <w:pPr>
              <w:pStyle w:val="TableParagraph"/>
              <w:ind w:left="37"/>
              <w:jc w:val="center"/>
              <w:rPr>
                <w:sz w:val="20"/>
              </w:rPr>
            </w:pPr>
            <w:r>
              <w:rPr>
                <w:spacing w:val="-2"/>
                <w:sz w:val="20"/>
              </w:rPr>
              <w:t>97042</w:t>
            </w:r>
          </w:p>
        </w:tc>
        <w:tc>
          <w:tcPr>
            <w:tcW w:w="9525" w:type="dxa"/>
            <w:tcBorders>
              <w:top w:val="single" w:sz="6" w:space="0" w:color="000000"/>
              <w:bottom w:val="single" w:sz="6" w:space="0" w:color="000000"/>
            </w:tcBorders>
          </w:tcPr>
          <w:p>
            <w:pPr>
              <w:pStyle w:val="TableParagraph"/>
              <w:spacing w:line="280" w:lineRule="auto" w:before="143"/>
              <w:ind w:left="187" w:right="149"/>
              <w:rPr>
                <w:sz w:val="20"/>
              </w:rPr>
            </w:pPr>
            <w:r>
              <w:rPr>
                <w:b/>
                <w:sz w:val="20"/>
              </w:rPr>
              <w:t>FONTE ALIMENTAÇÃO ELÉTRICA</w:t>
            </w:r>
            <w:r>
              <w:rPr>
                <w:sz w:val="20"/>
              </w:rPr>
              <w:t>, AUTOMAÇÃO, TENSÃO ENTRADA: 110 / 220 VCA, FREQUENCIA</w:t>
            </w:r>
            <w:r>
              <w:rPr>
                <w:spacing w:val="-13"/>
                <w:sz w:val="20"/>
              </w:rPr>
              <w:t> </w:t>
            </w:r>
            <w:r>
              <w:rPr>
                <w:sz w:val="20"/>
              </w:rPr>
              <w:t>ENTRADA:</w:t>
            </w:r>
            <w:r>
              <w:rPr>
                <w:spacing w:val="-12"/>
                <w:sz w:val="20"/>
              </w:rPr>
              <w:t> </w:t>
            </w:r>
            <w:r>
              <w:rPr>
                <w:sz w:val="20"/>
              </w:rPr>
              <w:t>50-60</w:t>
            </w:r>
            <w:r>
              <w:rPr>
                <w:spacing w:val="-13"/>
                <w:sz w:val="20"/>
              </w:rPr>
              <w:t> </w:t>
            </w:r>
            <w:r>
              <w:rPr>
                <w:sz w:val="20"/>
              </w:rPr>
              <w:t>HZ,</w:t>
            </w:r>
            <w:r>
              <w:rPr>
                <w:spacing w:val="-12"/>
                <w:sz w:val="20"/>
              </w:rPr>
              <w:t> </w:t>
            </w:r>
            <w:r>
              <w:rPr>
                <w:sz w:val="20"/>
              </w:rPr>
              <w:t>TIPO</w:t>
            </w:r>
            <w:r>
              <w:rPr>
                <w:spacing w:val="-13"/>
                <w:sz w:val="20"/>
              </w:rPr>
              <w:t> </w:t>
            </w:r>
            <w:r>
              <w:rPr>
                <w:sz w:val="20"/>
              </w:rPr>
              <w:t>SAIDA:</w:t>
            </w:r>
            <w:r>
              <w:rPr>
                <w:spacing w:val="-12"/>
                <w:sz w:val="20"/>
              </w:rPr>
              <w:t> </w:t>
            </w:r>
            <w:r>
              <w:rPr>
                <w:sz w:val="20"/>
              </w:rPr>
              <w:t>AJUSTAVEL,</w:t>
            </w:r>
            <w:r>
              <w:rPr>
                <w:spacing w:val="-13"/>
                <w:sz w:val="20"/>
              </w:rPr>
              <w:t> </w:t>
            </w:r>
            <w:r>
              <w:rPr>
                <w:sz w:val="20"/>
              </w:rPr>
              <w:t>TENSÃO</w:t>
            </w:r>
            <w:r>
              <w:rPr>
                <w:spacing w:val="-12"/>
                <w:sz w:val="20"/>
              </w:rPr>
              <w:t> </w:t>
            </w:r>
            <w:r>
              <w:rPr>
                <w:sz w:val="20"/>
              </w:rPr>
              <w:t>SAIDA:</w:t>
            </w:r>
            <w:r>
              <w:rPr>
                <w:spacing w:val="-13"/>
                <w:sz w:val="20"/>
              </w:rPr>
              <w:t> </w:t>
            </w:r>
            <w:r>
              <w:rPr>
                <w:sz w:val="20"/>
              </w:rPr>
              <w:t>30</w:t>
            </w:r>
            <w:r>
              <w:rPr>
                <w:spacing w:val="-12"/>
                <w:sz w:val="20"/>
              </w:rPr>
              <w:t> </w:t>
            </w:r>
            <w:r>
              <w:rPr>
                <w:sz w:val="20"/>
              </w:rPr>
              <w:t>V,</w:t>
            </w:r>
            <w:r>
              <w:rPr>
                <w:spacing w:val="-13"/>
                <w:sz w:val="20"/>
              </w:rPr>
              <w:t> </w:t>
            </w:r>
            <w:r>
              <w:rPr>
                <w:sz w:val="20"/>
              </w:rPr>
              <w:t>CORRENTE SAIDA: 0 A 3 A DC, POTÊNCIA: 450 W</w:t>
            </w:r>
          </w:p>
        </w:tc>
        <w:tc>
          <w:tcPr>
            <w:tcW w:w="1620" w:type="dxa"/>
            <w:tcBorders>
              <w:top w:val="single" w:sz="6" w:space="0" w:color="000000"/>
              <w:bottom w:val="single" w:sz="6" w:space="0" w:color="000000"/>
            </w:tcBorders>
          </w:tcPr>
          <w:p>
            <w:pPr>
              <w:pStyle w:val="TableParagraph"/>
              <w:spacing w:before="183"/>
              <w:rPr>
                <w:sz w:val="20"/>
              </w:rPr>
            </w:pPr>
          </w:p>
          <w:p>
            <w:pPr>
              <w:pStyle w:val="TableParagraph"/>
              <w:ind w:left="31"/>
              <w:jc w:val="center"/>
              <w:rPr>
                <w:sz w:val="20"/>
              </w:rPr>
            </w:pPr>
            <w:r>
              <w:rPr>
                <w:spacing w:val="-2"/>
                <w:sz w:val="20"/>
              </w:rPr>
              <w:t>UNIDADE</w:t>
            </w:r>
          </w:p>
        </w:tc>
        <w:tc>
          <w:tcPr>
            <w:tcW w:w="1440" w:type="dxa"/>
            <w:tcBorders>
              <w:top w:val="single" w:sz="6" w:space="0" w:color="000000"/>
              <w:bottom w:val="single" w:sz="6" w:space="0" w:color="000000"/>
            </w:tcBorders>
          </w:tcPr>
          <w:p>
            <w:pPr>
              <w:pStyle w:val="TableParagraph"/>
              <w:spacing w:before="183"/>
              <w:rPr>
                <w:sz w:val="20"/>
              </w:rPr>
            </w:pPr>
          </w:p>
          <w:p>
            <w:pPr>
              <w:pStyle w:val="TableParagraph"/>
              <w:ind w:left="30"/>
              <w:jc w:val="center"/>
              <w:rPr>
                <w:b/>
                <w:sz w:val="20"/>
              </w:rPr>
            </w:pPr>
            <w:r>
              <w:rPr>
                <w:b/>
                <w:spacing w:val="-10"/>
                <w:sz w:val="20"/>
              </w:rPr>
              <w:t>4</w:t>
            </w:r>
          </w:p>
        </w:tc>
      </w:tr>
    </w:tbl>
    <w:p>
      <w:pPr>
        <w:pStyle w:val="TableParagraph"/>
        <w:spacing w:after="0"/>
        <w:jc w:val="center"/>
        <w:rPr>
          <w:b/>
          <w:sz w:val="20"/>
        </w:rPr>
        <w:sectPr>
          <w:pgSz w:w="15840" w:h="24480"/>
          <w:pgMar w:top="0" w:bottom="0" w:left="0" w:right="0"/>
        </w:sectPr>
      </w:pPr>
    </w:p>
    <w:tbl>
      <w:tblPr>
        <w:tblW w:w="0" w:type="auto"/>
        <w:jc w:val="left"/>
        <w:tblInd w:w="14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930"/>
        <w:gridCol w:w="1245"/>
        <w:gridCol w:w="9525"/>
        <w:gridCol w:w="1620"/>
        <w:gridCol w:w="1440"/>
      </w:tblGrid>
      <w:tr>
        <w:trPr>
          <w:trHeight w:val="2129" w:hRule="atLeast"/>
        </w:trPr>
        <w:tc>
          <w:tcPr>
            <w:tcW w:w="930" w:type="dxa"/>
            <w:tcBorders>
              <w:left w:val="single" w:sz="12" w:space="0" w:color="000000"/>
              <w:right w:val="single" w:sz="12" w:space="0" w:color="000000"/>
            </w:tcBorders>
          </w:tcPr>
          <w:p>
            <w:pPr>
              <w:pStyle w:val="TableParagraph"/>
              <w:rPr>
                <w:sz w:val="20"/>
              </w:rPr>
            </w:pPr>
          </w:p>
          <w:p>
            <w:pPr>
              <w:pStyle w:val="TableParagraph"/>
              <w:rPr>
                <w:sz w:val="20"/>
              </w:rPr>
            </w:pPr>
          </w:p>
          <w:p>
            <w:pPr>
              <w:pStyle w:val="TableParagraph"/>
              <w:rPr>
                <w:sz w:val="20"/>
              </w:rPr>
            </w:pPr>
          </w:p>
          <w:p>
            <w:pPr>
              <w:pStyle w:val="TableParagraph"/>
              <w:spacing w:before="25"/>
              <w:rPr>
                <w:sz w:val="20"/>
              </w:rPr>
            </w:pPr>
          </w:p>
          <w:p>
            <w:pPr>
              <w:pStyle w:val="TableParagraph"/>
              <w:spacing w:before="1"/>
              <w:ind w:left="30"/>
              <w:jc w:val="center"/>
              <w:rPr>
                <w:sz w:val="20"/>
              </w:rPr>
            </w:pPr>
            <w:r>
              <w:rPr>
                <w:spacing w:val="-10"/>
                <w:sz w:val="20"/>
              </w:rPr>
              <w:t>3</w:t>
            </w:r>
          </w:p>
        </w:tc>
        <w:tc>
          <w:tcPr>
            <w:tcW w:w="1245" w:type="dxa"/>
            <w:tcBorders>
              <w:left w:val="single" w:sz="12" w:space="0" w:color="000000"/>
              <w:right w:val="single" w:sz="12" w:space="0" w:color="000000"/>
            </w:tcBorders>
          </w:tcPr>
          <w:p>
            <w:pPr>
              <w:pStyle w:val="TableParagraph"/>
              <w:rPr>
                <w:sz w:val="20"/>
              </w:rPr>
            </w:pPr>
          </w:p>
          <w:p>
            <w:pPr>
              <w:pStyle w:val="TableParagraph"/>
              <w:rPr>
                <w:sz w:val="20"/>
              </w:rPr>
            </w:pPr>
          </w:p>
          <w:p>
            <w:pPr>
              <w:pStyle w:val="TableParagraph"/>
              <w:rPr>
                <w:sz w:val="20"/>
              </w:rPr>
            </w:pPr>
          </w:p>
          <w:p>
            <w:pPr>
              <w:pStyle w:val="TableParagraph"/>
              <w:spacing w:before="25"/>
              <w:rPr>
                <w:sz w:val="20"/>
              </w:rPr>
            </w:pPr>
          </w:p>
          <w:p>
            <w:pPr>
              <w:pStyle w:val="TableParagraph"/>
              <w:spacing w:before="1"/>
              <w:ind w:left="37"/>
              <w:jc w:val="center"/>
              <w:rPr>
                <w:sz w:val="20"/>
              </w:rPr>
            </w:pPr>
            <w:r>
              <w:rPr>
                <w:spacing w:val="-2"/>
                <w:sz w:val="20"/>
              </w:rPr>
              <w:t>102361</w:t>
            </w:r>
          </w:p>
        </w:tc>
        <w:tc>
          <w:tcPr>
            <w:tcW w:w="9525" w:type="dxa"/>
            <w:tcBorders>
              <w:left w:val="single" w:sz="12" w:space="0" w:color="000000"/>
              <w:right w:val="single" w:sz="12" w:space="0" w:color="000000"/>
            </w:tcBorders>
          </w:tcPr>
          <w:p>
            <w:pPr>
              <w:pStyle w:val="TableParagraph"/>
              <w:spacing w:line="280" w:lineRule="auto" w:before="135"/>
              <w:ind w:left="187" w:right="149"/>
              <w:rPr>
                <w:sz w:val="20"/>
              </w:rPr>
            </w:pPr>
            <w:r>
              <w:rPr>
                <w:b/>
                <w:sz w:val="20"/>
              </w:rPr>
              <w:t>GERADOR FUNÇÃO,</w:t>
            </w:r>
            <w:r>
              <w:rPr>
                <w:b/>
                <w:spacing w:val="-1"/>
                <w:sz w:val="20"/>
              </w:rPr>
              <w:t> </w:t>
            </w:r>
            <w:r>
              <w:rPr>
                <w:b/>
                <w:sz w:val="20"/>
              </w:rPr>
              <w:t>TIPO: BANCADA, MODELO: DIGITAL</w:t>
            </w:r>
            <w:r>
              <w:rPr>
                <w:sz w:val="20"/>
              </w:rPr>
              <w:t>, DISPLAY: LED, NUMERO DIGITOS: 5 DIGITOS ( FREQUENCIA</w:t>
            </w:r>
            <w:r>
              <w:rPr>
                <w:spacing w:val="-3"/>
                <w:sz w:val="20"/>
              </w:rPr>
              <w:t> </w:t>
            </w:r>
            <w:r>
              <w:rPr>
                <w:sz w:val="20"/>
              </w:rPr>
              <w:t>), 3 DIGITOS (</w:t>
            </w:r>
            <w:r>
              <w:rPr>
                <w:spacing w:val="-3"/>
                <w:sz w:val="20"/>
              </w:rPr>
              <w:t> </w:t>
            </w:r>
            <w:r>
              <w:rPr>
                <w:sz w:val="20"/>
              </w:rPr>
              <w:t>AMPLITUDE ), FORMA</w:t>
            </w:r>
            <w:r>
              <w:rPr>
                <w:spacing w:val="-3"/>
                <w:sz w:val="20"/>
              </w:rPr>
              <w:t> </w:t>
            </w:r>
            <w:r>
              <w:rPr>
                <w:sz w:val="20"/>
              </w:rPr>
              <w:t>ONDA: SENOIDAL, QUADRADA</w:t>
            </w:r>
            <w:r>
              <w:rPr>
                <w:spacing w:val="-3"/>
                <w:sz w:val="20"/>
              </w:rPr>
              <w:t> </w:t>
            </w:r>
            <w:r>
              <w:rPr>
                <w:sz w:val="20"/>
              </w:rPr>
              <w:t>E TRIANGULAR, FAIXA</w:t>
            </w:r>
            <w:r>
              <w:rPr>
                <w:spacing w:val="-8"/>
                <w:sz w:val="20"/>
              </w:rPr>
              <w:t> </w:t>
            </w:r>
            <w:r>
              <w:rPr>
                <w:sz w:val="20"/>
              </w:rPr>
              <w:t>FREQUENCIA: 0,02 HZ ~ 2 MHZ ( 7 ESCALAS ), CLASSE PRECISÃO: ERRO DA BASE</w:t>
            </w:r>
            <w:r>
              <w:rPr>
                <w:spacing w:val="-6"/>
                <w:sz w:val="20"/>
              </w:rPr>
              <w:t> </w:t>
            </w:r>
            <w:r>
              <w:rPr>
                <w:sz w:val="20"/>
              </w:rPr>
              <w:t>DE</w:t>
            </w:r>
            <w:r>
              <w:rPr>
                <w:spacing w:val="-7"/>
                <w:sz w:val="20"/>
              </w:rPr>
              <w:t> </w:t>
            </w:r>
            <w:r>
              <w:rPr>
                <w:sz w:val="20"/>
              </w:rPr>
              <w:t>TEMPO</w:t>
            </w:r>
            <w:r>
              <w:rPr>
                <w:spacing w:val="-4"/>
                <w:sz w:val="20"/>
              </w:rPr>
              <w:t> </w:t>
            </w:r>
            <w:r>
              <w:rPr>
                <w:sz w:val="20"/>
              </w:rPr>
              <w:t>+</w:t>
            </w:r>
            <w:r>
              <w:rPr>
                <w:spacing w:val="-4"/>
                <w:sz w:val="20"/>
              </w:rPr>
              <w:t> </w:t>
            </w:r>
            <w:r>
              <w:rPr>
                <w:sz w:val="20"/>
              </w:rPr>
              <w:t>ERRO</w:t>
            </w:r>
            <w:r>
              <w:rPr>
                <w:spacing w:val="-4"/>
                <w:sz w:val="20"/>
              </w:rPr>
              <w:t> </w:t>
            </w:r>
            <w:r>
              <w:rPr>
                <w:sz w:val="20"/>
              </w:rPr>
              <w:t>DO</w:t>
            </w:r>
            <w:r>
              <w:rPr>
                <w:spacing w:val="-7"/>
                <w:sz w:val="20"/>
              </w:rPr>
              <w:t> </w:t>
            </w:r>
            <w:r>
              <w:rPr>
                <w:sz w:val="20"/>
              </w:rPr>
              <w:t>TRIGGER</w:t>
            </w:r>
            <w:r>
              <w:rPr>
                <w:spacing w:val="-4"/>
                <w:sz w:val="20"/>
              </w:rPr>
              <w:t> </w:t>
            </w:r>
            <w:r>
              <w:rPr>
                <w:sz w:val="20"/>
              </w:rPr>
              <w:t>(</w:t>
            </w:r>
            <w:r>
              <w:rPr>
                <w:spacing w:val="-4"/>
                <w:sz w:val="20"/>
              </w:rPr>
              <w:t> </w:t>
            </w:r>
            <w:r>
              <w:rPr>
                <w:sz w:val="20"/>
              </w:rPr>
              <w:t>MENOR</w:t>
            </w:r>
            <w:r>
              <w:rPr>
                <w:spacing w:val="-4"/>
                <w:sz w:val="20"/>
              </w:rPr>
              <w:t> </w:t>
            </w:r>
            <w:r>
              <w:rPr>
                <w:sz w:val="20"/>
              </w:rPr>
              <w:t>QUE</w:t>
            </w:r>
            <w:r>
              <w:rPr>
                <w:spacing w:val="-4"/>
                <w:sz w:val="20"/>
              </w:rPr>
              <w:t> </w:t>
            </w:r>
            <w:r>
              <w:rPr>
                <w:sz w:val="20"/>
              </w:rPr>
              <w:t>±</w:t>
            </w:r>
            <w:r>
              <w:rPr>
                <w:spacing w:val="-4"/>
                <w:sz w:val="20"/>
              </w:rPr>
              <w:t> </w:t>
            </w:r>
            <w:r>
              <w:rPr>
                <w:sz w:val="20"/>
              </w:rPr>
              <w:t>0,5%</w:t>
            </w:r>
            <w:r>
              <w:rPr>
                <w:spacing w:val="-4"/>
                <w:sz w:val="20"/>
              </w:rPr>
              <w:t> </w:t>
            </w:r>
            <w:r>
              <w:rPr>
                <w:sz w:val="20"/>
              </w:rPr>
              <w:t>),</w:t>
            </w:r>
            <w:r>
              <w:rPr>
                <w:spacing w:val="-7"/>
                <w:sz w:val="20"/>
              </w:rPr>
              <w:t> </w:t>
            </w:r>
            <w:r>
              <w:rPr>
                <w:sz w:val="20"/>
              </w:rPr>
              <w:t>TENSÃO</w:t>
            </w:r>
            <w:r>
              <w:rPr>
                <w:spacing w:val="-13"/>
                <w:sz w:val="20"/>
              </w:rPr>
              <w:t> </w:t>
            </w:r>
            <w:r>
              <w:rPr>
                <w:sz w:val="20"/>
              </w:rPr>
              <w:t>ALIMENTAÇÃO:</w:t>
            </w:r>
            <w:r>
              <w:rPr>
                <w:spacing w:val="-4"/>
                <w:sz w:val="20"/>
              </w:rPr>
              <w:t> </w:t>
            </w:r>
            <w:r>
              <w:rPr>
                <w:sz w:val="20"/>
              </w:rPr>
              <w:t>110V</w:t>
            </w:r>
            <w:r>
              <w:rPr>
                <w:spacing w:val="-7"/>
                <w:sz w:val="20"/>
              </w:rPr>
              <w:t> </w:t>
            </w:r>
            <w:r>
              <w:rPr>
                <w:sz w:val="20"/>
              </w:rPr>
              <w:t>/</w:t>
            </w:r>
            <w:r>
              <w:rPr>
                <w:spacing w:val="-4"/>
                <w:sz w:val="20"/>
              </w:rPr>
              <w:t> </w:t>
            </w:r>
            <w:r>
              <w:rPr>
                <w:sz w:val="20"/>
              </w:rPr>
              <w:t>220V</w:t>
            </w:r>
          </w:p>
          <w:p>
            <w:pPr>
              <w:pStyle w:val="TableParagraph"/>
              <w:spacing w:line="280" w:lineRule="auto" w:before="4"/>
              <w:ind w:left="187" w:right="149"/>
              <w:rPr>
                <w:sz w:val="20"/>
              </w:rPr>
            </w:pPr>
            <w:r>
              <w:rPr>
                <w:sz w:val="20"/>
              </w:rPr>
              <w:t>±</w:t>
            </w:r>
            <w:r>
              <w:rPr>
                <w:spacing w:val="-7"/>
                <w:sz w:val="20"/>
              </w:rPr>
              <w:t> </w:t>
            </w:r>
            <w:r>
              <w:rPr>
                <w:sz w:val="20"/>
              </w:rPr>
              <w:t>10%,</w:t>
            </w:r>
            <w:r>
              <w:rPr>
                <w:spacing w:val="-4"/>
                <w:sz w:val="20"/>
              </w:rPr>
              <w:t> </w:t>
            </w:r>
            <w:r>
              <w:rPr>
                <w:sz w:val="20"/>
              </w:rPr>
              <w:t>IMPEDÂNCIA</w:t>
            </w:r>
            <w:r>
              <w:rPr>
                <w:spacing w:val="-13"/>
                <w:sz w:val="20"/>
              </w:rPr>
              <w:t> </w:t>
            </w:r>
            <w:r>
              <w:rPr>
                <w:sz w:val="20"/>
              </w:rPr>
              <w:t>SAIDA:</w:t>
            </w:r>
            <w:r>
              <w:rPr>
                <w:spacing w:val="-3"/>
                <w:sz w:val="20"/>
              </w:rPr>
              <w:t> </w:t>
            </w:r>
            <w:r>
              <w:rPr>
                <w:sz w:val="20"/>
              </w:rPr>
              <w:t>50</w:t>
            </w:r>
            <w:r>
              <w:rPr>
                <w:spacing w:val="-4"/>
                <w:sz w:val="20"/>
              </w:rPr>
              <w:t> </w:t>
            </w:r>
            <w:r>
              <w:rPr>
                <w:sz w:val="20"/>
              </w:rPr>
              <w:t>OHM</w:t>
            </w:r>
            <w:r>
              <w:rPr>
                <w:spacing w:val="-4"/>
                <w:sz w:val="20"/>
              </w:rPr>
              <w:t> </w:t>
            </w:r>
            <w:r>
              <w:rPr>
                <w:sz w:val="20"/>
              </w:rPr>
              <w:t>±</w:t>
            </w:r>
            <w:r>
              <w:rPr>
                <w:spacing w:val="-4"/>
                <w:sz w:val="20"/>
              </w:rPr>
              <w:t> </w:t>
            </w:r>
            <w:r>
              <w:rPr>
                <w:sz w:val="20"/>
              </w:rPr>
              <w:t>10%,</w:t>
            </w:r>
            <w:r>
              <w:rPr>
                <w:spacing w:val="-13"/>
                <w:sz w:val="20"/>
              </w:rPr>
              <w:t> </w:t>
            </w:r>
            <w:r>
              <w:rPr>
                <w:sz w:val="20"/>
              </w:rPr>
              <w:t>ATENUAÇÃO:</w:t>
            </w:r>
            <w:r>
              <w:rPr>
                <w:spacing w:val="-3"/>
                <w:sz w:val="20"/>
              </w:rPr>
              <w:t> </w:t>
            </w:r>
            <w:r>
              <w:rPr>
                <w:sz w:val="20"/>
              </w:rPr>
              <w:t>20</w:t>
            </w:r>
            <w:r>
              <w:rPr>
                <w:spacing w:val="-4"/>
                <w:sz w:val="20"/>
              </w:rPr>
              <w:t> </w:t>
            </w:r>
            <w:r>
              <w:rPr>
                <w:sz w:val="20"/>
              </w:rPr>
              <w:t>DB</w:t>
            </w:r>
            <w:r>
              <w:rPr>
                <w:spacing w:val="-4"/>
                <w:sz w:val="20"/>
              </w:rPr>
              <w:t> </w:t>
            </w:r>
            <w:r>
              <w:rPr>
                <w:sz w:val="20"/>
              </w:rPr>
              <w:t>E</w:t>
            </w:r>
            <w:r>
              <w:rPr>
                <w:spacing w:val="-4"/>
                <w:sz w:val="20"/>
              </w:rPr>
              <w:t> </w:t>
            </w:r>
            <w:r>
              <w:rPr>
                <w:sz w:val="20"/>
              </w:rPr>
              <w:t>40</w:t>
            </w:r>
            <w:r>
              <w:rPr>
                <w:spacing w:val="-4"/>
                <w:sz w:val="20"/>
              </w:rPr>
              <w:t> </w:t>
            </w:r>
            <w:r>
              <w:rPr>
                <w:sz w:val="20"/>
              </w:rPr>
              <w:t>DB,</w:t>
            </w:r>
            <w:r>
              <w:rPr>
                <w:spacing w:val="-4"/>
                <w:sz w:val="20"/>
              </w:rPr>
              <w:t> </w:t>
            </w:r>
            <w:r>
              <w:rPr>
                <w:sz w:val="20"/>
              </w:rPr>
              <w:t>DIMENSÃO:</w:t>
            </w:r>
            <w:r>
              <w:rPr>
                <w:spacing w:val="-4"/>
                <w:sz w:val="20"/>
              </w:rPr>
              <w:t> </w:t>
            </w:r>
            <w:r>
              <w:rPr>
                <w:sz w:val="20"/>
              </w:rPr>
              <w:t>270</w:t>
            </w:r>
            <w:r>
              <w:rPr>
                <w:spacing w:val="-4"/>
                <w:sz w:val="20"/>
              </w:rPr>
              <w:t> </w:t>
            </w:r>
            <w:r>
              <w:rPr>
                <w:sz w:val="20"/>
              </w:rPr>
              <w:t>X</w:t>
            </w:r>
            <w:r>
              <w:rPr>
                <w:spacing w:val="-4"/>
                <w:sz w:val="20"/>
              </w:rPr>
              <w:t> </w:t>
            </w:r>
            <w:r>
              <w:rPr>
                <w:sz w:val="20"/>
              </w:rPr>
              <w:t>215</w:t>
            </w:r>
            <w:r>
              <w:rPr>
                <w:spacing w:val="-4"/>
                <w:sz w:val="20"/>
              </w:rPr>
              <w:t> </w:t>
            </w:r>
            <w:r>
              <w:rPr>
                <w:sz w:val="20"/>
              </w:rPr>
              <w:t>X 100 MM, ACESSÓRIOS: CABOS DE ALIMENTAÇÃO E CONEXÃO BNC, CARACTERISTICAS ESPECIAIS: POTÊNCIA CONSUMO 15 W</w:t>
            </w:r>
          </w:p>
        </w:tc>
        <w:tc>
          <w:tcPr>
            <w:tcW w:w="1620" w:type="dxa"/>
            <w:tcBorders>
              <w:left w:val="single" w:sz="12" w:space="0" w:color="000000"/>
              <w:right w:val="single" w:sz="12" w:space="0" w:color="000000"/>
            </w:tcBorders>
          </w:tcPr>
          <w:p>
            <w:pPr>
              <w:pStyle w:val="TableParagraph"/>
              <w:rPr>
                <w:sz w:val="20"/>
              </w:rPr>
            </w:pPr>
          </w:p>
          <w:p>
            <w:pPr>
              <w:pStyle w:val="TableParagraph"/>
              <w:rPr>
                <w:sz w:val="20"/>
              </w:rPr>
            </w:pPr>
          </w:p>
          <w:p>
            <w:pPr>
              <w:pStyle w:val="TableParagraph"/>
              <w:rPr>
                <w:sz w:val="20"/>
              </w:rPr>
            </w:pPr>
          </w:p>
          <w:p>
            <w:pPr>
              <w:pStyle w:val="TableParagraph"/>
              <w:spacing w:before="25"/>
              <w:rPr>
                <w:sz w:val="20"/>
              </w:rPr>
            </w:pPr>
          </w:p>
          <w:p>
            <w:pPr>
              <w:pStyle w:val="TableParagraph"/>
              <w:spacing w:before="1"/>
              <w:ind w:left="31"/>
              <w:jc w:val="center"/>
              <w:rPr>
                <w:sz w:val="20"/>
              </w:rPr>
            </w:pPr>
            <w:r>
              <w:rPr>
                <w:spacing w:val="-2"/>
                <w:sz w:val="20"/>
              </w:rPr>
              <w:t>UNIDADE</w:t>
            </w:r>
          </w:p>
        </w:tc>
        <w:tc>
          <w:tcPr>
            <w:tcW w:w="1440" w:type="dxa"/>
            <w:tcBorders>
              <w:left w:val="single" w:sz="12" w:space="0" w:color="000000"/>
              <w:right w:val="single" w:sz="12" w:space="0" w:color="000000"/>
            </w:tcBorders>
          </w:tcPr>
          <w:p>
            <w:pPr>
              <w:pStyle w:val="TableParagraph"/>
              <w:rPr>
                <w:sz w:val="20"/>
              </w:rPr>
            </w:pPr>
          </w:p>
          <w:p>
            <w:pPr>
              <w:pStyle w:val="TableParagraph"/>
              <w:rPr>
                <w:sz w:val="20"/>
              </w:rPr>
            </w:pPr>
          </w:p>
          <w:p>
            <w:pPr>
              <w:pStyle w:val="TableParagraph"/>
              <w:rPr>
                <w:sz w:val="20"/>
              </w:rPr>
            </w:pPr>
          </w:p>
          <w:p>
            <w:pPr>
              <w:pStyle w:val="TableParagraph"/>
              <w:spacing w:before="25"/>
              <w:rPr>
                <w:sz w:val="20"/>
              </w:rPr>
            </w:pPr>
          </w:p>
          <w:p>
            <w:pPr>
              <w:pStyle w:val="TableParagraph"/>
              <w:spacing w:before="1"/>
              <w:ind w:left="30"/>
              <w:jc w:val="center"/>
              <w:rPr>
                <w:b/>
                <w:sz w:val="20"/>
              </w:rPr>
            </w:pPr>
            <w:r>
              <w:rPr>
                <w:b/>
                <w:spacing w:val="-10"/>
                <w:sz w:val="20"/>
              </w:rPr>
              <w:t>3</w:t>
            </w:r>
          </w:p>
        </w:tc>
      </w:tr>
      <w:tr>
        <w:trPr>
          <w:trHeight w:val="1319" w:hRule="atLeast"/>
        </w:trPr>
        <w:tc>
          <w:tcPr>
            <w:tcW w:w="930" w:type="dxa"/>
            <w:tcBorders>
              <w:left w:val="single" w:sz="12" w:space="0" w:color="000000"/>
              <w:right w:val="single" w:sz="12" w:space="0" w:color="000000"/>
            </w:tcBorders>
          </w:tcPr>
          <w:p>
            <w:pPr>
              <w:pStyle w:val="TableParagraph"/>
              <w:rPr>
                <w:sz w:val="20"/>
              </w:rPr>
            </w:pPr>
          </w:p>
          <w:p>
            <w:pPr>
              <w:pStyle w:val="TableParagraph"/>
              <w:spacing w:before="80"/>
              <w:rPr>
                <w:sz w:val="20"/>
              </w:rPr>
            </w:pPr>
          </w:p>
          <w:p>
            <w:pPr>
              <w:pStyle w:val="TableParagraph"/>
              <w:spacing w:before="1"/>
              <w:ind w:left="30"/>
              <w:jc w:val="center"/>
              <w:rPr>
                <w:sz w:val="20"/>
              </w:rPr>
            </w:pPr>
            <w:r>
              <w:rPr>
                <w:spacing w:val="-10"/>
                <w:sz w:val="20"/>
              </w:rPr>
              <w:t>4</w:t>
            </w:r>
          </w:p>
        </w:tc>
        <w:tc>
          <w:tcPr>
            <w:tcW w:w="1245" w:type="dxa"/>
            <w:tcBorders>
              <w:left w:val="single" w:sz="12" w:space="0" w:color="000000"/>
              <w:right w:val="single" w:sz="12" w:space="0" w:color="000000"/>
            </w:tcBorders>
          </w:tcPr>
          <w:p>
            <w:pPr>
              <w:pStyle w:val="TableParagraph"/>
              <w:rPr>
                <w:sz w:val="20"/>
              </w:rPr>
            </w:pPr>
          </w:p>
          <w:p>
            <w:pPr>
              <w:pStyle w:val="TableParagraph"/>
              <w:spacing w:before="80"/>
              <w:rPr>
                <w:sz w:val="20"/>
              </w:rPr>
            </w:pPr>
          </w:p>
          <w:p>
            <w:pPr>
              <w:pStyle w:val="TableParagraph"/>
              <w:spacing w:before="1"/>
              <w:ind w:left="37"/>
              <w:jc w:val="center"/>
              <w:rPr>
                <w:sz w:val="20"/>
              </w:rPr>
            </w:pPr>
            <w:r>
              <w:rPr>
                <w:spacing w:val="-2"/>
                <w:sz w:val="20"/>
              </w:rPr>
              <w:t>103817</w:t>
            </w:r>
          </w:p>
        </w:tc>
        <w:tc>
          <w:tcPr>
            <w:tcW w:w="9525" w:type="dxa"/>
            <w:tcBorders>
              <w:left w:val="single" w:sz="12" w:space="0" w:color="000000"/>
              <w:right w:val="single" w:sz="12" w:space="0" w:color="000000"/>
            </w:tcBorders>
          </w:tcPr>
          <w:p>
            <w:pPr>
              <w:pStyle w:val="TableParagraph"/>
              <w:spacing w:line="280" w:lineRule="auto" w:before="135"/>
              <w:ind w:left="187" w:right="149"/>
              <w:rPr>
                <w:sz w:val="20"/>
              </w:rPr>
            </w:pPr>
            <w:r>
              <w:rPr>
                <w:b/>
                <w:sz w:val="20"/>
              </w:rPr>
              <w:t>MULTÍMETRO DIGITAL</w:t>
            </w:r>
            <w:r>
              <w:rPr>
                <w:sz w:val="20"/>
              </w:rPr>
              <w:t>, FAIXA</w:t>
            </w:r>
            <w:r>
              <w:rPr>
                <w:spacing w:val="-14"/>
                <w:sz w:val="20"/>
              </w:rPr>
              <w:t> </w:t>
            </w:r>
            <w:r>
              <w:rPr>
                <w:sz w:val="20"/>
              </w:rPr>
              <w:t>TENSAO CC: 750</w:t>
            </w:r>
            <w:r>
              <w:rPr>
                <w:spacing w:val="-2"/>
                <w:sz w:val="20"/>
              </w:rPr>
              <w:t> </w:t>
            </w:r>
            <w:r>
              <w:rPr>
                <w:sz w:val="20"/>
              </w:rPr>
              <w:t>V, FAIXA</w:t>
            </w:r>
            <w:r>
              <w:rPr>
                <w:spacing w:val="-14"/>
                <w:sz w:val="20"/>
              </w:rPr>
              <w:t> </w:t>
            </w:r>
            <w:r>
              <w:rPr>
                <w:sz w:val="20"/>
              </w:rPr>
              <w:t>TENSAO CA: 750</w:t>
            </w:r>
            <w:r>
              <w:rPr>
                <w:spacing w:val="-2"/>
                <w:sz w:val="20"/>
              </w:rPr>
              <w:t> </w:t>
            </w:r>
            <w:r>
              <w:rPr>
                <w:sz w:val="20"/>
              </w:rPr>
              <w:t>V, FAIXA</w:t>
            </w:r>
            <w:r>
              <w:rPr>
                <w:spacing w:val="-11"/>
                <w:sz w:val="20"/>
              </w:rPr>
              <w:t> </w:t>
            </w:r>
            <w:r>
              <w:rPr>
                <w:sz w:val="20"/>
              </w:rPr>
              <w:t>CORRENTE CC:</w:t>
            </w:r>
            <w:r>
              <w:rPr>
                <w:spacing w:val="-13"/>
                <w:sz w:val="20"/>
              </w:rPr>
              <w:t> </w:t>
            </w:r>
            <w:r>
              <w:rPr>
                <w:sz w:val="20"/>
              </w:rPr>
              <w:t>20</w:t>
            </w:r>
            <w:r>
              <w:rPr>
                <w:spacing w:val="-12"/>
                <w:sz w:val="20"/>
              </w:rPr>
              <w:t> </w:t>
            </w:r>
            <w:r>
              <w:rPr>
                <w:sz w:val="20"/>
              </w:rPr>
              <w:t>A,</w:t>
            </w:r>
            <w:r>
              <w:rPr>
                <w:spacing w:val="-13"/>
                <w:sz w:val="20"/>
              </w:rPr>
              <w:t> </w:t>
            </w:r>
            <w:r>
              <w:rPr>
                <w:sz w:val="20"/>
              </w:rPr>
              <w:t>FAIXA</w:t>
            </w:r>
            <w:r>
              <w:rPr>
                <w:spacing w:val="-12"/>
                <w:sz w:val="20"/>
              </w:rPr>
              <w:t> </w:t>
            </w:r>
            <w:r>
              <w:rPr>
                <w:sz w:val="20"/>
              </w:rPr>
              <w:t>CORRENTE</w:t>
            </w:r>
            <w:r>
              <w:rPr>
                <w:spacing w:val="-13"/>
                <w:sz w:val="20"/>
              </w:rPr>
              <w:t> </w:t>
            </w:r>
            <w:r>
              <w:rPr>
                <w:sz w:val="20"/>
              </w:rPr>
              <w:t>CA:</w:t>
            </w:r>
            <w:r>
              <w:rPr>
                <w:spacing w:val="-12"/>
                <w:sz w:val="20"/>
              </w:rPr>
              <w:t> </w:t>
            </w:r>
            <w:r>
              <w:rPr>
                <w:sz w:val="20"/>
              </w:rPr>
              <w:t>10</w:t>
            </w:r>
            <w:r>
              <w:rPr>
                <w:spacing w:val="-13"/>
                <w:sz w:val="20"/>
              </w:rPr>
              <w:t> </w:t>
            </w:r>
            <w:r>
              <w:rPr>
                <w:sz w:val="20"/>
              </w:rPr>
              <w:t>A,</w:t>
            </w:r>
            <w:r>
              <w:rPr>
                <w:spacing w:val="-12"/>
                <w:sz w:val="20"/>
              </w:rPr>
              <w:t> </w:t>
            </w:r>
            <w:r>
              <w:rPr>
                <w:sz w:val="20"/>
              </w:rPr>
              <w:t>FAIXA</w:t>
            </w:r>
            <w:r>
              <w:rPr>
                <w:spacing w:val="-13"/>
                <w:sz w:val="20"/>
              </w:rPr>
              <w:t> </w:t>
            </w:r>
            <w:r>
              <w:rPr>
                <w:sz w:val="20"/>
              </w:rPr>
              <w:t>RESISTENCIA:</w:t>
            </w:r>
            <w:r>
              <w:rPr>
                <w:spacing w:val="-12"/>
                <w:sz w:val="20"/>
              </w:rPr>
              <w:t> </w:t>
            </w:r>
            <w:r>
              <w:rPr>
                <w:sz w:val="20"/>
              </w:rPr>
              <w:t>40M</w:t>
            </w:r>
            <w:r>
              <w:rPr>
                <w:spacing w:val="-13"/>
                <w:sz w:val="20"/>
              </w:rPr>
              <w:t> </w:t>
            </w:r>
            <w:r>
              <w:rPr>
                <w:sz w:val="20"/>
              </w:rPr>
              <w:t>OHM,</w:t>
            </w:r>
            <w:r>
              <w:rPr>
                <w:spacing w:val="-12"/>
                <w:sz w:val="20"/>
              </w:rPr>
              <w:t> </w:t>
            </w:r>
            <w:r>
              <w:rPr>
                <w:sz w:val="20"/>
              </w:rPr>
              <w:t>FAIXA</w:t>
            </w:r>
            <w:r>
              <w:rPr>
                <w:spacing w:val="-13"/>
                <w:sz w:val="20"/>
              </w:rPr>
              <w:t> </w:t>
            </w:r>
            <w:r>
              <w:rPr>
                <w:sz w:val="20"/>
              </w:rPr>
              <w:t>CAPACITANCIA:</w:t>
            </w:r>
            <w:r>
              <w:rPr>
                <w:spacing w:val="-12"/>
                <w:sz w:val="20"/>
              </w:rPr>
              <w:t> </w:t>
            </w:r>
            <w:r>
              <w:rPr>
                <w:sz w:val="20"/>
              </w:rPr>
              <w:t>200M F, FAIXA</w:t>
            </w:r>
            <w:r>
              <w:rPr>
                <w:spacing w:val="-8"/>
                <w:sz w:val="20"/>
              </w:rPr>
              <w:t> </w:t>
            </w:r>
            <w:r>
              <w:rPr>
                <w:sz w:val="20"/>
              </w:rPr>
              <w:t>INDUTANCIA: 20 H, FAIXA</w:t>
            </w:r>
            <w:r>
              <w:rPr>
                <w:spacing w:val="-8"/>
                <w:sz w:val="20"/>
              </w:rPr>
              <w:t> </w:t>
            </w:r>
            <w:r>
              <w:rPr>
                <w:sz w:val="20"/>
              </w:rPr>
              <w:t>FREQUENCIA: 4M HZ, FAIXA</w:t>
            </w:r>
            <w:r>
              <w:rPr>
                <w:spacing w:val="-12"/>
                <w:sz w:val="20"/>
              </w:rPr>
              <w:t> </w:t>
            </w:r>
            <w:r>
              <w:rPr>
                <w:sz w:val="20"/>
              </w:rPr>
              <w:t>TEMPERATURA: -200A</w:t>
            </w:r>
            <w:r>
              <w:rPr>
                <w:spacing w:val="-8"/>
                <w:sz w:val="20"/>
              </w:rPr>
              <w:t> </w:t>
            </w:r>
            <w:r>
              <w:rPr>
                <w:sz w:val="20"/>
              </w:rPr>
              <w:t>+1000°C, TESTES: CONTINUIDADE, DIODO, MODELO: 3 1/2 DIGITOS PORTATIL</w:t>
            </w:r>
          </w:p>
        </w:tc>
        <w:tc>
          <w:tcPr>
            <w:tcW w:w="1620" w:type="dxa"/>
            <w:tcBorders>
              <w:left w:val="single" w:sz="12" w:space="0" w:color="000000"/>
              <w:right w:val="single" w:sz="12" w:space="0" w:color="000000"/>
            </w:tcBorders>
          </w:tcPr>
          <w:p>
            <w:pPr>
              <w:pStyle w:val="TableParagraph"/>
              <w:rPr>
                <w:sz w:val="20"/>
              </w:rPr>
            </w:pPr>
          </w:p>
          <w:p>
            <w:pPr>
              <w:pStyle w:val="TableParagraph"/>
              <w:spacing w:before="80"/>
              <w:rPr>
                <w:sz w:val="20"/>
              </w:rPr>
            </w:pPr>
          </w:p>
          <w:p>
            <w:pPr>
              <w:pStyle w:val="TableParagraph"/>
              <w:spacing w:before="1"/>
              <w:ind w:left="31"/>
              <w:jc w:val="center"/>
              <w:rPr>
                <w:sz w:val="20"/>
              </w:rPr>
            </w:pPr>
            <w:r>
              <w:rPr>
                <w:spacing w:val="-2"/>
                <w:sz w:val="20"/>
              </w:rPr>
              <w:t>UNIDADE</w:t>
            </w:r>
          </w:p>
        </w:tc>
        <w:tc>
          <w:tcPr>
            <w:tcW w:w="1440" w:type="dxa"/>
            <w:tcBorders>
              <w:left w:val="single" w:sz="12" w:space="0" w:color="000000"/>
              <w:right w:val="single" w:sz="12" w:space="0" w:color="000000"/>
            </w:tcBorders>
          </w:tcPr>
          <w:p>
            <w:pPr>
              <w:pStyle w:val="TableParagraph"/>
              <w:rPr>
                <w:sz w:val="20"/>
              </w:rPr>
            </w:pPr>
          </w:p>
          <w:p>
            <w:pPr>
              <w:pStyle w:val="TableParagraph"/>
              <w:spacing w:before="80"/>
              <w:rPr>
                <w:sz w:val="20"/>
              </w:rPr>
            </w:pPr>
          </w:p>
          <w:p>
            <w:pPr>
              <w:pStyle w:val="TableParagraph"/>
              <w:spacing w:before="1"/>
              <w:ind w:left="30"/>
              <w:jc w:val="center"/>
              <w:rPr>
                <w:b/>
                <w:sz w:val="20"/>
              </w:rPr>
            </w:pPr>
            <w:r>
              <w:rPr>
                <w:b/>
                <w:spacing w:val="-10"/>
                <w:sz w:val="20"/>
              </w:rPr>
              <w:t>6</w:t>
            </w:r>
          </w:p>
        </w:tc>
      </w:tr>
      <w:tr>
        <w:trPr>
          <w:trHeight w:val="1589" w:hRule="atLeast"/>
        </w:trPr>
        <w:tc>
          <w:tcPr>
            <w:tcW w:w="930" w:type="dxa"/>
            <w:tcBorders>
              <w:left w:val="single" w:sz="12" w:space="0" w:color="000000"/>
              <w:right w:val="single" w:sz="12" w:space="0" w:color="000000"/>
            </w:tcBorders>
          </w:tcPr>
          <w:p>
            <w:pPr>
              <w:pStyle w:val="TableParagraph"/>
              <w:rPr>
                <w:sz w:val="20"/>
              </w:rPr>
            </w:pPr>
          </w:p>
          <w:p>
            <w:pPr>
              <w:pStyle w:val="TableParagraph"/>
              <w:spacing w:before="215"/>
              <w:rPr>
                <w:sz w:val="20"/>
              </w:rPr>
            </w:pPr>
          </w:p>
          <w:p>
            <w:pPr>
              <w:pStyle w:val="TableParagraph"/>
              <w:spacing w:before="1"/>
              <w:ind w:left="30"/>
              <w:jc w:val="center"/>
              <w:rPr>
                <w:sz w:val="20"/>
              </w:rPr>
            </w:pPr>
            <w:r>
              <w:rPr>
                <w:spacing w:val="-10"/>
                <w:sz w:val="20"/>
              </w:rPr>
              <w:t>5</w:t>
            </w:r>
          </w:p>
        </w:tc>
        <w:tc>
          <w:tcPr>
            <w:tcW w:w="1245" w:type="dxa"/>
            <w:tcBorders>
              <w:left w:val="single" w:sz="12" w:space="0" w:color="000000"/>
              <w:right w:val="single" w:sz="12" w:space="0" w:color="000000"/>
            </w:tcBorders>
          </w:tcPr>
          <w:p>
            <w:pPr>
              <w:pStyle w:val="TableParagraph"/>
              <w:rPr>
                <w:sz w:val="20"/>
              </w:rPr>
            </w:pPr>
          </w:p>
          <w:p>
            <w:pPr>
              <w:pStyle w:val="TableParagraph"/>
              <w:spacing w:before="215"/>
              <w:rPr>
                <w:sz w:val="20"/>
              </w:rPr>
            </w:pPr>
          </w:p>
          <w:p>
            <w:pPr>
              <w:pStyle w:val="TableParagraph"/>
              <w:spacing w:before="1"/>
              <w:ind w:left="37"/>
              <w:jc w:val="center"/>
              <w:rPr>
                <w:sz w:val="20"/>
              </w:rPr>
            </w:pPr>
            <w:r>
              <w:rPr>
                <w:spacing w:val="-2"/>
                <w:sz w:val="20"/>
              </w:rPr>
              <w:t>105222</w:t>
            </w:r>
          </w:p>
        </w:tc>
        <w:tc>
          <w:tcPr>
            <w:tcW w:w="9525" w:type="dxa"/>
            <w:tcBorders>
              <w:left w:val="single" w:sz="12" w:space="0" w:color="000000"/>
              <w:right w:val="single" w:sz="12" w:space="0" w:color="000000"/>
            </w:tcBorders>
          </w:tcPr>
          <w:p>
            <w:pPr>
              <w:pStyle w:val="TableParagraph"/>
              <w:spacing w:line="280" w:lineRule="auto" w:before="135"/>
              <w:ind w:left="187" w:right="149"/>
              <w:rPr>
                <w:b/>
                <w:sz w:val="20"/>
              </w:rPr>
            </w:pPr>
            <w:r>
              <w:rPr>
                <w:b/>
                <w:sz w:val="20"/>
              </w:rPr>
              <w:t>OSCILOSCÓPIO, MODELO: BANCADA</w:t>
            </w:r>
            <w:r>
              <w:rPr>
                <w:sz w:val="20"/>
              </w:rPr>
              <w:t>, VISOR: DIGITAL, QUANTIDADE CANAIS: 2 CANAIS, LARGURA</w:t>
            </w:r>
            <w:r>
              <w:rPr>
                <w:spacing w:val="-13"/>
                <w:sz w:val="20"/>
              </w:rPr>
              <w:t> </w:t>
            </w:r>
            <w:r>
              <w:rPr>
                <w:sz w:val="20"/>
              </w:rPr>
              <w:t>BANDA:</w:t>
            </w:r>
            <w:r>
              <w:rPr>
                <w:spacing w:val="-12"/>
                <w:sz w:val="20"/>
              </w:rPr>
              <w:t> </w:t>
            </w:r>
            <w:r>
              <w:rPr>
                <w:sz w:val="20"/>
              </w:rPr>
              <w:t>100</w:t>
            </w:r>
            <w:r>
              <w:rPr>
                <w:spacing w:val="-13"/>
                <w:sz w:val="20"/>
              </w:rPr>
              <w:t> </w:t>
            </w:r>
            <w:r>
              <w:rPr>
                <w:sz w:val="20"/>
              </w:rPr>
              <w:t>MHZ,</w:t>
            </w:r>
            <w:r>
              <w:rPr>
                <w:spacing w:val="-10"/>
                <w:sz w:val="20"/>
              </w:rPr>
              <w:t> </w:t>
            </w:r>
            <w:r>
              <w:rPr>
                <w:sz w:val="20"/>
              </w:rPr>
              <w:t>TAXA</w:t>
            </w:r>
            <w:r>
              <w:rPr>
                <w:spacing w:val="-23"/>
                <w:sz w:val="20"/>
              </w:rPr>
              <w:t> </w:t>
            </w:r>
            <w:r>
              <w:rPr>
                <w:sz w:val="20"/>
              </w:rPr>
              <w:t>AMOSTRAGEM:</w:t>
            </w:r>
            <w:r>
              <w:rPr>
                <w:spacing w:val="-8"/>
                <w:sz w:val="20"/>
              </w:rPr>
              <w:t> </w:t>
            </w:r>
            <w:r>
              <w:rPr>
                <w:sz w:val="20"/>
              </w:rPr>
              <w:t>1GS/S,</w:t>
            </w:r>
            <w:r>
              <w:rPr>
                <w:spacing w:val="-8"/>
                <w:sz w:val="20"/>
              </w:rPr>
              <w:t> </w:t>
            </w:r>
            <w:r>
              <w:rPr>
                <w:sz w:val="20"/>
              </w:rPr>
              <w:t>SENSIBILIDADE</w:t>
            </w:r>
            <w:r>
              <w:rPr>
                <w:spacing w:val="-11"/>
                <w:sz w:val="20"/>
              </w:rPr>
              <w:t> </w:t>
            </w:r>
            <w:r>
              <w:rPr>
                <w:sz w:val="20"/>
              </w:rPr>
              <w:t>VERTICAL</w:t>
            </w:r>
            <w:r>
              <w:rPr>
                <w:spacing w:val="-13"/>
                <w:sz w:val="20"/>
              </w:rPr>
              <w:t> </w:t>
            </w:r>
            <w:r>
              <w:rPr>
                <w:sz w:val="20"/>
              </w:rPr>
              <w:t>MINIMA:</w:t>
            </w:r>
            <w:r>
              <w:rPr>
                <w:spacing w:val="-8"/>
                <w:sz w:val="20"/>
              </w:rPr>
              <w:t> </w:t>
            </w:r>
            <w:r>
              <w:rPr>
                <w:sz w:val="20"/>
              </w:rPr>
              <w:t>2M V/DIV, SENSIBILIDADE</w:t>
            </w:r>
            <w:r>
              <w:rPr>
                <w:spacing w:val="-1"/>
                <w:sz w:val="20"/>
              </w:rPr>
              <w:t> </w:t>
            </w:r>
            <w:r>
              <w:rPr>
                <w:sz w:val="20"/>
              </w:rPr>
              <w:t>VERTICAL</w:t>
            </w:r>
            <w:r>
              <w:rPr>
                <w:spacing w:val="-5"/>
                <w:sz w:val="20"/>
              </w:rPr>
              <w:t> </w:t>
            </w:r>
            <w:r>
              <w:rPr>
                <w:sz w:val="20"/>
              </w:rPr>
              <w:t>MAXIMA: 5</w:t>
            </w:r>
            <w:r>
              <w:rPr>
                <w:spacing w:val="-1"/>
                <w:sz w:val="20"/>
              </w:rPr>
              <w:t> </w:t>
            </w:r>
            <w:r>
              <w:rPr>
                <w:sz w:val="20"/>
              </w:rPr>
              <w:t>V/DIV, IMPEDANCIA</w:t>
            </w:r>
            <w:r>
              <w:rPr>
                <w:spacing w:val="-9"/>
                <w:sz w:val="20"/>
              </w:rPr>
              <w:t> </w:t>
            </w:r>
            <w:r>
              <w:rPr>
                <w:sz w:val="20"/>
              </w:rPr>
              <w:t>ENTRADA: 1 MOHM,</w:t>
            </w:r>
            <w:r>
              <w:rPr>
                <w:spacing w:val="-1"/>
                <w:sz w:val="20"/>
              </w:rPr>
              <w:t> </w:t>
            </w:r>
            <w:r>
              <w:rPr>
                <w:sz w:val="20"/>
              </w:rPr>
              <w:t>TENSAO: 110/220</w:t>
            </w:r>
            <w:r>
              <w:rPr>
                <w:spacing w:val="-13"/>
                <w:sz w:val="20"/>
              </w:rPr>
              <w:t> </w:t>
            </w:r>
            <w:r>
              <w:rPr>
                <w:sz w:val="20"/>
              </w:rPr>
              <w:t>V,</w:t>
            </w:r>
            <w:r>
              <w:rPr>
                <w:spacing w:val="-8"/>
                <w:sz w:val="20"/>
              </w:rPr>
              <w:t> </w:t>
            </w:r>
            <w:r>
              <w:rPr>
                <w:sz w:val="20"/>
              </w:rPr>
              <w:t>TAMANHO</w:t>
            </w:r>
            <w:r>
              <w:rPr>
                <w:spacing w:val="-8"/>
                <w:sz w:val="20"/>
              </w:rPr>
              <w:t> </w:t>
            </w:r>
            <w:r>
              <w:rPr>
                <w:sz w:val="20"/>
              </w:rPr>
              <w:t>TELA:</w:t>
            </w:r>
            <w:r>
              <w:rPr>
                <w:spacing w:val="-5"/>
                <w:sz w:val="20"/>
              </w:rPr>
              <w:t> </w:t>
            </w:r>
            <w:r>
              <w:rPr>
                <w:sz w:val="20"/>
              </w:rPr>
              <w:t>7``,</w:t>
            </w:r>
            <w:r>
              <w:rPr>
                <w:spacing w:val="-13"/>
                <w:sz w:val="20"/>
              </w:rPr>
              <w:t> </w:t>
            </w:r>
            <w:r>
              <w:rPr>
                <w:sz w:val="20"/>
              </w:rPr>
              <w:t>ACESSÓRIOS:</w:t>
            </w:r>
            <w:r>
              <w:rPr>
                <w:spacing w:val="-5"/>
                <w:sz w:val="20"/>
              </w:rPr>
              <w:t> </w:t>
            </w:r>
            <w:r>
              <w:rPr>
                <w:sz w:val="20"/>
              </w:rPr>
              <w:t>CABO</w:t>
            </w:r>
            <w:r>
              <w:rPr>
                <w:spacing w:val="-13"/>
                <w:sz w:val="20"/>
              </w:rPr>
              <w:t> </w:t>
            </w:r>
            <w:r>
              <w:rPr>
                <w:sz w:val="20"/>
              </w:rPr>
              <w:t>ALIMENTAÇÃO,</w:t>
            </w:r>
            <w:r>
              <w:rPr>
                <w:spacing w:val="-5"/>
                <w:sz w:val="20"/>
              </w:rPr>
              <w:t> </w:t>
            </w:r>
            <w:r>
              <w:rPr>
                <w:sz w:val="20"/>
              </w:rPr>
              <w:t>MANUAL</w:t>
            </w:r>
            <w:r>
              <w:rPr>
                <w:spacing w:val="-12"/>
                <w:sz w:val="20"/>
              </w:rPr>
              <w:t> </w:t>
            </w:r>
            <w:r>
              <w:rPr>
                <w:sz w:val="20"/>
              </w:rPr>
              <w:t>INSTRUÇÕES,</w:t>
            </w:r>
            <w:r>
              <w:rPr>
                <w:spacing w:val="-4"/>
                <w:sz w:val="20"/>
              </w:rPr>
              <w:t> </w:t>
            </w:r>
            <w:r>
              <w:rPr>
                <w:b/>
                <w:sz w:val="20"/>
                <w:u w:val="single"/>
              </w:rPr>
              <w:t>OBS</w:t>
            </w:r>
            <w:r>
              <w:rPr>
                <w:b/>
                <w:sz w:val="20"/>
              </w:rPr>
              <w:t>: COM NO MÍNIMO DE DUAS PONTEIRAS</w:t>
            </w:r>
          </w:p>
        </w:tc>
        <w:tc>
          <w:tcPr>
            <w:tcW w:w="1620" w:type="dxa"/>
            <w:tcBorders>
              <w:left w:val="single" w:sz="12" w:space="0" w:color="000000"/>
              <w:right w:val="single" w:sz="12" w:space="0" w:color="000000"/>
            </w:tcBorders>
          </w:tcPr>
          <w:p>
            <w:pPr>
              <w:pStyle w:val="TableParagraph"/>
              <w:rPr>
                <w:sz w:val="20"/>
              </w:rPr>
            </w:pPr>
          </w:p>
          <w:p>
            <w:pPr>
              <w:pStyle w:val="TableParagraph"/>
              <w:spacing w:before="215"/>
              <w:rPr>
                <w:sz w:val="20"/>
              </w:rPr>
            </w:pPr>
          </w:p>
          <w:p>
            <w:pPr>
              <w:pStyle w:val="TableParagraph"/>
              <w:spacing w:before="1"/>
              <w:ind w:left="31"/>
              <w:jc w:val="center"/>
              <w:rPr>
                <w:sz w:val="20"/>
              </w:rPr>
            </w:pPr>
            <w:r>
              <w:rPr>
                <w:spacing w:val="-2"/>
                <w:sz w:val="20"/>
              </w:rPr>
              <w:t>UNIDADE</w:t>
            </w:r>
          </w:p>
        </w:tc>
        <w:tc>
          <w:tcPr>
            <w:tcW w:w="1440" w:type="dxa"/>
            <w:tcBorders>
              <w:left w:val="single" w:sz="12" w:space="0" w:color="000000"/>
              <w:right w:val="single" w:sz="12" w:space="0" w:color="000000"/>
            </w:tcBorders>
          </w:tcPr>
          <w:p>
            <w:pPr>
              <w:pStyle w:val="TableParagraph"/>
              <w:rPr>
                <w:sz w:val="20"/>
              </w:rPr>
            </w:pPr>
          </w:p>
          <w:p>
            <w:pPr>
              <w:pStyle w:val="TableParagraph"/>
              <w:spacing w:before="215"/>
              <w:rPr>
                <w:sz w:val="20"/>
              </w:rPr>
            </w:pPr>
          </w:p>
          <w:p>
            <w:pPr>
              <w:pStyle w:val="TableParagraph"/>
              <w:spacing w:before="1"/>
              <w:ind w:left="30"/>
              <w:jc w:val="center"/>
              <w:rPr>
                <w:b/>
                <w:sz w:val="20"/>
              </w:rPr>
            </w:pPr>
            <w:r>
              <w:rPr>
                <w:b/>
                <w:spacing w:val="-10"/>
                <w:sz w:val="20"/>
              </w:rPr>
              <w:t>3</w:t>
            </w:r>
          </w:p>
        </w:tc>
      </w:tr>
      <w:tr>
        <w:trPr>
          <w:trHeight w:val="779" w:hRule="atLeast"/>
        </w:trPr>
        <w:tc>
          <w:tcPr>
            <w:tcW w:w="930" w:type="dxa"/>
            <w:tcBorders>
              <w:left w:val="single" w:sz="12" w:space="0" w:color="000000"/>
              <w:right w:val="single" w:sz="12" w:space="0" w:color="000000"/>
            </w:tcBorders>
          </w:tcPr>
          <w:p>
            <w:pPr>
              <w:pStyle w:val="TableParagraph"/>
              <w:spacing w:before="40"/>
              <w:rPr>
                <w:sz w:val="20"/>
              </w:rPr>
            </w:pPr>
          </w:p>
          <w:p>
            <w:pPr>
              <w:pStyle w:val="TableParagraph"/>
              <w:spacing w:before="1"/>
              <w:ind w:left="30"/>
              <w:jc w:val="center"/>
              <w:rPr>
                <w:sz w:val="20"/>
              </w:rPr>
            </w:pPr>
            <w:r>
              <w:rPr>
                <w:spacing w:val="-10"/>
                <w:sz w:val="20"/>
              </w:rPr>
              <w:t>6</w:t>
            </w:r>
          </w:p>
        </w:tc>
        <w:tc>
          <w:tcPr>
            <w:tcW w:w="1245" w:type="dxa"/>
            <w:tcBorders>
              <w:left w:val="single" w:sz="12" w:space="0" w:color="000000"/>
              <w:right w:val="single" w:sz="12" w:space="0" w:color="000000"/>
            </w:tcBorders>
          </w:tcPr>
          <w:p>
            <w:pPr>
              <w:pStyle w:val="TableParagraph"/>
              <w:spacing w:before="40"/>
              <w:rPr>
                <w:sz w:val="20"/>
              </w:rPr>
            </w:pPr>
          </w:p>
          <w:p>
            <w:pPr>
              <w:pStyle w:val="TableParagraph"/>
              <w:spacing w:before="1"/>
              <w:ind w:left="37"/>
              <w:jc w:val="center"/>
              <w:rPr>
                <w:sz w:val="20"/>
              </w:rPr>
            </w:pPr>
            <w:r>
              <w:rPr>
                <w:spacing w:val="-2"/>
                <w:sz w:val="20"/>
              </w:rPr>
              <w:t>180004</w:t>
            </w:r>
          </w:p>
        </w:tc>
        <w:tc>
          <w:tcPr>
            <w:tcW w:w="9525" w:type="dxa"/>
            <w:tcBorders>
              <w:left w:val="single" w:sz="12" w:space="0" w:color="000000"/>
              <w:right w:val="single" w:sz="12" w:space="0" w:color="000000"/>
            </w:tcBorders>
          </w:tcPr>
          <w:p>
            <w:pPr>
              <w:pStyle w:val="TableParagraph"/>
              <w:spacing w:line="280" w:lineRule="auto" w:before="135"/>
              <w:ind w:left="187" w:right="149"/>
              <w:rPr>
                <w:sz w:val="20"/>
              </w:rPr>
            </w:pPr>
            <w:r>
              <w:rPr>
                <w:b/>
                <w:sz w:val="20"/>
              </w:rPr>
              <w:t>EXPERIÊNCIA</w:t>
            </w:r>
            <w:r>
              <w:rPr>
                <w:b/>
                <w:spacing w:val="-13"/>
                <w:sz w:val="20"/>
              </w:rPr>
              <w:t> </w:t>
            </w:r>
            <w:r>
              <w:rPr>
                <w:b/>
                <w:sz w:val="20"/>
              </w:rPr>
              <w:t>FÍSICA,</w:t>
            </w:r>
            <w:r>
              <w:rPr>
                <w:b/>
                <w:spacing w:val="-12"/>
                <w:sz w:val="20"/>
              </w:rPr>
              <w:t> </w:t>
            </w:r>
            <w:r>
              <w:rPr>
                <w:b/>
                <w:sz w:val="20"/>
              </w:rPr>
              <w:t>TESTE:</w:t>
            </w:r>
            <w:r>
              <w:rPr>
                <w:b/>
                <w:spacing w:val="-13"/>
                <w:sz w:val="20"/>
              </w:rPr>
              <w:t> </w:t>
            </w:r>
            <w:r>
              <w:rPr>
                <w:b/>
                <w:sz w:val="20"/>
              </w:rPr>
              <w:t>CONJUNTO</w:t>
            </w:r>
            <w:r>
              <w:rPr>
                <w:b/>
                <w:spacing w:val="-12"/>
                <w:sz w:val="20"/>
              </w:rPr>
              <w:t> </w:t>
            </w:r>
            <w:r>
              <w:rPr>
                <w:b/>
                <w:sz w:val="20"/>
              </w:rPr>
              <w:t>BOYLE-MARIOTTE</w:t>
            </w:r>
            <w:r>
              <w:rPr>
                <w:sz w:val="20"/>
              </w:rPr>
              <w:t>,</w:t>
            </w:r>
            <w:r>
              <w:rPr>
                <w:spacing w:val="-13"/>
                <w:sz w:val="20"/>
              </w:rPr>
              <w:t> </w:t>
            </w:r>
            <w:r>
              <w:rPr>
                <w:sz w:val="20"/>
              </w:rPr>
              <w:t>HORIZONTAL,</w:t>
            </w:r>
            <w:r>
              <w:rPr>
                <w:spacing w:val="-11"/>
                <w:sz w:val="20"/>
              </w:rPr>
              <w:t> </w:t>
            </w:r>
            <w:r>
              <w:rPr>
                <w:sz w:val="20"/>
              </w:rPr>
              <w:t>COMPOSIÇÃO: MANÔMETRO, TUBO E PISTÃO MÓVEL</w:t>
            </w:r>
          </w:p>
        </w:tc>
        <w:tc>
          <w:tcPr>
            <w:tcW w:w="1620" w:type="dxa"/>
            <w:tcBorders>
              <w:left w:val="single" w:sz="12" w:space="0" w:color="000000"/>
              <w:right w:val="single" w:sz="12" w:space="0" w:color="000000"/>
            </w:tcBorders>
          </w:tcPr>
          <w:p>
            <w:pPr>
              <w:pStyle w:val="TableParagraph"/>
              <w:spacing w:before="40"/>
              <w:rPr>
                <w:sz w:val="20"/>
              </w:rPr>
            </w:pPr>
          </w:p>
          <w:p>
            <w:pPr>
              <w:pStyle w:val="TableParagraph"/>
              <w:spacing w:before="1"/>
              <w:ind w:left="31"/>
              <w:jc w:val="center"/>
              <w:rPr>
                <w:sz w:val="20"/>
              </w:rPr>
            </w:pPr>
            <w:r>
              <w:rPr>
                <w:spacing w:val="-2"/>
                <w:sz w:val="20"/>
              </w:rPr>
              <w:t>UNIDADE</w:t>
            </w:r>
          </w:p>
        </w:tc>
        <w:tc>
          <w:tcPr>
            <w:tcW w:w="1440" w:type="dxa"/>
            <w:tcBorders>
              <w:left w:val="single" w:sz="12" w:space="0" w:color="000000"/>
              <w:right w:val="single" w:sz="12" w:space="0" w:color="000000"/>
            </w:tcBorders>
          </w:tcPr>
          <w:p>
            <w:pPr>
              <w:pStyle w:val="TableParagraph"/>
              <w:spacing w:before="40"/>
              <w:rPr>
                <w:sz w:val="20"/>
              </w:rPr>
            </w:pPr>
          </w:p>
          <w:p>
            <w:pPr>
              <w:pStyle w:val="TableParagraph"/>
              <w:spacing w:before="1"/>
              <w:ind w:left="30"/>
              <w:jc w:val="center"/>
              <w:rPr>
                <w:b/>
                <w:sz w:val="20"/>
              </w:rPr>
            </w:pPr>
            <w:r>
              <w:rPr>
                <w:b/>
                <w:spacing w:val="-10"/>
                <w:sz w:val="20"/>
              </w:rPr>
              <w:t>3</w:t>
            </w:r>
          </w:p>
        </w:tc>
      </w:tr>
      <w:tr>
        <w:trPr>
          <w:trHeight w:val="1319" w:hRule="atLeast"/>
        </w:trPr>
        <w:tc>
          <w:tcPr>
            <w:tcW w:w="930" w:type="dxa"/>
            <w:tcBorders>
              <w:left w:val="single" w:sz="12" w:space="0" w:color="000000"/>
              <w:right w:val="single" w:sz="12" w:space="0" w:color="000000"/>
            </w:tcBorders>
          </w:tcPr>
          <w:p>
            <w:pPr>
              <w:pStyle w:val="TableParagraph"/>
              <w:rPr>
                <w:sz w:val="20"/>
              </w:rPr>
            </w:pPr>
          </w:p>
          <w:p>
            <w:pPr>
              <w:pStyle w:val="TableParagraph"/>
              <w:spacing w:before="80"/>
              <w:rPr>
                <w:sz w:val="20"/>
              </w:rPr>
            </w:pPr>
          </w:p>
          <w:p>
            <w:pPr>
              <w:pStyle w:val="TableParagraph"/>
              <w:spacing w:before="1"/>
              <w:ind w:left="30"/>
              <w:jc w:val="center"/>
              <w:rPr>
                <w:sz w:val="20"/>
              </w:rPr>
            </w:pPr>
            <w:r>
              <w:rPr>
                <w:spacing w:val="-10"/>
                <w:sz w:val="20"/>
              </w:rPr>
              <w:t>7</w:t>
            </w:r>
          </w:p>
        </w:tc>
        <w:tc>
          <w:tcPr>
            <w:tcW w:w="1245" w:type="dxa"/>
            <w:tcBorders>
              <w:left w:val="single" w:sz="12" w:space="0" w:color="000000"/>
              <w:right w:val="single" w:sz="12" w:space="0" w:color="000000"/>
            </w:tcBorders>
          </w:tcPr>
          <w:p>
            <w:pPr>
              <w:pStyle w:val="TableParagraph"/>
              <w:rPr>
                <w:sz w:val="20"/>
              </w:rPr>
            </w:pPr>
          </w:p>
          <w:p>
            <w:pPr>
              <w:pStyle w:val="TableParagraph"/>
              <w:spacing w:before="80"/>
              <w:rPr>
                <w:sz w:val="20"/>
              </w:rPr>
            </w:pPr>
          </w:p>
          <w:p>
            <w:pPr>
              <w:pStyle w:val="TableParagraph"/>
              <w:spacing w:before="1"/>
              <w:ind w:left="37"/>
              <w:jc w:val="center"/>
              <w:rPr>
                <w:sz w:val="20"/>
              </w:rPr>
            </w:pPr>
            <w:r>
              <w:rPr>
                <w:spacing w:val="-2"/>
                <w:sz w:val="20"/>
              </w:rPr>
              <w:t>180006</w:t>
            </w:r>
          </w:p>
        </w:tc>
        <w:tc>
          <w:tcPr>
            <w:tcW w:w="9525" w:type="dxa"/>
            <w:tcBorders>
              <w:left w:val="single" w:sz="12" w:space="0" w:color="000000"/>
              <w:right w:val="single" w:sz="12" w:space="0" w:color="000000"/>
            </w:tcBorders>
          </w:tcPr>
          <w:p>
            <w:pPr>
              <w:pStyle w:val="TableParagraph"/>
              <w:spacing w:line="280" w:lineRule="auto" w:before="135"/>
              <w:ind w:left="187" w:right="149"/>
              <w:rPr>
                <w:sz w:val="20"/>
              </w:rPr>
            </w:pPr>
            <w:r>
              <w:rPr>
                <w:b/>
                <w:sz w:val="20"/>
              </w:rPr>
              <w:t>EXPERIÊNCIA</w:t>
            </w:r>
            <w:r>
              <w:rPr>
                <w:b/>
                <w:spacing w:val="-13"/>
                <w:sz w:val="20"/>
              </w:rPr>
              <w:t> </w:t>
            </w:r>
            <w:r>
              <w:rPr>
                <w:b/>
                <w:sz w:val="20"/>
              </w:rPr>
              <w:t>FÍSICA,</w:t>
            </w:r>
            <w:r>
              <w:rPr>
                <w:b/>
                <w:spacing w:val="-12"/>
                <w:sz w:val="20"/>
              </w:rPr>
              <w:t> </w:t>
            </w:r>
            <w:r>
              <w:rPr>
                <w:b/>
                <w:sz w:val="20"/>
              </w:rPr>
              <w:t>TESTE:</w:t>
            </w:r>
            <w:r>
              <w:rPr>
                <w:b/>
                <w:spacing w:val="-13"/>
                <w:sz w:val="20"/>
              </w:rPr>
              <w:t> </w:t>
            </w:r>
            <w:r>
              <w:rPr>
                <w:b/>
                <w:sz w:val="20"/>
              </w:rPr>
              <w:t>EQUIPAMENTO</w:t>
            </w:r>
            <w:r>
              <w:rPr>
                <w:b/>
                <w:spacing w:val="-9"/>
                <w:sz w:val="20"/>
              </w:rPr>
              <w:t> </w:t>
            </w:r>
            <w:r>
              <w:rPr>
                <w:b/>
                <w:sz w:val="20"/>
              </w:rPr>
              <w:t>DE</w:t>
            </w:r>
            <w:r>
              <w:rPr>
                <w:b/>
                <w:spacing w:val="-11"/>
                <w:sz w:val="20"/>
              </w:rPr>
              <w:t> </w:t>
            </w:r>
            <w:r>
              <w:rPr>
                <w:b/>
                <w:sz w:val="20"/>
              </w:rPr>
              <w:t>TRILHO</w:t>
            </w:r>
            <w:r>
              <w:rPr>
                <w:b/>
                <w:spacing w:val="-8"/>
                <w:sz w:val="20"/>
              </w:rPr>
              <w:t> </w:t>
            </w:r>
            <w:r>
              <w:rPr>
                <w:b/>
                <w:sz w:val="20"/>
              </w:rPr>
              <w:t>DE</w:t>
            </w:r>
            <w:r>
              <w:rPr>
                <w:b/>
                <w:spacing w:val="-13"/>
                <w:sz w:val="20"/>
              </w:rPr>
              <w:t> </w:t>
            </w:r>
            <w:r>
              <w:rPr>
                <w:b/>
                <w:sz w:val="20"/>
              </w:rPr>
              <w:t>AR</w:t>
            </w:r>
            <w:r>
              <w:rPr>
                <w:sz w:val="20"/>
              </w:rPr>
              <w:t>,</w:t>
            </w:r>
            <w:r>
              <w:rPr>
                <w:spacing w:val="-7"/>
                <w:sz w:val="20"/>
              </w:rPr>
              <w:t> </w:t>
            </w:r>
            <w:r>
              <w:rPr>
                <w:sz w:val="20"/>
              </w:rPr>
              <w:t>COMPOSIÇÃO:</w:t>
            </w:r>
            <w:r>
              <w:rPr>
                <w:spacing w:val="-8"/>
                <w:sz w:val="20"/>
              </w:rPr>
              <w:t> </w:t>
            </w:r>
            <w:r>
              <w:rPr>
                <w:sz w:val="20"/>
              </w:rPr>
              <w:t>COMPOSTO POR UM TRILHO DE</w:t>
            </w:r>
            <w:r>
              <w:rPr>
                <w:spacing w:val="-4"/>
                <w:sz w:val="20"/>
              </w:rPr>
              <w:t> </w:t>
            </w:r>
            <w:r>
              <w:rPr>
                <w:sz w:val="20"/>
              </w:rPr>
              <w:t>ALUMINIO COM FURAÇÃO PARA</w:t>
            </w:r>
            <w:r>
              <w:rPr>
                <w:spacing w:val="-4"/>
                <w:sz w:val="20"/>
              </w:rPr>
              <w:t> </w:t>
            </w:r>
            <w:r>
              <w:rPr>
                <w:sz w:val="20"/>
              </w:rPr>
              <w:t>SAIDA</w:t>
            </w:r>
            <w:r>
              <w:rPr>
                <w:spacing w:val="-4"/>
                <w:sz w:val="20"/>
              </w:rPr>
              <w:t> </w:t>
            </w:r>
            <w:r>
              <w:rPr>
                <w:sz w:val="20"/>
              </w:rPr>
              <w:t>DO FLUXO DE</w:t>
            </w:r>
            <w:r>
              <w:rPr>
                <w:spacing w:val="-4"/>
                <w:sz w:val="20"/>
              </w:rPr>
              <w:t> </w:t>
            </w:r>
            <w:r>
              <w:rPr>
                <w:sz w:val="20"/>
              </w:rPr>
              <w:t>AR, UNIDADE DE FLUXO DE AR, CARROS, MASSAS AFERIDAS, (MULTI)CRONÕMETRO, 2 A 5 SENSORES FOTOELÉTRICOS E DEMAIS ACESSÓRIOS, COMPLETO</w:t>
            </w:r>
          </w:p>
        </w:tc>
        <w:tc>
          <w:tcPr>
            <w:tcW w:w="1620" w:type="dxa"/>
            <w:tcBorders>
              <w:left w:val="single" w:sz="12" w:space="0" w:color="000000"/>
              <w:right w:val="single" w:sz="12" w:space="0" w:color="000000"/>
            </w:tcBorders>
          </w:tcPr>
          <w:p>
            <w:pPr>
              <w:pStyle w:val="TableParagraph"/>
              <w:rPr>
                <w:sz w:val="20"/>
              </w:rPr>
            </w:pPr>
          </w:p>
          <w:p>
            <w:pPr>
              <w:pStyle w:val="TableParagraph"/>
              <w:spacing w:before="80"/>
              <w:rPr>
                <w:sz w:val="20"/>
              </w:rPr>
            </w:pPr>
          </w:p>
          <w:p>
            <w:pPr>
              <w:pStyle w:val="TableParagraph"/>
              <w:spacing w:before="1"/>
              <w:ind w:left="31"/>
              <w:jc w:val="center"/>
              <w:rPr>
                <w:sz w:val="20"/>
              </w:rPr>
            </w:pPr>
            <w:r>
              <w:rPr>
                <w:spacing w:val="-2"/>
                <w:sz w:val="20"/>
              </w:rPr>
              <w:t>UNIDADE</w:t>
            </w:r>
          </w:p>
        </w:tc>
        <w:tc>
          <w:tcPr>
            <w:tcW w:w="1440" w:type="dxa"/>
            <w:tcBorders>
              <w:left w:val="single" w:sz="12" w:space="0" w:color="000000"/>
              <w:right w:val="single" w:sz="12" w:space="0" w:color="000000"/>
            </w:tcBorders>
          </w:tcPr>
          <w:p>
            <w:pPr>
              <w:pStyle w:val="TableParagraph"/>
              <w:rPr>
                <w:sz w:val="20"/>
              </w:rPr>
            </w:pPr>
          </w:p>
          <w:p>
            <w:pPr>
              <w:pStyle w:val="TableParagraph"/>
              <w:spacing w:before="80"/>
              <w:rPr>
                <w:sz w:val="20"/>
              </w:rPr>
            </w:pPr>
          </w:p>
          <w:p>
            <w:pPr>
              <w:pStyle w:val="TableParagraph"/>
              <w:spacing w:before="1"/>
              <w:ind w:left="30"/>
              <w:jc w:val="center"/>
              <w:rPr>
                <w:b/>
                <w:sz w:val="20"/>
              </w:rPr>
            </w:pPr>
            <w:r>
              <w:rPr>
                <w:b/>
                <w:spacing w:val="-10"/>
                <w:sz w:val="20"/>
              </w:rPr>
              <w:t>3</w:t>
            </w:r>
          </w:p>
        </w:tc>
      </w:tr>
      <w:tr>
        <w:trPr>
          <w:trHeight w:val="1049" w:hRule="atLeast"/>
        </w:trPr>
        <w:tc>
          <w:tcPr>
            <w:tcW w:w="930" w:type="dxa"/>
            <w:tcBorders>
              <w:left w:val="single" w:sz="12" w:space="0" w:color="000000"/>
              <w:bottom w:val="single" w:sz="12" w:space="0" w:color="000000"/>
              <w:right w:val="single" w:sz="12" w:space="0" w:color="000000"/>
            </w:tcBorders>
          </w:tcPr>
          <w:p>
            <w:pPr>
              <w:pStyle w:val="TableParagraph"/>
              <w:spacing w:before="175"/>
              <w:rPr>
                <w:sz w:val="20"/>
              </w:rPr>
            </w:pPr>
          </w:p>
          <w:p>
            <w:pPr>
              <w:pStyle w:val="TableParagraph"/>
              <w:spacing w:before="1"/>
              <w:ind w:left="30"/>
              <w:jc w:val="center"/>
              <w:rPr>
                <w:sz w:val="20"/>
              </w:rPr>
            </w:pPr>
            <w:r>
              <w:rPr>
                <w:spacing w:val="-10"/>
                <w:sz w:val="20"/>
              </w:rPr>
              <w:t>8</w:t>
            </w:r>
          </w:p>
        </w:tc>
        <w:tc>
          <w:tcPr>
            <w:tcW w:w="1245" w:type="dxa"/>
            <w:tcBorders>
              <w:left w:val="single" w:sz="12" w:space="0" w:color="000000"/>
              <w:bottom w:val="single" w:sz="12" w:space="0" w:color="000000"/>
              <w:right w:val="single" w:sz="12" w:space="0" w:color="000000"/>
            </w:tcBorders>
          </w:tcPr>
          <w:p>
            <w:pPr>
              <w:pStyle w:val="TableParagraph"/>
              <w:spacing w:before="175"/>
              <w:rPr>
                <w:sz w:val="20"/>
              </w:rPr>
            </w:pPr>
          </w:p>
          <w:p>
            <w:pPr>
              <w:pStyle w:val="TableParagraph"/>
              <w:spacing w:before="1"/>
              <w:ind w:left="37"/>
              <w:jc w:val="center"/>
              <w:rPr>
                <w:sz w:val="20"/>
              </w:rPr>
            </w:pPr>
            <w:r>
              <w:rPr>
                <w:spacing w:val="-2"/>
                <w:sz w:val="20"/>
              </w:rPr>
              <w:t>98918</w:t>
            </w:r>
          </w:p>
        </w:tc>
        <w:tc>
          <w:tcPr>
            <w:tcW w:w="9525" w:type="dxa"/>
            <w:tcBorders>
              <w:left w:val="single" w:sz="12" w:space="0" w:color="000000"/>
              <w:bottom w:val="single" w:sz="12" w:space="0" w:color="000000"/>
              <w:right w:val="single" w:sz="12" w:space="0" w:color="000000"/>
            </w:tcBorders>
          </w:tcPr>
          <w:p>
            <w:pPr>
              <w:pStyle w:val="TableParagraph"/>
              <w:spacing w:line="280" w:lineRule="auto" w:before="135"/>
              <w:ind w:left="187" w:right="149"/>
              <w:rPr>
                <w:sz w:val="20"/>
              </w:rPr>
            </w:pPr>
            <w:r>
              <w:rPr>
                <w:b/>
                <w:sz w:val="20"/>
              </w:rPr>
              <w:t>CRONÔMETRO DIGITAL</w:t>
            </w:r>
            <w:r>
              <w:rPr>
                <w:b/>
                <w:spacing w:val="-3"/>
                <w:sz w:val="20"/>
              </w:rPr>
              <w:t> </w:t>
            </w:r>
            <w:r>
              <w:rPr>
                <w:b/>
                <w:sz w:val="20"/>
              </w:rPr>
              <w:t>PORTÁTIL</w:t>
            </w:r>
            <w:r>
              <w:rPr>
                <w:sz w:val="20"/>
              </w:rPr>
              <w:t>, DISPLAY: LCD DIGITAL, FUNÇÕES: CRONÔMETRO, ALARME,</w:t>
            </w:r>
            <w:r>
              <w:rPr>
                <w:spacing w:val="-13"/>
                <w:sz w:val="20"/>
              </w:rPr>
              <w:t> </w:t>
            </w:r>
            <w:r>
              <w:rPr>
                <w:sz w:val="20"/>
              </w:rPr>
              <w:t>AJUSTE</w:t>
            </w:r>
            <w:r>
              <w:rPr>
                <w:spacing w:val="-12"/>
                <w:sz w:val="20"/>
              </w:rPr>
              <w:t> </w:t>
            </w:r>
            <w:r>
              <w:rPr>
                <w:sz w:val="20"/>
              </w:rPr>
              <w:t>DATA</w:t>
            </w:r>
            <w:r>
              <w:rPr>
                <w:spacing w:val="-13"/>
                <w:sz w:val="20"/>
              </w:rPr>
              <w:t> </w:t>
            </w:r>
            <w:r>
              <w:rPr>
                <w:sz w:val="20"/>
              </w:rPr>
              <w:t>E</w:t>
            </w:r>
            <w:r>
              <w:rPr>
                <w:spacing w:val="-12"/>
                <w:sz w:val="20"/>
              </w:rPr>
              <w:t> </w:t>
            </w:r>
            <w:r>
              <w:rPr>
                <w:sz w:val="20"/>
              </w:rPr>
              <w:t>HORA,</w:t>
            </w:r>
            <w:r>
              <w:rPr>
                <w:spacing w:val="-13"/>
                <w:sz w:val="20"/>
              </w:rPr>
              <w:t> </w:t>
            </w:r>
            <w:r>
              <w:rPr>
                <w:sz w:val="20"/>
              </w:rPr>
              <w:t>PRECISÃO:</w:t>
            </w:r>
            <w:r>
              <w:rPr>
                <w:spacing w:val="-12"/>
                <w:sz w:val="20"/>
              </w:rPr>
              <w:t> </w:t>
            </w:r>
            <w:r>
              <w:rPr>
                <w:sz w:val="20"/>
              </w:rPr>
              <w:t>1/100</w:t>
            </w:r>
            <w:r>
              <w:rPr>
                <w:spacing w:val="-12"/>
                <w:sz w:val="20"/>
              </w:rPr>
              <w:t> </w:t>
            </w:r>
            <w:r>
              <w:rPr>
                <w:sz w:val="20"/>
              </w:rPr>
              <w:t>S,</w:t>
            </w:r>
            <w:r>
              <w:rPr>
                <w:spacing w:val="-10"/>
                <w:sz w:val="20"/>
              </w:rPr>
              <w:t> </w:t>
            </w:r>
            <w:r>
              <w:rPr>
                <w:sz w:val="20"/>
              </w:rPr>
              <w:t>FORMATO</w:t>
            </w:r>
            <w:r>
              <w:rPr>
                <w:spacing w:val="-10"/>
                <w:sz w:val="20"/>
              </w:rPr>
              <w:t> </w:t>
            </w:r>
            <w:r>
              <w:rPr>
                <w:sz w:val="20"/>
              </w:rPr>
              <w:t>HORAS:</w:t>
            </w:r>
            <w:r>
              <w:rPr>
                <w:spacing w:val="-10"/>
                <w:sz w:val="20"/>
              </w:rPr>
              <w:t> </w:t>
            </w:r>
            <w:r>
              <w:rPr>
                <w:sz w:val="20"/>
              </w:rPr>
              <w:t>12/24HORAS,</w:t>
            </w:r>
            <w:r>
              <w:rPr>
                <w:spacing w:val="-10"/>
                <w:sz w:val="20"/>
              </w:rPr>
              <w:t> </w:t>
            </w:r>
            <w:r>
              <w:rPr>
                <w:sz w:val="20"/>
              </w:rPr>
              <w:t>INDICADOR: DIGITAL, ALIMENTAÇÃO: BATERIA, OPCIONAL: N/A, ACESSÓRIOS: N/A</w:t>
            </w:r>
          </w:p>
        </w:tc>
        <w:tc>
          <w:tcPr>
            <w:tcW w:w="1620" w:type="dxa"/>
            <w:tcBorders>
              <w:left w:val="single" w:sz="12" w:space="0" w:color="000000"/>
              <w:bottom w:val="single" w:sz="12" w:space="0" w:color="000000"/>
              <w:right w:val="single" w:sz="12" w:space="0" w:color="000000"/>
            </w:tcBorders>
          </w:tcPr>
          <w:p>
            <w:pPr>
              <w:pStyle w:val="TableParagraph"/>
              <w:spacing w:before="175"/>
              <w:rPr>
                <w:sz w:val="20"/>
              </w:rPr>
            </w:pPr>
          </w:p>
          <w:p>
            <w:pPr>
              <w:pStyle w:val="TableParagraph"/>
              <w:spacing w:before="1"/>
              <w:ind w:left="31"/>
              <w:jc w:val="center"/>
              <w:rPr>
                <w:sz w:val="20"/>
              </w:rPr>
            </w:pPr>
            <w:r>
              <w:rPr>
                <w:spacing w:val="-2"/>
                <w:sz w:val="20"/>
              </w:rPr>
              <w:t>UNIDADE</w:t>
            </w:r>
          </w:p>
        </w:tc>
        <w:tc>
          <w:tcPr>
            <w:tcW w:w="1440" w:type="dxa"/>
            <w:tcBorders>
              <w:left w:val="single" w:sz="12" w:space="0" w:color="000000"/>
              <w:bottom w:val="single" w:sz="12" w:space="0" w:color="000000"/>
              <w:right w:val="single" w:sz="12" w:space="0" w:color="000000"/>
            </w:tcBorders>
          </w:tcPr>
          <w:p>
            <w:pPr>
              <w:pStyle w:val="TableParagraph"/>
              <w:spacing w:before="175"/>
              <w:rPr>
                <w:sz w:val="20"/>
              </w:rPr>
            </w:pPr>
          </w:p>
          <w:p>
            <w:pPr>
              <w:pStyle w:val="TableParagraph"/>
              <w:spacing w:before="1"/>
              <w:ind w:left="30"/>
              <w:jc w:val="center"/>
              <w:rPr>
                <w:b/>
                <w:sz w:val="20"/>
              </w:rPr>
            </w:pPr>
            <w:r>
              <w:rPr>
                <w:b/>
                <w:spacing w:val="-10"/>
                <w:sz w:val="20"/>
              </w:rPr>
              <w:t>4</w:t>
            </w:r>
          </w:p>
        </w:tc>
      </w:tr>
    </w:tbl>
    <w:p>
      <w:pPr>
        <w:pStyle w:val="ListParagraph"/>
        <w:numPr>
          <w:ilvl w:val="1"/>
          <w:numId w:val="14"/>
        </w:numPr>
        <w:tabs>
          <w:tab w:pos="534" w:val="left" w:leader="none"/>
        </w:tabs>
        <w:spacing w:line="235" w:lineRule="auto" w:before="266" w:after="0"/>
        <w:ind w:left="119" w:right="330" w:firstLine="0"/>
        <w:jc w:val="left"/>
        <w:rPr>
          <w:sz w:val="24"/>
        </w:rPr>
      </w:pPr>
      <w:r>
        <w:rPr>
          <w:sz w:val="24"/>
        </w:rPr>
        <w:t>Todos</w:t>
      </w:r>
      <w:r>
        <w:rPr>
          <w:spacing w:val="-3"/>
          <w:sz w:val="24"/>
        </w:rPr>
        <w:t> </w:t>
      </w:r>
      <w:r>
        <w:rPr>
          <w:sz w:val="24"/>
        </w:rPr>
        <w:t>os</w:t>
      </w:r>
      <w:r>
        <w:rPr>
          <w:spacing w:val="-3"/>
          <w:sz w:val="24"/>
        </w:rPr>
        <w:t> </w:t>
      </w:r>
      <w:r>
        <w:rPr>
          <w:sz w:val="24"/>
        </w:rPr>
        <w:t>equipamentos</w:t>
      </w:r>
      <w:r>
        <w:rPr>
          <w:spacing w:val="-3"/>
          <w:sz w:val="24"/>
        </w:rPr>
        <w:t> </w:t>
      </w:r>
      <w:r>
        <w:rPr>
          <w:sz w:val="24"/>
        </w:rPr>
        <w:t>deverão</w:t>
      </w:r>
      <w:r>
        <w:rPr>
          <w:spacing w:val="-3"/>
          <w:sz w:val="24"/>
        </w:rPr>
        <w:t> </w:t>
      </w:r>
      <w:r>
        <w:rPr>
          <w:sz w:val="24"/>
        </w:rPr>
        <w:t>ser</w:t>
      </w:r>
      <w:r>
        <w:rPr>
          <w:spacing w:val="-3"/>
          <w:sz w:val="24"/>
        </w:rPr>
        <w:t> </w:t>
      </w:r>
      <w:r>
        <w:rPr>
          <w:sz w:val="24"/>
        </w:rPr>
        <w:t>entregues</w:t>
      </w:r>
      <w:r>
        <w:rPr>
          <w:spacing w:val="-3"/>
          <w:sz w:val="24"/>
        </w:rPr>
        <w:t> </w:t>
      </w:r>
      <w:r>
        <w:rPr>
          <w:sz w:val="24"/>
        </w:rPr>
        <w:t>com</w:t>
      </w:r>
      <w:r>
        <w:rPr>
          <w:spacing w:val="-3"/>
          <w:sz w:val="24"/>
        </w:rPr>
        <w:t> </w:t>
      </w:r>
      <w:r>
        <w:rPr>
          <w:sz w:val="24"/>
        </w:rPr>
        <w:t>manuais</w:t>
      </w:r>
      <w:r>
        <w:rPr>
          <w:spacing w:val="-3"/>
          <w:sz w:val="24"/>
        </w:rPr>
        <w:t> </w:t>
      </w:r>
      <w:r>
        <w:rPr>
          <w:sz w:val="24"/>
        </w:rPr>
        <w:t>em</w:t>
      </w:r>
      <w:r>
        <w:rPr>
          <w:spacing w:val="-3"/>
          <w:sz w:val="24"/>
        </w:rPr>
        <w:t> </w:t>
      </w:r>
      <w:r>
        <w:rPr>
          <w:sz w:val="24"/>
        </w:rPr>
        <w:t>português</w:t>
      </w:r>
      <w:r>
        <w:rPr>
          <w:spacing w:val="-3"/>
          <w:sz w:val="24"/>
        </w:rPr>
        <w:t> </w:t>
      </w:r>
      <w:r>
        <w:rPr>
          <w:sz w:val="24"/>
        </w:rPr>
        <w:t>(impresso</w:t>
      </w:r>
      <w:r>
        <w:rPr>
          <w:spacing w:val="-3"/>
          <w:sz w:val="24"/>
        </w:rPr>
        <w:t> </w:t>
      </w:r>
      <w:r>
        <w:rPr>
          <w:sz w:val="24"/>
        </w:rPr>
        <w:t>ou</w:t>
      </w:r>
      <w:r>
        <w:rPr>
          <w:spacing w:val="-3"/>
          <w:sz w:val="24"/>
        </w:rPr>
        <w:t> </w:t>
      </w:r>
      <w:r>
        <w:rPr>
          <w:sz w:val="24"/>
        </w:rPr>
        <w:t>digital),</w:t>
      </w:r>
      <w:r>
        <w:rPr>
          <w:spacing w:val="-3"/>
          <w:sz w:val="24"/>
        </w:rPr>
        <w:t> </w:t>
      </w:r>
      <w:r>
        <w:rPr>
          <w:sz w:val="24"/>
        </w:rPr>
        <w:t>certificados</w:t>
      </w:r>
      <w:r>
        <w:rPr>
          <w:spacing w:val="-3"/>
          <w:sz w:val="24"/>
        </w:rPr>
        <w:t> </w:t>
      </w:r>
      <w:r>
        <w:rPr>
          <w:sz w:val="24"/>
        </w:rPr>
        <w:t>de</w:t>
      </w:r>
      <w:r>
        <w:rPr>
          <w:spacing w:val="-3"/>
          <w:sz w:val="24"/>
        </w:rPr>
        <w:t> </w:t>
      </w:r>
      <w:r>
        <w:rPr>
          <w:sz w:val="24"/>
        </w:rPr>
        <w:t>garantia</w:t>
      </w:r>
      <w:r>
        <w:rPr>
          <w:spacing w:val="-3"/>
          <w:sz w:val="24"/>
        </w:rPr>
        <w:t> </w:t>
      </w:r>
      <w:r>
        <w:rPr>
          <w:sz w:val="24"/>
        </w:rPr>
        <w:t>mínima</w:t>
      </w:r>
      <w:r>
        <w:rPr>
          <w:spacing w:val="-3"/>
          <w:sz w:val="24"/>
        </w:rPr>
        <w:t> </w:t>
      </w:r>
      <w:r>
        <w:rPr>
          <w:sz w:val="24"/>
        </w:rPr>
        <w:t>de</w:t>
      </w:r>
      <w:r>
        <w:rPr>
          <w:spacing w:val="-3"/>
          <w:sz w:val="24"/>
        </w:rPr>
        <w:t> </w:t>
      </w:r>
      <w:r>
        <w:rPr>
          <w:sz w:val="24"/>
        </w:rPr>
        <w:t>12</w:t>
      </w:r>
      <w:r>
        <w:rPr>
          <w:spacing w:val="-3"/>
          <w:sz w:val="24"/>
        </w:rPr>
        <w:t> </w:t>
      </w:r>
      <w:r>
        <w:rPr>
          <w:sz w:val="24"/>
        </w:rPr>
        <w:t>meses,</w:t>
      </w:r>
      <w:r>
        <w:rPr>
          <w:spacing w:val="-3"/>
          <w:sz w:val="24"/>
        </w:rPr>
        <w:t> </w:t>
      </w:r>
      <w:r>
        <w:rPr>
          <w:sz w:val="24"/>
        </w:rPr>
        <w:t>e,</w:t>
      </w:r>
      <w:r>
        <w:rPr>
          <w:spacing w:val="-3"/>
          <w:sz w:val="24"/>
        </w:rPr>
        <w:t> </w:t>
      </w:r>
      <w:r>
        <w:rPr>
          <w:sz w:val="24"/>
        </w:rPr>
        <w:t>sempre</w:t>
      </w:r>
      <w:r>
        <w:rPr>
          <w:spacing w:val="-3"/>
          <w:sz w:val="24"/>
        </w:rPr>
        <w:t> </w:t>
      </w:r>
      <w:r>
        <w:rPr>
          <w:sz w:val="24"/>
        </w:rPr>
        <w:t>que aplicável, com selo do INMETRO ou equivalentes.</w:t>
      </w:r>
      <w:r>
        <w:rPr>
          <w:spacing w:val="-8"/>
          <w:sz w:val="24"/>
        </w:rPr>
        <w:t> </w:t>
      </w:r>
      <w:r>
        <w:rPr>
          <w:sz w:val="24"/>
        </w:rPr>
        <w:t>A</w:t>
      </w:r>
      <w:r>
        <w:rPr>
          <w:spacing w:val="-8"/>
          <w:sz w:val="24"/>
        </w:rPr>
        <w:t> </w:t>
      </w:r>
      <w:r>
        <w:rPr>
          <w:sz w:val="24"/>
        </w:rPr>
        <w:t>aferição de precisão deverá ser atestada por documento de fábrica ou laboratório certificado.</w:t>
      </w:r>
    </w:p>
    <w:p>
      <w:pPr>
        <w:pStyle w:val="ListParagraph"/>
        <w:numPr>
          <w:ilvl w:val="1"/>
          <w:numId w:val="14"/>
        </w:numPr>
        <w:tabs>
          <w:tab w:pos="525" w:val="left" w:leader="none"/>
        </w:tabs>
        <w:spacing w:line="247" w:lineRule="auto" w:before="235" w:after="0"/>
        <w:ind w:left="119" w:right="401" w:firstLine="0"/>
        <w:jc w:val="left"/>
        <w:rPr>
          <w:sz w:val="24"/>
        </w:rPr>
      </w:pPr>
      <w:r>
        <w:rPr>
          <w:sz w:val="24"/>
        </w:rPr>
        <w:t>A</w:t>
      </w:r>
      <w:r>
        <w:rPr>
          <w:spacing w:val="-15"/>
          <w:sz w:val="24"/>
        </w:rPr>
        <w:t> </w:t>
      </w:r>
      <w:r>
        <w:rPr>
          <w:sz w:val="24"/>
        </w:rPr>
        <w:t>aquisição</w:t>
      </w:r>
      <w:r>
        <w:rPr>
          <w:spacing w:val="-2"/>
          <w:sz w:val="24"/>
        </w:rPr>
        <w:t> </w:t>
      </w:r>
      <w:r>
        <w:rPr>
          <w:sz w:val="24"/>
        </w:rPr>
        <w:t>será</w:t>
      </w:r>
      <w:r>
        <w:rPr>
          <w:spacing w:val="-2"/>
          <w:sz w:val="24"/>
        </w:rPr>
        <w:t> </w:t>
      </w:r>
      <w:r>
        <w:rPr>
          <w:sz w:val="24"/>
        </w:rPr>
        <w:t>única,</w:t>
      </w:r>
      <w:r>
        <w:rPr>
          <w:spacing w:val="-2"/>
          <w:sz w:val="24"/>
        </w:rPr>
        <w:t> </w:t>
      </w:r>
      <w:r>
        <w:rPr>
          <w:sz w:val="24"/>
        </w:rPr>
        <w:t>com</w:t>
      </w:r>
      <w:r>
        <w:rPr>
          <w:spacing w:val="-2"/>
          <w:sz w:val="24"/>
        </w:rPr>
        <w:t> </w:t>
      </w:r>
      <w:r>
        <w:rPr>
          <w:sz w:val="24"/>
        </w:rPr>
        <w:t>entrega</w:t>
      </w:r>
      <w:r>
        <w:rPr>
          <w:spacing w:val="-2"/>
          <w:sz w:val="24"/>
        </w:rPr>
        <w:t> </w:t>
      </w:r>
      <w:r>
        <w:rPr>
          <w:sz w:val="24"/>
        </w:rPr>
        <w:t>total</w:t>
      </w:r>
      <w:r>
        <w:rPr>
          <w:spacing w:val="-2"/>
          <w:sz w:val="24"/>
        </w:rPr>
        <w:t> </w:t>
      </w:r>
      <w:r>
        <w:rPr>
          <w:sz w:val="24"/>
        </w:rPr>
        <w:t>no</w:t>
      </w:r>
      <w:r>
        <w:rPr>
          <w:spacing w:val="-2"/>
          <w:sz w:val="24"/>
        </w:rPr>
        <w:t> </w:t>
      </w:r>
      <w:r>
        <w:rPr>
          <w:sz w:val="24"/>
        </w:rPr>
        <w:t>endereço</w:t>
      </w:r>
      <w:r>
        <w:rPr>
          <w:spacing w:val="-2"/>
          <w:sz w:val="24"/>
        </w:rPr>
        <w:t> </w:t>
      </w:r>
      <w:r>
        <w:rPr>
          <w:sz w:val="24"/>
        </w:rPr>
        <w:t>da</w:t>
      </w:r>
      <w:r>
        <w:rPr>
          <w:spacing w:val="-2"/>
          <w:sz w:val="24"/>
        </w:rPr>
        <w:t> </w:t>
      </w:r>
      <w:r>
        <w:rPr>
          <w:sz w:val="24"/>
        </w:rPr>
        <w:t>unidade</w:t>
      </w:r>
      <w:r>
        <w:rPr>
          <w:spacing w:val="-2"/>
          <w:sz w:val="24"/>
        </w:rPr>
        <w:t> </w:t>
      </w:r>
      <w:r>
        <w:rPr>
          <w:sz w:val="24"/>
        </w:rPr>
        <w:t>requisitante</w:t>
      </w:r>
      <w:r>
        <w:rPr>
          <w:spacing w:val="-2"/>
          <w:sz w:val="24"/>
        </w:rPr>
        <w:t> </w:t>
      </w:r>
      <w:r>
        <w:rPr>
          <w:sz w:val="24"/>
        </w:rPr>
        <w:t>(UERJ</w:t>
      </w:r>
      <w:r>
        <w:rPr>
          <w:spacing w:val="-2"/>
          <w:sz w:val="24"/>
        </w:rPr>
        <w:t> </w:t>
      </w:r>
      <w:r>
        <w:rPr>
          <w:sz w:val="24"/>
        </w:rPr>
        <w:t>-</w:t>
      </w:r>
      <w:r>
        <w:rPr>
          <w:spacing w:val="-2"/>
          <w:sz w:val="24"/>
        </w:rPr>
        <w:t> </w:t>
      </w:r>
      <w:r>
        <w:rPr>
          <w:sz w:val="24"/>
        </w:rPr>
        <w:t>Campus</w:t>
      </w:r>
      <w:r>
        <w:rPr>
          <w:spacing w:val="-2"/>
          <w:sz w:val="24"/>
        </w:rPr>
        <w:t> </w:t>
      </w:r>
      <w:r>
        <w:rPr>
          <w:sz w:val="24"/>
        </w:rPr>
        <w:t>Zona</w:t>
      </w:r>
      <w:r>
        <w:rPr>
          <w:spacing w:val="-2"/>
          <w:sz w:val="24"/>
        </w:rPr>
        <w:t> </w:t>
      </w:r>
      <w:r>
        <w:rPr>
          <w:sz w:val="24"/>
        </w:rPr>
        <w:t>Oeste).</w:t>
      </w:r>
      <w:r>
        <w:rPr>
          <w:spacing w:val="-2"/>
          <w:sz w:val="24"/>
        </w:rPr>
        <w:t> </w:t>
      </w:r>
      <w:r>
        <w:rPr>
          <w:sz w:val="24"/>
        </w:rPr>
        <w:t>Os</w:t>
      </w:r>
      <w:r>
        <w:rPr>
          <w:spacing w:val="-2"/>
          <w:sz w:val="24"/>
        </w:rPr>
        <w:t> </w:t>
      </w:r>
      <w:r>
        <w:rPr>
          <w:sz w:val="24"/>
        </w:rPr>
        <w:t>bens</w:t>
      </w:r>
      <w:r>
        <w:rPr>
          <w:spacing w:val="-2"/>
          <w:sz w:val="24"/>
        </w:rPr>
        <w:t> </w:t>
      </w:r>
      <w:r>
        <w:rPr>
          <w:sz w:val="24"/>
        </w:rPr>
        <w:t>são</w:t>
      </w:r>
      <w:r>
        <w:rPr>
          <w:spacing w:val="-2"/>
          <w:sz w:val="24"/>
        </w:rPr>
        <w:t> </w:t>
      </w:r>
      <w:r>
        <w:rPr>
          <w:sz w:val="24"/>
        </w:rPr>
        <w:t>classificados</w:t>
      </w:r>
      <w:r>
        <w:rPr>
          <w:spacing w:val="-2"/>
          <w:sz w:val="24"/>
        </w:rPr>
        <w:t> </w:t>
      </w:r>
      <w:r>
        <w:rPr>
          <w:sz w:val="24"/>
        </w:rPr>
        <w:t>como</w:t>
      </w:r>
      <w:r>
        <w:rPr>
          <w:spacing w:val="-2"/>
          <w:sz w:val="24"/>
        </w:rPr>
        <w:t> </w:t>
      </w:r>
      <w:r>
        <w:rPr>
          <w:b/>
          <w:sz w:val="24"/>
        </w:rPr>
        <w:t>bens</w:t>
      </w:r>
      <w:r>
        <w:rPr>
          <w:b/>
          <w:spacing w:val="-2"/>
          <w:sz w:val="24"/>
        </w:rPr>
        <w:t> </w:t>
      </w:r>
      <w:r>
        <w:rPr>
          <w:b/>
          <w:sz w:val="24"/>
        </w:rPr>
        <w:t>comuns </w:t>
      </w:r>
      <w:r>
        <w:rPr>
          <w:b/>
          <w:spacing w:val="-2"/>
          <w:sz w:val="24"/>
        </w:rPr>
        <w:t>duráveis</w:t>
      </w:r>
      <w:r>
        <w:rPr>
          <w:spacing w:val="-2"/>
          <w:sz w:val="24"/>
        </w:rPr>
        <w:t>.</w:t>
      </w:r>
    </w:p>
    <w:p>
      <w:pPr>
        <w:pStyle w:val="ListParagraph"/>
        <w:numPr>
          <w:ilvl w:val="1"/>
          <w:numId w:val="14"/>
        </w:numPr>
        <w:tabs>
          <w:tab w:pos="539" w:val="left" w:leader="none"/>
        </w:tabs>
        <w:spacing w:line="240" w:lineRule="auto" w:before="226" w:after="0"/>
        <w:ind w:left="539" w:right="0" w:hanging="420"/>
        <w:jc w:val="left"/>
        <w:rPr>
          <w:sz w:val="24"/>
        </w:rPr>
      </w:pPr>
      <w:r>
        <w:rPr>
          <w:sz w:val="24"/>
        </w:rPr>
        <w:t>O</w:t>
      </w:r>
      <w:r>
        <w:rPr>
          <w:spacing w:val="-1"/>
          <w:sz w:val="24"/>
        </w:rPr>
        <w:t> </w:t>
      </w:r>
      <w:r>
        <w:rPr>
          <w:sz w:val="24"/>
        </w:rPr>
        <w:t>valor</w:t>
      </w:r>
      <w:r>
        <w:rPr>
          <w:spacing w:val="-1"/>
          <w:sz w:val="24"/>
        </w:rPr>
        <w:t> </w:t>
      </w:r>
      <w:r>
        <w:rPr>
          <w:sz w:val="24"/>
        </w:rPr>
        <w:t>total</w:t>
      </w:r>
      <w:r>
        <w:rPr>
          <w:spacing w:val="-1"/>
          <w:sz w:val="24"/>
        </w:rPr>
        <w:t> </w:t>
      </w:r>
      <w:r>
        <w:rPr>
          <w:sz w:val="24"/>
        </w:rPr>
        <w:t>estimado,</w:t>
      </w:r>
      <w:r>
        <w:rPr>
          <w:spacing w:val="-1"/>
          <w:sz w:val="24"/>
        </w:rPr>
        <w:t> </w:t>
      </w:r>
      <w:r>
        <w:rPr>
          <w:sz w:val="24"/>
        </w:rPr>
        <w:t>conforme</w:t>
      </w:r>
      <w:r>
        <w:rPr>
          <w:spacing w:val="-1"/>
          <w:sz w:val="24"/>
        </w:rPr>
        <w:t> </w:t>
      </w:r>
      <w:r>
        <w:rPr>
          <w:sz w:val="24"/>
        </w:rPr>
        <w:t>Estudo</w:t>
      </w:r>
      <w:r>
        <w:rPr>
          <w:spacing w:val="-6"/>
          <w:sz w:val="24"/>
        </w:rPr>
        <w:t> </w:t>
      </w:r>
      <w:r>
        <w:rPr>
          <w:sz w:val="24"/>
        </w:rPr>
        <w:t>Técnico</w:t>
      </w:r>
      <w:r>
        <w:rPr>
          <w:spacing w:val="-1"/>
          <w:sz w:val="24"/>
        </w:rPr>
        <w:t> </w:t>
      </w:r>
      <w:r>
        <w:rPr>
          <w:sz w:val="24"/>
        </w:rPr>
        <w:t>Preliminar,</w:t>
      </w:r>
      <w:r>
        <w:rPr>
          <w:spacing w:val="-1"/>
          <w:sz w:val="24"/>
        </w:rPr>
        <w:t> </w:t>
      </w:r>
      <w:r>
        <w:rPr>
          <w:sz w:val="24"/>
        </w:rPr>
        <w:t>foi</w:t>
      </w:r>
      <w:r>
        <w:rPr>
          <w:spacing w:val="-1"/>
          <w:sz w:val="24"/>
        </w:rPr>
        <w:t> </w:t>
      </w:r>
      <w:r>
        <w:rPr>
          <w:sz w:val="24"/>
        </w:rPr>
        <w:t>de</w:t>
      </w:r>
      <w:r>
        <w:rPr>
          <w:spacing w:val="-1"/>
          <w:sz w:val="24"/>
        </w:rPr>
        <w:t> </w:t>
      </w:r>
      <w:r>
        <w:rPr>
          <w:sz w:val="24"/>
        </w:rPr>
        <w:t>R$ </w:t>
      </w:r>
      <w:r>
        <w:rPr>
          <w:spacing w:val="-2"/>
          <w:sz w:val="24"/>
        </w:rPr>
        <w:t>133.621,64.</w:t>
      </w:r>
    </w:p>
    <w:p>
      <w:pPr>
        <w:pStyle w:val="BodyText"/>
        <w:spacing w:before="273"/>
        <w:ind w:left="0"/>
      </w:pPr>
    </w:p>
    <w:p>
      <w:pPr>
        <w:pStyle w:val="Heading1"/>
        <w:numPr>
          <w:ilvl w:val="0"/>
          <w:numId w:val="14"/>
        </w:numPr>
        <w:tabs>
          <w:tab w:pos="359" w:val="left" w:leader="none"/>
        </w:tabs>
        <w:spacing w:line="240" w:lineRule="auto" w:before="0" w:after="0"/>
        <w:ind w:left="359" w:right="0" w:hanging="240"/>
        <w:jc w:val="left"/>
      </w:pPr>
      <w:r>
        <w:rPr/>
        <w:t>DESCRIÇÃO DA</w:t>
      </w:r>
      <w:r>
        <w:rPr>
          <w:spacing w:val="-14"/>
        </w:rPr>
        <w:t> </w:t>
      </w:r>
      <w:r>
        <w:rPr>
          <w:spacing w:val="-2"/>
        </w:rPr>
        <w:t>SOLUÇÃO:</w:t>
      </w:r>
    </w:p>
    <w:p>
      <w:pPr>
        <w:pStyle w:val="ListParagraph"/>
        <w:numPr>
          <w:ilvl w:val="1"/>
          <w:numId w:val="14"/>
        </w:numPr>
        <w:tabs>
          <w:tab w:pos="525" w:val="left" w:leader="none"/>
        </w:tabs>
        <w:spacing w:line="240" w:lineRule="auto" w:before="264" w:after="0"/>
        <w:ind w:left="119" w:right="635" w:firstLine="0"/>
        <w:jc w:val="left"/>
        <w:rPr>
          <w:sz w:val="24"/>
        </w:rPr>
      </w:pPr>
      <w:r>
        <w:rPr>
          <w:sz w:val="24"/>
        </w:rPr>
        <w:t>A</w:t>
      </w:r>
      <w:r>
        <w:rPr>
          <w:spacing w:val="-15"/>
          <w:sz w:val="24"/>
        </w:rPr>
        <w:t> </w:t>
      </w:r>
      <w:r>
        <w:rPr>
          <w:sz w:val="24"/>
        </w:rPr>
        <w:t>solução</w:t>
      </w:r>
      <w:r>
        <w:rPr>
          <w:spacing w:val="-3"/>
          <w:sz w:val="24"/>
        </w:rPr>
        <w:t> </w:t>
      </w:r>
      <w:r>
        <w:rPr>
          <w:sz w:val="24"/>
        </w:rPr>
        <w:t>adotada</w:t>
      </w:r>
      <w:r>
        <w:rPr>
          <w:spacing w:val="-2"/>
          <w:sz w:val="24"/>
        </w:rPr>
        <w:t> </w:t>
      </w:r>
      <w:r>
        <w:rPr>
          <w:sz w:val="24"/>
        </w:rPr>
        <w:t>baseia-se</w:t>
      </w:r>
      <w:r>
        <w:rPr>
          <w:spacing w:val="-2"/>
          <w:sz w:val="24"/>
        </w:rPr>
        <w:t> </w:t>
      </w:r>
      <w:r>
        <w:rPr>
          <w:sz w:val="24"/>
        </w:rPr>
        <w:t>na</w:t>
      </w:r>
      <w:r>
        <w:rPr>
          <w:spacing w:val="-2"/>
          <w:sz w:val="24"/>
        </w:rPr>
        <w:t> </w:t>
      </w:r>
      <w:r>
        <w:rPr>
          <w:sz w:val="24"/>
        </w:rPr>
        <w:t>necessidade</w:t>
      </w:r>
      <w:r>
        <w:rPr>
          <w:spacing w:val="-2"/>
          <w:sz w:val="24"/>
        </w:rPr>
        <w:t> </w:t>
      </w:r>
      <w:r>
        <w:rPr>
          <w:sz w:val="24"/>
        </w:rPr>
        <w:t>de</w:t>
      </w:r>
      <w:r>
        <w:rPr>
          <w:spacing w:val="-2"/>
          <w:sz w:val="24"/>
        </w:rPr>
        <w:t> </w:t>
      </w:r>
      <w:r>
        <w:rPr>
          <w:sz w:val="24"/>
        </w:rPr>
        <w:t>aquisição</w:t>
      </w:r>
      <w:r>
        <w:rPr>
          <w:spacing w:val="-2"/>
          <w:sz w:val="24"/>
        </w:rPr>
        <w:t> </w:t>
      </w:r>
      <w:r>
        <w:rPr>
          <w:sz w:val="24"/>
        </w:rPr>
        <w:t>de</w:t>
      </w:r>
      <w:r>
        <w:rPr>
          <w:spacing w:val="-2"/>
          <w:sz w:val="24"/>
        </w:rPr>
        <w:t> </w:t>
      </w:r>
      <w:r>
        <w:rPr>
          <w:sz w:val="24"/>
        </w:rPr>
        <w:t>um</w:t>
      </w:r>
      <w:r>
        <w:rPr>
          <w:spacing w:val="-2"/>
          <w:sz w:val="24"/>
        </w:rPr>
        <w:t> </w:t>
      </w:r>
      <w:r>
        <w:rPr>
          <w:sz w:val="24"/>
        </w:rPr>
        <w:t>conjunto</w:t>
      </w:r>
      <w:r>
        <w:rPr>
          <w:spacing w:val="-2"/>
          <w:sz w:val="24"/>
        </w:rPr>
        <w:t> </w:t>
      </w:r>
      <w:r>
        <w:rPr>
          <w:sz w:val="24"/>
        </w:rPr>
        <w:t>diversificado</w:t>
      </w:r>
      <w:r>
        <w:rPr>
          <w:spacing w:val="-2"/>
          <w:sz w:val="24"/>
        </w:rPr>
        <w:t> </w:t>
      </w:r>
      <w:r>
        <w:rPr>
          <w:sz w:val="24"/>
        </w:rPr>
        <w:t>de</w:t>
      </w:r>
      <w:r>
        <w:rPr>
          <w:spacing w:val="-2"/>
          <w:sz w:val="24"/>
        </w:rPr>
        <w:t> </w:t>
      </w:r>
      <w:r>
        <w:rPr>
          <w:sz w:val="24"/>
        </w:rPr>
        <w:t>equipamentos</w:t>
      </w:r>
      <w:r>
        <w:rPr>
          <w:spacing w:val="-2"/>
          <w:sz w:val="24"/>
        </w:rPr>
        <w:t> </w:t>
      </w:r>
      <w:r>
        <w:rPr>
          <w:sz w:val="24"/>
        </w:rPr>
        <w:t>didáticos</w:t>
      </w:r>
      <w:r>
        <w:rPr>
          <w:spacing w:val="-2"/>
          <w:sz w:val="24"/>
        </w:rPr>
        <w:t> </w:t>
      </w:r>
      <w:r>
        <w:rPr>
          <w:sz w:val="24"/>
        </w:rPr>
        <w:t>destinados</w:t>
      </w:r>
      <w:r>
        <w:rPr>
          <w:spacing w:val="-2"/>
          <w:sz w:val="24"/>
        </w:rPr>
        <w:t> </w:t>
      </w:r>
      <w:r>
        <w:rPr>
          <w:sz w:val="24"/>
        </w:rPr>
        <w:t>ao</w:t>
      </w:r>
      <w:r>
        <w:rPr>
          <w:spacing w:val="-2"/>
          <w:sz w:val="24"/>
        </w:rPr>
        <w:t> </w:t>
      </w:r>
      <w:r>
        <w:rPr>
          <w:sz w:val="24"/>
        </w:rPr>
        <w:t>Laboratório</w:t>
      </w:r>
      <w:r>
        <w:rPr>
          <w:spacing w:val="-2"/>
          <w:sz w:val="24"/>
        </w:rPr>
        <w:t> </w:t>
      </w:r>
      <w:r>
        <w:rPr>
          <w:sz w:val="24"/>
        </w:rPr>
        <w:t>de</w:t>
      </w:r>
      <w:r>
        <w:rPr>
          <w:spacing w:val="-2"/>
          <w:sz w:val="24"/>
        </w:rPr>
        <w:t> </w:t>
      </w:r>
      <w:r>
        <w:rPr>
          <w:sz w:val="24"/>
        </w:rPr>
        <w:t>Física</w:t>
      </w:r>
      <w:r>
        <w:rPr>
          <w:spacing w:val="-2"/>
          <w:sz w:val="24"/>
        </w:rPr>
        <w:t> </w:t>
      </w:r>
      <w:r>
        <w:rPr>
          <w:sz w:val="24"/>
        </w:rPr>
        <w:t>da FCEE/UERJ</w:t>
      </w:r>
      <w:r>
        <w:rPr>
          <w:spacing w:val="-2"/>
          <w:sz w:val="24"/>
        </w:rPr>
        <w:t> </w:t>
      </w:r>
      <w:r>
        <w:rPr>
          <w:sz w:val="24"/>
        </w:rPr>
        <w:t>–</w:t>
      </w:r>
      <w:r>
        <w:rPr>
          <w:spacing w:val="-2"/>
          <w:sz w:val="24"/>
        </w:rPr>
        <w:t> </w:t>
      </w:r>
      <w:r>
        <w:rPr>
          <w:sz w:val="24"/>
        </w:rPr>
        <w:t>Campus</w:t>
      </w:r>
      <w:r>
        <w:rPr>
          <w:spacing w:val="-2"/>
          <w:sz w:val="24"/>
        </w:rPr>
        <w:t> </w:t>
      </w:r>
      <w:r>
        <w:rPr>
          <w:sz w:val="24"/>
        </w:rPr>
        <w:t>Zona</w:t>
      </w:r>
      <w:r>
        <w:rPr>
          <w:spacing w:val="-2"/>
          <w:sz w:val="24"/>
        </w:rPr>
        <w:t> </w:t>
      </w:r>
      <w:r>
        <w:rPr>
          <w:sz w:val="24"/>
        </w:rPr>
        <w:t>Oeste,</w:t>
      </w:r>
      <w:r>
        <w:rPr>
          <w:spacing w:val="-2"/>
          <w:sz w:val="24"/>
        </w:rPr>
        <w:t> </w:t>
      </w:r>
      <w:r>
        <w:rPr>
          <w:sz w:val="24"/>
        </w:rPr>
        <w:t>essenciais</w:t>
      </w:r>
      <w:r>
        <w:rPr>
          <w:spacing w:val="-2"/>
          <w:sz w:val="24"/>
        </w:rPr>
        <w:t> </w:t>
      </w:r>
      <w:r>
        <w:rPr>
          <w:sz w:val="24"/>
        </w:rPr>
        <w:t>ao</w:t>
      </w:r>
      <w:r>
        <w:rPr>
          <w:spacing w:val="-2"/>
          <w:sz w:val="24"/>
        </w:rPr>
        <w:t> </w:t>
      </w:r>
      <w:r>
        <w:rPr>
          <w:sz w:val="24"/>
        </w:rPr>
        <w:t>desenvolvimento</w:t>
      </w:r>
      <w:r>
        <w:rPr>
          <w:spacing w:val="-2"/>
          <w:sz w:val="24"/>
        </w:rPr>
        <w:t> </w:t>
      </w:r>
      <w:r>
        <w:rPr>
          <w:sz w:val="24"/>
        </w:rPr>
        <w:t>das</w:t>
      </w:r>
      <w:r>
        <w:rPr>
          <w:spacing w:val="-2"/>
          <w:sz w:val="24"/>
        </w:rPr>
        <w:t> </w:t>
      </w:r>
      <w:r>
        <w:rPr>
          <w:sz w:val="24"/>
        </w:rPr>
        <w:t>atividades</w:t>
      </w:r>
      <w:r>
        <w:rPr>
          <w:spacing w:val="-2"/>
          <w:sz w:val="24"/>
        </w:rPr>
        <w:t> </w:t>
      </w:r>
      <w:r>
        <w:rPr>
          <w:sz w:val="24"/>
        </w:rPr>
        <w:t>acadêmicas.</w:t>
      </w:r>
      <w:r>
        <w:rPr>
          <w:spacing w:val="-2"/>
          <w:sz w:val="24"/>
        </w:rPr>
        <w:t> </w:t>
      </w:r>
      <w:r>
        <w:rPr>
          <w:sz w:val="24"/>
        </w:rPr>
        <w:t>Optou-se</w:t>
      </w:r>
      <w:r>
        <w:rPr>
          <w:spacing w:val="-2"/>
          <w:sz w:val="24"/>
        </w:rPr>
        <w:t> </w:t>
      </w:r>
      <w:r>
        <w:rPr>
          <w:sz w:val="24"/>
        </w:rPr>
        <w:t>por</w:t>
      </w:r>
      <w:r>
        <w:rPr>
          <w:spacing w:val="-2"/>
          <w:sz w:val="24"/>
        </w:rPr>
        <w:t> </w:t>
      </w:r>
      <w:r>
        <w:rPr>
          <w:sz w:val="24"/>
        </w:rPr>
        <w:t>uma</w:t>
      </w:r>
      <w:r>
        <w:rPr>
          <w:spacing w:val="-2"/>
          <w:sz w:val="24"/>
        </w:rPr>
        <w:t> </w:t>
      </w:r>
      <w:r>
        <w:rPr>
          <w:sz w:val="24"/>
        </w:rPr>
        <w:t>contratação</w:t>
      </w:r>
      <w:r>
        <w:rPr>
          <w:spacing w:val="-2"/>
          <w:sz w:val="24"/>
        </w:rPr>
        <w:t> </w:t>
      </w:r>
      <w:r>
        <w:rPr>
          <w:sz w:val="24"/>
        </w:rPr>
        <w:t>única,</w:t>
      </w:r>
      <w:r>
        <w:rPr>
          <w:spacing w:val="-2"/>
          <w:sz w:val="24"/>
        </w:rPr>
        <w:t> </w:t>
      </w:r>
      <w:r>
        <w:rPr>
          <w:sz w:val="24"/>
        </w:rPr>
        <w:t>com</w:t>
      </w:r>
      <w:r>
        <w:rPr>
          <w:spacing w:val="-2"/>
          <w:sz w:val="24"/>
        </w:rPr>
        <w:t> </w:t>
      </w:r>
      <w:r>
        <w:rPr>
          <w:b/>
          <w:sz w:val="24"/>
        </w:rPr>
        <w:t>parcelamento</w:t>
      </w:r>
      <w:r>
        <w:rPr>
          <w:b/>
          <w:spacing w:val="-2"/>
          <w:sz w:val="24"/>
        </w:rPr>
        <w:t> </w:t>
      </w:r>
      <w:r>
        <w:rPr>
          <w:b/>
          <w:sz w:val="24"/>
        </w:rPr>
        <w:t>por item</w:t>
      </w:r>
      <w:r>
        <w:rPr>
          <w:sz w:val="24"/>
        </w:rPr>
        <w:t>, nos termos do art. 40, § 2º e art. 47, § 1º da Lei nº 14.133/2021, considerando que os itens, embora componham um mesmo ambiente de uso, possuem </w:t>
      </w:r>
      <w:r>
        <w:rPr>
          <w:b/>
          <w:sz w:val="24"/>
        </w:rPr>
        <w:t>características técnicas e finalidades distintas</w:t>
      </w:r>
      <w:r>
        <w:rPr>
          <w:sz w:val="24"/>
        </w:rPr>
        <w:t>, sendo </w:t>
      </w:r>
      <w:r>
        <w:rPr>
          <w:b/>
          <w:sz w:val="24"/>
        </w:rPr>
        <w:t>funcional e economicamente viável sua aquisição separada</w:t>
      </w:r>
      <w:r>
        <w:rPr>
          <w:sz w:val="24"/>
        </w:rPr>
        <w:t>.</w:t>
      </w:r>
    </w:p>
    <w:p>
      <w:pPr>
        <w:pStyle w:val="ListParagraph"/>
        <w:numPr>
          <w:ilvl w:val="1"/>
          <w:numId w:val="14"/>
        </w:numPr>
        <w:tabs>
          <w:tab w:pos="525" w:val="left" w:leader="none"/>
        </w:tabs>
        <w:spacing w:line="240" w:lineRule="auto" w:before="246" w:after="0"/>
        <w:ind w:left="119" w:right="164" w:firstLine="0"/>
        <w:jc w:val="left"/>
        <w:rPr>
          <w:sz w:val="24"/>
        </w:rPr>
      </w:pPr>
      <w:r>
        <w:rPr>
          <w:sz w:val="24"/>
        </w:rPr>
        <w:t>A</w:t>
      </w:r>
      <w:r>
        <w:rPr>
          <w:spacing w:val="-15"/>
          <w:sz w:val="24"/>
        </w:rPr>
        <w:t> </w:t>
      </w:r>
      <w:r>
        <w:rPr>
          <w:sz w:val="24"/>
        </w:rPr>
        <w:t>medida</w:t>
      </w:r>
      <w:r>
        <w:rPr>
          <w:spacing w:val="-4"/>
          <w:sz w:val="24"/>
        </w:rPr>
        <w:t> </w:t>
      </w:r>
      <w:r>
        <w:rPr>
          <w:sz w:val="24"/>
        </w:rPr>
        <w:t>permite</w:t>
      </w:r>
      <w:r>
        <w:rPr>
          <w:spacing w:val="-3"/>
          <w:sz w:val="24"/>
        </w:rPr>
        <w:t> </w:t>
      </w:r>
      <w:r>
        <w:rPr>
          <w:sz w:val="24"/>
        </w:rPr>
        <w:t>a</w:t>
      </w:r>
      <w:r>
        <w:rPr>
          <w:spacing w:val="-3"/>
          <w:sz w:val="24"/>
        </w:rPr>
        <w:t> </w:t>
      </w:r>
      <w:r>
        <w:rPr>
          <w:b/>
          <w:sz w:val="24"/>
        </w:rPr>
        <w:t>ampliação</w:t>
      </w:r>
      <w:r>
        <w:rPr>
          <w:b/>
          <w:spacing w:val="-3"/>
          <w:sz w:val="24"/>
        </w:rPr>
        <w:t> </w:t>
      </w:r>
      <w:r>
        <w:rPr>
          <w:b/>
          <w:sz w:val="24"/>
        </w:rPr>
        <w:t>da</w:t>
      </w:r>
      <w:r>
        <w:rPr>
          <w:b/>
          <w:spacing w:val="-3"/>
          <w:sz w:val="24"/>
        </w:rPr>
        <w:t> </w:t>
      </w:r>
      <w:r>
        <w:rPr>
          <w:b/>
          <w:sz w:val="24"/>
        </w:rPr>
        <w:t>competitividade</w:t>
      </w:r>
      <w:r>
        <w:rPr>
          <w:b/>
          <w:spacing w:val="-3"/>
          <w:sz w:val="24"/>
        </w:rPr>
        <w:t> </w:t>
      </w:r>
      <w:r>
        <w:rPr>
          <w:sz w:val="24"/>
        </w:rPr>
        <w:t>ao</w:t>
      </w:r>
      <w:r>
        <w:rPr>
          <w:spacing w:val="-3"/>
          <w:sz w:val="24"/>
        </w:rPr>
        <w:t> </w:t>
      </w:r>
      <w:r>
        <w:rPr>
          <w:sz w:val="24"/>
        </w:rPr>
        <w:t>possibilitar</w:t>
      </w:r>
      <w:r>
        <w:rPr>
          <w:spacing w:val="-3"/>
          <w:sz w:val="24"/>
        </w:rPr>
        <w:t> </w:t>
      </w:r>
      <w:r>
        <w:rPr>
          <w:sz w:val="24"/>
        </w:rPr>
        <w:t>a</w:t>
      </w:r>
      <w:r>
        <w:rPr>
          <w:spacing w:val="-3"/>
          <w:sz w:val="24"/>
        </w:rPr>
        <w:t> </w:t>
      </w:r>
      <w:r>
        <w:rPr>
          <w:sz w:val="24"/>
        </w:rPr>
        <w:t>participação</w:t>
      </w:r>
      <w:r>
        <w:rPr>
          <w:spacing w:val="-3"/>
          <w:sz w:val="24"/>
        </w:rPr>
        <w:t> </w:t>
      </w:r>
      <w:r>
        <w:rPr>
          <w:sz w:val="24"/>
        </w:rPr>
        <w:t>de</w:t>
      </w:r>
      <w:r>
        <w:rPr>
          <w:spacing w:val="-3"/>
          <w:sz w:val="24"/>
        </w:rPr>
        <w:t> </w:t>
      </w:r>
      <w:r>
        <w:rPr>
          <w:sz w:val="24"/>
        </w:rPr>
        <w:t>fornecedores</w:t>
      </w:r>
      <w:r>
        <w:rPr>
          <w:spacing w:val="-3"/>
          <w:sz w:val="24"/>
        </w:rPr>
        <w:t> </w:t>
      </w:r>
      <w:r>
        <w:rPr>
          <w:sz w:val="24"/>
        </w:rPr>
        <w:t>especializados</w:t>
      </w:r>
      <w:r>
        <w:rPr>
          <w:spacing w:val="-3"/>
          <w:sz w:val="24"/>
        </w:rPr>
        <w:t> </w:t>
      </w:r>
      <w:r>
        <w:rPr>
          <w:sz w:val="24"/>
        </w:rPr>
        <w:t>em</w:t>
      </w:r>
      <w:r>
        <w:rPr>
          <w:spacing w:val="-3"/>
          <w:sz w:val="24"/>
        </w:rPr>
        <w:t> </w:t>
      </w:r>
      <w:r>
        <w:rPr>
          <w:sz w:val="24"/>
        </w:rPr>
        <w:t>itens</w:t>
      </w:r>
      <w:r>
        <w:rPr>
          <w:spacing w:val="-3"/>
          <w:sz w:val="24"/>
        </w:rPr>
        <w:t> </w:t>
      </w:r>
      <w:r>
        <w:rPr>
          <w:sz w:val="24"/>
        </w:rPr>
        <w:t>específicos,</w:t>
      </w:r>
      <w:r>
        <w:rPr>
          <w:spacing w:val="-3"/>
          <w:sz w:val="24"/>
        </w:rPr>
        <w:t> </w:t>
      </w:r>
      <w:r>
        <w:rPr>
          <w:sz w:val="24"/>
        </w:rPr>
        <w:t>além</w:t>
      </w:r>
      <w:r>
        <w:rPr>
          <w:spacing w:val="-3"/>
          <w:sz w:val="24"/>
        </w:rPr>
        <w:t> </w:t>
      </w:r>
      <w:r>
        <w:rPr>
          <w:sz w:val="24"/>
        </w:rPr>
        <w:t>de</w:t>
      </w:r>
      <w:r>
        <w:rPr>
          <w:spacing w:val="-3"/>
          <w:sz w:val="24"/>
        </w:rPr>
        <w:t> </w:t>
      </w:r>
      <w:r>
        <w:rPr>
          <w:b/>
          <w:sz w:val="24"/>
        </w:rPr>
        <w:t>proporcionar maior economicidade e eficiência administrativa</w:t>
      </w:r>
      <w:r>
        <w:rPr>
          <w:sz w:val="24"/>
        </w:rPr>
        <w:t>. Essa abordagem foi analisada e justificada no item 9 do Estudo Técnico Preliminar SEI nº 260006/033626/2025, que concluiu não haver interdependência técnica entre os itens que inviabilize o parcelamento, tampouco prejuízo à funcionalidade do laboratório.</w:t>
      </w:r>
      <w:r>
        <w:rPr>
          <w:spacing w:val="-8"/>
          <w:sz w:val="24"/>
        </w:rPr>
        <w:t> </w:t>
      </w:r>
      <w:r>
        <w:rPr>
          <w:sz w:val="24"/>
        </w:rPr>
        <w:t>Assim, a contratação está estruturada para garantir a seleção da proposta mais vantajosa, em conformidade com os princípios da economicidade,</w:t>
      </w:r>
    </w:p>
    <w:p>
      <w:pPr>
        <w:pStyle w:val="BodyText"/>
        <w:spacing w:line="267" w:lineRule="exact"/>
      </w:pPr>
      <w:r>
        <w:rPr/>
        <w:t>competitividade e </w:t>
      </w:r>
      <w:r>
        <w:rPr>
          <w:spacing w:val="-2"/>
        </w:rPr>
        <w:t>eficiência.</w:t>
      </w:r>
    </w:p>
    <w:p>
      <w:pPr>
        <w:pStyle w:val="Heading2"/>
        <w:numPr>
          <w:ilvl w:val="1"/>
          <w:numId w:val="14"/>
        </w:numPr>
        <w:tabs>
          <w:tab w:pos="539" w:val="left" w:leader="none"/>
        </w:tabs>
        <w:spacing w:line="240" w:lineRule="auto" w:before="249" w:after="0"/>
        <w:ind w:left="539" w:right="0" w:hanging="420"/>
        <w:jc w:val="left"/>
      </w:pPr>
      <w:r>
        <w:rPr/>
        <w:t>Justificativa </w:t>
      </w:r>
      <w:r>
        <w:rPr>
          <w:spacing w:val="-2"/>
        </w:rPr>
        <w:t>técnica:</w:t>
      </w:r>
    </w:p>
    <w:p>
      <w:pPr>
        <w:pStyle w:val="ListParagraph"/>
        <w:numPr>
          <w:ilvl w:val="2"/>
          <w:numId w:val="14"/>
        </w:numPr>
        <w:tabs>
          <w:tab w:pos="705" w:val="left" w:leader="none"/>
        </w:tabs>
        <w:spacing w:line="273" w:lineRule="exact" w:before="234" w:after="0"/>
        <w:ind w:left="705" w:right="0" w:hanging="586"/>
        <w:jc w:val="left"/>
        <w:rPr>
          <w:sz w:val="24"/>
        </w:rPr>
      </w:pPr>
      <w:r>
        <w:rPr>
          <w:sz w:val="24"/>
        </w:rPr>
        <w:t>A</w:t>
      </w:r>
      <w:r>
        <w:rPr>
          <w:spacing w:val="-14"/>
          <w:sz w:val="24"/>
        </w:rPr>
        <w:t> </w:t>
      </w:r>
      <w:r>
        <w:rPr>
          <w:sz w:val="24"/>
        </w:rPr>
        <w:t>solução é tecnicamente adequada para suprir a demanda da FCEE/UERJ - Campus Zona Oeste, pois contempla equipamentos essenciais às </w:t>
      </w:r>
      <w:r>
        <w:rPr>
          <w:spacing w:val="-2"/>
          <w:sz w:val="24"/>
        </w:rPr>
        <w:t>práticas</w:t>
      </w:r>
    </w:p>
    <w:p>
      <w:pPr>
        <w:pStyle w:val="BodyText"/>
        <w:spacing w:line="247" w:lineRule="auto"/>
      </w:pPr>
      <w:r>
        <w:rPr/>
        <w:t>laboratoriais</w:t>
      </w:r>
      <w:r>
        <w:rPr>
          <w:spacing w:val="-2"/>
        </w:rPr>
        <w:t> </w:t>
      </w:r>
      <w:r>
        <w:rPr/>
        <w:t>previstas</w:t>
      </w:r>
      <w:r>
        <w:rPr>
          <w:spacing w:val="-2"/>
        </w:rPr>
        <w:t> </w:t>
      </w:r>
      <w:r>
        <w:rPr/>
        <w:t>no</w:t>
      </w:r>
      <w:r>
        <w:rPr>
          <w:spacing w:val="-2"/>
        </w:rPr>
        <w:t> </w:t>
      </w:r>
      <w:r>
        <w:rPr/>
        <w:t>currículo</w:t>
      </w:r>
      <w:r>
        <w:rPr>
          <w:spacing w:val="-2"/>
        </w:rPr>
        <w:t> </w:t>
      </w:r>
      <w:r>
        <w:rPr/>
        <w:t>dos</w:t>
      </w:r>
      <w:r>
        <w:rPr>
          <w:spacing w:val="-2"/>
        </w:rPr>
        <w:t> </w:t>
      </w:r>
      <w:r>
        <w:rPr/>
        <w:t>cursos</w:t>
      </w:r>
      <w:r>
        <w:rPr>
          <w:spacing w:val="-2"/>
        </w:rPr>
        <w:t> </w:t>
      </w:r>
      <w:r>
        <w:rPr/>
        <w:t>de</w:t>
      </w:r>
      <w:r>
        <w:rPr>
          <w:spacing w:val="-2"/>
        </w:rPr>
        <w:t> </w:t>
      </w:r>
      <w:r>
        <w:rPr/>
        <w:t>graduação.</w:t>
      </w:r>
      <w:r>
        <w:rPr>
          <w:spacing w:val="-2"/>
        </w:rPr>
        <w:t> </w:t>
      </w:r>
      <w:r>
        <w:rPr/>
        <w:t>Os</w:t>
      </w:r>
      <w:r>
        <w:rPr>
          <w:spacing w:val="-2"/>
        </w:rPr>
        <w:t> </w:t>
      </w:r>
      <w:r>
        <w:rPr/>
        <w:t>itens</w:t>
      </w:r>
      <w:r>
        <w:rPr>
          <w:spacing w:val="-2"/>
        </w:rPr>
        <w:t> </w:t>
      </w:r>
      <w:r>
        <w:rPr/>
        <w:t>foram</w:t>
      </w:r>
      <w:r>
        <w:rPr>
          <w:spacing w:val="-2"/>
        </w:rPr>
        <w:t> </w:t>
      </w:r>
      <w:r>
        <w:rPr/>
        <w:t>especificados</w:t>
      </w:r>
      <w:r>
        <w:rPr>
          <w:spacing w:val="-2"/>
        </w:rPr>
        <w:t> </w:t>
      </w:r>
      <w:r>
        <w:rPr/>
        <w:t>de</w:t>
      </w:r>
      <w:r>
        <w:rPr>
          <w:spacing w:val="-2"/>
        </w:rPr>
        <w:t> </w:t>
      </w:r>
      <w:r>
        <w:rPr/>
        <w:t>forma</w:t>
      </w:r>
      <w:r>
        <w:rPr>
          <w:spacing w:val="-2"/>
        </w:rPr>
        <w:t> </w:t>
      </w:r>
      <w:r>
        <w:rPr/>
        <w:t>a</w:t>
      </w:r>
      <w:r>
        <w:rPr>
          <w:spacing w:val="-2"/>
        </w:rPr>
        <w:t> </w:t>
      </w:r>
      <w:r>
        <w:rPr/>
        <w:t>garantir</w:t>
      </w:r>
      <w:r>
        <w:rPr>
          <w:spacing w:val="-2"/>
        </w:rPr>
        <w:t> </w:t>
      </w:r>
      <w:r>
        <w:rPr/>
        <w:t>a</w:t>
      </w:r>
      <w:r>
        <w:rPr>
          <w:spacing w:val="-2"/>
        </w:rPr>
        <w:t> </w:t>
      </w:r>
      <w:r>
        <w:rPr/>
        <w:t>padronização,</w:t>
      </w:r>
      <w:r>
        <w:rPr>
          <w:spacing w:val="-2"/>
        </w:rPr>
        <w:t> </w:t>
      </w:r>
      <w:r>
        <w:rPr/>
        <w:t>a</w:t>
      </w:r>
      <w:r>
        <w:rPr>
          <w:spacing w:val="-2"/>
        </w:rPr>
        <w:t> </w:t>
      </w:r>
      <w:r>
        <w:rPr/>
        <w:t>compatibilidade</w:t>
      </w:r>
      <w:r>
        <w:rPr>
          <w:spacing w:val="-2"/>
        </w:rPr>
        <w:t> </w:t>
      </w:r>
      <w:r>
        <w:rPr/>
        <w:t>com</w:t>
      </w:r>
      <w:r>
        <w:rPr>
          <w:spacing w:val="-2"/>
        </w:rPr>
        <w:t> </w:t>
      </w:r>
      <w:r>
        <w:rPr/>
        <w:t>os</w:t>
      </w:r>
      <w:r>
        <w:rPr>
          <w:spacing w:val="-2"/>
        </w:rPr>
        <w:t> </w:t>
      </w:r>
      <w:r>
        <w:rPr/>
        <w:t>demais recursos do laboratório e o cumprimento dos requisitos mínimos de desempenho, segurança e precisão.</w:t>
      </w:r>
    </w:p>
    <w:p>
      <w:pPr>
        <w:pStyle w:val="ListParagraph"/>
        <w:numPr>
          <w:ilvl w:val="2"/>
          <w:numId w:val="14"/>
        </w:numPr>
        <w:tabs>
          <w:tab w:pos="719" w:val="left" w:leader="none"/>
        </w:tabs>
        <w:spacing w:line="242" w:lineRule="auto" w:before="224" w:after="0"/>
        <w:ind w:left="119" w:right="188" w:firstLine="0"/>
        <w:jc w:val="left"/>
        <w:rPr>
          <w:sz w:val="24"/>
        </w:rPr>
      </w:pPr>
      <w:r>
        <w:rPr>
          <w:sz w:val="24"/>
        </w:rPr>
        <w:t>Nos</w:t>
      </w:r>
      <w:r>
        <w:rPr>
          <w:spacing w:val="-2"/>
          <w:sz w:val="24"/>
        </w:rPr>
        <w:t> </w:t>
      </w:r>
      <w:r>
        <w:rPr>
          <w:sz w:val="24"/>
        </w:rPr>
        <w:t>termos</w:t>
      </w:r>
      <w:r>
        <w:rPr>
          <w:spacing w:val="-2"/>
          <w:sz w:val="24"/>
        </w:rPr>
        <w:t> </w:t>
      </w:r>
      <w:r>
        <w:rPr>
          <w:sz w:val="24"/>
        </w:rPr>
        <w:t>do</w:t>
      </w:r>
      <w:r>
        <w:rPr>
          <w:spacing w:val="-2"/>
          <w:sz w:val="24"/>
        </w:rPr>
        <w:t> </w:t>
      </w:r>
      <w:r>
        <w:rPr>
          <w:sz w:val="24"/>
        </w:rPr>
        <w:t>art.</w:t>
      </w:r>
      <w:r>
        <w:rPr>
          <w:spacing w:val="-2"/>
          <w:sz w:val="24"/>
        </w:rPr>
        <w:t> </w:t>
      </w:r>
      <w:r>
        <w:rPr>
          <w:sz w:val="24"/>
        </w:rPr>
        <w:t>15</w:t>
      </w:r>
      <w:r>
        <w:rPr>
          <w:spacing w:val="-2"/>
          <w:sz w:val="24"/>
        </w:rPr>
        <w:t> </w:t>
      </w:r>
      <w:r>
        <w:rPr>
          <w:sz w:val="24"/>
        </w:rPr>
        <w:t>da</w:t>
      </w:r>
      <w:r>
        <w:rPr>
          <w:spacing w:val="-2"/>
          <w:sz w:val="24"/>
        </w:rPr>
        <w:t> </w:t>
      </w:r>
      <w:r>
        <w:rPr>
          <w:sz w:val="24"/>
        </w:rPr>
        <w:t>Lei</w:t>
      </w:r>
      <w:r>
        <w:rPr>
          <w:spacing w:val="-2"/>
          <w:sz w:val="24"/>
        </w:rPr>
        <w:t> </w:t>
      </w:r>
      <w:r>
        <w:rPr>
          <w:sz w:val="24"/>
        </w:rPr>
        <w:t>nº</w:t>
      </w:r>
      <w:r>
        <w:rPr>
          <w:spacing w:val="-2"/>
          <w:sz w:val="24"/>
        </w:rPr>
        <w:t> </w:t>
      </w:r>
      <w:r>
        <w:rPr>
          <w:sz w:val="24"/>
        </w:rPr>
        <w:t>14.133/2021,</w:t>
      </w:r>
      <w:r>
        <w:rPr>
          <w:spacing w:val="-2"/>
          <w:sz w:val="24"/>
        </w:rPr>
        <w:t> </w:t>
      </w:r>
      <w:r>
        <w:rPr>
          <w:sz w:val="24"/>
        </w:rPr>
        <w:t>admite-se</w:t>
      </w:r>
      <w:r>
        <w:rPr>
          <w:spacing w:val="-2"/>
          <w:sz w:val="24"/>
        </w:rPr>
        <w:t> </w:t>
      </w:r>
      <w:r>
        <w:rPr>
          <w:sz w:val="24"/>
        </w:rPr>
        <w:t>a</w:t>
      </w:r>
      <w:r>
        <w:rPr>
          <w:spacing w:val="-2"/>
          <w:sz w:val="24"/>
        </w:rPr>
        <w:t> </w:t>
      </w:r>
      <w:r>
        <w:rPr>
          <w:sz w:val="24"/>
        </w:rPr>
        <w:t>participação</w:t>
      </w:r>
      <w:r>
        <w:rPr>
          <w:spacing w:val="-2"/>
          <w:sz w:val="24"/>
        </w:rPr>
        <w:t> </w:t>
      </w:r>
      <w:r>
        <w:rPr>
          <w:sz w:val="24"/>
        </w:rPr>
        <w:t>de</w:t>
      </w:r>
      <w:r>
        <w:rPr>
          <w:spacing w:val="-2"/>
          <w:sz w:val="24"/>
        </w:rPr>
        <w:t> </w:t>
      </w:r>
      <w:r>
        <w:rPr>
          <w:sz w:val="24"/>
        </w:rPr>
        <w:t>empresas</w:t>
      </w:r>
      <w:r>
        <w:rPr>
          <w:spacing w:val="-2"/>
          <w:sz w:val="24"/>
        </w:rPr>
        <w:t> </w:t>
      </w:r>
      <w:r>
        <w:rPr>
          <w:sz w:val="24"/>
        </w:rPr>
        <w:t>reunidas</w:t>
      </w:r>
      <w:r>
        <w:rPr>
          <w:spacing w:val="-2"/>
          <w:sz w:val="24"/>
        </w:rPr>
        <w:t> </w:t>
      </w:r>
      <w:r>
        <w:rPr>
          <w:sz w:val="24"/>
        </w:rPr>
        <w:t>em</w:t>
      </w:r>
      <w:r>
        <w:rPr>
          <w:spacing w:val="-2"/>
          <w:sz w:val="24"/>
        </w:rPr>
        <w:t> </w:t>
      </w:r>
      <w:r>
        <w:rPr>
          <w:sz w:val="24"/>
        </w:rPr>
        <w:t>consórcio,</w:t>
      </w:r>
      <w:r>
        <w:rPr>
          <w:spacing w:val="-2"/>
          <w:sz w:val="24"/>
        </w:rPr>
        <w:t> </w:t>
      </w:r>
      <w:r>
        <w:rPr>
          <w:sz w:val="24"/>
        </w:rPr>
        <w:t>uma</w:t>
      </w:r>
      <w:r>
        <w:rPr>
          <w:spacing w:val="-2"/>
          <w:sz w:val="24"/>
        </w:rPr>
        <w:t> </w:t>
      </w:r>
      <w:r>
        <w:rPr>
          <w:sz w:val="24"/>
        </w:rPr>
        <w:t>vez</w:t>
      </w:r>
      <w:r>
        <w:rPr>
          <w:spacing w:val="-2"/>
          <w:sz w:val="24"/>
        </w:rPr>
        <w:t> </w:t>
      </w:r>
      <w:r>
        <w:rPr>
          <w:sz w:val="24"/>
        </w:rPr>
        <w:t>que</w:t>
      </w:r>
      <w:r>
        <w:rPr>
          <w:spacing w:val="-2"/>
          <w:sz w:val="24"/>
        </w:rPr>
        <w:t> </w:t>
      </w:r>
      <w:r>
        <w:rPr>
          <w:sz w:val="24"/>
        </w:rPr>
        <w:t>tal</w:t>
      </w:r>
      <w:r>
        <w:rPr>
          <w:spacing w:val="-2"/>
          <w:sz w:val="24"/>
        </w:rPr>
        <w:t> </w:t>
      </w:r>
      <w:r>
        <w:rPr>
          <w:sz w:val="24"/>
        </w:rPr>
        <w:t>medida</w:t>
      </w:r>
      <w:r>
        <w:rPr>
          <w:spacing w:val="-2"/>
          <w:sz w:val="24"/>
        </w:rPr>
        <w:t> </w:t>
      </w:r>
      <w:r>
        <w:rPr>
          <w:sz w:val="24"/>
        </w:rPr>
        <w:t>contribui</w:t>
      </w:r>
      <w:r>
        <w:rPr>
          <w:spacing w:val="-2"/>
          <w:sz w:val="24"/>
        </w:rPr>
        <w:t> </w:t>
      </w:r>
      <w:r>
        <w:rPr>
          <w:sz w:val="24"/>
        </w:rPr>
        <w:t>para</w:t>
      </w:r>
      <w:r>
        <w:rPr>
          <w:spacing w:val="-2"/>
          <w:sz w:val="24"/>
        </w:rPr>
        <w:t> </w:t>
      </w:r>
      <w:r>
        <w:rPr>
          <w:sz w:val="24"/>
        </w:rPr>
        <w:t>ampliar</w:t>
      </w:r>
      <w:r>
        <w:rPr>
          <w:spacing w:val="-2"/>
          <w:sz w:val="24"/>
        </w:rPr>
        <w:t> </w:t>
      </w:r>
      <w:r>
        <w:rPr>
          <w:sz w:val="24"/>
        </w:rPr>
        <w:t>a competitividade, favorecer a participação de empresas de diferentes portes e especializações e assegurar a seleção da proposta mais vantajosa para a </w:t>
      </w:r>
      <w:r>
        <w:rPr>
          <w:spacing w:val="-2"/>
          <w:sz w:val="24"/>
        </w:rPr>
        <w:t>Administração.</w:t>
      </w:r>
    </w:p>
    <w:p>
      <w:pPr>
        <w:pStyle w:val="ListParagraph"/>
        <w:numPr>
          <w:ilvl w:val="2"/>
          <w:numId w:val="14"/>
        </w:numPr>
        <w:tabs>
          <w:tab w:pos="719" w:val="left" w:leader="none"/>
        </w:tabs>
        <w:spacing w:line="247" w:lineRule="auto" w:before="229" w:after="0"/>
        <w:ind w:left="119" w:right="387" w:firstLine="0"/>
        <w:jc w:val="left"/>
        <w:rPr>
          <w:sz w:val="24"/>
        </w:rPr>
      </w:pPr>
      <w:r>
        <w:rPr>
          <w:sz w:val="24"/>
        </w:rPr>
        <w:t>No</w:t>
      </w:r>
      <w:r>
        <w:rPr>
          <w:spacing w:val="-3"/>
          <w:sz w:val="24"/>
        </w:rPr>
        <w:t> </w:t>
      </w:r>
      <w:r>
        <w:rPr>
          <w:sz w:val="24"/>
        </w:rPr>
        <w:t>presente</w:t>
      </w:r>
      <w:r>
        <w:rPr>
          <w:spacing w:val="-3"/>
          <w:sz w:val="24"/>
        </w:rPr>
        <w:t> </w:t>
      </w:r>
      <w:r>
        <w:rPr>
          <w:sz w:val="24"/>
        </w:rPr>
        <w:t>certame,</w:t>
      </w:r>
      <w:r>
        <w:rPr>
          <w:spacing w:val="-3"/>
          <w:sz w:val="24"/>
        </w:rPr>
        <w:t> </w:t>
      </w:r>
      <w:r>
        <w:rPr>
          <w:sz w:val="24"/>
        </w:rPr>
        <w:t>cujo</w:t>
      </w:r>
      <w:r>
        <w:rPr>
          <w:spacing w:val="-3"/>
          <w:sz w:val="24"/>
        </w:rPr>
        <w:t> </w:t>
      </w:r>
      <w:r>
        <w:rPr>
          <w:sz w:val="24"/>
        </w:rPr>
        <w:t>objeto</w:t>
      </w:r>
      <w:r>
        <w:rPr>
          <w:spacing w:val="-3"/>
          <w:sz w:val="24"/>
        </w:rPr>
        <w:t> </w:t>
      </w:r>
      <w:r>
        <w:rPr>
          <w:sz w:val="24"/>
        </w:rPr>
        <w:t>consiste</w:t>
      </w:r>
      <w:r>
        <w:rPr>
          <w:spacing w:val="-3"/>
          <w:sz w:val="24"/>
        </w:rPr>
        <w:t> </w:t>
      </w:r>
      <w:r>
        <w:rPr>
          <w:sz w:val="24"/>
        </w:rPr>
        <w:t>na</w:t>
      </w:r>
      <w:r>
        <w:rPr>
          <w:spacing w:val="-3"/>
          <w:sz w:val="24"/>
        </w:rPr>
        <w:t> </w:t>
      </w:r>
      <w:r>
        <w:rPr>
          <w:sz w:val="24"/>
        </w:rPr>
        <w:t>aquisição</w:t>
      </w:r>
      <w:r>
        <w:rPr>
          <w:spacing w:val="-3"/>
          <w:sz w:val="24"/>
        </w:rPr>
        <w:t> </w:t>
      </w:r>
      <w:r>
        <w:rPr>
          <w:sz w:val="24"/>
        </w:rPr>
        <w:t>de</w:t>
      </w:r>
      <w:r>
        <w:rPr>
          <w:spacing w:val="-3"/>
          <w:sz w:val="24"/>
        </w:rPr>
        <w:t> </w:t>
      </w:r>
      <w:r>
        <w:rPr>
          <w:sz w:val="24"/>
        </w:rPr>
        <w:t>bens</w:t>
      </w:r>
      <w:r>
        <w:rPr>
          <w:spacing w:val="-3"/>
          <w:sz w:val="24"/>
        </w:rPr>
        <w:t> </w:t>
      </w:r>
      <w:r>
        <w:rPr>
          <w:sz w:val="24"/>
        </w:rPr>
        <w:t>comuns,</w:t>
      </w:r>
      <w:r>
        <w:rPr>
          <w:spacing w:val="-3"/>
          <w:sz w:val="24"/>
        </w:rPr>
        <w:t> </w:t>
      </w:r>
      <w:r>
        <w:rPr>
          <w:sz w:val="24"/>
        </w:rPr>
        <w:t>organizados</w:t>
      </w:r>
      <w:r>
        <w:rPr>
          <w:spacing w:val="-3"/>
          <w:sz w:val="24"/>
        </w:rPr>
        <w:t> </w:t>
      </w:r>
      <w:r>
        <w:rPr>
          <w:sz w:val="24"/>
        </w:rPr>
        <w:t>em</w:t>
      </w:r>
      <w:r>
        <w:rPr>
          <w:spacing w:val="-3"/>
          <w:sz w:val="24"/>
        </w:rPr>
        <w:t> </w:t>
      </w:r>
      <w:r>
        <w:rPr>
          <w:sz w:val="24"/>
        </w:rPr>
        <w:t>itens</w:t>
      </w:r>
      <w:r>
        <w:rPr>
          <w:spacing w:val="-3"/>
          <w:sz w:val="24"/>
        </w:rPr>
        <w:t> </w:t>
      </w:r>
      <w:r>
        <w:rPr>
          <w:sz w:val="24"/>
        </w:rPr>
        <w:t>independentes,</w:t>
      </w:r>
      <w:r>
        <w:rPr>
          <w:spacing w:val="-3"/>
          <w:sz w:val="24"/>
        </w:rPr>
        <w:t> </w:t>
      </w:r>
      <w:r>
        <w:rPr>
          <w:sz w:val="24"/>
        </w:rPr>
        <w:t>não</w:t>
      </w:r>
      <w:r>
        <w:rPr>
          <w:spacing w:val="-3"/>
          <w:sz w:val="24"/>
        </w:rPr>
        <w:t> </w:t>
      </w:r>
      <w:r>
        <w:rPr>
          <w:sz w:val="24"/>
        </w:rPr>
        <w:t>há</w:t>
      </w:r>
      <w:r>
        <w:rPr>
          <w:spacing w:val="-3"/>
          <w:sz w:val="24"/>
        </w:rPr>
        <w:t> </w:t>
      </w:r>
      <w:r>
        <w:rPr>
          <w:sz w:val="24"/>
        </w:rPr>
        <w:t>impedimento</w:t>
      </w:r>
      <w:r>
        <w:rPr>
          <w:spacing w:val="-3"/>
          <w:sz w:val="24"/>
        </w:rPr>
        <w:t> </w:t>
      </w:r>
      <w:r>
        <w:rPr>
          <w:sz w:val="24"/>
        </w:rPr>
        <w:t>técnico</w:t>
      </w:r>
      <w:r>
        <w:rPr>
          <w:spacing w:val="-3"/>
          <w:sz w:val="24"/>
        </w:rPr>
        <w:t> </w:t>
      </w:r>
      <w:r>
        <w:rPr>
          <w:sz w:val="24"/>
        </w:rPr>
        <w:t>ou</w:t>
      </w:r>
      <w:r>
        <w:rPr>
          <w:spacing w:val="-3"/>
          <w:sz w:val="24"/>
        </w:rPr>
        <w:t> </w:t>
      </w:r>
      <w:r>
        <w:rPr>
          <w:sz w:val="24"/>
        </w:rPr>
        <w:t>operacional para a formação de consórcios.</w:t>
      </w:r>
      <w:r>
        <w:rPr>
          <w:spacing w:val="-9"/>
          <w:sz w:val="24"/>
        </w:rPr>
        <w:t> </w:t>
      </w:r>
      <w:r>
        <w:rPr>
          <w:sz w:val="24"/>
        </w:rPr>
        <w:t>Ao contrário, tal possibilidade viabiliza a união de competências e recursos, sem prejuízo da execução contratual, estando</w:t>
      </w:r>
    </w:p>
    <w:p>
      <w:pPr>
        <w:pStyle w:val="BodyText"/>
        <w:spacing w:line="262" w:lineRule="exact"/>
      </w:pPr>
      <w:r>
        <w:rPr/>
        <w:t>plenamente alinhada aos princípios da isonomia, economicidade e </w:t>
      </w:r>
      <w:r>
        <w:rPr>
          <w:spacing w:val="-2"/>
        </w:rPr>
        <w:t>eficiência.</w:t>
      </w:r>
    </w:p>
    <w:p>
      <w:pPr>
        <w:pStyle w:val="Heading2"/>
        <w:numPr>
          <w:ilvl w:val="1"/>
          <w:numId w:val="14"/>
        </w:numPr>
        <w:tabs>
          <w:tab w:pos="539" w:val="left" w:leader="none"/>
        </w:tabs>
        <w:spacing w:line="240" w:lineRule="auto" w:before="249" w:after="0"/>
        <w:ind w:left="539" w:right="0" w:hanging="420"/>
        <w:jc w:val="left"/>
      </w:pPr>
      <w:r>
        <w:rPr/>
        <w:t>Justificativa </w:t>
      </w:r>
      <w:r>
        <w:rPr>
          <w:spacing w:val="-2"/>
        </w:rPr>
        <w:t>econômica:</w:t>
      </w:r>
    </w:p>
    <w:p>
      <w:pPr>
        <w:pStyle w:val="ListParagraph"/>
        <w:numPr>
          <w:ilvl w:val="2"/>
          <w:numId w:val="14"/>
        </w:numPr>
        <w:tabs>
          <w:tab w:pos="705" w:val="left" w:leader="none"/>
        </w:tabs>
        <w:spacing w:line="242" w:lineRule="auto" w:before="234" w:after="0"/>
        <w:ind w:left="119" w:right="209" w:firstLine="0"/>
        <w:jc w:val="left"/>
        <w:rPr>
          <w:sz w:val="24"/>
        </w:rPr>
      </w:pPr>
      <w:r>
        <w:rPr>
          <w:sz w:val="24"/>
        </w:rPr>
        <w:t>A</w:t>
      </w:r>
      <w:r>
        <w:rPr>
          <w:spacing w:val="-9"/>
          <w:sz w:val="24"/>
        </w:rPr>
        <w:t> </w:t>
      </w:r>
      <w:r>
        <w:rPr>
          <w:sz w:val="24"/>
        </w:rPr>
        <w:t>pesquisa de mercado demonstrou ampla oferta dos itens no mercado nacional, com preços médios estáveis, permitindo estimativa de valor confiável e indicativo</w:t>
      </w:r>
      <w:r>
        <w:rPr>
          <w:spacing w:val="-2"/>
          <w:sz w:val="24"/>
        </w:rPr>
        <w:t> </w:t>
      </w:r>
      <w:r>
        <w:rPr>
          <w:sz w:val="24"/>
        </w:rPr>
        <w:t>de</w:t>
      </w:r>
      <w:r>
        <w:rPr>
          <w:spacing w:val="-2"/>
          <w:sz w:val="24"/>
        </w:rPr>
        <w:t> </w:t>
      </w:r>
      <w:r>
        <w:rPr>
          <w:sz w:val="24"/>
        </w:rPr>
        <w:t>competição.</w:t>
      </w:r>
      <w:r>
        <w:rPr>
          <w:spacing w:val="-2"/>
          <w:sz w:val="24"/>
        </w:rPr>
        <w:t> </w:t>
      </w:r>
      <w:r>
        <w:rPr>
          <w:sz w:val="24"/>
        </w:rPr>
        <w:t>O</w:t>
      </w:r>
      <w:r>
        <w:rPr>
          <w:spacing w:val="-2"/>
          <w:sz w:val="24"/>
        </w:rPr>
        <w:t> </w:t>
      </w:r>
      <w:r>
        <w:rPr>
          <w:sz w:val="24"/>
        </w:rPr>
        <w:t>investimento</w:t>
      </w:r>
      <w:r>
        <w:rPr>
          <w:spacing w:val="-2"/>
          <w:sz w:val="24"/>
        </w:rPr>
        <w:t> </w:t>
      </w:r>
      <w:r>
        <w:rPr>
          <w:sz w:val="24"/>
        </w:rPr>
        <w:t>na</w:t>
      </w:r>
      <w:r>
        <w:rPr>
          <w:spacing w:val="-2"/>
          <w:sz w:val="24"/>
        </w:rPr>
        <w:t> </w:t>
      </w:r>
      <w:r>
        <w:rPr>
          <w:sz w:val="24"/>
        </w:rPr>
        <w:t>aquisição</w:t>
      </w:r>
      <w:r>
        <w:rPr>
          <w:spacing w:val="-2"/>
          <w:sz w:val="24"/>
        </w:rPr>
        <w:t> </w:t>
      </w:r>
      <w:r>
        <w:rPr>
          <w:sz w:val="24"/>
        </w:rPr>
        <w:t>é</w:t>
      </w:r>
      <w:r>
        <w:rPr>
          <w:spacing w:val="-2"/>
          <w:sz w:val="24"/>
        </w:rPr>
        <w:t> </w:t>
      </w:r>
      <w:r>
        <w:rPr>
          <w:sz w:val="24"/>
        </w:rPr>
        <w:t>justificado</w:t>
      </w:r>
      <w:r>
        <w:rPr>
          <w:spacing w:val="-2"/>
          <w:sz w:val="24"/>
        </w:rPr>
        <w:t> </w:t>
      </w:r>
      <w:r>
        <w:rPr>
          <w:sz w:val="24"/>
        </w:rPr>
        <w:t>pela</w:t>
      </w:r>
      <w:r>
        <w:rPr>
          <w:spacing w:val="-2"/>
          <w:sz w:val="24"/>
        </w:rPr>
        <w:t> </w:t>
      </w:r>
      <w:r>
        <w:rPr>
          <w:sz w:val="24"/>
        </w:rPr>
        <w:t>durabilidade</w:t>
      </w:r>
      <w:r>
        <w:rPr>
          <w:spacing w:val="-2"/>
          <w:sz w:val="24"/>
        </w:rPr>
        <w:t> </w:t>
      </w:r>
      <w:r>
        <w:rPr>
          <w:sz w:val="24"/>
        </w:rPr>
        <w:t>dos</w:t>
      </w:r>
      <w:r>
        <w:rPr>
          <w:spacing w:val="-2"/>
          <w:sz w:val="24"/>
        </w:rPr>
        <w:t> </w:t>
      </w:r>
      <w:r>
        <w:rPr>
          <w:sz w:val="24"/>
        </w:rPr>
        <w:t>bens,</w:t>
      </w:r>
      <w:r>
        <w:rPr>
          <w:spacing w:val="-2"/>
          <w:sz w:val="24"/>
        </w:rPr>
        <w:t> </w:t>
      </w:r>
      <w:r>
        <w:rPr>
          <w:sz w:val="24"/>
        </w:rPr>
        <w:t>pela</w:t>
      </w:r>
      <w:r>
        <w:rPr>
          <w:spacing w:val="-2"/>
          <w:sz w:val="24"/>
        </w:rPr>
        <w:t> </w:t>
      </w:r>
      <w:r>
        <w:rPr>
          <w:sz w:val="24"/>
        </w:rPr>
        <w:t>redução</w:t>
      </w:r>
      <w:r>
        <w:rPr>
          <w:spacing w:val="-2"/>
          <w:sz w:val="24"/>
        </w:rPr>
        <w:t> </w:t>
      </w:r>
      <w:r>
        <w:rPr>
          <w:sz w:val="24"/>
        </w:rPr>
        <w:t>de</w:t>
      </w:r>
      <w:r>
        <w:rPr>
          <w:spacing w:val="-2"/>
          <w:sz w:val="24"/>
        </w:rPr>
        <w:t> </w:t>
      </w:r>
      <w:r>
        <w:rPr>
          <w:sz w:val="24"/>
        </w:rPr>
        <w:t>custos</w:t>
      </w:r>
      <w:r>
        <w:rPr>
          <w:spacing w:val="-2"/>
          <w:sz w:val="24"/>
        </w:rPr>
        <w:t> </w:t>
      </w:r>
      <w:r>
        <w:rPr>
          <w:sz w:val="24"/>
        </w:rPr>
        <w:t>indiretos</w:t>
      </w:r>
      <w:r>
        <w:rPr>
          <w:spacing w:val="-2"/>
          <w:sz w:val="24"/>
        </w:rPr>
        <w:t> </w:t>
      </w:r>
      <w:r>
        <w:rPr>
          <w:sz w:val="24"/>
        </w:rPr>
        <w:t>(como</w:t>
      </w:r>
      <w:r>
        <w:rPr>
          <w:spacing w:val="-2"/>
          <w:sz w:val="24"/>
        </w:rPr>
        <w:t> </w:t>
      </w:r>
      <w:r>
        <w:rPr>
          <w:sz w:val="24"/>
        </w:rPr>
        <w:t>perda</w:t>
      </w:r>
      <w:r>
        <w:rPr>
          <w:spacing w:val="-2"/>
          <w:sz w:val="24"/>
        </w:rPr>
        <w:t> </w:t>
      </w:r>
      <w:r>
        <w:rPr>
          <w:sz w:val="24"/>
        </w:rPr>
        <w:t>de</w:t>
      </w:r>
      <w:r>
        <w:rPr>
          <w:spacing w:val="-2"/>
          <w:sz w:val="24"/>
        </w:rPr>
        <w:t> </w:t>
      </w:r>
      <w:r>
        <w:rPr>
          <w:sz w:val="24"/>
        </w:rPr>
        <w:t>aulas</w:t>
      </w:r>
      <w:r>
        <w:rPr>
          <w:spacing w:val="-2"/>
          <w:sz w:val="24"/>
        </w:rPr>
        <w:t> </w:t>
      </w:r>
      <w:r>
        <w:rPr>
          <w:sz w:val="24"/>
        </w:rPr>
        <w:t>práticas</w:t>
      </w:r>
      <w:r>
        <w:rPr>
          <w:spacing w:val="-2"/>
          <w:sz w:val="24"/>
        </w:rPr>
        <w:t> </w:t>
      </w:r>
      <w:r>
        <w:rPr>
          <w:sz w:val="24"/>
        </w:rPr>
        <w:t>ou manutenções emergenciais) e pelo ganho de eficiência no processo de ensino-aprendizagem.</w:t>
      </w:r>
    </w:p>
    <w:p>
      <w:pPr>
        <w:pStyle w:val="ListParagraph"/>
        <w:numPr>
          <w:ilvl w:val="1"/>
          <w:numId w:val="14"/>
        </w:numPr>
        <w:tabs>
          <w:tab w:pos="539" w:val="left" w:leader="none"/>
        </w:tabs>
        <w:spacing w:line="242" w:lineRule="auto" w:before="229" w:after="0"/>
        <w:ind w:left="119" w:right="254" w:firstLine="0"/>
        <w:jc w:val="left"/>
        <w:rPr>
          <w:sz w:val="24"/>
        </w:rPr>
      </w:pPr>
      <w:r>
        <w:rPr>
          <w:sz w:val="24"/>
        </w:rPr>
        <w:t>Sempre que possível, serão priorizados fornecedores que apresentem certificações ambientais ou adotem práticas sustentáveis, como uso de materiais recicláveis,</w:t>
      </w:r>
      <w:r>
        <w:rPr>
          <w:spacing w:val="-3"/>
          <w:sz w:val="24"/>
        </w:rPr>
        <w:t> </w:t>
      </w:r>
      <w:r>
        <w:rPr>
          <w:sz w:val="24"/>
        </w:rPr>
        <w:t>baixo</w:t>
      </w:r>
      <w:r>
        <w:rPr>
          <w:spacing w:val="-3"/>
          <w:sz w:val="24"/>
        </w:rPr>
        <w:t> </w:t>
      </w:r>
      <w:r>
        <w:rPr>
          <w:sz w:val="24"/>
        </w:rPr>
        <w:t>consumo</w:t>
      </w:r>
      <w:r>
        <w:rPr>
          <w:spacing w:val="-3"/>
          <w:sz w:val="24"/>
        </w:rPr>
        <w:t> </w:t>
      </w:r>
      <w:r>
        <w:rPr>
          <w:sz w:val="24"/>
        </w:rPr>
        <w:t>energético</w:t>
      </w:r>
      <w:r>
        <w:rPr>
          <w:spacing w:val="-3"/>
          <w:sz w:val="24"/>
        </w:rPr>
        <w:t> </w:t>
      </w:r>
      <w:r>
        <w:rPr>
          <w:sz w:val="24"/>
        </w:rPr>
        <w:t>e</w:t>
      </w:r>
      <w:r>
        <w:rPr>
          <w:spacing w:val="-3"/>
          <w:sz w:val="24"/>
        </w:rPr>
        <w:t> </w:t>
      </w:r>
      <w:r>
        <w:rPr>
          <w:sz w:val="24"/>
        </w:rPr>
        <w:t>logística</w:t>
      </w:r>
      <w:r>
        <w:rPr>
          <w:spacing w:val="-3"/>
          <w:sz w:val="24"/>
        </w:rPr>
        <w:t> </w:t>
      </w:r>
      <w:r>
        <w:rPr>
          <w:sz w:val="24"/>
        </w:rPr>
        <w:t>reversa</w:t>
      </w:r>
      <w:r>
        <w:rPr>
          <w:spacing w:val="-3"/>
          <w:sz w:val="24"/>
        </w:rPr>
        <w:t> </w:t>
      </w:r>
      <w:r>
        <w:rPr>
          <w:sz w:val="24"/>
        </w:rPr>
        <w:t>de</w:t>
      </w:r>
      <w:r>
        <w:rPr>
          <w:spacing w:val="-3"/>
          <w:sz w:val="24"/>
        </w:rPr>
        <w:t> </w:t>
      </w:r>
      <w:r>
        <w:rPr>
          <w:sz w:val="24"/>
        </w:rPr>
        <w:t>equipamentos.</w:t>
      </w:r>
      <w:r>
        <w:rPr>
          <w:spacing w:val="-15"/>
          <w:sz w:val="24"/>
        </w:rPr>
        <w:t> </w:t>
      </w:r>
      <w:r>
        <w:rPr>
          <w:sz w:val="24"/>
        </w:rPr>
        <w:t>As</w:t>
      </w:r>
      <w:r>
        <w:rPr>
          <w:spacing w:val="-3"/>
          <w:sz w:val="24"/>
        </w:rPr>
        <w:t> </w:t>
      </w:r>
      <w:r>
        <w:rPr>
          <w:sz w:val="24"/>
        </w:rPr>
        <w:t>especificações</w:t>
      </w:r>
      <w:r>
        <w:rPr>
          <w:spacing w:val="-3"/>
          <w:sz w:val="24"/>
        </w:rPr>
        <w:t> </w:t>
      </w:r>
      <w:r>
        <w:rPr>
          <w:sz w:val="24"/>
        </w:rPr>
        <w:t>não</w:t>
      </w:r>
      <w:r>
        <w:rPr>
          <w:spacing w:val="-3"/>
          <w:sz w:val="24"/>
        </w:rPr>
        <w:t> </w:t>
      </w:r>
      <w:r>
        <w:rPr>
          <w:sz w:val="24"/>
        </w:rPr>
        <w:t>limitam</w:t>
      </w:r>
      <w:r>
        <w:rPr>
          <w:spacing w:val="-3"/>
          <w:sz w:val="24"/>
        </w:rPr>
        <w:t> </w:t>
      </w:r>
      <w:r>
        <w:rPr>
          <w:sz w:val="24"/>
        </w:rPr>
        <w:t>a</w:t>
      </w:r>
      <w:r>
        <w:rPr>
          <w:spacing w:val="-3"/>
          <w:sz w:val="24"/>
        </w:rPr>
        <w:t> </w:t>
      </w:r>
      <w:r>
        <w:rPr>
          <w:sz w:val="24"/>
        </w:rPr>
        <w:t>competitividade,</w:t>
      </w:r>
      <w:r>
        <w:rPr>
          <w:spacing w:val="-3"/>
          <w:sz w:val="24"/>
        </w:rPr>
        <w:t> </w:t>
      </w:r>
      <w:r>
        <w:rPr>
          <w:sz w:val="24"/>
        </w:rPr>
        <w:t>mas</w:t>
      </w:r>
      <w:r>
        <w:rPr>
          <w:spacing w:val="-3"/>
          <w:sz w:val="24"/>
        </w:rPr>
        <w:t> </w:t>
      </w:r>
      <w:r>
        <w:rPr>
          <w:sz w:val="24"/>
        </w:rPr>
        <w:t>permitem</w:t>
      </w:r>
      <w:r>
        <w:rPr>
          <w:spacing w:val="-3"/>
          <w:sz w:val="24"/>
        </w:rPr>
        <w:t> </w:t>
      </w:r>
      <w:r>
        <w:rPr>
          <w:sz w:val="24"/>
        </w:rPr>
        <w:t>a</w:t>
      </w:r>
      <w:r>
        <w:rPr>
          <w:spacing w:val="-3"/>
          <w:sz w:val="24"/>
        </w:rPr>
        <w:t> </w:t>
      </w:r>
      <w:r>
        <w:rPr>
          <w:sz w:val="24"/>
        </w:rPr>
        <w:t>adoção</w:t>
      </w:r>
      <w:r>
        <w:rPr>
          <w:spacing w:val="-3"/>
          <w:sz w:val="24"/>
        </w:rPr>
        <w:t> </w:t>
      </w:r>
      <w:r>
        <w:rPr>
          <w:sz w:val="24"/>
        </w:rPr>
        <w:t>de</w:t>
      </w:r>
      <w:r>
        <w:rPr>
          <w:spacing w:val="-3"/>
          <w:sz w:val="24"/>
        </w:rPr>
        <w:t> </w:t>
      </w:r>
      <w:r>
        <w:rPr>
          <w:sz w:val="24"/>
        </w:rPr>
        <w:t>critérios de sustentabilidade ambiental e eficiência energética nos critérios de julgamento da licitação, conforme viabilidade.</w:t>
      </w:r>
    </w:p>
    <w:p>
      <w:pPr>
        <w:pStyle w:val="ListParagraph"/>
        <w:numPr>
          <w:ilvl w:val="1"/>
          <w:numId w:val="14"/>
        </w:numPr>
        <w:tabs>
          <w:tab w:pos="525" w:val="left" w:leader="none"/>
        </w:tabs>
        <w:spacing w:line="235" w:lineRule="auto" w:before="248" w:after="0"/>
        <w:ind w:left="119" w:right="258" w:firstLine="0"/>
        <w:jc w:val="left"/>
        <w:rPr>
          <w:sz w:val="24"/>
        </w:rPr>
      </w:pPr>
      <w:r>
        <w:rPr>
          <w:sz w:val="24"/>
        </w:rPr>
        <w:t>A</w:t>
      </w:r>
      <w:r>
        <w:rPr>
          <w:spacing w:val="-9"/>
          <w:sz w:val="24"/>
        </w:rPr>
        <w:t> </w:t>
      </w:r>
      <w:r>
        <w:rPr>
          <w:sz w:val="24"/>
        </w:rPr>
        <w:t>execução da contratação ocorrerá por entrega única, no local definido pela UERJ – Campus Zona Oeste, com instalação e testes de funcionamento dos equipamentos,</w:t>
      </w:r>
      <w:r>
        <w:rPr>
          <w:spacing w:val="-3"/>
          <w:sz w:val="24"/>
        </w:rPr>
        <w:t> </w:t>
      </w:r>
      <w:r>
        <w:rPr>
          <w:sz w:val="24"/>
        </w:rPr>
        <w:t>quando</w:t>
      </w:r>
      <w:r>
        <w:rPr>
          <w:spacing w:val="-3"/>
          <w:sz w:val="24"/>
        </w:rPr>
        <w:t> </w:t>
      </w:r>
      <w:r>
        <w:rPr>
          <w:sz w:val="24"/>
        </w:rPr>
        <w:t>aplicável.</w:t>
      </w:r>
      <w:r>
        <w:rPr>
          <w:spacing w:val="-8"/>
          <w:sz w:val="24"/>
        </w:rPr>
        <w:t> </w:t>
      </w:r>
      <w:r>
        <w:rPr>
          <w:sz w:val="24"/>
        </w:rPr>
        <w:t>Todos</w:t>
      </w:r>
      <w:r>
        <w:rPr>
          <w:spacing w:val="-3"/>
          <w:sz w:val="24"/>
        </w:rPr>
        <w:t> </w:t>
      </w:r>
      <w:r>
        <w:rPr>
          <w:sz w:val="24"/>
        </w:rPr>
        <w:t>os</w:t>
      </w:r>
      <w:r>
        <w:rPr>
          <w:spacing w:val="-3"/>
          <w:sz w:val="24"/>
        </w:rPr>
        <w:t> </w:t>
      </w:r>
      <w:r>
        <w:rPr>
          <w:sz w:val="24"/>
        </w:rPr>
        <w:t>itens</w:t>
      </w:r>
      <w:r>
        <w:rPr>
          <w:spacing w:val="-3"/>
          <w:sz w:val="24"/>
        </w:rPr>
        <w:t> </w:t>
      </w:r>
      <w:r>
        <w:rPr>
          <w:sz w:val="24"/>
        </w:rPr>
        <w:t>deverão</w:t>
      </w:r>
      <w:r>
        <w:rPr>
          <w:spacing w:val="-3"/>
          <w:sz w:val="24"/>
        </w:rPr>
        <w:t> </w:t>
      </w:r>
      <w:r>
        <w:rPr>
          <w:sz w:val="24"/>
        </w:rPr>
        <w:t>ser</w:t>
      </w:r>
      <w:r>
        <w:rPr>
          <w:spacing w:val="-3"/>
          <w:sz w:val="24"/>
        </w:rPr>
        <w:t> </w:t>
      </w:r>
      <w:r>
        <w:rPr>
          <w:sz w:val="24"/>
        </w:rPr>
        <w:t>entregues</w:t>
      </w:r>
      <w:r>
        <w:rPr>
          <w:spacing w:val="-3"/>
          <w:sz w:val="24"/>
        </w:rPr>
        <w:t> </w:t>
      </w:r>
      <w:r>
        <w:rPr>
          <w:sz w:val="24"/>
        </w:rPr>
        <w:t>em</w:t>
      </w:r>
      <w:r>
        <w:rPr>
          <w:spacing w:val="-3"/>
          <w:sz w:val="24"/>
        </w:rPr>
        <w:t> </w:t>
      </w:r>
      <w:r>
        <w:rPr>
          <w:sz w:val="24"/>
        </w:rPr>
        <w:t>perfeito</w:t>
      </w:r>
      <w:r>
        <w:rPr>
          <w:spacing w:val="-3"/>
          <w:sz w:val="24"/>
        </w:rPr>
        <w:t> </w:t>
      </w:r>
      <w:r>
        <w:rPr>
          <w:sz w:val="24"/>
        </w:rPr>
        <w:t>estado,</w:t>
      </w:r>
      <w:r>
        <w:rPr>
          <w:spacing w:val="-3"/>
          <w:sz w:val="24"/>
        </w:rPr>
        <w:t> </w:t>
      </w:r>
      <w:r>
        <w:rPr>
          <w:sz w:val="24"/>
        </w:rPr>
        <w:t>com</w:t>
      </w:r>
      <w:r>
        <w:rPr>
          <w:spacing w:val="-3"/>
          <w:sz w:val="24"/>
        </w:rPr>
        <w:t> </w:t>
      </w:r>
      <w:r>
        <w:rPr>
          <w:sz w:val="24"/>
        </w:rPr>
        <w:t>manuais</w:t>
      </w:r>
      <w:r>
        <w:rPr>
          <w:spacing w:val="-3"/>
          <w:sz w:val="24"/>
        </w:rPr>
        <w:t> </w:t>
      </w:r>
      <w:r>
        <w:rPr>
          <w:sz w:val="24"/>
        </w:rPr>
        <w:t>de</w:t>
      </w:r>
      <w:r>
        <w:rPr>
          <w:spacing w:val="-3"/>
          <w:sz w:val="24"/>
        </w:rPr>
        <w:t> </w:t>
      </w:r>
      <w:r>
        <w:rPr>
          <w:sz w:val="24"/>
        </w:rPr>
        <w:t>operação,</w:t>
      </w:r>
      <w:r>
        <w:rPr>
          <w:spacing w:val="-3"/>
          <w:sz w:val="24"/>
        </w:rPr>
        <w:t> </w:t>
      </w:r>
      <w:r>
        <w:rPr>
          <w:sz w:val="24"/>
        </w:rPr>
        <w:t>certificados</w:t>
      </w:r>
      <w:r>
        <w:rPr>
          <w:spacing w:val="-3"/>
          <w:sz w:val="24"/>
        </w:rPr>
        <w:t> </w:t>
      </w:r>
      <w:r>
        <w:rPr>
          <w:sz w:val="24"/>
        </w:rPr>
        <w:t>de</w:t>
      </w:r>
      <w:r>
        <w:rPr>
          <w:spacing w:val="-3"/>
          <w:sz w:val="24"/>
        </w:rPr>
        <w:t> </w:t>
      </w:r>
      <w:r>
        <w:rPr>
          <w:sz w:val="24"/>
        </w:rPr>
        <w:t>garantia</w:t>
      </w:r>
      <w:r>
        <w:rPr>
          <w:spacing w:val="-3"/>
          <w:sz w:val="24"/>
        </w:rPr>
        <w:t> </w:t>
      </w:r>
      <w:r>
        <w:rPr>
          <w:sz w:val="24"/>
        </w:rPr>
        <w:t>e</w:t>
      </w:r>
      <w:r>
        <w:rPr>
          <w:spacing w:val="-3"/>
          <w:sz w:val="24"/>
        </w:rPr>
        <w:t> </w:t>
      </w:r>
      <w:r>
        <w:rPr>
          <w:sz w:val="24"/>
        </w:rPr>
        <w:t>demais</w:t>
      </w:r>
      <w:r>
        <w:rPr>
          <w:spacing w:val="-3"/>
          <w:sz w:val="24"/>
        </w:rPr>
        <w:t> </w:t>
      </w:r>
      <w:r>
        <w:rPr>
          <w:sz w:val="24"/>
        </w:rPr>
        <w:t>acessórios </w:t>
      </w:r>
      <w:r>
        <w:rPr>
          <w:spacing w:val="-2"/>
          <w:sz w:val="24"/>
        </w:rPr>
        <w:t>previstos.</w:t>
      </w:r>
    </w:p>
    <w:p>
      <w:pPr>
        <w:pStyle w:val="ListParagraph"/>
        <w:numPr>
          <w:ilvl w:val="1"/>
          <w:numId w:val="14"/>
        </w:numPr>
        <w:tabs>
          <w:tab w:pos="539" w:val="left" w:leader="none"/>
        </w:tabs>
        <w:spacing w:line="235" w:lineRule="auto" w:before="253" w:after="0"/>
        <w:ind w:left="119" w:right="988" w:firstLine="0"/>
        <w:jc w:val="left"/>
        <w:rPr>
          <w:sz w:val="24"/>
        </w:rPr>
      </w:pPr>
      <w:r>
        <w:rPr>
          <w:sz w:val="24"/>
        </w:rPr>
        <w:t>O</w:t>
      </w:r>
      <w:r>
        <w:rPr>
          <w:spacing w:val="-2"/>
          <w:sz w:val="24"/>
        </w:rPr>
        <w:t> </w:t>
      </w:r>
      <w:r>
        <w:rPr>
          <w:sz w:val="24"/>
        </w:rPr>
        <w:t>prazo</w:t>
      </w:r>
      <w:r>
        <w:rPr>
          <w:spacing w:val="-2"/>
          <w:sz w:val="24"/>
        </w:rPr>
        <w:t> </w:t>
      </w:r>
      <w:r>
        <w:rPr>
          <w:sz w:val="24"/>
        </w:rPr>
        <w:t>máximo</w:t>
      </w:r>
      <w:r>
        <w:rPr>
          <w:spacing w:val="-2"/>
          <w:sz w:val="24"/>
        </w:rPr>
        <w:t> </w:t>
      </w:r>
      <w:r>
        <w:rPr>
          <w:sz w:val="24"/>
        </w:rPr>
        <w:t>para</w:t>
      </w:r>
      <w:r>
        <w:rPr>
          <w:spacing w:val="-2"/>
          <w:sz w:val="24"/>
        </w:rPr>
        <w:t> </w:t>
      </w:r>
      <w:r>
        <w:rPr>
          <w:sz w:val="24"/>
        </w:rPr>
        <w:t>entrega</w:t>
      </w:r>
      <w:r>
        <w:rPr>
          <w:spacing w:val="-2"/>
          <w:sz w:val="24"/>
        </w:rPr>
        <w:t> </w:t>
      </w:r>
      <w:r>
        <w:rPr>
          <w:sz w:val="24"/>
        </w:rPr>
        <w:t>dos</w:t>
      </w:r>
      <w:r>
        <w:rPr>
          <w:spacing w:val="-2"/>
          <w:sz w:val="24"/>
        </w:rPr>
        <w:t> </w:t>
      </w:r>
      <w:r>
        <w:rPr>
          <w:sz w:val="24"/>
        </w:rPr>
        <w:t>equipamentos</w:t>
      </w:r>
      <w:r>
        <w:rPr>
          <w:spacing w:val="-2"/>
          <w:sz w:val="24"/>
        </w:rPr>
        <w:t> </w:t>
      </w:r>
      <w:r>
        <w:rPr>
          <w:sz w:val="24"/>
        </w:rPr>
        <w:t>será</w:t>
      </w:r>
      <w:r>
        <w:rPr>
          <w:spacing w:val="-2"/>
          <w:sz w:val="24"/>
        </w:rPr>
        <w:t> </w:t>
      </w:r>
      <w:r>
        <w:rPr>
          <w:sz w:val="24"/>
        </w:rPr>
        <w:t>de</w:t>
      </w:r>
      <w:r>
        <w:rPr>
          <w:spacing w:val="-2"/>
          <w:sz w:val="24"/>
        </w:rPr>
        <w:t> </w:t>
      </w:r>
      <w:r>
        <w:rPr>
          <w:b/>
          <w:sz w:val="24"/>
        </w:rPr>
        <w:t>30</w:t>
      </w:r>
      <w:r>
        <w:rPr>
          <w:b/>
          <w:spacing w:val="-2"/>
          <w:sz w:val="24"/>
        </w:rPr>
        <w:t> </w:t>
      </w:r>
      <w:r>
        <w:rPr>
          <w:b/>
          <w:sz w:val="24"/>
        </w:rPr>
        <w:t>(trinta)</w:t>
      </w:r>
      <w:r>
        <w:rPr>
          <w:b/>
          <w:spacing w:val="-2"/>
          <w:sz w:val="24"/>
        </w:rPr>
        <w:t> </w:t>
      </w:r>
      <w:r>
        <w:rPr>
          <w:b/>
          <w:sz w:val="24"/>
        </w:rPr>
        <w:t>dias</w:t>
      </w:r>
      <w:r>
        <w:rPr>
          <w:b/>
          <w:spacing w:val="-2"/>
          <w:sz w:val="24"/>
        </w:rPr>
        <w:t> </w:t>
      </w:r>
      <w:r>
        <w:rPr>
          <w:b/>
          <w:sz w:val="24"/>
        </w:rPr>
        <w:t>corridos</w:t>
      </w:r>
      <w:r>
        <w:rPr>
          <w:sz w:val="24"/>
        </w:rPr>
        <w:t>,</w:t>
      </w:r>
      <w:r>
        <w:rPr>
          <w:spacing w:val="-2"/>
          <w:sz w:val="24"/>
        </w:rPr>
        <w:t> </w:t>
      </w:r>
      <w:r>
        <w:rPr>
          <w:sz w:val="24"/>
        </w:rPr>
        <w:t>contados</w:t>
      </w:r>
      <w:r>
        <w:rPr>
          <w:spacing w:val="-2"/>
          <w:sz w:val="24"/>
        </w:rPr>
        <w:t> </w:t>
      </w:r>
      <w:r>
        <w:rPr>
          <w:sz w:val="24"/>
        </w:rPr>
        <w:t>a</w:t>
      </w:r>
      <w:r>
        <w:rPr>
          <w:spacing w:val="-2"/>
          <w:sz w:val="24"/>
        </w:rPr>
        <w:t> </w:t>
      </w:r>
      <w:r>
        <w:rPr>
          <w:sz w:val="24"/>
        </w:rPr>
        <w:t>partir</w:t>
      </w:r>
      <w:r>
        <w:rPr>
          <w:spacing w:val="-2"/>
          <w:sz w:val="24"/>
        </w:rPr>
        <w:t> </w:t>
      </w:r>
      <w:r>
        <w:rPr>
          <w:sz w:val="24"/>
        </w:rPr>
        <w:t>da</w:t>
      </w:r>
      <w:r>
        <w:rPr>
          <w:spacing w:val="-2"/>
          <w:sz w:val="24"/>
        </w:rPr>
        <w:t> </w:t>
      </w:r>
      <w:r>
        <w:rPr>
          <w:sz w:val="24"/>
        </w:rPr>
        <w:t>emissão</w:t>
      </w:r>
      <w:r>
        <w:rPr>
          <w:spacing w:val="-2"/>
          <w:sz w:val="24"/>
        </w:rPr>
        <w:t> </w:t>
      </w:r>
      <w:r>
        <w:rPr>
          <w:sz w:val="24"/>
        </w:rPr>
        <w:t>da</w:t>
      </w:r>
      <w:r>
        <w:rPr>
          <w:spacing w:val="-2"/>
          <w:sz w:val="24"/>
        </w:rPr>
        <w:t> </w:t>
      </w:r>
      <w:r>
        <w:rPr>
          <w:sz w:val="24"/>
        </w:rPr>
        <w:t>nota</w:t>
      </w:r>
      <w:r>
        <w:rPr>
          <w:spacing w:val="-2"/>
          <w:sz w:val="24"/>
        </w:rPr>
        <w:t> </w:t>
      </w:r>
      <w:r>
        <w:rPr>
          <w:sz w:val="24"/>
        </w:rPr>
        <w:t>de</w:t>
      </w:r>
      <w:r>
        <w:rPr>
          <w:spacing w:val="-2"/>
          <w:sz w:val="24"/>
        </w:rPr>
        <w:t> </w:t>
      </w:r>
      <w:r>
        <w:rPr>
          <w:sz w:val="24"/>
        </w:rPr>
        <w:t>empenho</w:t>
      </w:r>
      <w:r>
        <w:rPr>
          <w:spacing w:val="-2"/>
          <w:sz w:val="24"/>
        </w:rPr>
        <w:t> </w:t>
      </w:r>
      <w:r>
        <w:rPr>
          <w:sz w:val="24"/>
        </w:rPr>
        <w:t>ou</w:t>
      </w:r>
      <w:r>
        <w:rPr>
          <w:spacing w:val="-2"/>
          <w:sz w:val="24"/>
        </w:rPr>
        <w:t> </w:t>
      </w:r>
      <w:r>
        <w:rPr>
          <w:sz w:val="24"/>
        </w:rPr>
        <w:t>assinatura</w:t>
      </w:r>
      <w:r>
        <w:rPr>
          <w:spacing w:val="-2"/>
          <w:sz w:val="24"/>
        </w:rPr>
        <w:t> </w:t>
      </w:r>
      <w:r>
        <w:rPr>
          <w:sz w:val="24"/>
        </w:rPr>
        <w:t>do contrato, conforme o instrumento convocatório.</w:t>
      </w:r>
    </w:p>
    <w:p>
      <w:pPr>
        <w:pStyle w:val="Heading2"/>
        <w:numPr>
          <w:ilvl w:val="1"/>
          <w:numId w:val="14"/>
        </w:numPr>
        <w:tabs>
          <w:tab w:pos="539" w:val="left" w:leader="none"/>
        </w:tabs>
        <w:spacing w:line="240" w:lineRule="auto" w:before="250" w:after="0"/>
        <w:ind w:left="539" w:right="0" w:hanging="420"/>
        <w:jc w:val="left"/>
      </w:pPr>
      <w:r>
        <w:rPr/>
        <w:t>Garantia do </w:t>
      </w:r>
      <w:r>
        <w:rPr>
          <w:spacing w:val="-2"/>
        </w:rPr>
        <w:t>objeto:</w:t>
      </w:r>
    </w:p>
    <w:p>
      <w:pPr>
        <w:pStyle w:val="ListParagraph"/>
        <w:numPr>
          <w:ilvl w:val="2"/>
          <w:numId w:val="14"/>
        </w:numPr>
        <w:tabs>
          <w:tab w:pos="714" w:val="left" w:leader="none"/>
        </w:tabs>
        <w:spacing w:line="235" w:lineRule="auto" w:before="239" w:after="0"/>
        <w:ind w:left="119" w:right="684" w:firstLine="0"/>
        <w:jc w:val="left"/>
        <w:rPr>
          <w:sz w:val="24"/>
        </w:rPr>
      </w:pPr>
      <w:r>
        <w:rPr>
          <w:sz w:val="24"/>
        </w:rPr>
        <w:t>Todos</w:t>
      </w:r>
      <w:r>
        <w:rPr>
          <w:spacing w:val="-3"/>
          <w:sz w:val="24"/>
        </w:rPr>
        <w:t> </w:t>
      </w:r>
      <w:r>
        <w:rPr>
          <w:sz w:val="24"/>
        </w:rPr>
        <w:t>os</w:t>
      </w:r>
      <w:r>
        <w:rPr>
          <w:spacing w:val="-3"/>
          <w:sz w:val="24"/>
        </w:rPr>
        <w:t> </w:t>
      </w:r>
      <w:r>
        <w:rPr>
          <w:sz w:val="24"/>
        </w:rPr>
        <w:t>equipamentos</w:t>
      </w:r>
      <w:r>
        <w:rPr>
          <w:spacing w:val="-3"/>
          <w:sz w:val="24"/>
        </w:rPr>
        <w:t> </w:t>
      </w:r>
      <w:r>
        <w:rPr>
          <w:sz w:val="24"/>
        </w:rPr>
        <w:t>deverão</w:t>
      </w:r>
      <w:r>
        <w:rPr>
          <w:spacing w:val="-3"/>
          <w:sz w:val="24"/>
        </w:rPr>
        <w:t> </w:t>
      </w:r>
      <w:r>
        <w:rPr>
          <w:sz w:val="24"/>
        </w:rPr>
        <w:t>possuir</w:t>
      </w:r>
      <w:r>
        <w:rPr>
          <w:spacing w:val="-3"/>
          <w:sz w:val="24"/>
        </w:rPr>
        <w:t> </w:t>
      </w:r>
      <w:r>
        <w:rPr>
          <w:sz w:val="24"/>
        </w:rPr>
        <w:t>garantia</w:t>
      </w:r>
      <w:r>
        <w:rPr>
          <w:spacing w:val="-3"/>
          <w:sz w:val="24"/>
        </w:rPr>
        <w:t> </w:t>
      </w:r>
      <w:r>
        <w:rPr>
          <w:sz w:val="24"/>
        </w:rPr>
        <w:t>mínima</w:t>
      </w:r>
      <w:r>
        <w:rPr>
          <w:spacing w:val="-3"/>
          <w:sz w:val="24"/>
        </w:rPr>
        <w:t> </w:t>
      </w:r>
      <w:r>
        <w:rPr>
          <w:sz w:val="24"/>
        </w:rPr>
        <w:t>de</w:t>
      </w:r>
      <w:r>
        <w:rPr>
          <w:spacing w:val="-3"/>
          <w:sz w:val="24"/>
        </w:rPr>
        <w:t> </w:t>
      </w:r>
      <w:r>
        <w:rPr>
          <w:b/>
          <w:sz w:val="24"/>
        </w:rPr>
        <w:t>12</w:t>
      </w:r>
      <w:r>
        <w:rPr>
          <w:b/>
          <w:spacing w:val="-3"/>
          <w:sz w:val="24"/>
        </w:rPr>
        <w:t> </w:t>
      </w:r>
      <w:r>
        <w:rPr>
          <w:b/>
          <w:sz w:val="24"/>
        </w:rPr>
        <w:t>(doze)</w:t>
      </w:r>
      <w:r>
        <w:rPr>
          <w:b/>
          <w:spacing w:val="-3"/>
          <w:sz w:val="24"/>
        </w:rPr>
        <w:t> </w:t>
      </w:r>
      <w:r>
        <w:rPr>
          <w:b/>
          <w:sz w:val="24"/>
        </w:rPr>
        <w:t>meses</w:t>
      </w:r>
      <w:r>
        <w:rPr>
          <w:b/>
          <w:spacing w:val="-3"/>
          <w:sz w:val="24"/>
        </w:rPr>
        <w:t> </w:t>
      </w:r>
      <w:r>
        <w:rPr>
          <w:sz w:val="24"/>
        </w:rPr>
        <w:t>contra</w:t>
      </w:r>
      <w:r>
        <w:rPr>
          <w:spacing w:val="-3"/>
          <w:sz w:val="24"/>
        </w:rPr>
        <w:t> </w:t>
      </w:r>
      <w:r>
        <w:rPr>
          <w:sz w:val="24"/>
        </w:rPr>
        <w:t>defeitos</w:t>
      </w:r>
      <w:r>
        <w:rPr>
          <w:spacing w:val="-3"/>
          <w:sz w:val="24"/>
        </w:rPr>
        <w:t> </w:t>
      </w:r>
      <w:r>
        <w:rPr>
          <w:sz w:val="24"/>
        </w:rPr>
        <w:t>de</w:t>
      </w:r>
      <w:r>
        <w:rPr>
          <w:spacing w:val="-3"/>
          <w:sz w:val="24"/>
        </w:rPr>
        <w:t> </w:t>
      </w:r>
      <w:r>
        <w:rPr>
          <w:sz w:val="24"/>
        </w:rPr>
        <w:t>fabricação,</w:t>
      </w:r>
      <w:r>
        <w:rPr>
          <w:spacing w:val="-3"/>
          <w:sz w:val="24"/>
        </w:rPr>
        <w:t> </w:t>
      </w:r>
      <w:r>
        <w:rPr>
          <w:sz w:val="24"/>
        </w:rPr>
        <w:t>a</w:t>
      </w:r>
      <w:r>
        <w:rPr>
          <w:spacing w:val="-3"/>
          <w:sz w:val="24"/>
        </w:rPr>
        <w:t> </w:t>
      </w:r>
      <w:r>
        <w:rPr>
          <w:sz w:val="24"/>
        </w:rPr>
        <w:t>contar</w:t>
      </w:r>
      <w:r>
        <w:rPr>
          <w:spacing w:val="-3"/>
          <w:sz w:val="24"/>
        </w:rPr>
        <w:t> </w:t>
      </w:r>
      <w:r>
        <w:rPr>
          <w:sz w:val="24"/>
        </w:rPr>
        <w:t>da</w:t>
      </w:r>
      <w:r>
        <w:rPr>
          <w:spacing w:val="-3"/>
          <w:sz w:val="24"/>
        </w:rPr>
        <w:t> </w:t>
      </w:r>
      <w:r>
        <w:rPr>
          <w:sz w:val="24"/>
        </w:rPr>
        <w:t>data</w:t>
      </w:r>
      <w:r>
        <w:rPr>
          <w:spacing w:val="-3"/>
          <w:sz w:val="24"/>
        </w:rPr>
        <w:t> </w:t>
      </w:r>
      <w:r>
        <w:rPr>
          <w:sz w:val="24"/>
        </w:rPr>
        <w:t>do</w:t>
      </w:r>
      <w:r>
        <w:rPr>
          <w:spacing w:val="-3"/>
          <w:sz w:val="24"/>
        </w:rPr>
        <w:t> </w:t>
      </w:r>
      <w:r>
        <w:rPr>
          <w:sz w:val="24"/>
        </w:rPr>
        <w:t>recebimento</w:t>
      </w:r>
      <w:r>
        <w:rPr>
          <w:spacing w:val="-3"/>
          <w:sz w:val="24"/>
        </w:rPr>
        <w:t> </w:t>
      </w:r>
      <w:r>
        <w:rPr>
          <w:sz w:val="24"/>
        </w:rPr>
        <w:t>definitivo. Durante esse período, o fornecedor deverá assegurar, sem ônus, os serviços de reparo, reposição de peças e assistência técnica necessária.</w:t>
      </w:r>
    </w:p>
    <w:p>
      <w:pPr>
        <w:pStyle w:val="ListParagraph"/>
        <w:spacing w:after="0" w:line="235" w:lineRule="auto"/>
        <w:jc w:val="left"/>
        <w:rPr>
          <w:sz w:val="24"/>
        </w:rPr>
        <w:sectPr>
          <w:type w:val="continuous"/>
          <w:pgSz w:w="15840" w:h="24480"/>
          <w:pgMar w:top="0" w:bottom="280" w:left="0" w:right="0"/>
        </w:sectPr>
      </w:pPr>
    </w:p>
    <w:p>
      <w:pPr>
        <w:pStyle w:val="ListParagraph"/>
        <w:numPr>
          <w:ilvl w:val="2"/>
          <w:numId w:val="14"/>
        </w:numPr>
        <w:tabs>
          <w:tab w:pos="719" w:val="left" w:leader="none"/>
        </w:tabs>
        <w:spacing w:line="235" w:lineRule="auto" w:before="0" w:after="0"/>
        <w:ind w:left="119" w:right="204" w:firstLine="0"/>
        <w:jc w:val="left"/>
        <w:rPr>
          <w:sz w:val="24"/>
        </w:rPr>
      </w:pPr>
      <w:r>
        <w:rPr>
          <w:sz w:val="24"/>
        </w:rPr>
        <w:t>Durante</w:t>
      </w:r>
      <w:r>
        <w:rPr>
          <w:spacing w:val="-2"/>
          <w:sz w:val="24"/>
        </w:rPr>
        <w:t> </w:t>
      </w:r>
      <w:r>
        <w:rPr>
          <w:sz w:val="24"/>
        </w:rPr>
        <w:t>o</w:t>
      </w:r>
      <w:r>
        <w:rPr>
          <w:spacing w:val="-2"/>
          <w:sz w:val="24"/>
        </w:rPr>
        <w:t> </w:t>
      </w:r>
      <w:r>
        <w:rPr>
          <w:sz w:val="24"/>
        </w:rPr>
        <w:t>prazo</w:t>
      </w:r>
      <w:r>
        <w:rPr>
          <w:spacing w:val="-2"/>
          <w:sz w:val="24"/>
        </w:rPr>
        <w:t> </w:t>
      </w:r>
      <w:r>
        <w:rPr>
          <w:sz w:val="24"/>
        </w:rPr>
        <w:t>de</w:t>
      </w:r>
      <w:r>
        <w:rPr>
          <w:spacing w:val="-2"/>
          <w:sz w:val="24"/>
        </w:rPr>
        <w:t> </w:t>
      </w:r>
      <w:r>
        <w:rPr>
          <w:sz w:val="24"/>
        </w:rPr>
        <w:t>garantia</w:t>
      </w:r>
      <w:r>
        <w:rPr>
          <w:spacing w:val="-2"/>
          <w:sz w:val="24"/>
        </w:rPr>
        <w:t> </w:t>
      </w:r>
      <w:r>
        <w:rPr>
          <w:sz w:val="24"/>
        </w:rPr>
        <w:t>técnica,</w:t>
      </w:r>
      <w:r>
        <w:rPr>
          <w:spacing w:val="-2"/>
          <w:sz w:val="24"/>
        </w:rPr>
        <w:t> </w:t>
      </w:r>
      <w:r>
        <w:rPr>
          <w:sz w:val="24"/>
        </w:rPr>
        <w:t>a</w:t>
      </w:r>
      <w:r>
        <w:rPr>
          <w:spacing w:val="-2"/>
          <w:sz w:val="24"/>
        </w:rPr>
        <w:t> </w:t>
      </w:r>
      <w:r>
        <w:rPr>
          <w:sz w:val="24"/>
        </w:rPr>
        <w:t>contratada</w:t>
      </w:r>
      <w:r>
        <w:rPr>
          <w:spacing w:val="-2"/>
          <w:sz w:val="24"/>
        </w:rPr>
        <w:t> </w:t>
      </w:r>
      <w:r>
        <w:rPr>
          <w:sz w:val="24"/>
        </w:rPr>
        <w:t>deverá</w:t>
      </w:r>
      <w:r>
        <w:rPr>
          <w:spacing w:val="-2"/>
          <w:sz w:val="24"/>
        </w:rPr>
        <w:t> </w:t>
      </w:r>
      <w:r>
        <w:rPr>
          <w:sz w:val="24"/>
        </w:rPr>
        <w:t>prestar</w:t>
      </w:r>
      <w:r>
        <w:rPr>
          <w:spacing w:val="-2"/>
          <w:sz w:val="24"/>
        </w:rPr>
        <w:t> </w:t>
      </w:r>
      <w:r>
        <w:rPr>
          <w:sz w:val="24"/>
        </w:rPr>
        <w:t>suporte</w:t>
      </w:r>
      <w:r>
        <w:rPr>
          <w:spacing w:val="-2"/>
          <w:sz w:val="24"/>
        </w:rPr>
        <w:t> </w:t>
      </w:r>
      <w:r>
        <w:rPr>
          <w:sz w:val="24"/>
        </w:rPr>
        <w:t>técnico</w:t>
      </w:r>
      <w:r>
        <w:rPr>
          <w:spacing w:val="-2"/>
          <w:sz w:val="24"/>
        </w:rPr>
        <w:t> </w:t>
      </w:r>
      <w:r>
        <w:rPr>
          <w:sz w:val="24"/>
        </w:rPr>
        <w:t>e</w:t>
      </w:r>
      <w:r>
        <w:rPr>
          <w:spacing w:val="-2"/>
          <w:sz w:val="24"/>
        </w:rPr>
        <w:t> </w:t>
      </w:r>
      <w:r>
        <w:rPr>
          <w:sz w:val="24"/>
        </w:rPr>
        <w:t>manutenção</w:t>
      </w:r>
      <w:r>
        <w:rPr>
          <w:spacing w:val="-2"/>
          <w:sz w:val="24"/>
        </w:rPr>
        <w:t> </w:t>
      </w:r>
      <w:r>
        <w:rPr>
          <w:sz w:val="24"/>
        </w:rPr>
        <w:t>corretiva</w:t>
      </w:r>
      <w:r>
        <w:rPr>
          <w:spacing w:val="-2"/>
          <w:sz w:val="24"/>
        </w:rPr>
        <w:t> </w:t>
      </w:r>
      <w:r>
        <w:rPr>
          <w:sz w:val="24"/>
        </w:rPr>
        <w:t>sempre</w:t>
      </w:r>
      <w:r>
        <w:rPr>
          <w:spacing w:val="-2"/>
          <w:sz w:val="24"/>
        </w:rPr>
        <w:t> </w:t>
      </w:r>
      <w:r>
        <w:rPr>
          <w:sz w:val="24"/>
        </w:rPr>
        <w:t>que</w:t>
      </w:r>
      <w:r>
        <w:rPr>
          <w:spacing w:val="-2"/>
          <w:sz w:val="24"/>
        </w:rPr>
        <w:t> </w:t>
      </w:r>
      <w:r>
        <w:rPr>
          <w:sz w:val="24"/>
        </w:rPr>
        <w:t>solicitado,</w:t>
      </w:r>
      <w:r>
        <w:rPr>
          <w:spacing w:val="-2"/>
          <w:sz w:val="24"/>
        </w:rPr>
        <w:t> </w:t>
      </w:r>
      <w:r>
        <w:rPr>
          <w:sz w:val="24"/>
        </w:rPr>
        <w:t>sem</w:t>
      </w:r>
      <w:r>
        <w:rPr>
          <w:spacing w:val="-2"/>
          <w:sz w:val="24"/>
        </w:rPr>
        <w:t> </w:t>
      </w:r>
      <w:r>
        <w:rPr>
          <w:sz w:val="24"/>
        </w:rPr>
        <w:t>custos</w:t>
      </w:r>
      <w:r>
        <w:rPr>
          <w:spacing w:val="-2"/>
          <w:sz w:val="24"/>
        </w:rPr>
        <w:t> </w:t>
      </w:r>
      <w:r>
        <w:rPr>
          <w:sz w:val="24"/>
        </w:rPr>
        <w:t>adicionais</w:t>
      </w:r>
      <w:r>
        <w:rPr>
          <w:spacing w:val="-2"/>
          <w:sz w:val="24"/>
        </w:rPr>
        <w:t> </w:t>
      </w:r>
      <w:r>
        <w:rPr>
          <w:sz w:val="24"/>
        </w:rPr>
        <w:t>para</w:t>
      </w:r>
      <w:r>
        <w:rPr>
          <w:spacing w:val="-2"/>
          <w:sz w:val="24"/>
        </w:rPr>
        <w:t> </w:t>
      </w:r>
      <w:r>
        <w:rPr>
          <w:sz w:val="24"/>
        </w:rPr>
        <w:t>a Administração, incluindo peças, mão de obra e transporte, quando necessário.</w:t>
      </w:r>
    </w:p>
    <w:p>
      <w:pPr>
        <w:pStyle w:val="ListParagraph"/>
        <w:numPr>
          <w:ilvl w:val="2"/>
          <w:numId w:val="14"/>
        </w:numPr>
        <w:tabs>
          <w:tab w:pos="705" w:val="left" w:leader="none"/>
        </w:tabs>
        <w:spacing w:line="242" w:lineRule="auto" w:before="240" w:after="0"/>
        <w:ind w:left="119" w:right="157" w:firstLine="0"/>
        <w:jc w:val="left"/>
        <w:rPr>
          <w:sz w:val="24"/>
        </w:rPr>
      </w:pPr>
      <w:r>
        <w:rPr>
          <w:sz w:val="24"/>
        </w:rPr>
        <w:t>A</w:t>
      </w:r>
      <w:r>
        <w:rPr>
          <w:spacing w:val="-15"/>
          <w:sz w:val="24"/>
        </w:rPr>
        <w:t> </w:t>
      </w:r>
      <w:r>
        <w:rPr>
          <w:sz w:val="24"/>
        </w:rPr>
        <w:t>contratada</w:t>
      </w:r>
      <w:r>
        <w:rPr>
          <w:spacing w:val="-2"/>
          <w:sz w:val="24"/>
        </w:rPr>
        <w:t> </w:t>
      </w:r>
      <w:r>
        <w:rPr>
          <w:sz w:val="24"/>
        </w:rPr>
        <w:t>será</w:t>
      </w:r>
      <w:r>
        <w:rPr>
          <w:spacing w:val="-2"/>
          <w:sz w:val="24"/>
        </w:rPr>
        <w:t> </w:t>
      </w:r>
      <w:r>
        <w:rPr>
          <w:sz w:val="24"/>
        </w:rPr>
        <w:t>responsável</w:t>
      </w:r>
      <w:r>
        <w:rPr>
          <w:spacing w:val="-2"/>
          <w:sz w:val="24"/>
        </w:rPr>
        <w:t> </w:t>
      </w:r>
      <w:r>
        <w:rPr>
          <w:sz w:val="24"/>
        </w:rPr>
        <w:t>pela</w:t>
      </w:r>
      <w:r>
        <w:rPr>
          <w:spacing w:val="-2"/>
          <w:sz w:val="24"/>
        </w:rPr>
        <w:t> </w:t>
      </w:r>
      <w:r>
        <w:rPr>
          <w:sz w:val="24"/>
        </w:rPr>
        <w:t>substituição,</w:t>
      </w:r>
      <w:r>
        <w:rPr>
          <w:spacing w:val="-2"/>
          <w:sz w:val="24"/>
        </w:rPr>
        <w:t> </w:t>
      </w:r>
      <w:r>
        <w:rPr>
          <w:sz w:val="24"/>
        </w:rPr>
        <w:t>no</w:t>
      </w:r>
      <w:r>
        <w:rPr>
          <w:spacing w:val="-2"/>
          <w:sz w:val="24"/>
        </w:rPr>
        <w:t> </w:t>
      </w:r>
      <w:r>
        <w:rPr>
          <w:sz w:val="24"/>
        </w:rPr>
        <w:t>prazo</w:t>
      </w:r>
      <w:r>
        <w:rPr>
          <w:spacing w:val="-2"/>
          <w:sz w:val="24"/>
        </w:rPr>
        <w:t> </w:t>
      </w:r>
      <w:r>
        <w:rPr>
          <w:sz w:val="24"/>
        </w:rPr>
        <w:t>máximo</w:t>
      </w:r>
      <w:r>
        <w:rPr>
          <w:spacing w:val="-2"/>
          <w:sz w:val="24"/>
        </w:rPr>
        <w:t> </w:t>
      </w:r>
      <w:r>
        <w:rPr>
          <w:sz w:val="24"/>
        </w:rPr>
        <w:t>de</w:t>
      </w:r>
      <w:r>
        <w:rPr>
          <w:spacing w:val="-2"/>
          <w:sz w:val="24"/>
        </w:rPr>
        <w:t> </w:t>
      </w:r>
      <w:r>
        <w:rPr>
          <w:sz w:val="24"/>
        </w:rPr>
        <w:t>10</w:t>
      </w:r>
      <w:r>
        <w:rPr>
          <w:spacing w:val="-2"/>
          <w:sz w:val="24"/>
        </w:rPr>
        <w:t> </w:t>
      </w:r>
      <w:r>
        <w:rPr>
          <w:sz w:val="24"/>
        </w:rPr>
        <w:t>(dez)</w:t>
      </w:r>
      <w:r>
        <w:rPr>
          <w:spacing w:val="-2"/>
          <w:sz w:val="24"/>
        </w:rPr>
        <w:t> </w:t>
      </w:r>
      <w:r>
        <w:rPr>
          <w:sz w:val="24"/>
        </w:rPr>
        <w:t>dias,</w:t>
      </w:r>
      <w:r>
        <w:rPr>
          <w:spacing w:val="-2"/>
          <w:sz w:val="24"/>
        </w:rPr>
        <w:t> </w:t>
      </w:r>
      <w:r>
        <w:rPr>
          <w:sz w:val="24"/>
        </w:rPr>
        <w:t>de</w:t>
      </w:r>
      <w:r>
        <w:rPr>
          <w:spacing w:val="-2"/>
          <w:sz w:val="24"/>
        </w:rPr>
        <w:t> </w:t>
      </w:r>
      <w:r>
        <w:rPr>
          <w:sz w:val="24"/>
        </w:rPr>
        <w:t>qualquer</w:t>
      </w:r>
      <w:r>
        <w:rPr>
          <w:spacing w:val="-2"/>
          <w:sz w:val="24"/>
        </w:rPr>
        <w:t> </w:t>
      </w:r>
      <w:r>
        <w:rPr>
          <w:sz w:val="24"/>
        </w:rPr>
        <w:t>equipamento</w:t>
      </w:r>
      <w:r>
        <w:rPr>
          <w:spacing w:val="-2"/>
          <w:sz w:val="24"/>
        </w:rPr>
        <w:t> </w:t>
      </w:r>
      <w:r>
        <w:rPr>
          <w:sz w:val="24"/>
        </w:rPr>
        <w:t>que</w:t>
      </w:r>
      <w:r>
        <w:rPr>
          <w:spacing w:val="-2"/>
          <w:sz w:val="24"/>
        </w:rPr>
        <w:t> </w:t>
      </w:r>
      <w:r>
        <w:rPr>
          <w:sz w:val="24"/>
        </w:rPr>
        <w:t>apresente</w:t>
      </w:r>
      <w:r>
        <w:rPr>
          <w:spacing w:val="-2"/>
          <w:sz w:val="24"/>
        </w:rPr>
        <w:t> </w:t>
      </w:r>
      <w:r>
        <w:rPr>
          <w:sz w:val="24"/>
        </w:rPr>
        <w:t>falha</w:t>
      </w:r>
      <w:r>
        <w:rPr>
          <w:spacing w:val="-2"/>
          <w:sz w:val="24"/>
        </w:rPr>
        <w:t> </w:t>
      </w:r>
      <w:r>
        <w:rPr>
          <w:sz w:val="24"/>
        </w:rPr>
        <w:t>de</w:t>
      </w:r>
      <w:r>
        <w:rPr>
          <w:spacing w:val="-2"/>
          <w:sz w:val="24"/>
        </w:rPr>
        <w:t> </w:t>
      </w:r>
      <w:r>
        <w:rPr>
          <w:sz w:val="24"/>
        </w:rPr>
        <w:t>fabricação,</w:t>
      </w:r>
      <w:r>
        <w:rPr>
          <w:spacing w:val="-2"/>
          <w:sz w:val="24"/>
        </w:rPr>
        <w:t> </w:t>
      </w:r>
      <w:r>
        <w:rPr>
          <w:sz w:val="24"/>
        </w:rPr>
        <w:t>vício</w:t>
      </w:r>
      <w:r>
        <w:rPr>
          <w:spacing w:val="-2"/>
          <w:sz w:val="24"/>
        </w:rPr>
        <w:t> </w:t>
      </w:r>
      <w:r>
        <w:rPr>
          <w:sz w:val="24"/>
        </w:rPr>
        <w:t>oculto ou não atenda às especificações do Termo de Referência, independentemente da data em que tais problemas venham a ser constatados, observada a legislação civil aplicável.</w:t>
      </w:r>
    </w:p>
    <w:p>
      <w:pPr>
        <w:pStyle w:val="ListParagraph"/>
        <w:numPr>
          <w:ilvl w:val="2"/>
          <w:numId w:val="14"/>
        </w:numPr>
        <w:tabs>
          <w:tab w:pos="705" w:val="left" w:leader="none"/>
        </w:tabs>
        <w:spacing w:line="235" w:lineRule="auto" w:before="233" w:after="0"/>
        <w:ind w:left="119" w:right="190" w:firstLine="0"/>
        <w:jc w:val="left"/>
        <w:rPr>
          <w:sz w:val="24"/>
        </w:rPr>
      </w:pPr>
      <w:r>
        <w:rPr>
          <w:sz w:val="24"/>
        </w:rPr>
        <w:t>A</w:t>
      </w:r>
      <w:r>
        <w:rPr>
          <w:spacing w:val="-15"/>
          <w:sz w:val="24"/>
        </w:rPr>
        <w:t> </w:t>
      </w:r>
      <w:r>
        <w:rPr>
          <w:sz w:val="24"/>
        </w:rPr>
        <w:t>identificação</w:t>
      </w:r>
      <w:r>
        <w:rPr>
          <w:spacing w:val="-2"/>
          <w:sz w:val="24"/>
        </w:rPr>
        <w:t> </w:t>
      </w:r>
      <w:r>
        <w:rPr>
          <w:sz w:val="24"/>
        </w:rPr>
        <w:t>de</w:t>
      </w:r>
      <w:r>
        <w:rPr>
          <w:spacing w:val="-2"/>
          <w:sz w:val="24"/>
        </w:rPr>
        <w:t> </w:t>
      </w:r>
      <w:r>
        <w:rPr>
          <w:sz w:val="24"/>
        </w:rPr>
        <w:t>vício</w:t>
      </w:r>
      <w:r>
        <w:rPr>
          <w:spacing w:val="-2"/>
          <w:sz w:val="24"/>
        </w:rPr>
        <w:t> </w:t>
      </w:r>
      <w:r>
        <w:rPr>
          <w:sz w:val="24"/>
        </w:rPr>
        <w:t>oculto</w:t>
      </w:r>
      <w:r>
        <w:rPr>
          <w:spacing w:val="-2"/>
          <w:sz w:val="24"/>
        </w:rPr>
        <w:t> </w:t>
      </w:r>
      <w:r>
        <w:rPr>
          <w:sz w:val="24"/>
        </w:rPr>
        <w:t>após</w:t>
      </w:r>
      <w:r>
        <w:rPr>
          <w:spacing w:val="-2"/>
          <w:sz w:val="24"/>
        </w:rPr>
        <w:t> </w:t>
      </w:r>
      <w:r>
        <w:rPr>
          <w:sz w:val="24"/>
        </w:rPr>
        <w:t>o</w:t>
      </w:r>
      <w:r>
        <w:rPr>
          <w:spacing w:val="-2"/>
          <w:sz w:val="24"/>
        </w:rPr>
        <w:t> </w:t>
      </w:r>
      <w:r>
        <w:rPr>
          <w:sz w:val="24"/>
        </w:rPr>
        <w:t>término</w:t>
      </w:r>
      <w:r>
        <w:rPr>
          <w:spacing w:val="-2"/>
          <w:sz w:val="24"/>
        </w:rPr>
        <w:t> </w:t>
      </w:r>
      <w:r>
        <w:rPr>
          <w:sz w:val="24"/>
        </w:rPr>
        <w:t>da</w:t>
      </w:r>
      <w:r>
        <w:rPr>
          <w:spacing w:val="-2"/>
          <w:sz w:val="24"/>
        </w:rPr>
        <w:t> </w:t>
      </w:r>
      <w:r>
        <w:rPr>
          <w:sz w:val="24"/>
        </w:rPr>
        <w:t>garantia</w:t>
      </w:r>
      <w:r>
        <w:rPr>
          <w:spacing w:val="-2"/>
          <w:sz w:val="24"/>
        </w:rPr>
        <w:t> </w:t>
      </w:r>
      <w:r>
        <w:rPr>
          <w:sz w:val="24"/>
        </w:rPr>
        <w:t>contratual</w:t>
      </w:r>
      <w:r>
        <w:rPr>
          <w:spacing w:val="-2"/>
          <w:sz w:val="24"/>
        </w:rPr>
        <w:t> </w:t>
      </w:r>
      <w:r>
        <w:rPr>
          <w:sz w:val="24"/>
        </w:rPr>
        <w:t>não</w:t>
      </w:r>
      <w:r>
        <w:rPr>
          <w:spacing w:val="-2"/>
          <w:sz w:val="24"/>
        </w:rPr>
        <w:t> </w:t>
      </w:r>
      <w:r>
        <w:rPr>
          <w:sz w:val="24"/>
        </w:rPr>
        <w:t>exclui</w:t>
      </w:r>
      <w:r>
        <w:rPr>
          <w:spacing w:val="-2"/>
          <w:sz w:val="24"/>
        </w:rPr>
        <w:t> </w:t>
      </w:r>
      <w:r>
        <w:rPr>
          <w:sz w:val="24"/>
        </w:rPr>
        <w:t>a</w:t>
      </w:r>
      <w:r>
        <w:rPr>
          <w:spacing w:val="-2"/>
          <w:sz w:val="24"/>
        </w:rPr>
        <w:t> </w:t>
      </w:r>
      <w:r>
        <w:rPr>
          <w:sz w:val="24"/>
        </w:rPr>
        <w:t>responsabilidade</w:t>
      </w:r>
      <w:r>
        <w:rPr>
          <w:spacing w:val="-2"/>
          <w:sz w:val="24"/>
        </w:rPr>
        <w:t> </w:t>
      </w:r>
      <w:r>
        <w:rPr>
          <w:sz w:val="24"/>
        </w:rPr>
        <w:t>da</w:t>
      </w:r>
      <w:r>
        <w:rPr>
          <w:spacing w:val="-2"/>
          <w:sz w:val="24"/>
        </w:rPr>
        <w:t> </w:t>
      </w:r>
      <w:r>
        <w:rPr>
          <w:sz w:val="24"/>
        </w:rPr>
        <w:t>contratada,</w:t>
      </w:r>
      <w:r>
        <w:rPr>
          <w:spacing w:val="-2"/>
          <w:sz w:val="24"/>
        </w:rPr>
        <w:t> </w:t>
      </w:r>
      <w:r>
        <w:rPr>
          <w:sz w:val="24"/>
        </w:rPr>
        <w:t>devendo</w:t>
      </w:r>
      <w:r>
        <w:rPr>
          <w:spacing w:val="-2"/>
          <w:sz w:val="24"/>
        </w:rPr>
        <w:t> </w:t>
      </w:r>
      <w:r>
        <w:rPr>
          <w:sz w:val="24"/>
        </w:rPr>
        <w:t>ser</w:t>
      </w:r>
      <w:r>
        <w:rPr>
          <w:spacing w:val="-2"/>
          <w:sz w:val="24"/>
        </w:rPr>
        <w:t> </w:t>
      </w:r>
      <w:r>
        <w:rPr>
          <w:sz w:val="24"/>
        </w:rPr>
        <w:t>aplicados,</w:t>
      </w:r>
      <w:r>
        <w:rPr>
          <w:spacing w:val="-2"/>
          <w:sz w:val="24"/>
        </w:rPr>
        <w:t> </w:t>
      </w:r>
      <w:r>
        <w:rPr>
          <w:sz w:val="24"/>
        </w:rPr>
        <w:t>quando</w:t>
      </w:r>
      <w:r>
        <w:rPr>
          <w:spacing w:val="-2"/>
          <w:sz w:val="24"/>
        </w:rPr>
        <w:t> </w:t>
      </w:r>
      <w:r>
        <w:rPr>
          <w:sz w:val="24"/>
        </w:rPr>
        <w:t>for</w:t>
      </w:r>
      <w:r>
        <w:rPr>
          <w:spacing w:val="-2"/>
          <w:sz w:val="24"/>
        </w:rPr>
        <w:t> </w:t>
      </w:r>
      <w:r>
        <w:rPr>
          <w:sz w:val="24"/>
        </w:rPr>
        <w:t>o</w:t>
      </w:r>
      <w:r>
        <w:rPr>
          <w:spacing w:val="-2"/>
          <w:sz w:val="24"/>
        </w:rPr>
        <w:t> </w:t>
      </w:r>
      <w:r>
        <w:rPr>
          <w:sz w:val="24"/>
        </w:rPr>
        <w:t>caso, os prazos previstos nos arts. 441 a 446 do Código Civil.</w:t>
      </w:r>
    </w:p>
    <w:p>
      <w:pPr>
        <w:pStyle w:val="Heading2"/>
        <w:numPr>
          <w:ilvl w:val="1"/>
          <w:numId w:val="14"/>
        </w:numPr>
        <w:tabs>
          <w:tab w:pos="539" w:val="left" w:leader="none"/>
        </w:tabs>
        <w:spacing w:line="240" w:lineRule="auto" w:before="250" w:after="0"/>
        <w:ind w:left="539" w:right="0" w:hanging="420"/>
        <w:jc w:val="left"/>
      </w:pPr>
      <w:r>
        <w:rPr/>
        <w:t>Garantia </w:t>
      </w:r>
      <w:r>
        <w:rPr>
          <w:spacing w:val="-2"/>
        </w:rPr>
        <w:t>Contratual:</w:t>
      </w:r>
    </w:p>
    <w:p>
      <w:pPr>
        <w:pStyle w:val="ListParagraph"/>
        <w:numPr>
          <w:ilvl w:val="2"/>
          <w:numId w:val="14"/>
        </w:numPr>
        <w:tabs>
          <w:tab w:pos="719" w:val="left" w:leader="none"/>
        </w:tabs>
        <w:spacing w:line="247" w:lineRule="auto" w:before="234" w:after="0"/>
        <w:ind w:left="119" w:right="1482" w:firstLine="0"/>
        <w:jc w:val="left"/>
        <w:rPr>
          <w:sz w:val="24"/>
        </w:rPr>
      </w:pPr>
      <w:r>
        <w:rPr>
          <w:sz w:val="24"/>
        </w:rPr>
        <w:t>Nos</w:t>
      </w:r>
      <w:r>
        <w:rPr>
          <w:spacing w:val="-2"/>
          <w:sz w:val="24"/>
        </w:rPr>
        <w:t> </w:t>
      </w:r>
      <w:r>
        <w:rPr>
          <w:sz w:val="24"/>
        </w:rPr>
        <w:t>termos</w:t>
      </w:r>
      <w:r>
        <w:rPr>
          <w:spacing w:val="-2"/>
          <w:sz w:val="24"/>
        </w:rPr>
        <w:t> </w:t>
      </w:r>
      <w:r>
        <w:rPr>
          <w:sz w:val="24"/>
        </w:rPr>
        <w:t>do</w:t>
      </w:r>
      <w:r>
        <w:rPr>
          <w:spacing w:val="-2"/>
          <w:sz w:val="24"/>
        </w:rPr>
        <w:t> </w:t>
      </w:r>
      <w:r>
        <w:rPr>
          <w:sz w:val="24"/>
        </w:rPr>
        <w:t>artigo</w:t>
      </w:r>
      <w:r>
        <w:rPr>
          <w:spacing w:val="-2"/>
          <w:sz w:val="24"/>
        </w:rPr>
        <w:t> </w:t>
      </w:r>
      <w:r>
        <w:rPr>
          <w:sz w:val="24"/>
        </w:rPr>
        <w:t>96</w:t>
      </w:r>
      <w:r>
        <w:rPr>
          <w:spacing w:val="-2"/>
          <w:sz w:val="24"/>
        </w:rPr>
        <w:t> </w:t>
      </w:r>
      <w:r>
        <w:rPr>
          <w:sz w:val="24"/>
        </w:rPr>
        <w:t>da</w:t>
      </w:r>
      <w:r>
        <w:rPr>
          <w:spacing w:val="-2"/>
          <w:sz w:val="24"/>
        </w:rPr>
        <w:t> </w:t>
      </w:r>
      <w:r>
        <w:rPr>
          <w:sz w:val="24"/>
        </w:rPr>
        <w:t>Lei</w:t>
      </w:r>
      <w:r>
        <w:rPr>
          <w:spacing w:val="-2"/>
          <w:sz w:val="24"/>
        </w:rPr>
        <w:t> </w:t>
      </w:r>
      <w:r>
        <w:rPr>
          <w:sz w:val="24"/>
        </w:rPr>
        <w:t>nº</w:t>
      </w:r>
      <w:r>
        <w:rPr>
          <w:spacing w:val="-2"/>
          <w:sz w:val="24"/>
        </w:rPr>
        <w:t> </w:t>
      </w:r>
      <w:r>
        <w:rPr>
          <w:sz w:val="24"/>
        </w:rPr>
        <w:t>14.133/2021,</w:t>
      </w:r>
      <w:r>
        <w:rPr>
          <w:spacing w:val="-2"/>
          <w:sz w:val="24"/>
        </w:rPr>
        <w:t> </w:t>
      </w:r>
      <w:r>
        <w:rPr>
          <w:sz w:val="24"/>
        </w:rPr>
        <w:t>a</w:t>
      </w:r>
      <w:r>
        <w:rPr>
          <w:spacing w:val="-2"/>
          <w:sz w:val="24"/>
        </w:rPr>
        <w:t> </w:t>
      </w:r>
      <w:r>
        <w:rPr>
          <w:sz w:val="24"/>
        </w:rPr>
        <w:t>exigência</w:t>
      </w:r>
      <w:r>
        <w:rPr>
          <w:spacing w:val="-2"/>
          <w:sz w:val="24"/>
        </w:rPr>
        <w:t> </w:t>
      </w:r>
      <w:r>
        <w:rPr>
          <w:sz w:val="24"/>
        </w:rPr>
        <w:t>de</w:t>
      </w:r>
      <w:r>
        <w:rPr>
          <w:spacing w:val="-2"/>
          <w:sz w:val="24"/>
        </w:rPr>
        <w:t> </w:t>
      </w:r>
      <w:r>
        <w:rPr>
          <w:sz w:val="24"/>
        </w:rPr>
        <w:t>garantia</w:t>
      </w:r>
      <w:r>
        <w:rPr>
          <w:spacing w:val="-2"/>
          <w:sz w:val="24"/>
        </w:rPr>
        <w:t> </w:t>
      </w:r>
      <w:r>
        <w:rPr>
          <w:sz w:val="24"/>
        </w:rPr>
        <w:t>contratual</w:t>
      </w:r>
      <w:r>
        <w:rPr>
          <w:spacing w:val="-2"/>
          <w:sz w:val="24"/>
        </w:rPr>
        <w:t> </w:t>
      </w:r>
      <w:r>
        <w:rPr>
          <w:sz w:val="24"/>
        </w:rPr>
        <w:t>nas</w:t>
      </w:r>
      <w:r>
        <w:rPr>
          <w:spacing w:val="-2"/>
          <w:sz w:val="24"/>
        </w:rPr>
        <w:t> </w:t>
      </w:r>
      <w:r>
        <w:rPr>
          <w:sz w:val="24"/>
        </w:rPr>
        <w:t>contratações</w:t>
      </w:r>
      <w:r>
        <w:rPr>
          <w:spacing w:val="-2"/>
          <w:sz w:val="24"/>
        </w:rPr>
        <w:t> </w:t>
      </w:r>
      <w:r>
        <w:rPr>
          <w:sz w:val="24"/>
        </w:rPr>
        <w:t>públicas</w:t>
      </w:r>
      <w:r>
        <w:rPr>
          <w:spacing w:val="-2"/>
          <w:sz w:val="24"/>
        </w:rPr>
        <w:t> </w:t>
      </w:r>
      <w:r>
        <w:rPr>
          <w:sz w:val="24"/>
        </w:rPr>
        <w:t>é</w:t>
      </w:r>
      <w:r>
        <w:rPr>
          <w:spacing w:val="-2"/>
          <w:sz w:val="24"/>
        </w:rPr>
        <w:t> </w:t>
      </w:r>
      <w:r>
        <w:rPr>
          <w:sz w:val="24"/>
        </w:rPr>
        <w:t>facultativa,</w:t>
      </w:r>
      <w:r>
        <w:rPr>
          <w:spacing w:val="-2"/>
          <w:sz w:val="24"/>
        </w:rPr>
        <w:t> </w:t>
      </w:r>
      <w:r>
        <w:rPr>
          <w:sz w:val="24"/>
        </w:rPr>
        <w:t>ficando</w:t>
      </w:r>
      <w:r>
        <w:rPr>
          <w:spacing w:val="-2"/>
          <w:sz w:val="24"/>
        </w:rPr>
        <w:t> </w:t>
      </w:r>
      <w:r>
        <w:rPr>
          <w:sz w:val="24"/>
        </w:rPr>
        <w:t>a</w:t>
      </w:r>
      <w:r>
        <w:rPr>
          <w:spacing w:val="-2"/>
          <w:sz w:val="24"/>
        </w:rPr>
        <w:t> </w:t>
      </w:r>
      <w:r>
        <w:rPr>
          <w:sz w:val="24"/>
        </w:rPr>
        <w:t>critério</w:t>
      </w:r>
      <w:r>
        <w:rPr>
          <w:spacing w:val="-2"/>
          <w:sz w:val="24"/>
        </w:rPr>
        <w:t> </w:t>
      </w:r>
      <w:r>
        <w:rPr>
          <w:sz w:val="24"/>
        </w:rPr>
        <w:t>da Administração Pública, que deverá avaliar a pertinência e a proporcionalidade da medida em relação ao objeto contratado.</w:t>
      </w:r>
    </w:p>
    <w:p>
      <w:pPr>
        <w:pStyle w:val="ListParagraph"/>
        <w:numPr>
          <w:ilvl w:val="2"/>
          <w:numId w:val="14"/>
        </w:numPr>
        <w:tabs>
          <w:tab w:pos="719" w:val="left" w:leader="none"/>
        </w:tabs>
        <w:spacing w:line="235" w:lineRule="auto" w:before="231" w:after="0"/>
        <w:ind w:left="119" w:right="131" w:firstLine="0"/>
        <w:jc w:val="left"/>
        <w:rPr>
          <w:sz w:val="24"/>
        </w:rPr>
      </w:pPr>
      <w:r>
        <w:rPr>
          <w:sz w:val="24"/>
        </w:rPr>
        <w:t>Considerando</w:t>
      </w:r>
      <w:r>
        <w:rPr>
          <w:spacing w:val="-2"/>
          <w:sz w:val="24"/>
        </w:rPr>
        <w:t> </w:t>
      </w:r>
      <w:r>
        <w:rPr>
          <w:sz w:val="24"/>
        </w:rPr>
        <w:t>que</w:t>
      </w:r>
      <w:r>
        <w:rPr>
          <w:spacing w:val="-2"/>
          <w:sz w:val="24"/>
        </w:rPr>
        <w:t> </w:t>
      </w:r>
      <w:r>
        <w:rPr>
          <w:sz w:val="24"/>
        </w:rPr>
        <w:t>o</w:t>
      </w:r>
      <w:r>
        <w:rPr>
          <w:spacing w:val="-2"/>
          <w:sz w:val="24"/>
        </w:rPr>
        <w:t> </w:t>
      </w:r>
      <w:r>
        <w:rPr>
          <w:sz w:val="24"/>
        </w:rPr>
        <w:t>objeto</w:t>
      </w:r>
      <w:r>
        <w:rPr>
          <w:spacing w:val="-2"/>
          <w:sz w:val="24"/>
        </w:rPr>
        <w:t> </w:t>
      </w:r>
      <w:r>
        <w:rPr>
          <w:sz w:val="24"/>
        </w:rPr>
        <w:t>desta</w:t>
      </w:r>
      <w:r>
        <w:rPr>
          <w:spacing w:val="-2"/>
          <w:sz w:val="24"/>
        </w:rPr>
        <w:t> </w:t>
      </w:r>
      <w:r>
        <w:rPr>
          <w:sz w:val="24"/>
        </w:rPr>
        <w:t>contratação</w:t>
      </w:r>
      <w:r>
        <w:rPr>
          <w:spacing w:val="-2"/>
          <w:sz w:val="24"/>
        </w:rPr>
        <w:t> </w:t>
      </w:r>
      <w:r>
        <w:rPr>
          <w:sz w:val="24"/>
        </w:rPr>
        <w:t>refere-se</w:t>
      </w:r>
      <w:r>
        <w:rPr>
          <w:spacing w:val="-2"/>
          <w:sz w:val="24"/>
        </w:rPr>
        <w:t> </w:t>
      </w:r>
      <w:r>
        <w:rPr>
          <w:sz w:val="24"/>
        </w:rPr>
        <w:t>ao</w:t>
      </w:r>
      <w:r>
        <w:rPr>
          <w:spacing w:val="-2"/>
          <w:sz w:val="24"/>
        </w:rPr>
        <w:t> </w:t>
      </w:r>
      <w:r>
        <w:rPr>
          <w:sz w:val="24"/>
        </w:rPr>
        <w:t>fornecimento</w:t>
      </w:r>
      <w:r>
        <w:rPr>
          <w:spacing w:val="-2"/>
          <w:sz w:val="24"/>
        </w:rPr>
        <w:t> </w:t>
      </w:r>
      <w:r>
        <w:rPr>
          <w:sz w:val="24"/>
        </w:rPr>
        <w:t>de</w:t>
      </w:r>
      <w:r>
        <w:rPr>
          <w:spacing w:val="-2"/>
          <w:sz w:val="24"/>
        </w:rPr>
        <w:t> </w:t>
      </w:r>
      <w:r>
        <w:rPr>
          <w:sz w:val="24"/>
        </w:rPr>
        <w:t>bens</w:t>
      </w:r>
      <w:r>
        <w:rPr>
          <w:spacing w:val="-2"/>
          <w:sz w:val="24"/>
        </w:rPr>
        <w:t> </w:t>
      </w:r>
      <w:r>
        <w:rPr>
          <w:sz w:val="24"/>
        </w:rPr>
        <w:t>de</w:t>
      </w:r>
      <w:r>
        <w:rPr>
          <w:spacing w:val="-2"/>
          <w:sz w:val="24"/>
        </w:rPr>
        <w:t> </w:t>
      </w:r>
      <w:r>
        <w:rPr>
          <w:sz w:val="24"/>
        </w:rPr>
        <w:t>pronta</w:t>
      </w:r>
      <w:r>
        <w:rPr>
          <w:spacing w:val="-2"/>
          <w:sz w:val="24"/>
        </w:rPr>
        <w:t> </w:t>
      </w:r>
      <w:r>
        <w:rPr>
          <w:sz w:val="24"/>
        </w:rPr>
        <w:t>entrega,</w:t>
      </w:r>
      <w:r>
        <w:rPr>
          <w:spacing w:val="-2"/>
          <w:sz w:val="24"/>
        </w:rPr>
        <w:t> </w:t>
      </w:r>
      <w:r>
        <w:rPr>
          <w:sz w:val="24"/>
        </w:rPr>
        <w:t>cuja</w:t>
      </w:r>
      <w:r>
        <w:rPr>
          <w:spacing w:val="-2"/>
          <w:sz w:val="24"/>
        </w:rPr>
        <w:t> </w:t>
      </w:r>
      <w:r>
        <w:rPr>
          <w:sz w:val="24"/>
        </w:rPr>
        <w:t>entrega</w:t>
      </w:r>
      <w:r>
        <w:rPr>
          <w:spacing w:val="-2"/>
          <w:sz w:val="24"/>
        </w:rPr>
        <w:t> </w:t>
      </w:r>
      <w:r>
        <w:rPr>
          <w:sz w:val="24"/>
        </w:rPr>
        <w:t>e</w:t>
      </w:r>
      <w:r>
        <w:rPr>
          <w:spacing w:val="-2"/>
          <w:sz w:val="24"/>
        </w:rPr>
        <w:t> </w:t>
      </w:r>
      <w:r>
        <w:rPr>
          <w:sz w:val="24"/>
        </w:rPr>
        <w:t>recebimento</w:t>
      </w:r>
      <w:r>
        <w:rPr>
          <w:spacing w:val="-2"/>
          <w:sz w:val="24"/>
        </w:rPr>
        <w:t> </w:t>
      </w:r>
      <w:r>
        <w:rPr>
          <w:sz w:val="24"/>
        </w:rPr>
        <w:t>ocorrerão</w:t>
      </w:r>
      <w:r>
        <w:rPr>
          <w:spacing w:val="-2"/>
          <w:sz w:val="24"/>
        </w:rPr>
        <w:t> </w:t>
      </w:r>
      <w:r>
        <w:rPr>
          <w:sz w:val="24"/>
        </w:rPr>
        <w:t>de</w:t>
      </w:r>
      <w:r>
        <w:rPr>
          <w:spacing w:val="-2"/>
          <w:sz w:val="24"/>
        </w:rPr>
        <w:t> </w:t>
      </w:r>
      <w:r>
        <w:rPr>
          <w:sz w:val="24"/>
        </w:rPr>
        <w:t>forma</w:t>
      </w:r>
      <w:r>
        <w:rPr>
          <w:spacing w:val="-2"/>
          <w:sz w:val="24"/>
        </w:rPr>
        <w:t> </w:t>
      </w:r>
      <w:r>
        <w:rPr>
          <w:sz w:val="24"/>
        </w:rPr>
        <w:t>imediata</w:t>
      </w:r>
      <w:r>
        <w:rPr>
          <w:spacing w:val="-2"/>
          <w:sz w:val="24"/>
        </w:rPr>
        <w:t> </w:t>
      </w:r>
      <w:r>
        <w:rPr>
          <w:sz w:val="24"/>
        </w:rPr>
        <w:t>e integral, entende-se que não há risco relevante quanto à execução contratual que justifique a imposição de garantia.</w:t>
      </w:r>
    </w:p>
    <w:p>
      <w:pPr>
        <w:pStyle w:val="ListParagraph"/>
        <w:numPr>
          <w:ilvl w:val="2"/>
          <w:numId w:val="14"/>
        </w:numPr>
        <w:tabs>
          <w:tab w:pos="705" w:val="left" w:leader="none"/>
        </w:tabs>
        <w:spacing w:line="235" w:lineRule="auto" w:before="254" w:after="0"/>
        <w:ind w:left="119" w:right="199" w:firstLine="0"/>
        <w:jc w:val="left"/>
        <w:rPr>
          <w:sz w:val="24"/>
        </w:rPr>
      </w:pPr>
      <w:r>
        <w:rPr>
          <w:sz w:val="24"/>
        </w:rPr>
        <w:t>Assim,</w:t>
      </w:r>
      <w:r>
        <w:rPr>
          <w:spacing w:val="-2"/>
          <w:sz w:val="24"/>
        </w:rPr>
        <w:t> </w:t>
      </w:r>
      <w:r>
        <w:rPr>
          <w:sz w:val="24"/>
        </w:rPr>
        <w:t>com</w:t>
      </w:r>
      <w:r>
        <w:rPr>
          <w:spacing w:val="-2"/>
          <w:sz w:val="24"/>
        </w:rPr>
        <w:t> </w:t>
      </w:r>
      <w:r>
        <w:rPr>
          <w:sz w:val="24"/>
        </w:rPr>
        <w:t>fundamento</w:t>
      </w:r>
      <w:r>
        <w:rPr>
          <w:spacing w:val="-2"/>
          <w:sz w:val="24"/>
        </w:rPr>
        <w:t> </w:t>
      </w:r>
      <w:r>
        <w:rPr>
          <w:sz w:val="24"/>
        </w:rPr>
        <w:t>no</w:t>
      </w:r>
      <w:r>
        <w:rPr>
          <w:spacing w:val="-2"/>
          <w:sz w:val="24"/>
        </w:rPr>
        <w:t> </w:t>
      </w:r>
      <w:r>
        <w:rPr>
          <w:sz w:val="24"/>
        </w:rPr>
        <w:t>artigo</w:t>
      </w:r>
      <w:r>
        <w:rPr>
          <w:spacing w:val="-2"/>
          <w:sz w:val="24"/>
        </w:rPr>
        <w:t> </w:t>
      </w:r>
      <w:r>
        <w:rPr>
          <w:sz w:val="24"/>
        </w:rPr>
        <w:t>96</w:t>
      </w:r>
      <w:r>
        <w:rPr>
          <w:spacing w:val="-2"/>
          <w:sz w:val="24"/>
        </w:rPr>
        <w:t> </w:t>
      </w:r>
      <w:r>
        <w:rPr>
          <w:sz w:val="24"/>
        </w:rPr>
        <w:t>da</w:t>
      </w:r>
      <w:r>
        <w:rPr>
          <w:spacing w:val="-2"/>
          <w:sz w:val="24"/>
        </w:rPr>
        <w:t> </w:t>
      </w:r>
      <w:r>
        <w:rPr>
          <w:sz w:val="24"/>
        </w:rPr>
        <w:t>Lei</w:t>
      </w:r>
      <w:r>
        <w:rPr>
          <w:spacing w:val="-2"/>
          <w:sz w:val="24"/>
        </w:rPr>
        <w:t> </w:t>
      </w:r>
      <w:r>
        <w:rPr>
          <w:sz w:val="24"/>
        </w:rPr>
        <w:t>nº</w:t>
      </w:r>
      <w:r>
        <w:rPr>
          <w:spacing w:val="-2"/>
          <w:sz w:val="24"/>
        </w:rPr>
        <w:t> </w:t>
      </w:r>
      <w:r>
        <w:rPr>
          <w:sz w:val="24"/>
        </w:rPr>
        <w:t>14.133/2021</w:t>
      </w:r>
      <w:r>
        <w:rPr>
          <w:spacing w:val="-2"/>
          <w:sz w:val="24"/>
        </w:rPr>
        <w:t> </w:t>
      </w:r>
      <w:r>
        <w:rPr>
          <w:sz w:val="24"/>
        </w:rPr>
        <w:t>e</w:t>
      </w:r>
      <w:r>
        <w:rPr>
          <w:spacing w:val="-2"/>
          <w:sz w:val="24"/>
        </w:rPr>
        <w:t> </w:t>
      </w:r>
      <w:r>
        <w:rPr>
          <w:sz w:val="24"/>
        </w:rPr>
        <w:t>no</w:t>
      </w:r>
      <w:r>
        <w:rPr>
          <w:spacing w:val="-2"/>
          <w:sz w:val="24"/>
        </w:rPr>
        <w:t> </w:t>
      </w:r>
      <w:r>
        <w:rPr>
          <w:sz w:val="24"/>
        </w:rPr>
        <w:t>Decreto</w:t>
      </w:r>
      <w:r>
        <w:rPr>
          <w:spacing w:val="-2"/>
          <w:sz w:val="24"/>
        </w:rPr>
        <w:t> </w:t>
      </w:r>
      <w:r>
        <w:rPr>
          <w:sz w:val="24"/>
        </w:rPr>
        <w:t>Estadual</w:t>
      </w:r>
      <w:r>
        <w:rPr>
          <w:spacing w:val="-2"/>
          <w:sz w:val="24"/>
        </w:rPr>
        <w:t> </w:t>
      </w:r>
      <w:r>
        <w:rPr>
          <w:sz w:val="24"/>
        </w:rPr>
        <w:t>nº</w:t>
      </w:r>
      <w:r>
        <w:rPr>
          <w:spacing w:val="-2"/>
          <w:sz w:val="24"/>
        </w:rPr>
        <w:t> </w:t>
      </w:r>
      <w:r>
        <w:rPr>
          <w:sz w:val="24"/>
        </w:rPr>
        <w:t>48.816/2023,</w:t>
      </w:r>
      <w:r>
        <w:rPr>
          <w:spacing w:val="-2"/>
          <w:sz w:val="24"/>
        </w:rPr>
        <w:t> </w:t>
      </w:r>
      <w:r>
        <w:rPr>
          <w:sz w:val="24"/>
        </w:rPr>
        <w:t>a</w:t>
      </w:r>
      <w:r>
        <w:rPr>
          <w:spacing w:val="-15"/>
          <w:sz w:val="24"/>
        </w:rPr>
        <w:t> </w:t>
      </w:r>
      <w:r>
        <w:rPr>
          <w:sz w:val="24"/>
        </w:rPr>
        <w:t>Administração</w:t>
      </w:r>
      <w:r>
        <w:rPr>
          <w:spacing w:val="-2"/>
          <w:sz w:val="24"/>
        </w:rPr>
        <w:t> </w:t>
      </w:r>
      <w:r>
        <w:rPr>
          <w:sz w:val="24"/>
        </w:rPr>
        <w:t>opta</w:t>
      </w:r>
      <w:r>
        <w:rPr>
          <w:spacing w:val="-2"/>
          <w:sz w:val="24"/>
        </w:rPr>
        <w:t> </w:t>
      </w:r>
      <w:r>
        <w:rPr>
          <w:sz w:val="24"/>
        </w:rPr>
        <w:t>por</w:t>
      </w:r>
      <w:r>
        <w:rPr>
          <w:spacing w:val="-2"/>
          <w:sz w:val="24"/>
        </w:rPr>
        <w:t> </w:t>
      </w:r>
      <w:r>
        <w:rPr>
          <w:sz w:val="24"/>
        </w:rPr>
        <w:t>não</w:t>
      </w:r>
      <w:r>
        <w:rPr>
          <w:spacing w:val="-2"/>
          <w:sz w:val="24"/>
        </w:rPr>
        <w:t> </w:t>
      </w:r>
      <w:r>
        <w:rPr>
          <w:sz w:val="24"/>
        </w:rPr>
        <w:t>exigir</w:t>
      </w:r>
      <w:r>
        <w:rPr>
          <w:spacing w:val="-2"/>
          <w:sz w:val="24"/>
        </w:rPr>
        <w:t> </w:t>
      </w:r>
      <w:r>
        <w:rPr>
          <w:sz w:val="24"/>
        </w:rPr>
        <w:t>garantia</w:t>
      </w:r>
      <w:r>
        <w:rPr>
          <w:spacing w:val="-2"/>
          <w:sz w:val="24"/>
        </w:rPr>
        <w:t> </w:t>
      </w:r>
      <w:r>
        <w:rPr>
          <w:sz w:val="24"/>
        </w:rPr>
        <w:t>contratual, por entender que a natureza do objeto — bens comuns de pronta entrega — não demanda medidas adicionais de cautela para assegurar o cumprimento das</w:t>
      </w:r>
    </w:p>
    <w:p>
      <w:pPr>
        <w:pStyle w:val="BodyText"/>
        <w:spacing w:before="9"/>
      </w:pPr>
      <w:r>
        <w:rPr/>
        <w:t>obrigações </w:t>
      </w:r>
      <w:r>
        <w:rPr>
          <w:spacing w:val="-2"/>
        </w:rPr>
        <w:t>pactuadas.</w:t>
      </w:r>
    </w:p>
    <w:p>
      <w:pPr>
        <w:pStyle w:val="BodyText"/>
        <w:spacing w:before="258"/>
        <w:ind w:left="0"/>
      </w:pPr>
    </w:p>
    <w:p>
      <w:pPr>
        <w:pStyle w:val="Heading1"/>
        <w:numPr>
          <w:ilvl w:val="0"/>
          <w:numId w:val="14"/>
        </w:numPr>
        <w:tabs>
          <w:tab w:pos="359" w:val="left" w:leader="none"/>
        </w:tabs>
        <w:spacing w:line="240" w:lineRule="auto" w:before="0" w:after="0"/>
        <w:ind w:left="359" w:right="0" w:hanging="240"/>
        <w:jc w:val="left"/>
      </w:pPr>
      <w:r>
        <w:rPr/>
        <w:t>JUSTIFICATIVAS</w:t>
      </w:r>
      <w:r>
        <w:rPr>
          <w:spacing w:val="-17"/>
        </w:rPr>
        <w:t> </w:t>
      </w:r>
      <w:r>
        <w:rPr/>
        <w:t>PARA</w:t>
      </w:r>
      <w:r>
        <w:rPr>
          <w:spacing w:val="-27"/>
        </w:rPr>
        <w:t> </w:t>
      </w:r>
      <w:r>
        <w:rPr/>
        <w:t>A</w:t>
      </w:r>
      <w:r>
        <w:rPr>
          <w:spacing w:val="-15"/>
        </w:rPr>
        <w:t> </w:t>
      </w:r>
      <w:r>
        <w:rPr/>
        <w:t>ESCOLHA</w:t>
      </w:r>
      <w:r>
        <w:rPr>
          <w:spacing w:val="-15"/>
        </w:rPr>
        <w:t> </w:t>
      </w:r>
      <w:r>
        <w:rPr/>
        <w:t>DO</w:t>
      </w:r>
      <w:r>
        <w:rPr>
          <w:spacing w:val="-15"/>
        </w:rPr>
        <w:t> </w:t>
      </w:r>
      <w:r>
        <w:rPr/>
        <w:t>TIPO</w:t>
      </w:r>
      <w:r>
        <w:rPr>
          <w:spacing w:val="-15"/>
        </w:rPr>
        <w:t> </w:t>
      </w:r>
      <w:r>
        <w:rPr/>
        <w:t>DE</w:t>
      </w:r>
      <w:r>
        <w:rPr>
          <w:spacing w:val="-15"/>
        </w:rPr>
        <w:t> </w:t>
      </w:r>
      <w:r>
        <w:rPr/>
        <w:t>CONTRATAÇÃO,</w:t>
      </w:r>
      <w:r>
        <w:rPr>
          <w:spacing w:val="-8"/>
        </w:rPr>
        <w:t> </w:t>
      </w:r>
      <w:r>
        <w:rPr/>
        <w:t>CRITÉRIO</w:t>
      </w:r>
      <w:r>
        <w:rPr>
          <w:spacing w:val="-9"/>
        </w:rPr>
        <w:t> </w:t>
      </w:r>
      <w:r>
        <w:rPr/>
        <w:t>DE</w:t>
      </w:r>
      <w:r>
        <w:rPr>
          <w:spacing w:val="-8"/>
        </w:rPr>
        <w:t> </w:t>
      </w:r>
      <w:r>
        <w:rPr/>
        <w:t>JULGAMENTO</w:t>
      </w:r>
      <w:r>
        <w:rPr>
          <w:spacing w:val="-9"/>
        </w:rPr>
        <w:t> </w:t>
      </w:r>
      <w:r>
        <w:rPr/>
        <w:t>E</w:t>
      </w:r>
      <w:r>
        <w:rPr>
          <w:spacing w:val="-8"/>
        </w:rPr>
        <w:t> </w:t>
      </w:r>
      <w:r>
        <w:rPr/>
        <w:t>FORMA</w:t>
      </w:r>
      <w:r>
        <w:rPr>
          <w:spacing w:val="-15"/>
        </w:rPr>
        <w:t> </w:t>
      </w:r>
      <w:r>
        <w:rPr/>
        <w:t>DE</w:t>
      </w:r>
      <w:r>
        <w:rPr>
          <w:spacing w:val="-8"/>
        </w:rPr>
        <w:t> </w:t>
      </w:r>
      <w:r>
        <w:rPr>
          <w:spacing w:val="-2"/>
        </w:rPr>
        <w:t>CONTRATAÇÃO:</w:t>
      </w:r>
    </w:p>
    <w:p>
      <w:pPr>
        <w:pStyle w:val="BodyText"/>
        <w:spacing w:before="3"/>
        <w:ind w:left="0"/>
        <w:rPr>
          <w:b/>
        </w:rPr>
      </w:pPr>
    </w:p>
    <w:p>
      <w:pPr>
        <w:pStyle w:val="ListParagraph"/>
        <w:numPr>
          <w:ilvl w:val="1"/>
          <w:numId w:val="14"/>
        </w:numPr>
        <w:tabs>
          <w:tab w:pos="525" w:val="left" w:leader="none"/>
        </w:tabs>
        <w:spacing w:line="240" w:lineRule="auto" w:before="0" w:after="0"/>
        <w:ind w:left="119" w:right="158" w:firstLine="0"/>
        <w:jc w:val="left"/>
        <w:rPr>
          <w:sz w:val="24"/>
        </w:rPr>
      </w:pPr>
      <w:r>
        <w:rPr>
          <w:sz w:val="24"/>
        </w:rPr>
        <w:t>A</w:t>
      </w:r>
      <w:r>
        <w:rPr>
          <w:spacing w:val="-15"/>
          <w:sz w:val="24"/>
        </w:rPr>
        <w:t> </w:t>
      </w:r>
      <w:r>
        <w:rPr>
          <w:sz w:val="24"/>
        </w:rPr>
        <w:t>contratação</w:t>
      </w:r>
      <w:r>
        <w:rPr>
          <w:spacing w:val="-2"/>
          <w:sz w:val="24"/>
        </w:rPr>
        <w:t> </w:t>
      </w:r>
      <w:r>
        <w:rPr>
          <w:sz w:val="24"/>
        </w:rPr>
        <w:t>será</w:t>
      </w:r>
      <w:r>
        <w:rPr>
          <w:spacing w:val="-2"/>
          <w:sz w:val="24"/>
        </w:rPr>
        <w:t> </w:t>
      </w:r>
      <w:r>
        <w:rPr>
          <w:sz w:val="24"/>
        </w:rPr>
        <w:t>realizada</w:t>
      </w:r>
      <w:r>
        <w:rPr>
          <w:spacing w:val="-2"/>
          <w:sz w:val="24"/>
        </w:rPr>
        <w:t> </w:t>
      </w:r>
      <w:r>
        <w:rPr>
          <w:sz w:val="24"/>
        </w:rPr>
        <w:t>por</w:t>
      </w:r>
      <w:r>
        <w:rPr>
          <w:spacing w:val="-2"/>
          <w:sz w:val="24"/>
        </w:rPr>
        <w:t> </w:t>
      </w:r>
      <w:r>
        <w:rPr>
          <w:sz w:val="24"/>
        </w:rPr>
        <w:t>meio</w:t>
      </w:r>
      <w:r>
        <w:rPr>
          <w:spacing w:val="-2"/>
          <w:sz w:val="24"/>
        </w:rPr>
        <w:t> </w:t>
      </w:r>
      <w:r>
        <w:rPr>
          <w:sz w:val="24"/>
        </w:rPr>
        <w:t>da</w:t>
      </w:r>
      <w:r>
        <w:rPr>
          <w:spacing w:val="-2"/>
          <w:sz w:val="24"/>
        </w:rPr>
        <w:t> </w:t>
      </w:r>
      <w:r>
        <w:rPr>
          <w:b/>
          <w:sz w:val="24"/>
        </w:rPr>
        <w:t>modalidade</w:t>
      </w:r>
      <w:r>
        <w:rPr>
          <w:b/>
          <w:spacing w:val="-2"/>
          <w:sz w:val="24"/>
        </w:rPr>
        <w:t> </w:t>
      </w:r>
      <w:r>
        <w:rPr>
          <w:b/>
          <w:sz w:val="24"/>
        </w:rPr>
        <w:t>Pregão</w:t>
      </w:r>
      <w:r>
        <w:rPr>
          <w:b/>
          <w:spacing w:val="-2"/>
          <w:sz w:val="24"/>
        </w:rPr>
        <w:t> </w:t>
      </w:r>
      <w:r>
        <w:rPr>
          <w:b/>
          <w:sz w:val="24"/>
        </w:rPr>
        <w:t>Eletrônico</w:t>
      </w:r>
      <w:r>
        <w:rPr>
          <w:sz w:val="24"/>
        </w:rPr>
        <w:t>,</w:t>
      </w:r>
      <w:r>
        <w:rPr>
          <w:spacing w:val="-2"/>
          <w:sz w:val="24"/>
        </w:rPr>
        <w:t> </w:t>
      </w:r>
      <w:r>
        <w:rPr>
          <w:sz w:val="24"/>
        </w:rPr>
        <w:t>nos</w:t>
      </w:r>
      <w:r>
        <w:rPr>
          <w:spacing w:val="-2"/>
          <w:sz w:val="24"/>
        </w:rPr>
        <w:t> </w:t>
      </w:r>
      <w:r>
        <w:rPr>
          <w:sz w:val="24"/>
        </w:rPr>
        <w:t>termos</w:t>
      </w:r>
      <w:r>
        <w:rPr>
          <w:spacing w:val="-2"/>
          <w:sz w:val="24"/>
        </w:rPr>
        <w:t> </w:t>
      </w:r>
      <w:r>
        <w:rPr>
          <w:sz w:val="24"/>
        </w:rPr>
        <w:t>do</w:t>
      </w:r>
      <w:r>
        <w:rPr>
          <w:spacing w:val="-2"/>
          <w:sz w:val="24"/>
        </w:rPr>
        <w:t> </w:t>
      </w:r>
      <w:r>
        <w:rPr>
          <w:sz w:val="24"/>
        </w:rPr>
        <w:t>art.</w:t>
      </w:r>
      <w:r>
        <w:rPr>
          <w:spacing w:val="-2"/>
          <w:sz w:val="24"/>
        </w:rPr>
        <w:t> </w:t>
      </w:r>
      <w:r>
        <w:rPr>
          <w:sz w:val="24"/>
        </w:rPr>
        <w:t>28,</w:t>
      </w:r>
      <w:r>
        <w:rPr>
          <w:spacing w:val="-2"/>
          <w:sz w:val="24"/>
        </w:rPr>
        <w:t> </w:t>
      </w:r>
      <w:r>
        <w:rPr>
          <w:sz w:val="24"/>
        </w:rPr>
        <w:t>inciso</w:t>
      </w:r>
      <w:r>
        <w:rPr>
          <w:spacing w:val="-2"/>
          <w:sz w:val="24"/>
        </w:rPr>
        <w:t> </w:t>
      </w:r>
      <w:r>
        <w:rPr>
          <w:sz w:val="24"/>
        </w:rPr>
        <w:t>I,</w:t>
      </w:r>
      <w:r>
        <w:rPr>
          <w:spacing w:val="-2"/>
          <w:sz w:val="24"/>
        </w:rPr>
        <w:t> </w:t>
      </w:r>
      <w:r>
        <w:rPr>
          <w:sz w:val="24"/>
        </w:rPr>
        <w:t>da</w:t>
      </w:r>
      <w:r>
        <w:rPr>
          <w:spacing w:val="-2"/>
          <w:sz w:val="24"/>
        </w:rPr>
        <w:t> </w:t>
      </w:r>
      <w:r>
        <w:rPr>
          <w:sz w:val="24"/>
        </w:rPr>
        <w:t>Lei</w:t>
      </w:r>
      <w:r>
        <w:rPr>
          <w:spacing w:val="-2"/>
          <w:sz w:val="24"/>
        </w:rPr>
        <w:t> </w:t>
      </w:r>
      <w:r>
        <w:rPr>
          <w:sz w:val="24"/>
        </w:rPr>
        <w:t>nº</w:t>
      </w:r>
      <w:r>
        <w:rPr>
          <w:spacing w:val="-2"/>
          <w:sz w:val="24"/>
        </w:rPr>
        <w:t> </w:t>
      </w:r>
      <w:r>
        <w:rPr>
          <w:sz w:val="24"/>
        </w:rPr>
        <w:t>14.133/2021,</w:t>
      </w:r>
      <w:r>
        <w:rPr>
          <w:spacing w:val="-2"/>
          <w:sz w:val="24"/>
        </w:rPr>
        <w:t> </w:t>
      </w:r>
      <w:r>
        <w:rPr>
          <w:sz w:val="24"/>
        </w:rPr>
        <w:t>tendo</w:t>
      </w:r>
      <w:r>
        <w:rPr>
          <w:spacing w:val="-2"/>
          <w:sz w:val="24"/>
        </w:rPr>
        <w:t> </w:t>
      </w:r>
      <w:r>
        <w:rPr>
          <w:sz w:val="24"/>
        </w:rPr>
        <w:t>em</w:t>
      </w:r>
      <w:r>
        <w:rPr>
          <w:spacing w:val="-2"/>
          <w:sz w:val="24"/>
        </w:rPr>
        <w:t> </w:t>
      </w:r>
      <w:r>
        <w:rPr>
          <w:sz w:val="24"/>
        </w:rPr>
        <w:t>vista</w:t>
      </w:r>
      <w:r>
        <w:rPr>
          <w:spacing w:val="-2"/>
          <w:sz w:val="24"/>
        </w:rPr>
        <w:t> </w:t>
      </w:r>
      <w:r>
        <w:rPr>
          <w:sz w:val="24"/>
        </w:rPr>
        <w:t>que</w:t>
      </w:r>
      <w:r>
        <w:rPr>
          <w:spacing w:val="-2"/>
          <w:sz w:val="24"/>
        </w:rPr>
        <w:t> </w:t>
      </w:r>
      <w:r>
        <w:rPr>
          <w:sz w:val="24"/>
        </w:rPr>
        <w:t>os</w:t>
      </w:r>
      <w:r>
        <w:rPr>
          <w:spacing w:val="-2"/>
          <w:sz w:val="24"/>
        </w:rPr>
        <w:t> </w:t>
      </w:r>
      <w:r>
        <w:rPr>
          <w:sz w:val="24"/>
        </w:rPr>
        <w:t>bens</w:t>
      </w:r>
      <w:r>
        <w:rPr>
          <w:spacing w:val="-2"/>
          <w:sz w:val="24"/>
        </w:rPr>
        <w:t> </w:t>
      </w:r>
      <w:r>
        <w:rPr>
          <w:sz w:val="24"/>
        </w:rPr>
        <w:t>a serem adquiridos são classificados como </w:t>
      </w:r>
      <w:r>
        <w:rPr>
          <w:b/>
          <w:sz w:val="24"/>
        </w:rPr>
        <w:t>bens comuns</w:t>
      </w:r>
      <w:r>
        <w:rPr>
          <w:sz w:val="24"/>
        </w:rPr>
        <w:t>, conforme definição do inciso XIII do art. 6º da mesma lei.</w:t>
      </w:r>
      <w:r>
        <w:rPr>
          <w:spacing w:val="-9"/>
          <w:sz w:val="24"/>
        </w:rPr>
        <w:t> </w:t>
      </w:r>
      <w:r>
        <w:rPr>
          <w:sz w:val="24"/>
        </w:rPr>
        <w:t>A</w:t>
      </w:r>
      <w:r>
        <w:rPr>
          <w:spacing w:val="-9"/>
          <w:sz w:val="24"/>
        </w:rPr>
        <w:t> </w:t>
      </w:r>
      <w:r>
        <w:rPr>
          <w:sz w:val="24"/>
        </w:rPr>
        <w:t>modalidade escolhida é adequada por permitir maior celeridade, ampla competitividade e transparência no processo licitatório, atendendo aos princípios da economicidade, eficiência e interesse </w:t>
      </w:r>
      <w:r>
        <w:rPr>
          <w:spacing w:val="-2"/>
          <w:sz w:val="24"/>
        </w:rPr>
        <w:t>público.</w:t>
      </w:r>
    </w:p>
    <w:p>
      <w:pPr>
        <w:pStyle w:val="ListParagraph"/>
        <w:numPr>
          <w:ilvl w:val="1"/>
          <w:numId w:val="14"/>
        </w:numPr>
        <w:tabs>
          <w:tab w:pos="539" w:val="left" w:leader="none"/>
        </w:tabs>
        <w:spacing w:line="247" w:lineRule="auto" w:before="231" w:after="0"/>
        <w:ind w:left="119" w:right="129" w:firstLine="0"/>
        <w:jc w:val="left"/>
        <w:rPr>
          <w:sz w:val="24"/>
        </w:rPr>
      </w:pPr>
      <w:r>
        <w:rPr>
          <w:sz w:val="24"/>
        </w:rPr>
        <w:t>O</w:t>
      </w:r>
      <w:r>
        <w:rPr>
          <w:spacing w:val="-2"/>
          <w:sz w:val="24"/>
        </w:rPr>
        <w:t> </w:t>
      </w:r>
      <w:r>
        <w:rPr>
          <w:sz w:val="24"/>
        </w:rPr>
        <w:t>critério</w:t>
      </w:r>
      <w:r>
        <w:rPr>
          <w:spacing w:val="-2"/>
          <w:sz w:val="24"/>
        </w:rPr>
        <w:t> </w:t>
      </w:r>
      <w:r>
        <w:rPr>
          <w:sz w:val="24"/>
        </w:rPr>
        <w:t>de</w:t>
      </w:r>
      <w:r>
        <w:rPr>
          <w:spacing w:val="-2"/>
          <w:sz w:val="24"/>
        </w:rPr>
        <w:t> </w:t>
      </w:r>
      <w:r>
        <w:rPr>
          <w:sz w:val="24"/>
        </w:rPr>
        <w:t>julgamento</w:t>
      </w:r>
      <w:r>
        <w:rPr>
          <w:spacing w:val="-2"/>
          <w:sz w:val="24"/>
        </w:rPr>
        <w:t> </w:t>
      </w:r>
      <w:r>
        <w:rPr>
          <w:sz w:val="24"/>
        </w:rPr>
        <w:t>a</w:t>
      </w:r>
      <w:r>
        <w:rPr>
          <w:spacing w:val="-2"/>
          <w:sz w:val="24"/>
        </w:rPr>
        <w:t> </w:t>
      </w:r>
      <w:r>
        <w:rPr>
          <w:sz w:val="24"/>
        </w:rPr>
        <w:t>ser</w:t>
      </w:r>
      <w:r>
        <w:rPr>
          <w:spacing w:val="-2"/>
          <w:sz w:val="24"/>
        </w:rPr>
        <w:t> </w:t>
      </w:r>
      <w:r>
        <w:rPr>
          <w:sz w:val="24"/>
        </w:rPr>
        <w:t>adotado</w:t>
      </w:r>
      <w:r>
        <w:rPr>
          <w:spacing w:val="-2"/>
          <w:sz w:val="24"/>
        </w:rPr>
        <w:t> </w:t>
      </w:r>
      <w:r>
        <w:rPr>
          <w:sz w:val="24"/>
        </w:rPr>
        <w:t>será</w:t>
      </w:r>
      <w:r>
        <w:rPr>
          <w:spacing w:val="-2"/>
          <w:sz w:val="24"/>
        </w:rPr>
        <w:t> </w:t>
      </w:r>
      <w:r>
        <w:rPr>
          <w:sz w:val="24"/>
        </w:rPr>
        <w:t>o</w:t>
      </w:r>
      <w:r>
        <w:rPr>
          <w:spacing w:val="-2"/>
          <w:sz w:val="24"/>
        </w:rPr>
        <w:t> </w:t>
      </w:r>
      <w:r>
        <w:rPr>
          <w:sz w:val="24"/>
        </w:rPr>
        <w:t>de</w:t>
      </w:r>
      <w:r>
        <w:rPr>
          <w:spacing w:val="-2"/>
          <w:sz w:val="24"/>
        </w:rPr>
        <w:t> </w:t>
      </w:r>
      <w:r>
        <w:rPr>
          <w:sz w:val="24"/>
        </w:rPr>
        <w:t>menor</w:t>
      </w:r>
      <w:r>
        <w:rPr>
          <w:spacing w:val="-2"/>
          <w:sz w:val="24"/>
        </w:rPr>
        <w:t> </w:t>
      </w:r>
      <w:r>
        <w:rPr>
          <w:sz w:val="24"/>
        </w:rPr>
        <w:t>preço</w:t>
      </w:r>
      <w:r>
        <w:rPr>
          <w:spacing w:val="-2"/>
          <w:sz w:val="24"/>
        </w:rPr>
        <w:t> </w:t>
      </w:r>
      <w:r>
        <w:rPr>
          <w:sz w:val="24"/>
        </w:rPr>
        <w:t>por</w:t>
      </w:r>
      <w:r>
        <w:rPr>
          <w:spacing w:val="-2"/>
          <w:sz w:val="24"/>
        </w:rPr>
        <w:t> </w:t>
      </w:r>
      <w:r>
        <w:rPr>
          <w:sz w:val="24"/>
        </w:rPr>
        <w:t>item,</w:t>
      </w:r>
      <w:r>
        <w:rPr>
          <w:spacing w:val="-2"/>
          <w:sz w:val="24"/>
        </w:rPr>
        <w:t> </w:t>
      </w:r>
      <w:r>
        <w:rPr>
          <w:sz w:val="24"/>
        </w:rPr>
        <w:t>conforme</w:t>
      </w:r>
      <w:r>
        <w:rPr>
          <w:spacing w:val="-2"/>
          <w:sz w:val="24"/>
        </w:rPr>
        <w:t> </w:t>
      </w:r>
      <w:r>
        <w:rPr>
          <w:sz w:val="24"/>
        </w:rPr>
        <w:t>art.</w:t>
      </w:r>
      <w:r>
        <w:rPr>
          <w:spacing w:val="-2"/>
          <w:sz w:val="24"/>
        </w:rPr>
        <w:t> </w:t>
      </w:r>
      <w:r>
        <w:rPr>
          <w:sz w:val="24"/>
        </w:rPr>
        <w:t>33,</w:t>
      </w:r>
      <w:r>
        <w:rPr>
          <w:spacing w:val="-2"/>
          <w:sz w:val="24"/>
        </w:rPr>
        <w:t> </w:t>
      </w:r>
      <w:r>
        <w:rPr>
          <w:sz w:val="24"/>
        </w:rPr>
        <w:t>inciso</w:t>
      </w:r>
      <w:r>
        <w:rPr>
          <w:spacing w:val="-2"/>
          <w:sz w:val="24"/>
        </w:rPr>
        <w:t> </w:t>
      </w:r>
      <w:r>
        <w:rPr>
          <w:sz w:val="24"/>
        </w:rPr>
        <w:t>I,</w:t>
      </w:r>
      <w:r>
        <w:rPr>
          <w:spacing w:val="-2"/>
          <w:sz w:val="24"/>
        </w:rPr>
        <w:t> </w:t>
      </w:r>
      <w:r>
        <w:rPr>
          <w:sz w:val="24"/>
        </w:rPr>
        <w:t>da</w:t>
      </w:r>
      <w:r>
        <w:rPr>
          <w:spacing w:val="-2"/>
          <w:sz w:val="24"/>
        </w:rPr>
        <w:t> </w:t>
      </w:r>
      <w:r>
        <w:rPr>
          <w:sz w:val="24"/>
        </w:rPr>
        <w:t>Lei</w:t>
      </w:r>
      <w:r>
        <w:rPr>
          <w:spacing w:val="-2"/>
          <w:sz w:val="24"/>
        </w:rPr>
        <w:t> </w:t>
      </w:r>
      <w:r>
        <w:rPr>
          <w:sz w:val="24"/>
        </w:rPr>
        <w:t>nº</w:t>
      </w:r>
      <w:r>
        <w:rPr>
          <w:spacing w:val="-2"/>
          <w:sz w:val="24"/>
        </w:rPr>
        <w:t> </w:t>
      </w:r>
      <w:r>
        <w:rPr>
          <w:sz w:val="24"/>
        </w:rPr>
        <w:t>14.133/2021.</w:t>
      </w:r>
      <w:r>
        <w:rPr>
          <w:spacing w:val="-7"/>
          <w:sz w:val="24"/>
        </w:rPr>
        <w:t> </w:t>
      </w:r>
      <w:r>
        <w:rPr>
          <w:sz w:val="24"/>
        </w:rPr>
        <w:t>Tal</w:t>
      </w:r>
      <w:r>
        <w:rPr>
          <w:spacing w:val="-2"/>
          <w:sz w:val="24"/>
        </w:rPr>
        <w:t> </w:t>
      </w:r>
      <w:r>
        <w:rPr>
          <w:sz w:val="24"/>
        </w:rPr>
        <w:t>critério</w:t>
      </w:r>
      <w:r>
        <w:rPr>
          <w:spacing w:val="-2"/>
          <w:sz w:val="24"/>
        </w:rPr>
        <w:t> </w:t>
      </w:r>
      <w:r>
        <w:rPr>
          <w:sz w:val="24"/>
        </w:rPr>
        <w:t>é</w:t>
      </w:r>
      <w:r>
        <w:rPr>
          <w:spacing w:val="-2"/>
          <w:sz w:val="24"/>
        </w:rPr>
        <w:t> </w:t>
      </w:r>
      <w:r>
        <w:rPr>
          <w:sz w:val="24"/>
        </w:rPr>
        <w:t>o</w:t>
      </w:r>
      <w:r>
        <w:rPr>
          <w:spacing w:val="-2"/>
          <w:sz w:val="24"/>
        </w:rPr>
        <w:t> </w:t>
      </w:r>
      <w:r>
        <w:rPr>
          <w:sz w:val="24"/>
        </w:rPr>
        <w:t>mais</w:t>
      </w:r>
      <w:r>
        <w:rPr>
          <w:spacing w:val="-2"/>
          <w:sz w:val="24"/>
        </w:rPr>
        <w:t> </w:t>
      </w:r>
      <w:r>
        <w:rPr>
          <w:sz w:val="24"/>
        </w:rPr>
        <w:t>vantajoso</w:t>
      </w:r>
      <w:r>
        <w:rPr>
          <w:spacing w:val="-2"/>
          <w:sz w:val="24"/>
        </w:rPr>
        <w:t> </w:t>
      </w:r>
      <w:r>
        <w:rPr>
          <w:sz w:val="24"/>
        </w:rPr>
        <w:t>para</w:t>
      </w:r>
      <w:r>
        <w:rPr>
          <w:spacing w:val="-2"/>
          <w:sz w:val="24"/>
        </w:rPr>
        <w:t> </w:t>
      </w:r>
      <w:r>
        <w:rPr>
          <w:sz w:val="24"/>
        </w:rPr>
        <w:t>a Administração, pois permite comparação objetiva entre as propostas, considerando as especificações técnicas definidas neste Termo de Referência.</w:t>
      </w:r>
    </w:p>
    <w:p>
      <w:pPr>
        <w:pStyle w:val="ListParagraph"/>
        <w:numPr>
          <w:ilvl w:val="1"/>
          <w:numId w:val="14"/>
        </w:numPr>
        <w:tabs>
          <w:tab w:pos="525" w:val="left" w:leader="none"/>
        </w:tabs>
        <w:spacing w:line="242" w:lineRule="auto" w:before="227" w:after="0"/>
        <w:ind w:left="119" w:right="170" w:firstLine="0"/>
        <w:jc w:val="left"/>
        <w:rPr>
          <w:sz w:val="24"/>
        </w:rPr>
      </w:pPr>
      <w:r>
        <w:rPr>
          <w:sz w:val="24"/>
        </w:rPr>
        <w:t>A</w:t>
      </w:r>
      <w:r>
        <w:rPr>
          <w:spacing w:val="-15"/>
          <w:sz w:val="24"/>
        </w:rPr>
        <w:t> </w:t>
      </w:r>
      <w:r>
        <w:rPr>
          <w:sz w:val="24"/>
        </w:rPr>
        <w:t>adoção</w:t>
      </w:r>
      <w:r>
        <w:rPr>
          <w:spacing w:val="-2"/>
          <w:sz w:val="24"/>
        </w:rPr>
        <w:t> </w:t>
      </w:r>
      <w:r>
        <w:rPr>
          <w:sz w:val="24"/>
        </w:rPr>
        <w:t>do</w:t>
      </w:r>
      <w:r>
        <w:rPr>
          <w:spacing w:val="-2"/>
          <w:sz w:val="24"/>
        </w:rPr>
        <w:t> </w:t>
      </w:r>
      <w:r>
        <w:rPr>
          <w:sz w:val="24"/>
        </w:rPr>
        <w:t>julgamento</w:t>
      </w:r>
      <w:r>
        <w:rPr>
          <w:spacing w:val="-2"/>
          <w:sz w:val="24"/>
        </w:rPr>
        <w:t> </w:t>
      </w:r>
      <w:r>
        <w:rPr>
          <w:sz w:val="24"/>
        </w:rPr>
        <w:t>por</w:t>
      </w:r>
      <w:r>
        <w:rPr>
          <w:spacing w:val="-2"/>
          <w:sz w:val="24"/>
        </w:rPr>
        <w:t> </w:t>
      </w:r>
      <w:r>
        <w:rPr>
          <w:sz w:val="24"/>
        </w:rPr>
        <w:t>item</w:t>
      </w:r>
      <w:r>
        <w:rPr>
          <w:spacing w:val="-2"/>
          <w:sz w:val="24"/>
        </w:rPr>
        <w:t> </w:t>
      </w:r>
      <w:r>
        <w:rPr>
          <w:sz w:val="24"/>
        </w:rPr>
        <w:t>tem</w:t>
      </w:r>
      <w:r>
        <w:rPr>
          <w:spacing w:val="-2"/>
          <w:sz w:val="24"/>
        </w:rPr>
        <w:t> </w:t>
      </w:r>
      <w:r>
        <w:rPr>
          <w:sz w:val="24"/>
        </w:rPr>
        <w:t>por</w:t>
      </w:r>
      <w:r>
        <w:rPr>
          <w:spacing w:val="-2"/>
          <w:sz w:val="24"/>
        </w:rPr>
        <w:t> </w:t>
      </w:r>
      <w:r>
        <w:rPr>
          <w:sz w:val="24"/>
        </w:rPr>
        <w:t>objetivo</w:t>
      </w:r>
      <w:r>
        <w:rPr>
          <w:spacing w:val="-2"/>
          <w:sz w:val="24"/>
        </w:rPr>
        <w:t> </w:t>
      </w:r>
      <w:r>
        <w:rPr>
          <w:sz w:val="24"/>
        </w:rPr>
        <w:t>ampliar</w:t>
      </w:r>
      <w:r>
        <w:rPr>
          <w:spacing w:val="-2"/>
          <w:sz w:val="24"/>
        </w:rPr>
        <w:t> </w:t>
      </w:r>
      <w:r>
        <w:rPr>
          <w:sz w:val="24"/>
        </w:rPr>
        <w:t>a</w:t>
      </w:r>
      <w:r>
        <w:rPr>
          <w:spacing w:val="-2"/>
          <w:sz w:val="24"/>
        </w:rPr>
        <w:t> </w:t>
      </w:r>
      <w:r>
        <w:rPr>
          <w:sz w:val="24"/>
        </w:rPr>
        <w:t>competitividade</w:t>
      </w:r>
      <w:r>
        <w:rPr>
          <w:spacing w:val="-2"/>
          <w:sz w:val="24"/>
        </w:rPr>
        <w:t> </w:t>
      </w:r>
      <w:r>
        <w:rPr>
          <w:sz w:val="24"/>
        </w:rPr>
        <w:t>e</w:t>
      </w:r>
      <w:r>
        <w:rPr>
          <w:spacing w:val="-2"/>
          <w:sz w:val="24"/>
        </w:rPr>
        <w:t> </w:t>
      </w:r>
      <w:r>
        <w:rPr>
          <w:sz w:val="24"/>
        </w:rPr>
        <w:t>permitir</w:t>
      </w:r>
      <w:r>
        <w:rPr>
          <w:spacing w:val="-2"/>
          <w:sz w:val="24"/>
        </w:rPr>
        <w:t> </w:t>
      </w:r>
      <w:r>
        <w:rPr>
          <w:sz w:val="24"/>
        </w:rPr>
        <w:t>a</w:t>
      </w:r>
      <w:r>
        <w:rPr>
          <w:spacing w:val="-2"/>
          <w:sz w:val="24"/>
        </w:rPr>
        <w:t> </w:t>
      </w:r>
      <w:r>
        <w:rPr>
          <w:sz w:val="24"/>
        </w:rPr>
        <w:t>participação</w:t>
      </w:r>
      <w:r>
        <w:rPr>
          <w:spacing w:val="-2"/>
          <w:sz w:val="24"/>
        </w:rPr>
        <w:t> </w:t>
      </w:r>
      <w:r>
        <w:rPr>
          <w:sz w:val="24"/>
        </w:rPr>
        <w:t>de</w:t>
      </w:r>
      <w:r>
        <w:rPr>
          <w:spacing w:val="-2"/>
          <w:sz w:val="24"/>
        </w:rPr>
        <w:t> </w:t>
      </w:r>
      <w:r>
        <w:rPr>
          <w:sz w:val="24"/>
        </w:rPr>
        <w:t>fornecedores</w:t>
      </w:r>
      <w:r>
        <w:rPr>
          <w:spacing w:val="-2"/>
          <w:sz w:val="24"/>
        </w:rPr>
        <w:t> </w:t>
      </w:r>
      <w:r>
        <w:rPr>
          <w:sz w:val="24"/>
        </w:rPr>
        <w:t>especializados</w:t>
      </w:r>
      <w:r>
        <w:rPr>
          <w:spacing w:val="-2"/>
          <w:sz w:val="24"/>
        </w:rPr>
        <w:t> </w:t>
      </w:r>
      <w:r>
        <w:rPr>
          <w:sz w:val="24"/>
        </w:rPr>
        <w:t>em</w:t>
      </w:r>
      <w:r>
        <w:rPr>
          <w:spacing w:val="-2"/>
          <w:sz w:val="24"/>
        </w:rPr>
        <w:t> </w:t>
      </w:r>
      <w:r>
        <w:rPr>
          <w:sz w:val="24"/>
        </w:rPr>
        <w:t>tipos</w:t>
      </w:r>
      <w:r>
        <w:rPr>
          <w:spacing w:val="-2"/>
          <w:sz w:val="24"/>
        </w:rPr>
        <w:t> </w:t>
      </w:r>
      <w:r>
        <w:rPr>
          <w:sz w:val="24"/>
        </w:rPr>
        <w:t>específicos</w:t>
      </w:r>
      <w:r>
        <w:rPr>
          <w:spacing w:val="-2"/>
          <w:sz w:val="24"/>
        </w:rPr>
        <w:t> </w:t>
      </w:r>
      <w:r>
        <w:rPr>
          <w:sz w:val="24"/>
        </w:rPr>
        <w:t>de equipamentos. Essa opção evita a concentração da contratação em um único fornecedor e contribui para a obtenção de melhores preços unitários, sem prejuízo à uniformidade e à qualidade do fornecimento.</w:t>
      </w:r>
    </w:p>
    <w:p>
      <w:pPr>
        <w:pStyle w:val="BodyText"/>
        <w:spacing w:before="253"/>
        <w:ind w:left="0"/>
      </w:pPr>
    </w:p>
    <w:p>
      <w:pPr>
        <w:pStyle w:val="Heading1"/>
        <w:numPr>
          <w:ilvl w:val="0"/>
          <w:numId w:val="14"/>
        </w:numPr>
        <w:tabs>
          <w:tab w:pos="359" w:val="left" w:leader="none"/>
        </w:tabs>
        <w:spacing w:line="240" w:lineRule="auto" w:before="0" w:after="0"/>
        <w:ind w:left="359" w:right="0" w:hanging="240"/>
        <w:jc w:val="left"/>
      </w:pPr>
      <w:r>
        <w:rPr/>
        <w:t>CONDIÇÕES</w:t>
      </w:r>
      <w:r>
        <w:rPr>
          <w:spacing w:val="-9"/>
        </w:rPr>
        <w:t> </w:t>
      </w:r>
      <w:r>
        <w:rPr/>
        <w:t>DA</w:t>
      </w:r>
      <w:r>
        <w:rPr>
          <w:spacing w:val="-15"/>
        </w:rPr>
        <w:t> </w:t>
      </w:r>
      <w:r>
        <w:rPr/>
        <w:t>PORPOSTA</w:t>
      </w:r>
      <w:r>
        <w:rPr>
          <w:spacing w:val="-15"/>
        </w:rPr>
        <w:t> </w:t>
      </w:r>
      <w:r>
        <w:rPr/>
        <w:t>E</w:t>
      </w:r>
      <w:r>
        <w:rPr>
          <w:spacing w:val="-3"/>
        </w:rPr>
        <w:t> </w:t>
      </w:r>
      <w:r>
        <w:rPr/>
        <w:t>CRITÉRIOS</w:t>
      </w:r>
      <w:r>
        <w:rPr>
          <w:spacing w:val="-3"/>
        </w:rPr>
        <w:t> </w:t>
      </w:r>
      <w:r>
        <w:rPr/>
        <w:t>DE</w:t>
      </w:r>
      <w:r>
        <w:rPr>
          <w:spacing w:val="-3"/>
        </w:rPr>
        <w:t> </w:t>
      </w:r>
      <w:r>
        <w:rPr>
          <w:spacing w:val="-2"/>
        </w:rPr>
        <w:t>JULGAMENTO</w:t>
      </w:r>
    </w:p>
    <w:p>
      <w:pPr>
        <w:pStyle w:val="BodyText"/>
        <w:spacing w:before="3"/>
        <w:ind w:left="0"/>
        <w:rPr>
          <w:b/>
        </w:rPr>
      </w:pPr>
    </w:p>
    <w:p>
      <w:pPr>
        <w:pStyle w:val="ListParagraph"/>
        <w:numPr>
          <w:ilvl w:val="1"/>
          <w:numId w:val="14"/>
        </w:numPr>
        <w:tabs>
          <w:tab w:pos="539" w:val="left" w:leader="none"/>
        </w:tabs>
        <w:spacing w:line="240" w:lineRule="auto" w:before="0" w:after="0"/>
        <w:ind w:left="539" w:right="0" w:hanging="420"/>
        <w:jc w:val="left"/>
        <w:rPr>
          <w:sz w:val="24"/>
        </w:rPr>
      </w:pPr>
      <w:r>
        <w:rPr>
          <w:sz w:val="24"/>
        </w:rPr>
        <w:t>O prazo de validade da proposta será no mínimo de 60 (sessenta) dias a contar da data prevista para a abertura das </w:t>
      </w:r>
      <w:r>
        <w:rPr>
          <w:spacing w:val="-2"/>
          <w:sz w:val="24"/>
        </w:rPr>
        <w:t>propostas.</w:t>
      </w:r>
    </w:p>
    <w:p>
      <w:pPr>
        <w:pStyle w:val="ListParagraph"/>
        <w:numPr>
          <w:ilvl w:val="1"/>
          <w:numId w:val="14"/>
        </w:numPr>
        <w:tabs>
          <w:tab w:pos="525" w:val="left" w:leader="none"/>
        </w:tabs>
        <w:spacing w:line="235" w:lineRule="auto" w:before="238" w:after="0"/>
        <w:ind w:left="119" w:right="612" w:firstLine="0"/>
        <w:jc w:val="left"/>
        <w:rPr>
          <w:sz w:val="24"/>
        </w:rPr>
      </w:pPr>
      <w:r>
        <w:rPr>
          <w:sz w:val="24"/>
        </w:rPr>
        <w:t>As</w:t>
      </w:r>
      <w:r>
        <w:rPr>
          <w:spacing w:val="-2"/>
          <w:sz w:val="24"/>
        </w:rPr>
        <w:t> </w:t>
      </w:r>
      <w:r>
        <w:rPr>
          <w:sz w:val="24"/>
        </w:rPr>
        <w:t>propostas</w:t>
      </w:r>
      <w:r>
        <w:rPr>
          <w:spacing w:val="-2"/>
          <w:sz w:val="24"/>
        </w:rPr>
        <w:t> </w:t>
      </w:r>
      <w:r>
        <w:rPr>
          <w:sz w:val="24"/>
        </w:rPr>
        <w:t>deverão</w:t>
      </w:r>
      <w:r>
        <w:rPr>
          <w:spacing w:val="-2"/>
          <w:sz w:val="24"/>
        </w:rPr>
        <w:t> </w:t>
      </w:r>
      <w:r>
        <w:rPr>
          <w:sz w:val="24"/>
        </w:rPr>
        <w:t>incluir</w:t>
      </w:r>
      <w:r>
        <w:rPr>
          <w:spacing w:val="-2"/>
          <w:sz w:val="24"/>
        </w:rPr>
        <w:t> </w:t>
      </w:r>
      <w:r>
        <w:rPr>
          <w:sz w:val="24"/>
        </w:rPr>
        <w:t>preços</w:t>
      </w:r>
      <w:r>
        <w:rPr>
          <w:spacing w:val="-2"/>
          <w:sz w:val="24"/>
        </w:rPr>
        <w:t> </w:t>
      </w:r>
      <w:r>
        <w:rPr>
          <w:sz w:val="24"/>
        </w:rPr>
        <w:t>unitários</w:t>
      </w:r>
      <w:r>
        <w:rPr>
          <w:spacing w:val="-2"/>
          <w:sz w:val="24"/>
        </w:rPr>
        <w:t> </w:t>
      </w:r>
      <w:r>
        <w:rPr>
          <w:sz w:val="24"/>
        </w:rPr>
        <w:t>e</w:t>
      </w:r>
      <w:r>
        <w:rPr>
          <w:spacing w:val="-2"/>
          <w:sz w:val="24"/>
        </w:rPr>
        <w:t> </w:t>
      </w:r>
      <w:r>
        <w:rPr>
          <w:sz w:val="24"/>
        </w:rPr>
        <w:t>totais</w:t>
      </w:r>
      <w:r>
        <w:rPr>
          <w:spacing w:val="-2"/>
          <w:sz w:val="24"/>
        </w:rPr>
        <w:t> </w:t>
      </w:r>
      <w:r>
        <w:rPr>
          <w:sz w:val="24"/>
        </w:rPr>
        <w:t>por</w:t>
      </w:r>
      <w:r>
        <w:rPr>
          <w:spacing w:val="-2"/>
          <w:sz w:val="24"/>
        </w:rPr>
        <w:t> </w:t>
      </w:r>
      <w:r>
        <w:rPr>
          <w:sz w:val="24"/>
        </w:rPr>
        <w:t>item,</w:t>
      </w:r>
      <w:r>
        <w:rPr>
          <w:spacing w:val="-2"/>
          <w:sz w:val="24"/>
        </w:rPr>
        <w:t> </w:t>
      </w:r>
      <w:r>
        <w:rPr>
          <w:sz w:val="24"/>
        </w:rPr>
        <w:t>com</w:t>
      </w:r>
      <w:r>
        <w:rPr>
          <w:spacing w:val="-2"/>
          <w:sz w:val="24"/>
        </w:rPr>
        <w:t> </w:t>
      </w:r>
      <w:r>
        <w:rPr>
          <w:sz w:val="24"/>
        </w:rPr>
        <w:t>todos</w:t>
      </w:r>
      <w:r>
        <w:rPr>
          <w:spacing w:val="-2"/>
          <w:sz w:val="24"/>
        </w:rPr>
        <w:t> </w:t>
      </w:r>
      <w:r>
        <w:rPr>
          <w:sz w:val="24"/>
        </w:rPr>
        <w:t>os</w:t>
      </w:r>
      <w:r>
        <w:rPr>
          <w:spacing w:val="-2"/>
          <w:sz w:val="24"/>
        </w:rPr>
        <w:t> </w:t>
      </w:r>
      <w:r>
        <w:rPr>
          <w:sz w:val="24"/>
        </w:rPr>
        <w:t>encargos,</w:t>
      </w:r>
      <w:r>
        <w:rPr>
          <w:spacing w:val="-2"/>
          <w:sz w:val="24"/>
        </w:rPr>
        <w:t> </w:t>
      </w:r>
      <w:r>
        <w:rPr>
          <w:sz w:val="24"/>
        </w:rPr>
        <w:t>impostos,</w:t>
      </w:r>
      <w:r>
        <w:rPr>
          <w:spacing w:val="-2"/>
          <w:sz w:val="24"/>
        </w:rPr>
        <w:t> </w:t>
      </w:r>
      <w:r>
        <w:rPr>
          <w:sz w:val="24"/>
        </w:rPr>
        <w:t>taxas</w:t>
      </w:r>
      <w:r>
        <w:rPr>
          <w:spacing w:val="-2"/>
          <w:sz w:val="24"/>
        </w:rPr>
        <w:t> </w:t>
      </w:r>
      <w:r>
        <w:rPr>
          <w:sz w:val="24"/>
        </w:rPr>
        <w:t>e</w:t>
      </w:r>
      <w:r>
        <w:rPr>
          <w:spacing w:val="-2"/>
          <w:sz w:val="24"/>
        </w:rPr>
        <w:t> </w:t>
      </w:r>
      <w:r>
        <w:rPr>
          <w:sz w:val="24"/>
        </w:rPr>
        <w:t>frete</w:t>
      </w:r>
      <w:r>
        <w:rPr>
          <w:spacing w:val="-2"/>
          <w:sz w:val="24"/>
        </w:rPr>
        <w:t> </w:t>
      </w:r>
      <w:r>
        <w:rPr>
          <w:sz w:val="24"/>
        </w:rPr>
        <w:t>inclusos,</w:t>
      </w:r>
      <w:r>
        <w:rPr>
          <w:spacing w:val="-2"/>
          <w:sz w:val="24"/>
        </w:rPr>
        <w:t> </w:t>
      </w:r>
      <w:r>
        <w:rPr>
          <w:sz w:val="24"/>
        </w:rPr>
        <w:t>devendo</w:t>
      </w:r>
      <w:r>
        <w:rPr>
          <w:spacing w:val="-2"/>
          <w:sz w:val="24"/>
        </w:rPr>
        <w:t> </w:t>
      </w:r>
      <w:r>
        <w:rPr>
          <w:sz w:val="24"/>
        </w:rPr>
        <w:t>atender</w:t>
      </w:r>
      <w:r>
        <w:rPr>
          <w:spacing w:val="-2"/>
          <w:sz w:val="24"/>
        </w:rPr>
        <w:t> </w:t>
      </w:r>
      <w:r>
        <w:rPr>
          <w:sz w:val="24"/>
        </w:rPr>
        <w:t>integralmente</w:t>
      </w:r>
      <w:r>
        <w:rPr>
          <w:spacing w:val="-2"/>
          <w:sz w:val="24"/>
        </w:rPr>
        <w:t> </w:t>
      </w:r>
      <w:r>
        <w:rPr>
          <w:sz w:val="24"/>
        </w:rPr>
        <w:t>às especificações técnicas constantes deste Termo de Referência.</w:t>
      </w:r>
    </w:p>
    <w:p>
      <w:pPr>
        <w:pStyle w:val="ListParagraph"/>
        <w:numPr>
          <w:ilvl w:val="1"/>
          <w:numId w:val="14"/>
        </w:numPr>
        <w:tabs>
          <w:tab w:pos="539" w:val="left" w:leader="none"/>
        </w:tabs>
        <w:spacing w:line="242" w:lineRule="auto" w:before="250" w:after="0"/>
        <w:ind w:left="119" w:right="704" w:firstLine="0"/>
        <w:jc w:val="both"/>
        <w:rPr>
          <w:sz w:val="24"/>
        </w:rPr>
      </w:pPr>
      <w:r>
        <w:rPr>
          <w:sz w:val="24"/>
        </w:rPr>
        <w:t>Para</w:t>
      </w:r>
      <w:r>
        <w:rPr>
          <w:spacing w:val="-2"/>
          <w:sz w:val="24"/>
        </w:rPr>
        <w:t> </w:t>
      </w:r>
      <w:r>
        <w:rPr>
          <w:sz w:val="24"/>
        </w:rPr>
        <w:t>fins</w:t>
      </w:r>
      <w:r>
        <w:rPr>
          <w:spacing w:val="-2"/>
          <w:sz w:val="24"/>
        </w:rPr>
        <w:t> </w:t>
      </w:r>
      <w:r>
        <w:rPr>
          <w:sz w:val="24"/>
        </w:rPr>
        <w:t>de</w:t>
      </w:r>
      <w:r>
        <w:rPr>
          <w:spacing w:val="-2"/>
          <w:sz w:val="24"/>
        </w:rPr>
        <w:t> </w:t>
      </w:r>
      <w:r>
        <w:rPr>
          <w:sz w:val="24"/>
        </w:rPr>
        <w:t>avaliação</w:t>
      </w:r>
      <w:r>
        <w:rPr>
          <w:spacing w:val="-2"/>
          <w:sz w:val="24"/>
        </w:rPr>
        <w:t> </w:t>
      </w:r>
      <w:r>
        <w:rPr>
          <w:sz w:val="24"/>
        </w:rPr>
        <w:t>da</w:t>
      </w:r>
      <w:r>
        <w:rPr>
          <w:spacing w:val="-2"/>
          <w:sz w:val="24"/>
        </w:rPr>
        <w:t> </w:t>
      </w:r>
      <w:r>
        <w:rPr>
          <w:sz w:val="24"/>
        </w:rPr>
        <w:t>conformidade</w:t>
      </w:r>
      <w:r>
        <w:rPr>
          <w:spacing w:val="-2"/>
          <w:sz w:val="24"/>
        </w:rPr>
        <w:t> </w:t>
      </w:r>
      <w:r>
        <w:rPr>
          <w:sz w:val="24"/>
        </w:rPr>
        <w:t>técnica,</w:t>
      </w:r>
      <w:r>
        <w:rPr>
          <w:spacing w:val="-2"/>
          <w:sz w:val="24"/>
        </w:rPr>
        <w:t> </w:t>
      </w:r>
      <w:r>
        <w:rPr>
          <w:sz w:val="24"/>
        </w:rPr>
        <w:t>os</w:t>
      </w:r>
      <w:r>
        <w:rPr>
          <w:spacing w:val="-2"/>
          <w:sz w:val="24"/>
        </w:rPr>
        <w:t> </w:t>
      </w:r>
      <w:r>
        <w:rPr>
          <w:sz w:val="24"/>
        </w:rPr>
        <w:t>itens</w:t>
      </w:r>
      <w:r>
        <w:rPr>
          <w:spacing w:val="-2"/>
          <w:sz w:val="24"/>
        </w:rPr>
        <w:t> </w:t>
      </w:r>
      <w:r>
        <w:rPr>
          <w:sz w:val="24"/>
        </w:rPr>
        <w:t>1</w:t>
      </w:r>
      <w:r>
        <w:rPr>
          <w:spacing w:val="-2"/>
          <w:sz w:val="24"/>
        </w:rPr>
        <w:t> </w:t>
      </w:r>
      <w:r>
        <w:rPr>
          <w:sz w:val="24"/>
        </w:rPr>
        <w:t>(balança</w:t>
      </w:r>
      <w:r>
        <w:rPr>
          <w:spacing w:val="-2"/>
          <w:sz w:val="24"/>
        </w:rPr>
        <w:t> </w:t>
      </w:r>
      <w:r>
        <w:rPr>
          <w:sz w:val="24"/>
        </w:rPr>
        <w:t>eletrônica),</w:t>
      </w:r>
      <w:r>
        <w:rPr>
          <w:spacing w:val="-2"/>
          <w:sz w:val="24"/>
        </w:rPr>
        <w:t> </w:t>
      </w:r>
      <w:r>
        <w:rPr>
          <w:sz w:val="24"/>
        </w:rPr>
        <w:t>2</w:t>
      </w:r>
      <w:r>
        <w:rPr>
          <w:spacing w:val="-2"/>
          <w:sz w:val="24"/>
        </w:rPr>
        <w:t> </w:t>
      </w:r>
      <w:r>
        <w:rPr>
          <w:sz w:val="24"/>
        </w:rPr>
        <w:t>(fonte</w:t>
      </w:r>
      <w:r>
        <w:rPr>
          <w:spacing w:val="-2"/>
          <w:sz w:val="24"/>
        </w:rPr>
        <w:t> </w:t>
      </w:r>
      <w:r>
        <w:rPr>
          <w:sz w:val="24"/>
        </w:rPr>
        <w:t>de</w:t>
      </w:r>
      <w:r>
        <w:rPr>
          <w:spacing w:val="-2"/>
          <w:sz w:val="24"/>
        </w:rPr>
        <w:t> </w:t>
      </w:r>
      <w:r>
        <w:rPr>
          <w:sz w:val="24"/>
        </w:rPr>
        <w:t>alimentação),</w:t>
      </w:r>
      <w:r>
        <w:rPr>
          <w:spacing w:val="-2"/>
          <w:sz w:val="24"/>
        </w:rPr>
        <w:t> </w:t>
      </w:r>
      <w:r>
        <w:rPr>
          <w:sz w:val="24"/>
        </w:rPr>
        <w:t>3</w:t>
      </w:r>
      <w:r>
        <w:rPr>
          <w:spacing w:val="-2"/>
          <w:sz w:val="24"/>
        </w:rPr>
        <w:t> </w:t>
      </w:r>
      <w:r>
        <w:rPr>
          <w:sz w:val="24"/>
        </w:rPr>
        <w:t>(gerador</w:t>
      </w:r>
      <w:r>
        <w:rPr>
          <w:spacing w:val="-2"/>
          <w:sz w:val="24"/>
        </w:rPr>
        <w:t> </w:t>
      </w:r>
      <w:r>
        <w:rPr>
          <w:sz w:val="24"/>
        </w:rPr>
        <w:t>de</w:t>
      </w:r>
      <w:r>
        <w:rPr>
          <w:spacing w:val="-2"/>
          <w:sz w:val="24"/>
        </w:rPr>
        <w:t> </w:t>
      </w:r>
      <w:r>
        <w:rPr>
          <w:sz w:val="24"/>
        </w:rPr>
        <w:t>função),</w:t>
      </w:r>
      <w:r>
        <w:rPr>
          <w:spacing w:val="-2"/>
          <w:sz w:val="24"/>
        </w:rPr>
        <w:t> </w:t>
      </w:r>
      <w:r>
        <w:rPr>
          <w:sz w:val="24"/>
        </w:rPr>
        <w:t>4</w:t>
      </w:r>
      <w:r>
        <w:rPr>
          <w:spacing w:val="-2"/>
          <w:sz w:val="24"/>
        </w:rPr>
        <w:t> </w:t>
      </w:r>
      <w:r>
        <w:rPr>
          <w:sz w:val="24"/>
        </w:rPr>
        <w:t>(multímetro</w:t>
      </w:r>
      <w:r>
        <w:rPr>
          <w:spacing w:val="-2"/>
          <w:sz w:val="24"/>
        </w:rPr>
        <w:t> </w:t>
      </w:r>
      <w:r>
        <w:rPr>
          <w:sz w:val="24"/>
        </w:rPr>
        <w:t>digital),</w:t>
      </w:r>
      <w:r>
        <w:rPr>
          <w:spacing w:val="-2"/>
          <w:sz w:val="24"/>
        </w:rPr>
        <w:t> </w:t>
      </w:r>
      <w:r>
        <w:rPr>
          <w:sz w:val="24"/>
        </w:rPr>
        <w:t>5 (osciloscópio)</w:t>
      </w:r>
      <w:r>
        <w:rPr>
          <w:spacing w:val="-2"/>
          <w:sz w:val="24"/>
        </w:rPr>
        <w:t> </w:t>
      </w:r>
      <w:r>
        <w:rPr>
          <w:sz w:val="24"/>
        </w:rPr>
        <w:t>e</w:t>
      </w:r>
      <w:r>
        <w:rPr>
          <w:spacing w:val="-2"/>
          <w:sz w:val="24"/>
        </w:rPr>
        <w:t> </w:t>
      </w:r>
      <w:r>
        <w:rPr>
          <w:sz w:val="24"/>
        </w:rPr>
        <w:t>8</w:t>
      </w:r>
      <w:r>
        <w:rPr>
          <w:spacing w:val="-2"/>
          <w:sz w:val="24"/>
        </w:rPr>
        <w:t> </w:t>
      </w:r>
      <w:r>
        <w:rPr>
          <w:sz w:val="24"/>
        </w:rPr>
        <w:t>(cronômetro</w:t>
      </w:r>
      <w:r>
        <w:rPr>
          <w:spacing w:val="-2"/>
          <w:sz w:val="24"/>
        </w:rPr>
        <w:t> </w:t>
      </w:r>
      <w:r>
        <w:rPr>
          <w:sz w:val="24"/>
        </w:rPr>
        <w:t>digital)</w:t>
      </w:r>
      <w:r>
        <w:rPr>
          <w:spacing w:val="-2"/>
          <w:sz w:val="24"/>
        </w:rPr>
        <w:t> </w:t>
      </w:r>
      <w:r>
        <w:rPr>
          <w:sz w:val="24"/>
        </w:rPr>
        <w:t>deverão</w:t>
      </w:r>
      <w:r>
        <w:rPr>
          <w:spacing w:val="-2"/>
          <w:sz w:val="24"/>
        </w:rPr>
        <w:t> </w:t>
      </w:r>
      <w:r>
        <w:rPr>
          <w:sz w:val="24"/>
        </w:rPr>
        <w:t>ser</w:t>
      </w:r>
      <w:r>
        <w:rPr>
          <w:spacing w:val="-2"/>
          <w:sz w:val="24"/>
        </w:rPr>
        <w:t> </w:t>
      </w:r>
      <w:r>
        <w:rPr>
          <w:sz w:val="24"/>
        </w:rPr>
        <w:t>acompanhados,</w:t>
      </w:r>
      <w:r>
        <w:rPr>
          <w:spacing w:val="-2"/>
          <w:sz w:val="24"/>
        </w:rPr>
        <w:t> </w:t>
      </w:r>
      <w:r>
        <w:rPr>
          <w:sz w:val="24"/>
        </w:rPr>
        <w:t>obrigatoriamente,</w:t>
      </w:r>
      <w:r>
        <w:rPr>
          <w:spacing w:val="-2"/>
          <w:sz w:val="24"/>
        </w:rPr>
        <w:t> </w:t>
      </w:r>
      <w:r>
        <w:rPr>
          <w:sz w:val="24"/>
        </w:rPr>
        <w:t>de</w:t>
      </w:r>
      <w:r>
        <w:rPr>
          <w:spacing w:val="-2"/>
          <w:sz w:val="24"/>
        </w:rPr>
        <w:t> </w:t>
      </w:r>
      <w:r>
        <w:rPr>
          <w:sz w:val="24"/>
        </w:rPr>
        <w:t>catálogo</w:t>
      </w:r>
      <w:r>
        <w:rPr>
          <w:spacing w:val="-2"/>
          <w:sz w:val="24"/>
        </w:rPr>
        <w:t> </w:t>
      </w:r>
      <w:r>
        <w:rPr>
          <w:sz w:val="24"/>
        </w:rPr>
        <w:t>ou</w:t>
      </w:r>
      <w:r>
        <w:rPr>
          <w:spacing w:val="-2"/>
          <w:sz w:val="24"/>
        </w:rPr>
        <w:t> </w:t>
      </w:r>
      <w:r>
        <w:rPr>
          <w:sz w:val="24"/>
        </w:rPr>
        <w:t>manual</w:t>
      </w:r>
      <w:r>
        <w:rPr>
          <w:spacing w:val="-2"/>
          <w:sz w:val="24"/>
        </w:rPr>
        <w:t> </w:t>
      </w:r>
      <w:r>
        <w:rPr>
          <w:sz w:val="24"/>
        </w:rPr>
        <w:t>técnico</w:t>
      </w:r>
      <w:r>
        <w:rPr>
          <w:spacing w:val="-2"/>
          <w:sz w:val="24"/>
        </w:rPr>
        <w:t> </w:t>
      </w:r>
      <w:r>
        <w:rPr>
          <w:sz w:val="24"/>
        </w:rPr>
        <w:t>do</w:t>
      </w:r>
      <w:r>
        <w:rPr>
          <w:spacing w:val="-2"/>
          <w:sz w:val="24"/>
        </w:rPr>
        <w:t> </w:t>
      </w:r>
      <w:r>
        <w:rPr>
          <w:sz w:val="24"/>
        </w:rPr>
        <w:t>fabricante.</w:t>
      </w:r>
      <w:r>
        <w:rPr>
          <w:spacing w:val="-2"/>
          <w:sz w:val="24"/>
        </w:rPr>
        <w:t> </w:t>
      </w:r>
      <w:r>
        <w:rPr>
          <w:sz w:val="24"/>
        </w:rPr>
        <w:t>Para</w:t>
      </w:r>
      <w:r>
        <w:rPr>
          <w:spacing w:val="-2"/>
          <w:sz w:val="24"/>
        </w:rPr>
        <w:t> </w:t>
      </w:r>
      <w:r>
        <w:rPr>
          <w:sz w:val="24"/>
        </w:rPr>
        <w:t>os</w:t>
      </w:r>
      <w:r>
        <w:rPr>
          <w:spacing w:val="-2"/>
          <w:sz w:val="24"/>
        </w:rPr>
        <w:t> </w:t>
      </w:r>
      <w:r>
        <w:rPr>
          <w:sz w:val="24"/>
        </w:rPr>
        <w:t>itens</w:t>
      </w:r>
      <w:r>
        <w:rPr>
          <w:spacing w:val="-2"/>
          <w:sz w:val="24"/>
        </w:rPr>
        <w:t> </w:t>
      </w:r>
      <w:r>
        <w:rPr>
          <w:sz w:val="24"/>
        </w:rPr>
        <w:t>6</w:t>
      </w:r>
      <w:r>
        <w:rPr>
          <w:spacing w:val="-2"/>
          <w:sz w:val="24"/>
        </w:rPr>
        <w:t> </w:t>
      </w:r>
      <w:r>
        <w:rPr>
          <w:sz w:val="24"/>
        </w:rPr>
        <w:t>(Conjunto Boyle-Mariotte) e 7 (Trilho de ar), recomenda-se a apresentação de catálogo ilustrativo ou memorial descritivo.</w:t>
      </w:r>
    </w:p>
    <w:p>
      <w:pPr>
        <w:pStyle w:val="ListParagraph"/>
        <w:numPr>
          <w:ilvl w:val="1"/>
          <w:numId w:val="14"/>
        </w:numPr>
        <w:tabs>
          <w:tab w:pos="525" w:val="left" w:leader="none"/>
        </w:tabs>
        <w:spacing w:line="235" w:lineRule="auto" w:before="233" w:after="0"/>
        <w:ind w:left="119" w:right="539" w:firstLine="0"/>
        <w:jc w:val="left"/>
        <w:rPr>
          <w:sz w:val="24"/>
        </w:rPr>
      </w:pPr>
      <w:r>
        <w:rPr>
          <w:sz w:val="24"/>
        </w:rPr>
        <w:t>Aplicar-se-á,</w:t>
      </w:r>
      <w:r>
        <w:rPr>
          <w:spacing w:val="-2"/>
          <w:sz w:val="24"/>
        </w:rPr>
        <w:t> </w:t>
      </w:r>
      <w:r>
        <w:rPr>
          <w:sz w:val="24"/>
        </w:rPr>
        <w:t>na</w:t>
      </w:r>
      <w:r>
        <w:rPr>
          <w:spacing w:val="-2"/>
          <w:sz w:val="24"/>
        </w:rPr>
        <w:t> </w:t>
      </w:r>
      <w:r>
        <w:rPr>
          <w:sz w:val="24"/>
        </w:rPr>
        <w:t>forma</w:t>
      </w:r>
      <w:r>
        <w:rPr>
          <w:spacing w:val="-2"/>
          <w:sz w:val="24"/>
        </w:rPr>
        <w:t> </w:t>
      </w:r>
      <w:r>
        <w:rPr>
          <w:sz w:val="24"/>
        </w:rPr>
        <w:t>do</w:t>
      </w:r>
      <w:r>
        <w:rPr>
          <w:spacing w:val="-2"/>
          <w:sz w:val="24"/>
        </w:rPr>
        <w:t> </w:t>
      </w:r>
      <w:r>
        <w:rPr>
          <w:sz w:val="24"/>
        </w:rPr>
        <w:t>art.</w:t>
      </w:r>
      <w:r>
        <w:rPr>
          <w:spacing w:val="-2"/>
          <w:sz w:val="24"/>
        </w:rPr>
        <w:t> </w:t>
      </w:r>
      <w:r>
        <w:rPr>
          <w:sz w:val="24"/>
        </w:rPr>
        <w:t>60</w:t>
      </w:r>
      <w:r>
        <w:rPr>
          <w:spacing w:val="-2"/>
          <w:sz w:val="24"/>
        </w:rPr>
        <w:t> </w:t>
      </w:r>
      <w:r>
        <w:rPr>
          <w:sz w:val="24"/>
        </w:rPr>
        <w:t>da</w:t>
      </w:r>
      <w:r>
        <w:rPr>
          <w:spacing w:val="-2"/>
          <w:sz w:val="24"/>
        </w:rPr>
        <w:t> </w:t>
      </w:r>
      <w:r>
        <w:rPr>
          <w:sz w:val="24"/>
        </w:rPr>
        <w:t>Lei</w:t>
      </w:r>
      <w:r>
        <w:rPr>
          <w:spacing w:val="-2"/>
          <w:sz w:val="24"/>
        </w:rPr>
        <w:t> </w:t>
      </w:r>
      <w:r>
        <w:rPr>
          <w:sz w:val="24"/>
        </w:rPr>
        <w:t>nº</w:t>
      </w:r>
      <w:r>
        <w:rPr>
          <w:spacing w:val="-2"/>
          <w:sz w:val="24"/>
        </w:rPr>
        <w:t> </w:t>
      </w:r>
      <w:r>
        <w:rPr>
          <w:sz w:val="24"/>
        </w:rPr>
        <w:t>14.133/2021,</w:t>
      </w:r>
      <w:r>
        <w:rPr>
          <w:spacing w:val="-2"/>
          <w:sz w:val="24"/>
        </w:rPr>
        <w:t> </w:t>
      </w:r>
      <w:r>
        <w:rPr>
          <w:sz w:val="24"/>
        </w:rPr>
        <w:t>a</w:t>
      </w:r>
      <w:r>
        <w:rPr>
          <w:spacing w:val="-2"/>
          <w:sz w:val="24"/>
        </w:rPr>
        <w:t> </w:t>
      </w:r>
      <w:r>
        <w:rPr>
          <w:sz w:val="24"/>
        </w:rPr>
        <w:t>seguinte</w:t>
      </w:r>
      <w:r>
        <w:rPr>
          <w:spacing w:val="-2"/>
          <w:sz w:val="24"/>
        </w:rPr>
        <w:t> </w:t>
      </w:r>
      <w:r>
        <w:rPr>
          <w:sz w:val="24"/>
        </w:rPr>
        <w:t>ordem:</w:t>
      </w:r>
      <w:r>
        <w:rPr>
          <w:spacing w:val="-2"/>
          <w:sz w:val="24"/>
        </w:rPr>
        <w:t> </w:t>
      </w:r>
      <w:r>
        <w:rPr>
          <w:sz w:val="24"/>
        </w:rPr>
        <w:t>I</w:t>
      </w:r>
      <w:r>
        <w:rPr>
          <w:spacing w:val="-2"/>
          <w:sz w:val="24"/>
        </w:rPr>
        <w:t> </w:t>
      </w:r>
      <w:r>
        <w:rPr>
          <w:sz w:val="24"/>
        </w:rPr>
        <w:t>–</w:t>
      </w:r>
      <w:r>
        <w:rPr>
          <w:spacing w:val="-2"/>
          <w:sz w:val="24"/>
        </w:rPr>
        <w:t> </w:t>
      </w:r>
      <w:r>
        <w:rPr>
          <w:sz w:val="24"/>
        </w:rPr>
        <w:t>disputa</w:t>
      </w:r>
      <w:r>
        <w:rPr>
          <w:spacing w:val="-2"/>
          <w:sz w:val="24"/>
        </w:rPr>
        <w:t> </w:t>
      </w:r>
      <w:r>
        <w:rPr>
          <w:sz w:val="24"/>
        </w:rPr>
        <w:t>final</w:t>
      </w:r>
      <w:r>
        <w:rPr>
          <w:spacing w:val="-2"/>
          <w:sz w:val="24"/>
        </w:rPr>
        <w:t> </w:t>
      </w:r>
      <w:r>
        <w:rPr>
          <w:sz w:val="24"/>
        </w:rPr>
        <w:t>entre</w:t>
      </w:r>
      <w:r>
        <w:rPr>
          <w:spacing w:val="-2"/>
          <w:sz w:val="24"/>
        </w:rPr>
        <w:t> </w:t>
      </w:r>
      <w:r>
        <w:rPr>
          <w:sz w:val="24"/>
        </w:rPr>
        <w:t>as</w:t>
      </w:r>
      <w:r>
        <w:rPr>
          <w:spacing w:val="-2"/>
          <w:sz w:val="24"/>
        </w:rPr>
        <w:t> </w:t>
      </w:r>
      <w:r>
        <w:rPr>
          <w:sz w:val="24"/>
        </w:rPr>
        <w:t>propostas</w:t>
      </w:r>
      <w:r>
        <w:rPr>
          <w:spacing w:val="-2"/>
          <w:sz w:val="24"/>
        </w:rPr>
        <w:t> </w:t>
      </w:r>
      <w:r>
        <w:rPr>
          <w:sz w:val="24"/>
        </w:rPr>
        <w:t>empatadas,</w:t>
      </w:r>
      <w:r>
        <w:rPr>
          <w:spacing w:val="-2"/>
          <w:sz w:val="24"/>
        </w:rPr>
        <w:t> </w:t>
      </w:r>
      <w:r>
        <w:rPr>
          <w:sz w:val="24"/>
        </w:rPr>
        <w:t>mediante</w:t>
      </w:r>
      <w:r>
        <w:rPr>
          <w:spacing w:val="-2"/>
          <w:sz w:val="24"/>
        </w:rPr>
        <w:t> </w:t>
      </w:r>
      <w:r>
        <w:rPr>
          <w:sz w:val="24"/>
        </w:rPr>
        <w:t>lances</w:t>
      </w:r>
      <w:r>
        <w:rPr>
          <w:spacing w:val="-2"/>
          <w:sz w:val="24"/>
        </w:rPr>
        <w:t> </w:t>
      </w:r>
      <w:r>
        <w:rPr>
          <w:sz w:val="24"/>
        </w:rPr>
        <w:t>sucessivos;</w:t>
      </w:r>
      <w:r>
        <w:rPr>
          <w:spacing w:val="-2"/>
          <w:sz w:val="24"/>
        </w:rPr>
        <w:t> </w:t>
      </w:r>
      <w:r>
        <w:rPr>
          <w:sz w:val="24"/>
        </w:rPr>
        <w:t>II</w:t>
      </w:r>
      <w:r>
        <w:rPr>
          <w:spacing w:val="-2"/>
          <w:sz w:val="24"/>
        </w:rPr>
        <w:t> </w:t>
      </w:r>
      <w:r>
        <w:rPr>
          <w:sz w:val="24"/>
        </w:rPr>
        <w:t>– avaliação do desempenho contratual prévio dos licitantes; III – desenvolvimento de ações de equidade entre homens e mulheres no ambiente de trabalho,</w:t>
      </w:r>
    </w:p>
    <w:p>
      <w:pPr>
        <w:pStyle w:val="BodyText"/>
        <w:spacing w:before="10"/>
      </w:pPr>
      <w:r>
        <w:rPr/>
        <w:t>conforme regulamento; IV</w:t>
      </w:r>
      <w:r>
        <w:rPr>
          <w:spacing w:val="-5"/>
        </w:rPr>
        <w:t> </w:t>
      </w:r>
      <w:r>
        <w:rPr/>
        <w:t>– sorteio, como último </w:t>
      </w:r>
      <w:r>
        <w:rPr>
          <w:spacing w:val="-2"/>
        </w:rPr>
        <w:t>critério.</w:t>
      </w:r>
    </w:p>
    <w:p>
      <w:pPr>
        <w:pStyle w:val="ListParagraph"/>
        <w:numPr>
          <w:ilvl w:val="1"/>
          <w:numId w:val="14"/>
        </w:numPr>
        <w:tabs>
          <w:tab w:pos="539" w:val="left" w:leader="none"/>
        </w:tabs>
        <w:spacing w:line="240" w:lineRule="auto" w:before="234" w:after="0"/>
        <w:ind w:left="539" w:right="0" w:hanging="420"/>
        <w:jc w:val="left"/>
        <w:rPr>
          <w:sz w:val="24"/>
        </w:rPr>
      </w:pPr>
      <w:r>
        <w:rPr>
          <w:sz w:val="24"/>
        </w:rPr>
        <w:t>O</w:t>
      </w:r>
      <w:r>
        <w:rPr>
          <w:spacing w:val="-1"/>
          <w:sz w:val="24"/>
        </w:rPr>
        <w:t> </w:t>
      </w:r>
      <w:r>
        <w:rPr>
          <w:sz w:val="24"/>
        </w:rPr>
        <w:t>critério de julgamento a</w:t>
      </w:r>
      <w:r>
        <w:rPr>
          <w:spacing w:val="-1"/>
          <w:sz w:val="24"/>
        </w:rPr>
        <w:t> </w:t>
      </w:r>
      <w:r>
        <w:rPr>
          <w:sz w:val="24"/>
        </w:rPr>
        <w:t>ser adotado será o</w:t>
      </w:r>
      <w:r>
        <w:rPr>
          <w:spacing w:val="-1"/>
          <w:sz w:val="24"/>
        </w:rPr>
        <w:t> </w:t>
      </w:r>
      <w:r>
        <w:rPr>
          <w:sz w:val="24"/>
        </w:rPr>
        <w:t>de </w:t>
      </w:r>
      <w:r>
        <w:rPr>
          <w:b/>
          <w:sz w:val="24"/>
        </w:rPr>
        <w:t>menor</w:t>
      </w:r>
      <w:r>
        <w:rPr>
          <w:b/>
          <w:spacing w:val="-5"/>
          <w:sz w:val="24"/>
        </w:rPr>
        <w:t> </w:t>
      </w:r>
      <w:r>
        <w:rPr>
          <w:b/>
          <w:sz w:val="24"/>
        </w:rPr>
        <w:t>preço por</w:t>
      </w:r>
      <w:r>
        <w:rPr>
          <w:b/>
          <w:spacing w:val="-5"/>
          <w:sz w:val="24"/>
        </w:rPr>
        <w:t> </w:t>
      </w:r>
      <w:r>
        <w:rPr>
          <w:b/>
          <w:sz w:val="24"/>
        </w:rPr>
        <w:t>item</w:t>
      </w:r>
      <w:r>
        <w:rPr>
          <w:sz w:val="24"/>
        </w:rPr>
        <w:t>,</w:t>
      </w:r>
      <w:r>
        <w:rPr>
          <w:spacing w:val="-1"/>
          <w:sz w:val="24"/>
        </w:rPr>
        <w:t> </w:t>
      </w:r>
      <w:r>
        <w:rPr>
          <w:sz w:val="24"/>
        </w:rPr>
        <w:t>conforme art. 33, inciso</w:t>
      </w:r>
      <w:r>
        <w:rPr>
          <w:spacing w:val="-1"/>
          <w:sz w:val="24"/>
        </w:rPr>
        <w:t> </w:t>
      </w:r>
      <w:r>
        <w:rPr>
          <w:sz w:val="24"/>
        </w:rPr>
        <w:t>I, da Lei nº </w:t>
      </w:r>
      <w:r>
        <w:rPr>
          <w:spacing w:val="-2"/>
          <w:sz w:val="24"/>
        </w:rPr>
        <w:t>14.133/2021.</w:t>
      </w:r>
    </w:p>
    <w:p>
      <w:pPr>
        <w:pStyle w:val="BodyText"/>
        <w:spacing w:before="273"/>
        <w:ind w:left="0"/>
      </w:pPr>
    </w:p>
    <w:p>
      <w:pPr>
        <w:pStyle w:val="Heading1"/>
        <w:numPr>
          <w:ilvl w:val="0"/>
          <w:numId w:val="14"/>
        </w:numPr>
        <w:tabs>
          <w:tab w:pos="359" w:val="left" w:leader="none"/>
        </w:tabs>
        <w:spacing w:line="240" w:lineRule="auto" w:before="0" w:after="0"/>
        <w:ind w:left="359" w:right="0" w:hanging="240"/>
        <w:jc w:val="left"/>
      </w:pPr>
      <w:r>
        <w:rPr/>
        <w:t>DECLARAÇÃO</w:t>
      </w:r>
      <w:r>
        <w:rPr>
          <w:spacing w:val="-1"/>
        </w:rPr>
        <w:t> </w:t>
      </w:r>
      <w:r>
        <w:rPr/>
        <w:t>DA</w:t>
      </w:r>
      <w:r>
        <w:rPr>
          <w:spacing w:val="-15"/>
        </w:rPr>
        <w:t> </w:t>
      </w:r>
      <w:r>
        <w:rPr/>
        <w:t>INEXISTÊNCIA</w:t>
      </w:r>
      <w:r>
        <w:rPr>
          <w:spacing w:val="-15"/>
        </w:rPr>
        <w:t> </w:t>
      </w:r>
      <w:r>
        <w:rPr/>
        <w:t>DE</w:t>
      </w:r>
      <w:r>
        <w:rPr>
          <w:spacing w:val="-1"/>
        </w:rPr>
        <w:t> </w:t>
      </w:r>
      <w:r>
        <w:rPr/>
        <w:t>CONFLITO</w:t>
      </w:r>
      <w:r>
        <w:rPr>
          <w:spacing w:val="-1"/>
        </w:rPr>
        <w:t> </w:t>
      </w:r>
      <w:r>
        <w:rPr/>
        <w:t>DE </w:t>
      </w:r>
      <w:r>
        <w:rPr>
          <w:spacing w:val="-2"/>
        </w:rPr>
        <w:t>INTERESSES:</w:t>
      </w:r>
    </w:p>
    <w:p>
      <w:pPr>
        <w:pStyle w:val="ListParagraph"/>
        <w:numPr>
          <w:ilvl w:val="1"/>
          <w:numId w:val="14"/>
        </w:numPr>
        <w:tabs>
          <w:tab w:pos="534" w:val="left" w:leader="none"/>
        </w:tabs>
        <w:spacing w:line="240" w:lineRule="auto" w:before="264" w:after="0"/>
        <w:ind w:left="534" w:right="0" w:hanging="420"/>
        <w:jc w:val="left"/>
        <w:rPr>
          <w:sz w:val="24"/>
        </w:rPr>
      </w:pPr>
      <w:r>
        <w:rPr>
          <w:sz w:val="24"/>
        </w:rPr>
        <w:t>Declara-se, para os devidos fins, </w:t>
      </w:r>
      <w:r>
        <w:rPr>
          <w:spacing w:val="-4"/>
          <w:sz w:val="24"/>
        </w:rPr>
        <w:t>que:</w:t>
      </w:r>
    </w:p>
    <w:p>
      <w:pPr>
        <w:pStyle w:val="ListParagraph"/>
        <w:numPr>
          <w:ilvl w:val="2"/>
          <w:numId w:val="14"/>
        </w:numPr>
        <w:tabs>
          <w:tab w:pos="719" w:val="left" w:leader="none"/>
        </w:tabs>
        <w:spacing w:line="247" w:lineRule="auto" w:before="234" w:after="0"/>
        <w:ind w:left="119" w:right="599" w:firstLine="0"/>
        <w:jc w:val="both"/>
        <w:rPr>
          <w:sz w:val="24"/>
        </w:rPr>
      </w:pPr>
      <w:r>
        <w:rPr>
          <w:sz w:val="24"/>
        </w:rPr>
        <w:t>Os servidores e demais agentes públicos envolvidos na elaboração deste Termo de Referência, bem como na formulação da demanda e no respectivo Estudo</w:t>
      </w:r>
      <w:r>
        <w:rPr>
          <w:spacing w:val="-7"/>
          <w:sz w:val="24"/>
        </w:rPr>
        <w:t> </w:t>
      </w:r>
      <w:r>
        <w:rPr>
          <w:sz w:val="24"/>
        </w:rPr>
        <w:t>Técnico</w:t>
      </w:r>
      <w:r>
        <w:rPr>
          <w:spacing w:val="-2"/>
          <w:sz w:val="24"/>
        </w:rPr>
        <w:t> </w:t>
      </w:r>
      <w:r>
        <w:rPr>
          <w:sz w:val="24"/>
        </w:rPr>
        <w:t>Preliminar</w:t>
      </w:r>
      <w:r>
        <w:rPr>
          <w:spacing w:val="-2"/>
          <w:sz w:val="24"/>
        </w:rPr>
        <w:t> </w:t>
      </w:r>
      <w:r>
        <w:rPr>
          <w:sz w:val="24"/>
        </w:rPr>
        <w:t>(ETP),</w:t>
      </w:r>
      <w:r>
        <w:rPr>
          <w:spacing w:val="-2"/>
          <w:sz w:val="24"/>
        </w:rPr>
        <w:t> </w:t>
      </w:r>
      <w:r>
        <w:rPr>
          <w:sz w:val="24"/>
        </w:rPr>
        <w:t>não</w:t>
      </w:r>
      <w:r>
        <w:rPr>
          <w:spacing w:val="-2"/>
          <w:sz w:val="24"/>
        </w:rPr>
        <w:t> </w:t>
      </w:r>
      <w:r>
        <w:rPr>
          <w:sz w:val="24"/>
        </w:rPr>
        <w:t>possuem</w:t>
      </w:r>
      <w:r>
        <w:rPr>
          <w:spacing w:val="-2"/>
          <w:sz w:val="24"/>
        </w:rPr>
        <w:t> </w:t>
      </w:r>
      <w:r>
        <w:rPr>
          <w:sz w:val="24"/>
        </w:rPr>
        <w:t>qualquer</w:t>
      </w:r>
      <w:r>
        <w:rPr>
          <w:spacing w:val="-2"/>
          <w:sz w:val="24"/>
        </w:rPr>
        <w:t> </w:t>
      </w:r>
      <w:r>
        <w:rPr>
          <w:sz w:val="24"/>
        </w:rPr>
        <w:t>vínculo</w:t>
      </w:r>
      <w:r>
        <w:rPr>
          <w:spacing w:val="-2"/>
          <w:sz w:val="24"/>
        </w:rPr>
        <w:t> </w:t>
      </w:r>
      <w:r>
        <w:rPr>
          <w:sz w:val="24"/>
        </w:rPr>
        <w:t>direto</w:t>
      </w:r>
      <w:r>
        <w:rPr>
          <w:spacing w:val="-2"/>
          <w:sz w:val="24"/>
        </w:rPr>
        <w:t> </w:t>
      </w:r>
      <w:r>
        <w:rPr>
          <w:sz w:val="24"/>
        </w:rPr>
        <w:t>ou</w:t>
      </w:r>
      <w:r>
        <w:rPr>
          <w:spacing w:val="-2"/>
          <w:sz w:val="24"/>
        </w:rPr>
        <w:t> </w:t>
      </w:r>
      <w:r>
        <w:rPr>
          <w:sz w:val="24"/>
        </w:rPr>
        <w:t>indireto,</w:t>
      </w:r>
      <w:r>
        <w:rPr>
          <w:spacing w:val="-2"/>
          <w:sz w:val="24"/>
        </w:rPr>
        <w:t> </w:t>
      </w:r>
      <w:r>
        <w:rPr>
          <w:sz w:val="24"/>
        </w:rPr>
        <w:t>atual</w:t>
      </w:r>
      <w:r>
        <w:rPr>
          <w:spacing w:val="-2"/>
          <w:sz w:val="24"/>
        </w:rPr>
        <w:t> </w:t>
      </w:r>
      <w:r>
        <w:rPr>
          <w:sz w:val="24"/>
        </w:rPr>
        <w:t>ou</w:t>
      </w:r>
      <w:r>
        <w:rPr>
          <w:spacing w:val="-2"/>
          <w:sz w:val="24"/>
        </w:rPr>
        <w:t> </w:t>
      </w:r>
      <w:r>
        <w:rPr>
          <w:sz w:val="24"/>
        </w:rPr>
        <w:t>pretérito,</w:t>
      </w:r>
      <w:r>
        <w:rPr>
          <w:spacing w:val="-2"/>
          <w:sz w:val="24"/>
        </w:rPr>
        <w:t> </w:t>
      </w:r>
      <w:r>
        <w:rPr>
          <w:sz w:val="24"/>
        </w:rPr>
        <w:t>com</w:t>
      </w:r>
      <w:r>
        <w:rPr>
          <w:spacing w:val="-2"/>
          <w:sz w:val="24"/>
        </w:rPr>
        <w:t> </w:t>
      </w:r>
      <w:r>
        <w:rPr>
          <w:sz w:val="24"/>
        </w:rPr>
        <w:t>potenciais</w:t>
      </w:r>
      <w:r>
        <w:rPr>
          <w:spacing w:val="-2"/>
          <w:sz w:val="24"/>
        </w:rPr>
        <w:t> </w:t>
      </w:r>
      <w:r>
        <w:rPr>
          <w:sz w:val="24"/>
        </w:rPr>
        <w:t>fornecedores</w:t>
      </w:r>
      <w:r>
        <w:rPr>
          <w:spacing w:val="-2"/>
          <w:sz w:val="24"/>
        </w:rPr>
        <w:t> </w:t>
      </w:r>
      <w:r>
        <w:rPr>
          <w:sz w:val="24"/>
        </w:rPr>
        <w:t>dos</w:t>
      </w:r>
      <w:r>
        <w:rPr>
          <w:spacing w:val="-2"/>
          <w:sz w:val="24"/>
        </w:rPr>
        <w:t> </w:t>
      </w:r>
      <w:r>
        <w:rPr>
          <w:sz w:val="24"/>
        </w:rPr>
        <w:t>bens</w:t>
      </w:r>
      <w:r>
        <w:rPr>
          <w:spacing w:val="-2"/>
          <w:sz w:val="24"/>
        </w:rPr>
        <w:t> </w:t>
      </w:r>
      <w:r>
        <w:rPr>
          <w:sz w:val="24"/>
        </w:rPr>
        <w:t>ora</w:t>
      </w:r>
      <w:r>
        <w:rPr>
          <w:spacing w:val="-2"/>
          <w:sz w:val="24"/>
        </w:rPr>
        <w:t> </w:t>
      </w:r>
      <w:r>
        <w:rPr>
          <w:sz w:val="24"/>
        </w:rPr>
        <w:t>pretendidos;</w:t>
      </w:r>
    </w:p>
    <w:p>
      <w:pPr>
        <w:pStyle w:val="ListParagraph"/>
        <w:numPr>
          <w:ilvl w:val="2"/>
          <w:numId w:val="14"/>
        </w:numPr>
        <w:tabs>
          <w:tab w:pos="719" w:val="left" w:leader="none"/>
        </w:tabs>
        <w:spacing w:line="247" w:lineRule="auto" w:before="226" w:after="0"/>
        <w:ind w:left="119" w:right="907" w:firstLine="0"/>
        <w:jc w:val="left"/>
        <w:rPr>
          <w:sz w:val="24"/>
        </w:rPr>
      </w:pPr>
      <w:r>
        <w:rPr>
          <w:sz w:val="24"/>
        </w:rPr>
        <w:t>Não</w:t>
      </w:r>
      <w:r>
        <w:rPr>
          <w:spacing w:val="-2"/>
          <w:sz w:val="24"/>
        </w:rPr>
        <w:t> </w:t>
      </w:r>
      <w:r>
        <w:rPr>
          <w:sz w:val="24"/>
        </w:rPr>
        <w:t>há</w:t>
      </w:r>
      <w:r>
        <w:rPr>
          <w:spacing w:val="-2"/>
          <w:sz w:val="24"/>
        </w:rPr>
        <w:t> </w:t>
      </w:r>
      <w:r>
        <w:rPr>
          <w:sz w:val="24"/>
        </w:rPr>
        <w:t>situação</w:t>
      </w:r>
      <w:r>
        <w:rPr>
          <w:spacing w:val="-2"/>
          <w:sz w:val="24"/>
        </w:rPr>
        <w:t> </w:t>
      </w:r>
      <w:r>
        <w:rPr>
          <w:sz w:val="24"/>
        </w:rPr>
        <w:t>configuradora</w:t>
      </w:r>
      <w:r>
        <w:rPr>
          <w:spacing w:val="-2"/>
          <w:sz w:val="24"/>
        </w:rPr>
        <w:t> </w:t>
      </w:r>
      <w:r>
        <w:rPr>
          <w:sz w:val="24"/>
        </w:rPr>
        <w:t>de</w:t>
      </w:r>
      <w:r>
        <w:rPr>
          <w:spacing w:val="-2"/>
          <w:sz w:val="24"/>
        </w:rPr>
        <w:t> </w:t>
      </w:r>
      <w:r>
        <w:rPr>
          <w:sz w:val="24"/>
        </w:rPr>
        <w:t>conflito</w:t>
      </w:r>
      <w:r>
        <w:rPr>
          <w:spacing w:val="-2"/>
          <w:sz w:val="24"/>
        </w:rPr>
        <w:t> </w:t>
      </w:r>
      <w:r>
        <w:rPr>
          <w:sz w:val="24"/>
        </w:rPr>
        <w:t>de</w:t>
      </w:r>
      <w:r>
        <w:rPr>
          <w:spacing w:val="-2"/>
          <w:sz w:val="24"/>
        </w:rPr>
        <w:t> </w:t>
      </w:r>
      <w:r>
        <w:rPr>
          <w:sz w:val="24"/>
        </w:rPr>
        <w:t>interesses,</w:t>
      </w:r>
      <w:r>
        <w:rPr>
          <w:spacing w:val="-2"/>
          <w:sz w:val="24"/>
        </w:rPr>
        <w:t> </w:t>
      </w:r>
      <w:r>
        <w:rPr>
          <w:sz w:val="24"/>
        </w:rPr>
        <w:t>nos</w:t>
      </w:r>
      <w:r>
        <w:rPr>
          <w:spacing w:val="-2"/>
          <w:sz w:val="24"/>
        </w:rPr>
        <w:t> </w:t>
      </w:r>
      <w:r>
        <w:rPr>
          <w:sz w:val="24"/>
        </w:rPr>
        <w:t>termos</w:t>
      </w:r>
      <w:r>
        <w:rPr>
          <w:spacing w:val="-2"/>
          <w:sz w:val="24"/>
        </w:rPr>
        <w:t> </w:t>
      </w:r>
      <w:r>
        <w:rPr>
          <w:sz w:val="24"/>
        </w:rPr>
        <w:t>da</w:t>
      </w:r>
      <w:r>
        <w:rPr>
          <w:spacing w:val="-2"/>
          <w:sz w:val="24"/>
        </w:rPr>
        <w:t> </w:t>
      </w:r>
      <w:r>
        <w:rPr>
          <w:sz w:val="24"/>
        </w:rPr>
        <w:t>Lei</w:t>
      </w:r>
      <w:r>
        <w:rPr>
          <w:spacing w:val="-2"/>
          <w:sz w:val="24"/>
        </w:rPr>
        <w:t> </w:t>
      </w:r>
      <w:r>
        <w:rPr>
          <w:sz w:val="24"/>
        </w:rPr>
        <w:t>nº</w:t>
      </w:r>
      <w:r>
        <w:rPr>
          <w:spacing w:val="-2"/>
          <w:sz w:val="24"/>
        </w:rPr>
        <w:t> </w:t>
      </w:r>
      <w:r>
        <w:rPr>
          <w:sz w:val="24"/>
        </w:rPr>
        <w:t>12.813/2013</w:t>
      </w:r>
      <w:r>
        <w:rPr>
          <w:spacing w:val="-2"/>
          <w:sz w:val="24"/>
        </w:rPr>
        <w:t> </w:t>
      </w:r>
      <w:r>
        <w:rPr>
          <w:sz w:val="24"/>
        </w:rPr>
        <w:t>(Lei</w:t>
      </w:r>
      <w:r>
        <w:rPr>
          <w:spacing w:val="-2"/>
          <w:sz w:val="24"/>
        </w:rPr>
        <w:t> </w:t>
      </w:r>
      <w:r>
        <w:rPr>
          <w:sz w:val="24"/>
        </w:rPr>
        <w:t>de</w:t>
      </w:r>
      <w:r>
        <w:rPr>
          <w:spacing w:val="-2"/>
          <w:sz w:val="24"/>
        </w:rPr>
        <w:t> </w:t>
      </w:r>
      <w:r>
        <w:rPr>
          <w:sz w:val="24"/>
        </w:rPr>
        <w:t>Conflito</w:t>
      </w:r>
      <w:r>
        <w:rPr>
          <w:spacing w:val="-2"/>
          <w:sz w:val="24"/>
        </w:rPr>
        <w:t> </w:t>
      </w:r>
      <w:r>
        <w:rPr>
          <w:sz w:val="24"/>
        </w:rPr>
        <w:t>de</w:t>
      </w:r>
      <w:r>
        <w:rPr>
          <w:spacing w:val="-2"/>
          <w:sz w:val="24"/>
        </w:rPr>
        <w:t> </w:t>
      </w:r>
      <w:r>
        <w:rPr>
          <w:sz w:val="24"/>
        </w:rPr>
        <w:t>Interesses),</w:t>
      </w:r>
      <w:r>
        <w:rPr>
          <w:spacing w:val="-2"/>
          <w:sz w:val="24"/>
        </w:rPr>
        <w:t> </w:t>
      </w:r>
      <w:r>
        <w:rPr>
          <w:sz w:val="24"/>
        </w:rPr>
        <w:t>que</w:t>
      </w:r>
      <w:r>
        <w:rPr>
          <w:spacing w:val="-2"/>
          <w:sz w:val="24"/>
        </w:rPr>
        <w:t> </w:t>
      </w:r>
      <w:r>
        <w:rPr>
          <w:sz w:val="24"/>
        </w:rPr>
        <w:t>possa</w:t>
      </w:r>
      <w:r>
        <w:rPr>
          <w:spacing w:val="-2"/>
          <w:sz w:val="24"/>
        </w:rPr>
        <w:t> </w:t>
      </w:r>
      <w:r>
        <w:rPr>
          <w:sz w:val="24"/>
        </w:rPr>
        <w:t>comprometer</w:t>
      </w:r>
      <w:r>
        <w:rPr>
          <w:spacing w:val="-2"/>
          <w:sz w:val="24"/>
        </w:rPr>
        <w:t> </w:t>
      </w:r>
      <w:r>
        <w:rPr>
          <w:sz w:val="24"/>
        </w:rPr>
        <w:t>a imparcialidade, a legalidade ou a moralidade da presente contratação;</w:t>
      </w:r>
    </w:p>
    <w:p>
      <w:pPr>
        <w:pStyle w:val="ListParagraph"/>
        <w:numPr>
          <w:ilvl w:val="2"/>
          <w:numId w:val="14"/>
        </w:numPr>
        <w:tabs>
          <w:tab w:pos="714" w:val="left" w:leader="none"/>
        </w:tabs>
        <w:spacing w:line="235" w:lineRule="auto" w:before="231" w:after="0"/>
        <w:ind w:left="119" w:right="543" w:firstLine="0"/>
        <w:jc w:val="both"/>
        <w:rPr>
          <w:sz w:val="24"/>
        </w:rPr>
      </w:pPr>
      <w:r>
        <w:rPr>
          <w:sz w:val="24"/>
        </w:rPr>
        <w:t>Todos</w:t>
      </w:r>
      <w:r>
        <w:rPr>
          <w:spacing w:val="-3"/>
          <w:sz w:val="24"/>
        </w:rPr>
        <w:t> </w:t>
      </w:r>
      <w:r>
        <w:rPr>
          <w:sz w:val="24"/>
        </w:rPr>
        <w:t>os</w:t>
      </w:r>
      <w:r>
        <w:rPr>
          <w:spacing w:val="-3"/>
          <w:sz w:val="24"/>
        </w:rPr>
        <w:t> </w:t>
      </w:r>
      <w:r>
        <w:rPr>
          <w:sz w:val="24"/>
        </w:rPr>
        <w:t>envolvidos</w:t>
      </w:r>
      <w:r>
        <w:rPr>
          <w:spacing w:val="-3"/>
          <w:sz w:val="24"/>
        </w:rPr>
        <w:t> </w:t>
      </w:r>
      <w:r>
        <w:rPr>
          <w:sz w:val="24"/>
        </w:rPr>
        <w:t>observaram</w:t>
      </w:r>
      <w:r>
        <w:rPr>
          <w:spacing w:val="-3"/>
          <w:sz w:val="24"/>
        </w:rPr>
        <w:t> </w:t>
      </w:r>
      <w:r>
        <w:rPr>
          <w:sz w:val="24"/>
        </w:rPr>
        <w:t>os</w:t>
      </w:r>
      <w:r>
        <w:rPr>
          <w:spacing w:val="-3"/>
          <w:sz w:val="24"/>
        </w:rPr>
        <w:t> </w:t>
      </w:r>
      <w:r>
        <w:rPr>
          <w:sz w:val="24"/>
        </w:rPr>
        <w:t>princípios</w:t>
      </w:r>
      <w:r>
        <w:rPr>
          <w:spacing w:val="-3"/>
          <w:sz w:val="24"/>
        </w:rPr>
        <w:t> </w:t>
      </w:r>
      <w:r>
        <w:rPr>
          <w:sz w:val="24"/>
        </w:rPr>
        <w:t>da</w:t>
      </w:r>
      <w:r>
        <w:rPr>
          <w:spacing w:val="-3"/>
          <w:sz w:val="24"/>
        </w:rPr>
        <w:t> </w:t>
      </w:r>
      <w:r>
        <w:rPr>
          <w:sz w:val="24"/>
        </w:rPr>
        <w:t>impessoalidade,</w:t>
      </w:r>
      <w:r>
        <w:rPr>
          <w:spacing w:val="-3"/>
          <w:sz w:val="24"/>
        </w:rPr>
        <w:t> </w:t>
      </w:r>
      <w:r>
        <w:rPr>
          <w:sz w:val="24"/>
        </w:rPr>
        <w:t>legalidade,</w:t>
      </w:r>
      <w:r>
        <w:rPr>
          <w:spacing w:val="-3"/>
          <w:sz w:val="24"/>
        </w:rPr>
        <w:t> </w:t>
      </w:r>
      <w:r>
        <w:rPr>
          <w:sz w:val="24"/>
        </w:rPr>
        <w:t>transparência,</w:t>
      </w:r>
      <w:r>
        <w:rPr>
          <w:spacing w:val="-3"/>
          <w:sz w:val="24"/>
        </w:rPr>
        <w:t> </w:t>
      </w:r>
      <w:r>
        <w:rPr>
          <w:sz w:val="24"/>
        </w:rPr>
        <w:t>eficiência</w:t>
      </w:r>
      <w:r>
        <w:rPr>
          <w:spacing w:val="-3"/>
          <w:sz w:val="24"/>
        </w:rPr>
        <w:t> </w:t>
      </w:r>
      <w:r>
        <w:rPr>
          <w:sz w:val="24"/>
        </w:rPr>
        <w:t>e</w:t>
      </w:r>
      <w:r>
        <w:rPr>
          <w:spacing w:val="-3"/>
          <w:sz w:val="24"/>
        </w:rPr>
        <w:t> </w:t>
      </w:r>
      <w:r>
        <w:rPr>
          <w:sz w:val="24"/>
        </w:rPr>
        <w:t>supremacia</w:t>
      </w:r>
      <w:r>
        <w:rPr>
          <w:spacing w:val="-3"/>
          <w:sz w:val="24"/>
        </w:rPr>
        <w:t> </w:t>
      </w:r>
      <w:r>
        <w:rPr>
          <w:sz w:val="24"/>
        </w:rPr>
        <w:t>do</w:t>
      </w:r>
      <w:r>
        <w:rPr>
          <w:spacing w:val="-3"/>
          <w:sz w:val="24"/>
        </w:rPr>
        <w:t> </w:t>
      </w:r>
      <w:r>
        <w:rPr>
          <w:sz w:val="24"/>
        </w:rPr>
        <w:t>interesse</w:t>
      </w:r>
      <w:r>
        <w:rPr>
          <w:spacing w:val="-3"/>
          <w:sz w:val="24"/>
        </w:rPr>
        <w:t> </w:t>
      </w:r>
      <w:r>
        <w:rPr>
          <w:sz w:val="24"/>
        </w:rPr>
        <w:t>público,</w:t>
      </w:r>
      <w:r>
        <w:rPr>
          <w:spacing w:val="-3"/>
          <w:sz w:val="24"/>
        </w:rPr>
        <w:t> </w:t>
      </w:r>
      <w:r>
        <w:rPr>
          <w:sz w:val="24"/>
        </w:rPr>
        <w:t>nos</w:t>
      </w:r>
      <w:r>
        <w:rPr>
          <w:spacing w:val="-3"/>
          <w:sz w:val="24"/>
        </w:rPr>
        <w:t> </w:t>
      </w:r>
      <w:r>
        <w:rPr>
          <w:sz w:val="24"/>
        </w:rPr>
        <w:t>termos</w:t>
      </w:r>
      <w:r>
        <w:rPr>
          <w:spacing w:val="-3"/>
          <w:sz w:val="24"/>
        </w:rPr>
        <w:t> </w:t>
      </w:r>
      <w:r>
        <w:rPr>
          <w:sz w:val="24"/>
        </w:rPr>
        <w:t>da Constituição Federal, da Lei nº 14.133/2021 e do Decreto Estadual nº 48.816/2023.</w:t>
      </w:r>
    </w:p>
    <w:p>
      <w:pPr>
        <w:pStyle w:val="BodyText"/>
        <w:spacing w:before="274"/>
        <w:ind w:left="0"/>
      </w:pPr>
    </w:p>
    <w:p>
      <w:pPr>
        <w:pStyle w:val="Heading1"/>
        <w:numPr>
          <w:ilvl w:val="0"/>
          <w:numId w:val="14"/>
        </w:numPr>
        <w:tabs>
          <w:tab w:pos="359" w:val="left" w:leader="none"/>
        </w:tabs>
        <w:spacing w:line="240" w:lineRule="auto" w:before="0" w:after="0"/>
        <w:ind w:left="359" w:right="0" w:hanging="240"/>
        <w:jc w:val="left"/>
      </w:pPr>
      <w:r>
        <w:rPr/>
        <w:t>FORMA</w:t>
      </w:r>
      <w:r>
        <w:rPr>
          <w:spacing w:val="-14"/>
        </w:rPr>
        <w:t> </w:t>
      </w:r>
      <w:r>
        <w:rPr/>
        <w:t>E CRITÉRIOS DE MEDIÇÃO E DE </w:t>
      </w:r>
      <w:r>
        <w:rPr>
          <w:spacing w:val="-2"/>
        </w:rPr>
        <w:t>PAGAMENTO:</w:t>
      </w:r>
    </w:p>
    <w:p>
      <w:pPr>
        <w:pStyle w:val="ListParagraph"/>
        <w:numPr>
          <w:ilvl w:val="1"/>
          <w:numId w:val="14"/>
        </w:numPr>
        <w:tabs>
          <w:tab w:pos="525" w:val="left" w:leader="none"/>
        </w:tabs>
        <w:spacing w:line="247" w:lineRule="auto" w:before="264" w:after="0"/>
        <w:ind w:left="119" w:right="283" w:firstLine="0"/>
        <w:jc w:val="left"/>
        <w:rPr>
          <w:sz w:val="24"/>
        </w:rPr>
      </w:pPr>
      <w:r>
        <w:rPr>
          <w:sz w:val="24"/>
        </w:rPr>
        <w:t>A</w:t>
      </w:r>
      <w:r>
        <w:rPr>
          <w:spacing w:val="-15"/>
          <w:sz w:val="24"/>
        </w:rPr>
        <w:t> </w:t>
      </w:r>
      <w:r>
        <w:rPr>
          <w:sz w:val="24"/>
        </w:rPr>
        <w:t>medição</w:t>
      </w:r>
      <w:r>
        <w:rPr>
          <w:spacing w:val="-2"/>
          <w:sz w:val="24"/>
        </w:rPr>
        <w:t> </w:t>
      </w:r>
      <w:r>
        <w:rPr>
          <w:sz w:val="24"/>
        </w:rPr>
        <w:t>do</w:t>
      </w:r>
      <w:r>
        <w:rPr>
          <w:spacing w:val="-2"/>
          <w:sz w:val="24"/>
        </w:rPr>
        <w:t> </w:t>
      </w:r>
      <w:r>
        <w:rPr>
          <w:sz w:val="24"/>
        </w:rPr>
        <w:t>objeto</w:t>
      </w:r>
      <w:r>
        <w:rPr>
          <w:spacing w:val="-2"/>
          <w:sz w:val="24"/>
        </w:rPr>
        <w:t> </w:t>
      </w:r>
      <w:r>
        <w:rPr>
          <w:sz w:val="24"/>
        </w:rPr>
        <w:t>será</w:t>
      </w:r>
      <w:r>
        <w:rPr>
          <w:spacing w:val="-2"/>
          <w:sz w:val="24"/>
        </w:rPr>
        <w:t> </w:t>
      </w:r>
      <w:r>
        <w:rPr>
          <w:sz w:val="24"/>
        </w:rPr>
        <w:t>realizada</w:t>
      </w:r>
      <w:r>
        <w:rPr>
          <w:spacing w:val="-2"/>
          <w:sz w:val="24"/>
        </w:rPr>
        <w:t> </w:t>
      </w:r>
      <w:r>
        <w:rPr>
          <w:sz w:val="24"/>
        </w:rPr>
        <w:t>de</w:t>
      </w:r>
      <w:r>
        <w:rPr>
          <w:spacing w:val="-2"/>
          <w:sz w:val="24"/>
        </w:rPr>
        <w:t> </w:t>
      </w:r>
      <w:r>
        <w:rPr>
          <w:sz w:val="24"/>
        </w:rPr>
        <w:t>forma</w:t>
      </w:r>
      <w:r>
        <w:rPr>
          <w:spacing w:val="-2"/>
          <w:sz w:val="24"/>
        </w:rPr>
        <w:t> </w:t>
      </w:r>
      <w:r>
        <w:rPr>
          <w:b/>
          <w:sz w:val="24"/>
        </w:rPr>
        <w:t>cumulativa</w:t>
      </w:r>
      <w:r>
        <w:rPr>
          <w:b/>
          <w:spacing w:val="-2"/>
          <w:sz w:val="24"/>
        </w:rPr>
        <w:t> </w:t>
      </w:r>
      <w:r>
        <w:rPr>
          <w:b/>
          <w:sz w:val="24"/>
        </w:rPr>
        <w:t>e</w:t>
      </w:r>
      <w:r>
        <w:rPr>
          <w:b/>
          <w:spacing w:val="-2"/>
          <w:sz w:val="24"/>
        </w:rPr>
        <w:t> </w:t>
      </w:r>
      <w:r>
        <w:rPr>
          <w:b/>
          <w:sz w:val="24"/>
        </w:rPr>
        <w:t>integral</w:t>
      </w:r>
      <w:r>
        <w:rPr>
          <w:sz w:val="24"/>
        </w:rPr>
        <w:t>,</w:t>
      </w:r>
      <w:r>
        <w:rPr>
          <w:spacing w:val="-2"/>
          <w:sz w:val="24"/>
        </w:rPr>
        <w:t> </w:t>
      </w:r>
      <w:r>
        <w:rPr>
          <w:sz w:val="24"/>
        </w:rPr>
        <w:t>com</w:t>
      </w:r>
      <w:r>
        <w:rPr>
          <w:spacing w:val="-2"/>
          <w:sz w:val="24"/>
        </w:rPr>
        <w:t> </w:t>
      </w:r>
      <w:r>
        <w:rPr>
          <w:sz w:val="24"/>
        </w:rPr>
        <w:t>base</w:t>
      </w:r>
      <w:r>
        <w:rPr>
          <w:spacing w:val="-2"/>
          <w:sz w:val="24"/>
        </w:rPr>
        <w:t> </w:t>
      </w:r>
      <w:r>
        <w:rPr>
          <w:sz w:val="24"/>
        </w:rPr>
        <w:t>na</w:t>
      </w:r>
      <w:r>
        <w:rPr>
          <w:spacing w:val="-2"/>
          <w:sz w:val="24"/>
        </w:rPr>
        <w:t> </w:t>
      </w:r>
      <w:r>
        <w:rPr>
          <w:sz w:val="24"/>
        </w:rPr>
        <w:t>entrega</w:t>
      </w:r>
      <w:r>
        <w:rPr>
          <w:spacing w:val="-2"/>
          <w:sz w:val="24"/>
        </w:rPr>
        <w:t> </w:t>
      </w:r>
      <w:r>
        <w:rPr>
          <w:sz w:val="24"/>
        </w:rPr>
        <w:t>total</w:t>
      </w:r>
      <w:r>
        <w:rPr>
          <w:spacing w:val="-2"/>
          <w:sz w:val="24"/>
        </w:rPr>
        <w:t> </w:t>
      </w:r>
      <w:r>
        <w:rPr>
          <w:sz w:val="24"/>
        </w:rPr>
        <w:t>dos</w:t>
      </w:r>
      <w:r>
        <w:rPr>
          <w:spacing w:val="-2"/>
          <w:sz w:val="24"/>
        </w:rPr>
        <w:t> </w:t>
      </w:r>
      <w:r>
        <w:rPr>
          <w:sz w:val="24"/>
        </w:rPr>
        <w:t>bens</w:t>
      </w:r>
      <w:r>
        <w:rPr>
          <w:spacing w:val="-2"/>
          <w:sz w:val="24"/>
        </w:rPr>
        <w:t> </w:t>
      </w:r>
      <w:r>
        <w:rPr>
          <w:sz w:val="24"/>
        </w:rPr>
        <w:t>adquiridos,</w:t>
      </w:r>
      <w:r>
        <w:rPr>
          <w:spacing w:val="-2"/>
          <w:sz w:val="24"/>
        </w:rPr>
        <w:t> </w:t>
      </w:r>
      <w:r>
        <w:rPr>
          <w:sz w:val="24"/>
        </w:rPr>
        <w:t>em</w:t>
      </w:r>
      <w:r>
        <w:rPr>
          <w:spacing w:val="-2"/>
          <w:sz w:val="24"/>
        </w:rPr>
        <w:t> </w:t>
      </w:r>
      <w:r>
        <w:rPr>
          <w:sz w:val="24"/>
        </w:rPr>
        <w:t>conformidade</w:t>
      </w:r>
      <w:r>
        <w:rPr>
          <w:spacing w:val="-2"/>
          <w:sz w:val="24"/>
        </w:rPr>
        <w:t> </w:t>
      </w:r>
      <w:r>
        <w:rPr>
          <w:sz w:val="24"/>
        </w:rPr>
        <w:t>com</w:t>
      </w:r>
      <w:r>
        <w:rPr>
          <w:spacing w:val="-2"/>
          <w:sz w:val="24"/>
        </w:rPr>
        <w:t> </w:t>
      </w:r>
      <w:r>
        <w:rPr>
          <w:sz w:val="24"/>
        </w:rPr>
        <w:t>as</w:t>
      </w:r>
      <w:r>
        <w:rPr>
          <w:spacing w:val="-2"/>
          <w:sz w:val="24"/>
        </w:rPr>
        <w:t> </w:t>
      </w:r>
      <w:r>
        <w:rPr>
          <w:sz w:val="24"/>
        </w:rPr>
        <w:t>especificações constantes neste Termo de Referência e nos anexos do edital.</w:t>
      </w:r>
    </w:p>
    <w:p>
      <w:pPr>
        <w:pStyle w:val="ListParagraph"/>
        <w:numPr>
          <w:ilvl w:val="1"/>
          <w:numId w:val="14"/>
        </w:numPr>
        <w:tabs>
          <w:tab w:pos="525" w:val="left" w:leader="none"/>
        </w:tabs>
        <w:spacing w:line="247" w:lineRule="auto" w:before="227" w:after="0"/>
        <w:ind w:left="119" w:right="217" w:firstLine="0"/>
        <w:jc w:val="left"/>
        <w:rPr>
          <w:sz w:val="24"/>
        </w:rPr>
      </w:pPr>
      <w:r>
        <w:rPr>
          <w:sz w:val="24"/>
        </w:rPr>
        <w:t>A</w:t>
      </w:r>
      <w:r>
        <w:rPr>
          <w:spacing w:val="-15"/>
          <w:sz w:val="24"/>
        </w:rPr>
        <w:t> </w:t>
      </w:r>
      <w:r>
        <w:rPr>
          <w:sz w:val="24"/>
        </w:rPr>
        <w:t>conferência</w:t>
      </w:r>
      <w:r>
        <w:rPr>
          <w:spacing w:val="-3"/>
          <w:sz w:val="24"/>
        </w:rPr>
        <w:t> </w:t>
      </w:r>
      <w:r>
        <w:rPr>
          <w:sz w:val="24"/>
        </w:rPr>
        <w:t>será</w:t>
      </w:r>
      <w:r>
        <w:rPr>
          <w:spacing w:val="-3"/>
          <w:sz w:val="24"/>
        </w:rPr>
        <w:t> </w:t>
      </w:r>
      <w:r>
        <w:rPr>
          <w:sz w:val="24"/>
        </w:rPr>
        <w:t>realizada</w:t>
      </w:r>
      <w:r>
        <w:rPr>
          <w:spacing w:val="-3"/>
          <w:sz w:val="24"/>
        </w:rPr>
        <w:t> </w:t>
      </w:r>
      <w:r>
        <w:rPr>
          <w:sz w:val="24"/>
        </w:rPr>
        <w:t>por</w:t>
      </w:r>
      <w:r>
        <w:rPr>
          <w:spacing w:val="-3"/>
          <w:sz w:val="24"/>
        </w:rPr>
        <w:t> </w:t>
      </w:r>
      <w:r>
        <w:rPr>
          <w:sz w:val="24"/>
        </w:rPr>
        <w:t>comissão</w:t>
      </w:r>
      <w:r>
        <w:rPr>
          <w:spacing w:val="-3"/>
          <w:sz w:val="24"/>
        </w:rPr>
        <w:t> </w:t>
      </w:r>
      <w:r>
        <w:rPr>
          <w:sz w:val="24"/>
        </w:rPr>
        <w:t>ou</w:t>
      </w:r>
      <w:r>
        <w:rPr>
          <w:spacing w:val="-3"/>
          <w:sz w:val="24"/>
        </w:rPr>
        <w:t> </w:t>
      </w:r>
      <w:r>
        <w:rPr>
          <w:sz w:val="24"/>
        </w:rPr>
        <w:t>servidor</w:t>
      </w:r>
      <w:r>
        <w:rPr>
          <w:spacing w:val="-3"/>
          <w:sz w:val="24"/>
        </w:rPr>
        <w:t> </w:t>
      </w:r>
      <w:r>
        <w:rPr>
          <w:sz w:val="24"/>
        </w:rPr>
        <w:t>designado,</w:t>
      </w:r>
      <w:r>
        <w:rPr>
          <w:spacing w:val="-3"/>
          <w:sz w:val="24"/>
        </w:rPr>
        <w:t> </w:t>
      </w:r>
      <w:r>
        <w:rPr>
          <w:sz w:val="24"/>
        </w:rPr>
        <w:t>que</w:t>
      </w:r>
      <w:r>
        <w:rPr>
          <w:spacing w:val="-3"/>
          <w:sz w:val="24"/>
        </w:rPr>
        <w:t> </w:t>
      </w:r>
      <w:r>
        <w:rPr>
          <w:sz w:val="24"/>
        </w:rPr>
        <w:t>emitirá</w:t>
      </w:r>
      <w:r>
        <w:rPr>
          <w:spacing w:val="-3"/>
          <w:sz w:val="24"/>
        </w:rPr>
        <w:t> </w:t>
      </w:r>
      <w:r>
        <w:rPr>
          <w:sz w:val="24"/>
        </w:rPr>
        <w:t>o</w:t>
      </w:r>
      <w:r>
        <w:rPr>
          <w:spacing w:val="-3"/>
          <w:sz w:val="24"/>
        </w:rPr>
        <w:t> </w:t>
      </w:r>
      <w:r>
        <w:rPr>
          <w:b/>
          <w:sz w:val="24"/>
        </w:rPr>
        <w:t>termo</w:t>
      </w:r>
      <w:r>
        <w:rPr>
          <w:b/>
          <w:spacing w:val="-3"/>
          <w:sz w:val="24"/>
        </w:rPr>
        <w:t> </w:t>
      </w:r>
      <w:r>
        <w:rPr>
          <w:b/>
          <w:sz w:val="24"/>
        </w:rPr>
        <w:t>de</w:t>
      </w:r>
      <w:r>
        <w:rPr>
          <w:b/>
          <w:spacing w:val="-3"/>
          <w:sz w:val="24"/>
        </w:rPr>
        <w:t> </w:t>
      </w:r>
      <w:r>
        <w:rPr>
          <w:b/>
          <w:sz w:val="24"/>
        </w:rPr>
        <w:t>recebimento</w:t>
      </w:r>
      <w:r>
        <w:rPr>
          <w:b/>
          <w:spacing w:val="-3"/>
          <w:sz w:val="24"/>
        </w:rPr>
        <w:t> </w:t>
      </w:r>
      <w:r>
        <w:rPr>
          <w:b/>
          <w:sz w:val="24"/>
        </w:rPr>
        <w:t>provisório</w:t>
      </w:r>
      <w:r>
        <w:rPr>
          <w:sz w:val="24"/>
        </w:rPr>
        <w:t>,</w:t>
      </w:r>
      <w:r>
        <w:rPr>
          <w:spacing w:val="-3"/>
          <w:sz w:val="24"/>
        </w:rPr>
        <w:t> </w:t>
      </w:r>
      <w:r>
        <w:rPr>
          <w:sz w:val="24"/>
        </w:rPr>
        <w:t>conforme</w:t>
      </w:r>
      <w:r>
        <w:rPr>
          <w:spacing w:val="-3"/>
          <w:sz w:val="24"/>
        </w:rPr>
        <w:t> </w:t>
      </w:r>
      <w:r>
        <w:rPr>
          <w:sz w:val="24"/>
        </w:rPr>
        <w:t>art.</w:t>
      </w:r>
      <w:r>
        <w:rPr>
          <w:spacing w:val="-3"/>
          <w:sz w:val="24"/>
        </w:rPr>
        <w:t> </w:t>
      </w:r>
      <w:r>
        <w:rPr>
          <w:sz w:val="24"/>
        </w:rPr>
        <w:t>140</w:t>
      </w:r>
      <w:r>
        <w:rPr>
          <w:spacing w:val="-3"/>
          <w:sz w:val="24"/>
        </w:rPr>
        <w:t> </w:t>
      </w:r>
      <w:r>
        <w:rPr>
          <w:sz w:val="24"/>
        </w:rPr>
        <w:t>da</w:t>
      </w:r>
      <w:r>
        <w:rPr>
          <w:spacing w:val="-3"/>
          <w:sz w:val="24"/>
        </w:rPr>
        <w:t> </w:t>
      </w:r>
      <w:r>
        <w:rPr>
          <w:sz w:val="24"/>
        </w:rPr>
        <w:t>Lei</w:t>
      </w:r>
      <w:r>
        <w:rPr>
          <w:spacing w:val="-3"/>
          <w:sz w:val="24"/>
        </w:rPr>
        <w:t> </w:t>
      </w:r>
      <w:r>
        <w:rPr>
          <w:sz w:val="24"/>
        </w:rPr>
        <w:t>nº</w:t>
      </w:r>
      <w:r>
        <w:rPr>
          <w:spacing w:val="-3"/>
          <w:sz w:val="24"/>
        </w:rPr>
        <w:t> </w:t>
      </w:r>
      <w:r>
        <w:rPr>
          <w:sz w:val="24"/>
        </w:rPr>
        <w:t>14.133/2021, sendo este convertido em </w:t>
      </w:r>
      <w:r>
        <w:rPr>
          <w:b/>
          <w:sz w:val="24"/>
        </w:rPr>
        <w:t>recebimento definitivo </w:t>
      </w:r>
      <w:r>
        <w:rPr>
          <w:sz w:val="24"/>
        </w:rPr>
        <w:t>no prazo de até 15 (quinze) dias, após a verificação da conformidade dos bens.</w:t>
      </w:r>
    </w:p>
    <w:p>
      <w:pPr>
        <w:pStyle w:val="ListParagraph"/>
        <w:numPr>
          <w:ilvl w:val="1"/>
          <w:numId w:val="14"/>
        </w:numPr>
        <w:tabs>
          <w:tab w:pos="539" w:val="left" w:leader="none"/>
        </w:tabs>
        <w:spacing w:line="235" w:lineRule="auto" w:before="230" w:after="0"/>
        <w:ind w:left="119" w:right="227" w:firstLine="0"/>
        <w:jc w:val="left"/>
        <w:rPr>
          <w:sz w:val="24"/>
        </w:rPr>
      </w:pPr>
      <w:r>
        <w:rPr>
          <w:sz w:val="24"/>
        </w:rPr>
        <w:t>O</w:t>
      </w:r>
      <w:r>
        <w:rPr>
          <w:spacing w:val="-2"/>
          <w:sz w:val="24"/>
        </w:rPr>
        <w:t> </w:t>
      </w:r>
      <w:r>
        <w:rPr>
          <w:sz w:val="24"/>
        </w:rPr>
        <w:t>pagamento</w:t>
      </w:r>
      <w:r>
        <w:rPr>
          <w:spacing w:val="-2"/>
          <w:sz w:val="24"/>
        </w:rPr>
        <w:t> </w:t>
      </w:r>
      <w:r>
        <w:rPr>
          <w:sz w:val="24"/>
        </w:rPr>
        <w:t>será</w:t>
      </w:r>
      <w:r>
        <w:rPr>
          <w:spacing w:val="-2"/>
          <w:sz w:val="24"/>
        </w:rPr>
        <w:t> </w:t>
      </w:r>
      <w:r>
        <w:rPr>
          <w:sz w:val="24"/>
        </w:rPr>
        <w:t>efetuado</w:t>
      </w:r>
      <w:r>
        <w:rPr>
          <w:spacing w:val="-2"/>
          <w:sz w:val="24"/>
        </w:rPr>
        <w:t> </w:t>
      </w:r>
      <w:r>
        <w:rPr>
          <w:b/>
          <w:sz w:val="24"/>
        </w:rPr>
        <w:t>em</w:t>
      </w:r>
      <w:r>
        <w:rPr>
          <w:b/>
          <w:spacing w:val="-2"/>
          <w:sz w:val="24"/>
        </w:rPr>
        <w:t> </w:t>
      </w:r>
      <w:r>
        <w:rPr>
          <w:b/>
          <w:sz w:val="24"/>
        </w:rPr>
        <w:t>parcela</w:t>
      </w:r>
      <w:r>
        <w:rPr>
          <w:b/>
          <w:spacing w:val="-2"/>
          <w:sz w:val="24"/>
        </w:rPr>
        <w:t> </w:t>
      </w:r>
      <w:r>
        <w:rPr>
          <w:b/>
          <w:sz w:val="24"/>
        </w:rPr>
        <w:t>única</w:t>
      </w:r>
      <w:r>
        <w:rPr>
          <w:sz w:val="24"/>
        </w:rPr>
        <w:t>,</w:t>
      </w:r>
      <w:r>
        <w:rPr>
          <w:spacing w:val="-2"/>
          <w:sz w:val="24"/>
        </w:rPr>
        <w:t> </w:t>
      </w:r>
      <w:r>
        <w:rPr>
          <w:sz w:val="24"/>
        </w:rPr>
        <w:t>após</w:t>
      </w:r>
      <w:r>
        <w:rPr>
          <w:spacing w:val="-2"/>
          <w:sz w:val="24"/>
        </w:rPr>
        <w:t> </w:t>
      </w:r>
      <w:r>
        <w:rPr>
          <w:sz w:val="24"/>
        </w:rPr>
        <w:t>o</w:t>
      </w:r>
      <w:r>
        <w:rPr>
          <w:spacing w:val="-2"/>
          <w:sz w:val="24"/>
        </w:rPr>
        <w:t> </w:t>
      </w:r>
      <w:r>
        <w:rPr>
          <w:sz w:val="24"/>
        </w:rPr>
        <w:t>recebimento</w:t>
      </w:r>
      <w:r>
        <w:rPr>
          <w:spacing w:val="-2"/>
          <w:sz w:val="24"/>
        </w:rPr>
        <w:t> </w:t>
      </w:r>
      <w:r>
        <w:rPr>
          <w:sz w:val="24"/>
        </w:rPr>
        <w:t>definitivo</w:t>
      </w:r>
      <w:r>
        <w:rPr>
          <w:spacing w:val="-2"/>
          <w:sz w:val="24"/>
        </w:rPr>
        <w:t> </w:t>
      </w:r>
      <w:r>
        <w:rPr>
          <w:sz w:val="24"/>
        </w:rPr>
        <w:t>dos</w:t>
      </w:r>
      <w:r>
        <w:rPr>
          <w:spacing w:val="-2"/>
          <w:sz w:val="24"/>
        </w:rPr>
        <w:t> </w:t>
      </w:r>
      <w:r>
        <w:rPr>
          <w:sz w:val="24"/>
        </w:rPr>
        <w:t>equipamentos,</w:t>
      </w:r>
      <w:r>
        <w:rPr>
          <w:spacing w:val="-2"/>
          <w:sz w:val="24"/>
        </w:rPr>
        <w:t> </w:t>
      </w:r>
      <w:r>
        <w:rPr>
          <w:sz w:val="24"/>
        </w:rPr>
        <w:t>condicionado</w:t>
      </w:r>
      <w:r>
        <w:rPr>
          <w:spacing w:val="-2"/>
          <w:sz w:val="24"/>
        </w:rPr>
        <w:t> </w:t>
      </w:r>
      <w:r>
        <w:rPr>
          <w:sz w:val="24"/>
        </w:rPr>
        <w:t>à</w:t>
      </w:r>
      <w:r>
        <w:rPr>
          <w:spacing w:val="-2"/>
          <w:sz w:val="24"/>
        </w:rPr>
        <w:t> </w:t>
      </w:r>
      <w:r>
        <w:rPr>
          <w:sz w:val="24"/>
        </w:rPr>
        <w:t>apresentação</w:t>
      </w:r>
      <w:r>
        <w:rPr>
          <w:spacing w:val="-2"/>
          <w:sz w:val="24"/>
        </w:rPr>
        <w:t> </w:t>
      </w:r>
      <w:r>
        <w:rPr>
          <w:sz w:val="24"/>
        </w:rPr>
        <w:t>da</w:t>
      </w:r>
      <w:r>
        <w:rPr>
          <w:spacing w:val="-2"/>
          <w:sz w:val="24"/>
        </w:rPr>
        <w:t> </w:t>
      </w:r>
      <w:r>
        <w:rPr>
          <w:sz w:val="24"/>
        </w:rPr>
        <w:t>nota</w:t>
      </w:r>
      <w:r>
        <w:rPr>
          <w:spacing w:val="-2"/>
          <w:sz w:val="24"/>
        </w:rPr>
        <w:t> </w:t>
      </w:r>
      <w:r>
        <w:rPr>
          <w:sz w:val="24"/>
        </w:rPr>
        <w:t>fiscal</w:t>
      </w:r>
      <w:r>
        <w:rPr>
          <w:spacing w:val="-2"/>
          <w:sz w:val="24"/>
        </w:rPr>
        <w:t> </w:t>
      </w:r>
      <w:r>
        <w:rPr>
          <w:sz w:val="24"/>
        </w:rPr>
        <w:t>atestada,</w:t>
      </w:r>
      <w:r>
        <w:rPr>
          <w:spacing w:val="-2"/>
          <w:sz w:val="24"/>
        </w:rPr>
        <w:t> </w:t>
      </w:r>
      <w:r>
        <w:rPr>
          <w:sz w:val="24"/>
        </w:rPr>
        <w:t>e</w:t>
      </w:r>
      <w:r>
        <w:rPr>
          <w:spacing w:val="-2"/>
          <w:sz w:val="24"/>
        </w:rPr>
        <w:t> </w:t>
      </w:r>
      <w:r>
        <w:rPr>
          <w:sz w:val="24"/>
        </w:rPr>
        <w:t>desde que não haja pendências com a entrega, funcionamento ou documentação dos bens.</w:t>
      </w:r>
    </w:p>
    <w:p>
      <w:pPr>
        <w:pStyle w:val="ListParagraph"/>
        <w:numPr>
          <w:ilvl w:val="1"/>
          <w:numId w:val="14"/>
        </w:numPr>
        <w:tabs>
          <w:tab w:pos="539" w:val="left" w:leader="none"/>
        </w:tabs>
        <w:spacing w:line="240" w:lineRule="auto" w:before="250" w:after="0"/>
        <w:ind w:left="539" w:right="0" w:hanging="420"/>
        <w:jc w:val="left"/>
        <w:rPr>
          <w:sz w:val="24"/>
        </w:rPr>
      </w:pPr>
      <w:r>
        <w:rPr>
          <w:sz w:val="24"/>
        </w:rPr>
        <w:t>O prazo para pagamento será de até </w:t>
      </w:r>
      <w:r>
        <w:rPr>
          <w:b/>
          <w:sz w:val="24"/>
        </w:rPr>
        <w:t>30 (trinta) dias corridos</w:t>
      </w:r>
      <w:r>
        <w:rPr>
          <w:sz w:val="24"/>
        </w:rPr>
        <w:t>, contados da data de atesto da nota fiscal, conforme previsto no art. 141 da Lei nº </w:t>
      </w:r>
      <w:r>
        <w:rPr>
          <w:spacing w:val="-2"/>
          <w:sz w:val="24"/>
        </w:rPr>
        <w:t>14.133/2021.</w:t>
      </w:r>
    </w:p>
    <w:p>
      <w:pPr>
        <w:pStyle w:val="BodyText"/>
        <w:spacing w:before="258"/>
        <w:ind w:left="0"/>
      </w:pPr>
    </w:p>
    <w:p>
      <w:pPr>
        <w:pStyle w:val="Heading1"/>
        <w:numPr>
          <w:ilvl w:val="0"/>
          <w:numId w:val="14"/>
        </w:numPr>
        <w:tabs>
          <w:tab w:pos="359" w:val="left" w:leader="none"/>
        </w:tabs>
        <w:spacing w:line="240" w:lineRule="auto" w:before="0" w:after="0"/>
        <w:ind w:left="359" w:right="0" w:hanging="240"/>
        <w:jc w:val="left"/>
      </w:pPr>
      <w:r>
        <w:rPr/>
        <w:t>REQUISITOS</w:t>
      </w:r>
      <w:r>
        <w:rPr>
          <w:spacing w:val="-6"/>
        </w:rPr>
        <w:t> </w:t>
      </w:r>
      <w:r>
        <w:rPr/>
        <w:t>DE</w:t>
      </w:r>
      <w:r>
        <w:rPr>
          <w:spacing w:val="-6"/>
        </w:rPr>
        <w:t> </w:t>
      </w:r>
      <w:r>
        <w:rPr/>
        <w:t>HABILITAÇÃO</w:t>
      </w:r>
      <w:r>
        <w:rPr>
          <w:spacing w:val="-6"/>
        </w:rPr>
        <w:t> </w:t>
      </w:r>
      <w:r>
        <w:rPr/>
        <w:t>E</w:t>
      </w:r>
      <w:r>
        <w:rPr>
          <w:spacing w:val="-5"/>
        </w:rPr>
        <w:t> </w:t>
      </w:r>
      <w:r>
        <w:rPr>
          <w:spacing w:val="-2"/>
        </w:rPr>
        <w:t>QUALIFICAÇÃO:</w:t>
      </w:r>
    </w:p>
    <w:p>
      <w:pPr>
        <w:pStyle w:val="BodyText"/>
        <w:spacing w:before="3"/>
        <w:ind w:left="0"/>
        <w:rPr>
          <w:b/>
        </w:rPr>
      </w:pPr>
    </w:p>
    <w:p>
      <w:pPr>
        <w:pStyle w:val="Heading2"/>
        <w:numPr>
          <w:ilvl w:val="1"/>
          <w:numId w:val="14"/>
        </w:numPr>
        <w:tabs>
          <w:tab w:pos="534" w:val="left" w:leader="none"/>
        </w:tabs>
        <w:spacing w:line="240" w:lineRule="auto" w:before="0" w:after="0"/>
        <w:ind w:left="534" w:right="0" w:hanging="420"/>
        <w:jc w:val="left"/>
      </w:pPr>
      <w:r>
        <w:rPr/>
        <w:t>Habilitação </w:t>
      </w:r>
      <w:r>
        <w:rPr>
          <w:spacing w:val="-2"/>
        </w:rPr>
        <w:t>técnica:</w:t>
      </w:r>
    </w:p>
    <w:p>
      <w:pPr>
        <w:pStyle w:val="ListParagraph"/>
        <w:numPr>
          <w:ilvl w:val="2"/>
          <w:numId w:val="14"/>
        </w:numPr>
        <w:tabs>
          <w:tab w:pos="719" w:val="left" w:leader="none"/>
        </w:tabs>
        <w:spacing w:line="235" w:lineRule="auto" w:before="239" w:after="0"/>
        <w:ind w:left="119" w:right="846" w:firstLine="0"/>
        <w:jc w:val="left"/>
        <w:rPr>
          <w:sz w:val="24"/>
        </w:rPr>
      </w:pPr>
      <w:r>
        <w:rPr>
          <w:sz w:val="24"/>
        </w:rPr>
        <w:t>Os</w:t>
      </w:r>
      <w:r>
        <w:rPr>
          <w:spacing w:val="-3"/>
          <w:sz w:val="24"/>
        </w:rPr>
        <w:t> </w:t>
      </w:r>
      <w:r>
        <w:rPr>
          <w:sz w:val="24"/>
        </w:rPr>
        <w:t>licitantes</w:t>
      </w:r>
      <w:r>
        <w:rPr>
          <w:spacing w:val="-3"/>
          <w:sz w:val="24"/>
        </w:rPr>
        <w:t> </w:t>
      </w:r>
      <w:r>
        <w:rPr>
          <w:sz w:val="24"/>
        </w:rPr>
        <w:t>deverão</w:t>
      </w:r>
      <w:r>
        <w:rPr>
          <w:spacing w:val="-3"/>
          <w:sz w:val="24"/>
        </w:rPr>
        <w:t> </w:t>
      </w:r>
      <w:r>
        <w:rPr>
          <w:sz w:val="24"/>
        </w:rPr>
        <w:t>comprovar,</w:t>
      </w:r>
      <w:r>
        <w:rPr>
          <w:spacing w:val="-3"/>
          <w:sz w:val="24"/>
        </w:rPr>
        <w:t> </w:t>
      </w:r>
      <w:r>
        <w:rPr>
          <w:sz w:val="24"/>
        </w:rPr>
        <w:t>para</w:t>
      </w:r>
      <w:r>
        <w:rPr>
          <w:spacing w:val="-3"/>
          <w:sz w:val="24"/>
        </w:rPr>
        <w:t> </w:t>
      </w:r>
      <w:r>
        <w:rPr>
          <w:sz w:val="24"/>
        </w:rPr>
        <w:t>fins</w:t>
      </w:r>
      <w:r>
        <w:rPr>
          <w:spacing w:val="-3"/>
          <w:sz w:val="24"/>
        </w:rPr>
        <w:t> </w:t>
      </w:r>
      <w:r>
        <w:rPr>
          <w:sz w:val="24"/>
        </w:rPr>
        <w:t>de</w:t>
      </w:r>
      <w:r>
        <w:rPr>
          <w:spacing w:val="-3"/>
          <w:sz w:val="24"/>
        </w:rPr>
        <w:t> </w:t>
      </w:r>
      <w:r>
        <w:rPr>
          <w:sz w:val="24"/>
        </w:rPr>
        <w:t>habilitação</w:t>
      </w:r>
      <w:r>
        <w:rPr>
          <w:spacing w:val="-3"/>
          <w:sz w:val="24"/>
        </w:rPr>
        <w:t> </w:t>
      </w:r>
      <w:r>
        <w:rPr>
          <w:sz w:val="24"/>
        </w:rPr>
        <w:t>técnica,</w:t>
      </w:r>
      <w:r>
        <w:rPr>
          <w:spacing w:val="-3"/>
          <w:sz w:val="24"/>
        </w:rPr>
        <w:t> </w:t>
      </w:r>
      <w:r>
        <w:rPr>
          <w:sz w:val="24"/>
        </w:rPr>
        <w:t>sua</w:t>
      </w:r>
      <w:r>
        <w:rPr>
          <w:spacing w:val="-3"/>
          <w:sz w:val="24"/>
        </w:rPr>
        <w:t> </w:t>
      </w:r>
      <w:r>
        <w:rPr>
          <w:sz w:val="24"/>
        </w:rPr>
        <w:t>aptidão</w:t>
      </w:r>
      <w:r>
        <w:rPr>
          <w:spacing w:val="-3"/>
          <w:sz w:val="24"/>
        </w:rPr>
        <w:t> </w:t>
      </w:r>
      <w:r>
        <w:rPr>
          <w:sz w:val="24"/>
        </w:rPr>
        <w:t>para</w:t>
      </w:r>
      <w:r>
        <w:rPr>
          <w:spacing w:val="-3"/>
          <w:sz w:val="24"/>
        </w:rPr>
        <w:t> </w:t>
      </w:r>
      <w:r>
        <w:rPr>
          <w:sz w:val="24"/>
        </w:rPr>
        <w:t>desempenho</w:t>
      </w:r>
      <w:r>
        <w:rPr>
          <w:spacing w:val="-3"/>
          <w:sz w:val="24"/>
        </w:rPr>
        <w:t> </w:t>
      </w:r>
      <w:r>
        <w:rPr>
          <w:sz w:val="24"/>
        </w:rPr>
        <w:t>de</w:t>
      </w:r>
      <w:r>
        <w:rPr>
          <w:spacing w:val="-3"/>
          <w:sz w:val="24"/>
        </w:rPr>
        <w:t> </w:t>
      </w:r>
      <w:r>
        <w:rPr>
          <w:sz w:val="24"/>
        </w:rPr>
        <w:t>atividade</w:t>
      </w:r>
      <w:r>
        <w:rPr>
          <w:spacing w:val="-3"/>
          <w:sz w:val="24"/>
        </w:rPr>
        <w:t> </w:t>
      </w:r>
      <w:r>
        <w:rPr>
          <w:sz w:val="24"/>
        </w:rPr>
        <w:t>pertinente</w:t>
      </w:r>
      <w:r>
        <w:rPr>
          <w:spacing w:val="-3"/>
          <w:sz w:val="24"/>
        </w:rPr>
        <w:t> </w:t>
      </w:r>
      <w:r>
        <w:rPr>
          <w:sz w:val="24"/>
        </w:rPr>
        <w:t>e</w:t>
      </w:r>
      <w:r>
        <w:rPr>
          <w:spacing w:val="-3"/>
          <w:sz w:val="24"/>
        </w:rPr>
        <w:t> </w:t>
      </w:r>
      <w:r>
        <w:rPr>
          <w:sz w:val="24"/>
        </w:rPr>
        <w:t>compatível</w:t>
      </w:r>
      <w:r>
        <w:rPr>
          <w:spacing w:val="-3"/>
          <w:sz w:val="24"/>
        </w:rPr>
        <w:t> </w:t>
      </w:r>
      <w:r>
        <w:rPr>
          <w:sz w:val="24"/>
        </w:rPr>
        <w:t>com</w:t>
      </w:r>
      <w:r>
        <w:rPr>
          <w:spacing w:val="-3"/>
          <w:sz w:val="24"/>
        </w:rPr>
        <w:t> </w:t>
      </w:r>
      <w:r>
        <w:rPr>
          <w:sz w:val="24"/>
        </w:rPr>
        <w:t>o</w:t>
      </w:r>
      <w:r>
        <w:rPr>
          <w:spacing w:val="-3"/>
          <w:sz w:val="24"/>
        </w:rPr>
        <w:t> </w:t>
      </w:r>
      <w:r>
        <w:rPr>
          <w:sz w:val="24"/>
        </w:rPr>
        <w:t>objeto</w:t>
      </w:r>
      <w:r>
        <w:rPr>
          <w:spacing w:val="-3"/>
          <w:sz w:val="24"/>
        </w:rPr>
        <w:t> </w:t>
      </w:r>
      <w:r>
        <w:rPr>
          <w:sz w:val="24"/>
        </w:rPr>
        <w:t>da contratação, por meio da apresentação de:</w:t>
      </w:r>
    </w:p>
    <w:p>
      <w:pPr>
        <w:pStyle w:val="ListParagraph"/>
        <w:spacing w:after="0" w:line="235" w:lineRule="auto"/>
        <w:jc w:val="left"/>
        <w:rPr>
          <w:sz w:val="24"/>
        </w:rPr>
        <w:sectPr>
          <w:pgSz w:w="15840" w:h="24480"/>
          <w:pgMar w:top="0" w:bottom="280" w:left="0" w:right="0"/>
        </w:sectPr>
      </w:pPr>
    </w:p>
    <w:p>
      <w:pPr>
        <w:pStyle w:val="ListParagraph"/>
        <w:numPr>
          <w:ilvl w:val="3"/>
          <w:numId w:val="14"/>
        </w:numPr>
        <w:tabs>
          <w:tab w:pos="899" w:val="left" w:leader="none"/>
        </w:tabs>
        <w:spacing w:line="235" w:lineRule="auto" w:before="0" w:after="0"/>
        <w:ind w:left="119" w:right="721" w:firstLine="0"/>
        <w:jc w:val="left"/>
        <w:rPr>
          <w:sz w:val="24"/>
        </w:rPr>
      </w:pPr>
      <w:r>
        <w:rPr>
          <w:b/>
          <w:sz w:val="24"/>
        </w:rPr>
        <w:t>Atestado(s)</w:t>
      </w:r>
      <w:r>
        <w:rPr>
          <w:b/>
          <w:spacing w:val="-2"/>
          <w:sz w:val="24"/>
        </w:rPr>
        <w:t> </w:t>
      </w:r>
      <w:r>
        <w:rPr>
          <w:b/>
          <w:sz w:val="24"/>
        </w:rPr>
        <w:t>de</w:t>
      </w:r>
      <w:r>
        <w:rPr>
          <w:b/>
          <w:spacing w:val="-2"/>
          <w:sz w:val="24"/>
        </w:rPr>
        <w:t> </w:t>
      </w:r>
      <w:r>
        <w:rPr>
          <w:b/>
          <w:sz w:val="24"/>
        </w:rPr>
        <w:t>capacidade</w:t>
      </w:r>
      <w:r>
        <w:rPr>
          <w:b/>
          <w:spacing w:val="-2"/>
          <w:sz w:val="24"/>
        </w:rPr>
        <w:t> </w:t>
      </w:r>
      <w:r>
        <w:rPr>
          <w:b/>
          <w:sz w:val="24"/>
        </w:rPr>
        <w:t>técnica</w:t>
      </w:r>
      <w:r>
        <w:rPr>
          <w:sz w:val="24"/>
        </w:rPr>
        <w:t>,</w:t>
      </w:r>
      <w:r>
        <w:rPr>
          <w:spacing w:val="-2"/>
          <w:sz w:val="24"/>
        </w:rPr>
        <w:t> </w:t>
      </w:r>
      <w:r>
        <w:rPr>
          <w:sz w:val="24"/>
        </w:rPr>
        <w:t>emitido(s)</w:t>
      </w:r>
      <w:r>
        <w:rPr>
          <w:spacing w:val="-2"/>
          <w:sz w:val="24"/>
        </w:rPr>
        <w:t> </w:t>
      </w:r>
      <w:r>
        <w:rPr>
          <w:sz w:val="24"/>
        </w:rPr>
        <w:t>por</w:t>
      </w:r>
      <w:r>
        <w:rPr>
          <w:spacing w:val="-2"/>
          <w:sz w:val="24"/>
        </w:rPr>
        <w:t> </w:t>
      </w:r>
      <w:r>
        <w:rPr>
          <w:sz w:val="24"/>
        </w:rPr>
        <w:t>pessoa</w:t>
      </w:r>
      <w:r>
        <w:rPr>
          <w:spacing w:val="-2"/>
          <w:sz w:val="24"/>
        </w:rPr>
        <w:t> </w:t>
      </w:r>
      <w:r>
        <w:rPr>
          <w:sz w:val="24"/>
        </w:rPr>
        <w:t>jurídica</w:t>
      </w:r>
      <w:r>
        <w:rPr>
          <w:spacing w:val="-2"/>
          <w:sz w:val="24"/>
        </w:rPr>
        <w:t> </w:t>
      </w:r>
      <w:r>
        <w:rPr>
          <w:sz w:val="24"/>
        </w:rPr>
        <w:t>de</w:t>
      </w:r>
      <w:r>
        <w:rPr>
          <w:spacing w:val="-2"/>
          <w:sz w:val="24"/>
        </w:rPr>
        <w:t> </w:t>
      </w:r>
      <w:r>
        <w:rPr>
          <w:sz w:val="24"/>
        </w:rPr>
        <w:t>direito</w:t>
      </w:r>
      <w:r>
        <w:rPr>
          <w:spacing w:val="-2"/>
          <w:sz w:val="24"/>
        </w:rPr>
        <w:t> </w:t>
      </w:r>
      <w:r>
        <w:rPr>
          <w:sz w:val="24"/>
        </w:rPr>
        <w:t>público</w:t>
      </w:r>
      <w:r>
        <w:rPr>
          <w:spacing w:val="-2"/>
          <w:sz w:val="24"/>
        </w:rPr>
        <w:t> </w:t>
      </w:r>
      <w:r>
        <w:rPr>
          <w:sz w:val="24"/>
        </w:rPr>
        <w:t>ou</w:t>
      </w:r>
      <w:r>
        <w:rPr>
          <w:spacing w:val="-2"/>
          <w:sz w:val="24"/>
        </w:rPr>
        <w:t> </w:t>
      </w:r>
      <w:r>
        <w:rPr>
          <w:sz w:val="24"/>
        </w:rPr>
        <w:t>privado,</w:t>
      </w:r>
      <w:r>
        <w:rPr>
          <w:spacing w:val="-2"/>
          <w:sz w:val="24"/>
        </w:rPr>
        <w:t> </w:t>
      </w:r>
      <w:r>
        <w:rPr>
          <w:sz w:val="24"/>
        </w:rPr>
        <w:t>que</w:t>
      </w:r>
      <w:r>
        <w:rPr>
          <w:spacing w:val="-2"/>
          <w:sz w:val="24"/>
        </w:rPr>
        <w:t> </w:t>
      </w:r>
      <w:r>
        <w:rPr>
          <w:sz w:val="24"/>
        </w:rPr>
        <w:t>comprove(m)</w:t>
      </w:r>
      <w:r>
        <w:rPr>
          <w:spacing w:val="-2"/>
          <w:sz w:val="24"/>
        </w:rPr>
        <w:t> </w:t>
      </w:r>
      <w:r>
        <w:rPr>
          <w:sz w:val="24"/>
        </w:rPr>
        <w:t>o</w:t>
      </w:r>
      <w:r>
        <w:rPr>
          <w:spacing w:val="-2"/>
          <w:sz w:val="24"/>
        </w:rPr>
        <w:t> </w:t>
      </w:r>
      <w:r>
        <w:rPr>
          <w:sz w:val="24"/>
        </w:rPr>
        <w:t>fornecimento</w:t>
      </w:r>
      <w:r>
        <w:rPr>
          <w:spacing w:val="-2"/>
          <w:sz w:val="24"/>
        </w:rPr>
        <w:t> </w:t>
      </w:r>
      <w:r>
        <w:rPr>
          <w:sz w:val="24"/>
        </w:rPr>
        <w:t>anterior</w:t>
      </w:r>
      <w:r>
        <w:rPr>
          <w:spacing w:val="-2"/>
          <w:sz w:val="24"/>
        </w:rPr>
        <w:t> </w:t>
      </w:r>
      <w:r>
        <w:rPr>
          <w:sz w:val="24"/>
        </w:rPr>
        <w:t>de</w:t>
      </w:r>
      <w:r>
        <w:rPr>
          <w:spacing w:val="-2"/>
          <w:sz w:val="24"/>
        </w:rPr>
        <w:t> </w:t>
      </w:r>
      <w:r>
        <w:rPr>
          <w:sz w:val="24"/>
        </w:rPr>
        <w:t>bens compatíveis em características, quantidades e prazos com os itens deste Termo de Referência;</w:t>
      </w:r>
    </w:p>
    <w:p>
      <w:pPr>
        <w:pStyle w:val="ListParagraph"/>
        <w:numPr>
          <w:ilvl w:val="3"/>
          <w:numId w:val="14"/>
        </w:numPr>
        <w:tabs>
          <w:tab w:pos="899" w:val="left" w:leader="none"/>
        </w:tabs>
        <w:spacing w:line="273" w:lineRule="exact" w:before="240" w:after="0"/>
        <w:ind w:left="899" w:right="0" w:hanging="780"/>
        <w:jc w:val="left"/>
        <w:rPr>
          <w:sz w:val="24"/>
        </w:rPr>
      </w:pPr>
      <w:r>
        <w:rPr>
          <w:sz w:val="24"/>
        </w:rPr>
        <w:t>Os licitantes deverão apresentar catálogos técnicos ou manuais originais do fabricante para os itens 1 a 5, contendo as especificações completas </w:t>
      </w:r>
      <w:r>
        <w:rPr>
          <w:spacing w:val="-10"/>
          <w:sz w:val="24"/>
        </w:rPr>
        <w:t>e</w:t>
      </w:r>
    </w:p>
    <w:p>
      <w:pPr>
        <w:pStyle w:val="BodyText"/>
        <w:spacing w:line="247" w:lineRule="auto"/>
      </w:pPr>
      <w:r>
        <w:rPr/>
        <w:t>ilustrativas</w:t>
      </w:r>
      <w:r>
        <w:rPr>
          <w:spacing w:val="-2"/>
        </w:rPr>
        <w:t> </w:t>
      </w:r>
      <w:r>
        <w:rPr/>
        <w:t>dos</w:t>
      </w:r>
      <w:r>
        <w:rPr>
          <w:spacing w:val="-2"/>
        </w:rPr>
        <w:t> </w:t>
      </w:r>
      <w:r>
        <w:rPr/>
        <w:t>equipamentos</w:t>
      </w:r>
      <w:r>
        <w:rPr>
          <w:spacing w:val="-2"/>
        </w:rPr>
        <w:t> </w:t>
      </w:r>
      <w:r>
        <w:rPr/>
        <w:t>ofertados.</w:t>
      </w:r>
      <w:r>
        <w:rPr>
          <w:spacing w:val="-2"/>
        </w:rPr>
        <w:t> </w:t>
      </w:r>
      <w:r>
        <w:rPr/>
        <w:t>Para</w:t>
      </w:r>
      <w:r>
        <w:rPr>
          <w:spacing w:val="-2"/>
        </w:rPr>
        <w:t> </w:t>
      </w:r>
      <w:r>
        <w:rPr/>
        <w:t>os</w:t>
      </w:r>
      <w:r>
        <w:rPr>
          <w:spacing w:val="-2"/>
        </w:rPr>
        <w:t> </w:t>
      </w:r>
      <w:r>
        <w:rPr/>
        <w:t>itens</w:t>
      </w:r>
      <w:r>
        <w:rPr>
          <w:spacing w:val="-2"/>
        </w:rPr>
        <w:t> </w:t>
      </w:r>
      <w:r>
        <w:rPr/>
        <w:t>6</w:t>
      </w:r>
      <w:r>
        <w:rPr>
          <w:spacing w:val="-2"/>
        </w:rPr>
        <w:t> </w:t>
      </w:r>
      <w:r>
        <w:rPr/>
        <w:t>e</w:t>
      </w:r>
      <w:r>
        <w:rPr>
          <w:spacing w:val="-2"/>
        </w:rPr>
        <w:t> </w:t>
      </w:r>
      <w:r>
        <w:rPr/>
        <w:t>7,</w:t>
      </w:r>
      <w:r>
        <w:rPr>
          <w:spacing w:val="-2"/>
        </w:rPr>
        <w:t> </w:t>
      </w:r>
      <w:r>
        <w:rPr/>
        <w:t>admite-se</w:t>
      </w:r>
      <w:r>
        <w:rPr>
          <w:spacing w:val="-2"/>
        </w:rPr>
        <w:t> </w:t>
      </w:r>
      <w:r>
        <w:rPr/>
        <w:t>catálogo,</w:t>
      </w:r>
      <w:r>
        <w:rPr>
          <w:spacing w:val="-2"/>
        </w:rPr>
        <w:t> </w:t>
      </w:r>
      <w:r>
        <w:rPr/>
        <w:t>folder</w:t>
      </w:r>
      <w:r>
        <w:rPr>
          <w:spacing w:val="-2"/>
        </w:rPr>
        <w:t> </w:t>
      </w:r>
      <w:r>
        <w:rPr/>
        <w:t>ilustrativo</w:t>
      </w:r>
      <w:r>
        <w:rPr>
          <w:spacing w:val="-2"/>
        </w:rPr>
        <w:t> </w:t>
      </w:r>
      <w:r>
        <w:rPr/>
        <w:t>ou</w:t>
      </w:r>
      <w:r>
        <w:rPr>
          <w:spacing w:val="-2"/>
        </w:rPr>
        <w:t> </w:t>
      </w:r>
      <w:r>
        <w:rPr/>
        <w:t>memorial</w:t>
      </w:r>
      <w:r>
        <w:rPr>
          <w:spacing w:val="-2"/>
        </w:rPr>
        <w:t> </w:t>
      </w:r>
      <w:r>
        <w:rPr/>
        <w:t>descritivo</w:t>
      </w:r>
      <w:r>
        <w:rPr>
          <w:spacing w:val="-2"/>
        </w:rPr>
        <w:t> </w:t>
      </w:r>
      <w:r>
        <w:rPr/>
        <w:t>que</w:t>
      </w:r>
      <w:r>
        <w:rPr>
          <w:spacing w:val="-2"/>
        </w:rPr>
        <w:t> </w:t>
      </w:r>
      <w:r>
        <w:rPr/>
        <w:t>comprove</w:t>
      </w:r>
      <w:r>
        <w:rPr>
          <w:spacing w:val="-2"/>
        </w:rPr>
        <w:t> </w:t>
      </w:r>
      <w:r>
        <w:rPr/>
        <w:t>a</w:t>
      </w:r>
      <w:r>
        <w:rPr>
          <w:spacing w:val="-2"/>
        </w:rPr>
        <w:t> </w:t>
      </w:r>
      <w:r>
        <w:rPr/>
        <w:t>composição</w:t>
      </w:r>
      <w:r>
        <w:rPr>
          <w:spacing w:val="-2"/>
        </w:rPr>
        <w:t> </w:t>
      </w:r>
      <w:r>
        <w:rPr/>
        <w:t>mínima exigida. Para o item 8, o catálogo será exigido com as suas especificações técnicas;</w:t>
      </w:r>
    </w:p>
    <w:p>
      <w:pPr>
        <w:pStyle w:val="ListParagraph"/>
        <w:numPr>
          <w:ilvl w:val="3"/>
          <w:numId w:val="14"/>
        </w:numPr>
        <w:tabs>
          <w:tab w:pos="899" w:val="left" w:leader="none"/>
        </w:tabs>
        <w:spacing w:line="240" w:lineRule="auto" w:before="223" w:after="0"/>
        <w:ind w:left="899" w:right="0" w:hanging="780"/>
        <w:jc w:val="left"/>
        <w:rPr>
          <w:sz w:val="24"/>
        </w:rPr>
      </w:pPr>
      <w:r>
        <w:rPr>
          <w:sz w:val="24"/>
        </w:rPr>
        <w:t>Declaração de que os equipamentos ofertados são novos, de primeiro uso, e possuem garantia mínima de 12 </w:t>
      </w:r>
      <w:r>
        <w:rPr>
          <w:spacing w:val="-2"/>
          <w:sz w:val="24"/>
        </w:rPr>
        <w:t>meses.</w:t>
      </w:r>
    </w:p>
    <w:p>
      <w:pPr>
        <w:pStyle w:val="Heading2"/>
        <w:numPr>
          <w:ilvl w:val="1"/>
          <w:numId w:val="14"/>
        </w:numPr>
        <w:tabs>
          <w:tab w:pos="534" w:val="left" w:leader="none"/>
        </w:tabs>
        <w:spacing w:line="240" w:lineRule="auto" w:before="234" w:after="0"/>
        <w:ind w:left="534" w:right="0" w:hanging="420"/>
        <w:jc w:val="left"/>
      </w:pPr>
      <w:r>
        <w:rPr/>
        <w:t>Qualificação econômico-</w:t>
      </w:r>
      <w:r>
        <w:rPr>
          <w:spacing w:val="-2"/>
        </w:rPr>
        <w:t>financeira:</w:t>
      </w:r>
    </w:p>
    <w:p>
      <w:pPr>
        <w:pStyle w:val="ListParagraph"/>
        <w:numPr>
          <w:ilvl w:val="2"/>
          <w:numId w:val="14"/>
        </w:numPr>
        <w:tabs>
          <w:tab w:pos="719" w:val="left" w:leader="none"/>
        </w:tabs>
        <w:spacing w:line="235" w:lineRule="auto" w:before="254" w:after="0"/>
        <w:ind w:left="119" w:right="1035" w:firstLine="0"/>
        <w:jc w:val="left"/>
        <w:rPr>
          <w:sz w:val="24"/>
        </w:rPr>
      </w:pPr>
      <w:r>
        <w:rPr>
          <w:sz w:val="24"/>
        </w:rPr>
        <w:t>Os</w:t>
      </w:r>
      <w:r>
        <w:rPr>
          <w:spacing w:val="-3"/>
          <w:sz w:val="24"/>
        </w:rPr>
        <w:t> </w:t>
      </w:r>
      <w:r>
        <w:rPr>
          <w:sz w:val="24"/>
        </w:rPr>
        <w:t>licitantes</w:t>
      </w:r>
      <w:r>
        <w:rPr>
          <w:spacing w:val="-3"/>
          <w:sz w:val="24"/>
        </w:rPr>
        <w:t> </w:t>
      </w:r>
      <w:r>
        <w:rPr>
          <w:sz w:val="24"/>
        </w:rPr>
        <w:t>deverão</w:t>
      </w:r>
      <w:r>
        <w:rPr>
          <w:spacing w:val="-3"/>
          <w:sz w:val="24"/>
        </w:rPr>
        <w:t> </w:t>
      </w:r>
      <w:r>
        <w:rPr>
          <w:sz w:val="24"/>
        </w:rPr>
        <w:t>apresentar</w:t>
      </w:r>
      <w:r>
        <w:rPr>
          <w:spacing w:val="-3"/>
          <w:sz w:val="24"/>
        </w:rPr>
        <w:t> </w:t>
      </w:r>
      <w:r>
        <w:rPr>
          <w:sz w:val="24"/>
        </w:rPr>
        <w:t>documentação</w:t>
      </w:r>
      <w:r>
        <w:rPr>
          <w:spacing w:val="-3"/>
          <w:sz w:val="24"/>
        </w:rPr>
        <w:t> </w:t>
      </w:r>
      <w:r>
        <w:rPr>
          <w:sz w:val="24"/>
        </w:rPr>
        <w:t>que</w:t>
      </w:r>
      <w:r>
        <w:rPr>
          <w:spacing w:val="-3"/>
          <w:sz w:val="24"/>
        </w:rPr>
        <w:t> </w:t>
      </w:r>
      <w:r>
        <w:rPr>
          <w:sz w:val="24"/>
        </w:rPr>
        <w:t>comprove</w:t>
      </w:r>
      <w:r>
        <w:rPr>
          <w:spacing w:val="-3"/>
          <w:sz w:val="24"/>
        </w:rPr>
        <w:t> </w:t>
      </w:r>
      <w:r>
        <w:rPr>
          <w:sz w:val="24"/>
        </w:rPr>
        <w:t>sua</w:t>
      </w:r>
      <w:r>
        <w:rPr>
          <w:spacing w:val="-3"/>
          <w:sz w:val="24"/>
        </w:rPr>
        <w:t> </w:t>
      </w:r>
      <w:r>
        <w:rPr>
          <w:sz w:val="24"/>
        </w:rPr>
        <w:t>qualificação</w:t>
      </w:r>
      <w:r>
        <w:rPr>
          <w:spacing w:val="-3"/>
          <w:sz w:val="24"/>
        </w:rPr>
        <w:t> </w:t>
      </w:r>
      <w:r>
        <w:rPr>
          <w:sz w:val="24"/>
        </w:rPr>
        <w:t>econômico-financeira,</w:t>
      </w:r>
      <w:r>
        <w:rPr>
          <w:spacing w:val="-3"/>
          <w:sz w:val="24"/>
        </w:rPr>
        <w:t> </w:t>
      </w:r>
      <w:r>
        <w:rPr>
          <w:sz w:val="24"/>
        </w:rPr>
        <w:t>nos</w:t>
      </w:r>
      <w:r>
        <w:rPr>
          <w:spacing w:val="-3"/>
          <w:sz w:val="24"/>
        </w:rPr>
        <w:t> </w:t>
      </w:r>
      <w:r>
        <w:rPr>
          <w:sz w:val="24"/>
        </w:rPr>
        <w:t>termos</w:t>
      </w:r>
      <w:r>
        <w:rPr>
          <w:spacing w:val="-3"/>
          <w:sz w:val="24"/>
        </w:rPr>
        <w:t> </w:t>
      </w:r>
      <w:r>
        <w:rPr>
          <w:sz w:val="24"/>
        </w:rPr>
        <w:t>do</w:t>
      </w:r>
      <w:r>
        <w:rPr>
          <w:spacing w:val="-3"/>
          <w:sz w:val="24"/>
        </w:rPr>
        <w:t> </w:t>
      </w:r>
      <w:r>
        <w:rPr>
          <w:sz w:val="24"/>
        </w:rPr>
        <w:t>art.</w:t>
      </w:r>
      <w:r>
        <w:rPr>
          <w:spacing w:val="-3"/>
          <w:sz w:val="24"/>
        </w:rPr>
        <w:t> </w:t>
      </w:r>
      <w:r>
        <w:rPr>
          <w:sz w:val="24"/>
        </w:rPr>
        <w:t>69</w:t>
      </w:r>
      <w:r>
        <w:rPr>
          <w:spacing w:val="-3"/>
          <w:sz w:val="24"/>
        </w:rPr>
        <w:t> </w:t>
      </w:r>
      <w:r>
        <w:rPr>
          <w:sz w:val="24"/>
        </w:rPr>
        <w:t>da</w:t>
      </w:r>
      <w:r>
        <w:rPr>
          <w:spacing w:val="-3"/>
          <w:sz w:val="24"/>
        </w:rPr>
        <w:t> </w:t>
      </w:r>
      <w:r>
        <w:rPr>
          <w:sz w:val="24"/>
        </w:rPr>
        <w:t>Lei</w:t>
      </w:r>
      <w:r>
        <w:rPr>
          <w:spacing w:val="-3"/>
          <w:sz w:val="24"/>
        </w:rPr>
        <w:t> </w:t>
      </w:r>
      <w:r>
        <w:rPr>
          <w:sz w:val="24"/>
        </w:rPr>
        <w:t>nº</w:t>
      </w:r>
      <w:r>
        <w:rPr>
          <w:spacing w:val="-3"/>
          <w:sz w:val="24"/>
        </w:rPr>
        <w:t> </w:t>
      </w:r>
      <w:r>
        <w:rPr>
          <w:sz w:val="24"/>
        </w:rPr>
        <w:t>14.133/2021, </w:t>
      </w:r>
      <w:r>
        <w:rPr>
          <w:spacing w:val="-2"/>
          <w:sz w:val="24"/>
        </w:rPr>
        <w:t>incluindo:</w:t>
      </w:r>
    </w:p>
    <w:p>
      <w:pPr>
        <w:pStyle w:val="ListParagraph"/>
        <w:numPr>
          <w:ilvl w:val="3"/>
          <w:numId w:val="14"/>
        </w:numPr>
        <w:tabs>
          <w:tab w:pos="899" w:val="left" w:leader="none"/>
        </w:tabs>
        <w:spacing w:line="235" w:lineRule="auto" w:before="254" w:after="0"/>
        <w:ind w:left="119" w:right="670" w:firstLine="0"/>
        <w:jc w:val="left"/>
        <w:rPr>
          <w:sz w:val="24"/>
        </w:rPr>
      </w:pPr>
      <w:r>
        <w:rPr>
          <w:sz w:val="24"/>
        </w:rPr>
        <w:t>Certidão</w:t>
      </w:r>
      <w:r>
        <w:rPr>
          <w:spacing w:val="-2"/>
          <w:sz w:val="24"/>
        </w:rPr>
        <w:t> </w:t>
      </w:r>
      <w:r>
        <w:rPr>
          <w:sz w:val="24"/>
        </w:rPr>
        <w:t>negativa</w:t>
      </w:r>
      <w:r>
        <w:rPr>
          <w:spacing w:val="-2"/>
          <w:sz w:val="24"/>
        </w:rPr>
        <w:t> </w:t>
      </w:r>
      <w:r>
        <w:rPr>
          <w:sz w:val="24"/>
        </w:rPr>
        <w:t>de</w:t>
      </w:r>
      <w:r>
        <w:rPr>
          <w:spacing w:val="-2"/>
          <w:sz w:val="24"/>
        </w:rPr>
        <w:t> </w:t>
      </w:r>
      <w:r>
        <w:rPr>
          <w:sz w:val="24"/>
        </w:rPr>
        <w:t>falência,</w:t>
      </w:r>
      <w:r>
        <w:rPr>
          <w:spacing w:val="-2"/>
          <w:sz w:val="24"/>
        </w:rPr>
        <w:t> </w:t>
      </w:r>
      <w:r>
        <w:rPr>
          <w:sz w:val="24"/>
        </w:rPr>
        <w:t>recuperação</w:t>
      </w:r>
      <w:r>
        <w:rPr>
          <w:spacing w:val="-2"/>
          <w:sz w:val="24"/>
        </w:rPr>
        <w:t> </w:t>
      </w:r>
      <w:r>
        <w:rPr>
          <w:sz w:val="24"/>
        </w:rPr>
        <w:t>judicial</w:t>
      </w:r>
      <w:r>
        <w:rPr>
          <w:spacing w:val="-2"/>
          <w:sz w:val="24"/>
        </w:rPr>
        <w:t> </w:t>
      </w:r>
      <w:r>
        <w:rPr>
          <w:sz w:val="24"/>
        </w:rPr>
        <w:t>ou</w:t>
      </w:r>
      <w:r>
        <w:rPr>
          <w:spacing w:val="-2"/>
          <w:sz w:val="24"/>
        </w:rPr>
        <w:t> </w:t>
      </w:r>
      <w:r>
        <w:rPr>
          <w:sz w:val="24"/>
        </w:rPr>
        <w:t>extrajudicial</w:t>
      </w:r>
      <w:r>
        <w:rPr>
          <w:spacing w:val="-2"/>
          <w:sz w:val="24"/>
        </w:rPr>
        <w:t> </w:t>
      </w:r>
      <w:r>
        <w:rPr>
          <w:sz w:val="24"/>
        </w:rPr>
        <w:t>expedida</w:t>
      </w:r>
      <w:r>
        <w:rPr>
          <w:spacing w:val="-2"/>
          <w:sz w:val="24"/>
        </w:rPr>
        <w:t> </w:t>
      </w:r>
      <w:r>
        <w:rPr>
          <w:sz w:val="24"/>
        </w:rPr>
        <w:t>pelo</w:t>
      </w:r>
      <w:r>
        <w:rPr>
          <w:spacing w:val="-2"/>
          <w:sz w:val="24"/>
        </w:rPr>
        <w:t> </w:t>
      </w:r>
      <w:r>
        <w:rPr>
          <w:sz w:val="24"/>
        </w:rPr>
        <w:t>distribuidor</w:t>
      </w:r>
      <w:r>
        <w:rPr>
          <w:spacing w:val="-2"/>
          <w:sz w:val="24"/>
        </w:rPr>
        <w:t> </w:t>
      </w:r>
      <w:r>
        <w:rPr>
          <w:sz w:val="24"/>
        </w:rPr>
        <w:t>da</w:t>
      </w:r>
      <w:r>
        <w:rPr>
          <w:spacing w:val="-2"/>
          <w:sz w:val="24"/>
        </w:rPr>
        <w:t> </w:t>
      </w:r>
      <w:r>
        <w:rPr>
          <w:sz w:val="24"/>
        </w:rPr>
        <w:t>sede</w:t>
      </w:r>
      <w:r>
        <w:rPr>
          <w:spacing w:val="-2"/>
          <w:sz w:val="24"/>
        </w:rPr>
        <w:t> </w:t>
      </w:r>
      <w:r>
        <w:rPr>
          <w:sz w:val="24"/>
        </w:rPr>
        <w:t>da</w:t>
      </w:r>
      <w:r>
        <w:rPr>
          <w:spacing w:val="-2"/>
          <w:sz w:val="24"/>
        </w:rPr>
        <w:t> </w:t>
      </w:r>
      <w:r>
        <w:rPr>
          <w:sz w:val="24"/>
        </w:rPr>
        <w:t>pessoa</w:t>
      </w:r>
      <w:r>
        <w:rPr>
          <w:spacing w:val="-2"/>
          <w:sz w:val="24"/>
        </w:rPr>
        <w:t> </w:t>
      </w:r>
      <w:r>
        <w:rPr>
          <w:sz w:val="24"/>
        </w:rPr>
        <w:t>jurídica,</w:t>
      </w:r>
      <w:r>
        <w:rPr>
          <w:spacing w:val="-2"/>
          <w:sz w:val="24"/>
        </w:rPr>
        <w:t> </w:t>
      </w:r>
      <w:r>
        <w:rPr>
          <w:sz w:val="24"/>
        </w:rPr>
        <w:t>com</w:t>
      </w:r>
      <w:r>
        <w:rPr>
          <w:spacing w:val="-2"/>
          <w:sz w:val="24"/>
        </w:rPr>
        <w:t> </w:t>
      </w:r>
      <w:r>
        <w:rPr>
          <w:sz w:val="24"/>
        </w:rPr>
        <w:t>data</w:t>
      </w:r>
      <w:r>
        <w:rPr>
          <w:spacing w:val="-2"/>
          <w:sz w:val="24"/>
        </w:rPr>
        <w:t> </w:t>
      </w:r>
      <w:r>
        <w:rPr>
          <w:sz w:val="24"/>
        </w:rPr>
        <w:t>não</w:t>
      </w:r>
      <w:r>
        <w:rPr>
          <w:spacing w:val="-2"/>
          <w:sz w:val="24"/>
        </w:rPr>
        <w:t> </w:t>
      </w:r>
      <w:r>
        <w:rPr>
          <w:sz w:val="24"/>
        </w:rPr>
        <w:t>superior</w:t>
      </w:r>
      <w:r>
        <w:rPr>
          <w:spacing w:val="-2"/>
          <w:sz w:val="24"/>
        </w:rPr>
        <w:t> </w:t>
      </w:r>
      <w:r>
        <w:rPr>
          <w:sz w:val="24"/>
        </w:rPr>
        <w:t>a</w:t>
      </w:r>
      <w:r>
        <w:rPr>
          <w:spacing w:val="-2"/>
          <w:sz w:val="24"/>
        </w:rPr>
        <w:t> </w:t>
      </w:r>
      <w:r>
        <w:rPr>
          <w:sz w:val="24"/>
        </w:rPr>
        <w:t>90 (noventa) dias;</w:t>
      </w:r>
    </w:p>
    <w:p>
      <w:pPr>
        <w:pStyle w:val="ListParagraph"/>
        <w:numPr>
          <w:ilvl w:val="3"/>
          <w:numId w:val="14"/>
        </w:numPr>
        <w:tabs>
          <w:tab w:pos="899" w:val="left" w:leader="none"/>
        </w:tabs>
        <w:spacing w:line="240" w:lineRule="auto" w:before="234" w:after="0"/>
        <w:ind w:left="899" w:right="0" w:hanging="780"/>
        <w:jc w:val="left"/>
        <w:rPr>
          <w:sz w:val="24"/>
        </w:rPr>
      </w:pPr>
      <w:r>
        <w:rPr>
          <w:sz w:val="24"/>
        </w:rPr>
        <w:t>Demonstrações contábeis do último exercício social, já exigíveis e apresentadas na forma da lei, quando for o </w:t>
      </w:r>
      <w:r>
        <w:rPr>
          <w:spacing w:val="-2"/>
          <w:sz w:val="24"/>
        </w:rPr>
        <w:t>caso;</w:t>
      </w:r>
    </w:p>
    <w:p>
      <w:pPr>
        <w:pStyle w:val="ListParagraph"/>
        <w:numPr>
          <w:ilvl w:val="3"/>
          <w:numId w:val="14"/>
        </w:numPr>
        <w:tabs>
          <w:tab w:pos="899" w:val="left" w:leader="none"/>
        </w:tabs>
        <w:spacing w:line="240" w:lineRule="auto" w:before="249" w:after="0"/>
        <w:ind w:left="899" w:right="0" w:hanging="780"/>
        <w:jc w:val="left"/>
        <w:rPr>
          <w:sz w:val="24"/>
        </w:rPr>
      </w:pPr>
      <w:r>
        <w:rPr>
          <w:sz w:val="24"/>
        </w:rPr>
        <w:t>Declaração</w:t>
      </w:r>
      <w:r>
        <w:rPr>
          <w:spacing w:val="-1"/>
          <w:sz w:val="24"/>
        </w:rPr>
        <w:t> </w:t>
      </w:r>
      <w:r>
        <w:rPr>
          <w:sz w:val="24"/>
        </w:rPr>
        <w:t>de que não</w:t>
      </w:r>
      <w:r>
        <w:rPr>
          <w:spacing w:val="-1"/>
          <w:sz w:val="24"/>
        </w:rPr>
        <w:t> </w:t>
      </w:r>
      <w:r>
        <w:rPr>
          <w:sz w:val="24"/>
        </w:rPr>
        <w:t>se encontram em</w:t>
      </w:r>
      <w:r>
        <w:rPr>
          <w:spacing w:val="-1"/>
          <w:sz w:val="24"/>
        </w:rPr>
        <w:t> </w:t>
      </w:r>
      <w:r>
        <w:rPr>
          <w:sz w:val="24"/>
        </w:rPr>
        <w:t>situação de insolvência, inidoneidade</w:t>
      </w:r>
      <w:r>
        <w:rPr>
          <w:spacing w:val="-1"/>
          <w:sz w:val="24"/>
        </w:rPr>
        <w:t> </w:t>
      </w:r>
      <w:r>
        <w:rPr>
          <w:sz w:val="24"/>
        </w:rPr>
        <w:t>ou irregularidade perante</w:t>
      </w:r>
      <w:r>
        <w:rPr>
          <w:spacing w:val="-1"/>
          <w:sz w:val="24"/>
        </w:rPr>
        <w:t> </w:t>
      </w:r>
      <w:r>
        <w:rPr>
          <w:sz w:val="24"/>
        </w:rPr>
        <w:t>os órgãos de </w:t>
      </w:r>
      <w:r>
        <w:rPr>
          <w:spacing w:val="-2"/>
          <w:sz w:val="24"/>
        </w:rPr>
        <w:t>controle.</w:t>
      </w:r>
    </w:p>
    <w:p>
      <w:pPr>
        <w:pStyle w:val="ListParagraph"/>
        <w:numPr>
          <w:ilvl w:val="1"/>
          <w:numId w:val="14"/>
        </w:numPr>
        <w:tabs>
          <w:tab w:pos="539" w:val="left" w:leader="none"/>
        </w:tabs>
        <w:spacing w:line="247" w:lineRule="auto" w:before="234" w:after="0"/>
        <w:ind w:left="119" w:right="360" w:firstLine="0"/>
        <w:jc w:val="left"/>
        <w:rPr>
          <w:sz w:val="24"/>
        </w:rPr>
      </w:pPr>
      <w:r>
        <w:rPr>
          <w:sz w:val="24"/>
        </w:rPr>
        <w:t>Para</w:t>
      </w:r>
      <w:r>
        <w:rPr>
          <w:spacing w:val="-3"/>
          <w:sz w:val="24"/>
        </w:rPr>
        <w:t> </w:t>
      </w:r>
      <w:r>
        <w:rPr>
          <w:sz w:val="24"/>
        </w:rPr>
        <w:t>fins</w:t>
      </w:r>
      <w:r>
        <w:rPr>
          <w:spacing w:val="-3"/>
          <w:sz w:val="24"/>
        </w:rPr>
        <w:t> </w:t>
      </w:r>
      <w:r>
        <w:rPr>
          <w:sz w:val="24"/>
        </w:rPr>
        <w:t>de</w:t>
      </w:r>
      <w:r>
        <w:rPr>
          <w:spacing w:val="-3"/>
          <w:sz w:val="24"/>
        </w:rPr>
        <w:t> </w:t>
      </w:r>
      <w:r>
        <w:rPr>
          <w:sz w:val="24"/>
        </w:rPr>
        <w:t>habilitação</w:t>
      </w:r>
      <w:r>
        <w:rPr>
          <w:spacing w:val="-3"/>
          <w:sz w:val="24"/>
        </w:rPr>
        <w:t> </w:t>
      </w:r>
      <w:r>
        <w:rPr>
          <w:sz w:val="24"/>
        </w:rPr>
        <w:t>jurídica,</w:t>
      </w:r>
      <w:r>
        <w:rPr>
          <w:spacing w:val="-3"/>
          <w:sz w:val="24"/>
        </w:rPr>
        <w:t> </w:t>
      </w:r>
      <w:r>
        <w:rPr>
          <w:sz w:val="24"/>
        </w:rPr>
        <w:t>fiscal,</w:t>
      </w:r>
      <w:r>
        <w:rPr>
          <w:spacing w:val="-3"/>
          <w:sz w:val="24"/>
        </w:rPr>
        <w:t> </w:t>
      </w:r>
      <w:r>
        <w:rPr>
          <w:sz w:val="24"/>
        </w:rPr>
        <w:t>social</w:t>
      </w:r>
      <w:r>
        <w:rPr>
          <w:spacing w:val="-3"/>
          <w:sz w:val="24"/>
        </w:rPr>
        <w:t> </w:t>
      </w:r>
      <w:r>
        <w:rPr>
          <w:sz w:val="24"/>
        </w:rPr>
        <w:t>e</w:t>
      </w:r>
      <w:r>
        <w:rPr>
          <w:spacing w:val="-3"/>
          <w:sz w:val="24"/>
        </w:rPr>
        <w:t> </w:t>
      </w:r>
      <w:r>
        <w:rPr>
          <w:sz w:val="24"/>
        </w:rPr>
        <w:t>trabalhista,</w:t>
      </w:r>
      <w:r>
        <w:rPr>
          <w:spacing w:val="-3"/>
          <w:sz w:val="24"/>
        </w:rPr>
        <w:t> </w:t>
      </w:r>
      <w:r>
        <w:rPr>
          <w:sz w:val="24"/>
        </w:rPr>
        <w:t>o</w:t>
      </w:r>
      <w:r>
        <w:rPr>
          <w:spacing w:val="-3"/>
          <w:sz w:val="24"/>
        </w:rPr>
        <w:t> </w:t>
      </w:r>
      <w:r>
        <w:rPr>
          <w:sz w:val="24"/>
        </w:rPr>
        <w:t>licitante</w:t>
      </w:r>
      <w:r>
        <w:rPr>
          <w:spacing w:val="-3"/>
          <w:sz w:val="24"/>
        </w:rPr>
        <w:t> </w:t>
      </w:r>
      <w:r>
        <w:rPr>
          <w:sz w:val="24"/>
        </w:rPr>
        <w:t>deverá</w:t>
      </w:r>
      <w:r>
        <w:rPr>
          <w:spacing w:val="-3"/>
          <w:sz w:val="24"/>
        </w:rPr>
        <w:t> </w:t>
      </w:r>
      <w:r>
        <w:rPr>
          <w:sz w:val="24"/>
        </w:rPr>
        <w:t>apresentar,</w:t>
      </w:r>
      <w:r>
        <w:rPr>
          <w:spacing w:val="-3"/>
          <w:sz w:val="24"/>
        </w:rPr>
        <w:t> </w:t>
      </w:r>
      <w:r>
        <w:rPr>
          <w:sz w:val="24"/>
        </w:rPr>
        <w:t>obrigatoriamente,</w:t>
      </w:r>
      <w:r>
        <w:rPr>
          <w:spacing w:val="-3"/>
          <w:sz w:val="24"/>
        </w:rPr>
        <w:t> </w:t>
      </w:r>
      <w:r>
        <w:rPr>
          <w:sz w:val="24"/>
        </w:rPr>
        <w:t>a</w:t>
      </w:r>
      <w:r>
        <w:rPr>
          <w:spacing w:val="-3"/>
          <w:sz w:val="24"/>
        </w:rPr>
        <w:t> </w:t>
      </w:r>
      <w:r>
        <w:rPr>
          <w:sz w:val="24"/>
        </w:rPr>
        <w:t>documentação</w:t>
      </w:r>
      <w:r>
        <w:rPr>
          <w:spacing w:val="-3"/>
          <w:sz w:val="24"/>
        </w:rPr>
        <w:t> </w:t>
      </w:r>
      <w:r>
        <w:rPr>
          <w:sz w:val="24"/>
        </w:rPr>
        <w:t>que</w:t>
      </w:r>
      <w:r>
        <w:rPr>
          <w:spacing w:val="-3"/>
          <w:sz w:val="24"/>
        </w:rPr>
        <w:t> </w:t>
      </w:r>
      <w:r>
        <w:rPr>
          <w:sz w:val="24"/>
        </w:rPr>
        <w:t>comprove</w:t>
      </w:r>
      <w:r>
        <w:rPr>
          <w:spacing w:val="-3"/>
          <w:sz w:val="24"/>
        </w:rPr>
        <w:t> </w:t>
      </w:r>
      <w:r>
        <w:rPr>
          <w:sz w:val="24"/>
        </w:rPr>
        <w:t>o</w:t>
      </w:r>
      <w:r>
        <w:rPr>
          <w:spacing w:val="-3"/>
          <w:sz w:val="24"/>
        </w:rPr>
        <w:t> </w:t>
      </w:r>
      <w:r>
        <w:rPr>
          <w:sz w:val="24"/>
        </w:rPr>
        <w:t>atendimento</w:t>
      </w:r>
      <w:r>
        <w:rPr>
          <w:spacing w:val="-3"/>
          <w:sz w:val="24"/>
        </w:rPr>
        <w:t> </w:t>
      </w:r>
      <w:r>
        <w:rPr>
          <w:sz w:val="24"/>
        </w:rPr>
        <w:t>às seguintes exigências:</w:t>
      </w:r>
    </w:p>
    <w:p>
      <w:pPr>
        <w:pStyle w:val="Heading2"/>
        <w:numPr>
          <w:ilvl w:val="2"/>
          <w:numId w:val="14"/>
        </w:numPr>
        <w:tabs>
          <w:tab w:pos="723" w:val="left" w:leader="none"/>
        </w:tabs>
        <w:spacing w:line="240" w:lineRule="auto" w:before="227" w:after="0"/>
        <w:ind w:left="723" w:right="0" w:hanging="600"/>
        <w:jc w:val="left"/>
      </w:pPr>
      <w:r>
        <w:rPr/>
        <w:t>Habilitação </w:t>
      </w:r>
      <w:r>
        <w:rPr>
          <w:spacing w:val="-2"/>
        </w:rPr>
        <w:t>jurídica:</w:t>
      </w:r>
    </w:p>
    <w:p>
      <w:pPr>
        <w:pStyle w:val="ListParagraph"/>
        <w:numPr>
          <w:ilvl w:val="3"/>
          <w:numId w:val="14"/>
        </w:numPr>
        <w:tabs>
          <w:tab w:pos="904" w:val="left" w:leader="none"/>
        </w:tabs>
        <w:spacing w:line="240" w:lineRule="auto" w:before="249" w:after="0"/>
        <w:ind w:left="904" w:right="0" w:hanging="780"/>
        <w:jc w:val="left"/>
        <w:rPr>
          <w:sz w:val="24"/>
        </w:rPr>
      </w:pPr>
      <w:r>
        <w:rPr>
          <w:sz w:val="24"/>
        </w:rPr>
        <w:t>Registro comercial, no caso de empresa </w:t>
      </w:r>
      <w:r>
        <w:rPr>
          <w:spacing w:val="-2"/>
          <w:sz w:val="24"/>
        </w:rPr>
        <w:t>individual;</w:t>
      </w:r>
    </w:p>
    <w:p>
      <w:pPr>
        <w:pStyle w:val="ListParagraph"/>
        <w:numPr>
          <w:ilvl w:val="3"/>
          <w:numId w:val="14"/>
        </w:numPr>
        <w:tabs>
          <w:tab w:pos="885" w:val="left" w:leader="none"/>
        </w:tabs>
        <w:spacing w:line="235" w:lineRule="auto" w:before="239" w:after="0"/>
        <w:ind w:left="119" w:right="811" w:firstLine="0"/>
        <w:jc w:val="left"/>
        <w:rPr>
          <w:sz w:val="24"/>
        </w:rPr>
      </w:pPr>
      <w:r>
        <w:rPr>
          <w:sz w:val="24"/>
        </w:rPr>
        <w:t>Ato</w:t>
      </w:r>
      <w:r>
        <w:rPr>
          <w:spacing w:val="-3"/>
          <w:sz w:val="24"/>
        </w:rPr>
        <w:t> </w:t>
      </w:r>
      <w:r>
        <w:rPr>
          <w:sz w:val="24"/>
        </w:rPr>
        <w:t>constitutivo,</w:t>
      </w:r>
      <w:r>
        <w:rPr>
          <w:spacing w:val="-3"/>
          <w:sz w:val="24"/>
        </w:rPr>
        <w:t> </w:t>
      </w:r>
      <w:r>
        <w:rPr>
          <w:sz w:val="24"/>
        </w:rPr>
        <w:t>estatuto</w:t>
      </w:r>
      <w:r>
        <w:rPr>
          <w:spacing w:val="-3"/>
          <w:sz w:val="24"/>
        </w:rPr>
        <w:t> </w:t>
      </w:r>
      <w:r>
        <w:rPr>
          <w:sz w:val="24"/>
        </w:rPr>
        <w:t>ou</w:t>
      </w:r>
      <w:r>
        <w:rPr>
          <w:spacing w:val="-3"/>
          <w:sz w:val="24"/>
        </w:rPr>
        <w:t> </w:t>
      </w:r>
      <w:r>
        <w:rPr>
          <w:sz w:val="24"/>
        </w:rPr>
        <w:t>contrato</w:t>
      </w:r>
      <w:r>
        <w:rPr>
          <w:spacing w:val="-3"/>
          <w:sz w:val="24"/>
        </w:rPr>
        <w:t> </w:t>
      </w:r>
      <w:r>
        <w:rPr>
          <w:sz w:val="24"/>
        </w:rPr>
        <w:t>social</w:t>
      </w:r>
      <w:r>
        <w:rPr>
          <w:spacing w:val="-3"/>
          <w:sz w:val="24"/>
        </w:rPr>
        <w:t> </w:t>
      </w:r>
      <w:r>
        <w:rPr>
          <w:sz w:val="24"/>
        </w:rPr>
        <w:t>em</w:t>
      </w:r>
      <w:r>
        <w:rPr>
          <w:spacing w:val="-3"/>
          <w:sz w:val="24"/>
        </w:rPr>
        <w:t> </w:t>
      </w:r>
      <w:r>
        <w:rPr>
          <w:sz w:val="24"/>
        </w:rPr>
        <w:t>vigor,</w:t>
      </w:r>
      <w:r>
        <w:rPr>
          <w:spacing w:val="-3"/>
          <w:sz w:val="24"/>
        </w:rPr>
        <w:t> </w:t>
      </w:r>
      <w:r>
        <w:rPr>
          <w:sz w:val="24"/>
        </w:rPr>
        <w:t>devidamente</w:t>
      </w:r>
      <w:r>
        <w:rPr>
          <w:spacing w:val="-3"/>
          <w:sz w:val="24"/>
        </w:rPr>
        <w:t> </w:t>
      </w:r>
      <w:r>
        <w:rPr>
          <w:sz w:val="24"/>
        </w:rPr>
        <w:t>registrado,</w:t>
      </w:r>
      <w:r>
        <w:rPr>
          <w:spacing w:val="-3"/>
          <w:sz w:val="24"/>
        </w:rPr>
        <w:t> </w:t>
      </w:r>
      <w:r>
        <w:rPr>
          <w:sz w:val="24"/>
        </w:rPr>
        <w:t>e,</w:t>
      </w:r>
      <w:r>
        <w:rPr>
          <w:spacing w:val="-3"/>
          <w:sz w:val="24"/>
        </w:rPr>
        <w:t> </w:t>
      </w:r>
      <w:r>
        <w:rPr>
          <w:sz w:val="24"/>
        </w:rPr>
        <w:t>no</w:t>
      </w:r>
      <w:r>
        <w:rPr>
          <w:spacing w:val="-3"/>
          <w:sz w:val="24"/>
        </w:rPr>
        <w:t> </w:t>
      </w:r>
      <w:r>
        <w:rPr>
          <w:sz w:val="24"/>
        </w:rPr>
        <w:t>caso</w:t>
      </w:r>
      <w:r>
        <w:rPr>
          <w:spacing w:val="-3"/>
          <w:sz w:val="24"/>
        </w:rPr>
        <w:t> </w:t>
      </w:r>
      <w:r>
        <w:rPr>
          <w:sz w:val="24"/>
        </w:rPr>
        <w:t>de</w:t>
      </w:r>
      <w:r>
        <w:rPr>
          <w:spacing w:val="-3"/>
          <w:sz w:val="24"/>
        </w:rPr>
        <w:t> </w:t>
      </w:r>
      <w:r>
        <w:rPr>
          <w:sz w:val="24"/>
        </w:rPr>
        <w:t>sociedades</w:t>
      </w:r>
      <w:r>
        <w:rPr>
          <w:spacing w:val="-3"/>
          <w:sz w:val="24"/>
        </w:rPr>
        <w:t> </w:t>
      </w:r>
      <w:r>
        <w:rPr>
          <w:sz w:val="24"/>
        </w:rPr>
        <w:t>por</w:t>
      </w:r>
      <w:r>
        <w:rPr>
          <w:spacing w:val="-3"/>
          <w:sz w:val="24"/>
        </w:rPr>
        <w:t> </w:t>
      </w:r>
      <w:r>
        <w:rPr>
          <w:sz w:val="24"/>
        </w:rPr>
        <w:t>ações,</w:t>
      </w:r>
      <w:r>
        <w:rPr>
          <w:spacing w:val="-3"/>
          <w:sz w:val="24"/>
        </w:rPr>
        <w:t> </w:t>
      </w:r>
      <w:r>
        <w:rPr>
          <w:sz w:val="24"/>
        </w:rPr>
        <w:t>acompanhado</w:t>
      </w:r>
      <w:r>
        <w:rPr>
          <w:spacing w:val="-3"/>
          <w:sz w:val="24"/>
        </w:rPr>
        <w:t> </w:t>
      </w:r>
      <w:r>
        <w:rPr>
          <w:sz w:val="24"/>
        </w:rPr>
        <w:t>de</w:t>
      </w:r>
      <w:r>
        <w:rPr>
          <w:spacing w:val="-3"/>
          <w:sz w:val="24"/>
        </w:rPr>
        <w:t> </w:t>
      </w:r>
      <w:r>
        <w:rPr>
          <w:sz w:val="24"/>
        </w:rPr>
        <w:t>documentos</w:t>
      </w:r>
      <w:r>
        <w:rPr>
          <w:spacing w:val="-3"/>
          <w:sz w:val="24"/>
        </w:rPr>
        <w:t> </w:t>
      </w:r>
      <w:r>
        <w:rPr>
          <w:sz w:val="24"/>
        </w:rPr>
        <w:t>de eleição de seus administradores;</w:t>
      </w:r>
    </w:p>
    <w:p>
      <w:pPr>
        <w:pStyle w:val="ListParagraph"/>
        <w:numPr>
          <w:ilvl w:val="3"/>
          <w:numId w:val="14"/>
        </w:numPr>
        <w:tabs>
          <w:tab w:pos="899" w:val="left" w:leader="none"/>
        </w:tabs>
        <w:spacing w:line="240" w:lineRule="auto" w:before="249" w:after="0"/>
        <w:ind w:left="899" w:right="0" w:hanging="780"/>
        <w:jc w:val="left"/>
        <w:rPr>
          <w:sz w:val="24"/>
        </w:rPr>
      </w:pPr>
      <w:r>
        <w:rPr>
          <w:sz w:val="24"/>
        </w:rPr>
        <w:t>Inscrição do ato constitutivo, no caso de sociedades civis, acompanhada de prova de diretoria em </w:t>
      </w:r>
      <w:r>
        <w:rPr>
          <w:spacing w:val="-2"/>
          <w:sz w:val="24"/>
        </w:rPr>
        <w:t>exercício;</w:t>
      </w:r>
    </w:p>
    <w:p>
      <w:pPr>
        <w:pStyle w:val="ListParagraph"/>
        <w:numPr>
          <w:ilvl w:val="3"/>
          <w:numId w:val="14"/>
        </w:numPr>
        <w:tabs>
          <w:tab w:pos="899" w:val="left" w:leader="none"/>
        </w:tabs>
        <w:spacing w:line="247" w:lineRule="auto" w:before="234" w:after="0"/>
        <w:ind w:left="119" w:right="1430" w:firstLine="0"/>
        <w:jc w:val="left"/>
        <w:rPr>
          <w:sz w:val="24"/>
        </w:rPr>
      </w:pPr>
      <w:r>
        <w:rPr>
          <w:sz w:val="24"/>
        </w:rPr>
        <w:t>Decreto</w:t>
      </w:r>
      <w:r>
        <w:rPr>
          <w:spacing w:val="-2"/>
          <w:sz w:val="24"/>
        </w:rPr>
        <w:t> </w:t>
      </w:r>
      <w:r>
        <w:rPr>
          <w:sz w:val="24"/>
        </w:rPr>
        <w:t>de</w:t>
      </w:r>
      <w:r>
        <w:rPr>
          <w:spacing w:val="-2"/>
          <w:sz w:val="24"/>
        </w:rPr>
        <w:t> </w:t>
      </w:r>
      <w:r>
        <w:rPr>
          <w:sz w:val="24"/>
        </w:rPr>
        <w:t>autorização,</w:t>
      </w:r>
      <w:r>
        <w:rPr>
          <w:spacing w:val="-2"/>
          <w:sz w:val="24"/>
        </w:rPr>
        <w:t> </w:t>
      </w:r>
      <w:r>
        <w:rPr>
          <w:sz w:val="24"/>
        </w:rPr>
        <w:t>em</w:t>
      </w:r>
      <w:r>
        <w:rPr>
          <w:spacing w:val="-2"/>
          <w:sz w:val="24"/>
        </w:rPr>
        <w:t> </w:t>
      </w:r>
      <w:r>
        <w:rPr>
          <w:sz w:val="24"/>
        </w:rPr>
        <w:t>se</w:t>
      </w:r>
      <w:r>
        <w:rPr>
          <w:spacing w:val="-2"/>
          <w:sz w:val="24"/>
        </w:rPr>
        <w:t> </w:t>
      </w:r>
      <w:r>
        <w:rPr>
          <w:sz w:val="24"/>
        </w:rPr>
        <w:t>tratando</w:t>
      </w:r>
      <w:r>
        <w:rPr>
          <w:spacing w:val="-2"/>
          <w:sz w:val="24"/>
        </w:rPr>
        <w:t> </w:t>
      </w:r>
      <w:r>
        <w:rPr>
          <w:sz w:val="24"/>
        </w:rPr>
        <w:t>de</w:t>
      </w:r>
      <w:r>
        <w:rPr>
          <w:spacing w:val="-2"/>
          <w:sz w:val="24"/>
        </w:rPr>
        <w:t> </w:t>
      </w:r>
      <w:r>
        <w:rPr>
          <w:sz w:val="24"/>
        </w:rPr>
        <w:t>empresa</w:t>
      </w:r>
      <w:r>
        <w:rPr>
          <w:spacing w:val="-2"/>
          <w:sz w:val="24"/>
        </w:rPr>
        <w:t> </w:t>
      </w:r>
      <w:r>
        <w:rPr>
          <w:sz w:val="24"/>
        </w:rPr>
        <w:t>ou</w:t>
      </w:r>
      <w:r>
        <w:rPr>
          <w:spacing w:val="-2"/>
          <w:sz w:val="24"/>
        </w:rPr>
        <w:t> </w:t>
      </w:r>
      <w:r>
        <w:rPr>
          <w:sz w:val="24"/>
        </w:rPr>
        <w:t>sociedade</w:t>
      </w:r>
      <w:r>
        <w:rPr>
          <w:spacing w:val="-2"/>
          <w:sz w:val="24"/>
        </w:rPr>
        <w:t> </w:t>
      </w:r>
      <w:r>
        <w:rPr>
          <w:sz w:val="24"/>
        </w:rPr>
        <w:t>estrangeira</w:t>
      </w:r>
      <w:r>
        <w:rPr>
          <w:spacing w:val="-2"/>
          <w:sz w:val="24"/>
        </w:rPr>
        <w:t> </w:t>
      </w:r>
      <w:r>
        <w:rPr>
          <w:sz w:val="24"/>
        </w:rPr>
        <w:t>em</w:t>
      </w:r>
      <w:r>
        <w:rPr>
          <w:spacing w:val="-2"/>
          <w:sz w:val="24"/>
        </w:rPr>
        <w:t> </w:t>
      </w:r>
      <w:r>
        <w:rPr>
          <w:sz w:val="24"/>
        </w:rPr>
        <w:t>funcionamento</w:t>
      </w:r>
      <w:r>
        <w:rPr>
          <w:spacing w:val="-2"/>
          <w:sz w:val="24"/>
        </w:rPr>
        <w:t> </w:t>
      </w:r>
      <w:r>
        <w:rPr>
          <w:sz w:val="24"/>
        </w:rPr>
        <w:t>no</w:t>
      </w:r>
      <w:r>
        <w:rPr>
          <w:spacing w:val="-2"/>
          <w:sz w:val="24"/>
        </w:rPr>
        <w:t> </w:t>
      </w:r>
      <w:r>
        <w:rPr>
          <w:sz w:val="24"/>
        </w:rPr>
        <w:t>País,</w:t>
      </w:r>
      <w:r>
        <w:rPr>
          <w:spacing w:val="-2"/>
          <w:sz w:val="24"/>
        </w:rPr>
        <w:t> </w:t>
      </w:r>
      <w:r>
        <w:rPr>
          <w:sz w:val="24"/>
        </w:rPr>
        <w:t>e</w:t>
      </w:r>
      <w:r>
        <w:rPr>
          <w:spacing w:val="-2"/>
          <w:sz w:val="24"/>
        </w:rPr>
        <w:t> </w:t>
      </w:r>
      <w:r>
        <w:rPr>
          <w:sz w:val="24"/>
        </w:rPr>
        <w:t>ato</w:t>
      </w:r>
      <w:r>
        <w:rPr>
          <w:spacing w:val="-2"/>
          <w:sz w:val="24"/>
        </w:rPr>
        <w:t> </w:t>
      </w:r>
      <w:r>
        <w:rPr>
          <w:sz w:val="24"/>
        </w:rPr>
        <w:t>de</w:t>
      </w:r>
      <w:r>
        <w:rPr>
          <w:spacing w:val="-2"/>
          <w:sz w:val="24"/>
        </w:rPr>
        <w:t> </w:t>
      </w:r>
      <w:r>
        <w:rPr>
          <w:sz w:val="24"/>
        </w:rPr>
        <w:t>registro</w:t>
      </w:r>
      <w:r>
        <w:rPr>
          <w:spacing w:val="-2"/>
          <w:sz w:val="24"/>
        </w:rPr>
        <w:t> </w:t>
      </w:r>
      <w:r>
        <w:rPr>
          <w:sz w:val="24"/>
        </w:rPr>
        <w:t>ou</w:t>
      </w:r>
      <w:r>
        <w:rPr>
          <w:spacing w:val="-2"/>
          <w:sz w:val="24"/>
        </w:rPr>
        <w:t> </w:t>
      </w:r>
      <w:r>
        <w:rPr>
          <w:sz w:val="24"/>
        </w:rPr>
        <w:t>autorização</w:t>
      </w:r>
      <w:r>
        <w:rPr>
          <w:spacing w:val="-2"/>
          <w:sz w:val="24"/>
        </w:rPr>
        <w:t> </w:t>
      </w:r>
      <w:r>
        <w:rPr>
          <w:sz w:val="24"/>
        </w:rPr>
        <w:t>para funcionamento expedido pelo órgão competente, quando a atividade assim o exigir.</w:t>
      </w:r>
    </w:p>
    <w:p>
      <w:pPr>
        <w:pStyle w:val="Heading2"/>
        <w:numPr>
          <w:ilvl w:val="2"/>
          <w:numId w:val="14"/>
        </w:numPr>
        <w:tabs>
          <w:tab w:pos="723" w:val="left" w:leader="none"/>
        </w:tabs>
        <w:spacing w:line="240" w:lineRule="auto" w:before="227" w:after="0"/>
        <w:ind w:left="723" w:right="0" w:hanging="600"/>
        <w:jc w:val="left"/>
      </w:pPr>
      <w:r>
        <w:rPr/>
        <w:t>Regularidade fiscal e </w:t>
      </w:r>
      <w:r>
        <w:rPr>
          <w:spacing w:val="-2"/>
        </w:rPr>
        <w:t>trabalhista:</w:t>
      </w:r>
    </w:p>
    <w:p>
      <w:pPr>
        <w:pStyle w:val="ListParagraph"/>
        <w:numPr>
          <w:ilvl w:val="3"/>
          <w:numId w:val="14"/>
        </w:numPr>
        <w:tabs>
          <w:tab w:pos="899" w:val="left" w:leader="none"/>
        </w:tabs>
        <w:spacing w:line="240" w:lineRule="auto" w:before="234" w:after="0"/>
        <w:ind w:left="899" w:right="0" w:hanging="780"/>
        <w:jc w:val="left"/>
        <w:rPr>
          <w:sz w:val="24"/>
        </w:rPr>
      </w:pPr>
      <w:r>
        <w:rPr>
          <w:sz w:val="24"/>
        </w:rPr>
        <w:t>Prova de inscrição no Cadastro Nacional da Pessoa Jurídica </w:t>
      </w:r>
      <w:r>
        <w:rPr>
          <w:spacing w:val="-2"/>
          <w:sz w:val="24"/>
        </w:rPr>
        <w:t>(CNPJ);</w:t>
      </w:r>
    </w:p>
    <w:p>
      <w:pPr>
        <w:pStyle w:val="ListParagraph"/>
        <w:numPr>
          <w:ilvl w:val="3"/>
          <w:numId w:val="14"/>
        </w:numPr>
        <w:tabs>
          <w:tab w:pos="899" w:val="left" w:leader="none"/>
        </w:tabs>
        <w:spacing w:line="235" w:lineRule="auto" w:before="253" w:after="0"/>
        <w:ind w:left="119" w:right="828" w:firstLine="0"/>
        <w:jc w:val="left"/>
        <w:rPr>
          <w:sz w:val="24"/>
        </w:rPr>
      </w:pPr>
      <w:r>
        <w:rPr>
          <w:sz w:val="24"/>
        </w:rPr>
        <w:t>Prova</w:t>
      </w:r>
      <w:r>
        <w:rPr>
          <w:spacing w:val="-3"/>
          <w:sz w:val="24"/>
        </w:rPr>
        <w:t> </w:t>
      </w:r>
      <w:r>
        <w:rPr>
          <w:sz w:val="24"/>
        </w:rPr>
        <w:t>de</w:t>
      </w:r>
      <w:r>
        <w:rPr>
          <w:spacing w:val="-3"/>
          <w:sz w:val="24"/>
        </w:rPr>
        <w:t> </w:t>
      </w:r>
      <w:r>
        <w:rPr>
          <w:sz w:val="24"/>
        </w:rPr>
        <w:t>regularidade</w:t>
      </w:r>
      <w:r>
        <w:rPr>
          <w:spacing w:val="-3"/>
          <w:sz w:val="24"/>
        </w:rPr>
        <w:t> </w:t>
      </w:r>
      <w:r>
        <w:rPr>
          <w:sz w:val="24"/>
        </w:rPr>
        <w:t>com</w:t>
      </w:r>
      <w:r>
        <w:rPr>
          <w:spacing w:val="-3"/>
          <w:sz w:val="24"/>
        </w:rPr>
        <w:t> </w:t>
      </w:r>
      <w:r>
        <w:rPr>
          <w:sz w:val="24"/>
        </w:rPr>
        <w:t>a</w:t>
      </w:r>
      <w:r>
        <w:rPr>
          <w:spacing w:val="-3"/>
          <w:sz w:val="24"/>
        </w:rPr>
        <w:t> </w:t>
      </w:r>
      <w:r>
        <w:rPr>
          <w:sz w:val="24"/>
        </w:rPr>
        <w:t>Fazenda</w:t>
      </w:r>
      <w:r>
        <w:rPr>
          <w:spacing w:val="-3"/>
          <w:sz w:val="24"/>
        </w:rPr>
        <w:t> </w:t>
      </w:r>
      <w:r>
        <w:rPr>
          <w:sz w:val="24"/>
        </w:rPr>
        <w:t>Federal</w:t>
      </w:r>
      <w:r>
        <w:rPr>
          <w:spacing w:val="-3"/>
          <w:sz w:val="24"/>
        </w:rPr>
        <w:t> </w:t>
      </w:r>
      <w:r>
        <w:rPr>
          <w:sz w:val="24"/>
        </w:rPr>
        <w:t>(Certidões</w:t>
      </w:r>
      <w:r>
        <w:rPr>
          <w:spacing w:val="-3"/>
          <w:sz w:val="24"/>
        </w:rPr>
        <w:t> </w:t>
      </w:r>
      <w:r>
        <w:rPr>
          <w:sz w:val="24"/>
        </w:rPr>
        <w:t>Conjuntas</w:t>
      </w:r>
      <w:r>
        <w:rPr>
          <w:spacing w:val="-3"/>
          <w:sz w:val="24"/>
        </w:rPr>
        <w:t> </w:t>
      </w:r>
      <w:r>
        <w:rPr>
          <w:sz w:val="24"/>
        </w:rPr>
        <w:t>de</w:t>
      </w:r>
      <w:r>
        <w:rPr>
          <w:spacing w:val="-3"/>
          <w:sz w:val="24"/>
        </w:rPr>
        <w:t> </w:t>
      </w:r>
      <w:r>
        <w:rPr>
          <w:sz w:val="24"/>
        </w:rPr>
        <w:t>Débitos</w:t>
      </w:r>
      <w:r>
        <w:rPr>
          <w:spacing w:val="-3"/>
          <w:sz w:val="24"/>
        </w:rPr>
        <w:t> </w:t>
      </w:r>
      <w:r>
        <w:rPr>
          <w:sz w:val="24"/>
        </w:rPr>
        <w:t>relativos</w:t>
      </w:r>
      <w:r>
        <w:rPr>
          <w:spacing w:val="-3"/>
          <w:sz w:val="24"/>
        </w:rPr>
        <w:t> </w:t>
      </w:r>
      <w:r>
        <w:rPr>
          <w:sz w:val="24"/>
        </w:rPr>
        <w:t>a</w:t>
      </w:r>
      <w:r>
        <w:rPr>
          <w:spacing w:val="-7"/>
          <w:sz w:val="24"/>
        </w:rPr>
        <w:t> </w:t>
      </w:r>
      <w:r>
        <w:rPr>
          <w:sz w:val="24"/>
        </w:rPr>
        <w:t>Tributos</w:t>
      </w:r>
      <w:r>
        <w:rPr>
          <w:spacing w:val="-3"/>
          <w:sz w:val="24"/>
        </w:rPr>
        <w:t> </w:t>
      </w:r>
      <w:r>
        <w:rPr>
          <w:sz w:val="24"/>
        </w:rPr>
        <w:t>Federais</w:t>
      </w:r>
      <w:r>
        <w:rPr>
          <w:spacing w:val="-3"/>
          <w:sz w:val="24"/>
        </w:rPr>
        <w:t> </w:t>
      </w:r>
      <w:r>
        <w:rPr>
          <w:sz w:val="24"/>
        </w:rPr>
        <w:t>e</w:t>
      </w:r>
      <w:r>
        <w:rPr>
          <w:spacing w:val="-3"/>
          <w:sz w:val="24"/>
        </w:rPr>
        <w:t> </w:t>
      </w:r>
      <w:r>
        <w:rPr>
          <w:sz w:val="24"/>
        </w:rPr>
        <w:t>à</w:t>
      </w:r>
      <w:r>
        <w:rPr>
          <w:spacing w:val="-3"/>
          <w:sz w:val="24"/>
        </w:rPr>
        <w:t> </w:t>
      </w:r>
      <w:r>
        <w:rPr>
          <w:sz w:val="24"/>
        </w:rPr>
        <w:t>Dívida</w:t>
      </w:r>
      <w:r>
        <w:rPr>
          <w:spacing w:val="-15"/>
          <w:sz w:val="24"/>
        </w:rPr>
        <w:t> </w:t>
      </w:r>
      <w:r>
        <w:rPr>
          <w:sz w:val="24"/>
        </w:rPr>
        <w:t>Ativa</w:t>
      </w:r>
      <w:r>
        <w:rPr>
          <w:spacing w:val="-3"/>
          <w:sz w:val="24"/>
        </w:rPr>
        <w:t> </w:t>
      </w:r>
      <w:r>
        <w:rPr>
          <w:sz w:val="24"/>
        </w:rPr>
        <w:t>da</w:t>
      </w:r>
      <w:r>
        <w:rPr>
          <w:spacing w:val="-3"/>
          <w:sz w:val="24"/>
        </w:rPr>
        <w:t> </w:t>
      </w:r>
      <w:r>
        <w:rPr>
          <w:sz w:val="24"/>
        </w:rPr>
        <w:t>União),</w:t>
      </w:r>
      <w:r>
        <w:rPr>
          <w:spacing w:val="-3"/>
          <w:sz w:val="24"/>
        </w:rPr>
        <w:t> </w:t>
      </w:r>
      <w:r>
        <w:rPr>
          <w:sz w:val="24"/>
        </w:rPr>
        <w:t>Estadual</w:t>
      </w:r>
      <w:r>
        <w:rPr>
          <w:spacing w:val="-3"/>
          <w:sz w:val="24"/>
        </w:rPr>
        <w:t> </w:t>
      </w:r>
      <w:r>
        <w:rPr>
          <w:sz w:val="24"/>
        </w:rPr>
        <w:t>e Municipal, quando o objeto assim exigir;</w:t>
      </w:r>
    </w:p>
    <w:p>
      <w:pPr>
        <w:pStyle w:val="ListParagraph"/>
        <w:numPr>
          <w:ilvl w:val="3"/>
          <w:numId w:val="14"/>
        </w:numPr>
        <w:tabs>
          <w:tab w:pos="899" w:val="left" w:leader="none"/>
        </w:tabs>
        <w:spacing w:line="240" w:lineRule="auto" w:before="250" w:after="0"/>
        <w:ind w:left="899" w:right="0" w:hanging="780"/>
        <w:jc w:val="left"/>
        <w:rPr>
          <w:sz w:val="24"/>
        </w:rPr>
      </w:pPr>
      <w:r>
        <w:rPr>
          <w:sz w:val="24"/>
        </w:rPr>
        <w:t>Prova</w:t>
      </w:r>
      <w:r>
        <w:rPr>
          <w:spacing w:val="-1"/>
          <w:sz w:val="24"/>
        </w:rPr>
        <w:t> </w:t>
      </w:r>
      <w:r>
        <w:rPr>
          <w:sz w:val="24"/>
        </w:rPr>
        <w:t>de</w:t>
      </w:r>
      <w:r>
        <w:rPr>
          <w:spacing w:val="-1"/>
          <w:sz w:val="24"/>
        </w:rPr>
        <w:t> </w:t>
      </w:r>
      <w:r>
        <w:rPr>
          <w:sz w:val="24"/>
        </w:rPr>
        <w:t>regularidade</w:t>
      </w:r>
      <w:r>
        <w:rPr>
          <w:spacing w:val="-2"/>
          <w:sz w:val="24"/>
        </w:rPr>
        <w:t> </w:t>
      </w:r>
      <w:r>
        <w:rPr>
          <w:sz w:val="24"/>
        </w:rPr>
        <w:t>relativa</w:t>
      </w:r>
      <w:r>
        <w:rPr>
          <w:spacing w:val="-1"/>
          <w:sz w:val="24"/>
        </w:rPr>
        <w:t> </w:t>
      </w:r>
      <w:r>
        <w:rPr>
          <w:sz w:val="24"/>
        </w:rPr>
        <w:t>à</w:t>
      </w:r>
      <w:r>
        <w:rPr>
          <w:spacing w:val="-1"/>
          <w:sz w:val="24"/>
        </w:rPr>
        <w:t> </w:t>
      </w:r>
      <w:r>
        <w:rPr>
          <w:sz w:val="24"/>
        </w:rPr>
        <w:t>Seguridade</w:t>
      </w:r>
      <w:r>
        <w:rPr>
          <w:spacing w:val="-1"/>
          <w:sz w:val="24"/>
        </w:rPr>
        <w:t> </w:t>
      </w:r>
      <w:r>
        <w:rPr>
          <w:sz w:val="24"/>
        </w:rPr>
        <w:t>Social</w:t>
      </w:r>
      <w:r>
        <w:rPr>
          <w:spacing w:val="-1"/>
          <w:sz w:val="24"/>
        </w:rPr>
        <w:t> </w:t>
      </w:r>
      <w:r>
        <w:rPr>
          <w:sz w:val="24"/>
        </w:rPr>
        <w:t>(INSS)</w:t>
      </w:r>
      <w:r>
        <w:rPr>
          <w:spacing w:val="-1"/>
          <w:sz w:val="24"/>
        </w:rPr>
        <w:t> </w:t>
      </w:r>
      <w:r>
        <w:rPr>
          <w:sz w:val="24"/>
        </w:rPr>
        <w:t>e</w:t>
      </w:r>
      <w:r>
        <w:rPr>
          <w:spacing w:val="-1"/>
          <w:sz w:val="24"/>
        </w:rPr>
        <w:t> </w:t>
      </w:r>
      <w:r>
        <w:rPr>
          <w:sz w:val="24"/>
        </w:rPr>
        <w:t>ao</w:t>
      </w:r>
      <w:r>
        <w:rPr>
          <w:spacing w:val="-1"/>
          <w:sz w:val="24"/>
        </w:rPr>
        <w:t> </w:t>
      </w:r>
      <w:r>
        <w:rPr>
          <w:sz w:val="24"/>
        </w:rPr>
        <w:t>Fundo</w:t>
      </w:r>
      <w:r>
        <w:rPr>
          <w:spacing w:val="-1"/>
          <w:sz w:val="24"/>
        </w:rPr>
        <w:t> </w:t>
      </w:r>
      <w:r>
        <w:rPr>
          <w:sz w:val="24"/>
        </w:rPr>
        <w:t>de</w:t>
      </w:r>
      <w:r>
        <w:rPr>
          <w:spacing w:val="-1"/>
          <w:sz w:val="24"/>
        </w:rPr>
        <w:t> </w:t>
      </w:r>
      <w:r>
        <w:rPr>
          <w:sz w:val="24"/>
        </w:rPr>
        <w:t>Garantia</w:t>
      </w:r>
      <w:r>
        <w:rPr>
          <w:spacing w:val="-1"/>
          <w:sz w:val="24"/>
        </w:rPr>
        <w:t> </w:t>
      </w:r>
      <w:r>
        <w:rPr>
          <w:sz w:val="24"/>
        </w:rPr>
        <w:t>por</w:t>
      </w:r>
      <w:r>
        <w:rPr>
          <w:spacing w:val="-5"/>
          <w:sz w:val="24"/>
        </w:rPr>
        <w:t> </w:t>
      </w:r>
      <w:r>
        <w:rPr>
          <w:sz w:val="24"/>
        </w:rPr>
        <w:t>Tempo</w:t>
      </w:r>
      <w:r>
        <w:rPr>
          <w:spacing w:val="-1"/>
          <w:sz w:val="24"/>
        </w:rPr>
        <w:t> </w:t>
      </w:r>
      <w:r>
        <w:rPr>
          <w:sz w:val="24"/>
        </w:rPr>
        <w:t>de</w:t>
      </w:r>
      <w:r>
        <w:rPr>
          <w:spacing w:val="-1"/>
          <w:sz w:val="24"/>
        </w:rPr>
        <w:t> </w:t>
      </w:r>
      <w:r>
        <w:rPr>
          <w:sz w:val="24"/>
        </w:rPr>
        <w:t>Serviço</w:t>
      </w:r>
      <w:r>
        <w:rPr>
          <w:spacing w:val="-1"/>
          <w:sz w:val="24"/>
        </w:rPr>
        <w:t> </w:t>
      </w:r>
      <w:r>
        <w:rPr>
          <w:spacing w:val="-2"/>
          <w:sz w:val="24"/>
        </w:rPr>
        <w:t>(FGTS);</w:t>
      </w:r>
    </w:p>
    <w:p>
      <w:pPr>
        <w:pStyle w:val="ListParagraph"/>
        <w:numPr>
          <w:ilvl w:val="3"/>
          <w:numId w:val="14"/>
        </w:numPr>
        <w:tabs>
          <w:tab w:pos="899" w:val="left" w:leader="none"/>
        </w:tabs>
        <w:spacing w:line="240" w:lineRule="auto" w:before="234" w:after="0"/>
        <w:ind w:left="899" w:right="0" w:hanging="780"/>
        <w:jc w:val="left"/>
        <w:rPr>
          <w:sz w:val="24"/>
        </w:rPr>
      </w:pPr>
      <w:r>
        <w:rPr>
          <w:sz w:val="24"/>
        </w:rPr>
        <w:t>Certidão negativa de débitos trabalhistas (CNDT), nos termos do</w:t>
      </w:r>
      <w:r>
        <w:rPr>
          <w:spacing w:val="-5"/>
          <w:sz w:val="24"/>
        </w:rPr>
        <w:t> </w:t>
      </w:r>
      <w:r>
        <w:rPr>
          <w:sz w:val="24"/>
        </w:rPr>
        <w:t>Título</w:t>
      </w:r>
      <w:r>
        <w:rPr>
          <w:spacing w:val="-5"/>
          <w:sz w:val="24"/>
        </w:rPr>
        <w:t> </w:t>
      </w:r>
      <w:r>
        <w:rPr>
          <w:sz w:val="24"/>
        </w:rPr>
        <w:t>VII-A</w:t>
      </w:r>
      <w:r>
        <w:rPr>
          <w:spacing w:val="-14"/>
          <w:sz w:val="24"/>
        </w:rPr>
        <w:t> </w:t>
      </w:r>
      <w:r>
        <w:rPr>
          <w:sz w:val="24"/>
        </w:rPr>
        <w:t>da Consolidação das Leis do</w:t>
      </w:r>
      <w:r>
        <w:rPr>
          <w:spacing w:val="-5"/>
          <w:sz w:val="24"/>
        </w:rPr>
        <w:t> </w:t>
      </w:r>
      <w:r>
        <w:rPr>
          <w:spacing w:val="-2"/>
          <w:sz w:val="24"/>
        </w:rPr>
        <w:t>Trabalho.</w:t>
      </w:r>
    </w:p>
    <w:p>
      <w:pPr>
        <w:pStyle w:val="ListParagraph"/>
        <w:numPr>
          <w:ilvl w:val="3"/>
          <w:numId w:val="14"/>
        </w:numPr>
        <w:tabs>
          <w:tab w:pos="899" w:val="left" w:leader="none"/>
        </w:tabs>
        <w:spacing w:line="247" w:lineRule="auto" w:before="234" w:after="0"/>
        <w:ind w:left="119" w:right="270" w:firstLine="0"/>
        <w:jc w:val="left"/>
        <w:rPr>
          <w:b/>
          <w:sz w:val="24"/>
        </w:rPr>
      </w:pPr>
      <w:r>
        <w:rPr>
          <w:sz w:val="24"/>
        </w:rPr>
        <w:t>Declaração</w:t>
      </w:r>
      <w:r>
        <w:rPr>
          <w:spacing w:val="-2"/>
          <w:sz w:val="24"/>
        </w:rPr>
        <w:t> </w:t>
      </w:r>
      <w:r>
        <w:rPr>
          <w:sz w:val="24"/>
        </w:rPr>
        <w:t>de</w:t>
      </w:r>
      <w:r>
        <w:rPr>
          <w:spacing w:val="-2"/>
          <w:sz w:val="24"/>
        </w:rPr>
        <w:t> </w:t>
      </w:r>
      <w:r>
        <w:rPr>
          <w:sz w:val="24"/>
        </w:rPr>
        <w:t>que</w:t>
      </w:r>
      <w:r>
        <w:rPr>
          <w:spacing w:val="-2"/>
          <w:sz w:val="24"/>
        </w:rPr>
        <w:t> </w:t>
      </w:r>
      <w:r>
        <w:rPr>
          <w:sz w:val="24"/>
        </w:rPr>
        <w:t>não</w:t>
      </w:r>
      <w:r>
        <w:rPr>
          <w:spacing w:val="-2"/>
          <w:sz w:val="24"/>
        </w:rPr>
        <w:t> </w:t>
      </w:r>
      <w:r>
        <w:rPr>
          <w:sz w:val="24"/>
        </w:rPr>
        <w:t>emprega</w:t>
      </w:r>
      <w:r>
        <w:rPr>
          <w:spacing w:val="-2"/>
          <w:sz w:val="24"/>
        </w:rPr>
        <w:t> </w:t>
      </w:r>
      <w:r>
        <w:rPr>
          <w:sz w:val="24"/>
        </w:rPr>
        <w:t>menores</w:t>
      </w:r>
      <w:r>
        <w:rPr>
          <w:spacing w:val="-2"/>
          <w:sz w:val="24"/>
        </w:rPr>
        <w:t> </w:t>
      </w:r>
      <w:r>
        <w:rPr>
          <w:sz w:val="24"/>
        </w:rPr>
        <w:t>de</w:t>
      </w:r>
      <w:r>
        <w:rPr>
          <w:spacing w:val="-2"/>
          <w:sz w:val="24"/>
        </w:rPr>
        <w:t> </w:t>
      </w:r>
      <w:r>
        <w:rPr>
          <w:sz w:val="24"/>
        </w:rPr>
        <w:t>dezoito</w:t>
      </w:r>
      <w:r>
        <w:rPr>
          <w:spacing w:val="-2"/>
          <w:sz w:val="24"/>
        </w:rPr>
        <w:t> </w:t>
      </w:r>
      <w:r>
        <w:rPr>
          <w:sz w:val="24"/>
        </w:rPr>
        <w:t>anos</w:t>
      </w:r>
      <w:r>
        <w:rPr>
          <w:spacing w:val="-2"/>
          <w:sz w:val="24"/>
        </w:rPr>
        <w:t> </w:t>
      </w:r>
      <w:r>
        <w:rPr>
          <w:sz w:val="24"/>
        </w:rPr>
        <w:t>em</w:t>
      </w:r>
      <w:r>
        <w:rPr>
          <w:spacing w:val="-2"/>
          <w:sz w:val="24"/>
        </w:rPr>
        <w:t> </w:t>
      </w:r>
      <w:r>
        <w:rPr>
          <w:sz w:val="24"/>
        </w:rPr>
        <w:t>trabalho</w:t>
      </w:r>
      <w:r>
        <w:rPr>
          <w:spacing w:val="-2"/>
          <w:sz w:val="24"/>
        </w:rPr>
        <w:t> </w:t>
      </w:r>
      <w:r>
        <w:rPr>
          <w:sz w:val="24"/>
        </w:rPr>
        <w:t>noturno,</w:t>
      </w:r>
      <w:r>
        <w:rPr>
          <w:spacing w:val="-2"/>
          <w:sz w:val="24"/>
        </w:rPr>
        <w:t> </w:t>
      </w:r>
      <w:r>
        <w:rPr>
          <w:sz w:val="24"/>
        </w:rPr>
        <w:t>perigoso</w:t>
      </w:r>
      <w:r>
        <w:rPr>
          <w:spacing w:val="-2"/>
          <w:sz w:val="24"/>
        </w:rPr>
        <w:t> </w:t>
      </w:r>
      <w:r>
        <w:rPr>
          <w:sz w:val="24"/>
        </w:rPr>
        <w:t>ou</w:t>
      </w:r>
      <w:r>
        <w:rPr>
          <w:spacing w:val="-2"/>
          <w:sz w:val="24"/>
        </w:rPr>
        <w:t> </w:t>
      </w:r>
      <w:r>
        <w:rPr>
          <w:sz w:val="24"/>
        </w:rPr>
        <w:t>insalubre</w:t>
      </w:r>
      <w:r>
        <w:rPr>
          <w:spacing w:val="-2"/>
          <w:sz w:val="24"/>
        </w:rPr>
        <w:t> </w:t>
      </w:r>
      <w:r>
        <w:rPr>
          <w:sz w:val="24"/>
        </w:rPr>
        <w:t>e</w:t>
      </w:r>
      <w:r>
        <w:rPr>
          <w:spacing w:val="-2"/>
          <w:sz w:val="24"/>
        </w:rPr>
        <w:t> </w:t>
      </w:r>
      <w:r>
        <w:rPr>
          <w:sz w:val="24"/>
        </w:rPr>
        <w:t>não</w:t>
      </w:r>
      <w:r>
        <w:rPr>
          <w:spacing w:val="-2"/>
          <w:sz w:val="24"/>
        </w:rPr>
        <w:t> </w:t>
      </w:r>
      <w:r>
        <w:rPr>
          <w:sz w:val="24"/>
        </w:rPr>
        <w:t>emprega</w:t>
      </w:r>
      <w:r>
        <w:rPr>
          <w:spacing w:val="-2"/>
          <w:sz w:val="24"/>
        </w:rPr>
        <w:t> </w:t>
      </w:r>
      <w:r>
        <w:rPr>
          <w:sz w:val="24"/>
        </w:rPr>
        <w:t>menores</w:t>
      </w:r>
      <w:r>
        <w:rPr>
          <w:spacing w:val="-2"/>
          <w:sz w:val="24"/>
        </w:rPr>
        <w:t> </w:t>
      </w:r>
      <w:r>
        <w:rPr>
          <w:sz w:val="24"/>
        </w:rPr>
        <w:t>de</w:t>
      </w:r>
      <w:r>
        <w:rPr>
          <w:spacing w:val="-2"/>
          <w:sz w:val="24"/>
        </w:rPr>
        <w:t> </w:t>
      </w:r>
      <w:r>
        <w:rPr>
          <w:sz w:val="24"/>
        </w:rPr>
        <w:t>dezesseis</w:t>
      </w:r>
      <w:r>
        <w:rPr>
          <w:spacing w:val="-2"/>
          <w:sz w:val="24"/>
        </w:rPr>
        <w:t> </w:t>
      </w:r>
      <w:r>
        <w:rPr>
          <w:sz w:val="24"/>
        </w:rPr>
        <w:t>anos,</w:t>
      </w:r>
      <w:r>
        <w:rPr>
          <w:spacing w:val="-2"/>
          <w:sz w:val="24"/>
        </w:rPr>
        <w:t> </w:t>
      </w:r>
      <w:r>
        <w:rPr>
          <w:sz w:val="24"/>
        </w:rPr>
        <w:t>salvo</w:t>
      </w:r>
      <w:r>
        <w:rPr>
          <w:spacing w:val="-2"/>
          <w:sz w:val="24"/>
        </w:rPr>
        <w:t> </w:t>
      </w:r>
      <w:r>
        <w:rPr>
          <w:sz w:val="24"/>
        </w:rPr>
        <w:t>na condição de aprendiz, a partir de quatorze anos, conforme </w:t>
      </w:r>
      <w:r>
        <w:rPr>
          <w:b/>
          <w:sz w:val="24"/>
        </w:rPr>
        <w:t>inciso XXXIII do art. 7º da Constituição Federal.</w:t>
      </w:r>
    </w:p>
    <w:p>
      <w:pPr>
        <w:pStyle w:val="ListParagraph"/>
        <w:numPr>
          <w:ilvl w:val="1"/>
          <w:numId w:val="14"/>
        </w:numPr>
        <w:tabs>
          <w:tab w:pos="539" w:val="left" w:leader="none"/>
        </w:tabs>
        <w:spacing w:line="240" w:lineRule="auto" w:before="226" w:after="0"/>
        <w:ind w:left="539" w:right="0" w:hanging="420"/>
        <w:jc w:val="left"/>
        <w:rPr>
          <w:sz w:val="24"/>
        </w:rPr>
      </w:pPr>
      <w:r>
        <w:rPr>
          <w:sz w:val="24"/>
        </w:rPr>
        <w:t>Será admitida a participação de empresas reunidas em consórcio, nos termos do art. 15 da Lei nº 14.133/2021, observado </w:t>
      </w:r>
      <w:r>
        <w:rPr>
          <w:spacing w:val="-4"/>
          <w:sz w:val="24"/>
        </w:rPr>
        <w:t>que:</w:t>
      </w:r>
    </w:p>
    <w:p>
      <w:pPr>
        <w:pStyle w:val="ListParagraph"/>
        <w:numPr>
          <w:ilvl w:val="2"/>
          <w:numId w:val="14"/>
        </w:numPr>
        <w:tabs>
          <w:tab w:pos="719" w:val="left" w:leader="none"/>
        </w:tabs>
        <w:spacing w:line="240" w:lineRule="auto" w:before="249" w:after="0"/>
        <w:ind w:left="719" w:right="0" w:hanging="600"/>
        <w:jc w:val="left"/>
        <w:rPr>
          <w:sz w:val="24"/>
        </w:rPr>
      </w:pPr>
      <w:r>
        <w:rPr>
          <w:sz w:val="24"/>
        </w:rPr>
        <w:t>deverá ser apresentado compromisso público ou particular de constituição do consórcio, subscrito pelas </w:t>
      </w:r>
      <w:r>
        <w:rPr>
          <w:spacing w:val="-2"/>
          <w:sz w:val="24"/>
        </w:rPr>
        <w:t>consorciadas;</w:t>
      </w:r>
    </w:p>
    <w:p>
      <w:pPr>
        <w:pStyle w:val="ListParagraph"/>
        <w:numPr>
          <w:ilvl w:val="2"/>
          <w:numId w:val="14"/>
        </w:numPr>
        <w:tabs>
          <w:tab w:pos="719" w:val="left" w:leader="none"/>
        </w:tabs>
        <w:spacing w:line="240" w:lineRule="auto" w:before="234" w:after="0"/>
        <w:ind w:left="719" w:right="0" w:hanging="600"/>
        <w:jc w:val="left"/>
        <w:rPr>
          <w:sz w:val="24"/>
        </w:rPr>
      </w:pPr>
      <w:r>
        <w:rPr>
          <w:sz w:val="24"/>
        </w:rPr>
        <w:t>deverá</w:t>
      </w:r>
      <w:r>
        <w:rPr>
          <w:spacing w:val="-1"/>
          <w:sz w:val="24"/>
        </w:rPr>
        <w:t> </w:t>
      </w:r>
      <w:r>
        <w:rPr>
          <w:sz w:val="24"/>
        </w:rPr>
        <w:t>ser</w:t>
      </w:r>
      <w:r>
        <w:rPr>
          <w:spacing w:val="-1"/>
          <w:sz w:val="24"/>
        </w:rPr>
        <w:t> </w:t>
      </w:r>
      <w:r>
        <w:rPr>
          <w:sz w:val="24"/>
        </w:rPr>
        <w:t>indicada</w:t>
      </w:r>
      <w:r>
        <w:rPr>
          <w:spacing w:val="-1"/>
          <w:sz w:val="24"/>
        </w:rPr>
        <w:t> </w:t>
      </w:r>
      <w:r>
        <w:rPr>
          <w:sz w:val="24"/>
        </w:rPr>
        <w:t>a</w:t>
      </w:r>
      <w:r>
        <w:rPr>
          <w:spacing w:val="-1"/>
          <w:sz w:val="24"/>
        </w:rPr>
        <w:t> </w:t>
      </w:r>
      <w:r>
        <w:rPr>
          <w:sz w:val="24"/>
        </w:rPr>
        <w:t>empresa líder,</w:t>
      </w:r>
      <w:r>
        <w:rPr>
          <w:spacing w:val="-1"/>
          <w:sz w:val="24"/>
        </w:rPr>
        <w:t> </w:t>
      </w:r>
      <w:r>
        <w:rPr>
          <w:sz w:val="24"/>
        </w:rPr>
        <w:t>responsável</w:t>
      </w:r>
      <w:r>
        <w:rPr>
          <w:spacing w:val="-1"/>
          <w:sz w:val="24"/>
        </w:rPr>
        <w:t> </w:t>
      </w:r>
      <w:r>
        <w:rPr>
          <w:sz w:val="24"/>
        </w:rPr>
        <w:t>pela</w:t>
      </w:r>
      <w:r>
        <w:rPr>
          <w:spacing w:val="-1"/>
          <w:sz w:val="24"/>
        </w:rPr>
        <w:t> </w:t>
      </w:r>
      <w:r>
        <w:rPr>
          <w:sz w:val="24"/>
        </w:rPr>
        <w:t>representação</w:t>
      </w:r>
      <w:r>
        <w:rPr>
          <w:spacing w:val="-1"/>
          <w:sz w:val="24"/>
        </w:rPr>
        <w:t> </w:t>
      </w:r>
      <w:r>
        <w:rPr>
          <w:sz w:val="24"/>
        </w:rPr>
        <w:t>do consórcio</w:t>
      </w:r>
      <w:r>
        <w:rPr>
          <w:spacing w:val="-1"/>
          <w:sz w:val="24"/>
        </w:rPr>
        <w:t> </w:t>
      </w:r>
      <w:r>
        <w:rPr>
          <w:sz w:val="24"/>
        </w:rPr>
        <w:t>perante</w:t>
      </w:r>
      <w:r>
        <w:rPr>
          <w:spacing w:val="-1"/>
          <w:sz w:val="24"/>
        </w:rPr>
        <w:t> </w:t>
      </w:r>
      <w:r>
        <w:rPr>
          <w:sz w:val="24"/>
        </w:rPr>
        <w:t>a</w:t>
      </w:r>
      <w:r>
        <w:rPr>
          <w:spacing w:val="-14"/>
          <w:sz w:val="24"/>
        </w:rPr>
        <w:t> </w:t>
      </w:r>
      <w:r>
        <w:rPr>
          <w:spacing w:val="-2"/>
          <w:sz w:val="24"/>
        </w:rPr>
        <w:t>Administração;</w:t>
      </w:r>
    </w:p>
    <w:p>
      <w:pPr>
        <w:pStyle w:val="ListParagraph"/>
        <w:numPr>
          <w:ilvl w:val="2"/>
          <w:numId w:val="14"/>
        </w:numPr>
        <w:tabs>
          <w:tab w:pos="719" w:val="left" w:leader="none"/>
        </w:tabs>
        <w:spacing w:line="240" w:lineRule="auto" w:before="234" w:after="0"/>
        <w:ind w:left="719" w:right="0" w:hanging="600"/>
        <w:jc w:val="left"/>
        <w:rPr>
          <w:sz w:val="24"/>
        </w:rPr>
      </w:pPr>
      <w:r>
        <w:rPr>
          <w:sz w:val="24"/>
        </w:rPr>
        <w:t>as empresas consorciadas responderão solidariamente pelas obrigações do certame e da execução </w:t>
      </w:r>
      <w:r>
        <w:rPr>
          <w:spacing w:val="-2"/>
          <w:sz w:val="24"/>
        </w:rPr>
        <w:t>contratual;</w:t>
      </w:r>
    </w:p>
    <w:p>
      <w:pPr>
        <w:pStyle w:val="ListParagraph"/>
        <w:numPr>
          <w:ilvl w:val="2"/>
          <w:numId w:val="14"/>
        </w:numPr>
        <w:tabs>
          <w:tab w:pos="719" w:val="left" w:leader="none"/>
        </w:tabs>
        <w:spacing w:line="240" w:lineRule="auto" w:before="249" w:after="0"/>
        <w:ind w:left="719" w:right="0" w:hanging="600"/>
        <w:jc w:val="left"/>
        <w:rPr>
          <w:sz w:val="24"/>
        </w:rPr>
      </w:pPr>
      <w:r>
        <w:rPr>
          <w:sz w:val="24"/>
        </w:rPr>
        <w:t>é vedada a participação de empresa em mais de um consórcio ou de forma isolada e consorciada, </w:t>
      </w:r>
      <w:r>
        <w:rPr>
          <w:spacing w:val="-2"/>
          <w:sz w:val="24"/>
        </w:rPr>
        <w:t>simultaneamente;</w:t>
      </w:r>
    </w:p>
    <w:p>
      <w:pPr>
        <w:pStyle w:val="ListParagraph"/>
        <w:numPr>
          <w:ilvl w:val="2"/>
          <w:numId w:val="14"/>
        </w:numPr>
        <w:tabs>
          <w:tab w:pos="719" w:val="left" w:leader="none"/>
        </w:tabs>
        <w:spacing w:line="247" w:lineRule="auto" w:before="234" w:after="0"/>
        <w:ind w:left="119" w:right="955" w:firstLine="0"/>
        <w:jc w:val="left"/>
        <w:rPr>
          <w:sz w:val="24"/>
        </w:rPr>
      </w:pPr>
      <w:r>
        <w:rPr>
          <w:sz w:val="24"/>
        </w:rPr>
        <w:t>aplicar-se-ão,</w:t>
      </w:r>
      <w:r>
        <w:rPr>
          <w:spacing w:val="-3"/>
          <w:sz w:val="24"/>
        </w:rPr>
        <w:t> </w:t>
      </w:r>
      <w:r>
        <w:rPr>
          <w:sz w:val="24"/>
        </w:rPr>
        <w:t>quando</w:t>
      </w:r>
      <w:r>
        <w:rPr>
          <w:spacing w:val="-3"/>
          <w:sz w:val="24"/>
        </w:rPr>
        <w:t> </w:t>
      </w:r>
      <w:r>
        <w:rPr>
          <w:sz w:val="24"/>
        </w:rPr>
        <w:t>for</w:t>
      </w:r>
      <w:r>
        <w:rPr>
          <w:spacing w:val="-3"/>
          <w:sz w:val="24"/>
        </w:rPr>
        <w:t> </w:t>
      </w:r>
      <w:r>
        <w:rPr>
          <w:sz w:val="24"/>
        </w:rPr>
        <w:t>o</w:t>
      </w:r>
      <w:r>
        <w:rPr>
          <w:spacing w:val="-3"/>
          <w:sz w:val="24"/>
        </w:rPr>
        <w:t> </w:t>
      </w:r>
      <w:r>
        <w:rPr>
          <w:sz w:val="24"/>
        </w:rPr>
        <w:t>caso,</w:t>
      </w:r>
      <w:r>
        <w:rPr>
          <w:spacing w:val="-3"/>
          <w:sz w:val="24"/>
        </w:rPr>
        <w:t> </w:t>
      </w:r>
      <w:r>
        <w:rPr>
          <w:sz w:val="24"/>
        </w:rPr>
        <w:t>as</w:t>
      </w:r>
      <w:r>
        <w:rPr>
          <w:spacing w:val="-3"/>
          <w:sz w:val="24"/>
        </w:rPr>
        <w:t> </w:t>
      </w:r>
      <w:r>
        <w:rPr>
          <w:sz w:val="24"/>
        </w:rPr>
        <w:t>condições</w:t>
      </w:r>
      <w:r>
        <w:rPr>
          <w:spacing w:val="-3"/>
          <w:sz w:val="24"/>
        </w:rPr>
        <w:t> </w:t>
      </w:r>
      <w:r>
        <w:rPr>
          <w:sz w:val="24"/>
        </w:rPr>
        <w:t>específicas</w:t>
      </w:r>
      <w:r>
        <w:rPr>
          <w:spacing w:val="-3"/>
          <w:sz w:val="24"/>
        </w:rPr>
        <w:t> </w:t>
      </w:r>
      <w:r>
        <w:rPr>
          <w:sz w:val="24"/>
        </w:rPr>
        <w:t>de</w:t>
      </w:r>
      <w:r>
        <w:rPr>
          <w:spacing w:val="-3"/>
          <w:sz w:val="24"/>
        </w:rPr>
        <w:t> </w:t>
      </w:r>
      <w:r>
        <w:rPr>
          <w:sz w:val="24"/>
        </w:rPr>
        <w:t>acréscimo</w:t>
      </w:r>
      <w:r>
        <w:rPr>
          <w:spacing w:val="-3"/>
          <w:sz w:val="24"/>
        </w:rPr>
        <w:t> </w:t>
      </w:r>
      <w:r>
        <w:rPr>
          <w:sz w:val="24"/>
        </w:rPr>
        <w:t>de</w:t>
      </w:r>
      <w:r>
        <w:rPr>
          <w:spacing w:val="-3"/>
          <w:sz w:val="24"/>
        </w:rPr>
        <w:t> </w:t>
      </w:r>
      <w:r>
        <w:rPr>
          <w:sz w:val="24"/>
        </w:rPr>
        <w:t>10%</w:t>
      </w:r>
      <w:r>
        <w:rPr>
          <w:spacing w:val="-3"/>
          <w:sz w:val="24"/>
        </w:rPr>
        <w:t> </w:t>
      </w:r>
      <w:r>
        <w:rPr>
          <w:sz w:val="24"/>
        </w:rPr>
        <w:t>a</w:t>
      </w:r>
      <w:r>
        <w:rPr>
          <w:spacing w:val="-3"/>
          <w:sz w:val="24"/>
        </w:rPr>
        <w:t> </w:t>
      </w:r>
      <w:r>
        <w:rPr>
          <w:sz w:val="24"/>
        </w:rPr>
        <w:t>30%</w:t>
      </w:r>
      <w:r>
        <w:rPr>
          <w:spacing w:val="-3"/>
          <w:sz w:val="24"/>
        </w:rPr>
        <w:t> </w:t>
      </w:r>
      <w:r>
        <w:rPr>
          <w:sz w:val="24"/>
        </w:rPr>
        <w:t>nos</w:t>
      </w:r>
      <w:r>
        <w:rPr>
          <w:spacing w:val="-3"/>
          <w:sz w:val="24"/>
        </w:rPr>
        <w:t> </w:t>
      </w:r>
      <w:r>
        <w:rPr>
          <w:sz w:val="24"/>
        </w:rPr>
        <w:t>requisitos</w:t>
      </w:r>
      <w:r>
        <w:rPr>
          <w:spacing w:val="-3"/>
          <w:sz w:val="24"/>
        </w:rPr>
        <w:t> </w:t>
      </w:r>
      <w:r>
        <w:rPr>
          <w:sz w:val="24"/>
        </w:rPr>
        <w:t>econômico-financeiros</w:t>
      </w:r>
      <w:r>
        <w:rPr>
          <w:spacing w:val="-3"/>
          <w:sz w:val="24"/>
        </w:rPr>
        <w:t> </w:t>
      </w:r>
      <w:r>
        <w:rPr>
          <w:sz w:val="24"/>
        </w:rPr>
        <w:t>em</w:t>
      </w:r>
      <w:r>
        <w:rPr>
          <w:spacing w:val="-3"/>
          <w:sz w:val="24"/>
        </w:rPr>
        <w:t> </w:t>
      </w:r>
      <w:r>
        <w:rPr>
          <w:sz w:val="24"/>
        </w:rPr>
        <w:t>relação</w:t>
      </w:r>
      <w:r>
        <w:rPr>
          <w:spacing w:val="-3"/>
          <w:sz w:val="24"/>
        </w:rPr>
        <w:t> </w:t>
      </w:r>
      <w:r>
        <w:rPr>
          <w:sz w:val="24"/>
        </w:rPr>
        <w:t>ao</w:t>
      </w:r>
      <w:r>
        <w:rPr>
          <w:spacing w:val="-3"/>
          <w:sz w:val="24"/>
        </w:rPr>
        <w:t> </w:t>
      </w:r>
      <w:r>
        <w:rPr>
          <w:sz w:val="24"/>
        </w:rPr>
        <w:t>licitante individual, salvo nos consórcios formados exclusivamente por microempresas e empresas de pequeno porte, hipótese em que não incidirá acréscimo;</w:t>
      </w:r>
    </w:p>
    <w:p>
      <w:pPr>
        <w:pStyle w:val="ListParagraph"/>
        <w:numPr>
          <w:ilvl w:val="2"/>
          <w:numId w:val="14"/>
        </w:numPr>
        <w:tabs>
          <w:tab w:pos="719" w:val="left" w:leader="none"/>
        </w:tabs>
        <w:spacing w:line="240" w:lineRule="auto" w:before="227" w:after="0"/>
        <w:ind w:left="719" w:right="0" w:hanging="600"/>
        <w:jc w:val="left"/>
        <w:rPr>
          <w:sz w:val="24"/>
        </w:rPr>
      </w:pPr>
      <w:r>
        <w:rPr>
          <w:sz w:val="24"/>
        </w:rPr>
        <w:t>o consórcio vencedor deverá se formalizar e registrar antes da assinatura do contrato, nos termos da legislação </w:t>
      </w:r>
      <w:r>
        <w:rPr>
          <w:spacing w:val="-2"/>
          <w:sz w:val="24"/>
        </w:rPr>
        <w:t>vigente.</w:t>
      </w:r>
    </w:p>
    <w:p>
      <w:pPr>
        <w:pStyle w:val="BodyText"/>
        <w:spacing w:before="258"/>
        <w:ind w:left="0"/>
      </w:pPr>
    </w:p>
    <w:p>
      <w:pPr>
        <w:pStyle w:val="Heading1"/>
        <w:numPr>
          <w:ilvl w:val="0"/>
          <w:numId w:val="14"/>
        </w:numPr>
        <w:tabs>
          <w:tab w:pos="359" w:val="left" w:leader="none"/>
        </w:tabs>
        <w:spacing w:line="240" w:lineRule="auto" w:before="0" w:after="0"/>
        <w:ind w:left="359" w:right="0" w:hanging="240"/>
        <w:jc w:val="left"/>
      </w:pPr>
      <w:r>
        <w:rPr/>
        <w:t>OBRIGAÇÕES</w:t>
      </w:r>
      <w:r>
        <w:rPr>
          <w:spacing w:val="-9"/>
        </w:rPr>
        <w:t> </w:t>
      </w:r>
      <w:r>
        <w:rPr/>
        <w:t>DAS</w:t>
      </w:r>
      <w:r>
        <w:rPr>
          <w:spacing w:val="-9"/>
        </w:rPr>
        <w:t> </w:t>
      </w:r>
      <w:r>
        <w:rPr/>
        <w:t>PARTES</w:t>
      </w:r>
      <w:r>
        <w:rPr>
          <w:spacing w:val="-9"/>
        </w:rPr>
        <w:t> </w:t>
      </w:r>
      <w:r>
        <w:rPr>
          <w:spacing w:val="-2"/>
        </w:rPr>
        <w:t>CONTRATANTES:</w:t>
      </w:r>
    </w:p>
    <w:p>
      <w:pPr>
        <w:pStyle w:val="BodyText"/>
        <w:spacing w:before="3"/>
        <w:ind w:left="0"/>
        <w:rPr>
          <w:b/>
        </w:rPr>
      </w:pPr>
    </w:p>
    <w:p>
      <w:pPr>
        <w:pStyle w:val="Heading2"/>
        <w:numPr>
          <w:ilvl w:val="1"/>
          <w:numId w:val="14"/>
        </w:numPr>
        <w:tabs>
          <w:tab w:pos="534" w:val="left" w:leader="none"/>
        </w:tabs>
        <w:spacing w:line="240" w:lineRule="auto" w:before="0" w:after="0"/>
        <w:ind w:left="534" w:right="0" w:hanging="420"/>
        <w:jc w:val="left"/>
      </w:pPr>
      <w:r>
        <w:rPr/>
        <w:t>Obrigações da </w:t>
      </w:r>
      <w:r>
        <w:rPr>
          <w:spacing w:val="-2"/>
        </w:rPr>
        <w:t>Contratada:</w:t>
      </w:r>
    </w:p>
    <w:p>
      <w:pPr>
        <w:pStyle w:val="ListParagraph"/>
        <w:numPr>
          <w:ilvl w:val="2"/>
          <w:numId w:val="14"/>
        </w:numPr>
        <w:tabs>
          <w:tab w:pos="702" w:val="left" w:leader="none"/>
        </w:tabs>
        <w:spacing w:line="240" w:lineRule="auto" w:before="234" w:after="0"/>
        <w:ind w:left="702" w:right="0" w:hanging="586"/>
        <w:jc w:val="left"/>
        <w:rPr>
          <w:sz w:val="24"/>
        </w:rPr>
      </w:pPr>
      <w:r>
        <w:rPr>
          <w:sz w:val="24"/>
        </w:rPr>
        <w:t>A</w:t>
      </w:r>
      <w:r>
        <w:rPr>
          <w:spacing w:val="-14"/>
          <w:sz w:val="24"/>
        </w:rPr>
        <w:t> </w:t>
      </w:r>
      <w:r>
        <w:rPr>
          <w:sz w:val="24"/>
        </w:rPr>
        <w:t>empresa contratada </w:t>
      </w:r>
      <w:r>
        <w:rPr>
          <w:spacing w:val="-2"/>
          <w:sz w:val="24"/>
        </w:rPr>
        <w:t>deverá:</w:t>
      </w:r>
    </w:p>
    <w:p>
      <w:pPr>
        <w:pStyle w:val="ListParagraph"/>
        <w:numPr>
          <w:ilvl w:val="3"/>
          <w:numId w:val="14"/>
        </w:numPr>
        <w:tabs>
          <w:tab w:pos="899" w:val="left" w:leader="none"/>
        </w:tabs>
        <w:spacing w:line="235" w:lineRule="auto" w:before="254" w:after="0"/>
        <w:ind w:left="119" w:right="775" w:firstLine="0"/>
        <w:jc w:val="left"/>
        <w:rPr>
          <w:sz w:val="24"/>
        </w:rPr>
      </w:pPr>
      <w:r>
        <w:rPr>
          <w:sz w:val="24"/>
        </w:rPr>
        <w:t>Entregar</w:t>
      </w:r>
      <w:r>
        <w:rPr>
          <w:spacing w:val="-2"/>
          <w:sz w:val="24"/>
        </w:rPr>
        <w:t> </w:t>
      </w:r>
      <w:r>
        <w:rPr>
          <w:sz w:val="24"/>
        </w:rPr>
        <w:t>os</w:t>
      </w:r>
      <w:r>
        <w:rPr>
          <w:spacing w:val="-2"/>
          <w:sz w:val="24"/>
        </w:rPr>
        <w:t> </w:t>
      </w:r>
      <w:r>
        <w:rPr>
          <w:sz w:val="24"/>
        </w:rPr>
        <w:t>bens</w:t>
      </w:r>
      <w:r>
        <w:rPr>
          <w:spacing w:val="-2"/>
          <w:sz w:val="24"/>
        </w:rPr>
        <w:t> </w:t>
      </w:r>
      <w:r>
        <w:rPr>
          <w:sz w:val="24"/>
        </w:rPr>
        <w:t>no</w:t>
      </w:r>
      <w:r>
        <w:rPr>
          <w:spacing w:val="-2"/>
          <w:sz w:val="24"/>
        </w:rPr>
        <w:t> </w:t>
      </w:r>
      <w:r>
        <w:rPr>
          <w:sz w:val="24"/>
        </w:rPr>
        <w:t>local</w:t>
      </w:r>
      <w:r>
        <w:rPr>
          <w:spacing w:val="-2"/>
          <w:sz w:val="24"/>
        </w:rPr>
        <w:t> </w:t>
      </w:r>
      <w:r>
        <w:rPr>
          <w:sz w:val="24"/>
        </w:rPr>
        <w:t>indicado</w:t>
      </w:r>
      <w:r>
        <w:rPr>
          <w:spacing w:val="-2"/>
          <w:sz w:val="24"/>
        </w:rPr>
        <w:t> </w:t>
      </w:r>
      <w:r>
        <w:rPr>
          <w:sz w:val="24"/>
        </w:rPr>
        <w:t>pela</w:t>
      </w:r>
      <w:r>
        <w:rPr>
          <w:spacing w:val="-2"/>
          <w:sz w:val="24"/>
        </w:rPr>
        <w:t> </w:t>
      </w:r>
      <w:r>
        <w:rPr>
          <w:sz w:val="24"/>
        </w:rPr>
        <w:t>UERJ</w:t>
      </w:r>
      <w:r>
        <w:rPr>
          <w:spacing w:val="-2"/>
          <w:sz w:val="24"/>
        </w:rPr>
        <w:t> </w:t>
      </w:r>
      <w:r>
        <w:rPr>
          <w:sz w:val="24"/>
        </w:rPr>
        <w:t>–</w:t>
      </w:r>
      <w:r>
        <w:rPr>
          <w:spacing w:val="-2"/>
          <w:sz w:val="24"/>
        </w:rPr>
        <w:t> </w:t>
      </w:r>
      <w:r>
        <w:rPr>
          <w:sz w:val="24"/>
        </w:rPr>
        <w:t>Campus</w:t>
      </w:r>
      <w:r>
        <w:rPr>
          <w:spacing w:val="-2"/>
          <w:sz w:val="24"/>
        </w:rPr>
        <w:t> </w:t>
      </w:r>
      <w:r>
        <w:rPr>
          <w:sz w:val="24"/>
        </w:rPr>
        <w:t>Zona</w:t>
      </w:r>
      <w:r>
        <w:rPr>
          <w:spacing w:val="-2"/>
          <w:sz w:val="24"/>
        </w:rPr>
        <w:t> </w:t>
      </w:r>
      <w:r>
        <w:rPr>
          <w:sz w:val="24"/>
        </w:rPr>
        <w:t>Oeste,</w:t>
      </w:r>
      <w:r>
        <w:rPr>
          <w:spacing w:val="-2"/>
          <w:sz w:val="24"/>
        </w:rPr>
        <w:t> </w:t>
      </w:r>
      <w:r>
        <w:rPr>
          <w:sz w:val="24"/>
        </w:rPr>
        <w:t>no</w:t>
      </w:r>
      <w:r>
        <w:rPr>
          <w:spacing w:val="-2"/>
          <w:sz w:val="24"/>
        </w:rPr>
        <w:t> </w:t>
      </w:r>
      <w:r>
        <w:rPr>
          <w:sz w:val="24"/>
        </w:rPr>
        <w:t>prazo</w:t>
      </w:r>
      <w:r>
        <w:rPr>
          <w:spacing w:val="-2"/>
          <w:sz w:val="24"/>
        </w:rPr>
        <w:t> </w:t>
      </w:r>
      <w:r>
        <w:rPr>
          <w:sz w:val="24"/>
        </w:rPr>
        <w:t>máximo</w:t>
      </w:r>
      <w:r>
        <w:rPr>
          <w:spacing w:val="-2"/>
          <w:sz w:val="24"/>
        </w:rPr>
        <w:t> </w:t>
      </w:r>
      <w:r>
        <w:rPr>
          <w:sz w:val="24"/>
        </w:rPr>
        <w:t>de</w:t>
      </w:r>
      <w:r>
        <w:rPr>
          <w:spacing w:val="-2"/>
          <w:sz w:val="24"/>
        </w:rPr>
        <w:t> </w:t>
      </w:r>
      <w:r>
        <w:rPr>
          <w:b/>
          <w:sz w:val="24"/>
        </w:rPr>
        <w:t>30</w:t>
      </w:r>
      <w:r>
        <w:rPr>
          <w:b/>
          <w:spacing w:val="-2"/>
          <w:sz w:val="24"/>
        </w:rPr>
        <w:t> </w:t>
      </w:r>
      <w:r>
        <w:rPr>
          <w:b/>
          <w:sz w:val="24"/>
        </w:rPr>
        <w:t>(trinta)</w:t>
      </w:r>
      <w:r>
        <w:rPr>
          <w:b/>
          <w:spacing w:val="-2"/>
          <w:sz w:val="24"/>
        </w:rPr>
        <w:t> </w:t>
      </w:r>
      <w:r>
        <w:rPr>
          <w:b/>
          <w:sz w:val="24"/>
        </w:rPr>
        <w:t>dias</w:t>
      </w:r>
      <w:r>
        <w:rPr>
          <w:b/>
          <w:spacing w:val="-2"/>
          <w:sz w:val="24"/>
        </w:rPr>
        <w:t> </w:t>
      </w:r>
      <w:r>
        <w:rPr>
          <w:b/>
          <w:sz w:val="24"/>
        </w:rPr>
        <w:t>corridos</w:t>
      </w:r>
      <w:r>
        <w:rPr>
          <w:b/>
          <w:spacing w:val="-2"/>
          <w:sz w:val="24"/>
        </w:rPr>
        <w:t> </w:t>
      </w:r>
      <w:r>
        <w:rPr>
          <w:sz w:val="24"/>
        </w:rPr>
        <w:t>a</w:t>
      </w:r>
      <w:r>
        <w:rPr>
          <w:spacing w:val="-2"/>
          <w:sz w:val="24"/>
        </w:rPr>
        <w:t> </w:t>
      </w:r>
      <w:r>
        <w:rPr>
          <w:sz w:val="24"/>
        </w:rPr>
        <w:t>contar</w:t>
      </w:r>
      <w:r>
        <w:rPr>
          <w:spacing w:val="-2"/>
          <w:sz w:val="24"/>
        </w:rPr>
        <w:t> </w:t>
      </w:r>
      <w:r>
        <w:rPr>
          <w:sz w:val="24"/>
        </w:rPr>
        <w:t>da</w:t>
      </w:r>
      <w:r>
        <w:rPr>
          <w:spacing w:val="-2"/>
          <w:sz w:val="24"/>
        </w:rPr>
        <w:t> </w:t>
      </w:r>
      <w:r>
        <w:rPr>
          <w:sz w:val="24"/>
        </w:rPr>
        <w:t>emissão</w:t>
      </w:r>
      <w:r>
        <w:rPr>
          <w:spacing w:val="-2"/>
          <w:sz w:val="24"/>
        </w:rPr>
        <w:t> </w:t>
      </w:r>
      <w:r>
        <w:rPr>
          <w:sz w:val="24"/>
        </w:rPr>
        <w:t>da</w:t>
      </w:r>
      <w:r>
        <w:rPr>
          <w:spacing w:val="-2"/>
          <w:sz w:val="24"/>
        </w:rPr>
        <w:t> </w:t>
      </w:r>
      <w:r>
        <w:rPr>
          <w:sz w:val="24"/>
        </w:rPr>
        <w:t>nota</w:t>
      </w:r>
      <w:r>
        <w:rPr>
          <w:spacing w:val="-2"/>
          <w:sz w:val="24"/>
        </w:rPr>
        <w:t> </w:t>
      </w:r>
      <w:r>
        <w:rPr>
          <w:sz w:val="24"/>
        </w:rPr>
        <w:t>de empenho ou assinatura do contrato, conforme o instrumento convocatório;</w:t>
      </w:r>
    </w:p>
    <w:p>
      <w:pPr>
        <w:pStyle w:val="ListParagraph"/>
        <w:numPr>
          <w:ilvl w:val="3"/>
          <w:numId w:val="14"/>
        </w:numPr>
        <w:tabs>
          <w:tab w:pos="899" w:val="left" w:leader="none"/>
        </w:tabs>
        <w:spacing w:line="247" w:lineRule="auto" w:before="234" w:after="0"/>
        <w:ind w:left="119" w:right="457" w:firstLine="0"/>
        <w:jc w:val="left"/>
        <w:rPr>
          <w:sz w:val="24"/>
        </w:rPr>
      </w:pPr>
      <w:r>
        <w:rPr>
          <w:sz w:val="24"/>
        </w:rPr>
        <w:t>Fornecer</w:t>
      </w:r>
      <w:r>
        <w:rPr>
          <w:spacing w:val="-3"/>
          <w:sz w:val="24"/>
        </w:rPr>
        <w:t> </w:t>
      </w:r>
      <w:r>
        <w:rPr>
          <w:sz w:val="24"/>
        </w:rPr>
        <w:t>equipamentos</w:t>
      </w:r>
      <w:r>
        <w:rPr>
          <w:spacing w:val="-3"/>
          <w:sz w:val="24"/>
        </w:rPr>
        <w:t> </w:t>
      </w:r>
      <w:r>
        <w:rPr>
          <w:b/>
          <w:sz w:val="24"/>
        </w:rPr>
        <w:t>novos</w:t>
      </w:r>
      <w:r>
        <w:rPr>
          <w:sz w:val="24"/>
        </w:rPr>
        <w:t>,</w:t>
      </w:r>
      <w:r>
        <w:rPr>
          <w:spacing w:val="-3"/>
          <w:sz w:val="24"/>
        </w:rPr>
        <w:t> </w:t>
      </w:r>
      <w:r>
        <w:rPr>
          <w:sz w:val="24"/>
        </w:rPr>
        <w:t>sem</w:t>
      </w:r>
      <w:r>
        <w:rPr>
          <w:spacing w:val="-3"/>
          <w:sz w:val="24"/>
        </w:rPr>
        <w:t> </w:t>
      </w:r>
      <w:r>
        <w:rPr>
          <w:sz w:val="24"/>
        </w:rPr>
        <w:t>uso</w:t>
      </w:r>
      <w:r>
        <w:rPr>
          <w:spacing w:val="-3"/>
          <w:sz w:val="24"/>
        </w:rPr>
        <w:t> </w:t>
      </w:r>
      <w:r>
        <w:rPr>
          <w:sz w:val="24"/>
        </w:rPr>
        <w:t>anterior,</w:t>
      </w:r>
      <w:r>
        <w:rPr>
          <w:spacing w:val="-3"/>
          <w:sz w:val="24"/>
        </w:rPr>
        <w:t> </w:t>
      </w:r>
      <w:r>
        <w:rPr>
          <w:sz w:val="24"/>
        </w:rPr>
        <w:t>e</w:t>
      </w:r>
      <w:r>
        <w:rPr>
          <w:spacing w:val="-3"/>
          <w:sz w:val="24"/>
        </w:rPr>
        <w:t> </w:t>
      </w:r>
      <w:r>
        <w:rPr>
          <w:sz w:val="24"/>
        </w:rPr>
        <w:t>em</w:t>
      </w:r>
      <w:r>
        <w:rPr>
          <w:spacing w:val="-3"/>
          <w:sz w:val="24"/>
        </w:rPr>
        <w:t> </w:t>
      </w:r>
      <w:r>
        <w:rPr>
          <w:sz w:val="24"/>
        </w:rPr>
        <w:t>perfeitas</w:t>
      </w:r>
      <w:r>
        <w:rPr>
          <w:spacing w:val="-3"/>
          <w:sz w:val="24"/>
        </w:rPr>
        <w:t> </w:t>
      </w:r>
      <w:r>
        <w:rPr>
          <w:sz w:val="24"/>
        </w:rPr>
        <w:t>condições</w:t>
      </w:r>
      <w:r>
        <w:rPr>
          <w:spacing w:val="-3"/>
          <w:sz w:val="24"/>
        </w:rPr>
        <w:t> </w:t>
      </w:r>
      <w:r>
        <w:rPr>
          <w:sz w:val="24"/>
        </w:rPr>
        <w:t>de</w:t>
      </w:r>
      <w:r>
        <w:rPr>
          <w:spacing w:val="-3"/>
          <w:sz w:val="24"/>
        </w:rPr>
        <w:t> </w:t>
      </w:r>
      <w:r>
        <w:rPr>
          <w:sz w:val="24"/>
        </w:rPr>
        <w:t>funcionamento,</w:t>
      </w:r>
      <w:r>
        <w:rPr>
          <w:spacing w:val="-3"/>
          <w:sz w:val="24"/>
        </w:rPr>
        <w:t> </w:t>
      </w:r>
      <w:r>
        <w:rPr>
          <w:sz w:val="24"/>
        </w:rPr>
        <w:t>acompanhados</w:t>
      </w:r>
      <w:r>
        <w:rPr>
          <w:spacing w:val="-3"/>
          <w:sz w:val="24"/>
        </w:rPr>
        <w:t> </w:t>
      </w:r>
      <w:r>
        <w:rPr>
          <w:sz w:val="24"/>
        </w:rPr>
        <w:t>de</w:t>
      </w:r>
      <w:r>
        <w:rPr>
          <w:spacing w:val="-3"/>
          <w:sz w:val="24"/>
        </w:rPr>
        <w:t> </w:t>
      </w:r>
      <w:r>
        <w:rPr>
          <w:sz w:val="24"/>
        </w:rPr>
        <w:t>todos</w:t>
      </w:r>
      <w:r>
        <w:rPr>
          <w:spacing w:val="-3"/>
          <w:sz w:val="24"/>
        </w:rPr>
        <w:t> </w:t>
      </w:r>
      <w:r>
        <w:rPr>
          <w:sz w:val="24"/>
        </w:rPr>
        <w:t>os</w:t>
      </w:r>
      <w:r>
        <w:rPr>
          <w:spacing w:val="-3"/>
          <w:sz w:val="24"/>
        </w:rPr>
        <w:t> </w:t>
      </w:r>
      <w:r>
        <w:rPr>
          <w:b/>
          <w:sz w:val="24"/>
        </w:rPr>
        <w:t>manuais,</w:t>
      </w:r>
      <w:r>
        <w:rPr>
          <w:b/>
          <w:spacing w:val="-3"/>
          <w:sz w:val="24"/>
        </w:rPr>
        <w:t> </w:t>
      </w:r>
      <w:r>
        <w:rPr>
          <w:b/>
          <w:sz w:val="24"/>
        </w:rPr>
        <w:t>cabos,</w:t>
      </w:r>
      <w:r>
        <w:rPr>
          <w:b/>
          <w:spacing w:val="-3"/>
          <w:sz w:val="24"/>
        </w:rPr>
        <w:t> </w:t>
      </w:r>
      <w:r>
        <w:rPr>
          <w:b/>
          <w:sz w:val="24"/>
        </w:rPr>
        <w:t>acessórios</w:t>
      </w:r>
      <w:r>
        <w:rPr>
          <w:b/>
          <w:spacing w:val="-3"/>
          <w:sz w:val="24"/>
        </w:rPr>
        <w:t> </w:t>
      </w:r>
      <w:r>
        <w:rPr>
          <w:b/>
          <w:sz w:val="24"/>
        </w:rPr>
        <w:t>e certificados de garantia </w:t>
      </w:r>
      <w:r>
        <w:rPr>
          <w:sz w:val="24"/>
        </w:rPr>
        <w:t>exigidos neste Termo de Referência;</w:t>
      </w:r>
    </w:p>
    <w:p>
      <w:pPr>
        <w:pStyle w:val="ListParagraph"/>
        <w:numPr>
          <w:ilvl w:val="3"/>
          <w:numId w:val="14"/>
        </w:numPr>
        <w:tabs>
          <w:tab w:pos="899" w:val="left" w:leader="none"/>
        </w:tabs>
        <w:spacing w:line="240" w:lineRule="auto" w:before="227" w:after="0"/>
        <w:ind w:left="899" w:right="0" w:hanging="780"/>
        <w:jc w:val="left"/>
        <w:rPr>
          <w:sz w:val="24"/>
        </w:rPr>
      </w:pPr>
      <w:r>
        <w:rPr>
          <w:sz w:val="24"/>
        </w:rPr>
        <w:t>Realizar,</w:t>
      </w:r>
      <w:r>
        <w:rPr>
          <w:spacing w:val="-1"/>
          <w:sz w:val="24"/>
        </w:rPr>
        <w:t> </w:t>
      </w:r>
      <w:r>
        <w:rPr>
          <w:sz w:val="24"/>
        </w:rPr>
        <w:t>quando</w:t>
      </w:r>
      <w:r>
        <w:rPr>
          <w:spacing w:val="-1"/>
          <w:sz w:val="24"/>
        </w:rPr>
        <w:t> </w:t>
      </w:r>
      <w:r>
        <w:rPr>
          <w:sz w:val="24"/>
        </w:rPr>
        <w:t>aplicável, </w:t>
      </w:r>
      <w:r>
        <w:rPr>
          <w:b/>
          <w:sz w:val="24"/>
        </w:rPr>
        <w:t>testes</w:t>
      </w:r>
      <w:r>
        <w:rPr>
          <w:b/>
          <w:spacing w:val="-1"/>
          <w:sz w:val="24"/>
        </w:rPr>
        <w:t> </w:t>
      </w:r>
      <w:r>
        <w:rPr>
          <w:b/>
          <w:sz w:val="24"/>
        </w:rPr>
        <w:t>de funcionamento</w:t>
      </w:r>
      <w:r>
        <w:rPr>
          <w:b/>
          <w:spacing w:val="-1"/>
          <w:sz w:val="24"/>
        </w:rPr>
        <w:t> </w:t>
      </w:r>
      <w:r>
        <w:rPr>
          <w:sz w:val="24"/>
        </w:rPr>
        <w:t>e prestar</w:t>
      </w:r>
      <w:r>
        <w:rPr>
          <w:spacing w:val="-1"/>
          <w:sz w:val="24"/>
        </w:rPr>
        <w:t> </w:t>
      </w:r>
      <w:r>
        <w:rPr>
          <w:sz w:val="24"/>
        </w:rPr>
        <w:t>orientações básicas</w:t>
      </w:r>
      <w:r>
        <w:rPr>
          <w:spacing w:val="-1"/>
          <w:sz w:val="24"/>
        </w:rPr>
        <w:t> </w:t>
      </w:r>
      <w:r>
        <w:rPr>
          <w:sz w:val="24"/>
        </w:rPr>
        <w:t>quanto</w:t>
      </w:r>
      <w:r>
        <w:rPr>
          <w:spacing w:val="-1"/>
          <w:sz w:val="24"/>
        </w:rPr>
        <w:t> </w:t>
      </w:r>
      <w:r>
        <w:rPr>
          <w:sz w:val="24"/>
        </w:rPr>
        <w:t>ao uso</w:t>
      </w:r>
      <w:r>
        <w:rPr>
          <w:spacing w:val="-1"/>
          <w:sz w:val="24"/>
        </w:rPr>
        <w:t> </w:t>
      </w:r>
      <w:r>
        <w:rPr>
          <w:sz w:val="24"/>
        </w:rPr>
        <w:t>dos equipamentos</w:t>
      </w:r>
      <w:r>
        <w:rPr>
          <w:spacing w:val="-1"/>
          <w:sz w:val="24"/>
        </w:rPr>
        <w:t> </w:t>
      </w:r>
      <w:r>
        <w:rPr>
          <w:sz w:val="24"/>
        </w:rPr>
        <w:t>no momento</w:t>
      </w:r>
      <w:r>
        <w:rPr>
          <w:spacing w:val="-1"/>
          <w:sz w:val="24"/>
        </w:rPr>
        <w:t> </w:t>
      </w:r>
      <w:r>
        <w:rPr>
          <w:sz w:val="24"/>
        </w:rPr>
        <w:t>da </w:t>
      </w:r>
      <w:r>
        <w:rPr>
          <w:spacing w:val="-2"/>
          <w:sz w:val="24"/>
        </w:rPr>
        <w:t>entrega;</w:t>
      </w:r>
    </w:p>
    <w:p>
      <w:pPr>
        <w:pStyle w:val="ListParagraph"/>
        <w:numPr>
          <w:ilvl w:val="3"/>
          <w:numId w:val="14"/>
        </w:numPr>
        <w:tabs>
          <w:tab w:pos="899" w:val="left" w:leader="none"/>
        </w:tabs>
        <w:spacing w:line="240" w:lineRule="auto" w:before="249" w:after="0"/>
        <w:ind w:left="899" w:right="0" w:hanging="780"/>
        <w:jc w:val="left"/>
        <w:rPr>
          <w:sz w:val="24"/>
        </w:rPr>
      </w:pPr>
      <w:r>
        <w:rPr>
          <w:sz w:val="24"/>
        </w:rPr>
        <w:t>Garantir</w:t>
      </w:r>
      <w:r>
        <w:rPr>
          <w:spacing w:val="-1"/>
          <w:sz w:val="24"/>
        </w:rPr>
        <w:t> </w:t>
      </w:r>
      <w:r>
        <w:rPr>
          <w:sz w:val="24"/>
        </w:rPr>
        <w:t>o suporte técnico e</w:t>
      </w:r>
      <w:r>
        <w:rPr>
          <w:spacing w:val="-1"/>
          <w:sz w:val="24"/>
        </w:rPr>
        <w:t> </w:t>
      </w:r>
      <w:r>
        <w:rPr>
          <w:sz w:val="24"/>
        </w:rPr>
        <w:t>a </w:t>
      </w:r>
      <w:r>
        <w:rPr>
          <w:b/>
          <w:sz w:val="24"/>
        </w:rPr>
        <w:t>manutenção corretiva </w:t>
      </w:r>
      <w:r>
        <w:rPr>
          <w:sz w:val="24"/>
        </w:rPr>
        <w:t>durante</w:t>
      </w:r>
      <w:r>
        <w:rPr>
          <w:spacing w:val="-1"/>
          <w:sz w:val="24"/>
        </w:rPr>
        <w:t> </w:t>
      </w:r>
      <w:r>
        <w:rPr>
          <w:sz w:val="24"/>
        </w:rPr>
        <w:t>o período de garantia mínima</w:t>
      </w:r>
      <w:r>
        <w:rPr>
          <w:spacing w:val="-1"/>
          <w:sz w:val="24"/>
        </w:rPr>
        <w:t> </w:t>
      </w:r>
      <w:r>
        <w:rPr>
          <w:sz w:val="24"/>
        </w:rPr>
        <w:t>de 12 (doze) meses,</w:t>
      </w:r>
      <w:r>
        <w:rPr>
          <w:spacing w:val="-1"/>
          <w:sz w:val="24"/>
        </w:rPr>
        <w:t> </w:t>
      </w:r>
      <w:r>
        <w:rPr>
          <w:sz w:val="24"/>
        </w:rPr>
        <w:t>a contar do recebimento </w:t>
      </w:r>
      <w:r>
        <w:rPr>
          <w:spacing w:val="-2"/>
          <w:sz w:val="24"/>
        </w:rPr>
        <w:t>definitivo;</w:t>
      </w:r>
    </w:p>
    <w:p>
      <w:pPr>
        <w:pStyle w:val="ListParagraph"/>
        <w:numPr>
          <w:ilvl w:val="3"/>
          <w:numId w:val="14"/>
        </w:numPr>
        <w:tabs>
          <w:tab w:pos="899" w:val="left" w:leader="none"/>
        </w:tabs>
        <w:spacing w:line="240" w:lineRule="auto" w:before="234" w:after="0"/>
        <w:ind w:left="899" w:right="0" w:hanging="780"/>
        <w:jc w:val="left"/>
        <w:rPr>
          <w:sz w:val="24"/>
        </w:rPr>
      </w:pPr>
      <w:r>
        <w:rPr>
          <w:sz w:val="24"/>
        </w:rPr>
        <w:t>Substituir,</w:t>
      </w:r>
      <w:r>
        <w:rPr>
          <w:spacing w:val="-1"/>
          <w:sz w:val="24"/>
        </w:rPr>
        <w:t> </w:t>
      </w:r>
      <w:r>
        <w:rPr>
          <w:sz w:val="24"/>
        </w:rPr>
        <w:t>no prazo</w:t>
      </w:r>
      <w:r>
        <w:rPr>
          <w:spacing w:val="-1"/>
          <w:sz w:val="24"/>
        </w:rPr>
        <w:t> </w:t>
      </w:r>
      <w:r>
        <w:rPr>
          <w:sz w:val="24"/>
        </w:rPr>
        <w:t>máximo de</w:t>
      </w:r>
      <w:r>
        <w:rPr>
          <w:spacing w:val="-1"/>
          <w:sz w:val="24"/>
        </w:rPr>
        <w:t> </w:t>
      </w:r>
      <w:r>
        <w:rPr>
          <w:sz w:val="24"/>
        </w:rPr>
        <w:t>10 (dez)</w:t>
      </w:r>
      <w:r>
        <w:rPr>
          <w:spacing w:val="-1"/>
          <w:sz w:val="24"/>
        </w:rPr>
        <w:t> </w:t>
      </w:r>
      <w:r>
        <w:rPr>
          <w:sz w:val="24"/>
        </w:rPr>
        <w:t>dias, qualquer</w:t>
      </w:r>
      <w:r>
        <w:rPr>
          <w:spacing w:val="-1"/>
          <w:sz w:val="24"/>
        </w:rPr>
        <w:t> </w:t>
      </w:r>
      <w:r>
        <w:rPr>
          <w:sz w:val="24"/>
        </w:rPr>
        <w:t>item entregue com</w:t>
      </w:r>
      <w:r>
        <w:rPr>
          <w:spacing w:val="-1"/>
          <w:sz w:val="24"/>
        </w:rPr>
        <w:t> </w:t>
      </w:r>
      <w:r>
        <w:rPr>
          <w:sz w:val="24"/>
        </w:rPr>
        <w:t>defeito de</w:t>
      </w:r>
      <w:r>
        <w:rPr>
          <w:spacing w:val="-1"/>
          <w:sz w:val="24"/>
        </w:rPr>
        <w:t> </w:t>
      </w:r>
      <w:r>
        <w:rPr>
          <w:sz w:val="24"/>
        </w:rPr>
        <w:t>fabricação, falha</w:t>
      </w:r>
      <w:r>
        <w:rPr>
          <w:spacing w:val="-1"/>
          <w:sz w:val="24"/>
        </w:rPr>
        <w:t> </w:t>
      </w:r>
      <w:r>
        <w:rPr>
          <w:sz w:val="24"/>
        </w:rPr>
        <w:t>funcional ou</w:t>
      </w:r>
      <w:r>
        <w:rPr>
          <w:spacing w:val="-1"/>
          <w:sz w:val="24"/>
        </w:rPr>
        <w:t> </w:t>
      </w:r>
      <w:r>
        <w:rPr>
          <w:sz w:val="24"/>
        </w:rPr>
        <w:t>em desacordo</w:t>
      </w:r>
      <w:r>
        <w:rPr>
          <w:spacing w:val="-1"/>
          <w:sz w:val="24"/>
        </w:rPr>
        <w:t> </w:t>
      </w:r>
      <w:r>
        <w:rPr>
          <w:sz w:val="24"/>
        </w:rPr>
        <w:t>com as </w:t>
      </w:r>
      <w:r>
        <w:rPr>
          <w:spacing w:val="-2"/>
          <w:sz w:val="24"/>
        </w:rPr>
        <w:t>especificações;</w:t>
      </w:r>
    </w:p>
    <w:p>
      <w:pPr>
        <w:pStyle w:val="ListParagraph"/>
        <w:numPr>
          <w:ilvl w:val="3"/>
          <w:numId w:val="14"/>
        </w:numPr>
        <w:tabs>
          <w:tab w:pos="899" w:val="left" w:leader="none"/>
        </w:tabs>
        <w:spacing w:line="235" w:lineRule="auto" w:before="253" w:after="0"/>
        <w:ind w:left="119" w:right="610" w:firstLine="0"/>
        <w:jc w:val="left"/>
        <w:rPr>
          <w:sz w:val="24"/>
        </w:rPr>
      </w:pPr>
      <w:r>
        <w:rPr>
          <w:sz w:val="24"/>
        </w:rPr>
        <w:t>Garantir</w:t>
      </w:r>
      <w:r>
        <w:rPr>
          <w:spacing w:val="-2"/>
          <w:sz w:val="24"/>
        </w:rPr>
        <w:t> </w:t>
      </w:r>
      <w:r>
        <w:rPr>
          <w:sz w:val="24"/>
        </w:rPr>
        <w:t>suporte</w:t>
      </w:r>
      <w:r>
        <w:rPr>
          <w:spacing w:val="-2"/>
          <w:sz w:val="24"/>
        </w:rPr>
        <w:t> </w:t>
      </w:r>
      <w:r>
        <w:rPr>
          <w:sz w:val="24"/>
        </w:rPr>
        <w:t>técnico</w:t>
      </w:r>
      <w:r>
        <w:rPr>
          <w:spacing w:val="-2"/>
          <w:sz w:val="24"/>
        </w:rPr>
        <w:t> </w:t>
      </w:r>
      <w:r>
        <w:rPr>
          <w:sz w:val="24"/>
        </w:rPr>
        <w:t>remoto</w:t>
      </w:r>
      <w:r>
        <w:rPr>
          <w:spacing w:val="-2"/>
          <w:sz w:val="24"/>
        </w:rPr>
        <w:t> </w:t>
      </w:r>
      <w:r>
        <w:rPr>
          <w:sz w:val="24"/>
        </w:rPr>
        <w:t>ou</w:t>
      </w:r>
      <w:r>
        <w:rPr>
          <w:spacing w:val="-2"/>
          <w:sz w:val="24"/>
        </w:rPr>
        <w:t> </w:t>
      </w:r>
      <w:r>
        <w:rPr>
          <w:sz w:val="24"/>
        </w:rPr>
        <w:t>presencial</w:t>
      </w:r>
      <w:r>
        <w:rPr>
          <w:spacing w:val="-2"/>
          <w:sz w:val="24"/>
        </w:rPr>
        <w:t> </w:t>
      </w:r>
      <w:r>
        <w:rPr>
          <w:sz w:val="24"/>
        </w:rPr>
        <w:t>durante</w:t>
      </w:r>
      <w:r>
        <w:rPr>
          <w:spacing w:val="-2"/>
          <w:sz w:val="24"/>
        </w:rPr>
        <w:t> </w:t>
      </w:r>
      <w:r>
        <w:rPr>
          <w:sz w:val="24"/>
        </w:rPr>
        <w:t>todo</w:t>
      </w:r>
      <w:r>
        <w:rPr>
          <w:spacing w:val="-2"/>
          <w:sz w:val="24"/>
        </w:rPr>
        <w:t> </w:t>
      </w:r>
      <w:r>
        <w:rPr>
          <w:sz w:val="24"/>
        </w:rPr>
        <w:t>o</w:t>
      </w:r>
      <w:r>
        <w:rPr>
          <w:spacing w:val="-2"/>
          <w:sz w:val="24"/>
        </w:rPr>
        <w:t> </w:t>
      </w:r>
      <w:r>
        <w:rPr>
          <w:sz w:val="24"/>
        </w:rPr>
        <w:t>período</w:t>
      </w:r>
      <w:r>
        <w:rPr>
          <w:spacing w:val="-2"/>
          <w:sz w:val="24"/>
        </w:rPr>
        <w:t> </w:t>
      </w:r>
      <w:r>
        <w:rPr>
          <w:sz w:val="24"/>
        </w:rPr>
        <w:t>de</w:t>
      </w:r>
      <w:r>
        <w:rPr>
          <w:spacing w:val="-2"/>
          <w:sz w:val="24"/>
        </w:rPr>
        <w:t> </w:t>
      </w:r>
      <w:r>
        <w:rPr>
          <w:sz w:val="24"/>
        </w:rPr>
        <w:t>garantia</w:t>
      </w:r>
      <w:r>
        <w:rPr>
          <w:spacing w:val="-2"/>
          <w:sz w:val="24"/>
        </w:rPr>
        <w:t> </w:t>
      </w:r>
      <w:r>
        <w:rPr>
          <w:sz w:val="24"/>
        </w:rPr>
        <w:t>técnica,</w:t>
      </w:r>
      <w:r>
        <w:rPr>
          <w:spacing w:val="-2"/>
          <w:sz w:val="24"/>
        </w:rPr>
        <w:t> </w:t>
      </w:r>
      <w:r>
        <w:rPr>
          <w:sz w:val="24"/>
        </w:rPr>
        <w:t>devendo</w:t>
      </w:r>
      <w:r>
        <w:rPr>
          <w:spacing w:val="-2"/>
          <w:sz w:val="24"/>
        </w:rPr>
        <w:t> </w:t>
      </w:r>
      <w:r>
        <w:rPr>
          <w:sz w:val="24"/>
        </w:rPr>
        <w:t>manter</w:t>
      </w:r>
      <w:r>
        <w:rPr>
          <w:spacing w:val="-2"/>
          <w:sz w:val="24"/>
        </w:rPr>
        <w:t> </w:t>
      </w:r>
      <w:r>
        <w:rPr>
          <w:sz w:val="24"/>
        </w:rPr>
        <w:t>canal</w:t>
      </w:r>
      <w:r>
        <w:rPr>
          <w:spacing w:val="-2"/>
          <w:sz w:val="24"/>
        </w:rPr>
        <w:t> </w:t>
      </w:r>
      <w:r>
        <w:rPr>
          <w:sz w:val="24"/>
        </w:rPr>
        <w:t>de</w:t>
      </w:r>
      <w:r>
        <w:rPr>
          <w:spacing w:val="-2"/>
          <w:sz w:val="24"/>
        </w:rPr>
        <w:t> </w:t>
      </w:r>
      <w:r>
        <w:rPr>
          <w:sz w:val="24"/>
        </w:rPr>
        <w:t>atendimento</w:t>
      </w:r>
      <w:r>
        <w:rPr>
          <w:spacing w:val="-2"/>
          <w:sz w:val="24"/>
        </w:rPr>
        <w:t> </w:t>
      </w:r>
      <w:r>
        <w:rPr>
          <w:sz w:val="24"/>
        </w:rPr>
        <w:t>ao</w:t>
      </w:r>
      <w:r>
        <w:rPr>
          <w:spacing w:val="-2"/>
          <w:sz w:val="24"/>
        </w:rPr>
        <w:t> </w:t>
      </w:r>
      <w:r>
        <w:rPr>
          <w:sz w:val="24"/>
        </w:rPr>
        <w:t>usuário</w:t>
      </w:r>
      <w:r>
        <w:rPr>
          <w:spacing w:val="-2"/>
          <w:sz w:val="24"/>
        </w:rPr>
        <w:t> </w:t>
      </w:r>
      <w:r>
        <w:rPr>
          <w:sz w:val="24"/>
        </w:rPr>
        <w:t>e</w:t>
      </w:r>
      <w:r>
        <w:rPr>
          <w:spacing w:val="-2"/>
          <w:sz w:val="24"/>
        </w:rPr>
        <w:t> </w:t>
      </w:r>
      <w:r>
        <w:rPr>
          <w:sz w:val="24"/>
        </w:rPr>
        <w:t>registrar todas as ocorrências até sua resolução definitiva;</w:t>
      </w:r>
    </w:p>
    <w:p>
      <w:pPr>
        <w:pStyle w:val="ListParagraph"/>
        <w:numPr>
          <w:ilvl w:val="3"/>
          <w:numId w:val="14"/>
        </w:numPr>
        <w:tabs>
          <w:tab w:pos="899" w:val="left" w:leader="none"/>
        </w:tabs>
        <w:spacing w:line="247" w:lineRule="auto" w:before="235" w:after="0"/>
        <w:ind w:left="119" w:right="934" w:firstLine="0"/>
        <w:jc w:val="left"/>
        <w:rPr>
          <w:sz w:val="24"/>
        </w:rPr>
      </w:pPr>
      <w:r>
        <w:rPr>
          <w:sz w:val="24"/>
        </w:rPr>
        <w:t>Responder</w:t>
      </w:r>
      <w:r>
        <w:rPr>
          <w:spacing w:val="-2"/>
          <w:sz w:val="24"/>
        </w:rPr>
        <w:t> </w:t>
      </w:r>
      <w:r>
        <w:rPr>
          <w:sz w:val="24"/>
        </w:rPr>
        <w:t>por</w:t>
      </w:r>
      <w:r>
        <w:rPr>
          <w:spacing w:val="-2"/>
          <w:sz w:val="24"/>
        </w:rPr>
        <w:t> </w:t>
      </w:r>
      <w:r>
        <w:rPr>
          <w:sz w:val="24"/>
        </w:rPr>
        <w:t>vícios</w:t>
      </w:r>
      <w:r>
        <w:rPr>
          <w:spacing w:val="-2"/>
          <w:sz w:val="24"/>
        </w:rPr>
        <w:t> </w:t>
      </w:r>
      <w:r>
        <w:rPr>
          <w:sz w:val="24"/>
        </w:rPr>
        <w:t>ocultos</w:t>
      </w:r>
      <w:r>
        <w:rPr>
          <w:spacing w:val="-2"/>
          <w:sz w:val="24"/>
        </w:rPr>
        <w:t> </w:t>
      </w:r>
      <w:r>
        <w:rPr>
          <w:sz w:val="24"/>
        </w:rPr>
        <w:t>identificados</w:t>
      </w:r>
      <w:r>
        <w:rPr>
          <w:spacing w:val="-2"/>
          <w:sz w:val="24"/>
        </w:rPr>
        <w:t> </w:t>
      </w:r>
      <w:r>
        <w:rPr>
          <w:sz w:val="24"/>
        </w:rPr>
        <w:t>nos</w:t>
      </w:r>
      <w:r>
        <w:rPr>
          <w:spacing w:val="-2"/>
          <w:sz w:val="24"/>
        </w:rPr>
        <w:t> </w:t>
      </w:r>
      <w:r>
        <w:rPr>
          <w:sz w:val="24"/>
        </w:rPr>
        <w:t>equipamentos,</w:t>
      </w:r>
      <w:r>
        <w:rPr>
          <w:spacing w:val="-2"/>
          <w:sz w:val="24"/>
        </w:rPr>
        <w:t> </w:t>
      </w:r>
      <w:r>
        <w:rPr>
          <w:sz w:val="24"/>
        </w:rPr>
        <w:t>mesmo</w:t>
      </w:r>
      <w:r>
        <w:rPr>
          <w:spacing w:val="-2"/>
          <w:sz w:val="24"/>
        </w:rPr>
        <w:t> </w:t>
      </w:r>
      <w:r>
        <w:rPr>
          <w:sz w:val="24"/>
        </w:rPr>
        <w:t>após</w:t>
      </w:r>
      <w:r>
        <w:rPr>
          <w:spacing w:val="-2"/>
          <w:sz w:val="24"/>
        </w:rPr>
        <w:t> </w:t>
      </w:r>
      <w:r>
        <w:rPr>
          <w:sz w:val="24"/>
        </w:rPr>
        <w:t>o</w:t>
      </w:r>
      <w:r>
        <w:rPr>
          <w:spacing w:val="-2"/>
          <w:sz w:val="24"/>
        </w:rPr>
        <w:t> </w:t>
      </w:r>
      <w:r>
        <w:rPr>
          <w:sz w:val="24"/>
        </w:rPr>
        <w:t>término</w:t>
      </w:r>
      <w:r>
        <w:rPr>
          <w:spacing w:val="-2"/>
          <w:sz w:val="24"/>
        </w:rPr>
        <w:t> </w:t>
      </w:r>
      <w:r>
        <w:rPr>
          <w:sz w:val="24"/>
        </w:rPr>
        <w:t>da</w:t>
      </w:r>
      <w:r>
        <w:rPr>
          <w:spacing w:val="-2"/>
          <w:sz w:val="24"/>
        </w:rPr>
        <w:t> </w:t>
      </w:r>
      <w:r>
        <w:rPr>
          <w:sz w:val="24"/>
        </w:rPr>
        <w:t>garantia</w:t>
      </w:r>
      <w:r>
        <w:rPr>
          <w:spacing w:val="-2"/>
          <w:sz w:val="24"/>
        </w:rPr>
        <w:t> </w:t>
      </w:r>
      <w:r>
        <w:rPr>
          <w:sz w:val="24"/>
        </w:rPr>
        <w:t>contratual,</w:t>
      </w:r>
      <w:r>
        <w:rPr>
          <w:spacing w:val="-2"/>
          <w:sz w:val="24"/>
        </w:rPr>
        <w:t> </w:t>
      </w:r>
      <w:r>
        <w:rPr>
          <w:sz w:val="24"/>
        </w:rPr>
        <w:t>conforme</w:t>
      </w:r>
      <w:r>
        <w:rPr>
          <w:spacing w:val="-2"/>
          <w:sz w:val="24"/>
        </w:rPr>
        <w:t> </w:t>
      </w:r>
      <w:r>
        <w:rPr>
          <w:sz w:val="24"/>
        </w:rPr>
        <w:t>previsão</w:t>
      </w:r>
      <w:r>
        <w:rPr>
          <w:spacing w:val="-2"/>
          <w:sz w:val="24"/>
        </w:rPr>
        <w:t> </w:t>
      </w:r>
      <w:r>
        <w:rPr>
          <w:sz w:val="24"/>
        </w:rPr>
        <w:t>do</w:t>
      </w:r>
      <w:r>
        <w:rPr>
          <w:spacing w:val="-2"/>
          <w:sz w:val="24"/>
        </w:rPr>
        <w:t> </w:t>
      </w:r>
      <w:r>
        <w:rPr>
          <w:sz w:val="24"/>
        </w:rPr>
        <w:t>Código</w:t>
      </w:r>
      <w:r>
        <w:rPr>
          <w:spacing w:val="-2"/>
          <w:sz w:val="24"/>
        </w:rPr>
        <w:t> </w:t>
      </w:r>
      <w:r>
        <w:rPr>
          <w:sz w:val="24"/>
        </w:rPr>
        <w:t>Civil</w:t>
      </w:r>
      <w:r>
        <w:rPr>
          <w:spacing w:val="-2"/>
          <w:sz w:val="24"/>
        </w:rPr>
        <w:t> </w:t>
      </w:r>
      <w:r>
        <w:rPr>
          <w:sz w:val="24"/>
        </w:rPr>
        <w:t>e legislação correlata;</w:t>
      </w:r>
    </w:p>
    <w:p>
      <w:pPr>
        <w:pStyle w:val="ListParagraph"/>
        <w:numPr>
          <w:ilvl w:val="3"/>
          <w:numId w:val="14"/>
        </w:numPr>
        <w:tabs>
          <w:tab w:pos="885" w:val="left" w:leader="none"/>
        </w:tabs>
        <w:spacing w:line="240" w:lineRule="auto" w:before="226" w:after="0"/>
        <w:ind w:left="885" w:right="0" w:hanging="766"/>
        <w:jc w:val="left"/>
        <w:rPr>
          <w:sz w:val="24"/>
        </w:rPr>
      </w:pPr>
      <w:r>
        <w:rPr>
          <w:sz w:val="24"/>
        </w:rPr>
        <w:t>Arcar</w:t>
      </w:r>
      <w:r>
        <w:rPr>
          <w:spacing w:val="-1"/>
          <w:sz w:val="24"/>
        </w:rPr>
        <w:t> </w:t>
      </w:r>
      <w:r>
        <w:rPr>
          <w:sz w:val="24"/>
        </w:rPr>
        <w:t>com todos os</w:t>
      </w:r>
      <w:r>
        <w:rPr>
          <w:spacing w:val="-1"/>
          <w:sz w:val="24"/>
        </w:rPr>
        <w:t> </w:t>
      </w:r>
      <w:r>
        <w:rPr>
          <w:sz w:val="24"/>
        </w:rPr>
        <w:t>custos diretos e indiretos</w:t>
      </w:r>
      <w:r>
        <w:rPr>
          <w:spacing w:val="-1"/>
          <w:sz w:val="24"/>
        </w:rPr>
        <w:t> </w:t>
      </w:r>
      <w:r>
        <w:rPr>
          <w:sz w:val="24"/>
        </w:rPr>
        <w:t>relacionados ao fornecimento, incluindo</w:t>
      </w:r>
      <w:r>
        <w:rPr>
          <w:spacing w:val="-1"/>
          <w:sz w:val="24"/>
        </w:rPr>
        <w:t> </w:t>
      </w:r>
      <w:r>
        <w:rPr>
          <w:sz w:val="24"/>
        </w:rPr>
        <w:t>transporte, tributos, seguros e</w:t>
      </w:r>
      <w:r>
        <w:rPr>
          <w:spacing w:val="-1"/>
          <w:sz w:val="24"/>
        </w:rPr>
        <w:t> </w:t>
      </w:r>
      <w:r>
        <w:rPr>
          <w:sz w:val="24"/>
        </w:rPr>
        <w:t>encargos trabalhistas ou </w:t>
      </w:r>
      <w:r>
        <w:rPr>
          <w:spacing w:val="-2"/>
          <w:sz w:val="24"/>
        </w:rPr>
        <w:t>logísticos.</w:t>
      </w:r>
    </w:p>
    <w:p>
      <w:pPr>
        <w:pStyle w:val="Heading2"/>
        <w:numPr>
          <w:ilvl w:val="1"/>
          <w:numId w:val="14"/>
        </w:numPr>
        <w:tabs>
          <w:tab w:pos="534" w:val="left" w:leader="none"/>
        </w:tabs>
        <w:spacing w:line="240" w:lineRule="auto" w:before="249" w:after="0"/>
        <w:ind w:left="534" w:right="0" w:hanging="420"/>
        <w:jc w:val="left"/>
      </w:pPr>
      <w:r>
        <w:rPr/>
        <w:t>Obrigações da</w:t>
      </w:r>
      <w:r>
        <w:rPr>
          <w:spacing w:val="-14"/>
        </w:rPr>
        <w:t> </w:t>
      </w:r>
      <w:r>
        <w:rPr>
          <w:spacing w:val="-2"/>
        </w:rPr>
        <w:t>Administração:</w:t>
      </w:r>
    </w:p>
    <w:p>
      <w:pPr>
        <w:pStyle w:val="Heading2"/>
        <w:spacing w:after="0" w:line="240" w:lineRule="auto"/>
        <w:jc w:val="left"/>
        <w:sectPr>
          <w:pgSz w:w="15840" w:h="24480"/>
          <w:pgMar w:top="0" w:bottom="0" w:left="0" w:right="0"/>
        </w:sectPr>
      </w:pPr>
    </w:p>
    <w:p>
      <w:pPr>
        <w:pStyle w:val="ListParagraph"/>
        <w:numPr>
          <w:ilvl w:val="2"/>
          <w:numId w:val="14"/>
        </w:numPr>
        <w:tabs>
          <w:tab w:pos="716" w:val="left" w:leader="none"/>
        </w:tabs>
        <w:spacing w:line="262" w:lineRule="exact" w:before="0" w:after="0"/>
        <w:ind w:left="716" w:right="0" w:hanging="600"/>
        <w:jc w:val="left"/>
        <w:rPr>
          <w:sz w:val="24"/>
        </w:rPr>
      </w:pPr>
      <w:r>
        <w:rPr>
          <w:sz w:val="24"/>
        </w:rPr>
        <w:t>Compete à UERJ – Campus Zona </w:t>
      </w:r>
      <w:r>
        <w:rPr>
          <w:spacing w:val="-2"/>
          <w:sz w:val="24"/>
        </w:rPr>
        <w:t>Oeste:</w:t>
      </w:r>
    </w:p>
    <w:p>
      <w:pPr>
        <w:pStyle w:val="ListParagraph"/>
        <w:numPr>
          <w:ilvl w:val="3"/>
          <w:numId w:val="14"/>
        </w:numPr>
        <w:tabs>
          <w:tab w:pos="899" w:val="left" w:leader="none"/>
        </w:tabs>
        <w:spacing w:line="240" w:lineRule="auto" w:before="234" w:after="0"/>
        <w:ind w:left="899" w:right="0" w:hanging="780"/>
        <w:jc w:val="left"/>
        <w:rPr>
          <w:sz w:val="24"/>
        </w:rPr>
      </w:pPr>
      <w:r>
        <w:rPr>
          <w:sz w:val="24"/>
        </w:rPr>
        <w:t>Garantir as condições adequadas para o recebimento dos bens no local previamente </w:t>
      </w:r>
      <w:r>
        <w:rPr>
          <w:spacing w:val="-2"/>
          <w:sz w:val="24"/>
        </w:rPr>
        <w:t>indicado;</w:t>
      </w:r>
    </w:p>
    <w:p>
      <w:pPr>
        <w:pStyle w:val="ListParagraph"/>
        <w:numPr>
          <w:ilvl w:val="3"/>
          <w:numId w:val="14"/>
        </w:numPr>
        <w:tabs>
          <w:tab w:pos="899" w:val="left" w:leader="none"/>
        </w:tabs>
        <w:spacing w:line="273" w:lineRule="exact" w:before="249" w:after="0"/>
        <w:ind w:left="899" w:right="0" w:hanging="780"/>
        <w:jc w:val="left"/>
        <w:rPr>
          <w:sz w:val="24"/>
        </w:rPr>
      </w:pPr>
      <w:r>
        <w:rPr>
          <w:sz w:val="24"/>
        </w:rPr>
        <w:t>Realizar</w:t>
      </w:r>
      <w:r>
        <w:rPr>
          <w:spacing w:val="-1"/>
          <w:sz w:val="24"/>
        </w:rPr>
        <w:t> </w:t>
      </w:r>
      <w:r>
        <w:rPr>
          <w:sz w:val="24"/>
        </w:rPr>
        <w:t>a</w:t>
      </w:r>
      <w:r>
        <w:rPr>
          <w:spacing w:val="-1"/>
          <w:sz w:val="24"/>
        </w:rPr>
        <w:t> </w:t>
      </w:r>
      <w:r>
        <w:rPr>
          <w:sz w:val="24"/>
        </w:rPr>
        <w:t>conferência quantitativa</w:t>
      </w:r>
      <w:r>
        <w:rPr>
          <w:spacing w:val="-1"/>
          <w:sz w:val="24"/>
        </w:rPr>
        <w:t> </w:t>
      </w:r>
      <w:r>
        <w:rPr>
          <w:sz w:val="24"/>
        </w:rPr>
        <w:t>e qualitativa</w:t>
      </w:r>
      <w:r>
        <w:rPr>
          <w:spacing w:val="-1"/>
          <w:sz w:val="24"/>
        </w:rPr>
        <w:t> </w:t>
      </w:r>
      <w:r>
        <w:rPr>
          <w:sz w:val="24"/>
        </w:rPr>
        <w:t>dos equipamentos</w:t>
      </w:r>
      <w:r>
        <w:rPr>
          <w:spacing w:val="-1"/>
          <w:sz w:val="24"/>
        </w:rPr>
        <w:t> </w:t>
      </w:r>
      <w:r>
        <w:rPr>
          <w:sz w:val="24"/>
        </w:rPr>
        <w:t>entregues, com</w:t>
      </w:r>
      <w:r>
        <w:rPr>
          <w:spacing w:val="-1"/>
          <w:sz w:val="24"/>
        </w:rPr>
        <w:t> </w:t>
      </w:r>
      <w:r>
        <w:rPr>
          <w:sz w:val="24"/>
        </w:rPr>
        <w:t>a emissão</w:t>
      </w:r>
      <w:r>
        <w:rPr>
          <w:spacing w:val="-1"/>
          <w:sz w:val="24"/>
        </w:rPr>
        <w:t> </w:t>
      </w:r>
      <w:r>
        <w:rPr>
          <w:sz w:val="24"/>
        </w:rPr>
        <w:t>do </w:t>
      </w:r>
      <w:r>
        <w:rPr>
          <w:b/>
          <w:sz w:val="24"/>
        </w:rPr>
        <w:t>termo</w:t>
      </w:r>
      <w:r>
        <w:rPr>
          <w:b/>
          <w:spacing w:val="-1"/>
          <w:sz w:val="24"/>
        </w:rPr>
        <w:t> </w:t>
      </w:r>
      <w:r>
        <w:rPr>
          <w:b/>
          <w:sz w:val="24"/>
        </w:rPr>
        <w:t>de recebimento</w:t>
      </w:r>
      <w:r>
        <w:rPr>
          <w:b/>
          <w:spacing w:val="-1"/>
          <w:sz w:val="24"/>
        </w:rPr>
        <w:t> </w:t>
      </w:r>
      <w:r>
        <w:rPr>
          <w:b/>
          <w:sz w:val="24"/>
        </w:rPr>
        <w:t>provisório </w:t>
      </w:r>
      <w:r>
        <w:rPr>
          <w:sz w:val="24"/>
        </w:rPr>
        <w:t>e,</w:t>
      </w:r>
      <w:r>
        <w:rPr>
          <w:spacing w:val="-1"/>
          <w:sz w:val="24"/>
        </w:rPr>
        <w:t> </w:t>
      </w:r>
      <w:r>
        <w:rPr>
          <w:sz w:val="24"/>
        </w:rPr>
        <w:t>posteriormente, </w:t>
      </w:r>
      <w:r>
        <w:rPr>
          <w:spacing w:val="-5"/>
          <w:sz w:val="24"/>
        </w:rPr>
        <w:t>do</w:t>
      </w:r>
    </w:p>
    <w:p>
      <w:pPr>
        <w:pStyle w:val="Heading2"/>
        <w:spacing w:line="273" w:lineRule="exact"/>
        <w:ind w:left="119" w:firstLine="0"/>
        <w:rPr>
          <w:b w:val="0"/>
        </w:rPr>
      </w:pPr>
      <w:r>
        <w:rPr/>
        <w:t>recebimento</w:t>
      </w:r>
      <w:r>
        <w:rPr>
          <w:spacing w:val="-5"/>
        </w:rPr>
        <w:t> </w:t>
      </w:r>
      <w:r>
        <w:rPr>
          <w:spacing w:val="-2"/>
        </w:rPr>
        <w:t>definitivo</w:t>
      </w:r>
      <w:r>
        <w:rPr>
          <w:b w:val="0"/>
          <w:spacing w:val="-2"/>
        </w:rPr>
        <w:t>;</w:t>
      </w:r>
    </w:p>
    <w:p>
      <w:pPr>
        <w:pStyle w:val="ListParagraph"/>
        <w:numPr>
          <w:ilvl w:val="3"/>
          <w:numId w:val="14"/>
        </w:numPr>
        <w:tabs>
          <w:tab w:pos="899" w:val="left" w:leader="none"/>
        </w:tabs>
        <w:spacing w:line="240" w:lineRule="auto" w:before="249" w:after="0"/>
        <w:ind w:left="899" w:right="0" w:hanging="780"/>
        <w:jc w:val="left"/>
        <w:rPr>
          <w:sz w:val="24"/>
        </w:rPr>
      </w:pPr>
      <w:r>
        <w:rPr>
          <w:sz w:val="24"/>
        </w:rPr>
        <w:t>Comunicar formalmente à contratada quaisquer irregularidades ou inconformidades identificadas nos </w:t>
      </w:r>
      <w:r>
        <w:rPr>
          <w:spacing w:val="-2"/>
          <w:sz w:val="24"/>
        </w:rPr>
        <w:t>produtos;</w:t>
      </w:r>
    </w:p>
    <w:p>
      <w:pPr>
        <w:pStyle w:val="ListParagraph"/>
        <w:numPr>
          <w:ilvl w:val="3"/>
          <w:numId w:val="14"/>
        </w:numPr>
        <w:tabs>
          <w:tab w:pos="899" w:val="left" w:leader="none"/>
        </w:tabs>
        <w:spacing w:line="240" w:lineRule="auto" w:before="234" w:after="0"/>
        <w:ind w:left="899" w:right="0" w:hanging="780"/>
        <w:jc w:val="left"/>
        <w:rPr>
          <w:sz w:val="24"/>
        </w:rPr>
      </w:pPr>
      <w:r>
        <w:rPr>
          <w:sz w:val="24"/>
        </w:rPr>
        <w:t>Efetuar o pagamento dentro do prazo legal, após o recebimento definitivo e o atesto da nota </w:t>
      </w:r>
      <w:r>
        <w:rPr>
          <w:spacing w:val="-2"/>
          <w:sz w:val="24"/>
        </w:rPr>
        <w:t>fiscal;</w:t>
      </w:r>
    </w:p>
    <w:p>
      <w:pPr>
        <w:pStyle w:val="ListParagraph"/>
        <w:numPr>
          <w:ilvl w:val="3"/>
          <w:numId w:val="14"/>
        </w:numPr>
        <w:tabs>
          <w:tab w:pos="885" w:val="left" w:leader="none"/>
        </w:tabs>
        <w:spacing w:line="240" w:lineRule="auto" w:before="234" w:after="0"/>
        <w:ind w:left="885" w:right="0" w:hanging="766"/>
        <w:jc w:val="left"/>
        <w:rPr>
          <w:sz w:val="24"/>
        </w:rPr>
      </w:pPr>
      <w:r>
        <w:rPr>
          <w:sz w:val="24"/>
        </w:rPr>
        <w:t>Aplicar sanções, nos termos legais, em caso de descumprimento contratual por parte da empresa </w:t>
      </w:r>
      <w:r>
        <w:rPr>
          <w:spacing w:val="-2"/>
          <w:sz w:val="24"/>
        </w:rPr>
        <w:t>fornecedora.</w:t>
      </w:r>
    </w:p>
    <w:p>
      <w:pPr>
        <w:pStyle w:val="BodyText"/>
        <w:spacing w:before="273"/>
        <w:ind w:left="0"/>
      </w:pPr>
    </w:p>
    <w:p>
      <w:pPr>
        <w:pStyle w:val="Heading1"/>
        <w:numPr>
          <w:ilvl w:val="0"/>
          <w:numId w:val="14"/>
        </w:numPr>
        <w:tabs>
          <w:tab w:pos="479" w:val="left" w:leader="none"/>
        </w:tabs>
        <w:spacing w:line="240" w:lineRule="auto" w:before="0" w:after="0"/>
        <w:ind w:left="479" w:right="0" w:hanging="360"/>
        <w:jc w:val="left"/>
      </w:pPr>
      <w:r>
        <w:rPr/>
        <w:t>PENALIDADES</w:t>
      </w:r>
      <w:r>
        <w:rPr>
          <w:spacing w:val="-2"/>
        </w:rPr>
        <w:t> </w:t>
      </w:r>
      <w:r>
        <w:rPr/>
        <w:t>E SANÇÕES</w:t>
      </w:r>
      <w:r>
        <w:rPr>
          <w:spacing w:val="-14"/>
        </w:rPr>
        <w:t> </w:t>
      </w:r>
      <w:r>
        <w:rPr>
          <w:spacing w:val="-2"/>
        </w:rPr>
        <w:t>ADMINISTRATIVAS:</w:t>
      </w:r>
    </w:p>
    <w:p>
      <w:pPr>
        <w:pStyle w:val="ListParagraph"/>
        <w:numPr>
          <w:ilvl w:val="1"/>
          <w:numId w:val="14"/>
        </w:numPr>
        <w:tabs>
          <w:tab w:pos="659" w:val="left" w:leader="none"/>
        </w:tabs>
        <w:spacing w:line="247" w:lineRule="auto" w:before="264" w:after="0"/>
        <w:ind w:left="119" w:right="236" w:firstLine="0"/>
        <w:jc w:val="left"/>
        <w:rPr>
          <w:sz w:val="24"/>
        </w:rPr>
      </w:pPr>
      <w:r>
        <w:rPr>
          <w:sz w:val="24"/>
        </w:rPr>
        <w:t>O</w:t>
      </w:r>
      <w:r>
        <w:rPr>
          <w:spacing w:val="-2"/>
          <w:sz w:val="24"/>
        </w:rPr>
        <w:t> </w:t>
      </w:r>
      <w:r>
        <w:rPr>
          <w:sz w:val="24"/>
        </w:rPr>
        <w:t>inadimplemento</w:t>
      </w:r>
      <w:r>
        <w:rPr>
          <w:spacing w:val="-2"/>
          <w:sz w:val="24"/>
        </w:rPr>
        <w:t> </w:t>
      </w:r>
      <w:r>
        <w:rPr>
          <w:sz w:val="24"/>
        </w:rPr>
        <w:t>total</w:t>
      </w:r>
      <w:r>
        <w:rPr>
          <w:spacing w:val="-2"/>
          <w:sz w:val="24"/>
        </w:rPr>
        <w:t> </w:t>
      </w:r>
      <w:r>
        <w:rPr>
          <w:sz w:val="24"/>
        </w:rPr>
        <w:t>ou</w:t>
      </w:r>
      <w:r>
        <w:rPr>
          <w:spacing w:val="-2"/>
          <w:sz w:val="24"/>
        </w:rPr>
        <w:t> </w:t>
      </w:r>
      <w:r>
        <w:rPr>
          <w:sz w:val="24"/>
        </w:rPr>
        <w:t>parcial</w:t>
      </w:r>
      <w:r>
        <w:rPr>
          <w:spacing w:val="-2"/>
          <w:sz w:val="24"/>
        </w:rPr>
        <w:t> </w:t>
      </w:r>
      <w:r>
        <w:rPr>
          <w:sz w:val="24"/>
        </w:rPr>
        <w:t>das</w:t>
      </w:r>
      <w:r>
        <w:rPr>
          <w:spacing w:val="-2"/>
          <w:sz w:val="24"/>
        </w:rPr>
        <w:t> </w:t>
      </w:r>
      <w:r>
        <w:rPr>
          <w:sz w:val="24"/>
        </w:rPr>
        <w:t>obrigações</w:t>
      </w:r>
      <w:r>
        <w:rPr>
          <w:spacing w:val="-2"/>
          <w:sz w:val="24"/>
        </w:rPr>
        <w:t> </w:t>
      </w:r>
      <w:r>
        <w:rPr>
          <w:sz w:val="24"/>
        </w:rPr>
        <w:t>assumidas</w:t>
      </w:r>
      <w:r>
        <w:rPr>
          <w:spacing w:val="-2"/>
          <w:sz w:val="24"/>
        </w:rPr>
        <w:t> </w:t>
      </w:r>
      <w:r>
        <w:rPr>
          <w:sz w:val="24"/>
        </w:rPr>
        <w:t>pela</w:t>
      </w:r>
      <w:r>
        <w:rPr>
          <w:spacing w:val="-2"/>
          <w:sz w:val="24"/>
        </w:rPr>
        <w:t> </w:t>
      </w:r>
      <w:r>
        <w:rPr>
          <w:sz w:val="24"/>
        </w:rPr>
        <w:t>contratada</w:t>
      </w:r>
      <w:r>
        <w:rPr>
          <w:spacing w:val="-2"/>
          <w:sz w:val="24"/>
        </w:rPr>
        <w:t> </w:t>
      </w:r>
      <w:r>
        <w:rPr>
          <w:sz w:val="24"/>
        </w:rPr>
        <w:t>poderá</w:t>
      </w:r>
      <w:r>
        <w:rPr>
          <w:spacing w:val="-2"/>
          <w:sz w:val="24"/>
        </w:rPr>
        <w:t> </w:t>
      </w:r>
      <w:r>
        <w:rPr>
          <w:sz w:val="24"/>
        </w:rPr>
        <w:t>ensejar</w:t>
      </w:r>
      <w:r>
        <w:rPr>
          <w:spacing w:val="-2"/>
          <w:sz w:val="24"/>
        </w:rPr>
        <w:t> </w:t>
      </w:r>
      <w:r>
        <w:rPr>
          <w:sz w:val="24"/>
        </w:rPr>
        <w:t>a</w:t>
      </w:r>
      <w:r>
        <w:rPr>
          <w:spacing w:val="-2"/>
          <w:sz w:val="24"/>
        </w:rPr>
        <w:t> </w:t>
      </w:r>
      <w:r>
        <w:rPr>
          <w:sz w:val="24"/>
        </w:rPr>
        <w:t>aplicação</w:t>
      </w:r>
      <w:r>
        <w:rPr>
          <w:spacing w:val="-2"/>
          <w:sz w:val="24"/>
        </w:rPr>
        <w:t> </w:t>
      </w:r>
      <w:r>
        <w:rPr>
          <w:sz w:val="24"/>
        </w:rPr>
        <w:t>das</w:t>
      </w:r>
      <w:r>
        <w:rPr>
          <w:spacing w:val="-2"/>
          <w:sz w:val="24"/>
        </w:rPr>
        <w:t> </w:t>
      </w:r>
      <w:r>
        <w:rPr>
          <w:sz w:val="24"/>
        </w:rPr>
        <w:t>penalidades</w:t>
      </w:r>
      <w:r>
        <w:rPr>
          <w:spacing w:val="-2"/>
          <w:sz w:val="24"/>
        </w:rPr>
        <w:t> </w:t>
      </w:r>
      <w:r>
        <w:rPr>
          <w:sz w:val="24"/>
        </w:rPr>
        <w:t>previstas</w:t>
      </w:r>
      <w:r>
        <w:rPr>
          <w:spacing w:val="-2"/>
          <w:sz w:val="24"/>
        </w:rPr>
        <w:t> </w:t>
      </w:r>
      <w:r>
        <w:rPr>
          <w:sz w:val="24"/>
        </w:rPr>
        <w:t>nos</w:t>
      </w:r>
      <w:r>
        <w:rPr>
          <w:spacing w:val="-2"/>
          <w:sz w:val="24"/>
        </w:rPr>
        <w:t> </w:t>
      </w:r>
      <w:r>
        <w:rPr>
          <w:sz w:val="24"/>
        </w:rPr>
        <w:t>arts.</w:t>
      </w:r>
      <w:r>
        <w:rPr>
          <w:spacing w:val="-2"/>
          <w:sz w:val="24"/>
        </w:rPr>
        <w:t> </w:t>
      </w:r>
      <w:r>
        <w:rPr>
          <w:sz w:val="24"/>
        </w:rPr>
        <w:t>155</w:t>
      </w:r>
      <w:r>
        <w:rPr>
          <w:spacing w:val="-2"/>
          <w:sz w:val="24"/>
        </w:rPr>
        <w:t> </w:t>
      </w:r>
      <w:r>
        <w:rPr>
          <w:sz w:val="24"/>
        </w:rPr>
        <w:t>a</w:t>
      </w:r>
      <w:r>
        <w:rPr>
          <w:spacing w:val="-2"/>
          <w:sz w:val="24"/>
        </w:rPr>
        <w:t> </w:t>
      </w:r>
      <w:r>
        <w:rPr>
          <w:sz w:val="24"/>
        </w:rPr>
        <w:t>159</w:t>
      </w:r>
      <w:r>
        <w:rPr>
          <w:spacing w:val="-2"/>
          <w:sz w:val="24"/>
        </w:rPr>
        <w:t> </w:t>
      </w:r>
      <w:r>
        <w:rPr>
          <w:sz w:val="24"/>
        </w:rPr>
        <w:t>da</w:t>
      </w:r>
      <w:r>
        <w:rPr>
          <w:spacing w:val="-2"/>
          <w:sz w:val="24"/>
        </w:rPr>
        <w:t> </w:t>
      </w:r>
      <w:r>
        <w:rPr>
          <w:sz w:val="24"/>
        </w:rPr>
        <w:t>Lei nº 14.133/2021, sem prejuízo da responsabilidade civil e criminal cabíveis, assegurados o contraditório e a ampla defesa.</w:t>
      </w:r>
    </w:p>
    <w:p>
      <w:pPr>
        <w:pStyle w:val="ListParagraph"/>
        <w:numPr>
          <w:ilvl w:val="1"/>
          <w:numId w:val="14"/>
        </w:numPr>
        <w:tabs>
          <w:tab w:pos="645" w:val="left" w:leader="none"/>
        </w:tabs>
        <w:spacing w:line="235" w:lineRule="auto" w:before="231" w:after="0"/>
        <w:ind w:left="119" w:right="261" w:firstLine="0"/>
        <w:jc w:val="left"/>
        <w:rPr>
          <w:sz w:val="24"/>
        </w:rPr>
      </w:pPr>
      <w:r>
        <w:rPr>
          <w:sz w:val="24"/>
        </w:rPr>
        <w:t>A</w:t>
      </w:r>
      <w:r>
        <w:rPr>
          <w:spacing w:val="-15"/>
          <w:sz w:val="24"/>
        </w:rPr>
        <w:t> </w:t>
      </w:r>
      <w:r>
        <w:rPr>
          <w:sz w:val="24"/>
        </w:rPr>
        <w:t>penalidade</w:t>
      </w:r>
      <w:r>
        <w:rPr>
          <w:spacing w:val="-3"/>
          <w:sz w:val="24"/>
        </w:rPr>
        <w:t> </w:t>
      </w:r>
      <w:r>
        <w:rPr>
          <w:sz w:val="24"/>
        </w:rPr>
        <w:t>de</w:t>
      </w:r>
      <w:r>
        <w:rPr>
          <w:spacing w:val="-3"/>
          <w:sz w:val="24"/>
        </w:rPr>
        <w:t> </w:t>
      </w:r>
      <w:r>
        <w:rPr>
          <w:b/>
          <w:sz w:val="24"/>
        </w:rPr>
        <w:t>advertência</w:t>
      </w:r>
      <w:r>
        <w:rPr>
          <w:b/>
          <w:spacing w:val="-3"/>
          <w:sz w:val="24"/>
        </w:rPr>
        <w:t> </w:t>
      </w:r>
      <w:r>
        <w:rPr>
          <w:b/>
          <w:sz w:val="24"/>
        </w:rPr>
        <w:t>por</w:t>
      </w:r>
      <w:r>
        <w:rPr>
          <w:b/>
          <w:spacing w:val="-7"/>
          <w:sz w:val="24"/>
        </w:rPr>
        <w:t> </w:t>
      </w:r>
      <w:r>
        <w:rPr>
          <w:b/>
          <w:sz w:val="24"/>
        </w:rPr>
        <w:t>escrito</w:t>
      </w:r>
      <w:r>
        <w:rPr>
          <w:b/>
          <w:spacing w:val="-3"/>
          <w:sz w:val="24"/>
        </w:rPr>
        <w:t> </w:t>
      </w:r>
      <w:r>
        <w:rPr>
          <w:sz w:val="24"/>
        </w:rPr>
        <w:t>será</w:t>
      </w:r>
      <w:r>
        <w:rPr>
          <w:spacing w:val="-3"/>
          <w:sz w:val="24"/>
        </w:rPr>
        <w:t> </w:t>
      </w:r>
      <w:r>
        <w:rPr>
          <w:sz w:val="24"/>
        </w:rPr>
        <w:t>aplicada</w:t>
      </w:r>
      <w:r>
        <w:rPr>
          <w:spacing w:val="-3"/>
          <w:sz w:val="24"/>
        </w:rPr>
        <w:t> </w:t>
      </w:r>
      <w:r>
        <w:rPr>
          <w:sz w:val="24"/>
        </w:rPr>
        <w:t>quando</w:t>
      </w:r>
      <w:r>
        <w:rPr>
          <w:spacing w:val="-3"/>
          <w:sz w:val="24"/>
        </w:rPr>
        <w:t> </w:t>
      </w:r>
      <w:r>
        <w:rPr>
          <w:sz w:val="24"/>
        </w:rPr>
        <w:t>forem</w:t>
      </w:r>
      <w:r>
        <w:rPr>
          <w:spacing w:val="-3"/>
          <w:sz w:val="24"/>
        </w:rPr>
        <w:t> </w:t>
      </w:r>
      <w:r>
        <w:rPr>
          <w:sz w:val="24"/>
        </w:rPr>
        <w:t>identificadas</w:t>
      </w:r>
      <w:r>
        <w:rPr>
          <w:spacing w:val="-3"/>
          <w:sz w:val="24"/>
        </w:rPr>
        <w:t> </w:t>
      </w:r>
      <w:r>
        <w:rPr>
          <w:sz w:val="24"/>
        </w:rPr>
        <w:t>infrações</w:t>
      </w:r>
      <w:r>
        <w:rPr>
          <w:spacing w:val="-3"/>
          <w:sz w:val="24"/>
        </w:rPr>
        <w:t> </w:t>
      </w:r>
      <w:r>
        <w:rPr>
          <w:b/>
          <w:sz w:val="24"/>
        </w:rPr>
        <w:t>de</w:t>
      </w:r>
      <w:r>
        <w:rPr>
          <w:b/>
          <w:spacing w:val="-3"/>
          <w:sz w:val="24"/>
        </w:rPr>
        <w:t> </w:t>
      </w:r>
      <w:r>
        <w:rPr>
          <w:b/>
          <w:sz w:val="24"/>
        </w:rPr>
        <w:t>menor</w:t>
      </w:r>
      <w:r>
        <w:rPr>
          <w:b/>
          <w:spacing w:val="-7"/>
          <w:sz w:val="24"/>
        </w:rPr>
        <w:t> </w:t>
      </w:r>
      <w:r>
        <w:rPr>
          <w:b/>
          <w:sz w:val="24"/>
        </w:rPr>
        <w:t>gravidade</w:t>
      </w:r>
      <w:r>
        <w:rPr>
          <w:sz w:val="24"/>
        </w:rPr>
        <w:t>,</w:t>
      </w:r>
      <w:r>
        <w:rPr>
          <w:spacing w:val="-3"/>
          <w:sz w:val="24"/>
        </w:rPr>
        <w:t> </w:t>
      </w:r>
      <w:r>
        <w:rPr>
          <w:sz w:val="24"/>
        </w:rPr>
        <w:t>que</w:t>
      </w:r>
      <w:r>
        <w:rPr>
          <w:spacing w:val="-3"/>
          <w:sz w:val="24"/>
        </w:rPr>
        <w:t> </w:t>
      </w:r>
      <w:r>
        <w:rPr>
          <w:b/>
          <w:sz w:val="24"/>
        </w:rPr>
        <w:t>não</w:t>
      </w:r>
      <w:r>
        <w:rPr>
          <w:b/>
          <w:spacing w:val="-3"/>
          <w:sz w:val="24"/>
        </w:rPr>
        <w:t> </w:t>
      </w:r>
      <w:r>
        <w:rPr>
          <w:b/>
          <w:sz w:val="24"/>
        </w:rPr>
        <w:t>causem</w:t>
      </w:r>
      <w:r>
        <w:rPr>
          <w:b/>
          <w:spacing w:val="-3"/>
          <w:sz w:val="24"/>
        </w:rPr>
        <w:t> </w:t>
      </w:r>
      <w:r>
        <w:rPr>
          <w:b/>
          <w:sz w:val="24"/>
        </w:rPr>
        <w:t>prejuízo</w:t>
      </w:r>
      <w:r>
        <w:rPr>
          <w:b/>
          <w:spacing w:val="-3"/>
          <w:sz w:val="24"/>
        </w:rPr>
        <w:t> </w:t>
      </w:r>
      <w:r>
        <w:rPr>
          <w:b/>
          <w:sz w:val="24"/>
        </w:rPr>
        <w:t>significativo à</w:t>
      </w:r>
      <w:r>
        <w:rPr>
          <w:b/>
          <w:spacing w:val="-1"/>
          <w:sz w:val="24"/>
        </w:rPr>
        <w:t> </w:t>
      </w:r>
      <w:r>
        <w:rPr>
          <w:b/>
          <w:sz w:val="24"/>
        </w:rPr>
        <w:t>Administração Pública </w:t>
      </w:r>
      <w:r>
        <w:rPr>
          <w:sz w:val="24"/>
        </w:rPr>
        <w:t>e que </w:t>
      </w:r>
      <w:r>
        <w:rPr>
          <w:b/>
          <w:sz w:val="24"/>
        </w:rPr>
        <w:t>não impliquem reincidência</w:t>
      </w:r>
      <w:r>
        <w:rPr>
          <w:sz w:val="24"/>
        </w:rPr>
        <w:t>, tais como:</w:t>
      </w:r>
    </w:p>
    <w:p>
      <w:pPr>
        <w:pStyle w:val="ListParagraph"/>
        <w:numPr>
          <w:ilvl w:val="2"/>
          <w:numId w:val="14"/>
        </w:numPr>
        <w:tabs>
          <w:tab w:pos="839" w:val="left" w:leader="none"/>
        </w:tabs>
        <w:spacing w:line="240" w:lineRule="auto" w:before="249" w:after="0"/>
        <w:ind w:left="839" w:right="0" w:hanging="720"/>
        <w:jc w:val="left"/>
        <w:rPr>
          <w:sz w:val="24"/>
        </w:rPr>
      </w:pPr>
      <w:r>
        <w:rPr>
          <w:sz w:val="24"/>
        </w:rPr>
        <w:t>Entrega com atraso justificado, desde que não cause dano material ou funcional à</w:t>
      </w:r>
      <w:r>
        <w:rPr>
          <w:spacing w:val="-14"/>
          <w:sz w:val="24"/>
        </w:rPr>
        <w:t> </w:t>
      </w:r>
      <w:r>
        <w:rPr>
          <w:spacing w:val="-2"/>
          <w:sz w:val="24"/>
        </w:rPr>
        <w:t>Administração;</w:t>
      </w:r>
    </w:p>
    <w:p>
      <w:pPr>
        <w:pStyle w:val="ListParagraph"/>
        <w:numPr>
          <w:ilvl w:val="2"/>
          <w:numId w:val="14"/>
        </w:numPr>
        <w:tabs>
          <w:tab w:pos="839" w:val="left" w:leader="none"/>
        </w:tabs>
        <w:spacing w:line="240" w:lineRule="auto" w:before="234" w:after="0"/>
        <w:ind w:left="839" w:right="0" w:hanging="720"/>
        <w:jc w:val="left"/>
        <w:rPr>
          <w:sz w:val="24"/>
        </w:rPr>
      </w:pPr>
      <w:r>
        <w:rPr>
          <w:sz w:val="24"/>
        </w:rPr>
        <w:t>Irregularidades pontuais e sanáveis na documentação ou na rotulagem/embalagem dos bens </w:t>
      </w:r>
      <w:r>
        <w:rPr>
          <w:spacing w:val="-2"/>
          <w:sz w:val="24"/>
        </w:rPr>
        <w:t>entregues;</w:t>
      </w:r>
    </w:p>
    <w:p>
      <w:pPr>
        <w:pStyle w:val="ListParagraph"/>
        <w:numPr>
          <w:ilvl w:val="2"/>
          <w:numId w:val="14"/>
        </w:numPr>
        <w:tabs>
          <w:tab w:pos="839" w:val="left" w:leader="none"/>
        </w:tabs>
        <w:spacing w:line="235" w:lineRule="auto" w:before="254" w:after="0"/>
        <w:ind w:left="119" w:right="451" w:firstLine="0"/>
        <w:jc w:val="left"/>
        <w:rPr>
          <w:sz w:val="24"/>
        </w:rPr>
      </w:pPr>
      <w:r>
        <w:rPr>
          <w:sz w:val="24"/>
        </w:rPr>
        <w:t>Descumprimento</w:t>
      </w:r>
      <w:r>
        <w:rPr>
          <w:spacing w:val="-3"/>
          <w:sz w:val="24"/>
        </w:rPr>
        <w:t> </w:t>
      </w:r>
      <w:r>
        <w:rPr>
          <w:sz w:val="24"/>
        </w:rPr>
        <w:t>de</w:t>
      </w:r>
      <w:r>
        <w:rPr>
          <w:spacing w:val="-3"/>
          <w:sz w:val="24"/>
        </w:rPr>
        <w:t> </w:t>
      </w:r>
      <w:r>
        <w:rPr>
          <w:sz w:val="24"/>
        </w:rPr>
        <w:t>formalidades</w:t>
      </w:r>
      <w:r>
        <w:rPr>
          <w:spacing w:val="-3"/>
          <w:sz w:val="24"/>
        </w:rPr>
        <w:t> </w:t>
      </w:r>
      <w:r>
        <w:rPr>
          <w:sz w:val="24"/>
        </w:rPr>
        <w:t>contratuais</w:t>
      </w:r>
      <w:r>
        <w:rPr>
          <w:spacing w:val="-3"/>
          <w:sz w:val="24"/>
        </w:rPr>
        <w:t> </w:t>
      </w:r>
      <w:r>
        <w:rPr>
          <w:sz w:val="24"/>
        </w:rPr>
        <w:t>acessórias,</w:t>
      </w:r>
      <w:r>
        <w:rPr>
          <w:spacing w:val="-3"/>
          <w:sz w:val="24"/>
        </w:rPr>
        <w:t> </w:t>
      </w:r>
      <w:r>
        <w:rPr>
          <w:sz w:val="24"/>
        </w:rPr>
        <w:t>como</w:t>
      </w:r>
      <w:r>
        <w:rPr>
          <w:spacing w:val="-3"/>
          <w:sz w:val="24"/>
        </w:rPr>
        <w:t> </w:t>
      </w:r>
      <w:r>
        <w:rPr>
          <w:sz w:val="24"/>
        </w:rPr>
        <w:t>comunicação</w:t>
      </w:r>
      <w:r>
        <w:rPr>
          <w:spacing w:val="-3"/>
          <w:sz w:val="24"/>
        </w:rPr>
        <w:t> </w:t>
      </w:r>
      <w:r>
        <w:rPr>
          <w:sz w:val="24"/>
        </w:rPr>
        <w:t>prévia</w:t>
      </w:r>
      <w:r>
        <w:rPr>
          <w:spacing w:val="-3"/>
          <w:sz w:val="24"/>
        </w:rPr>
        <w:t> </w:t>
      </w:r>
      <w:r>
        <w:rPr>
          <w:sz w:val="24"/>
        </w:rPr>
        <w:t>de</w:t>
      </w:r>
      <w:r>
        <w:rPr>
          <w:spacing w:val="-3"/>
          <w:sz w:val="24"/>
        </w:rPr>
        <w:t> </w:t>
      </w:r>
      <w:r>
        <w:rPr>
          <w:sz w:val="24"/>
        </w:rPr>
        <w:t>entrega</w:t>
      </w:r>
      <w:r>
        <w:rPr>
          <w:spacing w:val="-3"/>
          <w:sz w:val="24"/>
        </w:rPr>
        <w:t> </w:t>
      </w:r>
      <w:r>
        <w:rPr>
          <w:sz w:val="24"/>
        </w:rPr>
        <w:t>ou</w:t>
      </w:r>
      <w:r>
        <w:rPr>
          <w:spacing w:val="-3"/>
          <w:sz w:val="24"/>
        </w:rPr>
        <w:t> </w:t>
      </w:r>
      <w:r>
        <w:rPr>
          <w:sz w:val="24"/>
        </w:rPr>
        <w:t>ausência</w:t>
      </w:r>
      <w:r>
        <w:rPr>
          <w:spacing w:val="-3"/>
          <w:sz w:val="24"/>
        </w:rPr>
        <w:t> </w:t>
      </w:r>
      <w:r>
        <w:rPr>
          <w:sz w:val="24"/>
        </w:rPr>
        <w:t>de</w:t>
      </w:r>
      <w:r>
        <w:rPr>
          <w:spacing w:val="-3"/>
          <w:sz w:val="24"/>
        </w:rPr>
        <w:t> </w:t>
      </w:r>
      <w:r>
        <w:rPr>
          <w:sz w:val="24"/>
        </w:rPr>
        <w:t>relatórios</w:t>
      </w:r>
      <w:r>
        <w:rPr>
          <w:spacing w:val="-3"/>
          <w:sz w:val="24"/>
        </w:rPr>
        <w:t> </w:t>
      </w:r>
      <w:r>
        <w:rPr>
          <w:sz w:val="24"/>
        </w:rPr>
        <w:t>administrativos,</w:t>
      </w:r>
      <w:r>
        <w:rPr>
          <w:spacing w:val="-3"/>
          <w:sz w:val="24"/>
        </w:rPr>
        <w:t> </w:t>
      </w:r>
      <w:r>
        <w:rPr>
          <w:sz w:val="24"/>
        </w:rPr>
        <w:t>desde</w:t>
      </w:r>
      <w:r>
        <w:rPr>
          <w:spacing w:val="-3"/>
          <w:sz w:val="24"/>
        </w:rPr>
        <w:t> </w:t>
      </w:r>
      <w:r>
        <w:rPr>
          <w:sz w:val="24"/>
        </w:rPr>
        <w:t>que</w:t>
      </w:r>
      <w:r>
        <w:rPr>
          <w:spacing w:val="-3"/>
          <w:sz w:val="24"/>
        </w:rPr>
        <w:t> </w:t>
      </w:r>
      <w:r>
        <w:rPr>
          <w:sz w:val="24"/>
        </w:rPr>
        <w:t>não comprometam o objeto principal.</w:t>
      </w:r>
    </w:p>
    <w:p>
      <w:pPr>
        <w:pStyle w:val="ListParagraph"/>
        <w:numPr>
          <w:ilvl w:val="1"/>
          <w:numId w:val="14"/>
        </w:numPr>
        <w:tabs>
          <w:tab w:pos="645" w:val="left" w:leader="none"/>
        </w:tabs>
        <w:spacing w:line="240" w:lineRule="auto" w:before="250" w:after="0"/>
        <w:ind w:left="645" w:right="0" w:hanging="526"/>
        <w:jc w:val="left"/>
        <w:rPr>
          <w:sz w:val="24"/>
        </w:rPr>
      </w:pPr>
      <w:r>
        <w:rPr>
          <w:sz w:val="24"/>
        </w:rPr>
        <w:t>As multas poderão ser aplicadas isolada ou </w:t>
      </w:r>
      <w:r>
        <w:rPr>
          <w:spacing w:val="-2"/>
          <w:sz w:val="24"/>
        </w:rPr>
        <w:t>cumulativamente.</w:t>
      </w:r>
    </w:p>
    <w:p>
      <w:pPr>
        <w:pStyle w:val="ListParagraph"/>
        <w:numPr>
          <w:ilvl w:val="2"/>
          <w:numId w:val="14"/>
        </w:numPr>
        <w:tabs>
          <w:tab w:pos="839" w:val="left" w:leader="none"/>
        </w:tabs>
        <w:spacing w:line="235" w:lineRule="auto" w:before="238" w:after="0"/>
        <w:ind w:left="119" w:right="816" w:firstLine="0"/>
        <w:jc w:val="left"/>
        <w:rPr>
          <w:sz w:val="24"/>
        </w:rPr>
      </w:pPr>
      <w:r>
        <w:rPr>
          <w:b/>
          <w:sz w:val="24"/>
        </w:rPr>
        <w:t>A</w:t>
      </w:r>
      <w:r>
        <w:rPr>
          <w:b/>
          <w:spacing w:val="-15"/>
          <w:sz w:val="24"/>
        </w:rPr>
        <w:t> </w:t>
      </w:r>
      <w:r>
        <w:rPr>
          <w:b/>
          <w:sz w:val="24"/>
        </w:rPr>
        <w:t>Multa</w:t>
      </w:r>
      <w:r>
        <w:rPr>
          <w:b/>
          <w:spacing w:val="-2"/>
          <w:sz w:val="24"/>
        </w:rPr>
        <w:t> </w:t>
      </w:r>
      <w:r>
        <w:rPr>
          <w:b/>
          <w:sz w:val="24"/>
        </w:rPr>
        <w:t>moratória</w:t>
      </w:r>
      <w:r>
        <w:rPr>
          <w:b/>
          <w:spacing w:val="-2"/>
          <w:sz w:val="24"/>
        </w:rPr>
        <w:t> </w:t>
      </w:r>
      <w:r>
        <w:rPr>
          <w:sz w:val="24"/>
        </w:rPr>
        <w:t>será</w:t>
      </w:r>
      <w:r>
        <w:rPr>
          <w:spacing w:val="-2"/>
          <w:sz w:val="24"/>
        </w:rPr>
        <w:t> </w:t>
      </w:r>
      <w:r>
        <w:rPr>
          <w:sz w:val="24"/>
        </w:rPr>
        <w:t>aplicada</w:t>
      </w:r>
      <w:r>
        <w:rPr>
          <w:spacing w:val="-2"/>
          <w:sz w:val="24"/>
        </w:rPr>
        <w:t> </w:t>
      </w:r>
      <w:r>
        <w:rPr>
          <w:sz w:val="24"/>
        </w:rPr>
        <w:t>no</w:t>
      </w:r>
      <w:r>
        <w:rPr>
          <w:spacing w:val="-2"/>
          <w:sz w:val="24"/>
        </w:rPr>
        <w:t> </w:t>
      </w:r>
      <w:r>
        <w:rPr>
          <w:sz w:val="24"/>
        </w:rPr>
        <w:t>caso</w:t>
      </w:r>
      <w:r>
        <w:rPr>
          <w:spacing w:val="-2"/>
          <w:sz w:val="24"/>
        </w:rPr>
        <w:t> </w:t>
      </w:r>
      <w:r>
        <w:rPr>
          <w:sz w:val="24"/>
        </w:rPr>
        <w:t>de</w:t>
      </w:r>
      <w:r>
        <w:rPr>
          <w:spacing w:val="-2"/>
          <w:sz w:val="24"/>
        </w:rPr>
        <w:t> </w:t>
      </w:r>
      <w:r>
        <w:rPr>
          <w:sz w:val="24"/>
        </w:rPr>
        <w:t>atraso</w:t>
      </w:r>
      <w:r>
        <w:rPr>
          <w:spacing w:val="-2"/>
          <w:sz w:val="24"/>
        </w:rPr>
        <w:t> </w:t>
      </w:r>
      <w:r>
        <w:rPr>
          <w:sz w:val="24"/>
        </w:rPr>
        <w:t>injustificado</w:t>
      </w:r>
      <w:r>
        <w:rPr>
          <w:spacing w:val="-2"/>
          <w:sz w:val="24"/>
        </w:rPr>
        <w:t> </w:t>
      </w:r>
      <w:r>
        <w:rPr>
          <w:sz w:val="24"/>
        </w:rPr>
        <w:t>na</w:t>
      </w:r>
      <w:r>
        <w:rPr>
          <w:spacing w:val="-2"/>
          <w:sz w:val="24"/>
        </w:rPr>
        <w:t> </w:t>
      </w:r>
      <w:r>
        <w:rPr>
          <w:sz w:val="24"/>
        </w:rPr>
        <w:t>entrega</w:t>
      </w:r>
      <w:r>
        <w:rPr>
          <w:spacing w:val="-2"/>
          <w:sz w:val="24"/>
        </w:rPr>
        <w:t> </w:t>
      </w:r>
      <w:r>
        <w:rPr>
          <w:sz w:val="24"/>
        </w:rPr>
        <w:t>dos</w:t>
      </w:r>
      <w:r>
        <w:rPr>
          <w:spacing w:val="-2"/>
          <w:sz w:val="24"/>
        </w:rPr>
        <w:t> </w:t>
      </w:r>
      <w:r>
        <w:rPr>
          <w:sz w:val="24"/>
        </w:rPr>
        <w:t>bens,</w:t>
      </w:r>
      <w:r>
        <w:rPr>
          <w:spacing w:val="-2"/>
          <w:sz w:val="24"/>
        </w:rPr>
        <w:t> </w:t>
      </w:r>
      <w:r>
        <w:rPr>
          <w:sz w:val="24"/>
        </w:rPr>
        <w:t>correspondente</w:t>
      </w:r>
      <w:r>
        <w:rPr>
          <w:spacing w:val="-2"/>
          <w:sz w:val="24"/>
        </w:rPr>
        <w:t> </w:t>
      </w:r>
      <w:r>
        <w:rPr>
          <w:sz w:val="24"/>
        </w:rPr>
        <w:t>a</w:t>
      </w:r>
      <w:r>
        <w:rPr>
          <w:spacing w:val="-2"/>
          <w:sz w:val="24"/>
        </w:rPr>
        <w:t> </w:t>
      </w:r>
      <w:r>
        <w:rPr>
          <w:sz w:val="24"/>
        </w:rPr>
        <w:t>0,5%</w:t>
      </w:r>
      <w:r>
        <w:rPr>
          <w:spacing w:val="-2"/>
          <w:sz w:val="24"/>
        </w:rPr>
        <w:t> </w:t>
      </w:r>
      <w:r>
        <w:rPr>
          <w:sz w:val="24"/>
        </w:rPr>
        <w:t>(meio</w:t>
      </w:r>
      <w:r>
        <w:rPr>
          <w:spacing w:val="-2"/>
          <w:sz w:val="24"/>
        </w:rPr>
        <w:t> </w:t>
      </w:r>
      <w:r>
        <w:rPr>
          <w:sz w:val="24"/>
        </w:rPr>
        <w:t>por</w:t>
      </w:r>
      <w:r>
        <w:rPr>
          <w:spacing w:val="-2"/>
          <w:sz w:val="24"/>
        </w:rPr>
        <w:t> </w:t>
      </w:r>
      <w:r>
        <w:rPr>
          <w:sz w:val="24"/>
        </w:rPr>
        <w:t>cento)</w:t>
      </w:r>
      <w:r>
        <w:rPr>
          <w:spacing w:val="-2"/>
          <w:sz w:val="24"/>
        </w:rPr>
        <w:t> </w:t>
      </w:r>
      <w:r>
        <w:rPr>
          <w:sz w:val="24"/>
        </w:rPr>
        <w:t>do</w:t>
      </w:r>
      <w:r>
        <w:rPr>
          <w:spacing w:val="-2"/>
          <w:sz w:val="24"/>
        </w:rPr>
        <w:t> </w:t>
      </w:r>
      <w:r>
        <w:rPr>
          <w:sz w:val="24"/>
        </w:rPr>
        <w:t>valor</w:t>
      </w:r>
      <w:r>
        <w:rPr>
          <w:spacing w:val="-2"/>
          <w:sz w:val="24"/>
        </w:rPr>
        <w:t> </w:t>
      </w:r>
      <w:r>
        <w:rPr>
          <w:sz w:val="24"/>
        </w:rPr>
        <w:t>do</w:t>
      </w:r>
      <w:r>
        <w:rPr>
          <w:spacing w:val="-2"/>
          <w:sz w:val="24"/>
        </w:rPr>
        <w:t> </w:t>
      </w:r>
      <w:r>
        <w:rPr>
          <w:sz w:val="24"/>
        </w:rPr>
        <w:t>item</w:t>
      </w:r>
      <w:r>
        <w:rPr>
          <w:spacing w:val="-2"/>
          <w:sz w:val="24"/>
        </w:rPr>
        <w:t> </w:t>
      </w:r>
      <w:r>
        <w:rPr>
          <w:sz w:val="24"/>
        </w:rPr>
        <w:t>não entregue por dia de atraso, limitado a 10% (dez por cento) do valor total adjudicado.</w:t>
      </w:r>
    </w:p>
    <w:p>
      <w:pPr>
        <w:pStyle w:val="ListParagraph"/>
        <w:numPr>
          <w:ilvl w:val="2"/>
          <w:numId w:val="14"/>
        </w:numPr>
        <w:tabs>
          <w:tab w:pos="825" w:val="left" w:leader="none"/>
        </w:tabs>
        <w:spacing w:line="235" w:lineRule="auto" w:before="254" w:after="0"/>
        <w:ind w:left="119" w:right="1169" w:firstLine="0"/>
        <w:jc w:val="left"/>
        <w:rPr>
          <w:sz w:val="24"/>
        </w:rPr>
      </w:pPr>
      <w:r>
        <w:rPr>
          <w:sz w:val="24"/>
        </w:rPr>
        <w:t>A</w:t>
      </w:r>
      <w:r>
        <w:rPr>
          <w:spacing w:val="-15"/>
          <w:sz w:val="24"/>
        </w:rPr>
        <w:t> </w:t>
      </w:r>
      <w:r>
        <w:rPr>
          <w:b/>
          <w:sz w:val="24"/>
        </w:rPr>
        <w:t>Multa</w:t>
      </w:r>
      <w:r>
        <w:rPr>
          <w:b/>
          <w:spacing w:val="-2"/>
          <w:sz w:val="24"/>
        </w:rPr>
        <w:t> </w:t>
      </w:r>
      <w:r>
        <w:rPr>
          <w:b/>
          <w:sz w:val="24"/>
        </w:rPr>
        <w:t>compensatória</w:t>
      </w:r>
      <w:r>
        <w:rPr>
          <w:b/>
          <w:spacing w:val="-2"/>
          <w:sz w:val="24"/>
        </w:rPr>
        <w:t> </w:t>
      </w:r>
      <w:r>
        <w:rPr>
          <w:sz w:val="24"/>
        </w:rPr>
        <w:t>será</w:t>
      </w:r>
      <w:r>
        <w:rPr>
          <w:spacing w:val="-2"/>
          <w:sz w:val="24"/>
        </w:rPr>
        <w:t> </w:t>
      </w:r>
      <w:r>
        <w:rPr>
          <w:sz w:val="24"/>
        </w:rPr>
        <w:t>aplicada</w:t>
      </w:r>
      <w:r>
        <w:rPr>
          <w:spacing w:val="-2"/>
          <w:sz w:val="24"/>
        </w:rPr>
        <w:t> </w:t>
      </w:r>
      <w:r>
        <w:rPr>
          <w:sz w:val="24"/>
        </w:rPr>
        <w:t>em</w:t>
      </w:r>
      <w:r>
        <w:rPr>
          <w:spacing w:val="-2"/>
          <w:sz w:val="24"/>
        </w:rPr>
        <w:t> </w:t>
      </w:r>
      <w:r>
        <w:rPr>
          <w:sz w:val="24"/>
        </w:rPr>
        <w:t>casos</w:t>
      </w:r>
      <w:r>
        <w:rPr>
          <w:spacing w:val="-2"/>
          <w:sz w:val="24"/>
        </w:rPr>
        <w:t> </w:t>
      </w:r>
      <w:r>
        <w:rPr>
          <w:sz w:val="24"/>
        </w:rPr>
        <w:t>de</w:t>
      </w:r>
      <w:r>
        <w:rPr>
          <w:spacing w:val="-2"/>
          <w:sz w:val="24"/>
        </w:rPr>
        <w:t> </w:t>
      </w:r>
      <w:r>
        <w:rPr>
          <w:sz w:val="24"/>
        </w:rPr>
        <w:t>inexecução</w:t>
      </w:r>
      <w:r>
        <w:rPr>
          <w:spacing w:val="-2"/>
          <w:sz w:val="24"/>
        </w:rPr>
        <w:t> </w:t>
      </w:r>
      <w:r>
        <w:rPr>
          <w:sz w:val="24"/>
        </w:rPr>
        <w:t>total</w:t>
      </w:r>
      <w:r>
        <w:rPr>
          <w:spacing w:val="-2"/>
          <w:sz w:val="24"/>
        </w:rPr>
        <w:t> </w:t>
      </w:r>
      <w:r>
        <w:rPr>
          <w:sz w:val="24"/>
        </w:rPr>
        <w:t>ou</w:t>
      </w:r>
      <w:r>
        <w:rPr>
          <w:spacing w:val="-2"/>
          <w:sz w:val="24"/>
        </w:rPr>
        <w:t> </w:t>
      </w:r>
      <w:r>
        <w:rPr>
          <w:sz w:val="24"/>
        </w:rPr>
        <w:t>parcial</w:t>
      </w:r>
      <w:r>
        <w:rPr>
          <w:spacing w:val="-2"/>
          <w:sz w:val="24"/>
        </w:rPr>
        <w:t> </w:t>
      </w:r>
      <w:r>
        <w:rPr>
          <w:sz w:val="24"/>
        </w:rPr>
        <w:t>do</w:t>
      </w:r>
      <w:r>
        <w:rPr>
          <w:spacing w:val="-2"/>
          <w:sz w:val="24"/>
        </w:rPr>
        <w:t> </w:t>
      </w:r>
      <w:r>
        <w:rPr>
          <w:sz w:val="24"/>
        </w:rPr>
        <w:t>contrato,</w:t>
      </w:r>
      <w:r>
        <w:rPr>
          <w:spacing w:val="-2"/>
          <w:sz w:val="24"/>
        </w:rPr>
        <w:t> </w:t>
      </w:r>
      <w:r>
        <w:rPr>
          <w:sz w:val="24"/>
        </w:rPr>
        <w:t>inclusive</w:t>
      </w:r>
      <w:r>
        <w:rPr>
          <w:spacing w:val="-2"/>
          <w:sz w:val="24"/>
        </w:rPr>
        <w:t> </w:t>
      </w:r>
      <w:r>
        <w:rPr>
          <w:sz w:val="24"/>
        </w:rPr>
        <w:t>pela</w:t>
      </w:r>
      <w:r>
        <w:rPr>
          <w:spacing w:val="-2"/>
          <w:sz w:val="24"/>
        </w:rPr>
        <w:t> </w:t>
      </w:r>
      <w:r>
        <w:rPr>
          <w:sz w:val="24"/>
        </w:rPr>
        <w:t>entrega</w:t>
      </w:r>
      <w:r>
        <w:rPr>
          <w:spacing w:val="-2"/>
          <w:sz w:val="24"/>
        </w:rPr>
        <w:t> </w:t>
      </w:r>
      <w:r>
        <w:rPr>
          <w:sz w:val="24"/>
        </w:rPr>
        <w:t>de</w:t>
      </w:r>
      <w:r>
        <w:rPr>
          <w:spacing w:val="-2"/>
          <w:sz w:val="24"/>
        </w:rPr>
        <w:t> </w:t>
      </w:r>
      <w:r>
        <w:rPr>
          <w:sz w:val="24"/>
        </w:rPr>
        <w:t>bens</w:t>
      </w:r>
      <w:r>
        <w:rPr>
          <w:spacing w:val="-2"/>
          <w:sz w:val="24"/>
        </w:rPr>
        <w:t> </w:t>
      </w:r>
      <w:r>
        <w:rPr>
          <w:sz w:val="24"/>
        </w:rPr>
        <w:t>em</w:t>
      </w:r>
      <w:r>
        <w:rPr>
          <w:spacing w:val="-2"/>
          <w:sz w:val="24"/>
        </w:rPr>
        <w:t> </w:t>
      </w:r>
      <w:r>
        <w:rPr>
          <w:sz w:val="24"/>
        </w:rPr>
        <w:t>desacordo</w:t>
      </w:r>
      <w:r>
        <w:rPr>
          <w:spacing w:val="-2"/>
          <w:sz w:val="24"/>
        </w:rPr>
        <w:t> </w:t>
      </w:r>
      <w:r>
        <w:rPr>
          <w:sz w:val="24"/>
        </w:rPr>
        <w:t>com</w:t>
      </w:r>
      <w:r>
        <w:rPr>
          <w:spacing w:val="-2"/>
          <w:sz w:val="24"/>
        </w:rPr>
        <w:t> </w:t>
      </w:r>
      <w:r>
        <w:rPr>
          <w:sz w:val="24"/>
        </w:rPr>
        <w:t>as especificações ou pela recusa em substituir produtos defeituosos até 20% (vinte por cento) do valor total do contrato.</w:t>
      </w:r>
    </w:p>
    <w:p>
      <w:pPr>
        <w:pStyle w:val="ListParagraph"/>
        <w:numPr>
          <w:ilvl w:val="2"/>
          <w:numId w:val="14"/>
        </w:numPr>
        <w:tabs>
          <w:tab w:pos="825" w:val="left" w:leader="none"/>
        </w:tabs>
        <w:spacing w:line="240" w:lineRule="auto" w:before="250" w:after="0"/>
        <w:ind w:left="825" w:right="0" w:hanging="706"/>
        <w:jc w:val="left"/>
        <w:rPr>
          <w:sz w:val="24"/>
        </w:rPr>
      </w:pPr>
      <w:r>
        <w:rPr>
          <w:sz w:val="24"/>
        </w:rPr>
        <w:t>As multas poderão ser descontadas de pagamentos devidos, garantias contratuais ou cobradas </w:t>
      </w:r>
      <w:r>
        <w:rPr>
          <w:spacing w:val="-2"/>
          <w:sz w:val="24"/>
        </w:rPr>
        <w:t>judicialmente.</w:t>
      </w:r>
    </w:p>
    <w:p>
      <w:pPr>
        <w:pStyle w:val="ListParagraph"/>
        <w:numPr>
          <w:ilvl w:val="1"/>
          <w:numId w:val="14"/>
        </w:numPr>
        <w:tabs>
          <w:tab w:pos="645" w:val="left" w:leader="none"/>
        </w:tabs>
        <w:spacing w:line="240" w:lineRule="auto" w:before="234" w:after="0"/>
        <w:ind w:left="645" w:right="0" w:hanging="526"/>
        <w:jc w:val="left"/>
        <w:rPr>
          <w:sz w:val="24"/>
        </w:rPr>
      </w:pPr>
      <w:r>
        <w:rPr>
          <w:sz w:val="24"/>
        </w:rPr>
        <w:t>A</w:t>
      </w:r>
      <w:r>
        <w:rPr>
          <w:spacing w:val="-14"/>
          <w:sz w:val="24"/>
        </w:rPr>
        <w:t> </w:t>
      </w:r>
      <w:r>
        <w:rPr>
          <w:sz w:val="24"/>
        </w:rPr>
        <w:t>penalidade de Impedimento de Licitar e Contratar será aplicada quando a </w:t>
      </w:r>
      <w:r>
        <w:rPr>
          <w:spacing w:val="-2"/>
          <w:sz w:val="24"/>
        </w:rPr>
        <w:t>contratada:</w:t>
      </w:r>
    </w:p>
    <w:p>
      <w:pPr>
        <w:pStyle w:val="ListParagraph"/>
        <w:numPr>
          <w:ilvl w:val="2"/>
          <w:numId w:val="14"/>
        </w:numPr>
        <w:tabs>
          <w:tab w:pos="839" w:val="left" w:leader="none"/>
        </w:tabs>
        <w:spacing w:line="240" w:lineRule="auto" w:before="234" w:after="0"/>
        <w:ind w:left="839" w:right="0" w:hanging="720"/>
        <w:jc w:val="left"/>
        <w:rPr>
          <w:sz w:val="24"/>
        </w:rPr>
      </w:pPr>
      <w:r>
        <w:rPr>
          <w:sz w:val="24"/>
        </w:rPr>
        <w:t>Cometer </w:t>
      </w:r>
      <w:r>
        <w:rPr>
          <w:b/>
          <w:sz w:val="24"/>
        </w:rPr>
        <w:t>falta grave </w:t>
      </w:r>
      <w:r>
        <w:rPr>
          <w:sz w:val="24"/>
        </w:rPr>
        <w:t>na execução do contrato que não justifique a aplicação da sanção mais severa de declaração de </w:t>
      </w:r>
      <w:r>
        <w:rPr>
          <w:spacing w:val="-2"/>
          <w:sz w:val="24"/>
        </w:rPr>
        <w:t>inidoneidade;</w:t>
      </w:r>
    </w:p>
    <w:p>
      <w:pPr>
        <w:pStyle w:val="ListParagraph"/>
        <w:numPr>
          <w:ilvl w:val="2"/>
          <w:numId w:val="14"/>
        </w:numPr>
        <w:tabs>
          <w:tab w:pos="839" w:val="left" w:leader="none"/>
        </w:tabs>
        <w:spacing w:line="240" w:lineRule="auto" w:before="249" w:after="0"/>
        <w:ind w:left="839" w:right="0" w:hanging="720"/>
        <w:jc w:val="left"/>
        <w:rPr>
          <w:sz w:val="24"/>
        </w:rPr>
      </w:pPr>
      <w:r>
        <w:rPr>
          <w:b/>
          <w:sz w:val="24"/>
        </w:rPr>
        <w:t>Descumprir</w:t>
      </w:r>
      <w:r>
        <w:rPr>
          <w:b/>
          <w:spacing w:val="-5"/>
          <w:sz w:val="24"/>
        </w:rPr>
        <w:t> </w:t>
      </w:r>
      <w:r>
        <w:rPr>
          <w:b/>
          <w:sz w:val="24"/>
        </w:rPr>
        <w:t>condições de habilitação </w:t>
      </w:r>
      <w:r>
        <w:rPr>
          <w:sz w:val="24"/>
        </w:rPr>
        <w:t>ou deixar de manter as condições exigidas para a </w:t>
      </w:r>
      <w:r>
        <w:rPr>
          <w:spacing w:val="-2"/>
          <w:sz w:val="24"/>
        </w:rPr>
        <w:t>contratação;</w:t>
      </w:r>
    </w:p>
    <w:p>
      <w:pPr>
        <w:pStyle w:val="Heading2"/>
        <w:numPr>
          <w:ilvl w:val="2"/>
          <w:numId w:val="14"/>
        </w:numPr>
        <w:tabs>
          <w:tab w:pos="839" w:val="left" w:leader="none"/>
        </w:tabs>
        <w:spacing w:line="240" w:lineRule="auto" w:before="234" w:after="0"/>
        <w:ind w:left="839" w:right="0" w:hanging="720"/>
        <w:jc w:val="left"/>
        <w:rPr>
          <w:b w:val="0"/>
        </w:rPr>
      </w:pPr>
      <w:r>
        <w:rPr/>
        <w:t>Reincidir</w:t>
      </w:r>
      <w:r>
        <w:rPr>
          <w:spacing w:val="-7"/>
        </w:rPr>
        <w:t> </w:t>
      </w:r>
      <w:r>
        <w:rPr/>
        <w:t>em infrações contratuais já advertidas ou </w:t>
      </w:r>
      <w:r>
        <w:rPr>
          <w:spacing w:val="-2"/>
        </w:rPr>
        <w:t>multadas</w:t>
      </w:r>
      <w:r>
        <w:rPr>
          <w:b w:val="0"/>
          <w:spacing w:val="-2"/>
        </w:rPr>
        <w:t>;</w:t>
      </w:r>
    </w:p>
    <w:p>
      <w:pPr>
        <w:pStyle w:val="ListParagraph"/>
        <w:numPr>
          <w:ilvl w:val="2"/>
          <w:numId w:val="14"/>
        </w:numPr>
        <w:tabs>
          <w:tab w:pos="839" w:val="left" w:leader="none"/>
        </w:tabs>
        <w:spacing w:line="240" w:lineRule="auto" w:before="249" w:after="0"/>
        <w:ind w:left="839" w:right="0" w:hanging="720"/>
        <w:jc w:val="left"/>
        <w:rPr>
          <w:sz w:val="24"/>
        </w:rPr>
      </w:pPr>
      <w:r>
        <w:rPr>
          <w:b/>
          <w:sz w:val="24"/>
        </w:rPr>
        <w:t>Apresentar</w:t>
      </w:r>
      <w:r>
        <w:rPr>
          <w:b/>
          <w:spacing w:val="-6"/>
          <w:sz w:val="24"/>
        </w:rPr>
        <w:t> </w:t>
      </w:r>
      <w:r>
        <w:rPr>
          <w:b/>
          <w:sz w:val="24"/>
        </w:rPr>
        <w:t>documentação falsa</w:t>
      </w:r>
      <w:r>
        <w:rPr>
          <w:b/>
          <w:spacing w:val="-1"/>
          <w:sz w:val="24"/>
        </w:rPr>
        <w:t> </w:t>
      </w:r>
      <w:r>
        <w:rPr>
          <w:sz w:val="24"/>
        </w:rPr>
        <w:t>para participar</w:t>
      </w:r>
      <w:r>
        <w:rPr>
          <w:spacing w:val="-1"/>
          <w:sz w:val="24"/>
        </w:rPr>
        <w:t> </w:t>
      </w:r>
      <w:r>
        <w:rPr>
          <w:sz w:val="24"/>
        </w:rPr>
        <w:t>da licitação</w:t>
      </w:r>
      <w:r>
        <w:rPr>
          <w:spacing w:val="-1"/>
          <w:sz w:val="24"/>
        </w:rPr>
        <w:t> </w:t>
      </w:r>
      <w:r>
        <w:rPr>
          <w:sz w:val="24"/>
        </w:rPr>
        <w:t>ou para</w:t>
      </w:r>
      <w:r>
        <w:rPr>
          <w:spacing w:val="-1"/>
          <w:sz w:val="24"/>
        </w:rPr>
        <w:t> </w:t>
      </w:r>
      <w:r>
        <w:rPr>
          <w:sz w:val="24"/>
        </w:rPr>
        <w:t>firmar o </w:t>
      </w:r>
      <w:r>
        <w:rPr>
          <w:spacing w:val="-2"/>
          <w:sz w:val="24"/>
        </w:rPr>
        <w:t>contrato.</w:t>
      </w:r>
    </w:p>
    <w:p>
      <w:pPr>
        <w:pStyle w:val="ListParagraph"/>
        <w:numPr>
          <w:ilvl w:val="1"/>
          <w:numId w:val="14"/>
        </w:numPr>
        <w:tabs>
          <w:tab w:pos="645" w:val="left" w:leader="none"/>
        </w:tabs>
        <w:spacing w:line="240" w:lineRule="auto" w:before="234" w:after="0"/>
        <w:ind w:left="645" w:right="0" w:hanging="526"/>
        <w:jc w:val="left"/>
        <w:rPr>
          <w:sz w:val="24"/>
        </w:rPr>
      </w:pPr>
      <w:r>
        <w:rPr>
          <w:sz w:val="24"/>
        </w:rPr>
        <w:t>A</w:t>
      </w:r>
      <w:r>
        <w:rPr>
          <w:spacing w:val="-14"/>
          <w:sz w:val="24"/>
        </w:rPr>
        <w:t> </w:t>
      </w:r>
      <w:r>
        <w:rPr>
          <w:sz w:val="24"/>
        </w:rPr>
        <w:t>Declaração de Inidoneidade para Licitar ou Contratar será aplicada quando a </w:t>
      </w:r>
      <w:r>
        <w:rPr>
          <w:spacing w:val="-2"/>
          <w:sz w:val="24"/>
        </w:rPr>
        <w:t>contratada:</w:t>
      </w:r>
    </w:p>
    <w:p>
      <w:pPr>
        <w:pStyle w:val="Heading2"/>
        <w:numPr>
          <w:ilvl w:val="2"/>
          <w:numId w:val="14"/>
        </w:numPr>
        <w:tabs>
          <w:tab w:pos="839" w:val="left" w:leader="none"/>
        </w:tabs>
        <w:spacing w:line="240" w:lineRule="auto" w:before="234" w:after="0"/>
        <w:ind w:left="839" w:right="0" w:hanging="720"/>
        <w:jc w:val="left"/>
        <w:rPr>
          <w:b w:val="0"/>
        </w:rPr>
      </w:pPr>
      <w:r>
        <w:rPr/>
        <w:t>Praticar</w:t>
      </w:r>
      <w:r>
        <w:rPr>
          <w:spacing w:val="-7"/>
        </w:rPr>
        <w:t> </w:t>
      </w:r>
      <w:r>
        <w:rPr/>
        <w:t>atos ilícitos dolosos </w:t>
      </w:r>
      <w:r>
        <w:rPr>
          <w:b w:val="0"/>
        </w:rPr>
        <w:t>com vistas a </w:t>
      </w:r>
      <w:r>
        <w:rPr/>
        <w:t>fraudar</w:t>
      </w:r>
      <w:r>
        <w:rPr>
          <w:spacing w:val="-5"/>
        </w:rPr>
        <w:t> </w:t>
      </w:r>
      <w:r>
        <w:rPr/>
        <w:t>a licitação ou a execução do </w:t>
      </w:r>
      <w:r>
        <w:rPr>
          <w:spacing w:val="-2"/>
        </w:rPr>
        <w:t>contrato</w:t>
      </w:r>
      <w:r>
        <w:rPr>
          <w:b w:val="0"/>
          <w:spacing w:val="-2"/>
        </w:rPr>
        <w:t>;</w:t>
      </w:r>
    </w:p>
    <w:p>
      <w:pPr>
        <w:pStyle w:val="ListParagraph"/>
        <w:numPr>
          <w:ilvl w:val="2"/>
          <w:numId w:val="14"/>
        </w:numPr>
        <w:tabs>
          <w:tab w:pos="839" w:val="left" w:leader="none"/>
        </w:tabs>
        <w:spacing w:line="240" w:lineRule="auto" w:before="249" w:after="0"/>
        <w:ind w:left="839" w:right="0" w:hanging="720"/>
        <w:jc w:val="left"/>
        <w:rPr>
          <w:sz w:val="24"/>
        </w:rPr>
      </w:pPr>
      <w:r>
        <w:rPr>
          <w:b/>
          <w:sz w:val="24"/>
        </w:rPr>
        <w:t>Causar</w:t>
      </w:r>
      <w:r>
        <w:rPr>
          <w:b/>
          <w:spacing w:val="-6"/>
          <w:sz w:val="24"/>
        </w:rPr>
        <w:t> </w:t>
      </w:r>
      <w:r>
        <w:rPr>
          <w:b/>
          <w:sz w:val="24"/>
        </w:rPr>
        <w:t>prejuízo intencional</w:t>
      </w:r>
      <w:r>
        <w:rPr>
          <w:b/>
          <w:spacing w:val="-1"/>
          <w:sz w:val="24"/>
        </w:rPr>
        <w:t> </w:t>
      </w:r>
      <w:r>
        <w:rPr>
          <w:sz w:val="24"/>
        </w:rPr>
        <w:t>à</w:t>
      </w:r>
      <w:r>
        <w:rPr>
          <w:spacing w:val="-14"/>
          <w:sz w:val="24"/>
        </w:rPr>
        <w:t> </w:t>
      </w:r>
      <w:r>
        <w:rPr>
          <w:sz w:val="24"/>
        </w:rPr>
        <w:t>Administração Pública</w:t>
      </w:r>
      <w:r>
        <w:rPr>
          <w:spacing w:val="-1"/>
          <w:sz w:val="24"/>
        </w:rPr>
        <w:t> </w:t>
      </w:r>
      <w:r>
        <w:rPr>
          <w:sz w:val="24"/>
        </w:rPr>
        <w:t>ou agir</w:t>
      </w:r>
      <w:r>
        <w:rPr>
          <w:spacing w:val="-1"/>
          <w:sz w:val="24"/>
        </w:rPr>
        <w:t> </w:t>
      </w:r>
      <w:r>
        <w:rPr>
          <w:sz w:val="24"/>
        </w:rPr>
        <w:t>com </w:t>
      </w:r>
      <w:r>
        <w:rPr>
          <w:b/>
          <w:sz w:val="24"/>
        </w:rPr>
        <w:t>má-fé,</w:t>
      </w:r>
      <w:r>
        <w:rPr>
          <w:b/>
          <w:spacing w:val="-1"/>
          <w:sz w:val="24"/>
        </w:rPr>
        <w:t> </w:t>
      </w:r>
      <w:r>
        <w:rPr>
          <w:b/>
          <w:sz w:val="24"/>
        </w:rPr>
        <w:t>dolo ou </w:t>
      </w:r>
      <w:r>
        <w:rPr>
          <w:b/>
          <w:spacing w:val="-2"/>
          <w:sz w:val="24"/>
        </w:rPr>
        <w:t>conluio</w:t>
      </w:r>
      <w:r>
        <w:rPr>
          <w:spacing w:val="-2"/>
          <w:sz w:val="24"/>
        </w:rPr>
        <w:t>;</w:t>
      </w:r>
    </w:p>
    <w:p>
      <w:pPr>
        <w:pStyle w:val="ListParagraph"/>
        <w:numPr>
          <w:ilvl w:val="1"/>
          <w:numId w:val="14"/>
        </w:numPr>
        <w:tabs>
          <w:tab w:pos="659" w:val="left" w:leader="none"/>
        </w:tabs>
        <w:spacing w:line="240" w:lineRule="auto" w:before="234" w:after="0"/>
        <w:ind w:left="659" w:right="0" w:hanging="540"/>
        <w:jc w:val="left"/>
        <w:rPr>
          <w:sz w:val="24"/>
        </w:rPr>
      </w:pPr>
      <w:r>
        <w:rPr>
          <w:b/>
          <w:sz w:val="24"/>
        </w:rPr>
        <w:t>Obstruir</w:t>
      </w:r>
      <w:r>
        <w:rPr>
          <w:b/>
          <w:spacing w:val="-5"/>
          <w:sz w:val="24"/>
        </w:rPr>
        <w:t> </w:t>
      </w:r>
      <w:r>
        <w:rPr>
          <w:b/>
          <w:sz w:val="24"/>
        </w:rPr>
        <w:t>investigações ou fiscalização </w:t>
      </w:r>
      <w:r>
        <w:rPr>
          <w:sz w:val="24"/>
        </w:rPr>
        <w:t>da execução </w:t>
      </w:r>
      <w:r>
        <w:rPr>
          <w:spacing w:val="-2"/>
          <w:sz w:val="24"/>
        </w:rPr>
        <w:t>contratual;</w:t>
      </w:r>
    </w:p>
    <w:p>
      <w:pPr>
        <w:pStyle w:val="ListParagraph"/>
        <w:numPr>
          <w:ilvl w:val="2"/>
          <w:numId w:val="14"/>
        </w:numPr>
        <w:tabs>
          <w:tab w:pos="839" w:val="left" w:leader="none"/>
        </w:tabs>
        <w:spacing w:line="240" w:lineRule="auto" w:before="249" w:after="0"/>
        <w:ind w:left="839" w:right="0" w:hanging="720"/>
        <w:jc w:val="left"/>
        <w:rPr>
          <w:sz w:val="24"/>
        </w:rPr>
      </w:pPr>
      <w:r>
        <w:rPr>
          <w:b/>
          <w:sz w:val="24"/>
        </w:rPr>
        <w:t>Cometer</w:t>
      </w:r>
      <w:r>
        <w:rPr>
          <w:b/>
          <w:spacing w:val="-6"/>
          <w:sz w:val="24"/>
        </w:rPr>
        <w:t> </w:t>
      </w:r>
      <w:r>
        <w:rPr>
          <w:b/>
          <w:sz w:val="24"/>
        </w:rPr>
        <w:t>fraude</w:t>
      </w:r>
      <w:r>
        <w:rPr>
          <w:b/>
          <w:spacing w:val="-1"/>
          <w:sz w:val="24"/>
        </w:rPr>
        <w:t> </w:t>
      </w:r>
      <w:r>
        <w:rPr>
          <w:b/>
          <w:sz w:val="24"/>
        </w:rPr>
        <w:t>comprovada</w:t>
      </w:r>
      <w:r>
        <w:rPr>
          <w:b/>
          <w:spacing w:val="-1"/>
          <w:sz w:val="24"/>
        </w:rPr>
        <w:t> </w:t>
      </w:r>
      <w:r>
        <w:rPr>
          <w:sz w:val="24"/>
        </w:rPr>
        <w:t>na</w:t>
      </w:r>
      <w:r>
        <w:rPr>
          <w:spacing w:val="-1"/>
          <w:sz w:val="24"/>
        </w:rPr>
        <w:t> </w:t>
      </w:r>
      <w:r>
        <w:rPr>
          <w:sz w:val="24"/>
        </w:rPr>
        <w:t>execução</w:t>
      </w:r>
      <w:r>
        <w:rPr>
          <w:spacing w:val="-1"/>
          <w:sz w:val="24"/>
        </w:rPr>
        <w:t> </w:t>
      </w:r>
      <w:r>
        <w:rPr>
          <w:sz w:val="24"/>
        </w:rPr>
        <w:t>do </w:t>
      </w:r>
      <w:r>
        <w:rPr>
          <w:spacing w:val="-2"/>
          <w:sz w:val="24"/>
        </w:rPr>
        <w:t>contrato.</w:t>
      </w:r>
    </w:p>
    <w:p>
      <w:pPr>
        <w:pStyle w:val="BodyText"/>
        <w:spacing w:before="258"/>
        <w:ind w:left="0"/>
      </w:pPr>
    </w:p>
    <w:p>
      <w:pPr>
        <w:pStyle w:val="Heading1"/>
        <w:numPr>
          <w:ilvl w:val="0"/>
          <w:numId w:val="14"/>
        </w:numPr>
        <w:tabs>
          <w:tab w:pos="465" w:val="left" w:leader="none"/>
        </w:tabs>
        <w:spacing w:line="240" w:lineRule="auto" w:before="0" w:after="0"/>
        <w:ind w:left="465" w:right="0" w:hanging="346"/>
        <w:jc w:val="left"/>
      </w:pPr>
      <w:r>
        <w:rPr/>
        <w:t>PRAZO DE </w:t>
      </w:r>
      <w:r>
        <w:rPr>
          <w:spacing w:val="-2"/>
        </w:rPr>
        <w:t>ENTREGA:</w:t>
      </w:r>
    </w:p>
    <w:p>
      <w:pPr>
        <w:pStyle w:val="ListParagraph"/>
        <w:numPr>
          <w:ilvl w:val="1"/>
          <w:numId w:val="14"/>
        </w:numPr>
        <w:tabs>
          <w:tab w:pos="636" w:val="left" w:leader="none"/>
        </w:tabs>
        <w:spacing w:line="247" w:lineRule="auto" w:before="264" w:after="0"/>
        <w:ind w:left="119" w:right="418" w:firstLine="0"/>
        <w:jc w:val="left"/>
        <w:rPr>
          <w:sz w:val="24"/>
        </w:rPr>
      </w:pPr>
      <w:r>
        <w:rPr>
          <w:sz w:val="24"/>
        </w:rPr>
        <w:t>A</w:t>
      </w:r>
      <w:r>
        <w:rPr>
          <w:spacing w:val="-15"/>
          <w:sz w:val="24"/>
        </w:rPr>
        <w:t> </w:t>
      </w:r>
      <w:r>
        <w:rPr>
          <w:sz w:val="24"/>
        </w:rPr>
        <w:t>contratada</w:t>
      </w:r>
      <w:r>
        <w:rPr>
          <w:spacing w:val="-2"/>
          <w:sz w:val="24"/>
        </w:rPr>
        <w:t> </w:t>
      </w:r>
      <w:r>
        <w:rPr>
          <w:sz w:val="24"/>
        </w:rPr>
        <w:t>deverá</w:t>
      </w:r>
      <w:r>
        <w:rPr>
          <w:spacing w:val="-2"/>
          <w:sz w:val="24"/>
        </w:rPr>
        <w:t> </w:t>
      </w:r>
      <w:r>
        <w:rPr>
          <w:sz w:val="24"/>
        </w:rPr>
        <w:t>realizar</w:t>
      </w:r>
      <w:r>
        <w:rPr>
          <w:spacing w:val="-2"/>
          <w:sz w:val="24"/>
        </w:rPr>
        <w:t> </w:t>
      </w:r>
      <w:r>
        <w:rPr>
          <w:sz w:val="24"/>
        </w:rPr>
        <w:t>a</w:t>
      </w:r>
      <w:r>
        <w:rPr>
          <w:spacing w:val="-2"/>
          <w:sz w:val="24"/>
        </w:rPr>
        <w:t> </w:t>
      </w:r>
      <w:r>
        <w:rPr>
          <w:sz w:val="24"/>
        </w:rPr>
        <w:t>entrega</w:t>
      </w:r>
      <w:r>
        <w:rPr>
          <w:spacing w:val="-2"/>
          <w:sz w:val="24"/>
        </w:rPr>
        <w:t> </w:t>
      </w:r>
      <w:r>
        <w:rPr>
          <w:sz w:val="24"/>
        </w:rPr>
        <w:t>integral</w:t>
      </w:r>
      <w:r>
        <w:rPr>
          <w:spacing w:val="-2"/>
          <w:sz w:val="24"/>
        </w:rPr>
        <w:t> </w:t>
      </w:r>
      <w:r>
        <w:rPr>
          <w:sz w:val="24"/>
        </w:rPr>
        <w:t>dos</w:t>
      </w:r>
      <w:r>
        <w:rPr>
          <w:spacing w:val="-2"/>
          <w:sz w:val="24"/>
        </w:rPr>
        <w:t> </w:t>
      </w:r>
      <w:r>
        <w:rPr>
          <w:sz w:val="24"/>
        </w:rPr>
        <w:t>bens</w:t>
      </w:r>
      <w:r>
        <w:rPr>
          <w:spacing w:val="-2"/>
          <w:sz w:val="24"/>
        </w:rPr>
        <w:t> </w:t>
      </w:r>
      <w:r>
        <w:rPr>
          <w:sz w:val="24"/>
        </w:rPr>
        <w:t>adquiridos</w:t>
      </w:r>
      <w:r>
        <w:rPr>
          <w:spacing w:val="-2"/>
          <w:sz w:val="24"/>
        </w:rPr>
        <w:t> </w:t>
      </w:r>
      <w:r>
        <w:rPr>
          <w:sz w:val="24"/>
        </w:rPr>
        <w:t>no</w:t>
      </w:r>
      <w:r>
        <w:rPr>
          <w:spacing w:val="-2"/>
          <w:sz w:val="24"/>
        </w:rPr>
        <w:t> </w:t>
      </w:r>
      <w:r>
        <w:rPr>
          <w:sz w:val="24"/>
        </w:rPr>
        <w:t>prazo</w:t>
      </w:r>
      <w:r>
        <w:rPr>
          <w:spacing w:val="-2"/>
          <w:sz w:val="24"/>
        </w:rPr>
        <w:t> </w:t>
      </w:r>
      <w:r>
        <w:rPr>
          <w:sz w:val="24"/>
        </w:rPr>
        <w:t>máximo</w:t>
      </w:r>
      <w:r>
        <w:rPr>
          <w:spacing w:val="-2"/>
          <w:sz w:val="24"/>
        </w:rPr>
        <w:t> </w:t>
      </w:r>
      <w:r>
        <w:rPr>
          <w:sz w:val="24"/>
        </w:rPr>
        <w:t>de</w:t>
      </w:r>
      <w:r>
        <w:rPr>
          <w:spacing w:val="-2"/>
          <w:sz w:val="24"/>
        </w:rPr>
        <w:t> </w:t>
      </w:r>
      <w:r>
        <w:rPr>
          <w:b/>
          <w:sz w:val="24"/>
        </w:rPr>
        <w:t>30</w:t>
      </w:r>
      <w:r>
        <w:rPr>
          <w:b/>
          <w:spacing w:val="-2"/>
          <w:sz w:val="24"/>
        </w:rPr>
        <w:t> </w:t>
      </w:r>
      <w:r>
        <w:rPr>
          <w:b/>
          <w:sz w:val="24"/>
        </w:rPr>
        <w:t>(trinta)</w:t>
      </w:r>
      <w:r>
        <w:rPr>
          <w:b/>
          <w:spacing w:val="-2"/>
          <w:sz w:val="24"/>
        </w:rPr>
        <w:t> </w:t>
      </w:r>
      <w:r>
        <w:rPr>
          <w:b/>
          <w:sz w:val="24"/>
        </w:rPr>
        <w:t>dias</w:t>
      </w:r>
      <w:r>
        <w:rPr>
          <w:b/>
          <w:spacing w:val="-2"/>
          <w:sz w:val="24"/>
        </w:rPr>
        <w:t> </w:t>
      </w:r>
      <w:r>
        <w:rPr>
          <w:b/>
          <w:sz w:val="24"/>
        </w:rPr>
        <w:t>corridos</w:t>
      </w:r>
      <w:r>
        <w:rPr>
          <w:sz w:val="24"/>
        </w:rPr>
        <w:t>,</w:t>
      </w:r>
      <w:r>
        <w:rPr>
          <w:spacing w:val="-2"/>
          <w:sz w:val="24"/>
        </w:rPr>
        <w:t> </w:t>
      </w:r>
      <w:r>
        <w:rPr>
          <w:sz w:val="24"/>
        </w:rPr>
        <w:t>contados</w:t>
      </w:r>
      <w:r>
        <w:rPr>
          <w:spacing w:val="-2"/>
          <w:sz w:val="24"/>
        </w:rPr>
        <w:t> </w:t>
      </w:r>
      <w:r>
        <w:rPr>
          <w:sz w:val="24"/>
        </w:rPr>
        <w:t>a</w:t>
      </w:r>
      <w:r>
        <w:rPr>
          <w:spacing w:val="-2"/>
          <w:sz w:val="24"/>
        </w:rPr>
        <w:t> </w:t>
      </w:r>
      <w:r>
        <w:rPr>
          <w:sz w:val="24"/>
        </w:rPr>
        <w:t>partir</w:t>
      </w:r>
      <w:r>
        <w:rPr>
          <w:spacing w:val="-2"/>
          <w:sz w:val="24"/>
        </w:rPr>
        <w:t> </w:t>
      </w:r>
      <w:r>
        <w:rPr>
          <w:sz w:val="24"/>
        </w:rPr>
        <w:t>da</w:t>
      </w:r>
      <w:r>
        <w:rPr>
          <w:spacing w:val="-2"/>
          <w:sz w:val="24"/>
        </w:rPr>
        <w:t> </w:t>
      </w:r>
      <w:r>
        <w:rPr>
          <w:sz w:val="24"/>
        </w:rPr>
        <w:t>data</w:t>
      </w:r>
      <w:r>
        <w:rPr>
          <w:spacing w:val="-2"/>
          <w:sz w:val="24"/>
        </w:rPr>
        <w:t> </w:t>
      </w:r>
      <w:r>
        <w:rPr>
          <w:sz w:val="24"/>
        </w:rPr>
        <w:t>de</w:t>
      </w:r>
      <w:r>
        <w:rPr>
          <w:spacing w:val="-2"/>
          <w:sz w:val="24"/>
        </w:rPr>
        <w:t> </w:t>
      </w:r>
      <w:r>
        <w:rPr>
          <w:sz w:val="24"/>
        </w:rPr>
        <w:t>emissão</w:t>
      </w:r>
      <w:r>
        <w:rPr>
          <w:spacing w:val="-2"/>
          <w:sz w:val="24"/>
        </w:rPr>
        <w:t> </w:t>
      </w:r>
      <w:r>
        <w:rPr>
          <w:sz w:val="24"/>
        </w:rPr>
        <w:t>da nota de empenho ou da assinatura do contrato, conforme o que ocorrer primeiro e nos termos do edital.</w:t>
      </w:r>
    </w:p>
    <w:p>
      <w:pPr>
        <w:pStyle w:val="ListParagraph"/>
        <w:numPr>
          <w:ilvl w:val="1"/>
          <w:numId w:val="14"/>
        </w:numPr>
        <w:tabs>
          <w:tab w:pos="636" w:val="left" w:leader="none"/>
        </w:tabs>
        <w:spacing w:line="240" w:lineRule="auto" w:before="227" w:after="0"/>
        <w:ind w:left="636" w:right="0" w:hanging="517"/>
        <w:jc w:val="left"/>
        <w:rPr>
          <w:sz w:val="24"/>
        </w:rPr>
      </w:pPr>
      <w:r>
        <w:rPr>
          <w:sz w:val="24"/>
        </w:rPr>
        <w:t>A</w:t>
      </w:r>
      <w:r>
        <w:rPr>
          <w:spacing w:val="-14"/>
          <w:sz w:val="24"/>
        </w:rPr>
        <w:t> </w:t>
      </w:r>
      <w:r>
        <w:rPr>
          <w:sz w:val="24"/>
        </w:rPr>
        <w:t>entrega deverá ocorrer no seguinte </w:t>
      </w:r>
      <w:r>
        <w:rPr>
          <w:spacing w:val="-2"/>
          <w:sz w:val="24"/>
        </w:rPr>
        <w:t>endereço:</w:t>
      </w:r>
    </w:p>
    <w:p>
      <w:pPr>
        <w:pStyle w:val="ListParagraph"/>
        <w:numPr>
          <w:ilvl w:val="2"/>
          <w:numId w:val="14"/>
        </w:numPr>
        <w:tabs>
          <w:tab w:pos="830" w:val="left" w:leader="none"/>
        </w:tabs>
        <w:spacing w:line="235" w:lineRule="auto" w:before="253" w:after="0"/>
        <w:ind w:left="119" w:right="261" w:firstLine="0"/>
        <w:jc w:val="left"/>
        <w:rPr>
          <w:sz w:val="24"/>
        </w:rPr>
      </w:pPr>
      <w:r>
        <w:rPr>
          <w:b/>
          <w:sz w:val="24"/>
        </w:rPr>
        <w:t>Universidade</w:t>
      </w:r>
      <w:r>
        <w:rPr>
          <w:b/>
          <w:spacing w:val="-3"/>
          <w:sz w:val="24"/>
        </w:rPr>
        <w:t> </w:t>
      </w:r>
      <w:r>
        <w:rPr>
          <w:b/>
          <w:sz w:val="24"/>
        </w:rPr>
        <w:t>do</w:t>
      </w:r>
      <w:r>
        <w:rPr>
          <w:b/>
          <w:spacing w:val="-3"/>
          <w:sz w:val="24"/>
        </w:rPr>
        <w:t> </w:t>
      </w:r>
      <w:r>
        <w:rPr>
          <w:b/>
          <w:sz w:val="24"/>
        </w:rPr>
        <w:t>Estado</w:t>
      </w:r>
      <w:r>
        <w:rPr>
          <w:b/>
          <w:spacing w:val="-3"/>
          <w:sz w:val="24"/>
        </w:rPr>
        <w:t> </w:t>
      </w:r>
      <w:r>
        <w:rPr>
          <w:b/>
          <w:sz w:val="24"/>
        </w:rPr>
        <w:t>do</w:t>
      </w:r>
      <w:r>
        <w:rPr>
          <w:b/>
          <w:spacing w:val="-3"/>
          <w:sz w:val="24"/>
        </w:rPr>
        <w:t> </w:t>
      </w:r>
      <w:r>
        <w:rPr>
          <w:b/>
          <w:sz w:val="24"/>
        </w:rPr>
        <w:t>Rio</w:t>
      </w:r>
      <w:r>
        <w:rPr>
          <w:b/>
          <w:spacing w:val="-3"/>
          <w:sz w:val="24"/>
        </w:rPr>
        <w:t> </w:t>
      </w:r>
      <w:r>
        <w:rPr>
          <w:b/>
          <w:sz w:val="24"/>
        </w:rPr>
        <w:t>de</w:t>
      </w:r>
      <w:r>
        <w:rPr>
          <w:b/>
          <w:spacing w:val="-3"/>
          <w:sz w:val="24"/>
        </w:rPr>
        <w:t> </w:t>
      </w:r>
      <w:r>
        <w:rPr>
          <w:b/>
          <w:sz w:val="24"/>
        </w:rPr>
        <w:t>Janeiro</w:t>
      </w:r>
      <w:r>
        <w:rPr>
          <w:b/>
          <w:spacing w:val="-3"/>
          <w:sz w:val="24"/>
        </w:rPr>
        <w:t> </w:t>
      </w:r>
      <w:r>
        <w:rPr>
          <w:b/>
          <w:sz w:val="24"/>
        </w:rPr>
        <w:t>–</w:t>
      </w:r>
      <w:r>
        <w:rPr>
          <w:b/>
          <w:spacing w:val="-3"/>
          <w:sz w:val="24"/>
        </w:rPr>
        <w:t> </w:t>
      </w:r>
      <w:r>
        <w:rPr>
          <w:b/>
          <w:sz w:val="24"/>
        </w:rPr>
        <w:t>UERJ,</w:t>
      </w:r>
      <w:r>
        <w:rPr>
          <w:b/>
          <w:spacing w:val="-3"/>
          <w:sz w:val="24"/>
        </w:rPr>
        <w:t> </w:t>
      </w:r>
      <w:r>
        <w:rPr>
          <w:b/>
          <w:sz w:val="24"/>
        </w:rPr>
        <w:t>Campus</w:t>
      </w:r>
      <w:r>
        <w:rPr>
          <w:b/>
          <w:spacing w:val="-3"/>
          <w:sz w:val="24"/>
        </w:rPr>
        <w:t> </w:t>
      </w:r>
      <w:r>
        <w:rPr>
          <w:b/>
          <w:sz w:val="24"/>
        </w:rPr>
        <w:t>Zona</w:t>
      </w:r>
      <w:r>
        <w:rPr>
          <w:b/>
          <w:spacing w:val="-3"/>
          <w:sz w:val="24"/>
        </w:rPr>
        <w:t> </w:t>
      </w:r>
      <w:r>
        <w:rPr>
          <w:b/>
          <w:sz w:val="24"/>
        </w:rPr>
        <w:t>Oeste</w:t>
      </w:r>
      <w:r>
        <w:rPr>
          <w:b/>
          <w:spacing w:val="-3"/>
          <w:sz w:val="24"/>
        </w:rPr>
        <w:t> </w:t>
      </w:r>
      <w:r>
        <w:rPr>
          <w:b/>
          <w:sz w:val="24"/>
        </w:rPr>
        <w:t>–</w:t>
      </w:r>
      <w:r>
        <w:rPr>
          <w:b/>
          <w:spacing w:val="-3"/>
          <w:sz w:val="24"/>
        </w:rPr>
        <w:t> </w:t>
      </w:r>
      <w:r>
        <w:rPr>
          <w:b/>
          <w:sz w:val="24"/>
        </w:rPr>
        <w:t>Faculdade</w:t>
      </w:r>
      <w:r>
        <w:rPr>
          <w:b/>
          <w:spacing w:val="-3"/>
          <w:sz w:val="24"/>
        </w:rPr>
        <w:t> </w:t>
      </w:r>
      <w:r>
        <w:rPr>
          <w:b/>
          <w:sz w:val="24"/>
        </w:rPr>
        <w:t>de</w:t>
      </w:r>
      <w:r>
        <w:rPr>
          <w:b/>
          <w:spacing w:val="-3"/>
          <w:sz w:val="24"/>
        </w:rPr>
        <w:t> </w:t>
      </w:r>
      <w:r>
        <w:rPr>
          <w:b/>
          <w:sz w:val="24"/>
        </w:rPr>
        <w:t>Ciências</w:t>
      </w:r>
      <w:r>
        <w:rPr>
          <w:b/>
          <w:spacing w:val="-3"/>
          <w:sz w:val="24"/>
        </w:rPr>
        <w:t> </w:t>
      </w:r>
      <w:r>
        <w:rPr>
          <w:b/>
          <w:sz w:val="24"/>
        </w:rPr>
        <w:t>Exatas</w:t>
      </w:r>
      <w:r>
        <w:rPr>
          <w:b/>
          <w:spacing w:val="-3"/>
          <w:sz w:val="24"/>
        </w:rPr>
        <w:t> </w:t>
      </w:r>
      <w:r>
        <w:rPr>
          <w:b/>
          <w:sz w:val="24"/>
        </w:rPr>
        <w:t>e</w:t>
      </w:r>
      <w:r>
        <w:rPr>
          <w:b/>
          <w:spacing w:val="-3"/>
          <w:sz w:val="24"/>
        </w:rPr>
        <w:t> </w:t>
      </w:r>
      <w:r>
        <w:rPr>
          <w:b/>
          <w:sz w:val="24"/>
        </w:rPr>
        <w:t>Engenharias</w:t>
      </w:r>
      <w:r>
        <w:rPr>
          <w:b/>
          <w:spacing w:val="-3"/>
          <w:sz w:val="24"/>
        </w:rPr>
        <w:t> </w:t>
      </w:r>
      <w:r>
        <w:rPr>
          <w:b/>
          <w:sz w:val="24"/>
        </w:rPr>
        <w:t>(FCEE),</w:t>
      </w:r>
      <w:r>
        <w:rPr>
          <w:b/>
          <w:spacing w:val="-3"/>
          <w:sz w:val="24"/>
        </w:rPr>
        <w:t> </w:t>
      </w:r>
      <w:r>
        <w:rPr>
          <w:sz w:val="24"/>
        </w:rPr>
        <w:t>Avenida</w:t>
      </w:r>
      <w:r>
        <w:rPr>
          <w:spacing w:val="-3"/>
          <w:sz w:val="24"/>
        </w:rPr>
        <w:t> </w:t>
      </w:r>
      <w:r>
        <w:rPr>
          <w:sz w:val="24"/>
        </w:rPr>
        <w:t>Manuel Caldeira de</w:t>
      </w:r>
      <w:r>
        <w:rPr>
          <w:spacing w:val="-6"/>
          <w:sz w:val="24"/>
        </w:rPr>
        <w:t> </w:t>
      </w:r>
      <w:r>
        <w:rPr>
          <w:sz w:val="24"/>
        </w:rPr>
        <w:t>Alvarenga, nº 1.301 – Campo Grande, Rio de Janeiro – RJ, CEP: 23050-500.</w:t>
      </w:r>
    </w:p>
    <w:p>
      <w:pPr>
        <w:pStyle w:val="ListParagraph"/>
        <w:numPr>
          <w:ilvl w:val="1"/>
          <w:numId w:val="14"/>
        </w:numPr>
        <w:tabs>
          <w:tab w:pos="650" w:val="left" w:leader="none"/>
        </w:tabs>
        <w:spacing w:line="247" w:lineRule="auto" w:before="235" w:after="0"/>
        <w:ind w:left="119" w:right="547" w:firstLine="0"/>
        <w:jc w:val="left"/>
        <w:rPr>
          <w:sz w:val="24"/>
        </w:rPr>
      </w:pPr>
      <w:r>
        <w:rPr>
          <w:sz w:val="24"/>
        </w:rPr>
        <w:t>O</w:t>
      </w:r>
      <w:r>
        <w:rPr>
          <w:spacing w:val="-2"/>
          <w:sz w:val="24"/>
        </w:rPr>
        <w:t> </w:t>
      </w:r>
      <w:r>
        <w:rPr>
          <w:sz w:val="24"/>
        </w:rPr>
        <w:t>recebimento</w:t>
      </w:r>
      <w:r>
        <w:rPr>
          <w:spacing w:val="-2"/>
          <w:sz w:val="24"/>
        </w:rPr>
        <w:t> </w:t>
      </w:r>
      <w:r>
        <w:rPr>
          <w:sz w:val="24"/>
        </w:rPr>
        <w:t>dos</w:t>
      </w:r>
      <w:r>
        <w:rPr>
          <w:spacing w:val="-2"/>
          <w:sz w:val="24"/>
        </w:rPr>
        <w:t> </w:t>
      </w:r>
      <w:r>
        <w:rPr>
          <w:sz w:val="24"/>
        </w:rPr>
        <w:t>bens</w:t>
      </w:r>
      <w:r>
        <w:rPr>
          <w:spacing w:val="-2"/>
          <w:sz w:val="24"/>
        </w:rPr>
        <w:t> </w:t>
      </w:r>
      <w:r>
        <w:rPr>
          <w:sz w:val="24"/>
        </w:rPr>
        <w:t>será</w:t>
      </w:r>
      <w:r>
        <w:rPr>
          <w:spacing w:val="-2"/>
          <w:sz w:val="24"/>
        </w:rPr>
        <w:t> </w:t>
      </w:r>
      <w:r>
        <w:rPr>
          <w:sz w:val="24"/>
        </w:rPr>
        <w:t>precedido</w:t>
      </w:r>
      <w:r>
        <w:rPr>
          <w:spacing w:val="-2"/>
          <w:sz w:val="24"/>
        </w:rPr>
        <w:t> </w:t>
      </w:r>
      <w:r>
        <w:rPr>
          <w:sz w:val="24"/>
        </w:rPr>
        <w:t>de</w:t>
      </w:r>
      <w:r>
        <w:rPr>
          <w:spacing w:val="-2"/>
          <w:sz w:val="24"/>
        </w:rPr>
        <w:t> </w:t>
      </w:r>
      <w:r>
        <w:rPr>
          <w:sz w:val="24"/>
        </w:rPr>
        <w:t>conferência</w:t>
      </w:r>
      <w:r>
        <w:rPr>
          <w:spacing w:val="-2"/>
          <w:sz w:val="24"/>
        </w:rPr>
        <w:t> </w:t>
      </w:r>
      <w:r>
        <w:rPr>
          <w:sz w:val="24"/>
        </w:rPr>
        <w:t>física</w:t>
      </w:r>
      <w:r>
        <w:rPr>
          <w:spacing w:val="-2"/>
          <w:sz w:val="24"/>
        </w:rPr>
        <w:t> </w:t>
      </w:r>
      <w:r>
        <w:rPr>
          <w:sz w:val="24"/>
        </w:rPr>
        <w:t>e</w:t>
      </w:r>
      <w:r>
        <w:rPr>
          <w:spacing w:val="-2"/>
          <w:sz w:val="24"/>
        </w:rPr>
        <w:t> </w:t>
      </w:r>
      <w:r>
        <w:rPr>
          <w:sz w:val="24"/>
        </w:rPr>
        <w:t>funcional,</w:t>
      </w:r>
      <w:r>
        <w:rPr>
          <w:spacing w:val="-2"/>
          <w:sz w:val="24"/>
        </w:rPr>
        <w:t> </w:t>
      </w:r>
      <w:r>
        <w:rPr>
          <w:sz w:val="24"/>
        </w:rPr>
        <w:t>mediante</w:t>
      </w:r>
      <w:r>
        <w:rPr>
          <w:spacing w:val="-2"/>
          <w:sz w:val="24"/>
        </w:rPr>
        <w:t> </w:t>
      </w:r>
      <w:r>
        <w:rPr>
          <w:sz w:val="24"/>
        </w:rPr>
        <w:t>a</w:t>
      </w:r>
      <w:r>
        <w:rPr>
          <w:spacing w:val="-2"/>
          <w:sz w:val="24"/>
        </w:rPr>
        <w:t> </w:t>
      </w:r>
      <w:r>
        <w:rPr>
          <w:sz w:val="24"/>
        </w:rPr>
        <w:t>verificação</w:t>
      </w:r>
      <w:r>
        <w:rPr>
          <w:spacing w:val="-2"/>
          <w:sz w:val="24"/>
        </w:rPr>
        <w:t> </w:t>
      </w:r>
      <w:r>
        <w:rPr>
          <w:sz w:val="24"/>
        </w:rPr>
        <w:t>das</w:t>
      </w:r>
      <w:r>
        <w:rPr>
          <w:spacing w:val="-2"/>
          <w:sz w:val="24"/>
        </w:rPr>
        <w:t> </w:t>
      </w:r>
      <w:r>
        <w:rPr>
          <w:sz w:val="24"/>
        </w:rPr>
        <w:t>especificações</w:t>
      </w:r>
      <w:r>
        <w:rPr>
          <w:spacing w:val="-2"/>
          <w:sz w:val="24"/>
        </w:rPr>
        <w:t> </w:t>
      </w:r>
      <w:r>
        <w:rPr>
          <w:sz w:val="24"/>
        </w:rPr>
        <w:t>técnicas</w:t>
      </w:r>
      <w:r>
        <w:rPr>
          <w:spacing w:val="-2"/>
          <w:sz w:val="24"/>
        </w:rPr>
        <w:t> </w:t>
      </w:r>
      <w:r>
        <w:rPr>
          <w:sz w:val="24"/>
        </w:rPr>
        <w:t>e</w:t>
      </w:r>
      <w:r>
        <w:rPr>
          <w:spacing w:val="-2"/>
          <w:sz w:val="24"/>
        </w:rPr>
        <w:t> </w:t>
      </w:r>
      <w:r>
        <w:rPr>
          <w:sz w:val="24"/>
        </w:rPr>
        <w:t>integridade</w:t>
      </w:r>
      <w:r>
        <w:rPr>
          <w:spacing w:val="-2"/>
          <w:sz w:val="24"/>
        </w:rPr>
        <w:t> </w:t>
      </w:r>
      <w:r>
        <w:rPr>
          <w:sz w:val="24"/>
        </w:rPr>
        <w:t>dos</w:t>
      </w:r>
      <w:r>
        <w:rPr>
          <w:spacing w:val="-2"/>
          <w:sz w:val="24"/>
        </w:rPr>
        <w:t> </w:t>
      </w:r>
      <w:r>
        <w:rPr>
          <w:sz w:val="24"/>
        </w:rPr>
        <w:t>itens,</w:t>
      </w:r>
      <w:r>
        <w:rPr>
          <w:spacing w:val="-2"/>
          <w:sz w:val="24"/>
        </w:rPr>
        <w:t> </w:t>
      </w:r>
      <w:r>
        <w:rPr>
          <w:sz w:val="24"/>
        </w:rPr>
        <w:t>com lavratura de </w:t>
      </w:r>
      <w:r>
        <w:rPr>
          <w:b/>
          <w:sz w:val="24"/>
        </w:rPr>
        <w:t>termo de recebimento provisório</w:t>
      </w:r>
      <w:r>
        <w:rPr>
          <w:sz w:val="24"/>
        </w:rPr>
        <w:t>, a ser convertido em </w:t>
      </w:r>
      <w:r>
        <w:rPr>
          <w:b/>
          <w:sz w:val="24"/>
        </w:rPr>
        <w:t>recebimento definitivo </w:t>
      </w:r>
      <w:r>
        <w:rPr>
          <w:sz w:val="24"/>
        </w:rPr>
        <w:t>no prazo legal, desde que não haja pendências.</w:t>
      </w:r>
    </w:p>
    <w:p>
      <w:pPr>
        <w:pStyle w:val="BodyText"/>
        <w:spacing w:before="250"/>
        <w:ind w:left="0"/>
      </w:pPr>
    </w:p>
    <w:p>
      <w:pPr>
        <w:pStyle w:val="Heading1"/>
        <w:numPr>
          <w:ilvl w:val="0"/>
          <w:numId w:val="14"/>
        </w:numPr>
        <w:tabs>
          <w:tab w:pos="479" w:val="left" w:leader="none"/>
        </w:tabs>
        <w:spacing w:line="240" w:lineRule="auto" w:before="0" w:after="0"/>
        <w:ind w:left="479" w:right="0" w:hanging="360"/>
        <w:jc w:val="left"/>
      </w:pPr>
      <w:r>
        <w:rPr/>
        <w:t>INSTRUMENTO</w:t>
      </w:r>
      <w:r>
        <w:rPr>
          <w:spacing w:val="-2"/>
        </w:rPr>
        <w:t> </w:t>
      </w:r>
      <w:r>
        <w:rPr/>
        <w:t>E</w:t>
      </w:r>
      <w:r>
        <w:rPr>
          <w:spacing w:val="-6"/>
        </w:rPr>
        <w:t> </w:t>
      </w:r>
      <w:r>
        <w:rPr/>
        <w:t>VIGÊNCIA</w:t>
      </w:r>
      <w:r>
        <w:rPr>
          <w:spacing w:val="-15"/>
        </w:rPr>
        <w:t> </w:t>
      </w:r>
      <w:r>
        <w:rPr/>
        <w:t>DA</w:t>
      </w:r>
      <w:r>
        <w:rPr>
          <w:spacing w:val="-15"/>
        </w:rPr>
        <w:t> </w:t>
      </w:r>
      <w:r>
        <w:rPr>
          <w:spacing w:val="-2"/>
        </w:rPr>
        <w:t>CONTRATAÇÃO:</w:t>
      </w:r>
    </w:p>
    <w:p>
      <w:pPr>
        <w:pStyle w:val="BodyText"/>
        <w:spacing w:before="8"/>
        <w:ind w:left="0"/>
        <w:rPr>
          <w:b/>
        </w:rPr>
      </w:pPr>
    </w:p>
    <w:p>
      <w:pPr>
        <w:pStyle w:val="ListParagraph"/>
        <w:numPr>
          <w:ilvl w:val="1"/>
          <w:numId w:val="14"/>
        </w:numPr>
        <w:tabs>
          <w:tab w:pos="645" w:val="left" w:leader="none"/>
        </w:tabs>
        <w:spacing w:line="235" w:lineRule="auto" w:before="0" w:after="0"/>
        <w:ind w:left="119" w:right="398" w:firstLine="0"/>
        <w:jc w:val="left"/>
        <w:rPr>
          <w:sz w:val="24"/>
        </w:rPr>
      </w:pPr>
      <w:r>
        <w:rPr>
          <w:sz w:val="24"/>
        </w:rPr>
        <w:t>A</w:t>
      </w:r>
      <w:r>
        <w:rPr>
          <w:spacing w:val="-12"/>
          <w:sz w:val="24"/>
        </w:rPr>
        <w:t> </w:t>
      </w:r>
      <w:r>
        <w:rPr>
          <w:sz w:val="24"/>
        </w:rPr>
        <w:t>contratação poderá ser formalizada por nota de empenho de despesa, substituindo o instrumento contratual tradicional, uma vez que se trata de compra com</w:t>
      </w:r>
      <w:r>
        <w:rPr>
          <w:spacing w:val="-3"/>
          <w:sz w:val="24"/>
        </w:rPr>
        <w:t> </w:t>
      </w:r>
      <w:r>
        <w:rPr>
          <w:sz w:val="24"/>
        </w:rPr>
        <w:t>entrega</w:t>
      </w:r>
      <w:r>
        <w:rPr>
          <w:spacing w:val="-3"/>
          <w:sz w:val="24"/>
        </w:rPr>
        <w:t> </w:t>
      </w:r>
      <w:r>
        <w:rPr>
          <w:sz w:val="24"/>
        </w:rPr>
        <w:t>imediata</w:t>
      </w:r>
      <w:r>
        <w:rPr>
          <w:spacing w:val="-3"/>
          <w:sz w:val="24"/>
        </w:rPr>
        <w:t> </w:t>
      </w:r>
      <w:r>
        <w:rPr>
          <w:sz w:val="24"/>
        </w:rPr>
        <w:t>e</w:t>
      </w:r>
      <w:r>
        <w:rPr>
          <w:spacing w:val="-3"/>
          <w:sz w:val="24"/>
        </w:rPr>
        <w:t> </w:t>
      </w:r>
      <w:r>
        <w:rPr>
          <w:sz w:val="24"/>
        </w:rPr>
        <w:t>integral</w:t>
      </w:r>
      <w:r>
        <w:rPr>
          <w:spacing w:val="-3"/>
          <w:sz w:val="24"/>
        </w:rPr>
        <w:t> </w:t>
      </w:r>
      <w:r>
        <w:rPr>
          <w:sz w:val="24"/>
        </w:rPr>
        <w:t>dos</w:t>
      </w:r>
      <w:r>
        <w:rPr>
          <w:spacing w:val="-3"/>
          <w:sz w:val="24"/>
        </w:rPr>
        <w:t> </w:t>
      </w:r>
      <w:r>
        <w:rPr>
          <w:sz w:val="24"/>
        </w:rPr>
        <w:t>bens</w:t>
      </w:r>
      <w:r>
        <w:rPr>
          <w:spacing w:val="-3"/>
          <w:sz w:val="24"/>
        </w:rPr>
        <w:t> </w:t>
      </w:r>
      <w:r>
        <w:rPr>
          <w:sz w:val="24"/>
        </w:rPr>
        <w:t>adquiridos.</w:t>
      </w:r>
      <w:r>
        <w:rPr>
          <w:spacing w:val="-8"/>
          <w:sz w:val="24"/>
        </w:rPr>
        <w:t> </w:t>
      </w:r>
      <w:r>
        <w:rPr>
          <w:sz w:val="24"/>
        </w:rPr>
        <w:t>Todavia,</w:t>
      </w:r>
      <w:r>
        <w:rPr>
          <w:spacing w:val="-3"/>
          <w:sz w:val="24"/>
        </w:rPr>
        <w:t> </w:t>
      </w:r>
      <w:r>
        <w:rPr>
          <w:sz w:val="24"/>
        </w:rPr>
        <w:t>permanecem</w:t>
      </w:r>
      <w:r>
        <w:rPr>
          <w:spacing w:val="-3"/>
          <w:sz w:val="24"/>
        </w:rPr>
        <w:t> </w:t>
      </w:r>
      <w:r>
        <w:rPr>
          <w:sz w:val="24"/>
        </w:rPr>
        <w:t>as</w:t>
      </w:r>
      <w:r>
        <w:rPr>
          <w:spacing w:val="-3"/>
          <w:sz w:val="24"/>
        </w:rPr>
        <w:t> </w:t>
      </w:r>
      <w:r>
        <w:rPr>
          <w:sz w:val="24"/>
        </w:rPr>
        <w:t>obrigações</w:t>
      </w:r>
      <w:r>
        <w:rPr>
          <w:spacing w:val="-3"/>
          <w:sz w:val="24"/>
        </w:rPr>
        <w:t> </w:t>
      </w:r>
      <w:r>
        <w:rPr>
          <w:sz w:val="24"/>
        </w:rPr>
        <w:t>futuras</w:t>
      </w:r>
      <w:r>
        <w:rPr>
          <w:spacing w:val="-3"/>
          <w:sz w:val="24"/>
        </w:rPr>
        <w:t> </w:t>
      </w:r>
      <w:r>
        <w:rPr>
          <w:sz w:val="24"/>
        </w:rPr>
        <w:t>da</w:t>
      </w:r>
      <w:r>
        <w:rPr>
          <w:spacing w:val="-3"/>
          <w:sz w:val="24"/>
        </w:rPr>
        <w:t> </w:t>
      </w:r>
      <w:r>
        <w:rPr>
          <w:sz w:val="24"/>
        </w:rPr>
        <w:t>contratada</w:t>
      </w:r>
      <w:r>
        <w:rPr>
          <w:spacing w:val="-3"/>
          <w:sz w:val="24"/>
        </w:rPr>
        <w:t> </w:t>
      </w:r>
      <w:r>
        <w:rPr>
          <w:sz w:val="24"/>
        </w:rPr>
        <w:t>relativas</w:t>
      </w:r>
      <w:r>
        <w:rPr>
          <w:spacing w:val="-3"/>
          <w:sz w:val="24"/>
        </w:rPr>
        <w:t> </w:t>
      </w:r>
      <w:r>
        <w:rPr>
          <w:sz w:val="24"/>
        </w:rPr>
        <w:t>à</w:t>
      </w:r>
      <w:r>
        <w:rPr>
          <w:spacing w:val="-3"/>
          <w:sz w:val="24"/>
        </w:rPr>
        <w:t> </w:t>
      </w:r>
      <w:r>
        <w:rPr>
          <w:sz w:val="24"/>
        </w:rPr>
        <w:t>garantia</w:t>
      </w:r>
      <w:r>
        <w:rPr>
          <w:spacing w:val="-3"/>
          <w:sz w:val="24"/>
        </w:rPr>
        <w:t> </w:t>
      </w:r>
      <w:r>
        <w:rPr>
          <w:sz w:val="24"/>
        </w:rPr>
        <w:t>técnica</w:t>
      </w:r>
      <w:r>
        <w:rPr>
          <w:spacing w:val="-3"/>
          <w:sz w:val="24"/>
        </w:rPr>
        <w:t> </w:t>
      </w:r>
      <w:r>
        <w:rPr>
          <w:sz w:val="24"/>
        </w:rPr>
        <w:t>mínima</w:t>
      </w:r>
      <w:r>
        <w:rPr>
          <w:spacing w:val="-3"/>
          <w:sz w:val="24"/>
        </w:rPr>
        <w:t> </w:t>
      </w:r>
      <w:r>
        <w:rPr>
          <w:sz w:val="24"/>
        </w:rPr>
        <w:t>de</w:t>
      </w:r>
      <w:r>
        <w:rPr>
          <w:spacing w:val="-3"/>
          <w:sz w:val="24"/>
        </w:rPr>
        <w:t> </w:t>
      </w:r>
      <w:r>
        <w:rPr>
          <w:sz w:val="24"/>
        </w:rPr>
        <w:t>12</w:t>
      </w:r>
      <w:r>
        <w:rPr>
          <w:spacing w:val="-3"/>
          <w:sz w:val="24"/>
        </w:rPr>
        <w:t> </w:t>
      </w:r>
      <w:r>
        <w:rPr>
          <w:sz w:val="24"/>
        </w:rPr>
        <w:t>(doze) meses, manutenção e suporte, bem como a responsabilidade por vícios ocultos, nos termos da legislação aplicável.</w:t>
      </w:r>
    </w:p>
    <w:p>
      <w:pPr>
        <w:pStyle w:val="ListParagraph"/>
        <w:numPr>
          <w:ilvl w:val="1"/>
          <w:numId w:val="14"/>
        </w:numPr>
        <w:tabs>
          <w:tab w:pos="659" w:val="left" w:leader="none"/>
        </w:tabs>
        <w:spacing w:line="242" w:lineRule="auto" w:before="249" w:after="0"/>
        <w:ind w:left="119" w:right="174" w:firstLine="0"/>
        <w:jc w:val="left"/>
        <w:rPr>
          <w:sz w:val="24"/>
        </w:rPr>
      </w:pPr>
      <w:r>
        <w:rPr>
          <w:sz w:val="24"/>
        </w:rPr>
        <w:t>Caso</w:t>
      </w:r>
      <w:r>
        <w:rPr>
          <w:spacing w:val="-3"/>
          <w:sz w:val="24"/>
        </w:rPr>
        <w:t> </w:t>
      </w:r>
      <w:r>
        <w:rPr>
          <w:sz w:val="24"/>
        </w:rPr>
        <w:t>a</w:t>
      </w:r>
      <w:r>
        <w:rPr>
          <w:spacing w:val="-15"/>
          <w:sz w:val="24"/>
        </w:rPr>
        <w:t> </w:t>
      </w:r>
      <w:r>
        <w:rPr>
          <w:sz w:val="24"/>
        </w:rPr>
        <w:t>Administração</w:t>
      </w:r>
      <w:r>
        <w:rPr>
          <w:spacing w:val="-3"/>
          <w:sz w:val="24"/>
        </w:rPr>
        <w:t> </w:t>
      </w:r>
      <w:r>
        <w:rPr>
          <w:sz w:val="24"/>
        </w:rPr>
        <w:t>opte</w:t>
      </w:r>
      <w:r>
        <w:rPr>
          <w:spacing w:val="-3"/>
          <w:sz w:val="24"/>
        </w:rPr>
        <w:t> </w:t>
      </w:r>
      <w:r>
        <w:rPr>
          <w:sz w:val="24"/>
        </w:rPr>
        <w:t>por</w:t>
      </w:r>
      <w:r>
        <w:rPr>
          <w:spacing w:val="-3"/>
          <w:sz w:val="24"/>
        </w:rPr>
        <w:t> </w:t>
      </w:r>
      <w:r>
        <w:rPr>
          <w:sz w:val="24"/>
        </w:rPr>
        <w:t>formalizar</w:t>
      </w:r>
      <w:r>
        <w:rPr>
          <w:spacing w:val="-3"/>
          <w:sz w:val="24"/>
        </w:rPr>
        <w:t> </w:t>
      </w:r>
      <w:r>
        <w:rPr>
          <w:sz w:val="24"/>
        </w:rPr>
        <w:t>contrato,</w:t>
      </w:r>
      <w:r>
        <w:rPr>
          <w:spacing w:val="-3"/>
          <w:sz w:val="24"/>
        </w:rPr>
        <w:t> </w:t>
      </w:r>
      <w:r>
        <w:rPr>
          <w:sz w:val="24"/>
        </w:rPr>
        <w:t>sua</w:t>
      </w:r>
      <w:r>
        <w:rPr>
          <w:spacing w:val="-3"/>
          <w:sz w:val="24"/>
        </w:rPr>
        <w:t> </w:t>
      </w:r>
      <w:r>
        <w:rPr>
          <w:sz w:val="24"/>
        </w:rPr>
        <w:t>vigência</w:t>
      </w:r>
      <w:r>
        <w:rPr>
          <w:spacing w:val="-3"/>
          <w:sz w:val="24"/>
        </w:rPr>
        <w:t> </w:t>
      </w:r>
      <w:r>
        <w:rPr>
          <w:sz w:val="24"/>
        </w:rPr>
        <w:t>deverá</w:t>
      </w:r>
      <w:r>
        <w:rPr>
          <w:spacing w:val="-3"/>
          <w:sz w:val="24"/>
        </w:rPr>
        <w:t> </w:t>
      </w:r>
      <w:r>
        <w:rPr>
          <w:sz w:val="24"/>
        </w:rPr>
        <w:t>abranger,</w:t>
      </w:r>
      <w:r>
        <w:rPr>
          <w:spacing w:val="-3"/>
          <w:sz w:val="24"/>
        </w:rPr>
        <w:t> </w:t>
      </w:r>
      <w:r>
        <w:rPr>
          <w:sz w:val="24"/>
        </w:rPr>
        <w:t>além</w:t>
      </w:r>
      <w:r>
        <w:rPr>
          <w:spacing w:val="-3"/>
          <w:sz w:val="24"/>
        </w:rPr>
        <w:t> </w:t>
      </w:r>
      <w:r>
        <w:rPr>
          <w:sz w:val="24"/>
        </w:rPr>
        <w:t>do</w:t>
      </w:r>
      <w:r>
        <w:rPr>
          <w:spacing w:val="-3"/>
          <w:sz w:val="24"/>
        </w:rPr>
        <w:t> </w:t>
      </w:r>
      <w:r>
        <w:rPr>
          <w:sz w:val="24"/>
        </w:rPr>
        <w:t>prazo</w:t>
      </w:r>
      <w:r>
        <w:rPr>
          <w:spacing w:val="-3"/>
          <w:sz w:val="24"/>
        </w:rPr>
        <w:t> </w:t>
      </w:r>
      <w:r>
        <w:rPr>
          <w:sz w:val="24"/>
        </w:rPr>
        <w:t>necessário</w:t>
      </w:r>
      <w:r>
        <w:rPr>
          <w:spacing w:val="-3"/>
          <w:sz w:val="24"/>
        </w:rPr>
        <w:t> </w:t>
      </w:r>
      <w:r>
        <w:rPr>
          <w:sz w:val="24"/>
        </w:rPr>
        <w:t>para</w:t>
      </w:r>
      <w:r>
        <w:rPr>
          <w:spacing w:val="-3"/>
          <w:sz w:val="24"/>
        </w:rPr>
        <w:t> </w:t>
      </w:r>
      <w:r>
        <w:rPr>
          <w:sz w:val="24"/>
        </w:rPr>
        <w:t>execução,</w:t>
      </w:r>
      <w:r>
        <w:rPr>
          <w:spacing w:val="-3"/>
          <w:sz w:val="24"/>
        </w:rPr>
        <w:t> </w:t>
      </w:r>
      <w:r>
        <w:rPr>
          <w:sz w:val="24"/>
        </w:rPr>
        <w:t>entrega</w:t>
      </w:r>
      <w:r>
        <w:rPr>
          <w:spacing w:val="-3"/>
          <w:sz w:val="24"/>
        </w:rPr>
        <w:t> </w:t>
      </w:r>
      <w:r>
        <w:rPr>
          <w:sz w:val="24"/>
        </w:rPr>
        <w:t>e</w:t>
      </w:r>
      <w:r>
        <w:rPr>
          <w:spacing w:val="-3"/>
          <w:sz w:val="24"/>
        </w:rPr>
        <w:t> </w:t>
      </w:r>
      <w:r>
        <w:rPr>
          <w:sz w:val="24"/>
        </w:rPr>
        <w:t>recebimento,</w:t>
      </w:r>
      <w:r>
        <w:rPr>
          <w:spacing w:val="-3"/>
          <w:sz w:val="24"/>
        </w:rPr>
        <w:t> </w:t>
      </w:r>
      <w:r>
        <w:rPr>
          <w:sz w:val="24"/>
        </w:rPr>
        <w:t>o</w:t>
      </w:r>
      <w:r>
        <w:rPr>
          <w:spacing w:val="-3"/>
          <w:sz w:val="24"/>
        </w:rPr>
        <w:t> </w:t>
      </w:r>
      <w:r>
        <w:rPr>
          <w:sz w:val="24"/>
        </w:rPr>
        <w:t>período integral da garantia técnica prevista neste</w:t>
      </w:r>
      <w:r>
        <w:rPr>
          <w:spacing w:val="-4"/>
          <w:sz w:val="24"/>
        </w:rPr>
        <w:t> </w:t>
      </w:r>
      <w:r>
        <w:rPr>
          <w:sz w:val="24"/>
        </w:rPr>
        <w:t>Termo de Referência.</w:t>
      </w:r>
      <w:r>
        <w:rPr>
          <w:spacing w:val="-13"/>
          <w:sz w:val="24"/>
        </w:rPr>
        <w:t> </w:t>
      </w:r>
      <w:r>
        <w:rPr>
          <w:sz w:val="24"/>
        </w:rPr>
        <w:t>A</w:t>
      </w:r>
      <w:r>
        <w:rPr>
          <w:spacing w:val="-13"/>
          <w:sz w:val="24"/>
        </w:rPr>
        <w:t> </w:t>
      </w:r>
      <w:r>
        <w:rPr>
          <w:sz w:val="24"/>
        </w:rPr>
        <w:t>responsabilidade da contratada por vícios ocultos subsistirá mesmo após o término da vigência contratual, conforme os arts. 441 a 446 do Código Civil.</w:t>
      </w:r>
    </w:p>
    <w:p>
      <w:pPr>
        <w:pStyle w:val="ListParagraph"/>
        <w:numPr>
          <w:ilvl w:val="1"/>
          <w:numId w:val="14"/>
        </w:numPr>
        <w:tabs>
          <w:tab w:pos="659" w:val="left" w:leader="none"/>
        </w:tabs>
        <w:spacing w:line="242" w:lineRule="auto" w:before="229" w:after="0"/>
        <w:ind w:left="119" w:right="311" w:firstLine="0"/>
        <w:jc w:val="left"/>
        <w:rPr>
          <w:sz w:val="24"/>
        </w:rPr>
      </w:pPr>
      <w:r>
        <w:rPr>
          <w:sz w:val="24"/>
        </w:rPr>
        <w:t>Em</w:t>
      </w:r>
      <w:r>
        <w:rPr>
          <w:spacing w:val="-2"/>
          <w:sz w:val="24"/>
        </w:rPr>
        <w:t> </w:t>
      </w:r>
      <w:r>
        <w:rPr>
          <w:sz w:val="24"/>
        </w:rPr>
        <w:t>caso</w:t>
      </w:r>
      <w:r>
        <w:rPr>
          <w:spacing w:val="-2"/>
          <w:sz w:val="24"/>
        </w:rPr>
        <w:t> </w:t>
      </w:r>
      <w:r>
        <w:rPr>
          <w:sz w:val="24"/>
        </w:rPr>
        <w:t>de</w:t>
      </w:r>
      <w:r>
        <w:rPr>
          <w:spacing w:val="-2"/>
          <w:sz w:val="24"/>
        </w:rPr>
        <w:t> </w:t>
      </w:r>
      <w:r>
        <w:rPr>
          <w:sz w:val="24"/>
        </w:rPr>
        <w:t>contrato</w:t>
      </w:r>
      <w:r>
        <w:rPr>
          <w:spacing w:val="-2"/>
          <w:sz w:val="24"/>
        </w:rPr>
        <w:t> </w:t>
      </w:r>
      <w:r>
        <w:rPr>
          <w:sz w:val="24"/>
        </w:rPr>
        <w:t>com</w:t>
      </w:r>
      <w:r>
        <w:rPr>
          <w:spacing w:val="-2"/>
          <w:sz w:val="24"/>
        </w:rPr>
        <w:t> </w:t>
      </w:r>
      <w:r>
        <w:rPr>
          <w:sz w:val="24"/>
        </w:rPr>
        <w:t>vigência</w:t>
      </w:r>
      <w:r>
        <w:rPr>
          <w:spacing w:val="-2"/>
          <w:sz w:val="24"/>
        </w:rPr>
        <w:t> </w:t>
      </w:r>
      <w:r>
        <w:rPr>
          <w:sz w:val="24"/>
        </w:rPr>
        <w:t>superior</w:t>
      </w:r>
      <w:r>
        <w:rPr>
          <w:spacing w:val="-2"/>
          <w:sz w:val="24"/>
        </w:rPr>
        <w:t> </w:t>
      </w:r>
      <w:r>
        <w:rPr>
          <w:sz w:val="24"/>
        </w:rPr>
        <w:t>a</w:t>
      </w:r>
      <w:r>
        <w:rPr>
          <w:spacing w:val="-2"/>
          <w:sz w:val="24"/>
        </w:rPr>
        <w:t> </w:t>
      </w:r>
      <w:r>
        <w:rPr>
          <w:sz w:val="24"/>
        </w:rPr>
        <w:t>12</w:t>
      </w:r>
      <w:r>
        <w:rPr>
          <w:spacing w:val="-2"/>
          <w:sz w:val="24"/>
        </w:rPr>
        <w:t> </w:t>
      </w:r>
      <w:r>
        <w:rPr>
          <w:sz w:val="24"/>
        </w:rPr>
        <w:t>(doze)</w:t>
      </w:r>
      <w:r>
        <w:rPr>
          <w:spacing w:val="-2"/>
          <w:sz w:val="24"/>
        </w:rPr>
        <w:t> </w:t>
      </w:r>
      <w:r>
        <w:rPr>
          <w:sz w:val="24"/>
        </w:rPr>
        <w:t>meses,</w:t>
      </w:r>
      <w:r>
        <w:rPr>
          <w:spacing w:val="-2"/>
          <w:sz w:val="24"/>
        </w:rPr>
        <w:t> </w:t>
      </w:r>
      <w:r>
        <w:rPr>
          <w:sz w:val="24"/>
        </w:rPr>
        <w:t>será</w:t>
      </w:r>
      <w:r>
        <w:rPr>
          <w:spacing w:val="-2"/>
          <w:sz w:val="24"/>
        </w:rPr>
        <w:t> </w:t>
      </w:r>
      <w:r>
        <w:rPr>
          <w:sz w:val="24"/>
        </w:rPr>
        <w:t>assegurado</w:t>
      </w:r>
      <w:r>
        <w:rPr>
          <w:spacing w:val="-2"/>
          <w:sz w:val="24"/>
        </w:rPr>
        <w:t> </w:t>
      </w:r>
      <w:r>
        <w:rPr>
          <w:sz w:val="24"/>
        </w:rPr>
        <w:t>o</w:t>
      </w:r>
      <w:r>
        <w:rPr>
          <w:spacing w:val="-2"/>
          <w:sz w:val="24"/>
        </w:rPr>
        <w:t> </w:t>
      </w:r>
      <w:r>
        <w:rPr>
          <w:sz w:val="24"/>
        </w:rPr>
        <w:t>direito</w:t>
      </w:r>
      <w:r>
        <w:rPr>
          <w:spacing w:val="-2"/>
          <w:sz w:val="24"/>
        </w:rPr>
        <w:t> </w:t>
      </w:r>
      <w:r>
        <w:rPr>
          <w:sz w:val="24"/>
        </w:rPr>
        <w:t>ao</w:t>
      </w:r>
      <w:r>
        <w:rPr>
          <w:spacing w:val="-2"/>
          <w:sz w:val="24"/>
        </w:rPr>
        <w:t> </w:t>
      </w:r>
      <w:r>
        <w:rPr>
          <w:sz w:val="24"/>
        </w:rPr>
        <w:t>reajuste</w:t>
      </w:r>
      <w:r>
        <w:rPr>
          <w:spacing w:val="-2"/>
          <w:sz w:val="24"/>
        </w:rPr>
        <w:t> </w:t>
      </w:r>
      <w:r>
        <w:rPr>
          <w:sz w:val="24"/>
        </w:rPr>
        <w:t>anual,</w:t>
      </w:r>
      <w:r>
        <w:rPr>
          <w:spacing w:val="-2"/>
          <w:sz w:val="24"/>
        </w:rPr>
        <w:t> </w:t>
      </w:r>
      <w:r>
        <w:rPr>
          <w:sz w:val="24"/>
        </w:rPr>
        <w:t>contado</w:t>
      </w:r>
      <w:r>
        <w:rPr>
          <w:spacing w:val="-2"/>
          <w:sz w:val="24"/>
        </w:rPr>
        <w:t> </w:t>
      </w:r>
      <w:r>
        <w:rPr>
          <w:sz w:val="24"/>
        </w:rPr>
        <w:t>a</w:t>
      </w:r>
      <w:r>
        <w:rPr>
          <w:spacing w:val="-2"/>
          <w:sz w:val="24"/>
        </w:rPr>
        <w:t> </w:t>
      </w:r>
      <w:r>
        <w:rPr>
          <w:sz w:val="24"/>
        </w:rPr>
        <w:t>partir</w:t>
      </w:r>
      <w:r>
        <w:rPr>
          <w:spacing w:val="-2"/>
          <w:sz w:val="24"/>
        </w:rPr>
        <w:t> </w:t>
      </w:r>
      <w:r>
        <w:rPr>
          <w:sz w:val="24"/>
        </w:rPr>
        <w:t>da</w:t>
      </w:r>
      <w:r>
        <w:rPr>
          <w:spacing w:val="-2"/>
          <w:sz w:val="24"/>
        </w:rPr>
        <w:t> </w:t>
      </w:r>
      <w:r>
        <w:rPr>
          <w:sz w:val="24"/>
        </w:rPr>
        <w:t>data</w:t>
      </w:r>
      <w:r>
        <w:rPr>
          <w:spacing w:val="-2"/>
          <w:sz w:val="24"/>
        </w:rPr>
        <w:t> </w:t>
      </w:r>
      <w:r>
        <w:rPr>
          <w:sz w:val="24"/>
        </w:rPr>
        <w:t>limite</w:t>
      </w:r>
      <w:r>
        <w:rPr>
          <w:spacing w:val="-2"/>
          <w:sz w:val="24"/>
        </w:rPr>
        <w:t> </w:t>
      </w:r>
      <w:r>
        <w:rPr>
          <w:sz w:val="24"/>
        </w:rPr>
        <w:t>para</w:t>
      </w:r>
      <w:r>
        <w:rPr>
          <w:spacing w:val="-2"/>
          <w:sz w:val="24"/>
        </w:rPr>
        <w:t> </w:t>
      </w:r>
      <w:r>
        <w:rPr>
          <w:sz w:val="24"/>
        </w:rPr>
        <w:t>apresentação da proposta, mediante aplicação do índice setorial ou oficial definido no edital. Nos contratos de entrega imediata, não haverá previsão de reajuste, salvo se houver prorrogação excepcional da vigência.</w:t>
      </w:r>
    </w:p>
    <w:p>
      <w:pPr>
        <w:pStyle w:val="ListParagraph"/>
        <w:numPr>
          <w:ilvl w:val="1"/>
          <w:numId w:val="14"/>
        </w:numPr>
        <w:tabs>
          <w:tab w:pos="659" w:val="left" w:leader="none"/>
        </w:tabs>
        <w:spacing w:line="242" w:lineRule="auto" w:before="228" w:after="0"/>
        <w:ind w:left="119" w:right="144" w:firstLine="0"/>
        <w:jc w:val="both"/>
        <w:rPr>
          <w:sz w:val="24"/>
        </w:rPr>
      </w:pPr>
      <w:r>
        <w:rPr>
          <w:sz w:val="24"/>
        </w:rPr>
        <w:t>Fica</w:t>
      </w:r>
      <w:r>
        <w:rPr>
          <w:spacing w:val="-2"/>
          <w:sz w:val="24"/>
        </w:rPr>
        <w:t> </w:t>
      </w:r>
      <w:r>
        <w:rPr>
          <w:sz w:val="24"/>
        </w:rPr>
        <w:t>estabelecida</w:t>
      </w:r>
      <w:r>
        <w:rPr>
          <w:spacing w:val="-2"/>
          <w:sz w:val="24"/>
        </w:rPr>
        <w:t> </w:t>
      </w:r>
      <w:r>
        <w:rPr>
          <w:sz w:val="24"/>
        </w:rPr>
        <w:t>a</w:t>
      </w:r>
      <w:r>
        <w:rPr>
          <w:spacing w:val="-2"/>
          <w:sz w:val="24"/>
        </w:rPr>
        <w:t> </w:t>
      </w:r>
      <w:r>
        <w:rPr>
          <w:sz w:val="24"/>
        </w:rPr>
        <w:t>matriz</w:t>
      </w:r>
      <w:r>
        <w:rPr>
          <w:spacing w:val="-2"/>
          <w:sz w:val="24"/>
        </w:rPr>
        <w:t> </w:t>
      </w:r>
      <w:r>
        <w:rPr>
          <w:sz w:val="24"/>
        </w:rPr>
        <w:t>de</w:t>
      </w:r>
      <w:r>
        <w:rPr>
          <w:spacing w:val="-2"/>
          <w:sz w:val="24"/>
        </w:rPr>
        <w:t> </w:t>
      </w:r>
      <w:r>
        <w:rPr>
          <w:sz w:val="24"/>
        </w:rPr>
        <w:t>riscos</w:t>
      </w:r>
      <w:r>
        <w:rPr>
          <w:spacing w:val="-2"/>
          <w:sz w:val="24"/>
        </w:rPr>
        <w:t> </w:t>
      </w:r>
      <w:r>
        <w:rPr>
          <w:sz w:val="24"/>
        </w:rPr>
        <w:t>do</w:t>
      </w:r>
      <w:r>
        <w:rPr>
          <w:spacing w:val="-2"/>
          <w:sz w:val="24"/>
        </w:rPr>
        <w:t> </w:t>
      </w:r>
      <w:r>
        <w:rPr>
          <w:sz w:val="24"/>
        </w:rPr>
        <w:t>contrato,</w:t>
      </w:r>
      <w:r>
        <w:rPr>
          <w:spacing w:val="-2"/>
          <w:sz w:val="24"/>
        </w:rPr>
        <w:t> </w:t>
      </w:r>
      <w:r>
        <w:rPr>
          <w:sz w:val="24"/>
        </w:rPr>
        <w:t>atribuindo</w:t>
      </w:r>
      <w:r>
        <w:rPr>
          <w:spacing w:val="-2"/>
          <w:sz w:val="24"/>
        </w:rPr>
        <w:t> </w:t>
      </w:r>
      <w:r>
        <w:rPr>
          <w:sz w:val="24"/>
        </w:rPr>
        <w:t>à</w:t>
      </w:r>
      <w:r>
        <w:rPr>
          <w:spacing w:val="-2"/>
          <w:sz w:val="24"/>
        </w:rPr>
        <w:t> </w:t>
      </w:r>
      <w:r>
        <w:rPr>
          <w:sz w:val="24"/>
        </w:rPr>
        <w:t>contratada</w:t>
      </w:r>
      <w:r>
        <w:rPr>
          <w:spacing w:val="-2"/>
          <w:sz w:val="24"/>
        </w:rPr>
        <w:t> </w:t>
      </w:r>
      <w:r>
        <w:rPr>
          <w:sz w:val="24"/>
        </w:rPr>
        <w:t>a</w:t>
      </w:r>
      <w:r>
        <w:rPr>
          <w:spacing w:val="-2"/>
          <w:sz w:val="24"/>
        </w:rPr>
        <w:t> </w:t>
      </w:r>
      <w:r>
        <w:rPr>
          <w:sz w:val="24"/>
        </w:rPr>
        <w:t>responsabilidade</w:t>
      </w:r>
      <w:r>
        <w:rPr>
          <w:spacing w:val="-2"/>
          <w:sz w:val="24"/>
        </w:rPr>
        <w:t> </w:t>
      </w:r>
      <w:r>
        <w:rPr>
          <w:sz w:val="24"/>
        </w:rPr>
        <w:t>integral</w:t>
      </w:r>
      <w:r>
        <w:rPr>
          <w:spacing w:val="-2"/>
          <w:sz w:val="24"/>
        </w:rPr>
        <w:t> </w:t>
      </w:r>
      <w:r>
        <w:rPr>
          <w:sz w:val="24"/>
        </w:rPr>
        <w:t>por</w:t>
      </w:r>
      <w:r>
        <w:rPr>
          <w:spacing w:val="-2"/>
          <w:sz w:val="24"/>
        </w:rPr>
        <w:t> </w:t>
      </w:r>
      <w:r>
        <w:rPr>
          <w:sz w:val="24"/>
        </w:rPr>
        <w:t>riscos</w:t>
      </w:r>
      <w:r>
        <w:rPr>
          <w:spacing w:val="-2"/>
          <w:sz w:val="24"/>
        </w:rPr>
        <w:t> </w:t>
      </w:r>
      <w:r>
        <w:rPr>
          <w:sz w:val="24"/>
        </w:rPr>
        <w:t>relacionados</w:t>
      </w:r>
      <w:r>
        <w:rPr>
          <w:spacing w:val="-2"/>
          <w:sz w:val="24"/>
        </w:rPr>
        <w:t> </w:t>
      </w:r>
      <w:r>
        <w:rPr>
          <w:sz w:val="24"/>
        </w:rPr>
        <w:t>à</w:t>
      </w:r>
      <w:r>
        <w:rPr>
          <w:spacing w:val="-2"/>
          <w:sz w:val="24"/>
        </w:rPr>
        <w:t> </w:t>
      </w:r>
      <w:r>
        <w:rPr>
          <w:sz w:val="24"/>
        </w:rPr>
        <w:t>entrega,</w:t>
      </w:r>
      <w:r>
        <w:rPr>
          <w:spacing w:val="-2"/>
          <w:sz w:val="24"/>
        </w:rPr>
        <w:t> </w:t>
      </w:r>
      <w:r>
        <w:rPr>
          <w:sz w:val="24"/>
        </w:rPr>
        <w:t>transporte,</w:t>
      </w:r>
      <w:r>
        <w:rPr>
          <w:spacing w:val="-2"/>
          <w:sz w:val="24"/>
        </w:rPr>
        <w:t> </w:t>
      </w:r>
      <w:r>
        <w:rPr>
          <w:sz w:val="24"/>
        </w:rPr>
        <w:t>instalação</w:t>
      </w:r>
      <w:r>
        <w:rPr>
          <w:spacing w:val="-2"/>
          <w:sz w:val="24"/>
        </w:rPr>
        <w:t> </w:t>
      </w:r>
      <w:r>
        <w:rPr>
          <w:sz w:val="24"/>
        </w:rPr>
        <w:t>e funcionamento</w:t>
      </w:r>
      <w:r>
        <w:rPr>
          <w:spacing w:val="-2"/>
          <w:sz w:val="24"/>
        </w:rPr>
        <w:t> </w:t>
      </w:r>
      <w:r>
        <w:rPr>
          <w:sz w:val="24"/>
        </w:rPr>
        <w:t>dos</w:t>
      </w:r>
      <w:r>
        <w:rPr>
          <w:spacing w:val="-2"/>
          <w:sz w:val="24"/>
        </w:rPr>
        <w:t> </w:t>
      </w:r>
      <w:r>
        <w:rPr>
          <w:sz w:val="24"/>
        </w:rPr>
        <w:t>bens,</w:t>
      </w:r>
      <w:r>
        <w:rPr>
          <w:spacing w:val="-2"/>
          <w:sz w:val="24"/>
        </w:rPr>
        <w:t> </w:t>
      </w:r>
      <w:r>
        <w:rPr>
          <w:sz w:val="24"/>
        </w:rPr>
        <w:t>incluindo</w:t>
      </w:r>
      <w:r>
        <w:rPr>
          <w:spacing w:val="-2"/>
          <w:sz w:val="24"/>
        </w:rPr>
        <w:t> </w:t>
      </w:r>
      <w:r>
        <w:rPr>
          <w:sz w:val="24"/>
        </w:rPr>
        <w:t>assistência</w:t>
      </w:r>
      <w:r>
        <w:rPr>
          <w:spacing w:val="-2"/>
          <w:sz w:val="24"/>
        </w:rPr>
        <w:t> </w:t>
      </w:r>
      <w:r>
        <w:rPr>
          <w:sz w:val="24"/>
        </w:rPr>
        <w:t>técnica</w:t>
      </w:r>
      <w:r>
        <w:rPr>
          <w:spacing w:val="-2"/>
          <w:sz w:val="24"/>
        </w:rPr>
        <w:t> </w:t>
      </w:r>
      <w:r>
        <w:rPr>
          <w:sz w:val="24"/>
        </w:rPr>
        <w:t>e</w:t>
      </w:r>
      <w:r>
        <w:rPr>
          <w:spacing w:val="-2"/>
          <w:sz w:val="24"/>
        </w:rPr>
        <w:t> </w:t>
      </w:r>
      <w:r>
        <w:rPr>
          <w:sz w:val="24"/>
        </w:rPr>
        <w:t>substituição</w:t>
      </w:r>
      <w:r>
        <w:rPr>
          <w:spacing w:val="-2"/>
          <w:sz w:val="24"/>
        </w:rPr>
        <w:t> </w:t>
      </w:r>
      <w:r>
        <w:rPr>
          <w:sz w:val="24"/>
        </w:rPr>
        <w:t>em</w:t>
      </w:r>
      <w:r>
        <w:rPr>
          <w:spacing w:val="-2"/>
          <w:sz w:val="24"/>
        </w:rPr>
        <w:t> </w:t>
      </w:r>
      <w:r>
        <w:rPr>
          <w:sz w:val="24"/>
        </w:rPr>
        <w:t>caso</w:t>
      </w:r>
      <w:r>
        <w:rPr>
          <w:spacing w:val="-2"/>
          <w:sz w:val="24"/>
        </w:rPr>
        <w:t> </w:t>
      </w:r>
      <w:r>
        <w:rPr>
          <w:sz w:val="24"/>
        </w:rPr>
        <w:t>de</w:t>
      </w:r>
      <w:r>
        <w:rPr>
          <w:spacing w:val="-2"/>
          <w:sz w:val="24"/>
        </w:rPr>
        <w:t> </w:t>
      </w:r>
      <w:r>
        <w:rPr>
          <w:sz w:val="24"/>
        </w:rPr>
        <w:t>defeitos.</w:t>
      </w:r>
      <w:r>
        <w:rPr>
          <w:spacing w:val="-2"/>
          <w:sz w:val="24"/>
        </w:rPr>
        <w:t> </w:t>
      </w:r>
      <w:r>
        <w:rPr>
          <w:sz w:val="24"/>
        </w:rPr>
        <w:t>À</w:t>
      </w:r>
      <w:r>
        <w:rPr>
          <w:spacing w:val="-15"/>
          <w:sz w:val="24"/>
        </w:rPr>
        <w:t> </w:t>
      </w:r>
      <w:r>
        <w:rPr>
          <w:sz w:val="24"/>
        </w:rPr>
        <w:t>Administração</w:t>
      </w:r>
      <w:r>
        <w:rPr>
          <w:spacing w:val="-2"/>
          <w:sz w:val="24"/>
        </w:rPr>
        <w:t> </w:t>
      </w:r>
      <w:r>
        <w:rPr>
          <w:sz w:val="24"/>
        </w:rPr>
        <w:t>competirá</w:t>
      </w:r>
      <w:r>
        <w:rPr>
          <w:spacing w:val="-2"/>
          <w:sz w:val="24"/>
        </w:rPr>
        <w:t> </w:t>
      </w:r>
      <w:r>
        <w:rPr>
          <w:sz w:val="24"/>
        </w:rPr>
        <w:t>a</w:t>
      </w:r>
      <w:r>
        <w:rPr>
          <w:spacing w:val="-2"/>
          <w:sz w:val="24"/>
        </w:rPr>
        <w:t> </w:t>
      </w:r>
      <w:r>
        <w:rPr>
          <w:sz w:val="24"/>
        </w:rPr>
        <w:t>responsabilidade</w:t>
      </w:r>
      <w:r>
        <w:rPr>
          <w:spacing w:val="-2"/>
          <w:sz w:val="24"/>
        </w:rPr>
        <w:t> </w:t>
      </w:r>
      <w:r>
        <w:rPr>
          <w:sz w:val="24"/>
        </w:rPr>
        <w:t>por</w:t>
      </w:r>
      <w:r>
        <w:rPr>
          <w:spacing w:val="-2"/>
          <w:sz w:val="24"/>
        </w:rPr>
        <w:t> </w:t>
      </w:r>
      <w:r>
        <w:rPr>
          <w:sz w:val="24"/>
        </w:rPr>
        <w:t>riscos</w:t>
      </w:r>
      <w:r>
        <w:rPr>
          <w:spacing w:val="-2"/>
          <w:sz w:val="24"/>
        </w:rPr>
        <w:t> </w:t>
      </w:r>
      <w:r>
        <w:rPr>
          <w:sz w:val="24"/>
        </w:rPr>
        <w:t>decorrentes</w:t>
      </w:r>
      <w:r>
        <w:rPr>
          <w:spacing w:val="-2"/>
          <w:sz w:val="24"/>
        </w:rPr>
        <w:t> </w:t>
      </w:r>
      <w:r>
        <w:rPr>
          <w:sz w:val="24"/>
        </w:rPr>
        <w:t>de caso fortuito, força maior ou fatos supervenientes de caráter imprevisível que impactem a execução contratual.</w:t>
      </w:r>
    </w:p>
    <w:p>
      <w:pPr>
        <w:pStyle w:val="ListParagraph"/>
        <w:spacing w:after="0" w:line="242" w:lineRule="auto"/>
        <w:jc w:val="both"/>
        <w:rPr>
          <w:sz w:val="24"/>
        </w:rPr>
        <w:sectPr>
          <w:pgSz w:w="15840" w:h="24480"/>
          <w:pgMar w:top="0" w:bottom="280" w:left="0" w:right="0"/>
        </w:sectPr>
      </w:pPr>
    </w:p>
    <w:p>
      <w:pPr>
        <w:pStyle w:val="Heading1"/>
        <w:numPr>
          <w:ilvl w:val="0"/>
          <w:numId w:val="14"/>
        </w:numPr>
        <w:tabs>
          <w:tab w:pos="479" w:val="left" w:leader="none"/>
        </w:tabs>
        <w:spacing w:line="240" w:lineRule="auto" w:before="76" w:after="0"/>
        <w:ind w:left="479" w:right="0" w:hanging="360"/>
        <w:jc w:val="left"/>
      </w:pPr>
      <w:r>
        <w:rPr/>
        <w:t>DISPOSIÇÕES </w:t>
      </w:r>
      <w:r>
        <w:rPr>
          <w:spacing w:val="-2"/>
        </w:rPr>
        <w:t>FINAIS:</w:t>
      </w:r>
    </w:p>
    <w:p>
      <w:pPr>
        <w:pStyle w:val="ListParagraph"/>
        <w:numPr>
          <w:ilvl w:val="1"/>
          <w:numId w:val="14"/>
        </w:numPr>
        <w:tabs>
          <w:tab w:pos="659" w:val="left" w:leader="none"/>
        </w:tabs>
        <w:spacing w:line="242" w:lineRule="auto" w:before="264" w:after="0"/>
        <w:ind w:left="119" w:right="840" w:firstLine="0"/>
        <w:jc w:val="left"/>
        <w:rPr>
          <w:sz w:val="24"/>
        </w:rPr>
      </w:pPr>
      <w:r>
        <w:rPr>
          <w:sz w:val="24"/>
        </w:rPr>
        <w:t>Este Termo de Referência foi elaborado com base no </w:t>
      </w:r>
      <w:r>
        <w:rPr>
          <w:b/>
          <w:sz w:val="24"/>
        </w:rPr>
        <w:t>Estudo Técnico Preliminar SEI nº 260006/033626/2025</w:t>
      </w:r>
      <w:r>
        <w:rPr>
          <w:sz w:val="24"/>
        </w:rPr>
        <w:t>, nos critérios definidos pela </w:t>
      </w:r>
      <w:r>
        <w:rPr>
          <w:b/>
          <w:sz w:val="24"/>
        </w:rPr>
        <w:t>Lei nº 14.133/2021</w:t>
      </w:r>
      <w:r>
        <w:rPr>
          <w:b/>
          <w:spacing w:val="-3"/>
          <w:sz w:val="24"/>
        </w:rPr>
        <w:t> </w:t>
      </w:r>
      <w:r>
        <w:rPr>
          <w:sz w:val="24"/>
        </w:rPr>
        <w:t>e</w:t>
      </w:r>
      <w:r>
        <w:rPr>
          <w:spacing w:val="-3"/>
          <w:sz w:val="24"/>
        </w:rPr>
        <w:t> </w:t>
      </w:r>
      <w:r>
        <w:rPr>
          <w:sz w:val="24"/>
        </w:rPr>
        <w:t>pelo</w:t>
      </w:r>
      <w:r>
        <w:rPr>
          <w:spacing w:val="-3"/>
          <w:sz w:val="24"/>
        </w:rPr>
        <w:t> </w:t>
      </w:r>
      <w:r>
        <w:rPr>
          <w:b/>
          <w:sz w:val="24"/>
        </w:rPr>
        <w:t>Decreto</w:t>
      </w:r>
      <w:r>
        <w:rPr>
          <w:b/>
          <w:spacing w:val="-3"/>
          <w:sz w:val="24"/>
        </w:rPr>
        <w:t> </w:t>
      </w:r>
      <w:r>
        <w:rPr>
          <w:b/>
          <w:sz w:val="24"/>
        </w:rPr>
        <w:t>Estadual</w:t>
      </w:r>
      <w:r>
        <w:rPr>
          <w:b/>
          <w:spacing w:val="-3"/>
          <w:sz w:val="24"/>
        </w:rPr>
        <w:t> </w:t>
      </w:r>
      <w:r>
        <w:rPr>
          <w:b/>
          <w:sz w:val="24"/>
        </w:rPr>
        <w:t>nº</w:t>
      </w:r>
      <w:r>
        <w:rPr>
          <w:b/>
          <w:spacing w:val="-3"/>
          <w:sz w:val="24"/>
        </w:rPr>
        <w:t> </w:t>
      </w:r>
      <w:r>
        <w:rPr>
          <w:b/>
          <w:sz w:val="24"/>
        </w:rPr>
        <w:t>48.816/2023</w:t>
      </w:r>
      <w:r>
        <w:rPr>
          <w:sz w:val="24"/>
        </w:rPr>
        <w:t>,</w:t>
      </w:r>
      <w:r>
        <w:rPr>
          <w:spacing w:val="-3"/>
          <w:sz w:val="24"/>
        </w:rPr>
        <w:t> </w:t>
      </w:r>
      <w:r>
        <w:rPr>
          <w:sz w:val="24"/>
        </w:rPr>
        <w:t>atendendo</w:t>
      </w:r>
      <w:r>
        <w:rPr>
          <w:spacing w:val="-3"/>
          <w:sz w:val="24"/>
        </w:rPr>
        <w:t> </w:t>
      </w:r>
      <w:r>
        <w:rPr>
          <w:sz w:val="24"/>
        </w:rPr>
        <w:t>aos</w:t>
      </w:r>
      <w:r>
        <w:rPr>
          <w:spacing w:val="-3"/>
          <w:sz w:val="24"/>
        </w:rPr>
        <w:t> </w:t>
      </w:r>
      <w:r>
        <w:rPr>
          <w:sz w:val="24"/>
        </w:rPr>
        <w:t>princípios</w:t>
      </w:r>
      <w:r>
        <w:rPr>
          <w:spacing w:val="-3"/>
          <w:sz w:val="24"/>
        </w:rPr>
        <w:t> </w:t>
      </w:r>
      <w:r>
        <w:rPr>
          <w:sz w:val="24"/>
        </w:rPr>
        <w:t>da</w:t>
      </w:r>
      <w:r>
        <w:rPr>
          <w:spacing w:val="-3"/>
          <w:sz w:val="24"/>
        </w:rPr>
        <w:t> </w:t>
      </w:r>
      <w:r>
        <w:rPr>
          <w:sz w:val="24"/>
        </w:rPr>
        <w:t>legalidade,</w:t>
      </w:r>
      <w:r>
        <w:rPr>
          <w:spacing w:val="-3"/>
          <w:sz w:val="24"/>
        </w:rPr>
        <w:t> </w:t>
      </w:r>
      <w:r>
        <w:rPr>
          <w:sz w:val="24"/>
        </w:rPr>
        <w:t>eficiência,</w:t>
      </w:r>
      <w:r>
        <w:rPr>
          <w:spacing w:val="-3"/>
          <w:sz w:val="24"/>
        </w:rPr>
        <w:t> </w:t>
      </w:r>
      <w:r>
        <w:rPr>
          <w:sz w:val="24"/>
        </w:rPr>
        <w:t>economicidade,</w:t>
      </w:r>
      <w:r>
        <w:rPr>
          <w:spacing w:val="-3"/>
          <w:sz w:val="24"/>
        </w:rPr>
        <w:t> </w:t>
      </w:r>
      <w:r>
        <w:rPr>
          <w:sz w:val="24"/>
        </w:rPr>
        <w:t>transparência</w:t>
      </w:r>
      <w:r>
        <w:rPr>
          <w:spacing w:val="-3"/>
          <w:sz w:val="24"/>
        </w:rPr>
        <w:t> </w:t>
      </w:r>
      <w:r>
        <w:rPr>
          <w:sz w:val="24"/>
        </w:rPr>
        <w:t>e</w:t>
      </w:r>
      <w:r>
        <w:rPr>
          <w:spacing w:val="-3"/>
          <w:sz w:val="24"/>
        </w:rPr>
        <w:t> </w:t>
      </w:r>
      <w:r>
        <w:rPr>
          <w:sz w:val="24"/>
        </w:rPr>
        <w:t>planejamento</w:t>
      </w:r>
      <w:r>
        <w:rPr>
          <w:spacing w:val="-3"/>
          <w:sz w:val="24"/>
        </w:rPr>
        <w:t> </w:t>
      </w:r>
      <w:r>
        <w:rPr>
          <w:sz w:val="24"/>
        </w:rPr>
        <w:t>da contratação pública.</w:t>
      </w:r>
    </w:p>
    <w:p>
      <w:pPr>
        <w:pStyle w:val="ListParagraph"/>
        <w:numPr>
          <w:ilvl w:val="1"/>
          <w:numId w:val="14"/>
        </w:numPr>
        <w:tabs>
          <w:tab w:pos="645" w:val="left" w:leader="none"/>
        </w:tabs>
        <w:spacing w:line="235" w:lineRule="auto" w:before="248" w:after="0"/>
        <w:ind w:left="119" w:right="578" w:firstLine="0"/>
        <w:jc w:val="left"/>
        <w:rPr>
          <w:sz w:val="24"/>
        </w:rPr>
      </w:pPr>
      <w:r>
        <w:rPr>
          <w:sz w:val="24"/>
        </w:rPr>
        <w:t>A</w:t>
      </w:r>
      <w:r>
        <w:rPr>
          <w:spacing w:val="-15"/>
          <w:sz w:val="24"/>
        </w:rPr>
        <w:t> </w:t>
      </w:r>
      <w:r>
        <w:rPr>
          <w:sz w:val="24"/>
        </w:rPr>
        <w:t>responsabilidade</w:t>
      </w:r>
      <w:r>
        <w:rPr>
          <w:spacing w:val="-3"/>
          <w:sz w:val="24"/>
        </w:rPr>
        <w:t> </w:t>
      </w:r>
      <w:r>
        <w:rPr>
          <w:sz w:val="24"/>
        </w:rPr>
        <w:t>da</w:t>
      </w:r>
      <w:r>
        <w:rPr>
          <w:spacing w:val="-3"/>
          <w:sz w:val="24"/>
        </w:rPr>
        <w:t> </w:t>
      </w:r>
      <w:r>
        <w:rPr>
          <w:sz w:val="24"/>
        </w:rPr>
        <w:t>contratada</w:t>
      </w:r>
      <w:r>
        <w:rPr>
          <w:spacing w:val="-3"/>
          <w:sz w:val="24"/>
        </w:rPr>
        <w:t> </w:t>
      </w:r>
      <w:r>
        <w:rPr>
          <w:sz w:val="24"/>
        </w:rPr>
        <w:t>por</w:t>
      </w:r>
      <w:r>
        <w:rPr>
          <w:spacing w:val="-3"/>
          <w:sz w:val="24"/>
        </w:rPr>
        <w:t> </w:t>
      </w:r>
      <w:r>
        <w:rPr>
          <w:sz w:val="24"/>
        </w:rPr>
        <w:t>vícios</w:t>
      </w:r>
      <w:r>
        <w:rPr>
          <w:spacing w:val="-3"/>
          <w:sz w:val="24"/>
        </w:rPr>
        <w:t> </w:t>
      </w:r>
      <w:r>
        <w:rPr>
          <w:sz w:val="24"/>
        </w:rPr>
        <w:t>ocultos</w:t>
      </w:r>
      <w:r>
        <w:rPr>
          <w:spacing w:val="-3"/>
          <w:sz w:val="24"/>
        </w:rPr>
        <w:t> </w:t>
      </w:r>
      <w:r>
        <w:rPr>
          <w:sz w:val="24"/>
        </w:rPr>
        <w:t>permanece</w:t>
      </w:r>
      <w:r>
        <w:rPr>
          <w:spacing w:val="-3"/>
          <w:sz w:val="24"/>
        </w:rPr>
        <w:t> </w:t>
      </w:r>
      <w:r>
        <w:rPr>
          <w:sz w:val="24"/>
        </w:rPr>
        <w:t>válida</w:t>
      </w:r>
      <w:r>
        <w:rPr>
          <w:spacing w:val="-3"/>
          <w:sz w:val="24"/>
        </w:rPr>
        <w:t> </w:t>
      </w:r>
      <w:r>
        <w:rPr>
          <w:sz w:val="24"/>
        </w:rPr>
        <w:t>após</w:t>
      </w:r>
      <w:r>
        <w:rPr>
          <w:spacing w:val="-3"/>
          <w:sz w:val="24"/>
        </w:rPr>
        <w:t> </w:t>
      </w:r>
      <w:r>
        <w:rPr>
          <w:sz w:val="24"/>
        </w:rPr>
        <w:t>o</w:t>
      </w:r>
      <w:r>
        <w:rPr>
          <w:spacing w:val="-3"/>
          <w:sz w:val="24"/>
        </w:rPr>
        <w:t> </w:t>
      </w:r>
      <w:r>
        <w:rPr>
          <w:sz w:val="24"/>
        </w:rPr>
        <w:t>término</w:t>
      </w:r>
      <w:r>
        <w:rPr>
          <w:spacing w:val="-3"/>
          <w:sz w:val="24"/>
        </w:rPr>
        <w:t> </w:t>
      </w:r>
      <w:r>
        <w:rPr>
          <w:sz w:val="24"/>
        </w:rPr>
        <w:t>da</w:t>
      </w:r>
      <w:r>
        <w:rPr>
          <w:spacing w:val="-3"/>
          <w:sz w:val="24"/>
        </w:rPr>
        <w:t> </w:t>
      </w:r>
      <w:r>
        <w:rPr>
          <w:sz w:val="24"/>
        </w:rPr>
        <w:t>garantia</w:t>
      </w:r>
      <w:r>
        <w:rPr>
          <w:spacing w:val="-3"/>
          <w:sz w:val="24"/>
        </w:rPr>
        <w:t> </w:t>
      </w:r>
      <w:r>
        <w:rPr>
          <w:sz w:val="24"/>
        </w:rPr>
        <w:t>contratual,</w:t>
      </w:r>
      <w:r>
        <w:rPr>
          <w:spacing w:val="-3"/>
          <w:sz w:val="24"/>
        </w:rPr>
        <w:t> </w:t>
      </w:r>
      <w:r>
        <w:rPr>
          <w:sz w:val="24"/>
        </w:rPr>
        <w:t>aplicando-se,</w:t>
      </w:r>
      <w:r>
        <w:rPr>
          <w:spacing w:val="-3"/>
          <w:sz w:val="24"/>
        </w:rPr>
        <w:t> </w:t>
      </w:r>
      <w:r>
        <w:rPr>
          <w:sz w:val="24"/>
        </w:rPr>
        <w:t>no</w:t>
      </w:r>
      <w:r>
        <w:rPr>
          <w:spacing w:val="-3"/>
          <w:sz w:val="24"/>
        </w:rPr>
        <w:t> </w:t>
      </w:r>
      <w:r>
        <w:rPr>
          <w:sz w:val="24"/>
        </w:rPr>
        <w:t>que</w:t>
      </w:r>
      <w:r>
        <w:rPr>
          <w:spacing w:val="-3"/>
          <w:sz w:val="24"/>
        </w:rPr>
        <w:t> </w:t>
      </w:r>
      <w:r>
        <w:rPr>
          <w:sz w:val="24"/>
        </w:rPr>
        <w:t>couber,</w:t>
      </w:r>
      <w:r>
        <w:rPr>
          <w:spacing w:val="-3"/>
          <w:sz w:val="24"/>
        </w:rPr>
        <w:t> </w:t>
      </w:r>
      <w:r>
        <w:rPr>
          <w:sz w:val="24"/>
        </w:rPr>
        <w:t>o</w:t>
      </w:r>
      <w:r>
        <w:rPr>
          <w:spacing w:val="-3"/>
          <w:sz w:val="24"/>
        </w:rPr>
        <w:t> </w:t>
      </w:r>
      <w:r>
        <w:rPr>
          <w:sz w:val="24"/>
        </w:rPr>
        <w:t>disposto</w:t>
      </w:r>
      <w:r>
        <w:rPr>
          <w:spacing w:val="-3"/>
          <w:sz w:val="24"/>
        </w:rPr>
        <w:t> </w:t>
      </w:r>
      <w:r>
        <w:rPr>
          <w:sz w:val="24"/>
        </w:rPr>
        <w:t>nos arts. 441 a 446 do Código Civil.</w:t>
      </w:r>
    </w:p>
    <w:p>
      <w:pPr>
        <w:pStyle w:val="ListParagraph"/>
        <w:numPr>
          <w:ilvl w:val="1"/>
          <w:numId w:val="14"/>
        </w:numPr>
        <w:tabs>
          <w:tab w:pos="645" w:val="left" w:leader="none"/>
        </w:tabs>
        <w:spacing w:line="247" w:lineRule="auto" w:before="235" w:after="0"/>
        <w:ind w:left="119" w:right="464" w:firstLine="0"/>
        <w:jc w:val="left"/>
        <w:rPr>
          <w:sz w:val="24"/>
        </w:rPr>
      </w:pPr>
      <w:r>
        <w:rPr>
          <w:sz w:val="24"/>
        </w:rPr>
        <w:t>A</w:t>
      </w:r>
      <w:r>
        <w:rPr>
          <w:spacing w:val="-15"/>
          <w:sz w:val="24"/>
        </w:rPr>
        <w:t> </w:t>
      </w:r>
      <w:r>
        <w:rPr>
          <w:sz w:val="24"/>
        </w:rPr>
        <w:t>execução</w:t>
      </w:r>
      <w:r>
        <w:rPr>
          <w:spacing w:val="-3"/>
          <w:sz w:val="24"/>
        </w:rPr>
        <w:t> </w:t>
      </w:r>
      <w:r>
        <w:rPr>
          <w:sz w:val="24"/>
        </w:rPr>
        <w:t>da</w:t>
      </w:r>
      <w:r>
        <w:rPr>
          <w:spacing w:val="-2"/>
          <w:sz w:val="24"/>
        </w:rPr>
        <w:t> </w:t>
      </w:r>
      <w:r>
        <w:rPr>
          <w:sz w:val="24"/>
        </w:rPr>
        <w:t>contratação</w:t>
      </w:r>
      <w:r>
        <w:rPr>
          <w:spacing w:val="-2"/>
          <w:sz w:val="24"/>
        </w:rPr>
        <w:t> </w:t>
      </w:r>
      <w:r>
        <w:rPr>
          <w:sz w:val="24"/>
        </w:rPr>
        <w:t>será</w:t>
      </w:r>
      <w:r>
        <w:rPr>
          <w:spacing w:val="-2"/>
          <w:sz w:val="24"/>
        </w:rPr>
        <w:t> </w:t>
      </w:r>
      <w:r>
        <w:rPr>
          <w:sz w:val="24"/>
        </w:rPr>
        <w:t>acompanhada</w:t>
      </w:r>
      <w:r>
        <w:rPr>
          <w:spacing w:val="-2"/>
          <w:sz w:val="24"/>
        </w:rPr>
        <w:t> </w:t>
      </w:r>
      <w:r>
        <w:rPr>
          <w:sz w:val="24"/>
        </w:rPr>
        <w:t>e</w:t>
      </w:r>
      <w:r>
        <w:rPr>
          <w:spacing w:val="-2"/>
          <w:sz w:val="24"/>
        </w:rPr>
        <w:t> </w:t>
      </w:r>
      <w:r>
        <w:rPr>
          <w:sz w:val="24"/>
        </w:rPr>
        <w:t>fiscalizada</w:t>
      </w:r>
      <w:r>
        <w:rPr>
          <w:spacing w:val="-2"/>
          <w:sz w:val="24"/>
        </w:rPr>
        <w:t> </w:t>
      </w:r>
      <w:r>
        <w:rPr>
          <w:sz w:val="24"/>
        </w:rPr>
        <w:t>por</w:t>
      </w:r>
      <w:r>
        <w:rPr>
          <w:spacing w:val="-2"/>
          <w:sz w:val="24"/>
        </w:rPr>
        <w:t> </w:t>
      </w:r>
      <w:r>
        <w:rPr>
          <w:sz w:val="24"/>
        </w:rPr>
        <w:t>servidor</w:t>
      </w:r>
      <w:r>
        <w:rPr>
          <w:spacing w:val="-2"/>
          <w:sz w:val="24"/>
        </w:rPr>
        <w:t> </w:t>
      </w:r>
      <w:r>
        <w:rPr>
          <w:sz w:val="24"/>
        </w:rPr>
        <w:t>ou</w:t>
      </w:r>
      <w:r>
        <w:rPr>
          <w:spacing w:val="-2"/>
          <w:sz w:val="24"/>
        </w:rPr>
        <w:t> </w:t>
      </w:r>
      <w:r>
        <w:rPr>
          <w:sz w:val="24"/>
        </w:rPr>
        <w:t>comissão</w:t>
      </w:r>
      <w:r>
        <w:rPr>
          <w:spacing w:val="-2"/>
          <w:sz w:val="24"/>
        </w:rPr>
        <w:t> </w:t>
      </w:r>
      <w:r>
        <w:rPr>
          <w:sz w:val="24"/>
        </w:rPr>
        <w:t>designada</w:t>
      </w:r>
      <w:r>
        <w:rPr>
          <w:spacing w:val="-2"/>
          <w:sz w:val="24"/>
        </w:rPr>
        <w:t> </w:t>
      </w:r>
      <w:r>
        <w:rPr>
          <w:sz w:val="24"/>
        </w:rPr>
        <w:t>pela</w:t>
      </w:r>
      <w:r>
        <w:rPr>
          <w:spacing w:val="-2"/>
          <w:sz w:val="24"/>
        </w:rPr>
        <w:t> </w:t>
      </w:r>
      <w:r>
        <w:rPr>
          <w:sz w:val="24"/>
        </w:rPr>
        <w:t>autoridade</w:t>
      </w:r>
      <w:r>
        <w:rPr>
          <w:spacing w:val="-2"/>
          <w:sz w:val="24"/>
        </w:rPr>
        <w:t> </w:t>
      </w:r>
      <w:r>
        <w:rPr>
          <w:sz w:val="24"/>
        </w:rPr>
        <w:t>competente,</w:t>
      </w:r>
      <w:r>
        <w:rPr>
          <w:spacing w:val="-2"/>
          <w:sz w:val="24"/>
        </w:rPr>
        <w:t> </w:t>
      </w:r>
      <w:r>
        <w:rPr>
          <w:sz w:val="24"/>
        </w:rPr>
        <w:t>com</w:t>
      </w:r>
      <w:r>
        <w:rPr>
          <w:spacing w:val="-2"/>
          <w:sz w:val="24"/>
        </w:rPr>
        <w:t> </w:t>
      </w:r>
      <w:r>
        <w:rPr>
          <w:sz w:val="24"/>
        </w:rPr>
        <w:t>observância</w:t>
      </w:r>
      <w:r>
        <w:rPr>
          <w:spacing w:val="-2"/>
          <w:sz w:val="24"/>
        </w:rPr>
        <w:t> </w:t>
      </w:r>
      <w:r>
        <w:rPr>
          <w:sz w:val="24"/>
        </w:rPr>
        <w:t>ao</w:t>
      </w:r>
      <w:r>
        <w:rPr>
          <w:spacing w:val="-2"/>
          <w:sz w:val="24"/>
        </w:rPr>
        <w:t> </w:t>
      </w:r>
      <w:r>
        <w:rPr>
          <w:sz w:val="24"/>
        </w:rPr>
        <w:t>disposto nos arts. 117 a 120 da Lei nº 14.133/2021.</w:t>
      </w:r>
    </w:p>
    <w:p>
      <w:pPr>
        <w:pStyle w:val="ListParagraph"/>
        <w:numPr>
          <w:ilvl w:val="1"/>
          <w:numId w:val="14"/>
        </w:numPr>
        <w:tabs>
          <w:tab w:pos="659" w:val="left" w:leader="none"/>
        </w:tabs>
        <w:spacing w:line="247" w:lineRule="auto" w:before="226" w:after="0"/>
        <w:ind w:left="119" w:right="1176" w:firstLine="0"/>
        <w:jc w:val="left"/>
        <w:rPr>
          <w:sz w:val="24"/>
        </w:rPr>
      </w:pPr>
      <w:r>
        <w:rPr>
          <w:sz w:val="24"/>
        </w:rPr>
        <w:t>Eventuais</w:t>
      </w:r>
      <w:r>
        <w:rPr>
          <w:spacing w:val="-2"/>
          <w:sz w:val="24"/>
        </w:rPr>
        <w:t> </w:t>
      </w:r>
      <w:r>
        <w:rPr>
          <w:sz w:val="24"/>
        </w:rPr>
        <w:t>omissões</w:t>
      </w:r>
      <w:r>
        <w:rPr>
          <w:spacing w:val="-2"/>
          <w:sz w:val="24"/>
        </w:rPr>
        <w:t> </w:t>
      </w:r>
      <w:r>
        <w:rPr>
          <w:sz w:val="24"/>
        </w:rPr>
        <w:t>ou</w:t>
      </w:r>
      <w:r>
        <w:rPr>
          <w:spacing w:val="-2"/>
          <w:sz w:val="24"/>
        </w:rPr>
        <w:t> </w:t>
      </w:r>
      <w:r>
        <w:rPr>
          <w:sz w:val="24"/>
        </w:rPr>
        <w:t>dúvidas</w:t>
      </w:r>
      <w:r>
        <w:rPr>
          <w:spacing w:val="-2"/>
          <w:sz w:val="24"/>
        </w:rPr>
        <w:t> </w:t>
      </w:r>
      <w:r>
        <w:rPr>
          <w:sz w:val="24"/>
        </w:rPr>
        <w:t>de</w:t>
      </w:r>
      <w:r>
        <w:rPr>
          <w:spacing w:val="-2"/>
          <w:sz w:val="24"/>
        </w:rPr>
        <w:t> </w:t>
      </w:r>
      <w:r>
        <w:rPr>
          <w:sz w:val="24"/>
        </w:rPr>
        <w:t>interpretação</w:t>
      </w:r>
      <w:r>
        <w:rPr>
          <w:spacing w:val="-2"/>
          <w:sz w:val="24"/>
        </w:rPr>
        <w:t> </w:t>
      </w:r>
      <w:r>
        <w:rPr>
          <w:sz w:val="24"/>
        </w:rPr>
        <w:t>serão</w:t>
      </w:r>
      <w:r>
        <w:rPr>
          <w:spacing w:val="-2"/>
          <w:sz w:val="24"/>
        </w:rPr>
        <w:t> </w:t>
      </w:r>
      <w:r>
        <w:rPr>
          <w:sz w:val="24"/>
        </w:rPr>
        <w:t>resolvidas</w:t>
      </w:r>
      <w:r>
        <w:rPr>
          <w:spacing w:val="-2"/>
          <w:sz w:val="24"/>
        </w:rPr>
        <w:t> </w:t>
      </w:r>
      <w:r>
        <w:rPr>
          <w:sz w:val="24"/>
        </w:rPr>
        <w:t>à</w:t>
      </w:r>
      <w:r>
        <w:rPr>
          <w:spacing w:val="-2"/>
          <w:sz w:val="24"/>
        </w:rPr>
        <w:t> </w:t>
      </w:r>
      <w:r>
        <w:rPr>
          <w:sz w:val="24"/>
        </w:rPr>
        <w:t>luz</w:t>
      </w:r>
      <w:r>
        <w:rPr>
          <w:spacing w:val="-2"/>
          <w:sz w:val="24"/>
        </w:rPr>
        <w:t> </w:t>
      </w:r>
      <w:r>
        <w:rPr>
          <w:sz w:val="24"/>
        </w:rPr>
        <w:t>da</w:t>
      </w:r>
      <w:r>
        <w:rPr>
          <w:spacing w:val="-2"/>
          <w:sz w:val="24"/>
        </w:rPr>
        <w:t> </w:t>
      </w:r>
      <w:r>
        <w:rPr>
          <w:sz w:val="24"/>
        </w:rPr>
        <w:t>legislação</w:t>
      </w:r>
      <w:r>
        <w:rPr>
          <w:spacing w:val="-2"/>
          <w:sz w:val="24"/>
        </w:rPr>
        <w:t> </w:t>
      </w:r>
      <w:r>
        <w:rPr>
          <w:sz w:val="24"/>
        </w:rPr>
        <w:t>vigente,</w:t>
      </w:r>
      <w:r>
        <w:rPr>
          <w:spacing w:val="-2"/>
          <w:sz w:val="24"/>
        </w:rPr>
        <w:t> </w:t>
      </w:r>
      <w:r>
        <w:rPr>
          <w:sz w:val="24"/>
        </w:rPr>
        <w:t>especialmente</w:t>
      </w:r>
      <w:r>
        <w:rPr>
          <w:spacing w:val="-2"/>
          <w:sz w:val="24"/>
        </w:rPr>
        <w:t> </w:t>
      </w:r>
      <w:r>
        <w:rPr>
          <w:sz w:val="24"/>
        </w:rPr>
        <w:t>da</w:t>
      </w:r>
      <w:r>
        <w:rPr>
          <w:spacing w:val="-2"/>
          <w:sz w:val="24"/>
        </w:rPr>
        <w:t> </w:t>
      </w:r>
      <w:r>
        <w:rPr>
          <w:sz w:val="24"/>
        </w:rPr>
        <w:t>Nova</w:t>
      </w:r>
      <w:r>
        <w:rPr>
          <w:spacing w:val="-2"/>
          <w:sz w:val="24"/>
        </w:rPr>
        <w:t> </w:t>
      </w:r>
      <w:r>
        <w:rPr>
          <w:sz w:val="24"/>
        </w:rPr>
        <w:t>Lei</w:t>
      </w:r>
      <w:r>
        <w:rPr>
          <w:spacing w:val="-2"/>
          <w:sz w:val="24"/>
        </w:rPr>
        <w:t> </w:t>
      </w:r>
      <w:r>
        <w:rPr>
          <w:sz w:val="24"/>
        </w:rPr>
        <w:t>de</w:t>
      </w:r>
      <w:r>
        <w:rPr>
          <w:spacing w:val="-2"/>
          <w:sz w:val="24"/>
        </w:rPr>
        <w:t> </w:t>
      </w:r>
      <w:r>
        <w:rPr>
          <w:sz w:val="24"/>
        </w:rPr>
        <w:t>Licitações</w:t>
      </w:r>
      <w:r>
        <w:rPr>
          <w:spacing w:val="-2"/>
          <w:sz w:val="24"/>
        </w:rPr>
        <w:t> </w:t>
      </w:r>
      <w:r>
        <w:rPr>
          <w:sz w:val="24"/>
        </w:rPr>
        <w:t>e</w:t>
      </w:r>
      <w:r>
        <w:rPr>
          <w:spacing w:val="-2"/>
          <w:sz w:val="24"/>
        </w:rPr>
        <w:t> </w:t>
      </w:r>
      <w:r>
        <w:rPr>
          <w:sz w:val="24"/>
        </w:rPr>
        <w:t>Contratos Administrativos e normas complementares do Estado do Rio de Janeiro.</w:t>
      </w:r>
    </w:p>
    <w:p>
      <w:pPr>
        <w:pStyle w:val="ListParagraph"/>
        <w:numPr>
          <w:ilvl w:val="1"/>
          <w:numId w:val="14"/>
        </w:numPr>
        <w:tabs>
          <w:tab w:pos="645" w:val="left" w:leader="none"/>
        </w:tabs>
        <w:spacing w:line="235" w:lineRule="auto" w:before="231" w:after="0"/>
        <w:ind w:left="119" w:right="396" w:firstLine="0"/>
        <w:jc w:val="left"/>
        <w:rPr>
          <w:sz w:val="24"/>
        </w:rPr>
      </w:pPr>
      <w:r>
        <w:rPr>
          <w:sz w:val="24"/>
        </w:rPr>
        <w:t>A</w:t>
      </w:r>
      <w:r>
        <w:rPr>
          <w:spacing w:val="-15"/>
          <w:sz w:val="24"/>
        </w:rPr>
        <w:t> </w:t>
      </w:r>
      <w:r>
        <w:rPr>
          <w:sz w:val="24"/>
        </w:rPr>
        <w:t>área</w:t>
      </w:r>
      <w:r>
        <w:rPr>
          <w:spacing w:val="-2"/>
          <w:sz w:val="24"/>
        </w:rPr>
        <w:t> </w:t>
      </w:r>
      <w:r>
        <w:rPr>
          <w:sz w:val="24"/>
        </w:rPr>
        <w:t>demandante</w:t>
      </w:r>
      <w:r>
        <w:rPr>
          <w:spacing w:val="-2"/>
          <w:sz w:val="24"/>
        </w:rPr>
        <w:t> </w:t>
      </w:r>
      <w:r>
        <w:rPr>
          <w:sz w:val="24"/>
        </w:rPr>
        <w:t>declara</w:t>
      </w:r>
      <w:r>
        <w:rPr>
          <w:spacing w:val="-2"/>
          <w:sz w:val="24"/>
        </w:rPr>
        <w:t> </w:t>
      </w:r>
      <w:r>
        <w:rPr>
          <w:sz w:val="24"/>
        </w:rPr>
        <w:t>que</w:t>
      </w:r>
      <w:r>
        <w:rPr>
          <w:spacing w:val="-2"/>
          <w:sz w:val="24"/>
        </w:rPr>
        <w:t> </w:t>
      </w:r>
      <w:r>
        <w:rPr>
          <w:sz w:val="24"/>
        </w:rPr>
        <w:t>não</w:t>
      </w:r>
      <w:r>
        <w:rPr>
          <w:spacing w:val="-2"/>
          <w:sz w:val="24"/>
        </w:rPr>
        <w:t> </w:t>
      </w:r>
      <w:r>
        <w:rPr>
          <w:sz w:val="24"/>
        </w:rPr>
        <w:t>há,</w:t>
      </w:r>
      <w:r>
        <w:rPr>
          <w:spacing w:val="-2"/>
          <w:sz w:val="24"/>
        </w:rPr>
        <w:t> </w:t>
      </w:r>
      <w:r>
        <w:rPr>
          <w:sz w:val="24"/>
        </w:rPr>
        <w:t>até</w:t>
      </w:r>
      <w:r>
        <w:rPr>
          <w:spacing w:val="-2"/>
          <w:sz w:val="24"/>
        </w:rPr>
        <w:t> </w:t>
      </w:r>
      <w:r>
        <w:rPr>
          <w:sz w:val="24"/>
        </w:rPr>
        <w:t>o</w:t>
      </w:r>
      <w:r>
        <w:rPr>
          <w:spacing w:val="-2"/>
          <w:sz w:val="24"/>
        </w:rPr>
        <w:t> </w:t>
      </w:r>
      <w:r>
        <w:rPr>
          <w:sz w:val="24"/>
        </w:rPr>
        <w:t>momento,</w:t>
      </w:r>
      <w:r>
        <w:rPr>
          <w:spacing w:val="-2"/>
          <w:sz w:val="24"/>
        </w:rPr>
        <w:t> </w:t>
      </w:r>
      <w:r>
        <w:rPr>
          <w:sz w:val="24"/>
        </w:rPr>
        <w:t>intenção</w:t>
      </w:r>
      <w:r>
        <w:rPr>
          <w:spacing w:val="-2"/>
          <w:sz w:val="24"/>
        </w:rPr>
        <w:t> </w:t>
      </w:r>
      <w:r>
        <w:rPr>
          <w:sz w:val="24"/>
        </w:rPr>
        <w:t>de</w:t>
      </w:r>
      <w:r>
        <w:rPr>
          <w:spacing w:val="-2"/>
          <w:sz w:val="24"/>
        </w:rPr>
        <w:t> </w:t>
      </w:r>
      <w:r>
        <w:rPr>
          <w:sz w:val="24"/>
        </w:rPr>
        <w:t>adesão</w:t>
      </w:r>
      <w:r>
        <w:rPr>
          <w:spacing w:val="-2"/>
          <w:sz w:val="24"/>
        </w:rPr>
        <w:t> </w:t>
      </w:r>
      <w:r>
        <w:rPr>
          <w:sz w:val="24"/>
        </w:rPr>
        <w:t>a</w:t>
      </w:r>
      <w:r>
        <w:rPr>
          <w:spacing w:val="-15"/>
          <w:sz w:val="24"/>
        </w:rPr>
        <w:t> </w:t>
      </w:r>
      <w:r>
        <w:rPr>
          <w:sz w:val="24"/>
        </w:rPr>
        <w:t>Atas</w:t>
      </w:r>
      <w:r>
        <w:rPr>
          <w:spacing w:val="-2"/>
          <w:sz w:val="24"/>
        </w:rPr>
        <w:t> </w:t>
      </w:r>
      <w:r>
        <w:rPr>
          <w:sz w:val="24"/>
        </w:rPr>
        <w:t>de</w:t>
      </w:r>
      <w:r>
        <w:rPr>
          <w:spacing w:val="-2"/>
          <w:sz w:val="24"/>
        </w:rPr>
        <w:t> </w:t>
      </w:r>
      <w:r>
        <w:rPr>
          <w:sz w:val="24"/>
        </w:rPr>
        <w:t>Registro</w:t>
      </w:r>
      <w:r>
        <w:rPr>
          <w:spacing w:val="-2"/>
          <w:sz w:val="24"/>
        </w:rPr>
        <w:t> </w:t>
      </w:r>
      <w:r>
        <w:rPr>
          <w:sz w:val="24"/>
        </w:rPr>
        <w:t>de</w:t>
      </w:r>
      <w:r>
        <w:rPr>
          <w:spacing w:val="-2"/>
          <w:sz w:val="24"/>
        </w:rPr>
        <w:t> </w:t>
      </w:r>
      <w:r>
        <w:rPr>
          <w:sz w:val="24"/>
        </w:rPr>
        <w:t>Preços</w:t>
      </w:r>
      <w:r>
        <w:rPr>
          <w:spacing w:val="-2"/>
          <w:sz w:val="24"/>
        </w:rPr>
        <w:t> </w:t>
      </w:r>
      <w:r>
        <w:rPr>
          <w:sz w:val="24"/>
        </w:rPr>
        <w:t>relativas</w:t>
      </w:r>
      <w:r>
        <w:rPr>
          <w:spacing w:val="-2"/>
          <w:sz w:val="24"/>
        </w:rPr>
        <w:t> </w:t>
      </w:r>
      <w:r>
        <w:rPr>
          <w:sz w:val="24"/>
        </w:rPr>
        <w:t>ao</w:t>
      </w:r>
      <w:r>
        <w:rPr>
          <w:spacing w:val="-2"/>
          <w:sz w:val="24"/>
        </w:rPr>
        <w:t> </w:t>
      </w:r>
      <w:r>
        <w:rPr>
          <w:sz w:val="24"/>
        </w:rPr>
        <w:t>objeto</w:t>
      </w:r>
      <w:r>
        <w:rPr>
          <w:spacing w:val="-2"/>
          <w:sz w:val="24"/>
        </w:rPr>
        <w:t> </w:t>
      </w:r>
      <w:r>
        <w:rPr>
          <w:sz w:val="24"/>
        </w:rPr>
        <w:t>em</w:t>
      </w:r>
      <w:r>
        <w:rPr>
          <w:spacing w:val="-2"/>
          <w:sz w:val="24"/>
        </w:rPr>
        <w:t> </w:t>
      </w:r>
      <w:r>
        <w:rPr>
          <w:sz w:val="24"/>
        </w:rPr>
        <w:t>questão,</w:t>
      </w:r>
      <w:r>
        <w:rPr>
          <w:spacing w:val="-2"/>
          <w:sz w:val="24"/>
        </w:rPr>
        <w:t> </w:t>
      </w:r>
      <w:r>
        <w:rPr>
          <w:sz w:val="24"/>
        </w:rPr>
        <w:t>tampouco</w:t>
      </w:r>
      <w:r>
        <w:rPr>
          <w:spacing w:val="-2"/>
          <w:sz w:val="24"/>
        </w:rPr>
        <w:t> </w:t>
      </w:r>
      <w:r>
        <w:rPr>
          <w:sz w:val="24"/>
        </w:rPr>
        <w:t>registro de IRP (Intenção de Registro de Preços) em andamento sobre o mesmo.</w:t>
      </w:r>
    </w:p>
    <w:p>
      <w:pPr>
        <w:pStyle w:val="ListParagraph"/>
        <w:numPr>
          <w:ilvl w:val="1"/>
          <w:numId w:val="14"/>
        </w:numPr>
        <w:tabs>
          <w:tab w:pos="645" w:val="left" w:leader="none"/>
        </w:tabs>
        <w:spacing w:line="235" w:lineRule="auto" w:before="254" w:after="0"/>
        <w:ind w:left="119" w:right="154" w:firstLine="0"/>
        <w:jc w:val="left"/>
        <w:rPr>
          <w:sz w:val="24"/>
        </w:rPr>
      </w:pPr>
      <w:r>
        <w:rPr>
          <w:sz w:val="24"/>
        </w:rPr>
        <w:t>A</w:t>
      </w:r>
      <w:r>
        <w:rPr>
          <w:spacing w:val="-15"/>
          <w:sz w:val="24"/>
        </w:rPr>
        <w:t> </w:t>
      </w:r>
      <w:r>
        <w:rPr>
          <w:sz w:val="24"/>
        </w:rPr>
        <w:t>classificação</w:t>
      </w:r>
      <w:r>
        <w:rPr>
          <w:spacing w:val="-4"/>
          <w:sz w:val="24"/>
        </w:rPr>
        <w:t> </w:t>
      </w:r>
      <w:r>
        <w:rPr>
          <w:sz w:val="24"/>
        </w:rPr>
        <w:t>do</w:t>
      </w:r>
      <w:r>
        <w:rPr>
          <w:spacing w:val="-3"/>
          <w:sz w:val="24"/>
        </w:rPr>
        <w:t> </w:t>
      </w:r>
      <w:r>
        <w:rPr>
          <w:sz w:val="24"/>
        </w:rPr>
        <w:t>sigilo</w:t>
      </w:r>
      <w:r>
        <w:rPr>
          <w:spacing w:val="-3"/>
          <w:sz w:val="24"/>
        </w:rPr>
        <w:t> </w:t>
      </w:r>
      <w:r>
        <w:rPr>
          <w:sz w:val="24"/>
        </w:rPr>
        <w:t>deste</w:t>
      </w:r>
      <w:r>
        <w:rPr>
          <w:spacing w:val="-3"/>
          <w:sz w:val="24"/>
        </w:rPr>
        <w:t> </w:t>
      </w:r>
      <w:r>
        <w:rPr>
          <w:sz w:val="24"/>
        </w:rPr>
        <w:t>documento</w:t>
      </w:r>
      <w:r>
        <w:rPr>
          <w:spacing w:val="-3"/>
          <w:sz w:val="24"/>
        </w:rPr>
        <w:t> </w:t>
      </w:r>
      <w:r>
        <w:rPr>
          <w:sz w:val="24"/>
        </w:rPr>
        <w:t>foi</w:t>
      </w:r>
      <w:r>
        <w:rPr>
          <w:spacing w:val="-3"/>
          <w:sz w:val="24"/>
        </w:rPr>
        <w:t> </w:t>
      </w:r>
      <w:r>
        <w:rPr>
          <w:sz w:val="24"/>
        </w:rPr>
        <w:t>avaliada</w:t>
      </w:r>
      <w:r>
        <w:rPr>
          <w:spacing w:val="-3"/>
          <w:sz w:val="24"/>
        </w:rPr>
        <w:t> </w:t>
      </w:r>
      <w:r>
        <w:rPr>
          <w:sz w:val="24"/>
        </w:rPr>
        <w:t>nos</w:t>
      </w:r>
      <w:r>
        <w:rPr>
          <w:spacing w:val="-3"/>
          <w:sz w:val="24"/>
        </w:rPr>
        <w:t> </w:t>
      </w:r>
      <w:r>
        <w:rPr>
          <w:sz w:val="24"/>
        </w:rPr>
        <w:t>termos</w:t>
      </w:r>
      <w:r>
        <w:rPr>
          <w:spacing w:val="-3"/>
          <w:sz w:val="24"/>
        </w:rPr>
        <w:t> </w:t>
      </w:r>
      <w:r>
        <w:rPr>
          <w:sz w:val="24"/>
        </w:rPr>
        <w:t>da</w:t>
      </w:r>
      <w:r>
        <w:rPr>
          <w:spacing w:val="-3"/>
          <w:sz w:val="24"/>
        </w:rPr>
        <w:t> </w:t>
      </w:r>
      <w:r>
        <w:rPr>
          <w:b/>
          <w:sz w:val="24"/>
        </w:rPr>
        <w:t>Lei</w:t>
      </w:r>
      <w:r>
        <w:rPr>
          <w:b/>
          <w:spacing w:val="-3"/>
          <w:sz w:val="24"/>
        </w:rPr>
        <w:t> </w:t>
      </w:r>
      <w:r>
        <w:rPr>
          <w:b/>
          <w:sz w:val="24"/>
        </w:rPr>
        <w:t>nº</w:t>
      </w:r>
      <w:r>
        <w:rPr>
          <w:b/>
          <w:spacing w:val="-3"/>
          <w:sz w:val="24"/>
        </w:rPr>
        <w:t> </w:t>
      </w:r>
      <w:r>
        <w:rPr>
          <w:b/>
          <w:sz w:val="24"/>
        </w:rPr>
        <w:t>12.527/2011</w:t>
      </w:r>
      <w:r>
        <w:rPr>
          <w:b/>
          <w:spacing w:val="-3"/>
          <w:sz w:val="24"/>
        </w:rPr>
        <w:t> </w:t>
      </w:r>
      <w:r>
        <w:rPr>
          <w:b/>
          <w:sz w:val="24"/>
        </w:rPr>
        <w:t>(Lei</w:t>
      </w:r>
      <w:r>
        <w:rPr>
          <w:b/>
          <w:spacing w:val="-3"/>
          <w:sz w:val="24"/>
        </w:rPr>
        <w:t> </w:t>
      </w:r>
      <w:r>
        <w:rPr>
          <w:b/>
          <w:sz w:val="24"/>
        </w:rPr>
        <w:t>de</w:t>
      </w:r>
      <w:r>
        <w:rPr>
          <w:b/>
          <w:spacing w:val="-15"/>
          <w:sz w:val="24"/>
        </w:rPr>
        <w:t> </w:t>
      </w:r>
      <w:r>
        <w:rPr>
          <w:b/>
          <w:sz w:val="24"/>
        </w:rPr>
        <w:t>Acesso</w:t>
      </w:r>
      <w:r>
        <w:rPr>
          <w:b/>
          <w:spacing w:val="-3"/>
          <w:sz w:val="24"/>
        </w:rPr>
        <w:t> </w:t>
      </w:r>
      <w:r>
        <w:rPr>
          <w:b/>
          <w:sz w:val="24"/>
        </w:rPr>
        <w:t>à</w:t>
      </w:r>
      <w:r>
        <w:rPr>
          <w:b/>
          <w:spacing w:val="-3"/>
          <w:sz w:val="24"/>
        </w:rPr>
        <w:t> </w:t>
      </w:r>
      <w:r>
        <w:rPr>
          <w:b/>
          <w:sz w:val="24"/>
        </w:rPr>
        <w:t>Informação)</w:t>
      </w:r>
      <w:r>
        <w:rPr>
          <w:sz w:val="24"/>
        </w:rPr>
        <w:t>,</w:t>
      </w:r>
      <w:r>
        <w:rPr>
          <w:spacing w:val="-3"/>
          <w:sz w:val="24"/>
        </w:rPr>
        <w:t> </w:t>
      </w:r>
      <w:r>
        <w:rPr>
          <w:sz w:val="24"/>
        </w:rPr>
        <w:t>concluindo-se</w:t>
      </w:r>
      <w:r>
        <w:rPr>
          <w:spacing w:val="-3"/>
          <w:sz w:val="24"/>
        </w:rPr>
        <w:t> </w:t>
      </w:r>
      <w:r>
        <w:rPr>
          <w:sz w:val="24"/>
        </w:rPr>
        <w:t>pela</w:t>
      </w:r>
      <w:r>
        <w:rPr>
          <w:spacing w:val="-3"/>
          <w:sz w:val="24"/>
        </w:rPr>
        <w:t> </w:t>
      </w:r>
      <w:r>
        <w:rPr>
          <w:b/>
          <w:sz w:val="24"/>
        </w:rPr>
        <w:t>inexistência</w:t>
      </w:r>
      <w:r>
        <w:rPr>
          <w:b/>
          <w:spacing w:val="-3"/>
          <w:sz w:val="24"/>
        </w:rPr>
        <w:t> </w:t>
      </w:r>
      <w:r>
        <w:rPr>
          <w:b/>
          <w:sz w:val="24"/>
        </w:rPr>
        <w:t>de necessidade de restrição de acesso</w:t>
      </w:r>
      <w:r>
        <w:rPr>
          <w:sz w:val="24"/>
        </w:rPr>
        <w:t>, sendo este Termo de Referência considerado </w:t>
      </w:r>
      <w:r>
        <w:rPr>
          <w:b/>
          <w:sz w:val="24"/>
        </w:rPr>
        <w:t>documento público</w:t>
      </w:r>
      <w:r>
        <w:rPr>
          <w:sz w:val="24"/>
        </w:rPr>
        <w:t>.</w:t>
      </w:r>
    </w:p>
    <w:p>
      <w:pPr>
        <w:pStyle w:val="BodyText"/>
        <w:spacing w:before="274"/>
        <w:ind w:left="0"/>
      </w:pPr>
    </w:p>
    <w:p>
      <w:pPr>
        <w:pStyle w:val="Heading1"/>
        <w:numPr>
          <w:ilvl w:val="0"/>
          <w:numId w:val="14"/>
        </w:numPr>
        <w:tabs>
          <w:tab w:pos="479" w:val="left" w:leader="none"/>
        </w:tabs>
        <w:spacing w:line="240" w:lineRule="auto" w:before="0" w:after="0"/>
        <w:ind w:left="479" w:right="0" w:hanging="360"/>
        <w:jc w:val="left"/>
      </w:pPr>
      <w:r>
        <w:rPr/>
        <w:t>RESPONSÁVEIS PELA</w:t>
      </w:r>
      <w:r>
        <w:rPr>
          <w:spacing w:val="-14"/>
        </w:rPr>
        <w:t> </w:t>
      </w:r>
      <w:r>
        <w:rPr/>
        <w:t>ELABORAÇÃO DO</w:t>
      </w:r>
      <w:r>
        <w:rPr>
          <w:spacing w:val="-5"/>
        </w:rPr>
        <w:t> </w:t>
      </w:r>
      <w:r>
        <w:rPr/>
        <w:t>TERMO DE </w:t>
      </w:r>
      <w:r>
        <w:rPr>
          <w:spacing w:val="-2"/>
        </w:rPr>
        <w:t>REFERÊNCIA:</w:t>
      </w:r>
    </w:p>
    <w:p>
      <w:pPr>
        <w:pStyle w:val="BodyText"/>
        <w:spacing w:before="48"/>
        <w:ind w:left="0"/>
        <w:rPr>
          <w:b/>
          <w:sz w:val="20"/>
        </w:rPr>
      </w:pPr>
    </w:p>
    <w:tbl>
      <w:tblPr>
        <w:tblW w:w="0" w:type="auto"/>
        <w:jc w:val="left"/>
        <w:tblInd w:w="14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2100"/>
        <w:gridCol w:w="2400"/>
        <w:gridCol w:w="1155"/>
        <w:gridCol w:w="1680"/>
        <w:gridCol w:w="2370"/>
      </w:tblGrid>
      <w:tr>
        <w:trPr>
          <w:trHeight w:val="509" w:hRule="atLeast"/>
        </w:trPr>
        <w:tc>
          <w:tcPr>
            <w:tcW w:w="2100" w:type="dxa"/>
          </w:tcPr>
          <w:p>
            <w:pPr>
              <w:pStyle w:val="TableParagraph"/>
              <w:spacing w:before="143"/>
              <w:ind w:left="33"/>
              <w:jc w:val="center"/>
              <w:rPr>
                <w:sz w:val="20"/>
              </w:rPr>
            </w:pPr>
            <w:r>
              <w:rPr>
                <w:spacing w:val="-4"/>
                <w:sz w:val="20"/>
              </w:rPr>
              <w:t>Nome</w:t>
            </w:r>
          </w:p>
        </w:tc>
        <w:tc>
          <w:tcPr>
            <w:tcW w:w="2400" w:type="dxa"/>
          </w:tcPr>
          <w:p>
            <w:pPr>
              <w:pStyle w:val="TableParagraph"/>
              <w:spacing w:before="143"/>
              <w:ind w:left="765"/>
              <w:rPr>
                <w:sz w:val="20"/>
              </w:rPr>
            </w:pPr>
            <w:r>
              <w:rPr>
                <w:spacing w:val="-2"/>
                <w:sz w:val="20"/>
              </w:rPr>
              <w:t>Área/Setor</w:t>
            </w:r>
          </w:p>
        </w:tc>
        <w:tc>
          <w:tcPr>
            <w:tcW w:w="1155" w:type="dxa"/>
          </w:tcPr>
          <w:p>
            <w:pPr>
              <w:pStyle w:val="TableParagraph"/>
              <w:spacing w:before="143"/>
              <w:ind w:left="29"/>
              <w:jc w:val="center"/>
              <w:rPr>
                <w:sz w:val="20"/>
              </w:rPr>
            </w:pPr>
            <w:r>
              <w:rPr>
                <w:spacing w:val="-2"/>
                <w:sz w:val="20"/>
              </w:rPr>
              <w:t>Matrícula</w:t>
            </w:r>
          </w:p>
        </w:tc>
        <w:tc>
          <w:tcPr>
            <w:tcW w:w="1680" w:type="dxa"/>
          </w:tcPr>
          <w:p>
            <w:pPr>
              <w:pStyle w:val="TableParagraph"/>
              <w:spacing w:before="143"/>
              <w:ind w:left="496"/>
              <w:rPr>
                <w:sz w:val="20"/>
              </w:rPr>
            </w:pPr>
            <w:r>
              <w:rPr>
                <w:spacing w:val="-2"/>
                <w:sz w:val="20"/>
              </w:rPr>
              <w:t>Telefone</w:t>
            </w:r>
          </w:p>
        </w:tc>
        <w:tc>
          <w:tcPr>
            <w:tcW w:w="2370" w:type="dxa"/>
          </w:tcPr>
          <w:p>
            <w:pPr>
              <w:pStyle w:val="TableParagraph"/>
              <w:spacing w:before="143"/>
              <w:ind w:left="34"/>
              <w:jc w:val="center"/>
              <w:rPr>
                <w:sz w:val="20"/>
              </w:rPr>
            </w:pPr>
            <w:r>
              <w:rPr>
                <w:sz w:val="20"/>
              </w:rPr>
              <w:t>E-</w:t>
            </w:r>
            <w:r>
              <w:rPr>
                <w:spacing w:val="-4"/>
                <w:sz w:val="20"/>
              </w:rPr>
              <w:t>mail</w:t>
            </w:r>
          </w:p>
        </w:tc>
      </w:tr>
      <w:tr>
        <w:trPr>
          <w:trHeight w:val="1049" w:hRule="atLeast"/>
        </w:trPr>
        <w:tc>
          <w:tcPr>
            <w:tcW w:w="2100" w:type="dxa"/>
            <w:tcBorders>
              <w:bottom w:val="single" w:sz="6" w:space="0" w:color="000000"/>
            </w:tcBorders>
          </w:tcPr>
          <w:p>
            <w:pPr>
              <w:pStyle w:val="TableParagraph"/>
              <w:spacing w:before="48"/>
              <w:rPr>
                <w:b/>
                <w:sz w:val="20"/>
              </w:rPr>
            </w:pPr>
          </w:p>
          <w:p>
            <w:pPr>
              <w:pStyle w:val="TableParagraph"/>
              <w:spacing w:line="280" w:lineRule="auto"/>
              <w:ind w:left="119"/>
              <w:rPr>
                <w:sz w:val="20"/>
              </w:rPr>
            </w:pPr>
            <w:r>
              <w:rPr>
                <w:sz w:val="20"/>
              </w:rPr>
              <w:t>Roberto</w:t>
            </w:r>
            <w:r>
              <w:rPr>
                <w:spacing w:val="-13"/>
                <w:sz w:val="20"/>
              </w:rPr>
              <w:t> </w:t>
            </w:r>
            <w:r>
              <w:rPr>
                <w:sz w:val="20"/>
              </w:rPr>
              <w:t>dos</w:t>
            </w:r>
            <w:r>
              <w:rPr>
                <w:spacing w:val="-12"/>
                <w:sz w:val="20"/>
              </w:rPr>
              <w:t> </w:t>
            </w:r>
            <w:r>
              <w:rPr>
                <w:sz w:val="20"/>
              </w:rPr>
              <w:t>Santos </w:t>
            </w:r>
            <w:r>
              <w:rPr>
                <w:spacing w:val="-2"/>
                <w:sz w:val="20"/>
              </w:rPr>
              <w:t>Almeida</w:t>
            </w:r>
          </w:p>
        </w:tc>
        <w:tc>
          <w:tcPr>
            <w:tcW w:w="2400" w:type="dxa"/>
            <w:tcBorders>
              <w:bottom w:val="single" w:sz="6" w:space="0" w:color="000000"/>
            </w:tcBorders>
          </w:tcPr>
          <w:p>
            <w:pPr>
              <w:pStyle w:val="TableParagraph"/>
              <w:spacing w:line="280" w:lineRule="auto" w:before="143"/>
              <w:ind w:left="123"/>
              <w:rPr>
                <w:sz w:val="20"/>
              </w:rPr>
            </w:pPr>
            <w:r>
              <w:rPr>
                <w:sz w:val="20"/>
              </w:rPr>
              <w:t>Agente</w:t>
            </w:r>
            <w:r>
              <w:rPr>
                <w:spacing w:val="-13"/>
                <w:sz w:val="20"/>
              </w:rPr>
              <w:t> </w:t>
            </w:r>
            <w:r>
              <w:rPr>
                <w:sz w:val="20"/>
              </w:rPr>
              <w:t>de</w:t>
            </w:r>
            <w:r>
              <w:rPr>
                <w:spacing w:val="-12"/>
                <w:sz w:val="20"/>
              </w:rPr>
              <w:t> </w:t>
            </w:r>
            <w:r>
              <w:rPr>
                <w:sz w:val="20"/>
              </w:rPr>
              <w:t>Contratação</w:t>
            </w:r>
            <w:r>
              <w:rPr>
                <w:spacing w:val="-13"/>
                <w:sz w:val="20"/>
              </w:rPr>
              <w:t> </w:t>
            </w:r>
            <w:r>
              <w:rPr>
                <w:sz w:val="20"/>
              </w:rPr>
              <w:t>/ Secretaria de Apoio Administrativo ZO 1</w:t>
            </w:r>
          </w:p>
        </w:tc>
        <w:tc>
          <w:tcPr>
            <w:tcW w:w="1155" w:type="dxa"/>
            <w:tcBorders>
              <w:bottom w:val="single" w:sz="6" w:space="0" w:color="000000"/>
            </w:tcBorders>
          </w:tcPr>
          <w:p>
            <w:pPr>
              <w:pStyle w:val="TableParagraph"/>
              <w:spacing w:before="183"/>
              <w:rPr>
                <w:b/>
                <w:sz w:val="20"/>
              </w:rPr>
            </w:pPr>
          </w:p>
          <w:p>
            <w:pPr>
              <w:pStyle w:val="TableParagraph"/>
              <w:ind w:left="29" w:right="1"/>
              <w:jc w:val="center"/>
              <w:rPr>
                <w:sz w:val="20"/>
              </w:rPr>
            </w:pPr>
            <w:r>
              <w:rPr>
                <w:sz w:val="20"/>
              </w:rPr>
              <w:t>34331-</w:t>
            </w:r>
            <w:r>
              <w:rPr>
                <w:spacing w:val="-10"/>
                <w:sz w:val="20"/>
              </w:rPr>
              <w:t>9</w:t>
            </w:r>
          </w:p>
        </w:tc>
        <w:tc>
          <w:tcPr>
            <w:tcW w:w="1680" w:type="dxa"/>
            <w:tcBorders>
              <w:bottom w:val="single" w:sz="6" w:space="0" w:color="000000"/>
            </w:tcBorders>
          </w:tcPr>
          <w:p>
            <w:pPr>
              <w:pStyle w:val="TableParagraph"/>
              <w:spacing w:before="48"/>
              <w:rPr>
                <w:b/>
                <w:sz w:val="20"/>
              </w:rPr>
            </w:pPr>
          </w:p>
          <w:p>
            <w:pPr>
              <w:pStyle w:val="TableParagraph"/>
              <w:ind w:left="125"/>
              <w:rPr>
                <w:sz w:val="20"/>
              </w:rPr>
            </w:pPr>
            <w:r>
              <w:rPr>
                <w:sz w:val="20"/>
              </w:rPr>
              <w:t>(21)</w:t>
            </w:r>
            <w:r>
              <w:rPr>
                <w:spacing w:val="-1"/>
                <w:sz w:val="20"/>
              </w:rPr>
              <w:t> </w:t>
            </w:r>
            <w:r>
              <w:rPr>
                <w:sz w:val="20"/>
              </w:rPr>
              <w:t>98218</w:t>
            </w:r>
            <w:r>
              <w:rPr>
                <w:spacing w:val="-1"/>
                <w:sz w:val="20"/>
              </w:rPr>
              <w:t> </w:t>
            </w:r>
            <w:r>
              <w:rPr>
                <w:spacing w:val="-10"/>
                <w:sz w:val="20"/>
              </w:rPr>
              <w:t>–</w:t>
            </w:r>
          </w:p>
          <w:p>
            <w:pPr>
              <w:pStyle w:val="TableParagraph"/>
              <w:spacing w:before="40"/>
              <w:ind w:left="125"/>
              <w:rPr>
                <w:sz w:val="20"/>
              </w:rPr>
            </w:pPr>
            <w:r>
              <w:rPr>
                <w:spacing w:val="-4"/>
                <w:sz w:val="20"/>
              </w:rPr>
              <w:t>9895</w:t>
            </w:r>
          </w:p>
        </w:tc>
        <w:tc>
          <w:tcPr>
            <w:tcW w:w="2370" w:type="dxa"/>
            <w:tcBorders>
              <w:bottom w:val="single" w:sz="6" w:space="0" w:color="000000"/>
            </w:tcBorders>
          </w:tcPr>
          <w:p>
            <w:pPr>
              <w:pStyle w:val="TableParagraph"/>
              <w:spacing w:before="183"/>
              <w:rPr>
                <w:b/>
                <w:sz w:val="20"/>
              </w:rPr>
            </w:pPr>
          </w:p>
          <w:p>
            <w:pPr>
              <w:pStyle w:val="TableParagraph"/>
              <w:ind w:left="124"/>
              <w:rPr>
                <w:sz w:val="20"/>
              </w:rPr>
            </w:pPr>
            <w:hyperlink r:id="rId34">
              <w:r>
                <w:rPr>
                  <w:color w:val="0000FF"/>
                  <w:spacing w:val="-2"/>
                  <w:sz w:val="20"/>
                  <w:u w:val="single" w:color="0000FF"/>
                </w:rPr>
                <w:t>robertsa@ue</w:t>
              </w:r>
              <w:r>
                <w:rPr>
                  <w:color w:val="0000FF"/>
                  <w:spacing w:val="-2"/>
                  <w:sz w:val="20"/>
                </w:rPr>
                <w:t>rj</w:t>
              </w:r>
              <w:r>
                <w:rPr>
                  <w:color w:val="0000FF"/>
                  <w:spacing w:val="-2"/>
                  <w:sz w:val="20"/>
                  <w:u w:val="single" w:color="0000FF"/>
                </w:rPr>
                <w:t>.br</w:t>
              </w:r>
            </w:hyperlink>
          </w:p>
        </w:tc>
      </w:tr>
      <w:tr>
        <w:trPr>
          <w:trHeight w:val="779" w:hRule="atLeast"/>
        </w:trPr>
        <w:tc>
          <w:tcPr>
            <w:tcW w:w="2100" w:type="dxa"/>
            <w:tcBorders>
              <w:top w:val="single" w:sz="6" w:space="0" w:color="000000"/>
            </w:tcBorders>
          </w:tcPr>
          <w:p>
            <w:pPr>
              <w:pStyle w:val="TableParagraph"/>
              <w:spacing w:line="280" w:lineRule="auto" w:before="143"/>
              <w:ind w:left="119" w:right="594"/>
              <w:rPr>
                <w:sz w:val="20"/>
              </w:rPr>
            </w:pPr>
            <w:r>
              <w:rPr>
                <w:sz w:val="20"/>
              </w:rPr>
              <w:t>Douglas</w:t>
            </w:r>
            <w:r>
              <w:rPr>
                <w:spacing w:val="-13"/>
                <w:sz w:val="20"/>
              </w:rPr>
              <w:t> </w:t>
            </w:r>
            <w:r>
              <w:rPr>
                <w:sz w:val="20"/>
              </w:rPr>
              <w:t>Ferreira </w:t>
            </w:r>
            <w:r>
              <w:rPr>
                <w:spacing w:val="-2"/>
                <w:sz w:val="20"/>
              </w:rPr>
              <w:t>Nascimento</w:t>
            </w:r>
          </w:p>
        </w:tc>
        <w:tc>
          <w:tcPr>
            <w:tcW w:w="2400" w:type="dxa"/>
            <w:tcBorders>
              <w:top w:val="single" w:sz="6" w:space="0" w:color="000000"/>
            </w:tcBorders>
          </w:tcPr>
          <w:p>
            <w:pPr>
              <w:pStyle w:val="TableParagraph"/>
              <w:spacing w:line="280" w:lineRule="auto" w:before="143"/>
              <w:ind w:left="123" w:right="561"/>
              <w:rPr>
                <w:sz w:val="20"/>
              </w:rPr>
            </w:pPr>
            <w:r>
              <w:rPr>
                <w:sz w:val="20"/>
              </w:rPr>
              <w:t>Secretaria de Apoio Administrativo</w:t>
            </w:r>
            <w:r>
              <w:rPr>
                <w:spacing w:val="-1"/>
                <w:sz w:val="20"/>
              </w:rPr>
              <w:t> </w:t>
            </w:r>
            <w:r>
              <w:rPr>
                <w:sz w:val="20"/>
              </w:rPr>
              <w:t>ZO</w:t>
            </w:r>
            <w:r>
              <w:rPr>
                <w:spacing w:val="-1"/>
                <w:sz w:val="20"/>
              </w:rPr>
              <w:t> </w:t>
            </w:r>
            <w:r>
              <w:rPr>
                <w:spacing w:val="-10"/>
                <w:sz w:val="20"/>
              </w:rPr>
              <w:t>1</w:t>
            </w:r>
          </w:p>
        </w:tc>
        <w:tc>
          <w:tcPr>
            <w:tcW w:w="1155" w:type="dxa"/>
            <w:tcBorders>
              <w:top w:val="single" w:sz="6" w:space="0" w:color="000000"/>
            </w:tcBorders>
          </w:tcPr>
          <w:p>
            <w:pPr>
              <w:pStyle w:val="TableParagraph"/>
              <w:spacing w:before="48"/>
              <w:rPr>
                <w:b/>
                <w:sz w:val="20"/>
              </w:rPr>
            </w:pPr>
          </w:p>
          <w:p>
            <w:pPr>
              <w:pStyle w:val="TableParagraph"/>
              <w:ind w:left="29" w:right="1"/>
              <w:jc w:val="center"/>
              <w:rPr>
                <w:sz w:val="20"/>
              </w:rPr>
            </w:pPr>
            <w:r>
              <w:rPr>
                <w:sz w:val="20"/>
              </w:rPr>
              <w:t>42972-</w:t>
            </w:r>
            <w:r>
              <w:rPr>
                <w:spacing w:val="-10"/>
                <w:sz w:val="20"/>
              </w:rPr>
              <w:t>0</w:t>
            </w:r>
          </w:p>
        </w:tc>
        <w:tc>
          <w:tcPr>
            <w:tcW w:w="1680" w:type="dxa"/>
            <w:tcBorders>
              <w:top w:val="single" w:sz="6" w:space="0" w:color="000000"/>
            </w:tcBorders>
          </w:tcPr>
          <w:p>
            <w:pPr>
              <w:pStyle w:val="TableParagraph"/>
              <w:spacing w:before="143"/>
              <w:ind w:left="125"/>
              <w:rPr>
                <w:sz w:val="20"/>
              </w:rPr>
            </w:pPr>
            <w:r>
              <w:rPr>
                <w:sz w:val="20"/>
              </w:rPr>
              <w:t>(21)</w:t>
            </w:r>
            <w:r>
              <w:rPr>
                <w:spacing w:val="-1"/>
                <w:sz w:val="20"/>
              </w:rPr>
              <w:t> </w:t>
            </w:r>
            <w:r>
              <w:rPr>
                <w:sz w:val="20"/>
              </w:rPr>
              <w:t>97037</w:t>
            </w:r>
            <w:r>
              <w:rPr>
                <w:spacing w:val="-1"/>
                <w:sz w:val="20"/>
              </w:rPr>
              <w:t> </w:t>
            </w:r>
            <w:r>
              <w:rPr>
                <w:spacing w:val="-10"/>
                <w:sz w:val="20"/>
              </w:rPr>
              <w:t>–</w:t>
            </w:r>
          </w:p>
          <w:p>
            <w:pPr>
              <w:pStyle w:val="TableParagraph"/>
              <w:spacing w:before="40"/>
              <w:ind w:left="125"/>
              <w:rPr>
                <w:sz w:val="20"/>
              </w:rPr>
            </w:pPr>
            <w:r>
              <w:rPr>
                <w:spacing w:val="-4"/>
                <w:sz w:val="20"/>
              </w:rPr>
              <w:t>9292</w:t>
            </w:r>
          </w:p>
        </w:tc>
        <w:tc>
          <w:tcPr>
            <w:tcW w:w="2370" w:type="dxa"/>
            <w:tcBorders>
              <w:top w:val="single" w:sz="6" w:space="0" w:color="000000"/>
            </w:tcBorders>
          </w:tcPr>
          <w:p>
            <w:pPr>
              <w:pStyle w:val="TableParagraph"/>
              <w:spacing w:before="48"/>
              <w:rPr>
                <w:b/>
                <w:sz w:val="20"/>
              </w:rPr>
            </w:pPr>
          </w:p>
          <w:p>
            <w:pPr>
              <w:pStyle w:val="TableParagraph"/>
              <w:ind w:left="124"/>
              <w:rPr>
                <w:sz w:val="20"/>
              </w:rPr>
            </w:pPr>
            <w:hyperlink r:id="rId35">
              <w:r>
                <w:rPr>
                  <w:color w:val="0000FF"/>
                  <w:spacing w:val="-2"/>
                  <w:sz w:val="20"/>
                  <w:u w:val="single" w:color="0000FF"/>
                </w:rPr>
                <w:t>douglas.ferreira@ue</w:t>
              </w:r>
              <w:r>
                <w:rPr>
                  <w:color w:val="0000FF"/>
                  <w:spacing w:val="-2"/>
                  <w:sz w:val="20"/>
                </w:rPr>
                <w:t>rj</w:t>
              </w:r>
              <w:r>
                <w:rPr>
                  <w:color w:val="0000FF"/>
                  <w:spacing w:val="-2"/>
                  <w:sz w:val="20"/>
                  <w:u w:val="single" w:color="0000FF"/>
                </w:rPr>
                <w:t>.br</w:t>
              </w:r>
            </w:hyperlink>
          </w:p>
        </w:tc>
      </w:tr>
    </w:tbl>
    <w:p>
      <w:pPr>
        <w:pStyle w:val="BodyText"/>
        <w:spacing w:before="259"/>
      </w:pPr>
      <w:r>
        <w:rPr/>
        <w:t>Aprovado </w:t>
      </w:r>
      <w:r>
        <w:rPr>
          <w:spacing w:val="-4"/>
        </w:rPr>
        <w:t>por:</w:t>
      </w:r>
    </w:p>
    <w:p>
      <w:pPr>
        <w:pStyle w:val="BodyText"/>
        <w:spacing w:before="3"/>
        <w:ind w:left="0"/>
      </w:pPr>
    </w:p>
    <w:p>
      <w:pPr>
        <w:pStyle w:val="BodyText"/>
        <w:spacing w:line="273" w:lineRule="exact"/>
        <w:ind w:left="5901" w:right="5901"/>
        <w:jc w:val="center"/>
      </w:pPr>
      <w:r>
        <w:rPr/>
        <w:t>Florêncio Gomes de Ramos </w:t>
      </w:r>
      <w:r>
        <w:rPr>
          <w:spacing w:val="-2"/>
        </w:rPr>
        <w:t>Filho</w:t>
      </w:r>
    </w:p>
    <w:p>
      <w:pPr>
        <w:pStyle w:val="BodyText"/>
        <w:spacing w:line="235" w:lineRule="auto" w:before="1"/>
        <w:ind w:left="5176" w:right="5174"/>
        <w:jc w:val="center"/>
      </w:pPr>
      <w:r>
        <w:rPr/>
        <w:t>Diretor</w:t>
      </w:r>
      <w:r>
        <w:rPr>
          <w:spacing w:val="-6"/>
        </w:rPr>
        <w:t> </w:t>
      </w:r>
      <w:r>
        <w:rPr/>
        <w:t>da</w:t>
      </w:r>
      <w:r>
        <w:rPr>
          <w:spacing w:val="-6"/>
        </w:rPr>
        <w:t> </w:t>
      </w:r>
      <w:r>
        <w:rPr/>
        <w:t>Faculdade</w:t>
      </w:r>
      <w:r>
        <w:rPr>
          <w:spacing w:val="-6"/>
        </w:rPr>
        <w:t> </w:t>
      </w:r>
      <w:r>
        <w:rPr/>
        <w:t>de</w:t>
      </w:r>
      <w:r>
        <w:rPr>
          <w:spacing w:val="-6"/>
        </w:rPr>
        <w:t> </w:t>
      </w:r>
      <w:r>
        <w:rPr/>
        <w:t>Ciências</w:t>
      </w:r>
      <w:r>
        <w:rPr>
          <w:spacing w:val="-6"/>
        </w:rPr>
        <w:t> </w:t>
      </w:r>
      <w:r>
        <w:rPr/>
        <w:t>Exatas</w:t>
      </w:r>
      <w:r>
        <w:rPr>
          <w:spacing w:val="-6"/>
        </w:rPr>
        <w:t> </w:t>
      </w:r>
      <w:r>
        <w:rPr/>
        <w:t>e</w:t>
      </w:r>
      <w:r>
        <w:rPr>
          <w:spacing w:val="-6"/>
        </w:rPr>
        <w:t> </w:t>
      </w:r>
      <w:r>
        <w:rPr/>
        <w:t>Engenharias Id. Funcional 4336380-6</w:t>
      </w:r>
    </w:p>
    <w:p>
      <w:pPr>
        <w:pStyle w:val="BodyText"/>
        <w:spacing w:before="274"/>
        <w:ind w:left="0"/>
      </w:pPr>
    </w:p>
    <w:p>
      <w:pPr>
        <w:pStyle w:val="BodyText"/>
      </w:pPr>
      <w:r>
        <w:rPr/>
        <w:t>Rio de Janeiro, 08 setembro de </w:t>
      </w:r>
      <w:r>
        <w:rPr>
          <w:spacing w:val="-4"/>
        </w:rPr>
        <w:t>2025</w:t>
      </w:r>
    </w:p>
    <w:p>
      <w:pPr>
        <w:pStyle w:val="BodyText"/>
        <w:spacing w:before="48"/>
        <w:ind w:left="0"/>
        <w:rPr>
          <w:sz w:val="20"/>
        </w:rPr>
      </w:pPr>
    </w:p>
    <w:tbl>
      <w:tblPr>
        <w:tblW w:w="0" w:type="auto"/>
        <w:jc w:val="left"/>
        <w:tblInd w:w="149" w:type="dxa"/>
        <w:tblBorders>
          <w:top w:val="single" w:sz="12" w:space="0" w:color="2B2B2B"/>
          <w:left w:val="single" w:sz="12" w:space="0" w:color="2B2B2B"/>
          <w:bottom w:val="single" w:sz="12" w:space="0" w:color="2B2B2B"/>
          <w:right w:val="single" w:sz="12" w:space="0" w:color="2B2B2B"/>
          <w:insideH w:val="single" w:sz="12" w:space="0" w:color="2B2B2B"/>
          <w:insideV w:val="single" w:sz="12" w:space="0" w:color="2B2B2B"/>
        </w:tblBorders>
        <w:tblLayout w:type="fixed"/>
        <w:tblCellMar>
          <w:top w:w="0" w:type="dxa"/>
          <w:left w:w="0" w:type="dxa"/>
          <w:bottom w:w="0" w:type="dxa"/>
          <w:right w:w="0" w:type="dxa"/>
        </w:tblCellMar>
        <w:tblLook w:val="01E0"/>
      </w:tblPr>
      <w:tblGrid>
        <w:gridCol w:w="7785"/>
        <w:gridCol w:w="7785"/>
      </w:tblGrid>
      <w:tr>
        <w:trPr>
          <w:trHeight w:val="359" w:hRule="atLeast"/>
        </w:trPr>
        <w:tc>
          <w:tcPr>
            <w:tcW w:w="7785" w:type="dxa"/>
            <w:tcBorders>
              <w:bottom w:val="single" w:sz="12" w:space="0" w:color="808080"/>
            </w:tcBorders>
          </w:tcPr>
          <w:p>
            <w:pPr>
              <w:pStyle w:val="TableParagraph"/>
              <w:spacing w:before="53"/>
              <w:ind w:left="45"/>
              <w:rPr>
                <w:sz w:val="20"/>
              </w:rPr>
            </w:pPr>
            <w:r>
              <w:rPr>
                <w:b/>
                <w:sz w:val="20"/>
              </w:rPr>
              <w:t>Referência: </w:t>
            </w:r>
            <w:r>
              <w:rPr>
                <w:sz w:val="20"/>
              </w:rPr>
              <w:t>Processo</w:t>
            </w:r>
            <w:r>
              <w:rPr>
                <w:spacing w:val="-1"/>
                <w:sz w:val="20"/>
              </w:rPr>
              <w:t> </w:t>
            </w:r>
            <w:r>
              <w:rPr>
                <w:sz w:val="20"/>
              </w:rPr>
              <w:t>nº</w:t>
            </w:r>
            <w:r>
              <w:rPr>
                <w:spacing w:val="-1"/>
                <w:sz w:val="20"/>
              </w:rPr>
              <w:t> </w:t>
            </w:r>
            <w:r>
              <w:rPr>
                <w:sz w:val="20"/>
              </w:rPr>
              <w:t>SEI-</w:t>
            </w:r>
            <w:r>
              <w:rPr>
                <w:spacing w:val="-2"/>
                <w:sz w:val="20"/>
              </w:rPr>
              <w:t>260006/033626/2025</w:t>
            </w:r>
          </w:p>
        </w:tc>
        <w:tc>
          <w:tcPr>
            <w:tcW w:w="7785" w:type="dxa"/>
            <w:tcBorders>
              <w:bottom w:val="single" w:sz="12" w:space="0" w:color="808080"/>
              <w:right w:val="single" w:sz="12" w:space="0" w:color="808080"/>
            </w:tcBorders>
          </w:tcPr>
          <w:p>
            <w:pPr>
              <w:pStyle w:val="TableParagraph"/>
              <w:spacing w:before="53"/>
              <w:ind w:left="44"/>
              <w:rPr>
                <w:sz w:val="20"/>
              </w:rPr>
            </w:pPr>
            <w:r>
              <w:rPr>
                <w:sz w:val="20"/>
              </w:rPr>
              <w:t>SEI</w:t>
            </w:r>
            <w:r>
              <w:rPr>
                <w:spacing w:val="-1"/>
                <w:sz w:val="20"/>
              </w:rPr>
              <w:t> </w:t>
            </w:r>
            <w:r>
              <w:rPr>
                <w:sz w:val="20"/>
              </w:rPr>
              <w:t>nº</w:t>
            </w:r>
            <w:r>
              <w:rPr>
                <w:spacing w:val="-1"/>
                <w:sz w:val="20"/>
              </w:rPr>
              <w:t> </w:t>
            </w:r>
            <w:r>
              <w:rPr>
                <w:spacing w:val="-2"/>
                <w:sz w:val="20"/>
              </w:rPr>
              <w:t>112342203</w:t>
            </w:r>
          </w:p>
        </w:tc>
      </w:tr>
    </w:tbl>
    <w:p>
      <w:pPr>
        <w:spacing w:line="297" w:lineRule="auto" w:before="24"/>
        <w:ind w:left="119" w:right="6528" w:firstLine="0"/>
        <w:jc w:val="left"/>
        <w:rPr>
          <w:sz w:val="20"/>
        </w:rPr>
      </w:pPr>
      <w:r>
        <w:rPr>
          <w:sz w:val="20"/>
        </w:rPr>
        <w:t>Avenida</w:t>
      </w:r>
      <w:r>
        <w:rPr>
          <w:spacing w:val="-6"/>
          <w:sz w:val="20"/>
        </w:rPr>
        <w:t> </w:t>
      </w:r>
      <w:r>
        <w:rPr>
          <w:sz w:val="20"/>
        </w:rPr>
        <w:t>Manuel</w:t>
      </w:r>
      <w:r>
        <w:rPr>
          <w:spacing w:val="-4"/>
          <w:sz w:val="20"/>
        </w:rPr>
        <w:t> </w:t>
      </w:r>
      <w:r>
        <w:rPr>
          <w:sz w:val="20"/>
        </w:rPr>
        <w:t>Caldeira</w:t>
      </w:r>
      <w:r>
        <w:rPr>
          <w:spacing w:val="-4"/>
          <w:sz w:val="20"/>
        </w:rPr>
        <w:t> </w:t>
      </w:r>
      <w:r>
        <w:rPr>
          <w:sz w:val="20"/>
        </w:rPr>
        <w:t>de</w:t>
      </w:r>
      <w:r>
        <w:rPr>
          <w:spacing w:val="-13"/>
          <w:sz w:val="20"/>
        </w:rPr>
        <w:t> </w:t>
      </w:r>
      <w:r>
        <w:rPr>
          <w:sz w:val="20"/>
        </w:rPr>
        <w:t>Alvarenga,</w:t>
      </w:r>
      <w:r>
        <w:rPr>
          <w:spacing w:val="-4"/>
          <w:sz w:val="20"/>
        </w:rPr>
        <w:t> </w:t>
      </w:r>
      <w:r>
        <w:rPr>
          <w:sz w:val="20"/>
        </w:rPr>
        <w:t>1203,</w:t>
      </w:r>
      <w:r>
        <w:rPr>
          <w:spacing w:val="-4"/>
          <w:sz w:val="20"/>
        </w:rPr>
        <w:t> </w:t>
      </w:r>
      <w:r>
        <w:rPr>
          <w:sz w:val="20"/>
        </w:rPr>
        <w:t>-</w:t>
      </w:r>
      <w:r>
        <w:rPr>
          <w:spacing w:val="-4"/>
          <w:sz w:val="20"/>
        </w:rPr>
        <w:t> </w:t>
      </w:r>
      <w:r>
        <w:rPr>
          <w:sz w:val="20"/>
        </w:rPr>
        <w:t>Bairro</w:t>
      </w:r>
      <w:r>
        <w:rPr>
          <w:spacing w:val="-4"/>
          <w:sz w:val="20"/>
        </w:rPr>
        <w:t> </w:t>
      </w:r>
      <w:r>
        <w:rPr>
          <w:sz w:val="20"/>
        </w:rPr>
        <w:t>Campo</w:t>
      </w:r>
      <w:r>
        <w:rPr>
          <w:spacing w:val="-4"/>
          <w:sz w:val="20"/>
        </w:rPr>
        <w:t> </w:t>
      </w:r>
      <w:r>
        <w:rPr>
          <w:sz w:val="20"/>
        </w:rPr>
        <w:t>Grande,</w:t>
      </w:r>
      <w:r>
        <w:rPr>
          <w:spacing w:val="-4"/>
          <w:sz w:val="20"/>
        </w:rPr>
        <w:t> </w:t>
      </w:r>
      <w:r>
        <w:rPr>
          <w:sz w:val="20"/>
        </w:rPr>
        <w:t>Rio</w:t>
      </w:r>
      <w:r>
        <w:rPr>
          <w:spacing w:val="-4"/>
          <w:sz w:val="20"/>
        </w:rPr>
        <w:t> </w:t>
      </w:r>
      <w:r>
        <w:rPr>
          <w:sz w:val="20"/>
        </w:rPr>
        <w:t>de</w:t>
      </w:r>
      <w:r>
        <w:rPr>
          <w:spacing w:val="-4"/>
          <w:sz w:val="20"/>
        </w:rPr>
        <w:t> </w:t>
      </w:r>
      <w:r>
        <w:rPr>
          <w:sz w:val="20"/>
        </w:rPr>
        <w:t>Janeiro/RJ,</w:t>
      </w:r>
      <w:r>
        <w:rPr>
          <w:spacing w:val="-4"/>
          <w:sz w:val="20"/>
        </w:rPr>
        <w:t> </w:t>
      </w:r>
      <w:r>
        <w:rPr>
          <w:sz w:val="20"/>
        </w:rPr>
        <w:t>CEP</w:t>
      </w:r>
      <w:r>
        <w:rPr>
          <w:spacing w:val="-11"/>
          <w:sz w:val="20"/>
        </w:rPr>
        <w:t> </w:t>
      </w:r>
      <w:r>
        <w:rPr>
          <w:sz w:val="20"/>
        </w:rPr>
        <w:t>23070200 Telefone: - </w:t>
      </w:r>
      <w:hyperlink r:id="rId36">
        <w:r>
          <w:rPr>
            <w:color w:val="0000FF"/>
            <w:sz w:val="20"/>
            <w:u w:val="single" w:color="0000FF"/>
          </w:rPr>
          <w:t>https://www.ue</w:t>
        </w:r>
        <w:r>
          <w:rPr>
            <w:color w:val="0000FF"/>
            <w:sz w:val="20"/>
          </w:rPr>
          <w:t>rj</w:t>
        </w:r>
        <w:r>
          <w:rPr>
            <w:color w:val="0000FF"/>
            <w:sz w:val="20"/>
            <w:u w:val="single" w:color="0000FF"/>
          </w:rPr>
          <w:t>.br/</w:t>
        </w:r>
      </w:hyperlink>
    </w:p>
    <w:p>
      <w:pPr>
        <w:pStyle w:val="BodyText"/>
        <w:ind w:left="0"/>
        <w:rPr>
          <w:sz w:val="20"/>
        </w:rPr>
      </w:pPr>
    </w:p>
    <w:p>
      <w:pPr>
        <w:pStyle w:val="BodyText"/>
        <w:ind w:left="0"/>
        <w:rPr>
          <w:sz w:val="20"/>
        </w:rPr>
      </w:pPr>
    </w:p>
    <w:p>
      <w:pPr>
        <w:pStyle w:val="BodyText"/>
        <w:ind w:left="0"/>
        <w:rPr>
          <w:sz w:val="20"/>
        </w:rPr>
      </w:pPr>
    </w:p>
    <w:p>
      <w:pPr>
        <w:pStyle w:val="BodyText"/>
        <w:ind w:left="0"/>
        <w:rPr>
          <w:sz w:val="20"/>
        </w:rPr>
      </w:pPr>
    </w:p>
    <w:p>
      <w:pPr>
        <w:pStyle w:val="BodyText"/>
        <w:spacing w:before="102"/>
        <w:ind w:left="0"/>
        <w:rPr>
          <w:sz w:val="20"/>
        </w:rPr>
      </w:pPr>
    </w:p>
    <w:p>
      <w:pPr>
        <w:pStyle w:val="Heading1"/>
        <w:ind w:left="5901" w:right="5901"/>
        <w:jc w:val="center"/>
      </w:pPr>
      <w:r>
        <w:rPr/>
        <w:t>ANEXO </w:t>
      </w:r>
      <w:r>
        <w:rPr>
          <w:spacing w:val="-5"/>
        </w:rPr>
        <w:t>II</w:t>
      </w:r>
    </w:p>
    <w:p>
      <w:pPr>
        <w:spacing w:before="24"/>
        <w:ind w:left="0" w:right="0" w:firstLine="0"/>
        <w:jc w:val="center"/>
        <w:rPr>
          <w:b/>
          <w:sz w:val="24"/>
        </w:rPr>
      </w:pPr>
      <w:r>
        <w:rPr>
          <w:b/>
          <w:sz w:val="24"/>
        </w:rPr>
        <w:t>MINUTA-PADRÃO</w:t>
      </w:r>
      <w:r>
        <w:rPr>
          <w:b/>
          <w:spacing w:val="-11"/>
          <w:sz w:val="24"/>
        </w:rPr>
        <w:t> </w:t>
      </w:r>
      <w:r>
        <w:rPr>
          <w:b/>
          <w:sz w:val="24"/>
        </w:rPr>
        <w:t>DE</w:t>
      </w:r>
      <w:r>
        <w:rPr>
          <w:b/>
          <w:spacing w:val="-7"/>
          <w:sz w:val="24"/>
        </w:rPr>
        <w:t> </w:t>
      </w:r>
      <w:r>
        <w:rPr>
          <w:b/>
          <w:sz w:val="24"/>
        </w:rPr>
        <w:t>CONTRATO</w:t>
      </w:r>
      <w:r>
        <w:rPr>
          <w:b/>
          <w:spacing w:val="-6"/>
          <w:sz w:val="24"/>
        </w:rPr>
        <w:t> </w:t>
      </w:r>
      <w:r>
        <w:rPr>
          <w:b/>
          <w:sz w:val="24"/>
        </w:rPr>
        <w:t>DE</w:t>
      </w:r>
      <w:r>
        <w:rPr>
          <w:b/>
          <w:spacing w:val="-15"/>
          <w:sz w:val="24"/>
        </w:rPr>
        <w:t> </w:t>
      </w:r>
      <w:r>
        <w:rPr>
          <w:b/>
          <w:sz w:val="24"/>
        </w:rPr>
        <w:t>AQUISIÇÃO</w:t>
      </w:r>
      <w:r>
        <w:rPr>
          <w:b/>
          <w:spacing w:val="-7"/>
          <w:sz w:val="24"/>
        </w:rPr>
        <w:t> </w:t>
      </w:r>
      <w:r>
        <w:rPr>
          <w:b/>
          <w:sz w:val="24"/>
        </w:rPr>
        <w:t>E</w:t>
      </w:r>
      <w:r>
        <w:rPr>
          <w:b/>
          <w:spacing w:val="-6"/>
          <w:sz w:val="24"/>
        </w:rPr>
        <w:t> </w:t>
      </w:r>
      <w:r>
        <w:rPr>
          <w:b/>
          <w:sz w:val="24"/>
        </w:rPr>
        <w:t>DE</w:t>
      </w:r>
      <w:r>
        <w:rPr>
          <w:b/>
          <w:spacing w:val="-7"/>
          <w:sz w:val="24"/>
        </w:rPr>
        <w:t> </w:t>
      </w:r>
      <w:r>
        <w:rPr>
          <w:b/>
          <w:sz w:val="24"/>
        </w:rPr>
        <w:t>FORNECIMENTO</w:t>
      </w:r>
      <w:r>
        <w:rPr>
          <w:b/>
          <w:spacing w:val="-6"/>
          <w:sz w:val="24"/>
        </w:rPr>
        <w:t> </w:t>
      </w:r>
      <w:r>
        <w:rPr>
          <w:b/>
          <w:sz w:val="24"/>
        </w:rPr>
        <w:t>CONTÍNUO</w:t>
      </w:r>
      <w:r>
        <w:rPr>
          <w:b/>
          <w:spacing w:val="-7"/>
          <w:sz w:val="24"/>
        </w:rPr>
        <w:t> </w:t>
      </w:r>
      <w:r>
        <w:rPr>
          <w:b/>
          <w:sz w:val="24"/>
        </w:rPr>
        <w:t>DE</w:t>
      </w:r>
      <w:r>
        <w:rPr>
          <w:b/>
          <w:spacing w:val="-6"/>
          <w:sz w:val="24"/>
        </w:rPr>
        <w:t> </w:t>
      </w:r>
      <w:r>
        <w:rPr>
          <w:b/>
          <w:spacing w:val="-4"/>
          <w:sz w:val="24"/>
        </w:rPr>
        <w:t>BENS</w:t>
      </w:r>
    </w:p>
    <w:p>
      <w:pPr>
        <w:pStyle w:val="BodyText"/>
        <w:spacing w:before="273"/>
        <w:ind w:left="0"/>
        <w:rPr>
          <w:b/>
        </w:rPr>
      </w:pPr>
    </w:p>
    <w:p>
      <w:pPr>
        <w:tabs>
          <w:tab w:pos="6223" w:val="left" w:leader="dot"/>
        </w:tabs>
        <w:spacing w:before="0"/>
        <w:ind w:left="3659" w:right="0" w:firstLine="0"/>
        <w:jc w:val="left"/>
        <w:rPr>
          <w:b/>
          <w:sz w:val="24"/>
        </w:rPr>
      </w:pPr>
      <w:r>
        <w:rPr>
          <w:b/>
          <w:sz w:val="24"/>
        </w:rPr>
        <w:t>CONTRATO</w:t>
      </w:r>
      <w:r>
        <w:rPr>
          <w:b/>
          <w:spacing w:val="7"/>
          <w:sz w:val="24"/>
        </w:rPr>
        <w:t> </w:t>
      </w:r>
      <w:r>
        <w:rPr>
          <w:b/>
          <w:sz w:val="24"/>
        </w:rPr>
        <w:t>Nº</w:t>
      </w:r>
      <w:r>
        <w:rPr>
          <w:b/>
          <w:spacing w:val="8"/>
          <w:sz w:val="24"/>
        </w:rPr>
        <w:t> </w:t>
      </w:r>
      <w:r>
        <w:rPr>
          <w:b/>
          <w:spacing w:val="-2"/>
          <w:sz w:val="24"/>
        </w:rPr>
        <w:t>......../.</w:t>
      </w:r>
      <w:r>
        <w:rPr>
          <w:sz w:val="24"/>
        </w:rPr>
        <w:tab/>
      </w:r>
      <w:r>
        <w:rPr>
          <w:b/>
          <w:sz w:val="24"/>
        </w:rPr>
        <w:t>,</w:t>
      </w:r>
      <w:r>
        <w:rPr>
          <w:b/>
          <w:spacing w:val="15"/>
          <w:sz w:val="24"/>
        </w:rPr>
        <w:t> </w:t>
      </w:r>
      <w:r>
        <w:rPr>
          <w:b/>
          <w:sz w:val="24"/>
        </w:rPr>
        <w:t>DE</w:t>
      </w:r>
      <w:r>
        <w:rPr>
          <w:b/>
          <w:spacing w:val="5"/>
          <w:sz w:val="24"/>
        </w:rPr>
        <w:t> </w:t>
      </w:r>
      <w:r>
        <w:rPr>
          <w:b/>
          <w:sz w:val="24"/>
        </w:rPr>
        <w:t>AQUISIÇÃO</w:t>
      </w:r>
      <w:r>
        <w:rPr>
          <w:b/>
          <w:spacing w:val="17"/>
          <w:sz w:val="24"/>
        </w:rPr>
        <w:t> </w:t>
      </w:r>
      <w:r>
        <w:rPr>
          <w:b/>
          <w:sz w:val="24"/>
        </w:rPr>
        <w:t>DE</w:t>
      </w:r>
      <w:r>
        <w:rPr>
          <w:b/>
          <w:spacing w:val="18"/>
          <w:sz w:val="24"/>
        </w:rPr>
        <w:t> </w:t>
      </w:r>
      <w:r>
        <w:rPr>
          <w:b/>
          <w:sz w:val="24"/>
        </w:rPr>
        <w:t>BENS,</w:t>
      </w:r>
      <w:r>
        <w:rPr>
          <w:b/>
          <w:spacing w:val="17"/>
          <w:sz w:val="24"/>
        </w:rPr>
        <w:t> </w:t>
      </w:r>
      <w:r>
        <w:rPr>
          <w:b/>
          <w:sz w:val="24"/>
        </w:rPr>
        <w:t>QUE</w:t>
      </w:r>
      <w:r>
        <w:rPr>
          <w:b/>
          <w:spacing w:val="17"/>
          <w:sz w:val="24"/>
        </w:rPr>
        <w:t> </w:t>
      </w:r>
      <w:r>
        <w:rPr>
          <w:b/>
          <w:sz w:val="24"/>
        </w:rPr>
        <w:t>FAZEM</w:t>
      </w:r>
      <w:r>
        <w:rPr>
          <w:b/>
          <w:spacing w:val="18"/>
          <w:sz w:val="24"/>
        </w:rPr>
        <w:t> </w:t>
      </w:r>
      <w:r>
        <w:rPr>
          <w:b/>
          <w:sz w:val="24"/>
        </w:rPr>
        <w:t>ENTRE</w:t>
      </w:r>
      <w:r>
        <w:rPr>
          <w:b/>
          <w:spacing w:val="17"/>
          <w:sz w:val="24"/>
        </w:rPr>
        <w:t> </w:t>
      </w:r>
      <w:r>
        <w:rPr>
          <w:b/>
          <w:sz w:val="24"/>
        </w:rPr>
        <w:t>SI</w:t>
      </w:r>
      <w:r>
        <w:rPr>
          <w:b/>
          <w:spacing w:val="5"/>
          <w:sz w:val="24"/>
        </w:rPr>
        <w:t> </w:t>
      </w:r>
      <w:r>
        <w:rPr>
          <w:b/>
          <w:sz w:val="24"/>
        </w:rPr>
        <w:t>A</w:t>
      </w:r>
      <w:r>
        <w:rPr>
          <w:b/>
          <w:spacing w:val="5"/>
          <w:sz w:val="24"/>
        </w:rPr>
        <w:t> </w:t>
      </w:r>
      <w:r>
        <w:rPr>
          <w:b/>
          <w:sz w:val="24"/>
        </w:rPr>
        <w:t>UNIVERSIDADE</w:t>
      </w:r>
      <w:r>
        <w:rPr>
          <w:b/>
          <w:spacing w:val="17"/>
          <w:sz w:val="24"/>
        </w:rPr>
        <w:t> </w:t>
      </w:r>
      <w:r>
        <w:rPr>
          <w:b/>
          <w:sz w:val="24"/>
        </w:rPr>
        <w:t>DO</w:t>
      </w:r>
      <w:r>
        <w:rPr>
          <w:b/>
          <w:spacing w:val="18"/>
          <w:sz w:val="24"/>
        </w:rPr>
        <w:t> </w:t>
      </w:r>
      <w:r>
        <w:rPr>
          <w:b/>
          <w:spacing w:val="-2"/>
          <w:sz w:val="24"/>
        </w:rPr>
        <w:t>ESTADO</w:t>
      </w:r>
    </w:p>
    <w:p>
      <w:pPr>
        <w:pStyle w:val="Heading1"/>
        <w:spacing w:before="9"/>
        <w:ind w:left="3659"/>
      </w:pPr>
      <w:r>
        <w:rPr/>
        <w:t>DO RIO DE JANEIRO E </w:t>
      </w:r>
      <w:r>
        <w:rPr>
          <w:spacing w:val="-2"/>
        </w:rPr>
        <w:t>..................................................</w:t>
      </w:r>
    </w:p>
    <w:p>
      <w:pPr>
        <w:tabs>
          <w:tab w:pos="15106" w:val="left" w:leader="dot"/>
        </w:tabs>
        <w:spacing w:line="242" w:lineRule="auto" w:before="265"/>
        <w:ind w:left="119" w:right="117" w:firstLine="0"/>
        <w:jc w:val="both"/>
        <w:rPr>
          <w:sz w:val="24"/>
        </w:rPr>
      </w:pPr>
      <w:r>
        <w:rPr>
          <w:b/>
          <w:sz w:val="24"/>
        </w:rPr>
        <w:t>A UNIVERSIDADE DO ESTADO DO RIO DE JANEIRO - UERJ, </w:t>
      </w:r>
      <w:r>
        <w:rPr>
          <w:sz w:val="24"/>
        </w:rPr>
        <w:t>com sede na Rua São Francisco Xavier nº. 524, Maracanã/RJ, nesta cidade, inscrita no CNPJ sob o nº. 33.540.014/0001-57, neste ato representada pela Ordenadora de Despesas, </w:t>
      </w:r>
      <w:r>
        <w:rPr>
          <w:b/>
          <w:sz w:val="24"/>
        </w:rPr>
        <w:t>MARCIA CARVALHO DA CUNHA</w:t>
      </w:r>
      <w:r>
        <w:rPr>
          <w:sz w:val="24"/>
        </w:rPr>
        <w:t>, portador da </w:t>
      </w:r>
      <w:r>
        <w:rPr>
          <w:sz w:val="24"/>
        </w:rPr>
        <w:t>Identidade Funcional</w:t>
      </w:r>
      <w:r>
        <w:rPr>
          <w:spacing w:val="-3"/>
          <w:sz w:val="24"/>
        </w:rPr>
        <w:t> </w:t>
      </w:r>
      <w:r>
        <w:rPr>
          <w:sz w:val="24"/>
        </w:rPr>
        <w:t>nº</w:t>
      </w:r>
      <w:r>
        <w:rPr>
          <w:spacing w:val="-2"/>
          <w:sz w:val="24"/>
        </w:rPr>
        <w:t> </w:t>
      </w:r>
      <w:r>
        <w:rPr>
          <w:sz w:val="24"/>
        </w:rPr>
        <w:t>..........,</w:t>
      </w:r>
      <w:r>
        <w:rPr>
          <w:spacing w:val="-2"/>
          <w:sz w:val="24"/>
        </w:rPr>
        <w:t> </w:t>
      </w:r>
      <w:r>
        <w:rPr>
          <w:sz w:val="24"/>
        </w:rPr>
        <w:t>doravante</w:t>
      </w:r>
      <w:r>
        <w:rPr>
          <w:spacing w:val="-2"/>
          <w:sz w:val="24"/>
        </w:rPr>
        <w:t> </w:t>
      </w:r>
      <w:r>
        <w:rPr>
          <w:sz w:val="24"/>
        </w:rPr>
        <w:t>denominado</w:t>
      </w:r>
      <w:r>
        <w:rPr>
          <w:spacing w:val="-2"/>
          <w:sz w:val="24"/>
        </w:rPr>
        <w:t> </w:t>
      </w:r>
      <w:r>
        <w:rPr>
          <w:b/>
          <w:sz w:val="24"/>
        </w:rPr>
        <w:t>CONTRATANTE</w:t>
      </w:r>
      <w:r>
        <w:rPr>
          <w:sz w:val="24"/>
        </w:rPr>
        <w:t>,</w:t>
      </w:r>
      <w:r>
        <w:rPr>
          <w:spacing w:val="-2"/>
          <w:sz w:val="24"/>
        </w:rPr>
        <w:t> </w:t>
      </w:r>
      <w:r>
        <w:rPr>
          <w:sz w:val="24"/>
        </w:rPr>
        <w:t>e</w:t>
      </w:r>
      <w:r>
        <w:rPr>
          <w:spacing w:val="-2"/>
          <w:sz w:val="24"/>
        </w:rPr>
        <w:t> </w:t>
      </w:r>
      <w:r>
        <w:rPr>
          <w:color w:val="FF0000"/>
          <w:sz w:val="24"/>
        </w:rPr>
        <w:t>..............................</w:t>
      </w:r>
      <w:r>
        <w:rPr>
          <w:sz w:val="24"/>
        </w:rPr>
        <w:t>,</w:t>
      </w:r>
      <w:r>
        <w:rPr>
          <w:spacing w:val="-2"/>
          <w:sz w:val="24"/>
        </w:rPr>
        <w:t> </w:t>
      </w:r>
      <w:r>
        <w:rPr>
          <w:sz w:val="24"/>
        </w:rPr>
        <w:t>com</w:t>
      </w:r>
      <w:r>
        <w:rPr>
          <w:spacing w:val="-3"/>
          <w:sz w:val="24"/>
        </w:rPr>
        <w:t> </w:t>
      </w:r>
      <w:r>
        <w:rPr>
          <w:sz w:val="24"/>
        </w:rPr>
        <w:t>sede</w:t>
      </w:r>
      <w:r>
        <w:rPr>
          <w:spacing w:val="-2"/>
          <w:sz w:val="24"/>
        </w:rPr>
        <w:t> </w:t>
      </w:r>
      <w:r>
        <w:rPr>
          <w:color w:val="FF0000"/>
          <w:sz w:val="24"/>
        </w:rPr>
        <w:t>na</w:t>
      </w:r>
      <w:r>
        <w:rPr>
          <w:color w:val="FF0000"/>
          <w:spacing w:val="-2"/>
          <w:sz w:val="24"/>
        </w:rPr>
        <w:t> </w:t>
      </w:r>
      <w:r>
        <w:rPr>
          <w:color w:val="FF0000"/>
          <w:sz w:val="24"/>
        </w:rPr>
        <w:t>............,</w:t>
      </w:r>
      <w:r>
        <w:rPr>
          <w:color w:val="FF0000"/>
          <w:spacing w:val="-2"/>
          <w:sz w:val="24"/>
        </w:rPr>
        <w:t> </w:t>
      </w:r>
      <w:r>
        <w:rPr>
          <w:sz w:val="24"/>
        </w:rPr>
        <w:t>inscrita</w:t>
      </w:r>
      <w:r>
        <w:rPr>
          <w:spacing w:val="-2"/>
          <w:sz w:val="24"/>
        </w:rPr>
        <w:t> </w:t>
      </w:r>
      <w:r>
        <w:rPr>
          <w:sz w:val="24"/>
        </w:rPr>
        <w:t>no</w:t>
      </w:r>
      <w:r>
        <w:rPr>
          <w:spacing w:val="-2"/>
          <w:sz w:val="24"/>
        </w:rPr>
        <w:t> </w:t>
      </w:r>
      <w:r>
        <w:rPr>
          <w:sz w:val="24"/>
        </w:rPr>
        <w:t>CNPJ/MF</w:t>
      </w:r>
      <w:r>
        <w:rPr>
          <w:spacing w:val="-2"/>
          <w:sz w:val="24"/>
        </w:rPr>
        <w:t> </w:t>
      </w:r>
      <w:r>
        <w:rPr>
          <w:sz w:val="24"/>
        </w:rPr>
        <w:t>sob</w:t>
      </w:r>
      <w:r>
        <w:rPr>
          <w:spacing w:val="-2"/>
          <w:sz w:val="24"/>
        </w:rPr>
        <w:t> </w:t>
      </w:r>
      <w:r>
        <w:rPr>
          <w:sz w:val="24"/>
        </w:rPr>
        <w:t>o</w:t>
      </w:r>
      <w:r>
        <w:rPr>
          <w:spacing w:val="-2"/>
          <w:sz w:val="24"/>
        </w:rPr>
        <w:t> </w:t>
      </w:r>
      <w:r>
        <w:rPr>
          <w:spacing w:val="-5"/>
          <w:sz w:val="24"/>
        </w:rPr>
        <w:t>nº</w:t>
      </w:r>
      <w:r>
        <w:rPr>
          <w:sz w:val="24"/>
        </w:rPr>
        <w:tab/>
        <w:t>, </w:t>
      </w:r>
      <w:r>
        <w:rPr>
          <w:spacing w:val="-2"/>
          <w:sz w:val="24"/>
        </w:rPr>
        <w:t>neste</w:t>
      </w:r>
    </w:p>
    <w:p>
      <w:pPr>
        <w:pStyle w:val="BodyText"/>
        <w:spacing w:before="3"/>
        <w:ind w:right="117"/>
        <w:jc w:val="both"/>
      </w:pPr>
      <w:r>
        <w:rPr/>
        <w:t>ato representada por </w:t>
      </w:r>
      <w:r>
        <w:rPr>
          <w:color w:val="FF0000"/>
        </w:rPr>
        <w:t>.................................. (nome e função)</w:t>
      </w:r>
      <w:r>
        <w:rPr/>
        <w:t>, </w:t>
      </w:r>
      <w:r>
        <w:rPr>
          <w:color w:val="FF0000"/>
        </w:rPr>
        <w:t>conforme atos constitutivos da empresa &lt;OU&gt; procuração apresentada nos autos</w:t>
      </w:r>
      <w:r>
        <w:rPr/>
        <w:t>, doravante denominado </w:t>
      </w:r>
      <w:r>
        <w:rPr>
          <w:b/>
        </w:rPr>
        <w:t>CONTRATADO</w:t>
      </w:r>
      <w:r>
        <w:rPr/>
        <w:t>, com fundamento no Processo </w:t>
      </w:r>
      <w:r>
        <w:rPr>
          <w:b/>
        </w:rPr>
        <w:t>SEI-260006/033626/2025</w:t>
      </w:r>
      <w:r>
        <w:rPr/>
        <w:t>, que se regerá pelas disposições da Lei nº 14.133, de 1º de abril de 2021, e pelos normativos estaduais aplicáveis, todos disponíveis no endereço eletrônico redelog.rj.gov.br/redelog/legislacao-licitacoes/, resolvem celebrar o presente instrumento de Contrato, decorrente Edital de licitação por </w:t>
      </w:r>
      <w:r>
        <w:rPr>
          <w:b/>
        </w:rPr>
        <w:t>Pregão Eletrônico nº 436/2025</w:t>
      </w:r>
      <w:r>
        <w:rPr/>
        <w:t>, mediante as cláusulas e condições a seguir enunciadas.</w:t>
      </w:r>
    </w:p>
    <w:p>
      <w:pPr>
        <w:pStyle w:val="BodyText"/>
        <w:spacing w:before="255"/>
        <w:ind w:left="0"/>
      </w:pPr>
    </w:p>
    <w:p>
      <w:pPr>
        <w:pStyle w:val="Heading1"/>
        <w:ind w:left="119"/>
        <w:jc w:val="both"/>
      </w:pPr>
      <w:r>
        <w:rPr/>
        <w:t>CLÁUSULA</w:t>
      </w:r>
      <w:r>
        <w:rPr>
          <w:spacing w:val="-14"/>
        </w:rPr>
        <w:t> </w:t>
      </w:r>
      <w:r>
        <w:rPr/>
        <w:t>PRIMEIRA</w:t>
      </w:r>
      <w:r>
        <w:rPr>
          <w:spacing w:val="-14"/>
        </w:rPr>
        <w:t> </w:t>
      </w:r>
      <w:r>
        <w:rPr/>
        <w:t>– </w:t>
      </w:r>
      <w:r>
        <w:rPr>
          <w:spacing w:val="-2"/>
        </w:rPr>
        <w:t>OBJETO</w:t>
      </w:r>
    </w:p>
    <w:p>
      <w:pPr>
        <w:pStyle w:val="BodyText"/>
        <w:spacing w:before="8"/>
        <w:ind w:left="0"/>
        <w:rPr>
          <w:b/>
        </w:rPr>
      </w:pPr>
    </w:p>
    <w:p>
      <w:pPr>
        <w:pStyle w:val="ListParagraph"/>
        <w:numPr>
          <w:ilvl w:val="1"/>
          <w:numId w:val="15"/>
        </w:numPr>
        <w:tabs>
          <w:tab w:pos="485" w:val="left" w:leader="none"/>
        </w:tabs>
        <w:spacing w:line="235" w:lineRule="auto" w:before="0" w:after="0"/>
        <w:ind w:left="119" w:right="117" w:firstLine="0"/>
        <w:jc w:val="both"/>
        <w:rPr>
          <w:sz w:val="24"/>
        </w:rPr>
      </w:pPr>
      <w:r>
        <w:rPr>
          <w:sz w:val="24"/>
        </w:rPr>
        <w:t>O objeto do presente instrumento é a </w:t>
      </w:r>
      <w:r>
        <w:rPr>
          <w:b/>
          <w:sz w:val="24"/>
        </w:rPr>
        <w:t>aquisição de equipamento de laboratório (Gerador, OSCILOSCÓPIO, Multímetro, etc.), </w:t>
      </w:r>
      <w:r>
        <w:rPr>
          <w:sz w:val="24"/>
        </w:rPr>
        <w:t>para atender à Faculdade de Ciências Exatas e Engenharias (FCEE), Documento de Oficialização da Demanda, SEI nº </w:t>
      </w:r>
      <w:r>
        <w:rPr>
          <w:b/>
          <w:sz w:val="24"/>
        </w:rPr>
        <w:t>104149858</w:t>
      </w:r>
      <w:r>
        <w:rPr>
          <w:sz w:val="24"/>
        </w:rPr>
        <w:t>, nas condições estabelecidas no Termo de Referência e nos anexos deste Contrato.</w:t>
      </w:r>
    </w:p>
    <w:p>
      <w:pPr>
        <w:pStyle w:val="ListParagraph"/>
        <w:numPr>
          <w:ilvl w:val="1"/>
          <w:numId w:val="15"/>
        </w:numPr>
        <w:tabs>
          <w:tab w:pos="479" w:val="left" w:leader="none"/>
        </w:tabs>
        <w:spacing w:line="240" w:lineRule="auto" w:before="249" w:after="0"/>
        <w:ind w:left="479" w:right="0" w:hanging="360"/>
        <w:jc w:val="both"/>
        <w:rPr>
          <w:sz w:val="24"/>
        </w:rPr>
      </w:pPr>
      <w:r>
        <w:rPr>
          <w:sz w:val="24"/>
        </w:rPr>
        <w:t>Objeto da </w:t>
      </w:r>
      <w:r>
        <w:rPr>
          <w:spacing w:val="-2"/>
          <w:sz w:val="24"/>
        </w:rPr>
        <w:t>contratação:</w:t>
      </w:r>
    </w:p>
    <w:p>
      <w:pPr>
        <w:pStyle w:val="BodyText"/>
        <w:spacing w:before="48"/>
        <w:ind w:left="0"/>
        <w:rPr>
          <w:sz w:val="20"/>
        </w:rPr>
      </w:pPr>
    </w:p>
    <w:tbl>
      <w:tblPr>
        <w:tblW w:w="0" w:type="auto"/>
        <w:jc w:val="left"/>
        <w:tblInd w:w="317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765"/>
        <w:gridCol w:w="2670"/>
        <w:gridCol w:w="1380"/>
        <w:gridCol w:w="1080"/>
        <w:gridCol w:w="915"/>
        <w:gridCol w:w="1350"/>
        <w:gridCol w:w="1365"/>
      </w:tblGrid>
      <w:tr>
        <w:trPr>
          <w:trHeight w:val="1049" w:hRule="atLeast"/>
        </w:trPr>
        <w:tc>
          <w:tcPr>
            <w:tcW w:w="765" w:type="dxa"/>
          </w:tcPr>
          <w:p>
            <w:pPr>
              <w:pStyle w:val="TableParagraph"/>
              <w:rPr>
                <w:sz w:val="16"/>
              </w:rPr>
            </w:pPr>
          </w:p>
          <w:p>
            <w:pPr>
              <w:pStyle w:val="TableParagraph"/>
              <w:spacing w:before="82"/>
              <w:rPr>
                <w:sz w:val="16"/>
              </w:rPr>
            </w:pPr>
          </w:p>
          <w:p>
            <w:pPr>
              <w:pStyle w:val="TableParagraph"/>
              <w:ind w:left="23" w:right="8"/>
              <w:jc w:val="center"/>
              <w:rPr>
                <w:sz w:val="16"/>
              </w:rPr>
            </w:pPr>
            <w:r>
              <w:rPr>
                <w:spacing w:val="-4"/>
                <w:sz w:val="16"/>
              </w:rPr>
              <w:t>ITEM</w:t>
            </w:r>
          </w:p>
        </w:tc>
        <w:tc>
          <w:tcPr>
            <w:tcW w:w="2670" w:type="dxa"/>
          </w:tcPr>
          <w:p>
            <w:pPr>
              <w:pStyle w:val="TableParagraph"/>
              <w:rPr>
                <w:sz w:val="16"/>
              </w:rPr>
            </w:pPr>
          </w:p>
          <w:p>
            <w:pPr>
              <w:pStyle w:val="TableParagraph"/>
              <w:spacing w:before="82"/>
              <w:rPr>
                <w:sz w:val="16"/>
              </w:rPr>
            </w:pPr>
          </w:p>
          <w:p>
            <w:pPr>
              <w:pStyle w:val="TableParagraph"/>
              <w:ind w:left="201"/>
              <w:rPr>
                <w:sz w:val="16"/>
              </w:rPr>
            </w:pPr>
            <w:r>
              <w:rPr>
                <w:sz w:val="16"/>
              </w:rPr>
              <w:t>DESCRIÇÃO</w:t>
            </w:r>
            <w:r>
              <w:rPr>
                <w:spacing w:val="-1"/>
                <w:sz w:val="16"/>
              </w:rPr>
              <w:t> </w:t>
            </w:r>
            <w:r>
              <w:rPr>
                <w:sz w:val="16"/>
              </w:rPr>
              <w:t>/</w:t>
            </w:r>
            <w:r>
              <w:rPr>
                <w:spacing w:val="-1"/>
                <w:sz w:val="16"/>
              </w:rPr>
              <w:t> </w:t>
            </w:r>
            <w:r>
              <w:rPr>
                <w:spacing w:val="-2"/>
                <w:sz w:val="16"/>
              </w:rPr>
              <w:t>ESPECIFICAÇÃO</w:t>
            </w:r>
          </w:p>
        </w:tc>
        <w:tc>
          <w:tcPr>
            <w:tcW w:w="1380" w:type="dxa"/>
          </w:tcPr>
          <w:p>
            <w:pPr>
              <w:pStyle w:val="TableParagraph"/>
              <w:rPr>
                <w:sz w:val="16"/>
              </w:rPr>
            </w:pPr>
          </w:p>
          <w:p>
            <w:pPr>
              <w:pStyle w:val="TableParagraph"/>
              <w:spacing w:before="82"/>
              <w:rPr>
                <w:sz w:val="16"/>
              </w:rPr>
            </w:pPr>
          </w:p>
          <w:p>
            <w:pPr>
              <w:pStyle w:val="TableParagraph"/>
              <w:ind w:left="194"/>
              <w:rPr>
                <w:sz w:val="16"/>
              </w:rPr>
            </w:pPr>
            <w:r>
              <w:rPr>
                <w:sz w:val="16"/>
              </w:rPr>
              <w:t>CÓD.</w:t>
            </w:r>
            <w:r>
              <w:rPr>
                <w:spacing w:val="-1"/>
                <w:sz w:val="16"/>
              </w:rPr>
              <w:t> </w:t>
            </w:r>
            <w:r>
              <w:rPr>
                <w:sz w:val="16"/>
              </w:rPr>
              <w:t>ID</w:t>
            </w:r>
            <w:r>
              <w:rPr>
                <w:spacing w:val="-1"/>
                <w:sz w:val="16"/>
              </w:rPr>
              <w:t> </w:t>
            </w:r>
            <w:r>
              <w:rPr>
                <w:spacing w:val="-4"/>
                <w:sz w:val="16"/>
              </w:rPr>
              <w:t>SIGA</w:t>
            </w:r>
          </w:p>
        </w:tc>
        <w:tc>
          <w:tcPr>
            <w:tcW w:w="1080" w:type="dxa"/>
          </w:tcPr>
          <w:p>
            <w:pPr>
              <w:pStyle w:val="TableParagraph"/>
              <w:rPr>
                <w:sz w:val="14"/>
              </w:rPr>
            </w:pPr>
          </w:p>
          <w:p>
            <w:pPr>
              <w:pStyle w:val="TableParagraph"/>
              <w:spacing w:before="12"/>
              <w:rPr>
                <w:sz w:val="14"/>
              </w:rPr>
            </w:pPr>
          </w:p>
          <w:p>
            <w:pPr>
              <w:pStyle w:val="TableParagraph"/>
              <w:spacing w:line="403" w:lineRule="auto"/>
              <w:ind w:left="150" w:right="111" w:firstLine="71"/>
              <w:rPr>
                <w:sz w:val="14"/>
              </w:rPr>
            </w:pPr>
            <w:r>
              <w:rPr>
                <w:spacing w:val="-2"/>
                <w:sz w:val="14"/>
              </w:rPr>
              <w:t>UNIDADE</w:t>
            </w:r>
            <w:r>
              <w:rPr>
                <w:spacing w:val="40"/>
                <w:sz w:val="14"/>
              </w:rPr>
              <w:t> </w:t>
            </w:r>
            <w:r>
              <w:rPr>
                <w:sz w:val="14"/>
              </w:rPr>
              <w:t>DE</w:t>
            </w:r>
            <w:r>
              <w:rPr>
                <w:spacing w:val="-1"/>
                <w:sz w:val="14"/>
              </w:rPr>
              <w:t> </w:t>
            </w:r>
            <w:r>
              <w:rPr>
                <w:spacing w:val="-2"/>
                <w:sz w:val="14"/>
              </w:rPr>
              <w:t>MEDIDA</w:t>
            </w:r>
          </w:p>
        </w:tc>
        <w:tc>
          <w:tcPr>
            <w:tcW w:w="915" w:type="dxa"/>
          </w:tcPr>
          <w:p>
            <w:pPr>
              <w:pStyle w:val="TableParagraph"/>
              <w:rPr>
                <w:sz w:val="14"/>
              </w:rPr>
            </w:pPr>
          </w:p>
          <w:p>
            <w:pPr>
              <w:pStyle w:val="TableParagraph"/>
              <w:spacing w:before="147"/>
              <w:rPr>
                <w:sz w:val="14"/>
              </w:rPr>
            </w:pPr>
          </w:p>
          <w:p>
            <w:pPr>
              <w:pStyle w:val="TableParagraph"/>
              <w:ind w:right="183"/>
              <w:jc w:val="right"/>
              <w:rPr>
                <w:sz w:val="14"/>
              </w:rPr>
            </w:pPr>
            <w:r>
              <w:rPr>
                <w:spacing w:val="-2"/>
                <w:sz w:val="14"/>
              </w:rPr>
              <w:t>QUANT</w:t>
            </w:r>
          </w:p>
        </w:tc>
        <w:tc>
          <w:tcPr>
            <w:tcW w:w="1350" w:type="dxa"/>
          </w:tcPr>
          <w:p>
            <w:pPr>
              <w:pStyle w:val="TableParagraph"/>
              <w:spacing w:line="270" w:lineRule="exact" w:before="114"/>
              <w:ind w:left="143" w:right="115"/>
              <w:jc w:val="center"/>
              <w:rPr>
                <w:b/>
                <w:sz w:val="18"/>
              </w:rPr>
            </w:pPr>
            <w:r>
              <w:rPr>
                <w:spacing w:val="-2"/>
                <w:sz w:val="14"/>
              </w:rPr>
              <w:t>PREÇO</w:t>
            </w:r>
            <w:r>
              <w:rPr>
                <w:spacing w:val="40"/>
                <w:sz w:val="14"/>
              </w:rPr>
              <w:t> </w:t>
            </w:r>
            <w:r>
              <w:rPr>
                <w:spacing w:val="-2"/>
                <w:sz w:val="14"/>
              </w:rPr>
              <w:t>UNITÁRIO</w:t>
            </w:r>
            <w:r>
              <w:rPr>
                <w:spacing w:val="40"/>
                <w:sz w:val="14"/>
              </w:rPr>
              <w:t> </w:t>
            </w:r>
            <w:r>
              <w:rPr>
                <w:spacing w:val="-2"/>
                <w:sz w:val="14"/>
              </w:rPr>
              <w:t>PROPOSTO</w:t>
            </w:r>
            <w:r>
              <w:rPr>
                <w:spacing w:val="-7"/>
                <w:sz w:val="14"/>
              </w:rPr>
              <w:t> </w:t>
            </w:r>
            <w:r>
              <w:rPr>
                <w:b/>
                <w:spacing w:val="-2"/>
                <w:sz w:val="18"/>
              </w:rPr>
              <w:t>R$</w:t>
            </w:r>
          </w:p>
        </w:tc>
        <w:tc>
          <w:tcPr>
            <w:tcW w:w="1365" w:type="dxa"/>
          </w:tcPr>
          <w:p>
            <w:pPr>
              <w:pStyle w:val="TableParagraph"/>
              <w:rPr>
                <w:sz w:val="14"/>
              </w:rPr>
            </w:pPr>
          </w:p>
          <w:p>
            <w:pPr>
              <w:pStyle w:val="TableParagraph"/>
              <w:spacing w:before="12"/>
              <w:rPr>
                <w:sz w:val="14"/>
              </w:rPr>
            </w:pPr>
          </w:p>
          <w:p>
            <w:pPr>
              <w:pStyle w:val="TableParagraph"/>
              <w:spacing w:line="348" w:lineRule="auto"/>
              <w:ind w:left="190" w:right="157" w:firstLine="24"/>
              <w:rPr>
                <w:b/>
                <w:sz w:val="18"/>
              </w:rPr>
            </w:pPr>
            <w:r>
              <w:rPr>
                <w:sz w:val="14"/>
              </w:rPr>
              <w:t>PREÇO</w:t>
            </w:r>
            <w:r>
              <w:rPr>
                <w:spacing w:val="-9"/>
                <w:sz w:val="14"/>
              </w:rPr>
              <w:t> </w:t>
            </w:r>
            <w:r>
              <w:rPr>
                <w:sz w:val="14"/>
              </w:rPr>
              <w:t>TOTAL</w:t>
            </w:r>
            <w:r>
              <w:rPr>
                <w:spacing w:val="40"/>
                <w:sz w:val="14"/>
              </w:rPr>
              <w:t> </w:t>
            </w:r>
            <w:r>
              <w:rPr>
                <w:sz w:val="14"/>
              </w:rPr>
              <w:t>PROPOSTO</w:t>
            </w:r>
            <w:r>
              <w:rPr>
                <w:spacing w:val="7"/>
                <w:sz w:val="14"/>
              </w:rPr>
              <w:t> </w:t>
            </w:r>
            <w:r>
              <w:rPr>
                <w:b/>
                <w:spacing w:val="-5"/>
                <w:sz w:val="18"/>
              </w:rPr>
              <w:t>R$</w:t>
            </w:r>
          </w:p>
        </w:tc>
      </w:tr>
      <w:tr>
        <w:trPr>
          <w:trHeight w:val="1859" w:hRule="atLeast"/>
        </w:trPr>
        <w:tc>
          <w:tcPr>
            <w:tcW w:w="765" w:type="dxa"/>
            <w:tcBorders>
              <w:bottom w:val="single" w:sz="6" w:space="0" w:color="000000"/>
            </w:tcBorders>
          </w:tcPr>
          <w:p>
            <w:pPr>
              <w:pStyle w:val="TableParagraph"/>
              <w:rPr>
                <w:sz w:val="20"/>
              </w:rPr>
            </w:pPr>
          </w:p>
          <w:p>
            <w:pPr>
              <w:pStyle w:val="TableParagraph"/>
              <w:rPr>
                <w:sz w:val="20"/>
              </w:rPr>
            </w:pPr>
          </w:p>
          <w:p>
            <w:pPr>
              <w:pStyle w:val="TableParagraph"/>
              <w:spacing w:before="128"/>
              <w:rPr>
                <w:sz w:val="20"/>
              </w:rPr>
            </w:pPr>
          </w:p>
          <w:p>
            <w:pPr>
              <w:pStyle w:val="TableParagraph"/>
              <w:ind w:left="23" w:right="8"/>
              <w:jc w:val="center"/>
              <w:rPr>
                <w:sz w:val="20"/>
              </w:rPr>
            </w:pPr>
            <w:r>
              <w:rPr>
                <w:spacing w:val="-10"/>
                <w:sz w:val="20"/>
              </w:rPr>
              <w:t>1</w:t>
            </w:r>
          </w:p>
        </w:tc>
        <w:tc>
          <w:tcPr>
            <w:tcW w:w="2670" w:type="dxa"/>
            <w:tcBorders>
              <w:bottom w:val="single" w:sz="6" w:space="0" w:color="000000"/>
            </w:tcBorders>
          </w:tcPr>
          <w:p>
            <w:pPr>
              <w:pStyle w:val="TableParagraph"/>
              <w:spacing w:before="143"/>
              <w:ind w:left="173"/>
              <w:rPr>
                <w:b/>
                <w:sz w:val="20"/>
              </w:rPr>
            </w:pPr>
            <w:r>
              <w:rPr>
                <w:b/>
                <w:spacing w:val="-2"/>
                <w:sz w:val="20"/>
              </w:rPr>
              <w:t>BALANÇA</w:t>
            </w:r>
          </w:p>
          <w:p>
            <w:pPr>
              <w:pStyle w:val="TableParagraph"/>
              <w:spacing w:line="280" w:lineRule="auto" w:before="40"/>
              <w:ind w:left="173" w:right="143"/>
              <w:jc w:val="both"/>
              <w:rPr>
                <w:sz w:val="20"/>
              </w:rPr>
            </w:pPr>
            <w:r>
              <w:rPr>
                <w:b/>
                <w:sz w:val="20"/>
              </w:rPr>
              <w:t>ELETRÔNICA </w:t>
            </w:r>
            <w:r>
              <w:rPr>
                <w:b/>
                <w:sz w:val="20"/>
              </w:rPr>
              <w:t>digital </w:t>
            </w:r>
            <w:r>
              <w:rPr>
                <w:sz w:val="20"/>
              </w:rPr>
              <w:t>precisão, resolução: 0,01 g, capacidade: 2000 g, etc., conforme detalhado no ANEXO </w:t>
            </w:r>
            <w:r>
              <w:rPr>
                <w:b/>
                <w:sz w:val="20"/>
              </w:rPr>
              <w:t>I</w:t>
            </w:r>
            <w:r>
              <w:rPr>
                <w:sz w:val="20"/>
              </w:rPr>
              <w:t>.</w:t>
            </w:r>
          </w:p>
        </w:tc>
        <w:tc>
          <w:tcPr>
            <w:tcW w:w="1380" w:type="dxa"/>
            <w:tcBorders>
              <w:bottom w:val="single" w:sz="6" w:space="0" w:color="000000"/>
            </w:tcBorders>
          </w:tcPr>
          <w:p>
            <w:pPr>
              <w:pStyle w:val="TableParagraph"/>
              <w:rPr>
                <w:sz w:val="16"/>
              </w:rPr>
            </w:pPr>
          </w:p>
          <w:p>
            <w:pPr>
              <w:pStyle w:val="TableParagraph"/>
              <w:rPr>
                <w:sz w:val="16"/>
              </w:rPr>
            </w:pPr>
          </w:p>
          <w:p>
            <w:pPr>
              <w:pStyle w:val="TableParagraph"/>
              <w:spacing w:before="168"/>
              <w:rPr>
                <w:sz w:val="16"/>
              </w:rPr>
            </w:pPr>
          </w:p>
          <w:p>
            <w:pPr>
              <w:pStyle w:val="TableParagraph"/>
              <w:ind w:left="213"/>
              <w:rPr>
                <w:sz w:val="16"/>
              </w:rPr>
            </w:pPr>
            <w:r>
              <w:rPr>
                <w:spacing w:val="-2"/>
                <w:sz w:val="16"/>
              </w:rPr>
              <w:t>6670.003.0001</w:t>
            </w:r>
          </w:p>
          <w:p>
            <w:pPr>
              <w:pStyle w:val="TableParagraph"/>
              <w:spacing w:before="86"/>
              <w:ind w:left="289"/>
              <w:rPr>
                <w:sz w:val="16"/>
              </w:rPr>
            </w:pPr>
            <w:r>
              <w:rPr>
                <w:sz w:val="16"/>
              </w:rPr>
              <w:t>(ID</w:t>
            </w:r>
            <w:r>
              <w:rPr>
                <w:spacing w:val="-1"/>
                <w:sz w:val="16"/>
              </w:rPr>
              <w:t> </w:t>
            </w:r>
            <w:r>
              <w:rPr>
                <w:sz w:val="16"/>
              </w:rPr>
              <w:t>- </w:t>
            </w:r>
            <w:r>
              <w:rPr>
                <w:b/>
                <w:spacing w:val="-2"/>
                <w:sz w:val="16"/>
              </w:rPr>
              <w:t>25717</w:t>
            </w:r>
            <w:r>
              <w:rPr>
                <w:spacing w:val="-2"/>
                <w:sz w:val="16"/>
              </w:rPr>
              <w:t>)</w:t>
            </w:r>
          </w:p>
        </w:tc>
        <w:tc>
          <w:tcPr>
            <w:tcW w:w="1080" w:type="dxa"/>
            <w:tcBorders>
              <w:bottom w:val="single" w:sz="6" w:space="0" w:color="000000"/>
            </w:tcBorders>
          </w:tcPr>
          <w:p>
            <w:pPr>
              <w:pStyle w:val="TableParagraph"/>
              <w:rPr>
                <w:sz w:val="20"/>
              </w:rPr>
            </w:pPr>
          </w:p>
          <w:p>
            <w:pPr>
              <w:pStyle w:val="TableParagraph"/>
              <w:rPr>
                <w:sz w:val="20"/>
              </w:rPr>
            </w:pPr>
          </w:p>
          <w:p>
            <w:pPr>
              <w:pStyle w:val="TableParagraph"/>
              <w:spacing w:before="128"/>
              <w:rPr>
                <w:sz w:val="20"/>
              </w:rPr>
            </w:pPr>
          </w:p>
          <w:p>
            <w:pPr>
              <w:pStyle w:val="TableParagraph"/>
              <w:ind w:left="32"/>
              <w:jc w:val="center"/>
              <w:rPr>
                <w:sz w:val="20"/>
              </w:rPr>
            </w:pPr>
            <w:r>
              <w:rPr>
                <w:spacing w:val="-5"/>
                <w:sz w:val="20"/>
              </w:rPr>
              <w:t>un</w:t>
            </w:r>
          </w:p>
        </w:tc>
        <w:tc>
          <w:tcPr>
            <w:tcW w:w="915" w:type="dxa"/>
            <w:tcBorders>
              <w:bottom w:val="single" w:sz="6" w:space="0" w:color="000000"/>
            </w:tcBorders>
          </w:tcPr>
          <w:p>
            <w:pPr>
              <w:pStyle w:val="TableParagraph"/>
              <w:rPr>
                <w:sz w:val="20"/>
              </w:rPr>
            </w:pPr>
          </w:p>
          <w:p>
            <w:pPr>
              <w:pStyle w:val="TableParagraph"/>
              <w:rPr>
                <w:sz w:val="20"/>
              </w:rPr>
            </w:pPr>
          </w:p>
          <w:p>
            <w:pPr>
              <w:pStyle w:val="TableParagraph"/>
              <w:spacing w:before="128"/>
              <w:rPr>
                <w:sz w:val="20"/>
              </w:rPr>
            </w:pPr>
          </w:p>
          <w:p>
            <w:pPr>
              <w:pStyle w:val="TableParagraph"/>
              <w:ind w:right="152"/>
              <w:jc w:val="right"/>
              <w:rPr>
                <w:b/>
                <w:sz w:val="20"/>
              </w:rPr>
            </w:pPr>
            <w:r>
              <w:rPr>
                <w:b/>
                <w:spacing w:val="-10"/>
                <w:sz w:val="20"/>
              </w:rPr>
              <w:t>1</w:t>
            </w:r>
          </w:p>
        </w:tc>
        <w:tc>
          <w:tcPr>
            <w:tcW w:w="1350" w:type="dxa"/>
            <w:tcBorders>
              <w:bottom w:val="single" w:sz="6" w:space="0" w:color="000000"/>
            </w:tcBorders>
          </w:tcPr>
          <w:p>
            <w:pPr>
              <w:pStyle w:val="TableParagraph"/>
              <w:rPr>
                <w:sz w:val="16"/>
              </w:rPr>
            </w:pPr>
          </w:p>
          <w:p>
            <w:pPr>
              <w:pStyle w:val="TableParagraph"/>
              <w:rPr>
                <w:sz w:val="16"/>
              </w:rPr>
            </w:pPr>
          </w:p>
          <w:p>
            <w:pPr>
              <w:pStyle w:val="TableParagraph"/>
              <w:spacing w:before="48"/>
              <w:rPr>
                <w:sz w:val="16"/>
              </w:rPr>
            </w:pPr>
          </w:p>
          <w:p>
            <w:pPr>
              <w:pStyle w:val="TableParagraph"/>
              <w:ind w:left="115"/>
              <w:rPr>
                <w:b/>
                <w:sz w:val="16"/>
              </w:rPr>
            </w:pPr>
            <w:r>
              <w:rPr>
                <w:b/>
                <w:spacing w:val="-5"/>
                <w:sz w:val="16"/>
              </w:rPr>
              <w:t>R$</w:t>
            </w:r>
          </w:p>
          <w:p>
            <w:pPr>
              <w:pStyle w:val="TableParagraph"/>
              <w:spacing w:before="22"/>
              <w:rPr>
                <w:sz w:val="16"/>
              </w:rPr>
            </w:pPr>
          </w:p>
          <w:p>
            <w:pPr>
              <w:pStyle w:val="TableParagraph"/>
              <w:ind w:left="115"/>
              <w:rPr>
                <w:sz w:val="16"/>
              </w:rPr>
            </w:pPr>
            <w:r>
              <w:rPr>
                <w:sz w:val="16"/>
              </w:rPr>
              <w:t>Por</w:t>
            </w:r>
            <w:r>
              <w:rPr>
                <w:spacing w:val="-1"/>
                <w:sz w:val="16"/>
              </w:rPr>
              <w:t> </w:t>
            </w:r>
            <w:r>
              <w:rPr>
                <w:spacing w:val="-2"/>
                <w:sz w:val="16"/>
              </w:rPr>
              <w:t>extenso:</w:t>
            </w:r>
          </w:p>
        </w:tc>
        <w:tc>
          <w:tcPr>
            <w:tcW w:w="1365" w:type="dxa"/>
            <w:tcBorders>
              <w:bottom w:val="single" w:sz="6" w:space="0" w:color="000000"/>
            </w:tcBorders>
          </w:tcPr>
          <w:p>
            <w:pPr>
              <w:pStyle w:val="TableParagraph"/>
              <w:rPr>
                <w:sz w:val="16"/>
              </w:rPr>
            </w:pPr>
          </w:p>
          <w:p>
            <w:pPr>
              <w:pStyle w:val="TableParagraph"/>
              <w:rPr>
                <w:sz w:val="16"/>
              </w:rPr>
            </w:pPr>
          </w:p>
          <w:p>
            <w:pPr>
              <w:pStyle w:val="TableParagraph"/>
              <w:spacing w:before="48"/>
              <w:rPr>
                <w:sz w:val="16"/>
              </w:rPr>
            </w:pPr>
          </w:p>
          <w:p>
            <w:pPr>
              <w:pStyle w:val="TableParagraph"/>
              <w:ind w:left="120"/>
              <w:rPr>
                <w:b/>
                <w:sz w:val="16"/>
              </w:rPr>
            </w:pPr>
            <w:r>
              <w:rPr>
                <w:b/>
                <w:spacing w:val="-5"/>
                <w:sz w:val="16"/>
              </w:rPr>
              <w:t>R$</w:t>
            </w:r>
          </w:p>
          <w:p>
            <w:pPr>
              <w:pStyle w:val="TableParagraph"/>
              <w:spacing w:before="22"/>
              <w:rPr>
                <w:sz w:val="16"/>
              </w:rPr>
            </w:pPr>
          </w:p>
          <w:p>
            <w:pPr>
              <w:pStyle w:val="TableParagraph"/>
              <w:ind w:left="120"/>
              <w:rPr>
                <w:sz w:val="16"/>
              </w:rPr>
            </w:pPr>
            <w:r>
              <w:rPr>
                <w:sz w:val="16"/>
              </w:rPr>
              <w:t>Por</w:t>
            </w:r>
            <w:r>
              <w:rPr>
                <w:spacing w:val="-1"/>
                <w:sz w:val="16"/>
              </w:rPr>
              <w:t> </w:t>
            </w:r>
            <w:r>
              <w:rPr>
                <w:spacing w:val="-2"/>
                <w:sz w:val="16"/>
              </w:rPr>
              <w:t>extenso:</w:t>
            </w:r>
          </w:p>
        </w:tc>
      </w:tr>
    </w:tbl>
    <w:p>
      <w:pPr>
        <w:pStyle w:val="TableParagraph"/>
        <w:spacing w:after="0"/>
        <w:rPr>
          <w:sz w:val="16"/>
        </w:rPr>
        <w:sectPr>
          <w:pgSz w:w="15840" w:h="24480"/>
          <w:pgMar w:top="180" w:bottom="280" w:left="0" w:right="0"/>
        </w:sectPr>
      </w:pPr>
    </w:p>
    <w:tbl>
      <w:tblPr>
        <w:tblW w:w="0" w:type="auto"/>
        <w:jc w:val="left"/>
        <w:tblInd w:w="317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65"/>
        <w:gridCol w:w="2670"/>
        <w:gridCol w:w="1380"/>
        <w:gridCol w:w="1080"/>
        <w:gridCol w:w="915"/>
        <w:gridCol w:w="1350"/>
        <w:gridCol w:w="1365"/>
      </w:tblGrid>
      <w:tr>
        <w:trPr>
          <w:trHeight w:val="1589" w:hRule="atLeast"/>
        </w:trPr>
        <w:tc>
          <w:tcPr>
            <w:tcW w:w="765" w:type="dxa"/>
            <w:tcBorders>
              <w:left w:val="single" w:sz="12" w:space="0" w:color="000000"/>
              <w:right w:val="single" w:sz="12" w:space="0" w:color="000000"/>
            </w:tcBorders>
          </w:tcPr>
          <w:p>
            <w:pPr>
              <w:pStyle w:val="TableParagraph"/>
              <w:rPr>
                <w:sz w:val="20"/>
              </w:rPr>
            </w:pPr>
          </w:p>
          <w:p>
            <w:pPr>
              <w:pStyle w:val="TableParagraph"/>
              <w:spacing w:before="215"/>
              <w:rPr>
                <w:sz w:val="20"/>
              </w:rPr>
            </w:pPr>
          </w:p>
          <w:p>
            <w:pPr>
              <w:pStyle w:val="TableParagraph"/>
              <w:spacing w:before="1"/>
              <w:ind w:left="23" w:right="8"/>
              <w:jc w:val="center"/>
              <w:rPr>
                <w:sz w:val="20"/>
              </w:rPr>
            </w:pPr>
            <w:r>
              <w:rPr>
                <w:spacing w:val="-10"/>
                <w:sz w:val="20"/>
              </w:rPr>
              <w:t>2</w:t>
            </w:r>
          </w:p>
        </w:tc>
        <w:tc>
          <w:tcPr>
            <w:tcW w:w="2670" w:type="dxa"/>
            <w:tcBorders>
              <w:left w:val="single" w:sz="12" w:space="0" w:color="000000"/>
              <w:right w:val="single" w:sz="12" w:space="0" w:color="000000"/>
            </w:tcBorders>
          </w:tcPr>
          <w:p>
            <w:pPr>
              <w:pStyle w:val="TableParagraph"/>
              <w:tabs>
                <w:tab w:pos="1528" w:val="left" w:leader="none"/>
              </w:tabs>
              <w:spacing w:line="280" w:lineRule="auto" w:before="135"/>
              <w:ind w:left="173" w:right="143"/>
              <w:jc w:val="both"/>
              <w:rPr>
                <w:sz w:val="20"/>
              </w:rPr>
            </w:pPr>
            <w:r>
              <w:rPr>
                <w:b/>
                <w:spacing w:val="-2"/>
                <w:sz w:val="20"/>
              </w:rPr>
              <w:t>FONTE</w:t>
            </w:r>
            <w:r>
              <w:rPr>
                <w:b/>
                <w:sz w:val="20"/>
              </w:rPr>
              <w:tab/>
            </w:r>
            <w:r>
              <w:rPr>
                <w:spacing w:val="-2"/>
                <w:sz w:val="20"/>
              </w:rPr>
              <w:t>alimentação </w:t>
            </w:r>
            <w:r>
              <w:rPr>
                <w:sz w:val="20"/>
              </w:rPr>
              <w:t>elétrica, automação, tensão entrada:</w:t>
            </w:r>
            <w:r>
              <w:rPr>
                <w:spacing w:val="-10"/>
                <w:sz w:val="20"/>
              </w:rPr>
              <w:t> </w:t>
            </w:r>
            <w:r>
              <w:rPr>
                <w:b/>
                <w:sz w:val="20"/>
              </w:rPr>
              <w:t>110</w:t>
            </w:r>
            <w:r>
              <w:rPr>
                <w:b/>
                <w:spacing w:val="-10"/>
                <w:sz w:val="20"/>
              </w:rPr>
              <w:t> </w:t>
            </w:r>
            <w:r>
              <w:rPr>
                <w:b/>
                <w:sz w:val="20"/>
              </w:rPr>
              <w:t>/</w:t>
            </w:r>
            <w:r>
              <w:rPr>
                <w:b/>
                <w:spacing w:val="-10"/>
                <w:sz w:val="20"/>
              </w:rPr>
              <w:t> </w:t>
            </w:r>
            <w:r>
              <w:rPr>
                <w:b/>
                <w:sz w:val="20"/>
              </w:rPr>
              <w:t>220</w:t>
            </w:r>
            <w:r>
              <w:rPr>
                <w:b/>
                <w:spacing w:val="-12"/>
                <w:sz w:val="20"/>
              </w:rPr>
              <w:t> </w:t>
            </w:r>
            <w:r>
              <w:rPr>
                <w:b/>
                <w:sz w:val="20"/>
              </w:rPr>
              <w:t>VCA,</w:t>
            </w:r>
            <w:r>
              <w:rPr>
                <w:b/>
                <w:spacing w:val="-10"/>
                <w:sz w:val="20"/>
              </w:rPr>
              <w:t> </w:t>
            </w:r>
            <w:r>
              <w:rPr>
                <w:b/>
                <w:sz w:val="20"/>
              </w:rPr>
              <w:t>450 W</w:t>
            </w:r>
            <w:r>
              <w:rPr>
                <w:sz w:val="20"/>
              </w:rPr>
              <w:t>, etc., conforme detalhado no ANEXO </w:t>
            </w:r>
            <w:r>
              <w:rPr>
                <w:b/>
                <w:sz w:val="20"/>
              </w:rPr>
              <w:t>I</w:t>
            </w:r>
            <w:r>
              <w:rPr>
                <w:sz w:val="20"/>
              </w:rPr>
              <w:t>.</w:t>
            </w:r>
          </w:p>
        </w:tc>
        <w:tc>
          <w:tcPr>
            <w:tcW w:w="1380" w:type="dxa"/>
            <w:tcBorders>
              <w:left w:val="single" w:sz="12" w:space="0" w:color="000000"/>
              <w:right w:val="single" w:sz="12" w:space="0" w:color="000000"/>
            </w:tcBorders>
          </w:tcPr>
          <w:p>
            <w:pPr>
              <w:pStyle w:val="TableParagraph"/>
              <w:rPr>
                <w:sz w:val="16"/>
              </w:rPr>
            </w:pPr>
          </w:p>
          <w:p>
            <w:pPr>
              <w:pStyle w:val="TableParagraph"/>
              <w:rPr>
                <w:sz w:val="16"/>
              </w:rPr>
            </w:pPr>
          </w:p>
          <w:p>
            <w:pPr>
              <w:pStyle w:val="TableParagraph"/>
              <w:spacing w:before="11"/>
              <w:rPr>
                <w:sz w:val="16"/>
              </w:rPr>
            </w:pPr>
          </w:p>
          <w:p>
            <w:pPr>
              <w:pStyle w:val="TableParagraph"/>
              <w:ind w:left="213"/>
              <w:rPr>
                <w:sz w:val="16"/>
              </w:rPr>
            </w:pPr>
            <w:r>
              <w:rPr>
                <w:spacing w:val="-2"/>
                <w:sz w:val="16"/>
              </w:rPr>
              <w:t>6625.006.0010</w:t>
            </w:r>
          </w:p>
          <w:p>
            <w:pPr>
              <w:pStyle w:val="TableParagraph"/>
              <w:spacing w:before="101"/>
              <w:ind w:left="289"/>
              <w:rPr>
                <w:sz w:val="16"/>
              </w:rPr>
            </w:pPr>
            <w:r>
              <w:rPr>
                <w:sz w:val="16"/>
              </w:rPr>
              <w:t>(ID</w:t>
            </w:r>
            <w:r>
              <w:rPr>
                <w:spacing w:val="-1"/>
                <w:sz w:val="16"/>
              </w:rPr>
              <w:t> </w:t>
            </w:r>
            <w:r>
              <w:rPr>
                <w:sz w:val="16"/>
              </w:rPr>
              <w:t>- </w:t>
            </w:r>
            <w:r>
              <w:rPr>
                <w:b/>
                <w:spacing w:val="-2"/>
                <w:sz w:val="16"/>
              </w:rPr>
              <w:t>97042</w:t>
            </w:r>
            <w:r>
              <w:rPr>
                <w:spacing w:val="-2"/>
                <w:sz w:val="16"/>
              </w:rPr>
              <w:t>)</w:t>
            </w:r>
          </w:p>
        </w:tc>
        <w:tc>
          <w:tcPr>
            <w:tcW w:w="1080" w:type="dxa"/>
            <w:tcBorders>
              <w:left w:val="single" w:sz="12" w:space="0" w:color="000000"/>
              <w:right w:val="single" w:sz="12" w:space="0" w:color="000000"/>
            </w:tcBorders>
          </w:tcPr>
          <w:p>
            <w:pPr>
              <w:pStyle w:val="TableParagraph"/>
              <w:rPr>
                <w:sz w:val="20"/>
              </w:rPr>
            </w:pPr>
          </w:p>
          <w:p>
            <w:pPr>
              <w:pStyle w:val="TableParagraph"/>
              <w:spacing w:before="215"/>
              <w:rPr>
                <w:sz w:val="20"/>
              </w:rPr>
            </w:pPr>
          </w:p>
          <w:p>
            <w:pPr>
              <w:pStyle w:val="TableParagraph"/>
              <w:spacing w:before="1"/>
              <w:ind w:left="32"/>
              <w:jc w:val="center"/>
              <w:rPr>
                <w:sz w:val="20"/>
              </w:rPr>
            </w:pPr>
            <w:r>
              <w:rPr>
                <w:spacing w:val="-5"/>
                <w:sz w:val="20"/>
              </w:rPr>
              <w:t>un</w:t>
            </w:r>
          </w:p>
        </w:tc>
        <w:tc>
          <w:tcPr>
            <w:tcW w:w="915" w:type="dxa"/>
            <w:tcBorders>
              <w:left w:val="single" w:sz="12" w:space="0" w:color="000000"/>
              <w:right w:val="single" w:sz="12" w:space="0" w:color="000000"/>
            </w:tcBorders>
          </w:tcPr>
          <w:p>
            <w:pPr>
              <w:pStyle w:val="TableParagraph"/>
              <w:rPr>
                <w:sz w:val="20"/>
              </w:rPr>
            </w:pPr>
          </w:p>
          <w:p>
            <w:pPr>
              <w:pStyle w:val="TableParagraph"/>
              <w:spacing w:before="215"/>
              <w:rPr>
                <w:sz w:val="20"/>
              </w:rPr>
            </w:pPr>
          </w:p>
          <w:p>
            <w:pPr>
              <w:pStyle w:val="TableParagraph"/>
              <w:spacing w:before="1"/>
              <w:ind w:right="152"/>
              <w:jc w:val="right"/>
              <w:rPr>
                <w:b/>
                <w:sz w:val="20"/>
              </w:rPr>
            </w:pPr>
            <w:r>
              <w:rPr>
                <w:b/>
                <w:spacing w:val="-10"/>
                <w:sz w:val="20"/>
              </w:rPr>
              <w:t>4</w:t>
            </w:r>
          </w:p>
        </w:tc>
        <w:tc>
          <w:tcPr>
            <w:tcW w:w="1350" w:type="dxa"/>
            <w:tcBorders>
              <w:left w:val="single" w:sz="12" w:space="0" w:color="000000"/>
              <w:right w:val="single" w:sz="12" w:space="0" w:color="000000"/>
            </w:tcBorders>
          </w:tcPr>
          <w:p>
            <w:pPr>
              <w:pStyle w:val="TableParagraph"/>
              <w:rPr>
                <w:sz w:val="16"/>
              </w:rPr>
            </w:pPr>
          </w:p>
          <w:p>
            <w:pPr>
              <w:pStyle w:val="TableParagraph"/>
              <w:rPr>
                <w:sz w:val="16"/>
              </w:rPr>
            </w:pPr>
          </w:p>
          <w:p>
            <w:pPr>
              <w:pStyle w:val="TableParagraph"/>
              <w:spacing w:before="26"/>
              <w:rPr>
                <w:sz w:val="16"/>
              </w:rPr>
            </w:pPr>
          </w:p>
          <w:p>
            <w:pPr>
              <w:pStyle w:val="TableParagraph"/>
              <w:ind w:left="115"/>
              <w:rPr>
                <w:b/>
                <w:sz w:val="16"/>
              </w:rPr>
            </w:pPr>
            <w:r>
              <w:rPr>
                <w:b/>
                <w:spacing w:val="-5"/>
                <w:sz w:val="16"/>
              </w:rPr>
              <w:t>R$</w:t>
            </w:r>
          </w:p>
          <w:p>
            <w:pPr>
              <w:pStyle w:val="TableParagraph"/>
              <w:spacing w:before="86"/>
              <w:ind w:left="115"/>
              <w:rPr>
                <w:sz w:val="16"/>
              </w:rPr>
            </w:pPr>
            <w:r>
              <w:rPr>
                <w:sz w:val="16"/>
              </w:rPr>
              <w:t>Por</w:t>
            </w:r>
            <w:r>
              <w:rPr>
                <w:spacing w:val="-1"/>
                <w:sz w:val="16"/>
              </w:rPr>
              <w:t> </w:t>
            </w:r>
            <w:r>
              <w:rPr>
                <w:spacing w:val="-2"/>
                <w:sz w:val="16"/>
              </w:rPr>
              <w:t>extenso:</w:t>
            </w:r>
          </w:p>
        </w:tc>
        <w:tc>
          <w:tcPr>
            <w:tcW w:w="1365" w:type="dxa"/>
            <w:tcBorders>
              <w:left w:val="single" w:sz="12" w:space="0" w:color="000000"/>
              <w:right w:val="single" w:sz="12" w:space="0" w:color="000000"/>
            </w:tcBorders>
          </w:tcPr>
          <w:p>
            <w:pPr>
              <w:pStyle w:val="TableParagraph"/>
              <w:rPr>
                <w:sz w:val="16"/>
              </w:rPr>
            </w:pPr>
          </w:p>
          <w:p>
            <w:pPr>
              <w:pStyle w:val="TableParagraph"/>
              <w:rPr>
                <w:sz w:val="16"/>
              </w:rPr>
            </w:pPr>
          </w:p>
          <w:p>
            <w:pPr>
              <w:pStyle w:val="TableParagraph"/>
              <w:spacing w:before="26"/>
              <w:rPr>
                <w:sz w:val="16"/>
              </w:rPr>
            </w:pPr>
          </w:p>
          <w:p>
            <w:pPr>
              <w:pStyle w:val="TableParagraph"/>
              <w:ind w:left="120"/>
              <w:rPr>
                <w:b/>
                <w:sz w:val="16"/>
              </w:rPr>
            </w:pPr>
            <w:r>
              <w:rPr>
                <w:b/>
                <w:spacing w:val="-5"/>
                <w:sz w:val="16"/>
              </w:rPr>
              <w:t>R$</w:t>
            </w:r>
          </w:p>
          <w:p>
            <w:pPr>
              <w:pStyle w:val="TableParagraph"/>
              <w:spacing w:before="86"/>
              <w:ind w:left="120"/>
              <w:rPr>
                <w:sz w:val="16"/>
              </w:rPr>
            </w:pPr>
            <w:r>
              <w:rPr>
                <w:sz w:val="16"/>
              </w:rPr>
              <w:t>Por</w:t>
            </w:r>
            <w:r>
              <w:rPr>
                <w:spacing w:val="-1"/>
                <w:sz w:val="16"/>
              </w:rPr>
              <w:t> </w:t>
            </w:r>
            <w:r>
              <w:rPr>
                <w:spacing w:val="-2"/>
                <w:sz w:val="16"/>
              </w:rPr>
              <w:t>extenso:</w:t>
            </w:r>
          </w:p>
        </w:tc>
      </w:tr>
      <w:tr>
        <w:trPr>
          <w:trHeight w:val="1319" w:hRule="atLeast"/>
        </w:trPr>
        <w:tc>
          <w:tcPr>
            <w:tcW w:w="765" w:type="dxa"/>
            <w:tcBorders>
              <w:left w:val="single" w:sz="12" w:space="0" w:color="000000"/>
              <w:right w:val="single" w:sz="12" w:space="0" w:color="000000"/>
            </w:tcBorders>
          </w:tcPr>
          <w:p>
            <w:pPr>
              <w:pStyle w:val="TableParagraph"/>
              <w:rPr>
                <w:sz w:val="20"/>
              </w:rPr>
            </w:pPr>
          </w:p>
          <w:p>
            <w:pPr>
              <w:pStyle w:val="TableParagraph"/>
              <w:spacing w:before="80"/>
              <w:rPr>
                <w:sz w:val="20"/>
              </w:rPr>
            </w:pPr>
          </w:p>
          <w:p>
            <w:pPr>
              <w:pStyle w:val="TableParagraph"/>
              <w:spacing w:before="1"/>
              <w:ind w:left="23" w:right="8"/>
              <w:jc w:val="center"/>
              <w:rPr>
                <w:sz w:val="20"/>
              </w:rPr>
            </w:pPr>
            <w:r>
              <w:rPr>
                <w:spacing w:val="-10"/>
                <w:sz w:val="20"/>
              </w:rPr>
              <w:t>3</w:t>
            </w:r>
          </w:p>
        </w:tc>
        <w:tc>
          <w:tcPr>
            <w:tcW w:w="2670" w:type="dxa"/>
            <w:tcBorders>
              <w:left w:val="single" w:sz="12" w:space="0" w:color="000000"/>
              <w:right w:val="single" w:sz="12" w:space="0" w:color="000000"/>
            </w:tcBorders>
          </w:tcPr>
          <w:p>
            <w:pPr>
              <w:pStyle w:val="TableParagraph"/>
              <w:tabs>
                <w:tab w:pos="2094" w:val="left" w:leader="none"/>
              </w:tabs>
              <w:spacing w:line="280" w:lineRule="auto" w:before="135"/>
              <w:ind w:left="173" w:right="143"/>
              <w:jc w:val="both"/>
              <w:rPr>
                <w:sz w:val="20"/>
              </w:rPr>
            </w:pPr>
            <w:r>
              <w:rPr>
                <w:b/>
                <w:spacing w:val="-2"/>
                <w:sz w:val="20"/>
              </w:rPr>
              <w:t>GERADOR,</w:t>
            </w:r>
            <w:r>
              <w:rPr>
                <w:b/>
                <w:sz w:val="20"/>
              </w:rPr>
              <w:tab/>
            </w:r>
            <w:r>
              <w:rPr>
                <w:b/>
                <w:spacing w:val="-4"/>
                <w:sz w:val="20"/>
              </w:rPr>
              <w:t>tipo: </w:t>
            </w:r>
            <w:r>
              <w:rPr>
                <w:b/>
                <w:sz w:val="20"/>
              </w:rPr>
              <w:t>bancada</w:t>
            </w:r>
            <w:r>
              <w:rPr>
                <w:sz w:val="20"/>
              </w:rPr>
              <w:t>, modelo: digital, etc., conforme detalhado no ANEXO </w:t>
            </w:r>
            <w:r>
              <w:rPr>
                <w:b/>
                <w:sz w:val="20"/>
              </w:rPr>
              <w:t>I</w:t>
            </w:r>
            <w:r>
              <w:rPr>
                <w:sz w:val="20"/>
              </w:rPr>
              <w:t>.</w:t>
            </w:r>
          </w:p>
        </w:tc>
        <w:tc>
          <w:tcPr>
            <w:tcW w:w="1380" w:type="dxa"/>
            <w:tcBorders>
              <w:left w:val="single" w:sz="12" w:space="0" w:color="000000"/>
              <w:right w:val="single" w:sz="12" w:space="0" w:color="000000"/>
            </w:tcBorders>
          </w:tcPr>
          <w:p>
            <w:pPr>
              <w:pStyle w:val="TableParagraph"/>
              <w:rPr>
                <w:sz w:val="16"/>
              </w:rPr>
            </w:pPr>
          </w:p>
          <w:p>
            <w:pPr>
              <w:pStyle w:val="TableParagraph"/>
              <w:spacing w:before="60"/>
              <w:rPr>
                <w:sz w:val="16"/>
              </w:rPr>
            </w:pPr>
          </w:p>
          <w:p>
            <w:pPr>
              <w:pStyle w:val="TableParagraph"/>
              <w:ind w:left="213"/>
              <w:rPr>
                <w:sz w:val="16"/>
              </w:rPr>
            </w:pPr>
            <w:r>
              <w:rPr>
                <w:spacing w:val="-2"/>
                <w:sz w:val="16"/>
              </w:rPr>
              <w:t>6625.024.0003</w:t>
            </w:r>
          </w:p>
          <w:p>
            <w:pPr>
              <w:pStyle w:val="TableParagraph"/>
              <w:spacing w:before="101"/>
              <w:ind w:left="249"/>
              <w:rPr>
                <w:sz w:val="16"/>
              </w:rPr>
            </w:pPr>
            <w:r>
              <w:rPr>
                <w:sz w:val="16"/>
              </w:rPr>
              <w:t>(ID</w:t>
            </w:r>
            <w:r>
              <w:rPr>
                <w:spacing w:val="-1"/>
                <w:sz w:val="16"/>
              </w:rPr>
              <w:t> </w:t>
            </w:r>
            <w:r>
              <w:rPr>
                <w:sz w:val="16"/>
              </w:rPr>
              <w:t>- </w:t>
            </w:r>
            <w:r>
              <w:rPr>
                <w:b/>
                <w:spacing w:val="-2"/>
                <w:sz w:val="16"/>
              </w:rPr>
              <w:t>102361</w:t>
            </w:r>
            <w:r>
              <w:rPr>
                <w:spacing w:val="-2"/>
                <w:sz w:val="16"/>
              </w:rPr>
              <w:t>)</w:t>
            </w:r>
          </w:p>
        </w:tc>
        <w:tc>
          <w:tcPr>
            <w:tcW w:w="1080" w:type="dxa"/>
            <w:tcBorders>
              <w:left w:val="single" w:sz="12" w:space="0" w:color="000000"/>
              <w:right w:val="single" w:sz="12" w:space="0" w:color="000000"/>
            </w:tcBorders>
          </w:tcPr>
          <w:p>
            <w:pPr>
              <w:pStyle w:val="TableParagraph"/>
              <w:rPr>
                <w:sz w:val="20"/>
              </w:rPr>
            </w:pPr>
          </w:p>
          <w:p>
            <w:pPr>
              <w:pStyle w:val="TableParagraph"/>
              <w:spacing w:before="80"/>
              <w:rPr>
                <w:sz w:val="20"/>
              </w:rPr>
            </w:pPr>
          </w:p>
          <w:p>
            <w:pPr>
              <w:pStyle w:val="TableParagraph"/>
              <w:spacing w:before="1"/>
              <w:ind w:left="32"/>
              <w:jc w:val="center"/>
              <w:rPr>
                <w:sz w:val="20"/>
              </w:rPr>
            </w:pPr>
            <w:r>
              <w:rPr>
                <w:spacing w:val="-5"/>
                <w:sz w:val="20"/>
              </w:rPr>
              <w:t>un</w:t>
            </w:r>
          </w:p>
        </w:tc>
        <w:tc>
          <w:tcPr>
            <w:tcW w:w="915" w:type="dxa"/>
            <w:tcBorders>
              <w:left w:val="single" w:sz="12" w:space="0" w:color="000000"/>
              <w:right w:val="single" w:sz="12" w:space="0" w:color="000000"/>
            </w:tcBorders>
          </w:tcPr>
          <w:p>
            <w:pPr>
              <w:pStyle w:val="TableParagraph"/>
              <w:rPr>
                <w:sz w:val="20"/>
              </w:rPr>
            </w:pPr>
          </w:p>
          <w:p>
            <w:pPr>
              <w:pStyle w:val="TableParagraph"/>
              <w:spacing w:before="80"/>
              <w:rPr>
                <w:sz w:val="20"/>
              </w:rPr>
            </w:pPr>
          </w:p>
          <w:p>
            <w:pPr>
              <w:pStyle w:val="TableParagraph"/>
              <w:spacing w:before="1"/>
              <w:ind w:right="152"/>
              <w:jc w:val="right"/>
              <w:rPr>
                <w:b/>
                <w:sz w:val="20"/>
              </w:rPr>
            </w:pPr>
            <w:r>
              <w:rPr>
                <w:b/>
                <w:spacing w:val="-10"/>
                <w:sz w:val="20"/>
              </w:rPr>
              <w:t>3</w:t>
            </w:r>
          </w:p>
        </w:tc>
        <w:tc>
          <w:tcPr>
            <w:tcW w:w="1350" w:type="dxa"/>
            <w:tcBorders>
              <w:left w:val="single" w:sz="12" w:space="0" w:color="000000"/>
              <w:right w:val="single" w:sz="12" w:space="0" w:color="000000"/>
            </w:tcBorders>
          </w:tcPr>
          <w:p>
            <w:pPr>
              <w:pStyle w:val="TableParagraph"/>
              <w:rPr>
                <w:sz w:val="16"/>
              </w:rPr>
            </w:pPr>
          </w:p>
          <w:p>
            <w:pPr>
              <w:pStyle w:val="TableParagraph"/>
              <w:spacing w:before="75"/>
              <w:rPr>
                <w:sz w:val="16"/>
              </w:rPr>
            </w:pPr>
          </w:p>
          <w:p>
            <w:pPr>
              <w:pStyle w:val="TableParagraph"/>
              <w:ind w:left="115"/>
              <w:rPr>
                <w:b/>
                <w:sz w:val="16"/>
              </w:rPr>
            </w:pPr>
            <w:r>
              <w:rPr>
                <w:b/>
                <w:spacing w:val="-5"/>
                <w:sz w:val="16"/>
              </w:rPr>
              <w:t>R$</w:t>
            </w:r>
          </w:p>
          <w:p>
            <w:pPr>
              <w:pStyle w:val="TableParagraph"/>
              <w:spacing w:before="86"/>
              <w:ind w:left="115"/>
              <w:rPr>
                <w:sz w:val="16"/>
              </w:rPr>
            </w:pPr>
            <w:r>
              <w:rPr>
                <w:sz w:val="16"/>
              </w:rPr>
              <w:t>Por</w:t>
            </w:r>
            <w:r>
              <w:rPr>
                <w:spacing w:val="-1"/>
                <w:sz w:val="16"/>
              </w:rPr>
              <w:t> </w:t>
            </w:r>
            <w:r>
              <w:rPr>
                <w:spacing w:val="-2"/>
                <w:sz w:val="16"/>
              </w:rPr>
              <w:t>extenso:</w:t>
            </w:r>
          </w:p>
        </w:tc>
        <w:tc>
          <w:tcPr>
            <w:tcW w:w="1365" w:type="dxa"/>
            <w:tcBorders>
              <w:left w:val="single" w:sz="12" w:space="0" w:color="000000"/>
              <w:right w:val="single" w:sz="12" w:space="0" w:color="000000"/>
            </w:tcBorders>
          </w:tcPr>
          <w:p>
            <w:pPr>
              <w:pStyle w:val="TableParagraph"/>
              <w:rPr>
                <w:sz w:val="16"/>
              </w:rPr>
            </w:pPr>
          </w:p>
          <w:p>
            <w:pPr>
              <w:pStyle w:val="TableParagraph"/>
              <w:spacing w:before="75"/>
              <w:rPr>
                <w:sz w:val="16"/>
              </w:rPr>
            </w:pPr>
          </w:p>
          <w:p>
            <w:pPr>
              <w:pStyle w:val="TableParagraph"/>
              <w:ind w:left="120"/>
              <w:rPr>
                <w:b/>
                <w:sz w:val="16"/>
              </w:rPr>
            </w:pPr>
            <w:r>
              <w:rPr>
                <w:b/>
                <w:spacing w:val="-5"/>
                <w:sz w:val="16"/>
              </w:rPr>
              <w:t>R$</w:t>
            </w:r>
          </w:p>
          <w:p>
            <w:pPr>
              <w:pStyle w:val="TableParagraph"/>
              <w:spacing w:before="86"/>
              <w:ind w:left="120"/>
              <w:rPr>
                <w:sz w:val="16"/>
              </w:rPr>
            </w:pPr>
            <w:r>
              <w:rPr>
                <w:sz w:val="16"/>
              </w:rPr>
              <w:t>Por</w:t>
            </w:r>
            <w:r>
              <w:rPr>
                <w:spacing w:val="-1"/>
                <w:sz w:val="16"/>
              </w:rPr>
              <w:t> </w:t>
            </w:r>
            <w:r>
              <w:rPr>
                <w:spacing w:val="-2"/>
                <w:sz w:val="16"/>
              </w:rPr>
              <w:t>extenso:</w:t>
            </w:r>
          </w:p>
        </w:tc>
      </w:tr>
      <w:tr>
        <w:trPr>
          <w:trHeight w:val="1859" w:hRule="atLeast"/>
        </w:trPr>
        <w:tc>
          <w:tcPr>
            <w:tcW w:w="765" w:type="dxa"/>
            <w:tcBorders>
              <w:left w:val="single" w:sz="12" w:space="0" w:color="000000"/>
              <w:right w:val="single" w:sz="12" w:space="0" w:color="000000"/>
            </w:tcBorders>
          </w:tcPr>
          <w:p>
            <w:pPr>
              <w:pStyle w:val="TableParagraph"/>
              <w:rPr>
                <w:sz w:val="20"/>
              </w:rPr>
            </w:pPr>
          </w:p>
          <w:p>
            <w:pPr>
              <w:pStyle w:val="TableParagraph"/>
              <w:rPr>
                <w:sz w:val="20"/>
              </w:rPr>
            </w:pPr>
          </w:p>
          <w:p>
            <w:pPr>
              <w:pStyle w:val="TableParagraph"/>
              <w:spacing w:before="120"/>
              <w:rPr>
                <w:sz w:val="20"/>
              </w:rPr>
            </w:pPr>
          </w:p>
          <w:p>
            <w:pPr>
              <w:pStyle w:val="TableParagraph"/>
              <w:spacing w:before="1"/>
              <w:ind w:left="23" w:right="8"/>
              <w:jc w:val="center"/>
              <w:rPr>
                <w:sz w:val="20"/>
              </w:rPr>
            </w:pPr>
            <w:r>
              <w:rPr>
                <w:spacing w:val="-10"/>
                <w:sz w:val="20"/>
              </w:rPr>
              <w:t>4</w:t>
            </w:r>
          </w:p>
        </w:tc>
        <w:tc>
          <w:tcPr>
            <w:tcW w:w="2670" w:type="dxa"/>
            <w:tcBorders>
              <w:left w:val="single" w:sz="12" w:space="0" w:color="000000"/>
              <w:right w:val="single" w:sz="12" w:space="0" w:color="000000"/>
            </w:tcBorders>
          </w:tcPr>
          <w:p>
            <w:pPr>
              <w:pStyle w:val="TableParagraph"/>
              <w:spacing w:before="135"/>
              <w:ind w:left="173"/>
              <w:rPr>
                <w:b/>
                <w:sz w:val="20"/>
              </w:rPr>
            </w:pPr>
            <w:r>
              <w:rPr>
                <w:b/>
                <w:spacing w:val="-2"/>
                <w:sz w:val="20"/>
              </w:rPr>
              <w:t>MULTÍMETRO</w:t>
            </w:r>
          </w:p>
          <w:p>
            <w:pPr>
              <w:pStyle w:val="TableParagraph"/>
              <w:spacing w:line="280" w:lineRule="auto" w:before="41"/>
              <w:ind w:left="173" w:right="143"/>
              <w:jc w:val="both"/>
              <w:rPr>
                <w:sz w:val="20"/>
              </w:rPr>
            </w:pPr>
            <w:r>
              <w:rPr>
                <w:b/>
                <w:sz w:val="20"/>
              </w:rPr>
              <w:t>DIGITAL</w:t>
            </w:r>
            <w:r>
              <w:rPr>
                <w:sz w:val="20"/>
              </w:rPr>
              <w:t>,</w:t>
            </w:r>
            <w:r>
              <w:rPr>
                <w:spacing w:val="-6"/>
                <w:sz w:val="20"/>
              </w:rPr>
              <w:t> </w:t>
            </w:r>
            <w:r>
              <w:rPr>
                <w:sz w:val="20"/>
              </w:rPr>
              <w:t>faixa</w:t>
            </w:r>
            <w:r>
              <w:rPr>
                <w:spacing w:val="-6"/>
                <w:sz w:val="20"/>
              </w:rPr>
              <w:t> </w:t>
            </w:r>
            <w:r>
              <w:rPr>
                <w:sz w:val="20"/>
              </w:rPr>
              <w:t>tensão</w:t>
            </w:r>
            <w:r>
              <w:rPr>
                <w:spacing w:val="-6"/>
                <w:sz w:val="20"/>
              </w:rPr>
              <w:t> </w:t>
            </w:r>
            <w:r>
              <w:rPr>
                <w:sz w:val="20"/>
              </w:rPr>
              <w:t>CC: 750</w:t>
            </w:r>
            <w:r>
              <w:rPr>
                <w:spacing w:val="-4"/>
                <w:sz w:val="20"/>
              </w:rPr>
              <w:t> </w:t>
            </w:r>
            <w:r>
              <w:rPr>
                <w:sz w:val="20"/>
              </w:rPr>
              <w:t>V,</w:t>
            </w:r>
            <w:r>
              <w:rPr>
                <w:spacing w:val="-1"/>
                <w:sz w:val="20"/>
              </w:rPr>
              <w:t> </w:t>
            </w:r>
            <w:r>
              <w:rPr>
                <w:sz w:val="20"/>
              </w:rPr>
              <w:t>faixa</w:t>
            </w:r>
            <w:r>
              <w:rPr>
                <w:spacing w:val="-1"/>
                <w:sz w:val="20"/>
              </w:rPr>
              <w:t> </w:t>
            </w:r>
            <w:r>
              <w:rPr>
                <w:sz w:val="20"/>
              </w:rPr>
              <w:t>tensão</w:t>
            </w:r>
            <w:r>
              <w:rPr>
                <w:spacing w:val="-1"/>
                <w:sz w:val="20"/>
              </w:rPr>
              <w:t> </w:t>
            </w:r>
            <w:r>
              <w:rPr>
                <w:sz w:val="20"/>
              </w:rPr>
              <w:t>CA:</w:t>
            </w:r>
            <w:r>
              <w:rPr>
                <w:spacing w:val="-1"/>
                <w:sz w:val="20"/>
              </w:rPr>
              <w:t> </w:t>
            </w:r>
            <w:r>
              <w:rPr>
                <w:sz w:val="20"/>
              </w:rPr>
              <w:t>750 V, 3 1/2 dígitos, portátil,</w:t>
            </w:r>
            <w:r>
              <w:rPr>
                <w:spacing w:val="40"/>
                <w:sz w:val="20"/>
              </w:rPr>
              <w:t> </w:t>
            </w:r>
            <w:r>
              <w:rPr>
                <w:sz w:val="20"/>
              </w:rPr>
              <w:t>etc., conforme detalhado no ANEXO </w:t>
            </w:r>
            <w:r>
              <w:rPr>
                <w:b/>
                <w:sz w:val="20"/>
              </w:rPr>
              <w:t>I</w:t>
            </w:r>
            <w:r>
              <w:rPr>
                <w:sz w:val="20"/>
              </w:rPr>
              <w:t>.</w:t>
            </w:r>
          </w:p>
        </w:tc>
        <w:tc>
          <w:tcPr>
            <w:tcW w:w="1380" w:type="dxa"/>
            <w:tcBorders>
              <w:left w:val="single" w:sz="12" w:space="0" w:color="000000"/>
              <w:right w:val="single" w:sz="12" w:space="0" w:color="000000"/>
            </w:tcBorders>
          </w:tcPr>
          <w:p>
            <w:pPr>
              <w:pStyle w:val="TableParagraph"/>
              <w:rPr>
                <w:sz w:val="16"/>
              </w:rPr>
            </w:pPr>
          </w:p>
          <w:p>
            <w:pPr>
              <w:pStyle w:val="TableParagraph"/>
              <w:rPr>
                <w:sz w:val="16"/>
              </w:rPr>
            </w:pPr>
          </w:p>
          <w:p>
            <w:pPr>
              <w:pStyle w:val="TableParagraph"/>
              <w:spacing w:before="146"/>
              <w:rPr>
                <w:sz w:val="16"/>
              </w:rPr>
            </w:pPr>
          </w:p>
          <w:p>
            <w:pPr>
              <w:pStyle w:val="TableParagraph"/>
              <w:ind w:left="213"/>
              <w:rPr>
                <w:sz w:val="16"/>
              </w:rPr>
            </w:pPr>
            <w:r>
              <w:rPr>
                <w:spacing w:val="-2"/>
                <w:sz w:val="16"/>
              </w:rPr>
              <w:t>6625.010.0005</w:t>
            </w:r>
          </w:p>
          <w:p>
            <w:pPr>
              <w:pStyle w:val="TableParagraph"/>
              <w:spacing w:before="101"/>
              <w:ind w:left="249"/>
              <w:rPr>
                <w:sz w:val="16"/>
              </w:rPr>
            </w:pPr>
            <w:r>
              <w:rPr>
                <w:sz w:val="16"/>
              </w:rPr>
              <w:t>(ID</w:t>
            </w:r>
            <w:r>
              <w:rPr>
                <w:spacing w:val="-1"/>
                <w:sz w:val="16"/>
              </w:rPr>
              <w:t> </w:t>
            </w:r>
            <w:r>
              <w:rPr>
                <w:sz w:val="16"/>
              </w:rPr>
              <w:t>- </w:t>
            </w:r>
            <w:r>
              <w:rPr>
                <w:b/>
                <w:spacing w:val="-2"/>
                <w:sz w:val="16"/>
              </w:rPr>
              <w:t>103817</w:t>
            </w:r>
            <w:r>
              <w:rPr>
                <w:spacing w:val="-2"/>
                <w:sz w:val="16"/>
              </w:rPr>
              <w:t>)</w:t>
            </w:r>
          </w:p>
        </w:tc>
        <w:tc>
          <w:tcPr>
            <w:tcW w:w="1080" w:type="dxa"/>
            <w:tcBorders>
              <w:left w:val="single" w:sz="12" w:space="0" w:color="000000"/>
              <w:right w:val="single" w:sz="12" w:space="0" w:color="000000"/>
            </w:tcBorders>
          </w:tcPr>
          <w:p>
            <w:pPr>
              <w:pStyle w:val="TableParagraph"/>
              <w:rPr>
                <w:sz w:val="20"/>
              </w:rPr>
            </w:pPr>
          </w:p>
          <w:p>
            <w:pPr>
              <w:pStyle w:val="TableParagraph"/>
              <w:rPr>
                <w:sz w:val="20"/>
              </w:rPr>
            </w:pPr>
          </w:p>
          <w:p>
            <w:pPr>
              <w:pStyle w:val="TableParagraph"/>
              <w:spacing w:before="120"/>
              <w:rPr>
                <w:sz w:val="20"/>
              </w:rPr>
            </w:pPr>
          </w:p>
          <w:p>
            <w:pPr>
              <w:pStyle w:val="TableParagraph"/>
              <w:spacing w:before="1"/>
              <w:ind w:left="32"/>
              <w:jc w:val="center"/>
              <w:rPr>
                <w:sz w:val="20"/>
              </w:rPr>
            </w:pPr>
            <w:r>
              <w:rPr>
                <w:spacing w:val="-5"/>
                <w:sz w:val="20"/>
              </w:rPr>
              <w:t>un</w:t>
            </w:r>
          </w:p>
        </w:tc>
        <w:tc>
          <w:tcPr>
            <w:tcW w:w="915" w:type="dxa"/>
            <w:tcBorders>
              <w:left w:val="single" w:sz="12" w:space="0" w:color="000000"/>
              <w:right w:val="single" w:sz="12" w:space="0" w:color="000000"/>
            </w:tcBorders>
          </w:tcPr>
          <w:p>
            <w:pPr>
              <w:pStyle w:val="TableParagraph"/>
              <w:rPr>
                <w:sz w:val="20"/>
              </w:rPr>
            </w:pPr>
          </w:p>
          <w:p>
            <w:pPr>
              <w:pStyle w:val="TableParagraph"/>
              <w:rPr>
                <w:sz w:val="20"/>
              </w:rPr>
            </w:pPr>
          </w:p>
          <w:p>
            <w:pPr>
              <w:pStyle w:val="TableParagraph"/>
              <w:spacing w:before="120"/>
              <w:rPr>
                <w:sz w:val="20"/>
              </w:rPr>
            </w:pPr>
          </w:p>
          <w:p>
            <w:pPr>
              <w:pStyle w:val="TableParagraph"/>
              <w:spacing w:before="1"/>
              <w:ind w:right="152"/>
              <w:jc w:val="right"/>
              <w:rPr>
                <w:b/>
                <w:sz w:val="20"/>
              </w:rPr>
            </w:pPr>
            <w:r>
              <w:rPr>
                <w:b/>
                <w:spacing w:val="-10"/>
                <w:sz w:val="20"/>
              </w:rPr>
              <w:t>6</w:t>
            </w:r>
          </w:p>
        </w:tc>
        <w:tc>
          <w:tcPr>
            <w:tcW w:w="1350" w:type="dxa"/>
            <w:tcBorders>
              <w:left w:val="single" w:sz="12" w:space="0" w:color="000000"/>
              <w:right w:val="single" w:sz="12" w:space="0" w:color="000000"/>
            </w:tcBorders>
          </w:tcPr>
          <w:p>
            <w:pPr>
              <w:pStyle w:val="TableParagraph"/>
              <w:rPr>
                <w:sz w:val="16"/>
              </w:rPr>
            </w:pPr>
          </w:p>
          <w:p>
            <w:pPr>
              <w:pStyle w:val="TableParagraph"/>
              <w:rPr>
                <w:sz w:val="16"/>
              </w:rPr>
            </w:pPr>
          </w:p>
          <w:p>
            <w:pPr>
              <w:pStyle w:val="TableParagraph"/>
              <w:spacing w:before="161"/>
              <w:rPr>
                <w:sz w:val="16"/>
              </w:rPr>
            </w:pPr>
          </w:p>
          <w:p>
            <w:pPr>
              <w:pStyle w:val="TableParagraph"/>
              <w:ind w:left="115"/>
              <w:rPr>
                <w:b/>
                <w:sz w:val="16"/>
              </w:rPr>
            </w:pPr>
            <w:r>
              <w:rPr>
                <w:b/>
                <w:spacing w:val="-5"/>
                <w:sz w:val="16"/>
              </w:rPr>
              <w:t>R$</w:t>
            </w:r>
          </w:p>
          <w:p>
            <w:pPr>
              <w:pStyle w:val="TableParagraph"/>
              <w:spacing w:before="86"/>
              <w:ind w:left="115"/>
              <w:rPr>
                <w:sz w:val="16"/>
              </w:rPr>
            </w:pPr>
            <w:r>
              <w:rPr>
                <w:sz w:val="16"/>
              </w:rPr>
              <w:t>Por</w:t>
            </w:r>
            <w:r>
              <w:rPr>
                <w:spacing w:val="-1"/>
                <w:sz w:val="16"/>
              </w:rPr>
              <w:t> </w:t>
            </w:r>
            <w:r>
              <w:rPr>
                <w:spacing w:val="-2"/>
                <w:sz w:val="16"/>
              </w:rPr>
              <w:t>extenso:</w:t>
            </w:r>
          </w:p>
        </w:tc>
        <w:tc>
          <w:tcPr>
            <w:tcW w:w="1365" w:type="dxa"/>
            <w:tcBorders>
              <w:left w:val="single" w:sz="12" w:space="0" w:color="000000"/>
              <w:right w:val="single" w:sz="12" w:space="0" w:color="000000"/>
            </w:tcBorders>
          </w:tcPr>
          <w:p>
            <w:pPr>
              <w:pStyle w:val="TableParagraph"/>
              <w:rPr>
                <w:sz w:val="16"/>
              </w:rPr>
            </w:pPr>
          </w:p>
          <w:p>
            <w:pPr>
              <w:pStyle w:val="TableParagraph"/>
              <w:rPr>
                <w:sz w:val="16"/>
              </w:rPr>
            </w:pPr>
          </w:p>
          <w:p>
            <w:pPr>
              <w:pStyle w:val="TableParagraph"/>
              <w:spacing w:before="161"/>
              <w:rPr>
                <w:sz w:val="16"/>
              </w:rPr>
            </w:pPr>
          </w:p>
          <w:p>
            <w:pPr>
              <w:pStyle w:val="TableParagraph"/>
              <w:ind w:left="120"/>
              <w:rPr>
                <w:b/>
                <w:sz w:val="16"/>
              </w:rPr>
            </w:pPr>
            <w:r>
              <w:rPr>
                <w:b/>
                <w:spacing w:val="-5"/>
                <w:sz w:val="16"/>
              </w:rPr>
              <w:t>R$</w:t>
            </w:r>
          </w:p>
          <w:p>
            <w:pPr>
              <w:pStyle w:val="TableParagraph"/>
              <w:spacing w:before="86"/>
              <w:ind w:left="120"/>
              <w:rPr>
                <w:sz w:val="16"/>
              </w:rPr>
            </w:pPr>
            <w:r>
              <w:rPr>
                <w:sz w:val="16"/>
              </w:rPr>
              <w:t>Por</w:t>
            </w:r>
            <w:r>
              <w:rPr>
                <w:spacing w:val="-1"/>
                <w:sz w:val="16"/>
              </w:rPr>
              <w:t> </w:t>
            </w:r>
            <w:r>
              <w:rPr>
                <w:spacing w:val="-2"/>
                <w:sz w:val="16"/>
              </w:rPr>
              <w:t>extenso:</w:t>
            </w:r>
          </w:p>
        </w:tc>
      </w:tr>
      <w:tr>
        <w:trPr>
          <w:trHeight w:val="1319" w:hRule="atLeast"/>
        </w:trPr>
        <w:tc>
          <w:tcPr>
            <w:tcW w:w="765" w:type="dxa"/>
            <w:tcBorders>
              <w:left w:val="single" w:sz="12" w:space="0" w:color="000000"/>
              <w:right w:val="single" w:sz="12" w:space="0" w:color="000000"/>
            </w:tcBorders>
          </w:tcPr>
          <w:p>
            <w:pPr>
              <w:pStyle w:val="TableParagraph"/>
              <w:rPr>
                <w:sz w:val="20"/>
              </w:rPr>
            </w:pPr>
          </w:p>
          <w:p>
            <w:pPr>
              <w:pStyle w:val="TableParagraph"/>
              <w:spacing w:before="80"/>
              <w:rPr>
                <w:sz w:val="20"/>
              </w:rPr>
            </w:pPr>
          </w:p>
          <w:p>
            <w:pPr>
              <w:pStyle w:val="TableParagraph"/>
              <w:spacing w:before="1"/>
              <w:ind w:left="23" w:right="8"/>
              <w:jc w:val="center"/>
              <w:rPr>
                <w:sz w:val="20"/>
              </w:rPr>
            </w:pPr>
            <w:r>
              <w:rPr>
                <w:spacing w:val="-10"/>
                <w:sz w:val="20"/>
              </w:rPr>
              <w:t>5</w:t>
            </w:r>
          </w:p>
        </w:tc>
        <w:tc>
          <w:tcPr>
            <w:tcW w:w="2670" w:type="dxa"/>
            <w:tcBorders>
              <w:left w:val="single" w:sz="12" w:space="0" w:color="000000"/>
              <w:right w:val="single" w:sz="12" w:space="0" w:color="000000"/>
            </w:tcBorders>
          </w:tcPr>
          <w:p>
            <w:pPr>
              <w:pStyle w:val="TableParagraph"/>
              <w:spacing w:before="135"/>
              <w:ind w:left="173"/>
              <w:rPr>
                <w:b/>
                <w:sz w:val="20"/>
              </w:rPr>
            </w:pPr>
            <w:r>
              <w:rPr>
                <w:b/>
                <w:spacing w:val="-2"/>
                <w:sz w:val="20"/>
              </w:rPr>
              <w:t>OSCILOSCÓPIO,</w:t>
            </w:r>
          </w:p>
          <w:p>
            <w:pPr>
              <w:pStyle w:val="TableParagraph"/>
              <w:spacing w:line="280" w:lineRule="auto" w:before="41"/>
              <w:ind w:left="173" w:right="143"/>
              <w:jc w:val="both"/>
              <w:rPr>
                <w:sz w:val="20"/>
              </w:rPr>
            </w:pPr>
            <w:r>
              <w:rPr>
                <w:b/>
                <w:sz w:val="20"/>
              </w:rPr>
              <w:t>modelo: bancada</w:t>
            </w:r>
            <w:r>
              <w:rPr>
                <w:sz w:val="20"/>
              </w:rPr>
              <w:t>, </w:t>
            </w:r>
            <w:r>
              <w:rPr>
                <w:sz w:val="20"/>
              </w:rPr>
              <w:t>etc., conforme detalhado no ANEXO </w:t>
            </w:r>
            <w:r>
              <w:rPr>
                <w:b/>
                <w:sz w:val="20"/>
              </w:rPr>
              <w:t>I</w:t>
            </w:r>
            <w:r>
              <w:rPr>
                <w:sz w:val="20"/>
              </w:rPr>
              <w:t>.</w:t>
            </w:r>
          </w:p>
        </w:tc>
        <w:tc>
          <w:tcPr>
            <w:tcW w:w="1380" w:type="dxa"/>
            <w:tcBorders>
              <w:left w:val="single" w:sz="12" w:space="0" w:color="000000"/>
              <w:right w:val="single" w:sz="12" w:space="0" w:color="000000"/>
            </w:tcBorders>
          </w:tcPr>
          <w:p>
            <w:pPr>
              <w:pStyle w:val="TableParagraph"/>
              <w:rPr>
                <w:sz w:val="16"/>
              </w:rPr>
            </w:pPr>
          </w:p>
          <w:p>
            <w:pPr>
              <w:pStyle w:val="TableParagraph"/>
              <w:spacing w:before="60"/>
              <w:rPr>
                <w:sz w:val="16"/>
              </w:rPr>
            </w:pPr>
          </w:p>
          <w:p>
            <w:pPr>
              <w:pStyle w:val="TableParagraph"/>
              <w:ind w:left="220"/>
              <w:rPr>
                <w:sz w:val="16"/>
              </w:rPr>
            </w:pPr>
            <w:r>
              <w:rPr>
                <w:spacing w:val="-2"/>
                <w:sz w:val="16"/>
              </w:rPr>
              <w:t>6625.011.0011</w:t>
            </w:r>
          </w:p>
          <w:p>
            <w:pPr>
              <w:pStyle w:val="TableParagraph"/>
              <w:spacing w:before="101"/>
              <w:ind w:left="249"/>
              <w:rPr>
                <w:sz w:val="16"/>
              </w:rPr>
            </w:pPr>
            <w:r>
              <w:rPr>
                <w:sz w:val="16"/>
              </w:rPr>
              <w:t>(ID</w:t>
            </w:r>
            <w:r>
              <w:rPr>
                <w:spacing w:val="-1"/>
                <w:sz w:val="16"/>
              </w:rPr>
              <w:t> </w:t>
            </w:r>
            <w:r>
              <w:rPr>
                <w:sz w:val="16"/>
              </w:rPr>
              <w:t>- </w:t>
            </w:r>
            <w:r>
              <w:rPr>
                <w:b/>
                <w:spacing w:val="-2"/>
                <w:sz w:val="16"/>
              </w:rPr>
              <w:t>105222</w:t>
            </w:r>
            <w:r>
              <w:rPr>
                <w:spacing w:val="-2"/>
                <w:sz w:val="16"/>
              </w:rPr>
              <w:t>)</w:t>
            </w:r>
          </w:p>
        </w:tc>
        <w:tc>
          <w:tcPr>
            <w:tcW w:w="1080" w:type="dxa"/>
            <w:tcBorders>
              <w:left w:val="single" w:sz="12" w:space="0" w:color="000000"/>
              <w:right w:val="single" w:sz="12" w:space="0" w:color="000000"/>
            </w:tcBorders>
          </w:tcPr>
          <w:p>
            <w:pPr>
              <w:pStyle w:val="TableParagraph"/>
              <w:rPr>
                <w:sz w:val="20"/>
              </w:rPr>
            </w:pPr>
          </w:p>
          <w:p>
            <w:pPr>
              <w:pStyle w:val="TableParagraph"/>
              <w:spacing w:before="80"/>
              <w:rPr>
                <w:sz w:val="20"/>
              </w:rPr>
            </w:pPr>
          </w:p>
          <w:p>
            <w:pPr>
              <w:pStyle w:val="TableParagraph"/>
              <w:spacing w:before="1"/>
              <w:ind w:left="32"/>
              <w:jc w:val="center"/>
              <w:rPr>
                <w:sz w:val="20"/>
              </w:rPr>
            </w:pPr>
            <w:r>
              <w:rPr>
                <w:spacing w:val="-5"/>
                <w:sz w:val="20"/>
              </w:rPr>
              <w:t>un</w:t>
            </w:r>
          </w:p>
        </w:tc>
        <w:tc>
          <w:tcPr>
            <w:tcW w:w="915" w:type="dxa"/>
            <w:tcBorders>
              <w:left w:val="single" w:sz="12" w:space="0" w:color="000000"/>
              <w:right w:val="single" w:sz="12" w:space="0" w:color="000000"/>
            </w:tcBorders>
          </w:tcPr>
          <w:p>
            <w:pPr>
              <w:pStyle w:val="TableParagraph"/>
              <w:rPr>
                <w:sz w:val="20"/>
              </w:rPr>
            </w:pPr>
          </w:p>
          <w:p>
            <w:pPr>
              <w:pStyle w:val="TableParagraph"/>
              <w:spacing w:before="80"/>
              <w:rPr>
                <w:sz w:val="20"/>
              </w:rPr>
            </w:pPr>
          </w:p>
          <w:p>
            <w:pPr>
              <w:pStyle w:val="TableParagraph"/>
              <w:spacing w:before="1"/>
              <w:ind w:right="152"/>
              <w:jc w:val="right"/>
              <w:rPr>
                <w:b/>
                <w:sz w:val="20"/>
              </w:rPr>
            </w:pPr>
            <w:r>
              <w:rPr>
                <w:b/>
                <w:spacing w:val="-10"/>
                <w:sz w:val="20"/>
              </w:rPr>
              <w:t>3</w:t>
            </w:r>
          </w:p>
        </w:tc>
        <w:tc>
          <w:tcPr>
            <w:tcW w:w="1350" w:type="dxa"/>
            <w:tcBorders>
              <w:left w:val="single" w:sz="12" w:space="0" w:color="000000"/>
              <w:right w:val="single" w:sz="12" w:space="0" w:color="000000"/>
            </w:tcBorders>
          </w:tcPr>
          <w:p>
            <w:pPr>
              <w:pStyle w:val="TableParagraph"/>
              <w:rPr>
                <w:sz w:val="16"/>
              </w:rPr>
            </w:pPr>
          </w:p>
          <w:p>
            <w:pPr>
              <w:pStyle w:val="TableParagraph"/>
              <w:spacing w:before="75"/>
              <w:rPr>
                <w:sz w:val="16"/>
              </w:rPr>
            </w:pPr>
          </w:p>
          <w:p>
            <w:pPr>
              <w:pStyle w:val="TableParagraph"/>
              <w:ind w:left="115"/>
              <w:rPr>
                <w:b/>
                <w:sz w:val="16"/>
              </w:rPr>
            </w:pPr>
            <w:r>
              <w:rPr>
                <w:b/>
                <w:spacing w:val="-5"/>
                <w:sz w:val="16"/>
              </w:rPr>
              <w:t>R$</w:t>
            </w:r>
          </w:p>
          <w:p>
            <w:pPr>
              <w:pStyle w:val="TableParagraph"/>
              <w:spacing w:before="86"/>
              <w:ind w:left="115"/>
              <w:rPr>
                <w:sz w:val="16"/>
              </w:rPr>
            </w:pPr>
            <w:r>
              <w:rPr>
                <w:sz w:val="16"/>
              </w:rPr>
              <w:t>Por</w:t>
            </w:r>
            <w:r>
              <w:rPr>
                <w:spacing w:val="-1"/>
                <w:sz w:val="16"/>
              </w:rPr>
              <w:t> </w:t>
            </w:r>
            <w:r>
              <w:rPr>
                <w:spacing w:val="-2"/>
                <w:sz w:val="16"/>
              </w:rPr>
              <w:t>extenso:</w:t>
            </w:r>
          </w:p>
        </w:tc>
        <w:tc>
          <w:tcPr>
            <w:tcW w:w="1365" w:type="dxa"/>
            <w:tcBorders>
              <w:left w:val="single" w:sz="12" w:space="0" w:color="000000"/>
              <w:right w:val="single" w:sz="12" w:space="0" w:color="000000"/>
            </w:tcBorders>
          </w:tcPr>
          <w:p>
            <w:pPr>
              <w:pStyle w:val="TableParagraph"/>
              <w:rPr>
                <w:sz w:val="16"/>
              </w:rPr>
            </w:pPr>
          </w:p>
          <w:p>
            <w:pPr>
              <w:pStyle w:val="TableParagraph"/>
              <w:spacing w:before="75"/>
              <w:rPr>
                <w:sz w:val="16"/>
              </w:rPr>
            </w:pPr>
          </w:p>
          <w:p>
            <w:pPr>
              <w:pStyle w:val="TableParagraph"/>
              <w:ind w:left="120"/>
              <w:rPr>
                <w:b/>
                <w:sz w:val="16"/>
              </w:rPr>
            </w:pPr>
            <w:r>
              <w:rPr>
                <w:b/>
                <w:spacing w:val="-5"/>
                <w:sz w:val="16"/>
              </w:rPr>
              <w:t>R$</w:t>
            </w:r>
          </w:p>
          <w:p>
            <w:pPr>
              <w:pStyle w:val="TableParagraph"/>
              <w:spacing w:before="86"/>
              <w:ind w:left="120"/>
              <w:rPr>
                <w:sz w:val="16"/>
              </w:rPr>
            </w:pPr>
            <w:r>
              <w:rPr>
                <w:sz w:val="16"/>
              </w:rPr>
              <w:t>Por</w:t>
            </w:r>
            <w:r>
              <w:rPr>
                <w:spacing w:val="-1"/>
                <w:sz w:val="16"/>
              </w:rPr>
              <w:t> </w:t>
            </w:r>
            <w:r>
              <w:rPr>
                <w:spacing w:val="-2"/>
                <w:sz w:val="16"/>
              </w:rPr>
              <w:t>extenso:</w:t>
            </w:r>
          </w:p>
        </w:tc>
      </w:tr>
      <w:tr>
        <w:trPr>
          <w:trHeight w:val="1319" w:hRule="atLeast"/>
        </w:trPr>
        <w:tc>
          <w:tcPr>
            <w:tcW w:w="765" w:type="dxa"/>
            <w:tcBorders>
              <w:left w:val="single" w:sz="12" w:space="0" w:color="000000"/>
              <w:right w:val="single" w:sz="12" w:space="0" w:color="000000"/>
            </w:tcBorders>
          </w:tcPr>
          <w:p>
            <w:pPr>
              <w:pStyle w:val="TableParagraph"/>
              <w:rPr>
                <w:sz w:val="20"/>
              </w:rPr>
            </w:pPr>
          </w:p>
          <w:p>
            <w:pPr>
              <w:pStyle w:val="TableParagraph"/>
              <w:spacing w:before="80"/>
              <w:rPr>
                <w:sz w:val="20"/>
              </w:rPr>
            </w:pPr>
          </w:p>
          <w:p>
            <w:pPr>
              <w:pStyle w:val="TableParagraph"/>
              <w:spacing w:before="1"/>
              <w:ind w:left="23" w:right="8"/>
              <w:jc w:val="center"/>
              <w:rPr>
                <w:sz w:val="20"/>
              </w:rPr>
            </w:pPr>
            <w:r>
              <w:rPr>
                <w:spacing w:val="-10"/>
                <w:sz w:val="20"/>
              </w:rPr>
              <w:t>6</w:t>
            </w:r>
          </w:p>
        </w:tc>
        <w:tc>
          <w:tcPr>
            <w:tcW w:w="2670" w:type="dxa"/>
            <w:tcBorders>
              <w:left w:val="single" w:sz="12" w:space="0" w:color="000000"/>
              <w:right w:val="single" w:sz="12" w:space="0" w:color="000000"/>
            </w:tcBorders>
          </w:tcPr>
          <w:p>
            <w:pPr>
              <w:pStyle w:val="TableParagraph"/>
              <w:spacing w:before="135"/>
              <w:ind w:left="173"/>
              <w:jc w:val="both"/>
              <w:rPr>
                <w:b/>
                <w:sz w:val="20"/>
              </w:rPr>
            </w:pPr>
            <w:r>
              <w:rPr>
                <w:b/>
                <w:sz w:val="20"/>
              </w:rPr>
              <w:t>CONJUNTO</w:t>
            </w:r>
            <w:r>
              <w:rPr>
                <w:b/>
                <w:spacing w:val="69"/>
                <w:w w:val="150"/>
                <w:sz w:val="20"/>
              </w:rPr>
              <w:t>   </w:t>
            </w:r>
            <w:r>
              <w:rPr>
                <w:b/>
                <w:spacing w:val="-2"/>
                <w:sz w:val="20"/>
              </w:rPr>
              <w:t>BOYLE-</w:t>
            </w:r>
          </w:p>
          <w:p>
            <w:pPr>
              <w:pStyle w:val="TableParagraph"/>
              <w:spacing w:line="280" w:lineRule="auto" w:before="41"/>
              <w:ind w:left="173" w:right="143"/>
              <w:jc w:val="both"/>
              <w:rPr>
                <w:sz w:val="20"/>
              </w:rPr>
            </w:pPr>
            <w:r>
              <w:rPr>
                <w:b/>
                <w:sz w:val="20"/>
              </w:rPr>
              <w:t>MARIOTTE, </w:t>
            </w:r>
            <w:r>
              <w:rPr>
                <w:b/>
                <w:sz w:val="20"/>
              </w:rPr>
              <w:t>horizontal</w:t>
            </w:r>
            <w:r>
              <w:rPr>
                <w:sz w:val="20"/>
              </w:rPr>
              <w:t>, etc., conforme detalhado no ANEXO </w:t>
            </w:r>
            <w:r>
              <w:rPr>
                <w:b/>
                <w:sz w:val="20"/>
              </w:rPr>
              <w:t>I</w:t>
            </w:r>
            <w:r>
              <w:rPr>
                <w:sz w:val="20"/>
              </w:rPr>
              <w:t>.</w:t>
            </w:r>
          </w:p>
        </w:tc>
        <w:tc>
          <w:tcPr>
            <w:tcW w:w="1380" w:type="dxa"/>
            <w:tcBorders>
              <w:left w:val="single" w:sz="12" w:space="0" w:color="000000"/>
              <w:right w:val="single" w:sz="12" w:space="0" w:color="000000"/>
            </w:tcBorders>
          </w:tcPr>
          <w:p>
            <w:pPr>
              <w:pStyle w:val="TableParagraph"/>
              <w:rPr>
                <w:sz w:val="16"/>
              </w:rPr>
            </w:pPr>
          </w:p>
          <w:p>
            <w:pPr>
              <w:pStyle w:val="TableParagraph"/>
              <w:spacing w:before="60"/>
              <w:rPr>
                <w:sz w:val="16"/>
              </w:rPr>
            </w:pPr>
          </w:p>
          <w:p>
            <w:pPr>
              <w:pStyle w:val="TableParagraph"/>
              <w:ind w:left="213"/>
              <w:rPr>
                <w:sz w:val="16"/>
              </w:rPr>
            </w:pPr>
            <w:r>
              <w:rPr>
                <w:spacing w:val="-2"/>
                <w:sz w:val="16"/>
              </w:rPr>
              <w:t>6950.036.0178</w:t>
            </w:r>
          </w:p>
          <w:p>
            <w:pPr>
              <w:pStyle w:val="TableParagraph"/>
              <w:spacing w:before="101"/>
              <w:ind w:left="249"/>
              <w:rPr>
                <w:sz w:val="16"/>
              </w:rPr>
            </w:pPr>
            <w:r>
              <w:rPr>
                <w:sz w:val="16"/>
              </w:rPr>
              <w:t>(ID</w:t>
            </w:r>
            <w:r>
              <w:rPr>
                <w:spacing w:val="-1"/>
                <w:sz w:val="16"/>
              </w:rPr>
              <w:t> </w:t>
            </w:r>
            <w:r>
              <w:rPr>
                <w:sz w:val="16"/>
              </w:rPr>
              <w:t>- </w:t>
            </w:r>
            <w:r>
              <w:rPr>
                <w:b/>
                <w:spacing w:val="-2"/>
                <w:sz w:val="16"/>
              </w:rPr>
              <w:t>180004</w:t>
            </w:r>
            <w:r>
              <w:rPr>
                <w:spacing w:val="-2"/>
                <w:sz w:val="16"/>
              </w:rPr>
              <w:t>)</w:t>
            </w:r>
          </w:p>
        </w:tc>
        <w:tc>
          <w:tcPr>
            <w:tcW w:w="1080" w:type="dxa"/>
            <w:tcBorders>
              <w:left w:val="single" w:sz="12" w:space="0" w:color="000000"/>
              <w:right w:val="single" w:sz="12" w:space="0" w:color="000000"/>
            </w:tcBorders>
          </w:tcPr>
          <w:p>
            <w:pPr>
              <w:pStyle w:val="TableParagraph"/>
              <w:rPr>
                <w:sz w:val="20"/>
              </w:rPr>
            </w:pPr>
          </w:p>
          <w:p>
            <w:pPr>
              <w:pStyle w:val="TableParagraph"/>
              <w:spacing w:before="80"/>
              <w:rPr>
                <w:sz w:val="20"/>
              </w:rPr>
            </w:pPr>
          </w:p>
          <w:p>
            <w:pPr>
              <w:pStyle w:val="TableParagraph"/>
              <w:spacing w:before="1"/>
              <w:ind w:left="32"/>
              <w:jc w:val="center"/>
              <w:rPr>
                <w:sz w:val="20"/>
              </w:rPr>
            </w:pPr>
            <w:r>
              <w:rPr>
                <w:spacing w:val="-5"/>
                <w:sz w:val="20"/>
              </w:rPr>
              <w:t>un</w:t>
            </w:r>
          </w:p>
        </w:tc>
        <w:tc>
          <w:tcPr>
            <w:tcW w:w="915" w:type="dxa"/>
            <w:tcBorders>
              <w:left w:val="single" w:sz="12" w:space="0" w:color="000000"/>
              <w:right w:val="single" w:sz="12" w:space="0" w:color="000000"/>
            </w:tcBorders>
          </w:tcPr>
          <w:p>
            <w:pPr>
              <w:pStyle w:val="TableParagraph"/>
              <w:rPr>
                <w:sz w:val="20"/>
              </w:rPr>
            </w:pPr>
          </w:p>
          <w:p>
            <w:pPr>
              <w:pStyle w:val="TableParagraph"/>
              <w:spacing w:before="80"/>
              <w:rPr>
                <w:sz w:val="20"/>
              </w:rPr>
            </w:pPr>
          </w:p>
          <w:p>
            <w:pPr>
              <w:pStyle w:val="TableParagraph"/>
              <w:spacing w:before="1"/>
              <w:ind w:right="152"/>
              <w:jc w:val="right"/>
              <w:rPr>
                <w:b/>
                <w:sz w:val="20"/>
              </w:rPr>
            </w:pPr>
            <w:r>
              <w:rPr>
                <w:b/>
                <w:spacing w:val="-10"/>
                <w:sz w:val="20"/>
              </w:rPr>
              <w:t>3</w:t>
            </w:r>
          </w:p>
        </w:tc>
        <w:tc>
          <w:tcPr>
            <w:tcW w:w="1350" w:type="dxa"/>
            <w:tcBorders>
              <w:left w:val="single" w:sz="12" w:space="0" w:color="000000"/>
              <w:right w:val="single" w:sz="12" w:space="0" w:color="000000"/>
            </w:tcBorders>
          </w:tcPr>
          <w:p>
            <w:pPr>
              <w:pStyle w:val="TableParagraph"/>
              <w:rPr>
                <w:sz w:val="16"/>
              </w:rPr>
            </w:pPr>
          </w:p>
          <w:p>
            <w:pPr>
              <w:pStyle w:val="TableParagraph"/>
              <w:spacing w:before="75"/>
              <w:rPr>
                <w:sz w:val="16"/>
              </w:rPr>
            </w:pPr>
          </w:p>
          <w:p>
            <w:pPr>
              <w:pStyle w:val="TableParagraph"/>
              <w:ind w:left="115"/>
              <w:rPr>
                <w:b/>
                <w:sz w:val="16"/>
              </w:rPr>
            </w:pPr>
            <w:r>
              <w:rPr>
                <w:b/>
                <w:spacing w:val="-5"/>
                <w:sz w:val="16"/>
              </w:rPr>
              <w:t>R$</w:t>
            </w:r>
          </w:p>
          <w:p>
            <w:pPr>
              <w:pStyle w:val="TableParagraph"/>
              <w:spacing w:before="86"/>
              <w:ind w:left="115"/>
              <w:rPr>
                <w:sz w:val="16"/>
              </w:rPr>
            </w:pPr>
            <w:r>
              <w:rPr>
                <w:sz w:val="16"/>
              </w:rPr>
              <w:t>Por</w:t>
            </w:r>
            <w:r>
              <w:rPr>
                <w:spacing w:val="-1"/>
                <w:sz w:val="16"/>
              </w:rPr>
              <w:t> </w:t>
            </w:r>
            <w:r>
              <w:rPr>
                <w:spacing w:val="-2"/>
                <w:sz w:val="16"/>
              </w:rPr>
              <w:t>extenso:</w:t>
            </w:r>
          </w:p>
        </w:tc>
        <w:tc>
          <w:tcPr>
            <w:tcW w:w="1365" w:type="dxa"/>
            <w:tcBorders>
              <w:left w:val="single" w:sz="12" w:space="0" w:color="000000"/>
              <w:right w:val="single" w:sz="12" w:space="0" w:color="000000"/>
            </w:tcBorders>
          </w:tcPr>
          <w:p>
            <w:pPr>
              <w:pStyle w:val="TableParagraph"/>
              <w:rPr>
                <w:sz w:val="16"/>
              </w:rPr>
            </w:pPr>
          </w:p>
          <w:p>
            <w:pPr>
              <w:pStyle w:val="TableParagraph"/>
              <w:spacing w:before="75"/>
              <w:rPr>
                <w:sz w:val="16"/>
              </w:rPr>
            </w:pPr>
          </w:p>
          <w:p>
            <w:pPr>
              <w:pStyle w:val="TableParagraph"/>
              <w:ind w:left="120"/>
              <w:rPr>
                <w:b/>
                <w:sz w:val="16"/>
              </w:rPr>
            </w:pPr>
            <w:r>
              <w:rPr>
                <w:b/>
                <w:spacing w:val="-5"/>
                <w:sz w:val="16"/>
              </w:rPr>
              <w:t>R$</w:t>
            </w:r>
          </w:p>
          <w:p>
            <w:pPr>
              <w:pStyle w:val="TableParagraph"/>
              <w:spacing w:before="86"/>
              <w:ind w:left="120"/>
              <w:rPr>
                <w:sz w:val="16"/>
              </w:rPr>
            </w:pPr>
            <w:r>
              <w:rPr>
                <w:sz w:val="16"/>
              </w:rPr>
              <w:t>Por</w:t>
            </w:r>
            <w:r>
              <w:rPr>
                <w:spacing w:val="-1"/>
                <w:sz w:val="16"/>
              </w:rPr>
              <w:t> </w:t>
            </w:r>
            <w:r>
              <w:rPr>
                <w:spacing w:val="-2"/>
                <w:sz w:val="16"/>
              </w:rPr>
              <w:t>extenso:</w:t>
            </w:r>
          </w:p>
        </w:tc>
      </w:tr>
      <w:tr>
        <w:trPr>
          <w:trHeight w:val="1049" w:hRule="atLeast"/>
        </w:trPr>
        <w:tc>
          <w:tcPr>
            <w:tcW w:w="765" w:type="dxa"/>
            <w:tcBorders>
              <w:left w:val="single" w:sz="12" w:space="0" w:color="000000"/>
              <w:right w:val="single" w:sz="12" w:space="0" w:color="000000"/>
            </w:tcBorders>
          </w:tcPr>
          <w:p>
            <w:pPr>
              <w:pStyle w:val="TableParagraph"/>
              <w:spacing w:before="175"/>
              <w:rPr>
                <w:sz w:val="20"/>
              </w:rPr>
            </w:pPr>
          </w:p>
          <w:p>
            <w:pPr>
              <w:pStyle w:val="TableParagraph"/>
              <w:spacing w:before="1"/>
              <w:ind w:left="23" w:right="8"/>
              <w:jc w:val="center"/>
              <w:rPr>
                <w:sz w:val="20"/>
              </w:rPr>
            </w:pPr>
            <w:r>
              <w:rPr>
                <w:spacing w:val="-10"/>
                <w:sz w:val="20"/>
              </w:rPr>
              <w:t>7</w:t>
            </w:r>
          </w:p>
        </w:tc>
        <w:tc>
          <w:tcPr>
            <w:tcW w:w="2670" w:type="dxa"/>
            <w:tcBorders>
              <w:left w:val="single" w:sz="12" w:space="0" w:color="000000"/>
              <w:right w:val="single" w:sz="12" w:space="0" w:color="000000"/>
            </w:tcBorders>
          </w:tcPr>
          <w:p>
            <w:pPr>
              <w:pStyle w:val="TableParagraph"/>
              <w:spacing w:line="280" w:lineRule="auto" w:before="135"/>
              <w:ind w:left="173" w:right="143"/>
              <w:jc w:val="both"/>
              <w:rPr>
                <w:sz w:val="20"/>
              </w:rPr>
            </w:pPr>
            <w:r>
              <w:rPr>
                <w:b/>
                <w:sz w:val="20"/>
              </w:rPr>
              <w:t>Equipamento de </w:t>
            </w:r>
            <w:r>
              <w:rPr>
                <w:b/>
                <w:sz w:val="20"/>
              </w:rPr>
              <w:t>TRILHO DE AR</w:t>
            </w:r>
            <w:r>
              <w:rPr>
                <w:sz w:val="20"/>
              </w:rPr>
              <w:t>, etc., conforme detalhado no ANEXO </w:t>
            </w:r>
            <w:r>
              <w:rPr>
                <w:b/>
                <w:sz w:val="20"/>
              </w:rPr>
              <w:t>I</w:t>
            </w:r>
            <w:r>
              <w:rPr>
                <w:sz w:val="20"/>
              </w:rPr>
              <w:t>.</w:t>
            </w:r>
          </w:p>
        </w:tc>
        <w:tc>
          <w:tcPr>
            <w:tcW w:w="1380" w:type="dxa"/>
            <w:tcBorders>
              <w:left w:val="single" w:sz="12" w:space="0" w:color="000000"/>
              <w:right w:val="single" w:sz="12" w:space="0" w:color="000000"/>
            </w:tcBorders>
          </w:tcPr>
          <w:p>
            <w:pPr>
              <w:pStyle w:val="TableParagraph"/>
              <w:spacing w:before="109"/>
              <w:rPr>
                <w:sz w:val="16"/>
              </w:rPr>
            </w:pPr>
          </w:p>
          <w:p>
            <w:pPr>
              <w:pStyle w:val="TableParagraph"/>
              <w:ind w:left="213"/>
              <w:rPr>
                <w:sz w:val="16"/>
              </w:rPr>
            </w:pPr>
            <w:r>
              <w:rPr>
                <w:spacing w:val="-2"/>
                <w:sz w:val="16"/>
              </w:rPr>
              <w:t>6950.036.0179</w:t>
            </w:r>
          </w:p>
          <w:p>
            <w:pPr>
              <w:pStyle w:val="TableParagraph"/>
              <w:spacing w:before="101"/>
              <w:ind w:left="249"/>
              <w:rPr>
                <w:sz w:val="16"/>
              </w:rPr>
            </w:pPr>
            <w:r>
              <w:rPr>
                <w:sz w:val="16"/>
              </w:rPr>
              <w:t>(ID</w:t>
            </w:r>
            <w:r>
              <w:rPr>
                <w:spacing w:val="-1"/>
                <w:sz w:val="16"/>
              </w:rPr>
              <w:t> </w:t>
            </w:r>
            <w:r>
              <w:rPr>
                <w:sz w:val="16"/>
              </w:rPr>
              <w:t>- </w:t>
            </w:r>
            <w:r>
              <w:rPr>
                <w:b/>
                <w:spacing w:val="-2"/>
                <w:sz w:val="16"/>
              </w:rPr>
              <w:t>180006</w:t>
            </w:r>
            <w:r>
              <w:rPr>
                <w:spacing w:val="-2"/>
                <w:sz w:val="16"/>
              </w:rPr>
              <w:t>)</w:t>
            </w:r>
          </w:p>
        </w:tc>
        <w:tc>
          <w:tcPr>
            <w:tcW w:w="1080" w:type="dxa"/>
            <w:tcBorders>
              <w:left w:val="single" w:sz="12" w:space="0" w:color="000000"/>
              <w:right w:val="single" w:sz="12" w:space="0" w:color="000000"/>
            </w:tcBorders>
          </w:tcPr>
          <w:p>
            <w:pPr>
              <w:pStyle w:val="TableParagraph"/>
              <w:spacing w:before="175"/>
              <w:rPr>
                <w:sz w:val="20"/>
              </w:rPr>
            </w:pPr>
          </w:p>
          <w:p>
            <w:pPr>
              <w:pStyle w:val="TableParagraph"/>
              <w:spacing w:before="1"/>
              <w:ind w:left="32"/>
              <w:jc w:val="center"/>
              <w:rPr>
                <w:sz w:val="20"/>
              </w:rPr>
            </w:pPr>
            <w:r>
              <w:rPr>
                <w:spacing w:val="-5"/>
                <w:sz w:val="20"/>
              </w:rPr>
              <w:t>un</w:t>
            </w:r>
          </w:p>
        </w:tc>
        <w:tc>
          <w:tcPr>
            <w:tcW w:w="915" w:type="dxa"/>
            <w:tcBorders>
              <w:left w:val="single" w:sz="12" w:space="0" w:color="000000"/>
              <w:right w:val="single" w:sz="12" w:space="0" w:color="000000"/>
            </w:tcBorders>
          </w:tcPr>
          <w:p>
            <w:pPr>
              <w:pStyle w:val="TableParagraph"/>
              <w:spacing w:before="175"/>
              <w:rPr>
                <w:sz w:val="20"/>
              </w:rPr>
            </w:pPr>
          </w:p>
          <w:p>
            <w:pPr>
              <w:pStyle w:val="TableParagraph"/>
              <w:spacing w:before="1"/>
              <w:ind w:right="152"/>
              <w:jc w:val="right"/>
              <w:rPr>
                <w:b/>
                <w:sz w:val="20"/>
              </w:rPr>
            </w:pPr>
            <w:r>
              <w:rPr>
                <w:b/>
                <w:spacing w:val="-10"/>
                <w:sz w:val="20"/>
              </w:rPr>
              <w:t>3</w:t>
            </w:r>
          </w:p>
        </w:tc>
        <w:tc>
          <w:tcPr>
            <w:tcW w:w="1350" w:type="dxa"/>
            <w:tcBorders>
              <w:left w:val="single" w:sz="12" w:space="0" w:color="000000"/>
              <w:right w:val="single" w:sz="12" w:space="0" w:color="000000"/>
            </w:tcBorders>
          </w:tcPr>
          <w:p>
            <w:pPr>
              <w:pStyle w:val="TableParagraph"/>
              <w:spacing w:before="124"/>
              <w:rPr>
                <w:sz w:val="16"/>
              </w:rPr>
            </w:pPr>
          </w:p>
          <w:p>
            <w:pPr>
              <w:pStyle w:val="TableParagraph"/>
              <w:ind w:left="115"/>
              <w:rPr>
                <w:b/>
                <w:sz w:val="16"/>
              </w:rPr>
            </w:pPr>
            <w:r>
              <w:rPr>
                <w:b/>
                <w:spacing w:val="-5"/>
                <w:sz w:val="16"/>
              </w:rPr>
              <w:t>R$</w:t>
            </w:r>
          </w:p>
          <w:p>
            <w:pPr>
              <w:pStyle w:val="TableParagraph"/>
              <w:spacing w:before="86"/>
              <w:ind w:left="115"/>
              <w:rPr>
                <w:sz w:val="16"/>
              </w:rPr>
            </w:pPr>
            <w:r>
              <w:rPr>
                <w:sz w:val="16"/>
              </w:rPr>
              <w:t>Por</w:t>
            </w:r>
            <w:r>
              <w:rPr>
                <w:spacing w:val="-1"/>
                <w:sz w:val="16"/>
              </w:rPr>
              <w:t> </w:t>
            </w:r>
            <w:r>
              <w:rPr>
                <w:spacing w:val="-2"/>
                <w:sz w:val="16"/>
              </w:rPr>
              <w:t>extenso:</w:t>
            </w:r>
          </w:p>
        </w:tc>
        <w:tc>
          <w:tcPr>
            <w:tcW w:w="1365" w:type="dxa"/>
            <w:tcBorders>
              <w:left w:val="single" w:sz="12" w:space="0" w:color="000000"/>
              <w:right w:val="single" w:sz="12" w:space="0" w:color="000000"/>
            </w:tcBorders>
          </w:tcPr>
          <w:p>
            <w:pPr>
              <w:pStyle w:val="TableParagraph"/>
              <w:spacing w:before="124"/>
              <w:rPr>
                <w:sz w:val="16"/>
              </w:rPr>
            </w:pPr>
          </w:p>
          <w:p>
            <w:pPr>
              <w:pStyle w:val="TableParagraph"/>
              <w:ind w:left="120"/>
              <w:rPr>
                <w:b/>
                <w:sz w:val="16"/>
              </w:rPr>
            </w:pPr>
            <w:r>
              <w:rPr>
                <w:b/>
                <w:spacing w:val="-5"/>
                <w:sz w:val="16"/>
              </w:rPr>
              <w:t>R$</w:t>
            </w:r>
          </w:p>
          <w:p>
            <w:pPr>
              <w:pStyle w:val="TableParagraph"/>
              <w:spacing w:before="86"/>
              <w:ind w:left="120"/>
              <w:rPr>
                <w:sz w:val="16"/>
              </w:rPr>
            </w:pPr>
            <w:r>
              <w:rPr>
                <w:sz w:val="16"/>
              </w:rPr>
              <w:t>Por</w:t>
            </w:r>
            <w:r>
              <w:rPr>
                <w:spacing w:val="-1"/>
                <w:sz w:val="16"/>
              </w:rPr>
              <w:t> </w:t>
            </w:r>
            <w:r>
              <w:rPr>
                <w:spacing w:val="-2"/>
                <w:sz w:val="16"/>
              </w:rPr>
              <w:t>extenso:</w:t>
            </w:r>
          </w:p>
        </w:tc>
      </w:tr>
      <w:tr>
        <w:trPr>
          <w:trHeight w:val="1319" w:hRule="atLeast"/>
        </w:trPr>
        <w:tc>
          <w:tcPr>
            <w:tcW w:w="765" w:type="dxa"/>
            <w:tcBorders>
              <w:left w:val="single" w:sz="12" w:space="0" w:color="000000"/>
              <w:bottom w:val="single" w:sz="12" w:space="0" w:color="000000"/>
              <w:right w:val="single" w:sz="12" w:space="0" w:color="000000"/>
            </w:tcBorders>
          </w:tcPr>
          <w:p>
            <w:pPr>
              <w:pStyle w:val="TableParagraph"/>
              <w:rPr>
                <w:sz w:val="20"/>
              </w:rPr>
            </w:pPr>
          </w:p>
          <w:p>
            <w:pPr>
              <w:pStyle w:val="TableParagraph"/>
              <w:spacing w:before="80"/>
              <w:rPr>
                <w:sz w:val="20"/>
              </w:rPr>
            </w:pPr>
          </w:p>
          <w:p>
            <w:pPr>
              <w:pStyle w:val="TableParagraph"/>
              <w:spacing w:before="1"/>
              <w:ind w:left="23" w:right="8"/>
              <w:jc w:val="center"/>
              <w:rPr>
                <w:sz w:val="20"/>
              </w:rPr>
            </w:pPr>
            <w:r>
              <w:rPr>
                <w:spacing w:val="-10"/>
                <w:sz w:val="20"/>
              </w:rPr>
              <w:t>8</w:t>
            </w:r>
          </w:p>
        </w:tc>
        <w:tc>
          <w:tcPr>
            <w:tcW w:w="2670" w:type="dxa"/>
            <w:tcBorders>
              <w:left w:val="single" w:sz="12" w:space="0" w:color="000000"/>
              <w:bottom w:val="single" w:sz="12" w:space="0" w:color="000000"/>
              <w:right w:val="single" w:sz="12" w:space="0" w:color="000000"/>
            </w:tcBorders>
          </w:tcPr>
          <w:p>
            <w:pPr>
              <w:pStyle w:val="TableParagraph"/>
              <w:spacing w:before="135"/>
              <w:ind w:left="173"/>
              <w:rPr>
                <w:b/>
                <w:sz w:val="20"/>
              </w:rPr>
            </w:pPr>
            <w:r>
              <w:rPr>
                <w:b/>
                <w:spacing w:val="-2"/>
                <w:sz w:val="20"/>
              </w:rPr>
              <w:t>CRONÔMETRO</w:t>
            </w:r>
          </w:p>
          <w:p>
            <w:pPr>
              <w:pStyle w:val="TableParagraph"/>
              <w:spacing w:line="280" w:lineRule="auto" w:before="41"/>
              <w:ind w:left="173" w:right="143"/>
              <w:jc w:val="both"/>
              <w:rPr>
                <w:sz w:val="20"/>
              </w:rPr>
            </w:pPr>
            <w:r>
              <w:rPr>
                <w:b/>
                <w:sz w:val="20"/>
              </w:rPr>
              <w:t>DIGITAL portátil</w:t>
            </w:r>
            <w:r>
              <w:rPr>
                <w:sz w:val="20"/>
              </w:rPr>
              <w:t>, </w:t>
            </w:r>
            <w:r>
              <w:rPr>
                <w:sz w:val="20"/>
              </w:rPr>
              <w:t>etc., conforme detalhado no ANEXO </w:t>
            </w:r>
            <w:r>
              <w:rPr>
                <w:b/>
                <w:sz w:val="20"/>
              </w:rPr>
              <w:t>I</w:t>
            </w:r>
            <w:r>
              <w:rPr>
                <w:sz w:val="20"/>
              </w:rPr>
              <w:t>.</w:t>
            </w:r>
          </w:p>
        </w:tc>
        <w:tc>
          <w:tcPr>
            <w:tcW w:w="1380" w:type="dxa"/>
            <w:tcBorders>
              <w:left w:val="single" w:sz="12" w:space="0" w:color="000000"/>
              <w:bottom w:val="single" w:sz="12" w:space="0" w:color="000000"/>
              <w:right w:val="single" w:sz="12" w:space="0" w:color="000000"/>
            </w:tcBorders>
          </w:tcPr>
          <w:p>
            <w:pPr>
              <w:pStyle w:val="TableParagraph"/>
              <w:rPr>
                <w:sz w:val="16"/>
              </w:rPr>
            </w:pPr>
          </w:p>
          <w:p>
            <w:pPr>
              <w:pStyle w:val="TableParagraph"/>
              <w:spacing w:before="60"/>
              <w:rPr>
                <w:sz w:val="16"/>
              </w:rPr>
            </w:pPr>
          </w:p>
          <w:p>
            <w:pPr>
              <w:pStyle w:val="TableParagraph"/>
              <w:ind w:left="213"/>
              <w:rPr>
                <w:sz w:val="16"/>
              </w:rPr>
            </w:pPr>
            <w:r>
              <w:rPr>
                <w:spacing w:val="-2"/>
                <w:sz w:val="16"/>
              </w:rPr>
              <w:t>6645.003.0004</w:t>
            </w:r>
          </w:p>
          <w:p>
            <w:pPr>
              <w:pStyle w:val="TableParagraph"/>
              <w:spacing w:before="101"/>
              <w:ind w:left="289"/>
              <w:rPr>
                <w:sz w:val="16"/>
              </w:rPr>
            </w:pPr>
            <w:r>
              <w:rPr>
                <w:sz w:val="16"/>
              </w:rPr>
              <w:t>(ID</w:t>
            </w:r>
            <w:r>
              <w:rPr>
                <w:spacing w:val="-1"/>
                <w:sz w:val="16"/>
              </w:rPr>
              <w:t> </w:t>
            </w:r>
            <w:r>
              <w:rPr>
                <w:sz w:val="16"/>
              </w:rPr>
              <w:t>- </w:t>
            </w:r>
            <w:r>
              <w:rPr>
                <w:b/>
                <w:spacing w:val="-2"/>
                <w:sz w:val="16"/>
              </w:rPr>
              <w:t>98918</w:t>
            </w:r>
            <w:r>
              <w:rPr>
                <w:spacing w:val="-2"/>
                <w:sz w:val="16"/>
              </w:rPr>
              <w:t>)</w:t>
            </w:r>
          </w:p>
        </w:tc>
        <w:tc>
          <w:tcPr>
            <w:tcW w:w="1080" w:type="dxa"/>
            <w:tcBorders>
              <w:left w:val="single" w:sz="12" w:space="0" w:color="000000"/>
              <w:bottom w:val="single" w:sz="12" w:space="0" w:color="000000"/>
              <w:right w:val="single" w:sz="12" w:space="0" w:color="000000"/>
            </w:tcBorders>
          </w:tcPr>
          <w:p>
            <w:pPr>
              <w:pStyle w:val="TableParagraph"/>
              <w:rPr>
                <w:sz w:val="20"/>
              </w:rPr>
            </w:pPr>
          </w:p>
          <w:p>
            <w:pPr>
              <w:pStyle w:val="TableParagraph"/>
              <w:spacing w:before="80"/>
              <w:rPr>
                <w:sz w:val="20"/>
              </w:rPr>
            </w:pPr>
          </w:p>
          <w:p>
            <w:pPr>
              <w:pStyle w:val="TableParagraph"/>
              <w:spacing w:before="1"/>
              <w:ind w:left="32"/>
              <w:jc w:val="center"/>
              <w:rPr>
                <w:sz w:val="20"/>
              </w:rPr>
            </w:pPr>
            <w:r>
              <w:rPr>
                <w:spacing w:val="-5"/>
                <w:sz w:val="20"/>
              </w:rPr>
              <w:t>un</w:t>
            </w:r>
          </w:p>
        </w:tc>
        <w:tc>
          <w:tcPr>
            <w:tcW w:w="915" w:type="dxa"/>
            <w:tcBorders>
              <w:left w:val="single" w:sz="12" w:space="0" w:color="000000"/>
              <w:bottom w:val="single" w:sz="12" w:space="0" w:color="000000"/>
              <w:right w:val="single" w:sz="12" w:space="0" w:color="000000"/>
            </w:tcBorders>
          </w:tcPr>
          <w:p>
            <w:pPr>
              <w:pStyle w:val="TableParagraph"/>
              <w:rPr>
                <w:sz w:val="20"/>
              </w:rPr>
            </w:pPr>
          </w:p>
          <w:p>
            <w:pPr>
              <w:pStyle w:val="TableParagraph"/>
              <w:spacing w:before="80"/>
              <w:rPr>
                <w:sz w:val="20"/>
              </w:rPr>
            </w:pPr>
          </w:p>
          <w:p>
            <w:pPr>
              <w:pStyle w:val="TableParagraph"/>
              <w:spacing w:before="1"/>
              <w:ind w:right="152"/>
              <w:jc w:val="right"/>
              <w:rPr>
                <w:b/>
                <w:sz w:val="20"/>
              </w:rPr>
            </w:pPr>
            <w:r>
              <w:rPr>
                <w:b/>
                <w:spacing w:val="-10"/>
                <w:sz w:val="20"/>
              </w:rPr>
              <w:t>4</w:t>
            </w:r>
          </w:p>
        </w:tc>
        <w:tc>
          <w:tcPr>
            <w:tcW w:w="1350" w:type="dxa"/>
            <w:tcBorders>
              <w:left w:val="single" w:sz="12" w:space="0" w:color="000000"/>
              <w:bottom w:val="single" w:sz="12" w:space="0" w:color="000000"/>
              <w:right w:val="single" w:sz="12" w:space="0" w:color="000000"/>
            </w:tcBorders>
          </w:tcPr>
          <w:p>
            <w:pPr>
              <w:pStyle w:val="TableParagraph"/>
              <w:rPr>
                <w:sz w:val="16"/>
              </w:rPr>
            </w:pPr>
          </w:p>
          <w:p>
            <w:pPr>
              <w:pStyle w:val="TableParagraph"/>
              <w:spacing w:before="75"/>
              <w:rPr>
                <w:sz w:val="16"/>
              </w:rPr>
            </w:pPr>
          </w:p>
          <w:p>
            <w:pPr>
              <w:pStyle w:val="TableParagraph"/>
              <w:ind w:left="115"/>
              <w:rPr>
                <w:b/>
                <w:sz w:val="16"/>
              </w:rPr>
            </w:pPr>
            <w:r>
              <w:rPr>
                <w:b/>
                <w:spacing w:val="-5"/>
                <w:sz w:val="16"/>
              </w:rPr>
              <w:t>R$</w:t>
            </w:r>
          </w:p>
          <w:p>
            <w:pPr>
              <w:pStyle w:val="TableParagraph"/>
              <w:spacing w:before="86"/>
              <w:ind w:left="115"/>
              <w:rPr>
                <w:sz w:val="16"/>
              </w:rPr>
            </w:pPr>
            <w:r>
              <w:rPr>
                <w:sz w:val="16"/>
              </w:rPr>
              <w:t>Por</w:t>
            </w:r>
            <w:r>
              <w:rPr>
                <w:spacing w:val="-1"/>
                <w:sz w:val="16"/>
              </w:rPr>
              <w:t> </w:t>
            </w:r>
            <w:r>
              <w:rPr>
                <w:spacing w:val="-2"/>
                <w:sz w:val="16"/>
              </w:rPr>
              <w:t>extenso:</w:t>
            </w:r>
          </w:p>
        </w:tc>
        <w:tc>
          <w:tcPr>
            <w:tcW w:w="1365" w:type="dxa"/>
            <w:tcBorders>
              <w:left w:val="single" w:sz="12" w:space="0" w:color="000000"/>
              <w:bottom w:val="single" w:sz="12" w:space="0" w:color="000000"/>
              <w:right w:val="single" w:sz="12" w:space="0" w:color="000000"/>
            </w:tcBorders>
          </w:tcPr>
          <w:p>
            <w:pPr>
              <w:pStyle w:val="TableParagraph"/>
              <w:rPr>
                <w:sz w:val="16"/>
              </w:rPr>
            </w:pPr>
          </w:p>
          <w:p>
            <w:pPr>
              <w:pStyle w:val="TableParagraph"/>
              <w:spacing w:before="75"/>
              <w:rPr>
                <w:sz w:val="16"/>
              </w:rPr>
            </w:pPr>
          </w:p>
          <w:p>
            <w:pPr>
              <w:pStyle w:val="TableParagraph"/>
              <w:ind w:left="120"/>
              <w:rPr>
                <w:b/>
                <w:sz w:val="16"/>
              </w:rPr>
            </w:pPr>
            <w:r>
              <w:rPr>
                <w:b/>
                <w:spacing w:val="-5"/>
                <w:sz w:val="16"/>
              </w:rPr>
              <w:t>R$</w:t>
            </w:r>
          </w:p>
          <w:p>
            <w:pPr>
              <w:pStyle w:val="TableParagraph"/>
              <w:spacing w:before="86"/>
              <w:ind w:left="120"/>
              <w:rPr>
                <w:sz w:val="16"/>
              </w:rPr>
            </w:pPr>
            <w:r>
              <w:rPr>
                <w:sz w:val="16"/>
              </w:rPr>
              <w:t>Por</w:t>
            </w:r>
            <w:r>
              <w:rPr>
                <w:spacing w:val="-1"/>
                <w:sz w:val="16"/>
              </w:rPr>
              <w:t> </w:t>
            </w:r>
            <w:r>
              <w:rPr>
                <w:spacing w:val="-2"/>
                <w:sz w:val="16"/>
              </w:rPr>
              <w:t>extenso:</w:t>
            </w:r>
          </w:p>
        </w:tc>
      </w:tr>
    </w:tbl>
    <w:p>
      <w:pPr>
        <w:pStyle w:val="ListParagraph"/>
        <w:numPr>
          <w:ilvl w:val="1"/>
          <w:numId w:val="15"/>
        </w:numPr>
        <w:tabs>
          <w:tab w:pos="479" w:val="left" w:leader="none"/>
        </w:tabs>
        <w:spacing w:line="240" w:lineRule="auto" w:before="263" w:after="0"/>
        <w:ind w:left="479" w:right="0" w:hanging="360"/>
        <w:jc w:val="left"/>
        <w:rPr>
          <w:sz w:val="24"/>
        </w:rPr>
      </w:pPr>
      <w:r>
        <w:rPr>
          <w:sz w:val="24"/>
        </w:rPr>
        <w:t>São anexos a este instrumento e vinculam esta contratação, independentemente de </w:t>
      </w:r>
      <w:r>
        <w:rPr>
          <w:spacing w:val="-2"/>
          <w:sz w:val="24"/>
        </w:rPr>
        <w:t>transcrição:</w:t>
      </w:r>
    </w:p>
    <w:p>
      <w:pPr>
        <w:pStyle w:val="ListParagraph"/>
        <w:numPr>
          <w:ilvl w:val="2"/>
          <w:numId w:val="15"/>
        </w:numPr>
        <w:tabs>
          <w:tab w:pos="659" w:val="left" w:leader="none"/>
        </w:tabs>
        <w:spacing w:line="240" w:lineRule="auto" w:before="234" w:after="0"/>
        <w:ind w:left="659" w:right="0" w:hanging="540"/>
        <w:jc w:val="left"/>
        <w:rPr>
          <w:sz w:val="24"/>
        </w:rPr>
      </w:pPr>
      <w:r>
        <w:rPr>
          <w:sz w:val="24"/>
        </w:rPr>
        <w:t>O</w:t>
      </w:r>
      <w:r>
        <w:rPr>
          <w:spacing w:val="-8"/>
          <w:sz w:val="24"/>
        </w:rPr>
        <w:t> </w:t>
      </w:r>
      <w:r>
        <w:rPr>
          <w:sz w:val="24"/>
        </w:rPr>
        <w:t>Termo</w:t>
      </w:r>
      <w:r>
        <w:rPr>
          <w:spacing w:val="-2"/>
          <w:sz w:val="24"/>
        </w:rPr>
        <w:t> </w:t>
      </w:r>
      <w:r>
        <w:rPr>
          <w:sz w:val="24"/>
        </w:rPr>
        <w:t>de</w:t>
      </w:r>
      <w:r>
        <w:rPr>
          <w:spacing w:val="-3"/>
          <w:sz w:val="24"/>
        </w:rPr>
        <w:t> </w:t>
      </w:r>
      <w:r>
        <w:rPr>
          <w:sz w:val="24"/>
        </w:rPr>
        <w:t>Referência</w:t>
      </w:r>
      <w:r>
        <w:rPr>
          <w:spacing w:val="-2"/>
          <w:sz w:val="24"/>
        </w:rPr>
        <w:t> </w:t>
      </w:r>
      <w:r>
        <w:rPr>
          <w:sz w:val="24"/>
        </w:rPr>
        <w:t>que</w:t>
      </w:r>
      <w:r>
        <w:rPr>
          <w:spacing w:val="-3"/>
          <w:sz w:val="24"/>
        </w:rPr>
        <w:t> </w:t>
      </w:r>
      <w:r>
        <w:rPr>
          <w:sz w:val="24"/>
        </w:rPr>
        <w:t>embasou</w:t>
      </w:r>
      <w:r>
        <w:rPr>
          <w:spacing w:val="-2"/>
          <w:sz w:val="24"/>
        </w:rPr>
        <w:t> </w:t>
      </w:r>
      <w:r>
        <w:rPr>
          <w:sz w:val="24"/>
        </w:rPr>
        <w:t>a</w:t>
      </w:r>
      <w:r>
        <w:rPr>
          <w:spacing w:val="-2"/>
          <w:sz w:val="24"/>
        </w:rPr>
        <w:t> contratação;</w:t>
      </w:r>
    </w:p>
    <w:p>
      <w:pPr>
        <w:pStyle w:val="ListParagraph"/>
        <w:numPr>
          <w:ilvl w:val="2"/>
          <w:numId w:val="15"/>
        </w:numPr>
        <w:tabs>
          <w:tab w:pos="659" w:val="left" w:leader="none"/>
        </w:tabs>
        <w:spacing w:line="240" w:lineRule="auto" w:before="234" w:after="0"/>
        <w:ind w:left="659" w:right="0" w:hanging="540"/>
        <w:jc w:val="left"/>
        <w:rPr>
          <w:sz w:val="24"/>
        </w:rPr>
      </w:pPr>
      <w:r>
        <w:rPr>
          <w:sz w:val="24"/>
        </w:rPr>
        <w:t>O</w:t>
      </w:r>
      <w:r>
        <w:rPr>
          <w:spacing w:val="-2"/>
          <w:sz w:val="24"/>
        </w:rPr>
        <w:t> </w:t>
      </w:r>
      <w:r>
        <w:rPr>
          <w:sz w:val="24"/>
        </w:rPr>
        <w:t>instrumento</w:t>
      </w:r>
      <w:r>
        <w:rPr>
          <w:spacing w:val="-1"/>
          <w:sz w:val="24"/>
        </w:rPr>
        <w:t> </w:t>
      </w:r>
      <w:r>
        <w:rPr>
          <w:sz w:val="24"/>
        </w:rPr>
        <w:t>convocatório,</w:t>
      </w:r>
      <w:r>
        <w:rPr>
          <w:spacing w:val="-1"/>
          <w:sz w:val="24"/>
        </w:rPr>
        <w:t> </w:t>
      </w:r>
      <w:r>
        <w:rPr>
          <w:sz w:val="24"/>
        </w:rPr>
        <w:t>assim</w:t>
      </w:r>
      <w:r>
        <w:rPr>
          <w:spacing w:val="-1"/>
          <w:sz w:val="24"/>
        </w:rPr>
        <w:t> </w:t>
      </w:r>
      <w:r>
        <w:rPr>
          <w:sz w:val="24"/>
        </w:rPr>
        <w:t>considerado</w:t>
      </w:r>
      <w:r>
        <w:rPr>
          <w:spacing w:val="-1"/>
          <w:sz w:val="24"/>
        </w:rPr>
        <w:t> </w:t>
      </w:r>
      <w:r>
        <w:rPr>
          <w:sz w:val="24"/>
        </w:rPr>
        <w:t>o</w:t>
      </w:r>
      <w:r>
        <w:rPr>
          <w:spacing w:val="-1"/>
          <w:sz w:val="24"/>
        </w:rPr>
        <w:t> </w:t>
      </w:r>
      <w:r>
        <w:rPr>
          <w:sz w:val="24"/>
        </w:rPr>
        <w:t>Edital</w:t>
      </w:r>
      <w:r>
        <w:rPr>
          <w:spacing w:val="-1"/>
          <w:sz w:val="24"/>
        </w:rPr>
        <w:t> </w:t>
      </w:r>
      <w:r>
        <w:rPr>
          <w:sz w:val="24"/>
        </w:rPr>
        <w:t>de</w:t>
      </w:r>
      <w:r>
        <w:rPr>
          <w:spacing w:val="-1"/>
          <w:sz w:val="24"/>
        </w:rPr>
        <w:t> </w:t>
      </w:r>
      <w:r>
        <w:rPr>
          <w:sz w:val="24"/>
        </w:rPr>
        <w:t>Licitação</w:t>
      </w:r>
      <w:r>
        <w:rPr>
          <w:spacing w:val="-1"/>
          <w:sz w:val="24"/>
        </w:rPr>
        <w:t> </w:t>
      </w:r>
      <w:r>
        <w:rPr>
          <w:sz w:val="24"/>
        </w:rPr>
        <w:t>ou</w:t>
      </w:r>
      <w:r>
        <w:rPr>
          <w:spacing w:val="-1"/>
          <w:sz w:val="24"/>
        </w:rPr>
        <w:t> </w:t>
      </w:r>
      <w:r>
        <w:rPr>
          <w:sz w:val="24"/>
        </w:rPr>
        <w:t>o</w:t>
      </w:r>
      <w:r>
        <w:rPr>
          <w:spacing w:val="-15"/>
          <w:sz w:val="24"/>
        </w:rPr>
        <w:t> </w:t>
      </w:r>
      <w:r>
        <w:rPr>
          <w:sz w:val="24"/>
        </w:rPr>
        <w:t>Aviso</w:t>
      </w:r>
      <w:r>
        <w:rPr>
          <w:spacing w:val="-1"/>
          <w:sz w:val="24"/>
        </w:rPr>
        <w:t> </w:t>
      </w:r>
      <w:r>
        <w:rPr>
          <w:sz w:val="24"/>
        </w:rPr>
        <w:t>de</w:t>
      </w:r>
      <w:r>
        <w:rPr>
          <w:spacing w:val="-1"/>
          <w:sz w:val="24"/>
        </w:rPr>
        <w:t> </w:t>
      </w:r>
      <w:r>
        <w:rPr>
          <w:sz w:val="24"/>
        </w:rPr>
        <w:t>Contratação</w:t>
      </w:r>
      <w:r>
        <w:rPr>
          <w:spacing w:val="-1"/>
          <w:sz w:val="24"/>
        </w:rPr>
        <w:t> </w:t>
      </w:r>
      <w:r>
        <w:rPr>
          <w:sz w:val="24"/>
        </w:rPr>
        <w:t>Direta,</w:t>
      </w:r>
      <w:r>
        <w:rPr>
          <w:spacing w:val="-1"/>
          <w:sz w:val="24"/>
        </w:rPr>
        <w:t> </w:t>
      </w:r>
      <w:r>
        <w:rPr>
          <w:sz w:val="24"/>
        </w:rPr>
        <w:t>conforme</w:t>
      </w:r>
      <w:r>
        <w:rPr>
          <w:spacing w:val="-1"/>
          <w:sz w:val="24"/>
        </w:rPr>
        <w:t> </w:t>
      </w:r>
      <w:r>
        <w:rPr>
          <w:sz w:val="24"/>
        </w:rPr>
        <w:t>o</w:t>
      </w:r>
      <w:r>
        <w:rPr>
          <w:spacing w:val="-1"/>
          <w:sz w:val="24"/>
        </w:rPr>
        <w:t> </w:t>
      </w:r>
      <w:r>
        <w:rPr>
          <w:spacing w:val="-2"/>
          <w:sz w:val="24"/>
        </w:rPr>
        <w:t>caso;</w:t>
      </w:r>
    </w:p>
    <w:p>
      <w:pPr>
        <w:pStyle w:val="ListParagraph"/>
        <w:numPr>
          <w:ilvl w:val="2"/>
          <w:numId w:val="15"/>
        </w:numPr>
        <w:tabs>
          <w:tab w:pos="674" w:val="left" w:leader="none"/>
        </w:tabs>
        <w:spacing w:line="235" w:lineRule="auto" w:before="253" w:after="0"/>
        <w:ind w:left="119" w:right="117" w:firstLine="0"/>
        <w:jc w:val="left"/>
        <w:rPr>
          <w:sz w:val="24"/>
        </w:rPr>
      </w:pPr>
      <w:r>
        <w:rPr>
          <w:sz w:val="24"/>
        </w:rPr>
        <w:t>A Proposta</w:t>
      </w:r>
      <w:r>
        <w:rPr>
          <w:spacing w:val="24"/>
          <w:sz w:val="24"/>
        </w:rPr>
        <w:t> </w:t>
      </w:r>
      <w:r>
        <w:rPr>
          <w:sz w:val="24"/>
        </w:rPr>
        <w:t>do</w:t>
      </w:r>
      <w:r>
        <w:rPr>
          <w:spacing w:val="24"/>
          <w:sz w:val="24"/>
        </w:rPr>
        <w:t> </w:t>
      </w:r>
      <w:r>
        <w:rPr>
          <w:sz w:val="24"/>
        </w:rPr>
        <w:t>CONTRATADO,</w:t>
      </w:r>
      <w:r>
        <w:rPr>
          <w:spacing w:val="24"/>
          <w:sz w:val="24"/>
        </w:rPr>
        <w:t> </w:t>
      </w:r>
      <w:r>
        <w:rPr>
          <w:sz w:val="24"/>
        </w:rPr>
        <w:t>que,</w:t>
      </w:r>
      <w:r>
        <w:rPr>
          <w:spacing w:val="24"/>
          <w:sz w:val="24"/>
        </w:rPr>
        <w:t> </w:t>
      </w:r>
      <w:r>
        <w:rPr>
          <w:sz w:val="24"/>
        </w:rPr>
        <w:t>em</w:t>
      </w:r>
      <w:r>
        <w:rPr>
          <w:spacing w:val="24"/>
          <w:sz w:val="24"/>
        </w:rPr>
        <w:t> </w:t>
      </w:r>
      <w:r>
        <w:rPr>
          <w:sz w:val="24"/>
        </w:rPr>
        <w:t>caso</w:t>
      </w:r>
      <w:r>
        <w:rPr>
          <w:spacing w:val="24"/>
          <w:sz w:val="24"/>
        </w:rPr>
        <w:t> </w:t>
      </w:r>
      <w:r>
        <w:rPr>
          <w:sz w:val="24"/>
        </w:rPr>
        <w:t>de</w:t>
      </w:r>
      <w:r>
        <w:rPr>
          <w:spacing w:val="24"/>
          <w:sz w:val="24"/>
        </w:rPr>
        <w:t> </w:t>
      </w:r>
      <w:r>
        <w:rPr>
          <w:sz w:val="24"/>
        </w:rPr>
        <w:t>divergência</w:t>
      </w:r>
      <w:r>
        <w:rPr>
          <w:spacing w:val="24"/>
          <w:sz w:val="24"/>
        </w:rPr>
        <w:t> </w:t>
      </w:r>
      <w:r>
        <w:rPr>
          <w:sz w:val="24"/>
        </w:rPr>
        <w:t>com</w:t>
      </w:r>
      <w:r>
        <w:rPr>
          <w:spacing w:val="24"/>
          <w:sz w:val="24"/>
        </w:rPr>
        <w:t> </w:t>
      </w:r>
      <w:r>
        <w:rPr>
          <w:sz w:val="24"/>
        </w:rPr>
        <w:t>as</w:t>
      </w:r>
      <w:r>
        <w:rPr>
          <w:spacing w:val="24"/>
          <w:sz w:val="24"/>
        </w:rPr>
        <w:t> </w:t>
      </w:r>
      <w:r>
        <w:rPr>
          <w:sz w:val="24"/>
        </w:rPr>
        <w:t>condições</w:t>
      </w:r>
      <w:r>
        <w:rPr>
          <w:spacing w:val="24"/>
          <w:sz w:val="24"/>
        </w:rPr>
        <w:t> </w:t>
      </w:r>
      <w:r>
        <w:rPr>
          <w:sz w:val="24"/>
        </w:rPr>
        <w:t>estabelecidas</w:t>
      </w:r>
      <w:r>
        <w:rPr>
          <w:spacing w:val="24"/>
          <w:sz w:val="24"/>
        </w:rPr>
        <w:t> </w:t>
      </w:r>
      <w:r>
        <w:rPr>
          <w:sz w:val="24"/>
        </w:rPr>
        <w:t>neste</w:t>
      </w:r>
      <w:r>
        <w:rPr>
          <w:spacing w:val="24"/>
          <w:sz w:val="24"/>
        </w:rPr>
        <w:t> </w:t>
      </w:r>
      <w:r>
        <w:rPr>
          <w:sz w:val="24"/>
        </w:rPr>
        <w:t>Contrato</w:t>
      </w:r>
      <w:r>
        <w:rPr>
          <w:spacing w:val="24"/>
          <w:sz w:val="24"/>
        </w:rPr>
        <w:t> </w:t>
      </w:r>
      <w:r>
        <w:rPr>
          <w:sz w:val="24"/>
        </w:rPr>
        <w:t>e</w:t>
      </w:r>
      <w:r>
        <w:rPr>
          <w:spacing w:val="24"/>
          <w:sz w:val="24"/>
        </w:rPr>
        <w:t> </w:t>
      </w:r>
      <w:r>
        <w:rPr>
          <w:sz w:val="24"/>
        </w:rPr>
        <w:t>nos</w:t>
      </w:r>
      <w:r>
        <w:rPr>
          <w:spacing w:val="24"/>
          <w:sz w:val="24"/>
        </w:rPr>
        <w:t> </w:t>
      </w:r>
      <w:r>
        <w:rPr>
          <w:sz w:val="24"/>
        </w:rPr>
        <w:t>demais</w:t>
      </w:r>
      <w:r>
        <w:rPr>
          <w:spacing w:val="24"/>
          <w:sz w:val="24"/>
        </w:rPr>
        <w:t> </w:t>
      </w:r>
      <w:r>
        <w:rPr>
          <w:sz w:val="24"/>
        </w:rPr>
        <w:t>instrumentos</w:t>
      </w:r>
      <w:r>
        <w:rPr>
          <w:spacing w:val="24"/>
          <w:sz w:val="24"/>
        </w:rPr>
        <w:t> </w:t>
      </w:r>
      <w:r>
        <w:rPr>
          <w:sz w:val="24"/>
        </w:rPr>
        <w:t>anexos,</w:t>
      </w:r>
      <w:r>
        <w:rPr>
          <w:spacing w:val="24"/>
          <w:sz w:val="24"/>
        </w:rPr>
        <w:t> </w:t>
      </w:r>
      <w:r>
        <w:rPr>
          <w:sz w:val="24"/>
        </w:rPr>
        <w:t>cederá </w:t>
      </w:r>
      <w:r>
        <w:rPr>
          <w:spacing w:val="-2"/>
          <w:sz w:val="24"/>
        </w:rPr>
        <w:t>àquelas;</w:t>
      </w:r>
    </w:p>
    <w:p>
      <w:pPr>
        <w:pStyle w:val="ListParagraph"/>
        <w:numPr>
          <w:ilvl w:val="2"/>
          <w:numId w:val="15"/>
        </w:numPr>
        <w:tabs>
          <w:tab w:pos="659" w:val="left" w:leader="none"/>
        </w:tabs>
        <w:spacing w:line="240" w:lineRule="auto" w:before="250" w:after="0"/>
        <w:ind w:left="659" w:right="0" w:hanging="540"/>
        <w:jc w:val="left"/>
        <w:rPr>
          <w:sz w:val="24"/>
        </w:rPr>
      </w:pPr>
      <w:r>
        <w:rPr>
          <w:sz w:val="24"/>
        </w:rPr>
        <w:t>Eventuais anexos dos documentos </w:t>
      </w:r>
      <w:r>
        <w:rPr>
          <w:spacing w:val="-2"/>
          <w:sz w:val="24"/>
        </w:rPr>
        <w:t>supracitados.</w:t>
      </w:r>
    </w:p>
    <w:p>
      <w:pPr>
        <w:pStyle w:val="ListParagraph"/>
        <w:numPr>
          <w:ilvl w:val="1"/>
          <w:numId w:val="15"/>
        </w:numPr>
        <w:tabs>
          <w:tab w:pos="498" w:val="left" w:leader="none"/>
        </w:tabs>
        <w:spacing w:line="235" w:lineRule="auto" w:before="238" w:after="0"/>
        <w:ind w:left="119" w:right="118" w:firstLine="0"/>
        <w:jc w:val="left"/>
        <w:rPr>
          <w:sz w:val="24"/>
        </w:rPr>
      </w:pPr>
      <w:r>
        <w:rPr>
          <w:sz w:val="24"/>
        </w:rPr>
        <w:t>Havendo</w:t>
      </w:r>
      <w:r>
        <w:rPr>
          <w:spacing w:val="17"/>
          <w:sz w:val="24"/>
        </w:rPr>
        <w:t> </w:t>
      </w:r>
      <w:r>
        <w:rPr>
          <w:sz w:val="24"/>
        </w:rPr>
        <w:t>qualquer</w:t>
      </w:r>
      <w:r>
        <w:rPr>
          <w:spacing w:val="17"/>
          <w:sz w:val="24"/>
        </w:rPr>
        <w:t> </w:t>
      </w:r>
      <w:r>
        <w:rPr>
          <w:sz w:val="24"/>
        </w:rPr>
        <w:t>divergência</w:t>
      </w:r>
      <w:r>
        <w:rPr>
          <w:spacing w:val="17"/>
          <w:sz w:val="24"/>
        </w:rPr>
        <w:t> </w:t>
      </w:r>
      <w:r>
        <w:rPr>
          <w:sz w:val="24"/>
        </w:rPr>
        <w:t>entre</w:t>
      </w:r>
      <w:r>
        <w:rPr>
          <w:spacing w:val="17"/>
          <w:sz w:val="24"/>
        </w:rPr>
        <w:t> </w:t>
      </w:r>
      <w:r>
        <w:rPr>
          <w:sz w:val="24"/>
        </w:rPr>
        <w:t>as</w:t>
      </w:r>
      <w:r>
        <w:rPr>
          <w:spacing w:val="17"/>
          <w:sz w:val="24"/>
        </w:rPr>
        <w:t> </w:t>
      </w:r>
      <w:r>
        <w:rPr>
          <w:sz w:val="24"/>
        </w:rPr>
        <w:t>disposições</w:t>
      </w:r>
      <w:r>
        <w:rPr>
          <w:spacing w:val="17"/>
          <w:sz w:val="24"/>
        </w:rPr>
        <w:t> </w:t>
      </w:r>
      <w:r>
        <w:rPr>
          <w:sz w:val="24"/>
        </w:rPr>
        <w:t>deste</w:t>
      </w:r>
      <w:r>
        <w:rPr>
          <w:spacing w:val="17"/>
          <w:sz w:val="24"/>
        </w:rPr>
        <w:t> </w:t>
      </w:r>
      <w:r>
        <w:rPr>
          <w:sz w:val="24"/>
        </w:rPr>
        <w:t>instrumento</w:t>
      </w:r>
      <w:r>
        <w:rPr>
          <w:spacing w:val="17"/>
          <w:sz w:val="24"/>
        </w:rPr>
        <w:t> </w:t>
      </w:r>
      <w:r>
        <w:rPr>
          <w:sz w:val="24"/>
        </w:rPr>
        <w:t>e</w:t>
      </w:r>
      <w:r>
        <w:rPr>
          <w:spacing w:val="17"/>
          <w:sz w:val="24"/>
        </w:rPr>
        <w:t> </w:t>
      </w:r>
      <w:r>
        <w:rPr>
          <w:sz w:val="24"/>
        </w:rPr>
        <w:t>dos</w:t>
      </w:r>
      <w:r>
        <w:rPr>
          <w:spacing w:val="17"/>
          <w:sz w:val="24"/>
        </w:rPr>
        <w:t> </w:t>
      </w:r>
      <w:r>
        <w:rPr>
          <w:sz w:val="24"/>
        </w:rPr>
        <w:t>seus Anexos,</w:t>
      </w:r>
      <w:r>
        <w:rPr>
          <w:spacing w:val="17"/>
          <w:sz w:val="24"/>
        </w:rPr>
        <w:t> </w:t>
      </w:r>
      <w:r>
        <w:rPr>
          <w:sz w:val="24"/>
        </w:rPr>
        <w:t>como</w:t>
      </w:r>
      <w:r>
        <w:rPr>
          <w:spacing w:val="17"/>
          <w:sz w:val="24"/>
        </w:rPr>
        <w:t> </w:t>
      </w:r>
      <w:r>
        <w:rPr>
          <w:sz w:val="24"/>
        </w:rPr>
        <w:t>o Termo</w:t>
      </w:r>
      <w:r>
        <w:rPr>
          <w:spacing w:val="17"/>
          <w:sz w:val="24"/>
        </w:rPr>
        <w:t> </w:t>
      </w:r>
      <w:r>
        <w:rPr>
          <w:sz w:val="24"/>
        </w:rPr>
        <w:t>de</w:t>
      </w:r>
      <w:r>
        <w:rPr>
          <w:spacing w:val="17"/>
          <w:sz w:val="24"/>
        </w:rPr>
        <w:t> </w:t>
      </w:r>
      <w:r>
        <w:rPr>
          <w:sz w:val="24"/>
        </w:rPr>
        <w:t>Referência,</w:t>
      </w:r>
      <w:r>
        <w:rPr>
          <w:spacing w:val="17"/>
          <w:sz w:val="24"/>
        </w:rPr>
        <w:t> </w:t>
      </w:r>
      <w:r>
        <w:rPr>
          <w:sz w:val="24"/>
        </w:rPr>
        <w:t>prevalecerá</w:t>
      </w:r>
      <w:r>
        <w:rPr>
          <w:spacing w:val="17"/>
          <w:sz w:val="24"/>
        </w:rPr>
        <w:t> </w:t>
      </w:r>
      <w:r>
        <w:rPr>
          <w:sz w:val="24"/>
        </w:rPr>
        <w:t>o</w:t>
      </w:r>
      <w:r>
        <w:rPr>
          <w:spacing w:val="17"/>
          <w:sz w:val="24"/>
        </w:rPr>
        <w:t> </w:t>
      </w:r>
      <w:r>
        <w:rPr>
          <w:sz w:val="24"/>
        </w:rPr>
        <w:t>disposto</w:t>
      </w:r>
      <w:r>
        <w:rPr>
          <w:spacing w:val="17"/>
          <w:sz w:val="24"/>
        </w:rPr>
        <w:t> </w:t>
      </w:r>
      <w:r>
        <w:rPr>
          <w:sz w:val="24"/>
        </w:rPr>
        <w:t>no</w:t>
      </w:r>
      <w:r>
        <w:rPr>
          <w:spacing w:val="17"/>
          <w:sz w:val="24"/>
        </w:rPr>
        <w:t> </w:t>
      </w:r>
      <w:r>
        <w:rPr>
          <w:sz w:val="24"/>
        </w:rPr>
        <w:t>presente </w:t>
      </w:r>
      <w:r>
        <w:rPr>
          <w:spacing w:val="-2"/>
          <w:sz w:val="24"/>
        </w:rPr>
        <w:t>Contrato.</w:t>
      </w:r>
    </w:p>
    <w:p>
      <w:pPr>
        <w:pStyle w:val="BodyText"/>
        <w:ind w:left="0"/>
      </w:pPr>
    </w:p>
    <w:p>
      <w:pPr>
        <w:pStyle w:val="BodyText"/>
        <w:spacing w:before="73"/>
        <w:ind w:left="0"/>
      </w:pPr>
    </w:p>
    <w:p>
      <w:pPr>
        <w:pStyle w:val="Heading1"/>
        <w:ind w:left="119"/>
      </w:pPr>
      <w:r>
        <w:rPr/>
        <w:t>CLÁUSULA</w:t>
      </w:r>
      <w:r>
        <w:rPr>
          <w:spacing w:val="-14"/>
        </w:rPr>
        <w:t> </w:t>
      </w:r>
      <w:r>
        <w:rPr/>
        <w:t>SEGUNDA</w:t>
      </w:r>
      <w:r>
        <w:rPr>
          <w:spacing w:val="-14"/>
        </w:rPr>
        <w:t> </w:t>
      </w:r>
      <w:r>
        <w:rPr/>
        <w:t>–</w:t>
      </w:r>
      <w:r>
        <w:rPr>
          <w:spacing w:val="-5"/>
        </w:rPr>
        <w:t> </w:t>
      </w:r>
      <w:r>
        <w:rPr/>
        <w:t>VIGÊNCIA</w:t>
      </w:r>
      <w:r>
        <w:rPr>
          <w:spacing w:val="-14"/>
        </w:rPr>
        <w:t> </w:t>
      </w:r>
      <w:r>
        <w:rPr/>
        <w:t>E </w:t>
      </w:r>
      <w:r>
        <w:rPr>
          <w:spacing w:val="-2"/>
        </w:rPr>
        <w:t>PRORROGAÇÃO</w:t>
      </w:r>
    </w:p>
    <w:p>
      <w:pPr>
        <w:pStyle w:val="BodyText"/>
        <w:spacing w:before="33"/>
        <w:ind w:left="0"/>
        <w:rPr>
          <w:b/>
        </w:rPr>
      </w:pPr>
    </w:p>
    <w:p>
      <w:pPr>
        <w:pStyle w:val="ListParagraph"/>
        <w:numPr>
          <w:ilvl w:val="1"/>
          <w:numId w:val="16"/>
        </w:numPr>
        <w:tabs>
          <w:tab w:pos="479" w:val="left" w:leader="none"/>
        </w:tabs>
        <w:spacing w:line="240" w:lineRule="auto" w:before="0" w:after="0"/>
        <w:ind w:left="479" w:right="0" w:hanging="360"/>
        <w:jc w:val="left"/>
        <w:rPr>
          <w:sz w:val="24"/>
        </w:rPr>
      </w:pPr>
      <w:r>
        <w:rPr>
          <w:sz w:val="24"/>
        </w:rPr>
        <w:t>O prazo de vigência do Contrato é de </w:t>
      </w:r>
      <w:r>
        <w:rPr>
          <w:b/>
          <w:sz w:val="24"/>
        </w:rPr>
        <w:t>12 </w:t>
      </w:r>
      <w:r>
        <w:rPr>
          <w:sz w:val="24"/>
        </w:rPr>
        <w:t>(</w:t>
      </w:r>
      <w:r>
        <w:rPr>
          <w:b/>
          <w:sz w:val="24"/>
        </w:rPr>
        <w:t>doze</w:t>
      </w:r>
      <w:r>
        <w:rPr>
          <w:sz w:val="24"/>
        </w:rPr>
        <w:t>) </w:t>
      </w:r>
      <w:r>
        <w:rPr>
          <w:b/>
          <w:sz w:val="24"/>
        </w:rPr>
        <w:t>meses</w:t>
      </w:r>
      <w:r>
        <w:rPr>
          <w:sz w:val="24"/>
        </w:rPr>
        <w:t>, contado da data da divulgação no </w:t>
      </w:r>
      <w:r>
        <w:rPr>
          <w:b/>
          <w:sz w:val="24"/>
        </w:rPr>
        <w:t>Portal Nacional de Contratações </w:t>
      </w:r>
      <w:r>
        <w:rPr>
          <w:b/>
          <w:spacing w:val="-2"/>
          <w:sz w:val="24"/>
        </w:rPr>
        <w:t>Públicas</w:t>
      </w:r>
      <w:r>
        <w:rPr>
          <w:spacing w:val="-2"/>
          <w:sz w:val="24"/>
        </w:rPr>
        <w:t>.</w:t>
      </w:r>
    </w:p>
    <w:p>
      <w:pPr>
        <w:pStyle w:val="ListParagraph"/>
        <w:numPr>
          <w:ilvl w:val="1"/>
          <w:numId w:val="16"/>
        </w:numPr>
        <w:tabs>
          <w:tab w:pos="492" w:val="left" w:leader="none"/>
        </w:tabs>
        <w:spacing w:line="254" w:lineRule="auto" w:before="249" w:after="0"/>
        <w:ind w:left="119" w:right="118" w:firstLine="0"/>
        <w:jc w:val="left"/>
        <w:rPr>
          <w:sz w:val="24"/>
        </w:rPr>
      </w:pPr>
      <w:r>
        <w:rPr>
          <w:sz w:val="24"/>
        </w:rPr>
        <w:t>O prazo de vigência será automaticamente prorrogado, sem prejuízo da formalização adequada, quando seu objeto não for concluído no período firmado </w:t>
      </w:r>
      <w:r>
        <w:rPr>
          <w:sz w:val="24"/>
        </w:rPr>
        <w:t>no</w:t>
      </w:r>
      <w:r>
        <w:rPr>
          <w:spacing w:val="80"/>
          <w:sz w:val="24"/>
        </w:rPr>
        <w:t> </w:t>
      </w:r>
      <w:r>
        <w:rPr>
          <w:sz w:val="24"/>
        </w:rPr>
        <w:t>Contrato, nos termos do art. 111 da Lei n</w:t>
      </w:r>
      <w:r>
        <w:rPr>
          <w:position w:val="9"/>
          <w:sz w:val="20"/>
        </w:rPr>
        <w:t>o </w:t>
      </w:r>
      <w:r>
        <w:rPr>
          <w:sz w:val="24"/>
        </w:rPr>
        <w:t>14.133/2021 e do ITEM 12.2 da CLÁUSULA</w:t>
      </w:r>
      <w:r>
        <w:rPr>
          <w:spacing w:val="-9"/>
          <w:sz w:val="24"/>
        </w:rPr>
        <w:t> </w:t>
      </w:r>
      <w:r>
        <w:rPr>
          <w:sz w:val="24"/>
        </w:rPr>
        <w:t>DÉCIMA</w:t>
      </w:r>
      <w:r>
        <w:rPr>
          <w:spacing w:val="-9"/>
          <w:sz w:val="24"/>
        </w:rPr>
        <w:t> </w:t>
      </w:r>
      <w:r>
        <w:rPr>
          <w:sz w:val="24"/>
        </w:rPr>
        <w:t>SEGUNDA</w:t>
      </w:r>
      <w:r>
        <w:rPr>
          <w:spacing w:val="-9"/>
          <w:sz w:val="24"/>
        </w:rPr>
        <w:t> </w:t>
      </w:r>
      <w:r>
        <w:rPr>
          <w:sz w:val="24"/>
        </w:rPr>
        <w:t>deste Contrato.</w:t>
      </w:r>
    </w:p>
    <w:p>
      <w:pPr>
        <w:pStyle w:val="BodyText"/>
        <w:spacing w:before="256"/>
        <w:ind w:left="0"/>
      </w:pPr>
    </w:p>
    <w:p>
      <w:pPr>
        <w:pStyle w:val="Heading1"/>
        <w:ind w:left="149"/>
      </w:pPr>
      <w:r>
        <w:rPr/>
        <w:t>CLÁUSULA</w:t>
      </w:r>
      <w:r>
        <w:rPr>
          <w:spacing w:val="-18"/>
        </w:rPr>
        <w:t> </w:t>
      </w:r>
      <w:r>
        <w:rPr/>
        <w:t>TERCEIRA</w:t>
      </w:r>
      <w:r>
        <w:rPr>
          <w:spacing w:val="-14"/>
        </w:rPr>
        <w:t> </w:t>
      </w:r>
      <w:r>
        <w:rPr/>
        <w:t>– EXECUÇÃO, GESTÃO E FISCALIZAÇÃO </w:t>
      </w:r>
      <w:r>
        <w:rPr>
          <w:spacing w:val="-2"/>
        </w:rPr>
        <w:t>CONTRATUAIS</w:t>
      </w:r>
    </w:p>
    <w:p>
      <w:pPr>
        <w:pStyle w:val="ListParagraph"/>
        <w:numPr>
          <w:ilvl w:val="1"/>
          <w:numId w:val="17"/>
        </w:numPr>
        <w:tabs>
          <w:tab w:pos="516" w:val="left" w:leader="none"/>
        </w:tabs>
        <w:spacing w:line="247" w:lineRule="auto" w:before="264" w:after="0"/>
        <w:ind w:left="149" w:right="118" w:firstLine="0"/>
        <w:jc w:val="both"/>
        <w:rPr>
          <w:sz w:val="24"/>
        </w:rPr>
      </w:pPr>
      <w:r>
        <w:rPr>
          <w:sz w:val="24"/>
        </w:rPr>
        <w:t>O modelo de gestão e a fiscalização, assim como os prazos e condições de conclusão, entrega, observação e recebimento se submetem ao disposto no Termo de Referência anexo a este Contrato e no Decreto nº 48.817, 24 de novembro de 2023.</w:t>
      </w:r>
    </w:p>
    <w:p>
      <w:pPr>
        <w:pStyle w:val="ListParagraph"/>
        <w:numPr>
          <w:ilvl w:val="2"/>
          <w:numId w:val="17"/>
        </w:numPr>
        <w:tabs>
          <w:tab w:pos="689" w:val="left" w:leader="none"/>
        </w:tabs>
        <w:spacing w:line="240" w:lineRule="auto" w:before="227" w:after="0"/>
        <w:ind w:left="689" w:right="0" w:hanging="540"/>
        <w:jc w:val="left"/>
        <w:rPr>
          <w:sz w:val="24"/>
        </w:rPr>
      </w:pPr>
      <w:r>
        <w:rPr>
          <w:sz w:val="24"/>
        </w:rPr>
        <w:t>O regime de contratação/execução será de </w:t>
      </w:r>
      <w:r>
        <w:rPr>
          <w:b/>
          <w:sz w:val="24"/>
        </w:rPr>
        <w:t>Fornecimento de Bens </w:t>
      </w:r>
      <w:r>
        <w:rPr>
          <w:sz w:val="24"/>
        </w:rPr>
        <w:t>(art. 6º, </w:t>
      </w:r>
      <w:r>
        <w:rPr>
          <w:b/>
          <w:sz w:val="24"/>
        </w:rPr>
        <w:t>XIII</w:t>
      </w:r>
      <w:r>
        <w:rPr>
          <w:sz w:val="24"/>
        </w:rPr>
        <w:t>, da Lei nº </w:t>
      </w:r>
      <w:r>
        <w:rPr>
          <w:spacing w:val="-2"/>
          <w:sz w:val="24"/>
        </w:rPr>
        <w:t>14.133/2021).</w:t>
      </w:r>
    </w:p>
    <w:p>
      <w:pPr>
        <w:pStyle w:val="BodyText"/>
        <w:spacing w:before="258"/>
        <w:ind w:left="0"/>
      </w:pPr>
    </w:p>
    <w:p>
      <w:pPr>
        <w:pStyle w:val="Heading1"/>
        <w:ind w:left="119"/>
      </w:pPr>
      <w:r>
        <w:rPr>
          <w:spacing w:val="-2"/>
        </w:rPr>
        <w:t>CLÁUSULA</w:t>
      </w:r>
      <w:r>
        <w:rPr>
          <w:spacing w:val="-14"/>
        </w:rPr>
        <w:t> </w:t>
      </w:r>
      <w:r>
        <w:rPr>
          <w:spacing w:val="-2"/>
        </w:rPr>
        <w:t>QUARTA</w:t>
      </w:r>
      <w:r>
        <w:rPr>
          <w:spacing w:val="-13"/>
        </w:rPr>
        <w:t> </w:t>
      </w:r>
      <w:r>
        <w:rPr>
          <w:spacing w:val="-2"/>
        </w:rPr>
        <w:t>–</w:t>
      </w:r>
      <w:r>
        <w:rPr>
          <w:spacing w:val="2"/>
        </w:rPr>
        <w:t> </w:t>
      </w:r>
      <w:r>
        <w:rPr>
          <w:spacing w:val="-2"/>
        </w:rPr>
        <w:t>SUBCONTRATAÇÃO</w:t>
      </w:r>
    </w:p>
    <w:p>
      <w:pPr>
        <w:pStyle w:val="BodyText"/>
        <w:spacing w:before="3"/>
        <w:ind w:left="0"/>
        <w:rPr>
          <w:b/>
        </w:rPr>
      </w:pPr>
    </w:p>
    <w:p>
      <w:pPr>
        <w:pStyle w:val="ListParagraph"/>
        <w:numPr>
          <w:ilvl w:val="1"/>
          <w:numId w:val="18"/>
        </w:numPr>
        <w:tabs>
          <w:tab w:pos="479" w:val="left" w:leader="none"/>
        </w:tabs>
        <w:spacing w:line="240" w:lineRule="auto" w:before="0" w:after="0"/>
        <w:ind w:left="479" w:right="0" w:hanging="360"/>
        <w:jc w:val="left"/>
        <w:rPr>
          <w:sz w:val="24"/>
        </w:rPr>
      </w:pPr>
      <w:r>
        <w:rPr>
          <w:sz w:val="24"/>
        </w:rPr>
        <w:t>Não será admitida a subcontratação do objeto </w:t>
      </w:r>
      <w:r>
        <w:rPr>
          <w:spacing w:val="-2"/>
          <w:sz w:val="24"/>
        </w:rPr>
        <w:t>contratual.</w:t>
      </w:r>
    </w:p>
    <w:p>
      <w:pPr>
        <w:pStyle w:val="BodyText"/>
        <w:spacing w:before="258"/>
        <w:ind w:left="0"/>
      </w:pPr>
    </w:p>
    <w:p>
      <w:pPr>
        <w:pStyle w:val="Heading1"/>
        <w:ind w:left="119"/>
      </w:pPr>
      <w:r>
        <w:rPr>
          <w:spacing w:val="-2"/>
        </w:rPr>
        <w:t>CLÁUSULA</w:t>
      </w:r>
      <w:r>
        <w:rPr>
          <w:spacing w:val="-13"/>
        </w:rPr>
        <w:t> </w:t>
      </w:r>
      <w:r>
        <w:rPr>
          <w:spacing w:val="-2"/>
        </w:rPr>
        <w:t>QUINTA</w:t>
      </w:r>
      <w:r>
        <w:rPr>
          <w:spacing w:val="-10"/>
        </w:rPr>
        <w:t> </w:t>
      </w:r>
      <w:r>
        <w:rPr>
          <w:spacing w:val="-2"/>
        </w:rPr>
        <w:t>–</w:t>
      </w:r>
      <w:r>
        <w:rPr>
          <w:spacing w:val="5"/>
        </w:rPr>
        <w:t> </w:t>
      </w:r>
      <w:r>
        <w:rPr>
          <w:spacing w:val="-2"/>
        </w:rPr>
        <w:t>PREÇO</w:t>
      </w:r>
    </w:p>
    <w:p>
      <w:pPr>
        <w:pStyle w:val="BodyText"/>
        <w:spacing w:before="3"/>
        <w:ind w:left="0"/>
        <w:rPr>
          <w:b/>
        </w:rPr>
      </w:pPr>
    </w:p>
    <w:p>
      <w:pPr>
        <w:pStyle w:val="ListParagraph"/>
        <w:numPr>
          <w:ilvl w:val="1"/>
          <w:numId w:val="19"/>
        </w:numPr>
        <w:tabs>
          <w:tab w:pos="479" w:val="left" w:leader="none"/>
          <w:tab w:pos="5572" w:val="left" w:leader="dot"/>
        </w:tabs>
        <w:spacing w:line="240" w:lineRule="auto" w:before="0" w:after="0"/>
        <w:ind w:left="479" w:right="0" w:hanging="360"/>
        <w:jc w:val="left"/>
        <w:rPr>
          <w:sz w:val="24"/>
        </w:rPr>
      </w:pPr>
      <w:r>
        <w:rPr>
          <w:sz w:val="24"/>
        </w:rPr>
        <w:t>O valor total máximo do Contrato é de R$ ......... </w:t>
      </w:r>
      <w:r>
        <w:rPr>
          <w:spacing w:val="-10"/>
          <w:sz w:val="24"/>
        </w:rPr>
        <w:t>(</w:t>
      </w:r>
      <w:r>
        <w:rPr>
          <w:sz w:val="24"/>
        </w:rPr>
        <w:tab/>
      </w:r>
      <w:r>
        <w:rPr>
          <w:spacing w:val="-5"/>
          <w:sz w:val="24"/>
        </w:rPr>
        <w:t>).</w:t>
      </w:r>
    </w:p>
    <w:p>
      <w:pPr>
        <w:pStyle w:val="ListParagraph"/>
        <w:numPr>
          <w:ilvl w:val="1"/>
          <w:numId w:val="19"/>
        </w:numPr>
        <w:tabs>
          <w:tab w:pos="521" w:val="left" w:leader="none"/>
        </w:tabs>
        <w:spacing w:line="242" w:lineRule="auto" w:before="234" w:after="0"/>
        <w:ind w:left="119" w:right="118" w:firstLine="0"/>
        <w:jc w:val="both"/>
        <w:rPr>
          <w:sz w:val="24"/>
        </w:rPr>
      </w:pPr>
      <w:r>
        <w:rPr>
          <w:sz w:val="24"/>
        </w:rPr>
        <w:t>No valor acima estão incluídas todas as despesas ordinárias diretas e indiretas decorrentes da execução do objeto, inclusive tributos, encargos sociais, trabalhistas, previdenciários, fiscais e comerciais incidentes, taxa de administração, frete, seguro e outros necessários ao cumprimento integral do objeto da </w:t>
      </w:r>
      <w:r>
        <w:rPr>
          <w:spacing w:val="-2"/>
          <w:sz w:val="24"/>
        </w:rPr>
        <w:t>contratação.</w:t>
      </w:r>
    </w:p>
    <w:p>
      <w:pPr>
        <w:pStyle w:val="ListParagraph"/>
        <w:numPr>
          <w:ilvl w:val="1"/>
          <w:numId w:val="19"/>
        </w:numPr>
        <w:tabs>
          <w:tab w:pos="479" w:val="left" w:leader="none"/>
        </w:tabs>
        <w:spacing w:line="240" w:lineRule="auto" w:before="229" w:after="0"/>
        <w:ind w:left="479" w:right="0" w:hanging="360"/>
        <w:jc w:val="left"/>
        <w:rPr>
          <w:sz w:val="24"/>
        </w:rPr>
      </w:pPr>
      <w:r>
        <w:rPr>
          <w:sz w:val="24"/>
        </w:rPr>
        <w:t>Os</w:t>
      </w:r>
      <w:r>
        <w:rPr>
          <w:spacing w:val="-6"/>
          <w:sz w:val="24"/>
        </w:rPr>
        <w:t> </w:t>
      </w:r>
      <w:r>
        <w:rPr>
          <w:sz w:val="24"/>
        </w:rPr>
        <w:t>pagamentos</w:t>
      </w:r>
      <w:r>
        <w:rPr>
          <w:spacing w:val="-5"/>
          <w:sz w:val="24"/>
        </w:rPr>
        <w:t> </w:t>
      </w:r>
      <w:r>
        <w:rPr>
          <w:sz w:val="24"/>
        </w:rPr>
        <w:t>devidos</w:t>
      </w:r>
      <w:r>
        <w:rPr>
          <w:spacing w:val="-5"/>
          <w:sz w:val="24"/>
        </w:rPr>
        <w:t> </w:t>
      </w:r>
      <w:r>
        <w:rPr>
          <w:sz w:val="24"/>
        </w:rPr>
        <w:t>ao</w:t>
      </w:r>
      <w:r>
        <w:rPr>
          <w:spacing w:val="-5"/>
          <w:sz w:val="24"/>
        </w:rPr>
        <w:t> </w:t>
      </w:r>
      <w:r>
        <w:rPr>
          <w:sz w:val="24"/>
        </w:rPr>
        <w:t>CONTRATADO</w:t>
      </w:r>
      <w:r>
        <w:rPr>
          <w:spacing w:val="-6"/>
          <w:sz w:val="24"/>
        </w:rPr>
        <w:t> </w:t>
      </w:r>
      <w:r>
        <w:rPr>
          <w:sz w:val="24"/>
        </w:rPr>
        <w:t>dependerão</w:t>
      </w:r>
      <w:r>
        <w:rPr>
          <w:spacing w:val="-5"/>
          <w:sz w:val="24"/>
        </w:rPr>
        <w:t> </w:t>
      </w:r>
      <w:r>
        <w:rPr>
          <w:sz w:val="24"/>
        </w:rPr>
        <w:t>dos</w:t>
      </w:r>
      <w:r>
        <w:rPr>
          <w:spacing w:val="-5"/>
          <w:sz w:val="24"/>
        </w:rPr>
        <w:t> </w:t>
      </w:r>
      <w:r>
        <w:rPr>
          <w:sz w:val="24"/>
        </w:rPr>
        <w:t>quantitativos</w:t>
      </w:r>
      <w:r>
        <w:rPr>
          <w:spacing w:val="-5"/>
          <w:sz w:val="24"/>
        </w:rPr>
        <w:t> </w:t>
      </w:r>
      <w:r>
        <w:rPr>
          <w:sz w:val="24"/>
        </w:rPr>
        <w:t>efetivamente</w:t>
      </w:r>
      <w:r>
        <w:rPr>
          <w:spacing w:val="-5"/>
          <w:sz w:val="24"/>
        </w:rPr>
        <w:t> </w:t>
      </w:r>
      <w:r>
        <w:rPr>
          <w:spacing w:val="-2"/>
          <w:sz w:val="24"/>
        </w:rPr>
        <w:t>fornecidos.</w:t>
      </w:r>
    </w:p>
    <w:p>
      <w:pPr>
        <w:pStyle w:val="BodyText"/>
        <w:spacing w:before="273"/>
        <w:ind w:left="0"/>
      </w:pPr>
    </w:p>
    <w:p>
      <w:pPr>
        <w:pStyle w:val="Heading1"/>
        <w:ind w:left="119"/>
      </w:pPr>
      <w:r>
        <w:rPr>
          <w:spacing w:val="-2"/>
        </w:rPr>
        <w:t>CLÁUSULA</w:t>
      </w:r>
      <w:r>
        <w:rPr>
          <w:spacing w:val="-11"/>
        </w:rPr>
        <w:t> </w:t>
      </w:r>
      <w:r>
        <w:rPr>
          <w:spacing w:val="-2"/>
        </w:rPr>
        <w:t>SEXTA</w:t>
      </w:r>
      <w:r>
        <w:rPr>
          <w:spacing w:val="-11"/>
        </w:rPr>
        <w:t> </w:t>
      </w:r>
      <w:r>
        <w:rPr>
          <w:spacing w:val="-2"/>
        </w:rPr>
        <w:t>–</w:t>
      </w:r>
      <w:r>
        <w:rPr>
          <w:spacing w:val="4"/>
        </w:rPr>
        <w:t> </w:t>
      </w:r>
      <w:r>
        <w:rPr>
          <w:spacing w:val="-2"/>
        </w:rPr>
        <w:t>PAGAMENTO</w:t>
      </w:r>
    </w:p>
    <w:p>
      <w:pPr>
        <w:pStyle w:val="BodyText"/>
        <w:spacing w:line="247" w:lineRule="auto" w:before="264"/>
      </w:pPr>
      <w:r>
        <w:rPr/>
        <w:t>6.1.</w:t>
      </w:r>
      <w:r>
        <w:rPr>
          <w:spacing w:val="-8"/>
        </w:rPr>
        <w:t> </w:t>
      </w:r>
      <w:r>
        <w:rPr/>
        <w:t>O</w:t>
      </w:r>
      <w:r>
        <w:rPr>
          <w:spacing w:val="-6"/>
        </w:rPr>
        <w:t> </w:t>
      </w:r>
      <w:r>
        <w:rPr/>
        <w:t>CONTRATANTE</w:t>
      </w:r>
      <w:r>
        <w:rPr>
          <w:spacing w:val="-6"/>
        </w:rPr>
        <w:t> </w:t>
      </w:r>
      <w:r>
        <w:rPr/>
        <w:t>deverá</w:t>
      </w:r>
      <w:r>
        <w:rPr>
          <w:spacing w:val="-6"/>
        </w:rPr>
        <w:t> </w:t>
      </w:r>
      <w:r>
        <w:rPr/>
        <w:t>pagar</w:t>
      </w:r>
      <w:r>
        <w:rPr>
          <w:spacing w:val="-6"/>
        </w:rPr>
        <w:t> </w:t>
      </w:r>
      <w:r>
        <w:rPr/>
        <w:t>o</w:t>
      </w:r>
      <w:r>
        <w:rPr>
          <w:spacing w:val="-6"/>
        </w:rPr>
        <w:t> </w:t>
      </w:r>
      <w:r>
        <w:rPr/>
        <w:t>preço</w:t>
      </w:r>
      <w:r>
        <w:rPr>
          <w:spacing w:val="-6"/>
        </w:rPr>
        <w:t> </w:t>
      </w:r>
      <w:r>
        <w:rPr/>
        <w:t>ao</w:t>
      </w:r>
      <w:r>
        <w:rPr>
          <w:spacing w:val="-6"/>
        </w:rPr>
        <w:t> </w:t>
      </w:r>
      <w:r>
        <w:rPr/>
        <w:t>CONTRATADO</w:t>
      </w:r>
      <w:r>
        <w:rPr>
          <w:spacing w:val="-6"/>
        </w:rPr>
        <w:t> </w:t>
      </w:r>
      <w:r>
        <w:rPr/>
        <w:t>em</w:t>
      </w:r>
      <w:r>
        <w:rPr>
          <w:spacing w:val="-6"/>
        </w:rPr>
        <w:t> </w:t>
      </w:r>
      <w:r>
        <w:rPr>
          <w:b/>
        </w:rPr>
        <w:t>PARCELA</w:t>
      </w:r>
      <w:r>
        <w:rPr>
          <w:b/>
          <w:spacing w:val="-15"/>
        </w:rPr>
        <w:t> </w:t>
      </w:r>
      <w:r>
        <w:rPr>
          <w:b/>
        </w:rPr>
        <w:t>ÚNICA</w:t>
      </w:r>
      <w:r>
        <w:rPr/>
        <w:t>,</w:t>
      </w:r>
      <w:r>
        <w:rPr>
          <w:spacing w:val="-6"/>
        </w:rPr>
        <w:t> </w:t>
      </w:r>
      <w:r>
        <w:rPr/>
        <w:t>na</w:t>
      </w:r>
      <w:r>
        <w:rPr>
          <w:spacing w:val="-6"/>
        </w:rPr>
        <w:t> </w:t>
      </w:r>
      <w:r>
        <w:rPr/>
        <w:t>Conta</w:t>
      </w:r>
      <w:r>
        <w:rPr>
          <w:spacing w:val="-6"/>
        </w:rPr>
        <w:t> </w:t>
      </w:r>
      <w:r>
        <w:rPr/>
        <w:t>Corrente</w:t>
      </w:r>
      <w:r>
        <w:rPr>
          <w:spacing w:val="-6"/>
        </w:rPr>
        <w:t> </w:t>
      </w:r>
      <w:r>
        <w:rPr/>
        <w:t>de</w:t>
      </w:r>
      <w:r>
        <w:rPr>
          <w:spacing w:val="-6"/>
        </w:rPr>
        <w:t> </w:t>
      </w:r>
      <w:r>
        <w:rPr/>
        <w:t>titularidade</w:t>
      </w:r>
      <w:r>
        <w:rPr>
          <w:spacing w:val="-6"/>
        </w:rPr>
        <w:t> </w:t>
      </w:r>
      <w:r>
        <w:rPr/>
        <w:t>do</w:t>
      </w:r>
      <w:r>
        <w:rPr>
          <w:spacing w:val="-6"/>
        </w:rPr>
        <w:t> </w:t>
      </w:r>
      <w:r>
        <w:rPr/>
        <w:t>CONTRATADO</w:t>
      </w:r>
      <w:r>
        <w:rPr>
          <w:spacing w:val="-6"/>
        </w:rPr>
        <w:t> </w:t>
      </w:r>
      <w:r>
        <w:rPr/>
        <w:t>a</w:t>
      </w:r>
      <w:r>
        <w:rPr>
          <w:spacing w:val="-6"/>
        </w:rPr>
        <w:t> </w:t>
      </w:r>
      <w:r>
        <w:rPr/>
        <w:t>ser</w:t>
      </w:r>
      <w:r>
        <w:rPr>
          <w:spacing w:val="-6"/>
        </w:rPr>
        <w:t> </w:t>
      </w:r>
      <w:r>
        <w:rPr/>
        <w:t>indicada, junto à instituição financeira contratada pelo Estado do Rio de Janeiro.</w:t>
      </w:r>
    </w:p>
    <w:p>
      <w:pPr>
        <w:pStyle w:val="BodyText"/>
        <w:spacing w:after="0" w:line="247" w:lineRule="auto"/>
        <w:sectPr>
          <w:type w:val="continuous"/>
          <w:pgSz w:w="15840" w:h="24480"/>
          <w:pgMar w:top="0" w:bottom="280" w:left="0" w:right="0"/>
        </w:sectPr>
      </w:pPr>
    </w:p>
    <w:p>
      <w:pPr>
        <w:pStyle w:val="ListParagraph"/>
        <w:numPr>
          <w:ilvl w:val="1"/>
          <w:numId w:val="20"/>
        </w:numPr>
        <w:tabs>
          <w:tab w:pos="484" w:val="left" w:leader="none"/>
        </w:tabs>
        <w:spacing w:line="240" w:lineRule="auto" w:before="0" w:after="0"/>
        <w:ind w:left="119" w:right="118" w:firstLine="0"/>
        <w:jc w:val="both"/>
        <w:rPr>
          <w:sz w:val="24"/>
        </w:rPr>
      </w:pPr>
      <w:r>
        <w:rPr>
          <w:sz w:val="24"/>
        </w:rPr>
        <w:t>No caso de o CONTRATADO estar estabelecido em localidade que não possua agência da instituição financeira contratada pelo Estado do Rio de Janeiro ou, caso verificada pelo CONTRATANTE a impossibilidade de o CONTRATADO, em razão de recusa expressa da instituição financeira contratada pelo Estado </w:t>
      </w:r>
      <w:r>
        <w:rPr>
          <w:sz w:val="24"/>
        </w:rPr>
        <w:t>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CONTRATADO.</w:t>
      </w:r>
    </w:p>
    <w:p>
      <w:pPr>
        <w:pStyle w:val="ListParagraph"/>
        <w:numPr>
          <w:ilvl w:val="1"/>
          <w:numId w:val="20"/>
        </w:numPr>
        <w:tabs>
          <w:tab w:pos="476" w:val="left" w:leader="none"/>
        </w:tabs>
        <w:spacing w:line="235" w:lineRule="auto" w:before="236" w:after="0"/>
        <w:ind w:left="119" w:right="118" w:firstLine="0"/>
        <w:jc w:val="both"/>
        <w:rPr>
          <w:sz w:val="24"/>
        </w:rPr>
      </w:pPr>
      <w:r>
        <w:rPr>
          <w:sz w:val="24"/>
        </w:rPr>
        <w:t>A</w:t>
      </w:r>
      <w:r>
        <w:rPr>
          <w:spacing w:val="-4"/>
          <w:sz w:val="24"/>
        </w:rPr>
        <w:t> </w:t>
      </w:r>
      <w:r>
        <w:rPr>
          <w:sz w:val="24"/>
        </w:rPr>
        <w:t>emissão da Nota Fiscal ou Fatura será precedida do recebimento definitivo do objeto ou de cada parcela, mediante atestação, que não poderá ser realizada pelo ordenador de despesas, conforme disposto neste instrumento e/ou no</w:t>
      </w:r>
      <w:r>
        <w:rPr>
          <w:spacing w:val="-5"/>
          <w:sz w:val="24"/>
        </w:rPr>
        <w:t> </w:t>
      </w:r>
      <w:r>
        <w:rPr>
          <w:sz w:val="24"/>
        </w:rPr>
        <w:t>Termo de Referência, bem ainda no artigo 140, II, alínea b, da Lei nº 14.133/2021 e </w:t>
      </w:r>
      <w:r>
        <w:rPr>
          <w:sz w:val="24"/>
        </w:rPr>
        <w:t>nos arts. 20 e 22, XXIII, do Decreto nº 48.817/2023.</w:t>
      </w:r>
    </w:p>
    <w:p>
      <w:pPr>
        <w:pStyle w:val="ListParagraph"/>
        <w:numPr>
          <w:ilvl w:val="2"/>
          <w:numId w:val="20"/>
        </w:numPr>
        <w:tabs>
          <w:tab w:pos="667" w:val="left" w:leader="none"/>
        </w:tabs>
        <w:spacing w:line="235" w:lineRule="auto" w:before="254" w:after="0"/>
        <w:ind w:left="119" w:right="118" w:firstLine="0"/>
        <w:jc w:val="both"/>
        <w:rPr>
          <w:sz w:val="24"/>
        </w:rPr>
      </w:pPr>
      <w:r>
        <w:rPr>
          <w:sz w:val="24"/>
        </w:rPr>
        <w:t>Quando houver glosa parcial do objeto, o CONTRATANTE deverá comunicar ao CONTRATADO para que emita Nota Fiscal ou Fatura com o valor exato </w:t>
      </w:r>
      <w:r>
        <w:rPr>
          <w:spacing w:val="-2"/>
          <w:sz w:val="24"/>
        </w:rPr>
        <w:t>dimensionado.</w:t>
      </w:r>
    </w:p>
    <w:p>
      <w:pPr>
        <w:pStyle w:val="ListParagraph"/>
        <w:numPr>
          <w:ilvl w:val="1"/>
          <w:numId w:val="20"/>
        </w:numPr>
        <w:tabs>
          <w:tab w:pos="484" w:val="left" w:leader="none"/>
        </w:tabs>
        <w:spacing w:line="235" w:lineRule="auto" w:before="254" w:after="0"/>
        <w:ind w:left="119" w:right="118" w:firstLine="0"/>
        <w:jc w:val="both"/>
        <w:rPr>
          <w:sz w:val="24"/>
        </w:rPr>
      </w:pPr>
      <w:r>
        <w:rPr>
          <w:sz w:val="24"/>
        </w:rPr>
        <w:t>O contratado deverá encaminhar a Nota Fiscal ou Fatura para pagamento à Universidade do Estado do Rio de Janeiro, CNPJ: 33.540.014/0001-57 - Inscrição Estadual: 76003939, </w:t>
      </w:r>
      <w:r>
        <w:rPr>
          <w:b/>
          <w:sz w:val="24"/>
        </w:rPr>
        <w:t>Faculdade de Ciências Exatas e Engenharias</w:t>
      </w:r>
      <w:r>
        <w:rPr>
          <w:sz w:val="24"/>
        </w:rPr>
        <w:t>, Avenida Manuel Caldeira de Alvarenga, 1.203. Campo Grande/RJ. CEP: 23.070-200, e- mail: </w:t>
      </w:r>
      <w:hyperlink r:id="rId27">
        <w:r>
          <w:rPr>
            <w:color w:val="0000FF"/>
            <w:sz w:val="24"/>
            <w:u w:val="single" w:color="0000FF"/>
          </w:rPr>
          <w:t>a</w:t>
        </w:r>
        <w:r>
          <w:rPr>
            <w:color w:val="0000FF"/>
            <w:sz w:val="24"/>
          </w:rPr>
          <w:t>q</w:t>
        </w:r>
        <w:r>
          <w:rPr>
            <w:color w:val="0000FF"/>
            <w:sz w:val="24"/>
            <w:u w:val="single" w:color="0000FF"/>
          </w:rPr>
          <w:t>uisicoes.ue</w:t>
        </w:r>
        <w:r>
          <w:rPr>
            <w:color w:val="0000FF"/>
            <w:sz w:val="24"/>
          </w:rPr>
          <w:t>rj</w:t>
        </w:r>
        <w:r>
          <w:rPr>
            <w:color w:val="0000FF"/>
            <w:sz w:val="24"/>
            <w:u w:val="single" w:color="0000FF"/>
          </w:rPr>
          <w:t>zo</w:t>
        </w:r>
        <w:r>
          <w:rPr>
            <w:color w:val="0000FF"/>
            <w:sz w:val="24"/>
          </w:rPr>
          <w:t>@g</w:t>
        </w:r>
        <w:r>
          <w:rPr>
            <w:color w:val="0000FF"/>
            <w:sz w:val="24"/>
            <w:u w:val="single" w:color="0000FF"/>
          </w:rPr>
          <w:t>mail.com</w:t>
        </w:r>
      </w:hyperlink>
      <w:r>
        <w:rPr>
          <w:sz w:val="24"/>
        </w:rPr>
        <w:t>.</w:t>
      </w:r>
    </w:p>
    <w:p>
      <w:pPr>
        <w:pStyle w:val="ListParagraph"/>
        <w:numPr>
          <w:ilvl w:val="1"/>
          <w:numId w:val="20"/>
        </w:numPr>
        <w:tabs>
          <w:tab w:pos="479" w:val="left" w:leader="none"/>
        </w:tabs>
        <w:spacing w:line="240" w:lineRule="auto" w:before="249" w:after="0"/>
        <w:ind w:left="479" w:right="0" w:hanging="360"/>
        <w:jc w:val="left"/>
        <w:rPr>
          <w:sz w:val="24"/>
        </w:rPr>
      </w:pPr>
      <w:r>
        <w:rPr>
          <w:sz w:val="24"/>
        </w:rPr>
        <w:t>Recebida</w:t>
      </w:r>
      <w:r>
        <w:rPr>
          <w:spacing w:val="-1"/>
          <w:sz w:val="24"/>
        </w:rPr>
        <w:t> </w:t>
      </w:r>
      <w:r>
        <w:rPr>
          <w:sz w:val="24"/>
        </w:rPr>
        <w:t>a Nota</w:t>
      </w:r>
      <w:r>
        <w:rPr>
          <w:spacing w:val="-1"/>
          <w:sz w:val="24"/>
        </w:rPr>
        <w:t> </w:t>
      </w:r>
      <w:r>
        <w:rPr>
          <w:sz w:val="24"/>
        </w:rPr>
        <w:t>Fiscal ou</w:t>
      </w:r>
      <w:r>
        <w:rPr>
          <w:spacing w:val="-1"/>
          <w:sz w:val="24"/>
        </w:rPr>
        <w:t> </w:t>
      </w:r>
      <w:r>
        <w:rPr>
          <w:sz w:val="24"/>
        </w:rPr>
        <w:t>Fatura, o</w:t>
      </w:r>
      <w:r>
        <w:rPr>
          <w:spacing w:val="-1"/>
          <w:sz w:val="24"/>
        </w:rPr>
        <w:t> </w:t>
      </w:r>
      <w:r>
        <w:rPr>
          <w:sz w:val="24"/>
        </w:rPr>
        <w:t>órgão competente</w:t>
      </w:r>
      <w:r>
        <w:rPr>
          <w:spacing w:val="-1"/>
          <w:sz w:val="24"/>
        </w:rPr>
        <w:t> </w:t>
      </w:r>
      <w:r>
        <w:rPr>
          <w:sz w:val="24"/>
        </w:rPr>
        <w:t>deverá </w:t>
      </w:r>
      <w:r>
        <w:rPr>
          <w:spacing w:val="-2"/>
          <w:sz w:val="24"/>
        </w:rPr>
        <w:t>verificar:</w:t>
      </w:r>
    </w:p>
    <w:p>
      <w:pPr>
        <w:pStyle w:val="ListParagraph"/>
        <w:numPr>
          <w:ilvl w:val="0"/>
          <w:numId w:val="21"/>
        </w:numPr>
        <w:tabs>
          <w:tab w:pos="360" w:val="left" w:leader="none"/>
        </w:tabs>
        <w:spacing w:line="240" w:lineRule="auto" w:before="264" w:after="0"/>
        <w:ind w:left="360" w:right="0" w:hanging="246"/>
        <w:jc w:val="left"/>
        <w:rPr>
          <w:sz w:val="24"/>
        </w:rPr>
      </w:pPr>
      <w:r>
        <w:rPr>
          <w:sz w:val="24"/>
        </w:rPr>
        <w:t>a manutenção das condições de habilitação exigidas pelo instrumento </w:t>
      </w:r>
      <w:r>
        <w:rPr>
          <w:spacing w:val="-2"/>
          <w:sz w:val="24"/>
        </w:rPr>
        <w:t>convocatório;</w:t>
      </w:r>
    </w:p>
    <w:p>
      <w:pPr>
        <w:pStyle w:val="ListParagraph"/>
        <w:numPr>
          <w:ilvl w:val="0"/>
          <w:numId w:val="21"/>
        </w:numPr>
        <w:tabs>
          <w:tab w:pos="383" w:val="left" w:leader="none"/>
          <w:tab w:pos="539" w:val="left" w:leader="none"/>
        </w:tabs>
        <w:spacing w:line="235" w:lineRule="auto" w:before="254" w:after="0"/>
        <w:ind w:left="539" w:right="118" w:hanging="426"/>
        <w:jc w:val="left"/>
        <w:rPr>
          <w:sz w:val="24"/>
        </w:rPr>
      </w:pPr>
      <w:r>
        <w:rPr>
          <w:sz w:val="24"/>
        </w:rPr>
        <w:t>se o CONTRATADO foi penalizado com as sanções de declaração de inidoneidade ou impedimento de licitar e contratar com o poder público, observadas as abrangências de aplicação, por consulta aos seguintes cadastros:</w:t>
      </w:r>
    </w:p>
    <w:p>
      <w:pPr>
        <w:pStyle w:val="BodyText"/>
        <w:spacing w:before="3"/>
        <w:ind w:left="0"/>
      </w:pPr>
    </w:p>
    <w:p>
      <w:pPr>
        <w:pStyle w:val="ListParagraph"/>
        <w:numPr>
          <w:ilvl w:val="1"/>
          <w:numId w:val="21"/>
        </w:numPr>
        <w:tabs>
          <w:tab w:pos="970" w:val="left" w:leader="none"/>
        </w:tabs>
        <w:spacing w:line="240" w:lineRule="auto" w:before="0" w:after="0"/>
        <w:ind w:left="970" w:right="0" w:hanging="420"/>
        <w:jc w:val="left"/>
        <w:rPr>
          <w:sz w:val="24"/>
        </w:rPr>
      </w:pPr>
      <w:r>
        <w:rPr>
          <w:spacing w:val="-2"/>
          <w:sz w:val="24"/>
        </w:rPr>
        <w:t>SICAF;</w:t>
      </w:r>
    </w:p>
    <w:p>
      <w:pPr>
        <w:pStyle w:val="ListParagraph"/>
        <w:numPr>
          <w:ilvl w:val="1"/>
          <w:numId w:val="21"/>
        </w:numPr>
        <w:tabs>
          <w:tab w:pos="969" w:val="left" w:leader="none"/>
          <w:tab w:pos="974" w:val="left" w:leader="none"/>
        </w:tabs>
        <w:spacing w:line="235" w:lineRule="auto" w:before="239" w:after="0"/>
        <w:ind w:left="974" w:right="4577" w:hanging="425"/>
        <w:jc w:val="left"/>
        <w:rPr>
          <w:sz w:val="24"/>
        </w:rPr>
      </w:pPr>
      <w:r>
        <w:rPr>
          <w:sz w:val="24"/>
        </w:rPr>
        <w:t>Cadastro</w:t>
      </w:r>
      <w:r>
        <w:rPr>
          <w:spacing w:val="-3"/>
          <w:sz w:val="24"/>
        </w:rPr>
        <w:t> </w:t>
      </w:r>
      <w:r>
        <w:rPr>
          <w:sz w:val="24"/>
        </w:rPr>
        <w:t>Nacional</w:t>
      </w:r>
      <w:r>
        <w:rPr>
          <w:spacing w:val="-3"/>
          <w:sz w:val="24"/>
        </w:rPr>
        <w:t> </w:t>
      </w:r>
      <w:r>
        <w:rPr>
          <w:sz w:val="24"/>
        </w:rPr>
        <w:t>de</w:t>
      </w:r>
      <w:r>
        <w:rPr>
          <w:spacing w:val="-3"/>
          <w:sz w:val="24"/>
        </w:rPr>
        <w:t> </w:t>
      </w:r>
      <w:r>
        <w:rPr>
          <w:sz w:val="24"/>
        </w:rPr>
        <w:t>Empresas</w:t>
      </w:r>
      <w:r>
        <w:rPr>
          <w:spacing w:val="-3"/>
          <w:sz w:val="24"/>
        </w:rPr>
        <w:t> </w:t>
      </w:r>
      <w:r>
        <w:rPr>
          <w:sz w:val="24"/>
        </w:rPr>
        <w:t>Inidôneas</w:t>
      </w:r>
      <w:r>
        <w:rPr>
          <w:spacing w:val="-3"/>
          <w:sz w:val="24"/>
        </w:rPr>
        <w:t> </w:t>
      </w:r>
      <w:r>
        <w:rPr>
          <w:sz w:val="24"/>
        </w:rPr>
        <w:t>e</w:t>
      </w:r>
      <w:r>
        <w:rPr>
          <w:spacing w:val="-3"/>
          <w:sz w:val="24"/>
        </w:rPr>
        <w:t> </w:t>
      </w:r>
      <w:r>
        <w:rPr>
          <w:sz w:val="24"/>
        </w:rPr>
        <w:t>Suspensas</w:t>
      </w:r>
      <w:r>
        <w:rPr>
          <w:spacing w:val="-3"/>
          <w:sz w:val="24"/>
        </w:rPr>
        <w:t> </w:t>
      </w:r>
      <w:r>
        <w:rPr>
          <w:sz w:val="24"/>
        </w:rPr>
        <w:t>-</w:t>
      </w:r>
      <w:r>
        <w:rPr>
          <w:spacing w:val="-3"/>
          <w:sz w:val="24"/>
        </w:rPr>
        <w:t> </w:t>
      </w:r>
      <w:r>
        <w:rPr>
          <w:sz w:val="24"/>
        </w:rPr>
        <w:t>CEIS,</w:t>
      </w:r>
      <w:r>
        <w:rPr>
          <w:spacing w:val="-3"/>
          <w:sz w:val="24"/>
        </w:rPr>
        <w:t> </w:t>
      </w:r>
      <w:r>
        <w:rPr>
          <w:sz w:val="24"/>
        </w:rPr>
        <w:t>mantido</w:t>
      </w:r>
      <w:r>
        <w:rPr>
          <w:spacing w:val="-3"/>
          <w:sz w:val="24"/>
        </w:rPr>
        <w:t> </w:t>
      </w:r>
      <w:r>
        <w:rPr>
          <w:sz w:val="24"/>
        </w:rPr>
        <w:t>pela</w:t>
      </w:r>
      <w:r>
        <w:rPr>
          <w:spacing w:val="-3"/>
          <w:sz w:val="24"/>
        </w:rPr>
        <w:t> </w:t>
      </w:r>
      <w:r>
        <w:rPr>
          <w:sz w:val="24"/>
        </w:rPr>
        <w:t>Controladoria-Geral</w:t>
      </w:r>
      <w:r>
        <w:rPr>
          <w:spacing w:val="-3"/>
          <w:sz w:val="24"/>
        </w:rPr>
        <w:t> </w:t>
      </w:r>
      <w:r>
        <w:rPr>
          <w:sz w:val="24"/>
        </w:rPr>
        <w:t>da</w:t>
      </w:r>
      <w:r>
        <w:rPr>
          <w:spacing w:val="-3"/>
          <w:sz w:val="24"/>
        </w:rPr>
        <w:t> </w:t>
      </w:r>
      <w:r>
        <w:rPr>
          <w:sz w:val="24"/>
        </w:rPr>
        <w:t>União </w:t>
      </w:r>
      <w:r>
        <w:rPr>
          <w:spacing w:val="-2"/>
          <w:sz w:val="24"/>
        </w:rPr>
        <w:t>(</w:t>
      </w:r>
      <w:hyperlink r:id="rId22">
        <w:r>
          <w:rPr>
            <w:color w:val="0000FF"/>
            <w:spacing w:val="-2"/>
            <w:sz w:val="24"/>
            <w:u w:val="single" w:color="0000FF"/>
          </w:rPr>
          <w:t>ht</w:t>
        </w:r>
        <w:r>
          <w:rPr>
            <w:color w:val="0000FF"/>
            <w:spacing w:val="-2"/>
            <w:sz w:val="24"/>
          </w:rPr>
          <w:t>tp</w:t>
        </w:r>
        <w:r>
          <w:rPr>
            <w:color w:val="0000FF"/>
            <w:spacing w:val="-2"/>
            <w:sz w:val="24"/>
            <w:u w:val="single" w:color="0000FF"/>
          </w:rPr>
          <w:t>s://www.portaltransparencia</w:t>
        </w:r>
        <w:r>
          <w:rPr>
            <w:color w:val="0000FF"/>
            <w:spacing w:val="-2"/>
            <w:sz w:val="24"/>
          </w:rPr>
          <w:t>.g</w:t>
        </w:r>
        <w:r>
          <w:rPr>
            <w:color w:val="0000FF"/>
            <w:spacing w:val="-2"/>
            <w:sz w:val="24"/>
            <w:u w:val="single" w:color="0000FF"/>
          </w:rPr>
          <w:t>ov.br/sancoes/ceis</w:t>
        </w:r>
      </w:hyperlink>
      <w:r>
        <w:rPr>
          <w:spacing w:val="-2"/>
          <w:sz w:val="24"/>
        </w:rPr>
        <w:t>);</w:t>
      </w:r>
    </w:p>
    <w:p>
      <w:pPr>
        <w:pStyle w:val="ListParagraph"/>
        <w:numPr>
          <w:ilvl w:val="1"/>
          <w:numId w:val="21"/>
        </w:numPr>
        <w:tabs>
          <w:tab w:pos="969" w:val="left" w:leader="none"/>
          <w:tab w:pos="974" w:val="left" w:leader="none"/>
        </w:tabs>
        <w:spacing w:line="235" w:lineRule="auto" w:before="254" w:after="0"/>
        <w:ind w:left="974" w:right="2577" w:hanging="425"/>
        <w:jc w:val="left"/>
        <w:rPr>
          <w:sz w:val="24"/>
        </w:rPr>
      </w:pPr>
      <w:r>
        <w:rPr>
          <w:sz w:val="24"/>
        </w:rPr>
        <mc:AlternateContent>
          <mc:Choice Requires="wps">
            <w:drawing>
              <wp:anchor distT="0" distB="0" distL="0" distR="0" allowOverlap="1" layoutInCell="1" locked="0" behindDoc="0" simplePos="0" relativeHeight="15736320">
                <wp:simplePos x="0" y="0"/>
                <wp:positionH relativeFrom="page">
                  <wp:posOffset>4237232</wp:posOffset>
                </wp:positionH>
                <wp:positionV relativeFrom="paragraph">
                  <wp:posOffset>481764</wp:posOffset>
                </wp:positionV>
                <wp:extent cx="37465" cy="9525"/>
                <wp:effectExtent l="0" t="0" r="0" b="0"/>
                <wp:wrapNone/>
                <wp:docPr id="26" name="Graphic 26"/>
                <wp:cNvGraphicFramePr>
                  <a:graphicFrameLocks/>
                </wp:cNvGraphicFramePr>
                <a:graphic>
                  <a:graphicData uri="http://schemas.microsoft.com/office/word/2010/wordprocessingShape">
                    <wps:wsp>
                      <wps:cNvPr id="26" name="Graphic 26"/>
                      <wps:cNvSpPr/>
                      <wps:spPr>
                        <a:xfrm>
                          <a:off x="0" y="0"/>
                          <a:ext cx="37465" cy="9525"/>
                        </a:xfrm>
                        <a:custGeom>
                          <a:avLst/>
                          <a:gdLst/>
                          <a:ahLst/>
                          <a:cxnLst/>
                          <a:rect l="l" t="t" r="r" b="b"/>
                          <a:pathLst>
                            <a:path w="37465" h="9525">
                              <a:moveTo>
                                <a:pt x="37259" y="9524"/>
                              </a:moveTo>
                              <a:lnTo>
                                <a:pt x="0" y="9524"/>
                              </a:lnTo>
                              <a:lnTo>
                                <a:pt x="0" y="0"/>
                              </a:lnTo>
                              <a:lnTo>
                                <a:pt x="37259" y="0"/>
                              </a:lnTo>
                              <a:lnTo>
                                <a:pt x="37259" y="9524"/>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333.640381pt;margin-top:37.934238pt;width:2.93380pt;height:.75pt;mso-position-horizontal-relative:page;mso-position-vertical-relative:paragraph;z-index:15736320" id="docshape23" filled="true" fillcolor="#0000ff" stroked="false">
                <v:fill type="solid"/>
                <w10:wrap type="none"/>
              </v:rect>
            </w:pict>
          </mc:Fallback>
        </mc:AlternateContent>
      </w:r>
      <w:r>
        <w:rPr>
          <w:sz w:val="24"/>
        </w:rPr>
        <w:t>Cadastro</w:t>
      </w:r>
      <w:r>
        <w:rPr>
          <w:spacing w:val="-5"/>
          <w:sz w:val="24"/>
        </w:rPr>
        <w:t> </w:t>
      </w:r>
      <w:r>
        <w:rPr>
          <w:sz w:val="24"/>
        </w:rPr>
        <w:t>Nacional</w:t>
      </w:r>
      <w:r>
        <w:rPr>
          <w:spacing w:val="-3"/>
          <w:sz w:val="24"/>
        </w:rPr>
        <w:t> </w:t>
      </w:r>
      <w:r>
        <w:rPr>
          <w:sz w:val="24"/>
        </w:rPr>
        <w:t>de</w:t>
      </w:r>
      <w:r>
        <w:rPr>
          <w:spacing w:val="-3"/>
          <w:sz w:val="24"/>
        </w:rPr>
        <w:t> </w:t>
      </w:r>
      <w:r>
        <w:rPr>
          <w:sz w:val="24"/>
        </w:rPr>
        <w:t>Condenações</w:t>
      </w:r>
      <w:r>
        <w:rPr>
          <w:spacing w:val="-3"/>
          <w:sz w:val="24"/>
        </w:rPr>
        <w:t> </w:t>
      </w:r>
      <w:r>
        <w:rPr>
          <w:sz w:val="24"/>
        </w:rPr>
        <w:t>Cíveis</w:t>
      </w:r>
      <w:r>
        <w:rPr>
          <w:spacing w:val="-3"/>
          <w:sz w:val="24"/>
        </w:rPr>
        <w:t> </w:t>
      </w:r>
      <w:r>
        <w:rPr>
          <w:sz w:val="24"/>
        </w:rPr>
        <w:t>por</w:t>
      </w:r>
      <w:r>
        <w:rPr>
          <w:spacing w:val="-15"/>
          <w:sz w:val="24"/>
        </w:rPr>
        <w:t> </w:t>
      </w:r>
      <w:r>
        <w:rPr>
          <w:sz w:val="24"/>
        </w:rPr>
        <w:t>Atos</w:t>
      </w:r>
      <w:r>
        <w:rPr>
          <w:spacing w:val="-3"/>
          <w:sz w:val="24"/>
        </w:rPr>
        <w:t> </w:t>
      </w:r>
      <w:r>
        <w:rPr>
          <w:sz w:val="24"/>
        </w:rPr>
        <w:t>de</w:t>
      </w:r>
      <w:r>
        <w:rPr>
          <w:spacing w:val="-3"/>
          <w:sz w:val="24"/>
        </w:rPr>
        <w:t> </w:t>
      </w:r>
      <w:r>
        <w:rPr>
          <w:sz w:val="24"/>
        </w:rPr>
        <w:t>Improbidade</w:t>
      </w:r>
      <w:r>
        <w:rPr>
          <w:spacing w:val="-15"/>
          <w:sz w:val="24"/>
        </w:rPr>
        <w:t> </w:t>
      </w:r>
      <w:r>
        <w:rPr>
          <w:sz w:val="24"/>
        </w:rPr>
        <w:t>Administrativa,</w:t>
      </w:r>
      <w:r>
        <w:rPr>
          <w:spacing w:val="-3"/>
          <w:sz w:val="24"/>
        </w:rPr>
        <w:t> </w:t>
      </w:r>
      <w:r>
        <w:rPr>
          <w:sz w:val="24"/>
        </w:rPr>
        <w:t>mantido</w:t>
      </w:r>
      <w:r>
        <w:rPr>
          <w:spacing w:val="-3"/>
          <w:sz w:val="24"/>
        </w:rPr>
        <w:t> </w:t>
      </w:r>
      <w:r>
        <w:rPr>
          <w:sz w:val="24"/>
        </w:rPr>
        <w:t>pelo</w:t>
      </w:r>
      <w:r>
        <w:rPr>
          <w:spacing w:val="-3"/>
          <w:sz w:val="24"/>
        </w:rPr>
        <w:t> </w:t>
      </w:r>
      <w:r>
        <w:rPr>
          <w:sz w:val="24"/>
        </w:rPr>
        <w:t>Conselho</w:t>
      </w:r>
      <w:r>
        <w:rPr>
          <w:spacing w:val="-3"/>
          <w:sz w:val="24"/>
        </w:rPr>
        <w:t> </w:t>
      </w:r>
      <w:r>
        <w:rPr>
          <w:sz w:val="24"/>
        </w:rPr>
        <w:t>Nacional</w:t>
      </w:r>
      <w:r>
        <w:rPr>
          <w:spacing w:val="-3"/>
          <w:sz w:val="24"/>
        </w:rPr>
        <w:t> </w:t>
      </w:r>
      <w:r>
        <w:rPr>
          <w:sz w:val="24"/>
        </w:rPr>
        <w:t>de</w:t>
      </w:r>
      <w:r>
        <w:rPr>
          <w:spacing w:val="-3"/>
          <w:sz w:val="24"/>
        </w:rPr>
        <w:t> </w:t>
      </w:r>
      <w:r>
        <w:rPr>
          <w:sz w:val="24"/>
        </w:rPr>
        <w:t>Justiça </w:t>
      </w:r>
      <w:r>
        <w:rPr>
          <w:spacing w:val="-2"/>
          <w:sz w:val="24"/>
        </w:rPr>
        <w:t>(</w:t>
      </w:r>
      <w:hyperlink r:id="rId23">
        <w:r>
          <w:rPr>
            <w:color w:val="0000FF"/>
            <w:spacing w:val="-2"/>
            <w:sz w:val="24"/>
            <w:u w:val="single" w:color="0000FF"/>
          </w:rPr>
          <w:t>www.cn</w:t>
        </w:r>
        <w:r>
          <w:rPr>
            <w:color w:val="0000FF"/>
            <w:spacing w:val="-2"/>
            <w:sz w:val="24"/>
          </w:rPr>
          <w:t>j.j</w:t>
        </w:r>
        <w:r>
          <w:rPr>
            <w:color w:val="0000FF"/>
            <w:spacing w:val="-2"/>
            <w:sz w:val="24"/>
            <w:u w:val="single" w:color="0000FF"/>
          </w:rPr>
          <w:t>us.br/improbidade_adm/consultar_re</w:t>
        </w:r>
        <w:r>
          <w:rPr>
            <w:color w:val="0000FF"/>
            <w:spacing w:val="-2"/>
            <w:sz w:val="24"/>
          </w:rPr>
          <w:t>q</w:t>
        </w:r>
        <w:r>
          <w:rPr>
            <w:color w:val="0000FF"/>
            <w:spacing w:val="-2"/>
            <w:sz w:val="24"/>
            <w:u w:val="single" w:color="0000FF"/>
          </w:rPr>
          <w:t>uerido</w:t>
        </w:r>
        <w:r>
          <w:rPr>
            <w:color w:val="0000FF"/>
            <w:spacing w:val="-2"/>
            <w:sz w:val="24"/>
          </w:rPr>
          <w:t>.p</w:t>
        </w:r>
        <w:r>
          <w:rPr>
            <w:color w:val="0000FF"/>
            <w:spacing w:val="-2"/>
            <w:sz w:val="24"/>
            <w:u w:val="single" w:color="0000FF"/>
          </w:rPr>
          <w:t>h</w:t>
        </w:r>
        <w:r>
          <w:rPr>
            <w:color w:val="0000FF"/>
            <w:spacing w:val="-2"/>
            <w:sz w:val="24"/>
          </w:rPr>
          <w:t>p</w:t>
        </w:r>
      </w:hyperlink>
      <w:r>
        <w:rPr>
          <w:spacing w:val="-2"/>
          <w:sz w:val="24"/>
        </w:rPr>
        <w:t>);</w:t>
      </w:r>
    </w:p>
    <w:p>
      <w:pPr>
        <w:pStyle w:val="ListParagraph"/>
        <w:numPr>
          <w:ilvl w:val="1"/>
          <w:numId w:val="21"/>
        </w:numPr>
        <w:tabs>
          <w:tab w:pos="970" w:val="left" w:leader="none"/>
        </w:tabs>
        <w:spacing w:line="240" w:lineRule="auto" w:before="249" w:after="0"/>
        <w:ind w:left="970" w:right="0" w:hanging="420"/>
        <w:jc w:val="left"/>
        <w:rPr>
          <w:sz w:val="24"/>
        </w:rPr>
      </w:pPr>
      <w:r>
        <w:rPr>
          <w:sz w:val="24"/>
        </w:rPr>
        <mc:AlternateContent>
          <mc:Choice Requires="wps">
            <w:drawing>
              <wp:anchor distT="0" distB="0" distL="0" distR="0" allowOverlap="1" layoutInCell="1" locked="0" behindDoc="0" simplePos="0" relativeHeight="15736832">
                <wp:simplePos x="0" y="0"/>
                <wp:positionH relativeFrom="page">
                  <wp:posOffset>9607435</wp:posOffset>
                </wp:positionH>
                <wp:positionV relativeFrom="paragraph">
                  <wp:posOffset>310369</wp:posOffset>
                </wp:positionV>
                <wp:extent cx="37465" cy="9525"/>
                <wp:effectExtent l="0" t="0" r="0" b="0"/>
                <wp:wrapNone/>
                <wp:docPr id="27" name="Graphic 27"/>
                <wp:cNvGraphicFramePr>
                  <a:graphicFrameLocks/>
                </wp:cNvGraphicFramePr>
                <a:graphic>
                  <a:graphicData uri="http://schemas.microsoft.com/office/word/2010/wordprocessingShape">
                    <wps:wsp>
                      <wps:cNvPr id="27" name="Graphic 27"/>
                      <wps:cNvSpPr/>
                      <wps:spPr>
                        <a:xfrm>
                          <a:off x="0" y="0"/>
                          <a:ext cx="37465" cy="9525"/>
                        </a:xfrm>
                        <a:custGeom>
                          <a:avLst/>
                          <a:gdLst/>
                          <a:ahLst/>
                          <a:cxnLst/>
                          <a:rect l="l" t="t" r="r" b="b"/>
                          <a:pathLst>
                            <a:path w="37465" h="9525">
                              <a:moveTo>
                                <a:pt x="37370" y="9524"/>
                              </a:moveTo>
                              <a:lnTo>
                                <a:pt x="0" y="9524"/>
                              </a:lnTo>
                              <a:lnTo>
                                <a:pt x="0" y="0"/>
                              </a:lnTo>
                              <a:lnTo>
                                <a:pt x="37370" y="0"/>
                              </a:lnTo>
                              <a:lnTo>
                                <a:pt x="37370" y="9524"/>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756.490967pt;margin-top:24.438534pt;width:2.942538pt;height:.75pt;mso-position-horizontal-relative:page;mso-position-vertical-relative:paragraph;z-index:15736832" id="docshape24" filled="true" fillcolor="#0000ff" stroked="false">
                <v:fill type="solid"/>
                <w10:wrap type="none"/>
              </v:rect>
            </w:pict>
          </mc:Fallback>
        </mc:AlternateContent>
      </w:r>
      <w:r>
        <w:rPr>
          <w:sz w:val="24"/>
        </w:rPr>
        <w:t>Cadastro</w:t>
      </w:r>
      <w:r>
        <w:rPr>
          <w:spacing w:val="-5"/>
          <w:sz w:val="24"/>
        </w:rPr>
        <w:t> </w:t>
      </w:r>
      <w:r>
        <w:rPr>
          <w:sz w:val="24"/>
        </w:rPr>
        <w:t>Nacional</w:t>
      </w:r>
      <w:r>
        <w:rPr>
          <w:spacing w:val="-2"/>
          <w:sz w:val="24"/>
        </w:rPr>
        <w:t> </w:t>
      </w:r>
      <w:r>
        <w:rPr>
          <w:sz w:val="24"/>
        </w:rPr>
        <w:t>de</w:t>
      </w:r>
      <w:r>
        <w:rPr>
          <w:spacing w:val="-2"/>
          <w:sz w:val="24"/>
        </w:rPr>
        <w:t> </w:t>
      </w:r>
      <w:r>
        <w:rPr>
          <w:sz w:val="24"/>
        </w:rPr>
        <w:t>Empresas</w:t>
      </w:r>
      <w:r>
        <w:rPr>
          <w:spacing w:val="-2"/>
          <w:sz w:val="24"/>
        </w:rPr>
        <w:t> </w:t>
      </w:r>
      <w:r>
        <w:rPr>
          <w:sz w:val="24"/>
        </w:rPr>
        <w:t>Punidas</w:t>
      </w:r>
      <w:r>
        <w:rPr>
          <w:spacing w:val="-3"/>
          <w:sz w:val="24"/>
        </w:rPr>
        <w:t> </w:t>
      </w:r>
      <w:r>
        <w:rPr>
          <w:sz w:val="24"/>
        </w:rPr>
        <w:t>–</w:t>
      </w:r>
      <w:r>
        <w:rPr>
          <w:spacing w:val="-2"/>
          <w:sz w:val="24"/>
        </w:rPr>
        <w:t> </w:t>
      </w:r>
      <w:r>
        <w:rPr>
          <w:sz w:val="24"/>
        </w:rPr>
        <w:t>CNEP,</w:t>
      </w:r>
      <w:r>
        <w:rPr>
          <w:spacing w:val="-2"/>
          <w:sz w:val="24"/>
        </w:rPr>
        <w:t> </w:t>
      </w:r>
      <w:r>
        <w:rPr>
          <w:sz w:val="24"/>
        </w:rPr>
        <w:t>mantido</w:t>
      </w:r>
      <w:r>
        <w:rPr>
          <w:spacing w:val="-2"/>
          <w:sz w:val="24"/>
        </w:rPr>
        <w:t> </w:t>
      </w:r>
      <w:r>
        <w:rPr>
          <w:sz w:val="24"/>
        </w:rPr>
        <w:t>pela</w:t>
      </w:r>
      <w:r>
        <w:rPr>
          <w:spacing w:val="-3"/>
          <w:sz w:val="24"/>
        </w:rPr>
        <w:t> </w:t>
      </w:r>
      <w:r>
        <w:rPr>
          <w:sz w:val="24"/>
        </w:rPr>
        <w:t>Controladoria-Geral</w:t>
      </w:r>
      <w:r>
        <w:rPr>
          <w:spacing w:val="-2"/>
          <w:sz w:val="24"/>
        </w:rPr>
        <w:t> </w:t>
      </w:r>
      <w:r>
        <w:rPr>
          <w:sz w:val="24"/>
        </w:rPr>
        <w:t>da</w:t>
      </w:r>
      <w:r>
        <w:rPr>
          <w:spacing w:val="-2"/>
          <w:sz w:val="24"/>
        </w:rPr>
        <w:t> </w:t>
      </w:r>
      <w:r>
        <w:rPr>
          <w:sz w:val="24"/>
        </w:rPr>
        <w:t>União</w:t>
      </w:r>
      <w:r>
        <w:rPr>
          <w:spacing w:val="-2"/>
          <w:sz w:val="24"/>
        </w:rPr>
        <w:t> (</w:t>
      </w:r>
      <w:hyperlink r:id="rId24">
        <w:r>
          <w:rPr>
            <w:color w:val="0000FF"/>
            <w:spacing w:val="-2"/>
            <w:sz w:val="24"/>
            <w:u w:val="single" w:color="0000FF"/>
          </w:rPr>
          <w:t>ht</w:t>
        </w:r>
        <w:r>
          <w:rPr>
            <w:color w:val="0000FF"/>
            <w:spacing w:val="-2"/>
            <w:sz w:val="24"/>
          </w:rPr>
          <w:t>tp</w:t>
        </w:r>
        <w:r>
          <w:rPr>
            <w:color w:val="0000FF"/>
            <w:spacing w:val="-2"/>
            <w:sz w:val="24"/>
            <w:u w:val="single" w:color="0000FF"/>
          </w:rPr>
          <w:t>s://www.portaltransparencia</w:t>
        </w:r>
        <w:r>
          <w:rPr>
            <w:color w:val="0000FF"/>
            <w:spacing w:val="-2"/>
            <w:sz w:val="24"/>
          </w:rPr>
          <w:t>.g</w:t>
        </w:r>
        <w:r>
          <w:rPr>
            <w:color w:val="0000FF"/>
            <w:spacing w:val="-2"/>
            <w:sz w:val="24"/>
            <w:u w:val="single" w:color="0000FF"/>
          </w:rPr>
          <w:t>ov.br/sancoes/cne</w:t>
        </w:r>
        <w:r>
          <w:rPr>
            <w:color w:val="0000FF"/>
            <w:spacing w:val="-2"/>
            <w:sz w:val="24"/>
          </w:rPr>
          <w:t>p</w:t>
        </w:r>
      </w:hyperlink>
      <w:r>
        <w:rPr>
          <w:spacing w:val="-2"/>
          <w:sz w:val="24"/>
        </w:rPr>
        <w:t>);</w:t>
      </w:r>
    </w:p>
    <w:p>
      <w:pPr>
        <w:pStyle w:val="ListParagraph"/>
        <w:numPr>
          <w:ilvl w:val="1"/>
          <w:numId w:val="21"/>
        </w:numPr>
        <w:tabs>
          <w:tab w:pos="970" w:val="left" w:leader="none"/>
        </w:tabs>
        <w:spacing w:line="240" w:lineRule="auto" w:before="234" w:after="0"/>
        <w:ind w:left="970" w:right="0" w:hanging="420"/>
        <w:jc w:val="left"/>
        <w:rPr>
          <w:sz w:val="24"/>
        </w:rPr>
      </w:pPr>
      <w:r>
        <w:rPr>
          <w:sz w:val="24"/>
        </w:rPr>
        <w:t>Lista</w:t>
      </w:r>
      <w:r>
        <w:rPr>
          <w:spacing w:val="-1"/>
          <w:sz w:val="24"/>
        </w:rPr>
        <w:t> </w:t>
      </w:r>
      <w:r>
        <w:rPr>
          <w:sz w:val="24"/>
        </w:rPr>
        <w:t>de</w:t>
      </w:r>
      <w:r>
        <w:rPr>
          <w:spacing w:val="-1"/>
          <w:sz w:val="24"/>
        </w:rPr>
        <w:t> </w:t>
      </w:r>
      <w:r>
        <w:rPr>
          <w:sz w:val="24"/>
        </w:rPr>
        <w:t>inidôneos</w:t>
      </w:r>
      <w:r>
        <w:rPr>
          <w:spacing w:val="-1"/>
          <w:sz w:val="24"/>
        </w:rPr>
        <w:t> </w:t>
      </w:r>
      <w:r>
        <w:rPr>
          <w:sz w:val="24"/>
        </w:rPr>
        <w:t>mantida</w:t>
      </w:r>
      <w:r>
        <w:rPr>
          <w:spacing w:val="-1"/>
          <w:sz w:val="24"/>
        </w:rPr>
        <w:t> </w:t>
      </w:r>
      <w:r>
        <w:rPr>
          <w:sz w:val="24"/>
        </w:rPr>
        <w:t>pelo</w:t>
      </w:r>
      <w:r>
        <w:rPr>
          <w:spacing w:val="-6"/>
          <w:sz w:val="24"/>
        </w:rPr>
        <w:t> </w:t>
      </w:r>
      <w:r>
        <w:rPr>
          <w:sz w:val="24"/>
        </w:rPr>
        <w:t>Tribunal</w:t>
      </w:r>
      <w:r>
        <w:rPr>
          <w:spacing w:val="-1"/>
          <w:sz w:val="24"/>
        </w:rPr>
        <w:t> </w:t>
      </w:r>
      <w:r>
        <w:rPr>
          <w:sz w:val="24"/>
        </w:rPr>
        <w:t>de</w:t>
      </w:r>
      <w:r>
        <w:rPr>
          <w:spacing w:val="-1"/>
          <w:sz w:val="24"/>
        </w:rPr>
        <w:t> </w:t>
      </w:r>
      <w:r>
        <w:rPr>
          <w:sz w:val="24"/>
        </w:rPr>
        <w:t>Contas</w:t>
      </w:r>
      <w:r>
        <w:rPr>
          <w:spacing w:val="-1"/>
          <w:sz w:val="24"/>
        </w:rPr>
        <w:t> </w:t>
      </w:r>
      <w:r>
        <w:rPr>
          <w:sz w:val="24"/>
        </w:rPr>
        <w:t>da</w:t>
      </w:r>
      <w:r>
        <w:rPr>
          <w:spacing w:val="-1"/>
          <w:sz w:val="24"/>
        </w:rPr>
        <w:t> </w:t>
      </w:r>
      <w:r>
        <w:rPr>
          <w:sz w:val="24"/>
        </w:rPr>
        <w:t>União; </w:t>
      </w:r>
      <w:r>
        <w:rPr>
          <w:spacing w:val="-10"/>
          <w:sz w:val="24"/>
        </w:rPr>
        <w:t>e</w:t>
      </w:r>
    </w:p>
    <w:p>
      <w:pPr>
        <w:pStyle w:val="ListParagraph"/>
        <w:numPr>
          <w:ilvl w:val="1"/>
          <w:numId w:val="21"/>
        </w:numPr>
        <w:tabs>
          <w:tab w:pos="970" w:val="left" w:leader="none"/>
        </w:tabs>
        <w:spacing w:line="240" w:lineRule="auto" w:before="234" w:after="0"/>
        <w:ind w:left="970" w:right="0" w:hanging="420"/>
        <w:jc w:val="left"/>
        <w:rPr>
          <w:sz w:val="24"/>
        </w:rPr>
      </w:pPr>
      <w:r>
        <w:rPr>
          <w:sz w:val="24"/>
        </w:rPr>
        <w:t>módulo Registro de Ocorrências do </w:t>
      </w:r>
      <w:r>
        <w:rPr>
          <w:spacing w:val="-2"/>
          <w:sz w:val="24"/>
        </w:rPr>
        <w:t>SIGA;</w:t>
      </w:r>
    </w:p>
    <w:p>
      <w:pPr>
        <w:pStyle w:val="BodyText"/>
        <w:spacing w:before="8"/>
        <w:ind w:left="0"/>
      </w:pPr>
    </w:p>
    <w:p>
      <w:pPr>
        <w:pStyle w:val="ListParagraph"/>
        <w:numPr>
          <w:ilvl w:val="0"/>
          <w:numId w:val="21"/>
        </w:numPr>
        <w:tabs>
          <w:tab w:pos="404" w:val="left" w:leader="none"/>
          <w:tab w:pos="539" w:val="left" w:leader="none"/>
        </w:tabs>
        <w:spacing w:line="235" w:lineRule="auto" w:before="0" w:after="0"/>
        <w:ind w:left="539" w:right="118" w:hanging="426"/>
        <w:jc w:val="left"/>
        <w:rPr>
          <w:sz w:val="24"/>
        </w:rPr>
      </w:pPr>
      <w:r>
        <w:rPr>
          <w:sz w:val="24"/>
        </w:rPr>
        <w:t>por</w:t>
      </w:r>
      <w:r>
        <w:rPr>
          <w:spacing w:val="40"/>
          <w:sz w:val="24"/>
        </w:rPr>
        <w:t> </w:t>
      </w:r>
      <w:r>
        <w:rPr>
          <w:sz w:val="24"/>
        </w:rPr>
        <w:t>consulta</w:t>
      </w:r>
      <w:r>
        <w:rPr>
          <w:spacing w:val="40"/>
          <w:sz w:val="24"/>
        </w:rPr>
        <w:t> </w:t>
      </w:r>
      <w:r>
        <w:rPr>
          <w:sz w:val="24"/>
        </w:rPr>
        <w:t>ao</w:t>
      </w:r>
      <w:r>
        <w:rPr>
          <w:spacing w:val="40"/>
          <w:sz w:val="24"/>
        </w:rPr>
        <w:t> </w:t>
      </w:r>
      <w:r>
        <w:rPr>
          <w:sz w:val="24"/>
        </w:rPr>
        <w:t>SICAF,</w:t>
      </w:r>
      <w:r>
        <w:rPr>
          <w:spacing w:val="40"/>
          <w:sz w:val="24"/>
        </w:rPr>
        <w:t> </w:t>
      </w:r>
      <w:r>
        <w:rPr>
          <w:sz w:val="24"/>
        </w:rPr>
        <w:t>eventuais</w:t>
      </w:r>
      <w:r>
        <w:rPr>
          <w:spacing w:val="40"/>
          <w:sz w:val="24"/>
        </w:rPr>
        <w:t> </w:t>
      </w:r>
      <w:r>
        <w:rPr>
          <w:sz w:val="24"/>
        </w:rPr>
        <w:t>ocorrências</w:t>
      </w:r>
      <w:r>
        <w:rPr>
          <w:spacing w:val="40"/>
          <w:sz w:val="24"/>
        </w:rPr>
        <w:t> </w:t>
      </w:r>
      <w:r>
        <w:rPr>
          <w:sz w:val="24"/>
        </w:rPr>
        <w:t>impeditivas</w:t>
      </w:r>
      <w:r>
        <w:rPr>
          <w:spacing w:val="40"/>
          <w:sz w:val="24"/>
        </w:rPr>
        <w:t> </w:t>
      </w:r>
      <w:r>
        <w:rPr>
          <w:sz w:val="24"/>
        </w:rPr>
        <w:t>indiretas,</w:t>
      </w:r>
      <w:r>
        <w:rPr>
          <w:spacing w:val="40"/>
          <w:sz w:val="24"/>
        </w:rPr>
        <w:t> </w:t>
      </w:r>
      <w:r>
        <w:rPr>
          <w:sz w:val="24"/>
        </w:rPr>
        <w:t>hipótese</w:t>
      </w:r>
      <w:r>
        <w:rPr>
          <w:spacing w:val="40"/>
          <w:sz w:val="24"/>
        </w:rPr>
        <w:t> </w:t>
      </w:r>
      <w:r>
        <w:rPr>
          <w:sz w:val="24"/>
        </w:rPr>
        <w:t>na</w:t>
      </w:r>
      <w:r>
        <w:rPr>
          <w:spacing w:val="40"/>
          <w:sz w:val="24"/>
        </w:rPr>
        <w:t> </w:t>
      </w:r>
      <w:r>
        <w:rPr>
          <w:sz w:val="24"/>
        </w:rPr>
        <w:t>qual</w:t>
      </w:r>
      <w:r>
        <w:rPr>
          <w:spacing w:val="40"/>
          <w:sz w:val="24"/>
        </w:rPr>
        <w:t> </w:t>
      </w:r>
      <w:r>
        <w:rPr>
          <w:sz w:val="24"/>
        </w:rPr>
        <w:t>o</w:t>
      </w:r>
      <w:r>
        <w:rPr>
          <w:spacing w:val="40"/>
          <w:sz w:val="24"/>
        </w:rPr>
        <w:t> </w:t>
      </w:r>
      <w:r>
        <w:rPr>
          <w:sz w:val="24"/>
        </w:rPr>
        <w:t>gestor</w:t>
      </w:r>
      <w:r>
        <w:rPr>
          <w:spacing w:val="40"/>
          <w:sz w:val="24"/>
        </w:rPr>
        <w:t> </w:t>
      </w:r>
      <w:r>
        <w:rPr>
          <w:sz w:val="24"/>
        </w:rPr>
        <w:t>deverá</w:t>
      </w:r>
      <w:r>
        <w:rPr>
          <w:spacing w:val="40"/>
          <w:sz w:val="24"/>
        </w:rPr>
        <w:t> </w:t>
      </w:r>
      <w:r>
        <w:rPr>
          <w:sz w:val="24"/>
        </w:rPr>
        <w:t>verificar</w:t>
      </w:r>
      <w:r>
        <w:rPr>
          <w:spacing w:val="40"/>
          <w:sz w:val="24"/>
        </w:rPr>
        <w:t> </w:t>
      </w:r>
      <w:r>
        <w:rPr>
          <w:sz w:val="24"/>
        </w:rPr>
        <w:t>se</w:t>
      </w:r>
      <w:r>
        <w:rPr>
          <w:spacing w:val="40"/>
          <w:sz w:val="24"/>
        </w:rPr>
        <w:t> </w:t>
      </w:r>
      <w:r>
        <w:rPr>
          <w:sz w:val="24"/>
        </w:rPr>
        <w:t>houve</w:t>
      </w:r>
      <w:r>
        <w:rPr>
          <w:spacing w:val="40"/>
          <w:sz w:val="24"/>
        </w:rPr>
        <w:t> </w:t>
      </w:r>
      <w:r>
        <w:rPr>
          <w:sz w:val="24"/>
        </w:rPr>
        <w:t>fraude</w:t>
      </w:r>
      <w:r>
        <w:rPr>
          <w:spacing w:val="40"/>
          <w:sz w:val="24"/>
        </w:rPr>
        <w:t> </w:t>
      </w:r>
      <w:r>
        <w:rPr>
          <w:sz w:val="24"/>
        </w:rPr>
        <w:t>por</w:t>
      </w:r>
      <w:r>
        <w:rPr>
          <w:spacing w:val="40"/>
          <w:sz w:val="24"/>
        </w:rPr>
        <w:t> </w:t>
      </w:r>
      <w:r>
        <w:rPr>
          <w:sz w:val="24"/>
        </w:rPr>
        <w:t>parte</w:t>
      </w:r>
      <w:r>
        <w:rPr>
          <w:spacing w:val="40"/>
          <w:sz w:val="24"/>
        </w:rPr>
        <w:t> </w:t>
      </w:r>
      <w:r>
        <w:rPr>
          <w:sz w:val="24"/>
        </w:rPr>
        <w:t>das</w:t>
      </w:r>
      <w:r>
        <w:rPr>
          <w:spacing w:val="40"/>
          <w:sz w:val="24"/>
        </w:rPr>
        <w:t> </w:t>
      </w:r>
      <w:r>
        <w:rPr>
          <w:sz w:val="24"/>
        </w:rPr>
        <w:t>empresas apontadas no Relatório de Ocorrências Impeditivas Indiretas.</w:t>
      </w:r>
    </w:p>
    <w:p>
      <w:pPr>
        <w:pStyle w:val="BodyText"/>
        <w:spacing w:before="8"/>
        <w:ind w:left="0"/>
      </w:pPr>
    </w:p>
    <w:p>
      <w:pPr>
        <w:pStyle w:val="ListParagraph"/>
        <w:numPr>
          <w:ilvl w:val="2"/>
          <w:numId w:val="20"/>
        </w:numPr>
        <w:tabs>
          <w:tab w:pos="685" w:val="left" w:leader="none"/>
        </w:tabs>
        <w:spacing w:line="235" w:lineRule="auto" w:before="0" w:after="0"/>
        <w:ind w:left="119" w:right="118" w:firstLine="0"/>
        <w:jc w:val="both"/>
        <w:rPr>
          <w:sz w:val="24"/>
        </w:rPr>
      </w:pPr>
      <w:r>
        <w:rPr>
          <w:sz w:val="24"/>
        </w:rPr>
        <w:t>Constatando-se a situação de irregularidade do CONTRATADO, será providenciada sua notificação, por escrito, para que, no prazo de 15 (quinze) </w:t>
      </w:r>
      <w:r>
        <w:rPr>
          <w:sz w:val="24"/>
        </w:rPr>
        <w:t>dias úteis, regularize sua situação ou, no mesmo prazo, apresente sua defesa e especifique as provas que pretende produzir. O prazo poderá ser prorrogado uma vez, por igual período, a critério do CONTRATANTE.</w:t>
      </w:r>
    </w:p>
    <w:p>
      <w:pPr>
        <w:pStyle w:val="ListParagraph"/>
        <w:numPr>
          <w:ilvl w:val="2"/>
          <w:numId w:val="20"/>
        </w:numPr>
        <w:tabs>
          <w:tab w:pos="659" w:val="left" w:leader="none"/>
        </w:tabs>
        <w:spacing w:line="242" w:lineRule="auto" w:before="249" w:after="0"/>
        <w:ind w:left="119" w:right="118" w:firstLine="0"/>
        <w:jc w:val="both"/>
        <w:rPr>
          <w:sz w:val="24"/>
        </w:rPr>
      </w:pPr>
      <w:r>
        <w:rPr>
          <w:sz w:val="24"/>
        </w:rPr>
        <w:t>Não</w:t>
      </w:r>
      <w:r>
        <w:rPr>
          <w:spacing w:val="-5"/>
          <w:sz w:val="24"/>
        </w:rPr>
        <w:t> </w:t>
      </w:r>
      <w:r>
        <w:rPr>
          <w:sz w:val="24"/>
        </w:rPr>
        <w:t>havendo</w:t>
      </w:r>
      <w:r>
        <w:rPr>
          <w:spacing w:val="-5"/>
          <w:sz w:val="24"/>
        </w:rPr>
        <w:t> </w:t>
      </w:r>
      <w:r>
        <w:rPr>
          <w:sz w:val="24"/>
        </w:rPr>
        <w:t>regularização</w:t>
      </w:r>
      <w:r>
        <w:rPr>
          <w:spacing w:val="-5"/>
          <w:sz w:val="24"/>
        </w:rPr>
        <w:t> </w:t>
      </w:r>
      <w:r>
        <w:rPr>
          <w:sz w:val="24"/>
        </w:rPr>
        <w:t>ou</w:t>
      </w:r>
      <w:r>
        <w:rPr>
          <w:spacing w:val="-5"/>
          <w:sz w:val="24"/>
        </w:rPr>
        <w:t> </w:t>
      </w:r>
      <w:r>
        <w:rPr>
          <w:sz w:val="24"/>
        </w:rPr>
        <w:t>sendo</w:t>
      </w:r>
      <w:r>
        <w:rPr>
          <w:spacing w:val="-5"/>
          <w:sz w:val="24"/>
        </w:rPr>
        <w:t> </w:t>
      </w:r>
      <w:r>
        <w:rPr>
          <w:sz w:val="24"/>
        </w:rPr>
        <w:t>a</w:t>
      </w:r>
      <w:r>
        <w:rPr>
          <w:spacing w:val="-5"/>
          <w:sz w:val="24"/>
        </w:rPr>
        <w:t> </w:t>
      </w:r>
      <w:r>
        <w:rPr>
          <w:sz w:val="24"/>
        </w:rPr>
        <w:t>defesa</w:t>
      </w:r>
      <w:r>
        <w:rPr>
          <w:spacing w:val="-5"/>
          <w:sz w:val="24"/>
        </w:rPr>
        <w:t> </w:t>
      </w:r>
      <w:r>
        <w:rPr>
          <w:sz w:val="24"/>
        </w:rPr>
        <w:t>considerada</w:t>
      </w:r>
      <w:r>
        <w:rPr>
          <w:spacing w:val="-5"/>
          <w:sz w:val="24"/>
        </w:rPr>
        <w:t> </w:t>
      </w:r>
      <w:r>
        <w:rPr>
          <w:sz w:val="24"/>
        </w:rPr>
        <w:t>improcedente,</w:t>
      </w:r>
      <w:r>
        <w:rPr>
          <w:spacing w:val="-5"/>
          <w:sz w:val="24"/>
        </w:rPr>
        <w:t> </w:t>
      </w:r>
      <w:r>
        <w:rPr>
          <w:sz w:val="24"/>
        </w:rPr>
        <w:t>o</w:t>
      </w:r>
      <w:r>
        <w:rPr>
          <w:spacing w:val="-5"/>
          <w:sz w:val="24"/>
        </w:rPr>
        <w:t> </w:t>
      </w:r>
      <w:r>
        <w:rPr>
          <w:sz w:val="24"/>
        </w:rPr>
        <w:t>CONTRATANTE</w:t>
      </w:r>
      <w:r>
        <w:rPr>
          <w:spacing w:val="-5"/>
          <w:sz w:val="24"/>
        </w:rPr>
        <w:t> </w:t>
      </w:r>
      <w:r>
        <w:rPr>
          <w:sz w:val="24"/>
        </w:rPr>
        <w:t>deverá</w:t>
      </w:r>
      <w:r>
        <w:rPr>
          <w:spacing w:val="-5"/>
          <w:sz w:val="24"/>
        </w:rPr>
        <w:t> </w:t>
      </w:r>
      <w:r>
        <w:rPr>
          <w:sz w:val="24"/>
        </w:rPr>
        <w:t>comunicar</w:t>
      </w:r>
      <w:r>
        <w:rPr>
          <w:spacing w:val="-5"/>
          <w:sz w:val="24"/>
        </w:rPr>
        <w:t> </w:t>
      </w:r>
      <w:r>
        <w:rPr>
          <w:sz w:val="24"/>
        </w:rPr>
        <w:t>aos</w:t>
      </w:r>
      <w:r>
        <w:rPr>
          <w:spacing w:val="-5"/>
          <w:sz w:val="24"/>
        </w:rPr>
        <w:t> </w:t>
      </w:r>
      <w:r>
        <w:rPr>
          <w:sz w:val="24"/>
        </w:rPr>
        <w:t>órgãos</w:t>
      </w:r>
      <w:r>
        <w:rPr>
          <w:spacing w:val="-5"/>
          <w:sz w:val="24"/>
        </w:rPr>
        <w:t> </w:t>
      </w:r>
      <w:r>
        <w:rPr>
          <w:sz w:val="24"/>
        </w:rPr>
        <w:t>responsáveis</w:t>
      </w:r>
      <w:r>
        <w:rPr>
          <w:spacing w:val="-5"/>
          <w:sz w:val="24"/>
        </w:rPr>
        <w:t> </w:t>
      </w:r>
      <w:r>
        <w:rPr>
          <w:sz w:val="24"/>
        </w:rPr>
        <w:t>pela</w:t>
      </w:r>
      <w:r>
        <w:rPr>
          <w:spacing w:val="-5"/>
          <w:sz w:val="24"/>
        </w:rPr>
        <w:t> </w:t>
      </w:r>
      <w:r>
        <w:rPr>
          <w:sz w:val="24"/>
        </w:rPr>
        <w:t>fiscalização</w:t>
      </w:r>
      <w:r>
        <w:rPr>
          <w:spacing w:val="-5"/>
          <w:sz w:val="24"/>
        </w:rPr>
        <w:t> </w:t>
      </w:r>
      <w:r>
        <w:rPr>
          <w:sz w:val="24"/>
        </w:rPr>
        <w:t>da regularidade fiscal quanto à inadimplência do CONTRATADO, bem como quanto à existência de pagamento a ser efetuado, para que sejam acionados os meios pertinentes e necessários para garantir o recebimento de seus créditos.</w:t>
      </w:r>
    </w:p>
    <w:p>
      <w:pPr>
        <w:pStyle w:val="ListParagraph"/>
        <w:numPr>
          <w:ilvl w:val="2"/>
          <w:numId w:val="20"/>
        </w:numPr>
        <w:tabs>
          <w:tab w:pos="710" w:val="left" w:leader="none"/>
        </w:tabs>
        <w:spacing w:line="235" w:lineRule="auto" w:before="234" w:after="0"/>
        <w:ind w:left="119" w:right="118" w:firstLine="0"/>
        <w:jc w:val="both"/>
        <w:rPr>
          <w:sz w:val="24"/>
        </w:rPr>
      </w:pPr>
      <w:r>
        <w:rPr>
          <w:sz w:val="24"/>
        </w:rPr>
        <w:t>Persistindo a irregularidade, o CONTRATANTE deverá adotar as medidas necessárias à rescisão do Contrato nos autos do processo </w:t>
      </w:r>
      <w:r>
        <w:rPr>
          <w:sz w:val="24"/>
        </w:rPr>
        <w:t>administrativo correspondente, assegurada ao CONTRATADO a ampla defesa.</w:t>
      </w:r>
    </w:p>
    <w:p>
      <w:pPr>
        <w:pStyle w:val="ListParagraph"/>
        <w:numPr>
          <w:ilvl w:val="2"/>
          <w:numId w:val="20"/>
        </w:numPr>
        <w:tabs>
          <w:tab w:pos="672" w:val="left" w:leader="none"/>
        </w:tabs>
        <w:spacing w:line="235" w:lineRule="auto" w:before="254" w:after="0"/>
        <w:ind w:left="119" w:right="118" w:firstLine="0"/>
        <w:jc w:val="both"/>
        <w:rPr>
          <w:sz w:val="24"/>
        </w:rPr>
      </w:pPr>
      <w:r>
        <w:rPr>
          <w:sz w:val="24"/>
        </w:rPr>
        <w:t>Havendo a efetiva execução do objeto, os pagamentos serão realizados normalmente, até que se decida pela rescisão do Contrato, caso o CONTRATADO não regularize sua situação.</w:t>
      </w:r>
    </w:p>
    <w:p>
      <w:pPr>
        <w:pStyle w:val="ListParagraph"/>
        <w:numPr>
          <w:ilvl w:val="1"/>
          <w:numId w:val="20"/>
        </w:numPr>
        <w:tabs>
          <w:tab w:pos="485" w:val="left" w:leader="none"/>
        </w:tabs>
        <w:spacing w:line="235" w:lineRule="auto" w:before="254" w:after="0"/>
        <w:ind w:left="119" w:right="117" w:firstLine="0"/>
        <w:jc w:val="both"/>
        <w:rPr>
          <w:sz w:val="24"/>
        </w:rPr>
      </w:pPr>
      <w:r>
        <w:rPr>
          <w:sz w:val="24"/>
        </w:rPr>
        <w:t>O pagamento será efetuado no prazo máximo de até </w:t>
      </w:r>
      <w:r>
        <w:rPr>
          <w:b/>
          <w:sz w:val="24"/>
        </w:rPr>
        <w:t>30 </w:t>
      </w:r>
      <w:r>
        <w:rPr>
          <w:sz w:val="24"/>
        </w:rPr>
        <w:t>(</w:t>
      </w:r>
      <w:r>
        <w:rPr>
          <w:b/>
          <w:sz w:val="24"/>
        </w:rPr>
        <w:t>trinta</w:t>
      </w:r>
      <w:r>
        <w:rPr>
          <w:sz w:val="24"/>
        </w:rPr>
        <w:t>) </w:t>
      </w:r>
      <w:r>
        <w:rPr>
          <w:b/>
          <w:sz w:val="24"/>
        </w:rPr>
        <w:t>dias consecutivos</w:t>
      </w:r>
      <w:r>
        <w:rPr>
          <w:sz w:val="24"/>
        </w:rPr>
        <w:t>, contado do recebimento da Nota Fiscal ou Fatura, com o cumprimento </w:t>
      </w:r>
      <w:r>
        <w:rPr>
          <w:sz w:val="24"/>
        </w:rPr>
        <w:t>da entrega devidamente atestada por agente competente. (ANEXO </w:t>
      </w:r>
      <w:r>
        <w:rPr>
          <w:b/>
          <w:sz w:val="24"/>
        </w:rPr>
        <w:t>I </w:t>
      </w:r>
      <w:r>
        <w:rPr>
          <w:sz w:val="24"/>
        </w:rPr>
        <w:t>– ITEM </w:t>
      </w:r>
      <w:r>
        <w:rPr>
          <w:b/>
          <w:sz w:val="24"/>
        </w:rPr>
        <w:t>7.2.</w:t>
      </w:r>
      <w:r>
        <w:rPr>
          <w:sz w:val="24"/>
        </w:rPr>
        <w:t>)</w:t>
      </w:r>
    </w:p>
    <w:p>
      <w:pPr>
        <w:pStyle w:val="BodyText"/>
        <w:spacing w:line="242" w:lineRule="auto" w:before="234"/>
        <w:ind w:right="118"/>
        <w:jc w:val="both"/>
      </w:pPr>
      <w:r>
        <w:rPr/>
        <w:t>6.6.2 Havendo erro na apresentação da Nota Fiscal ou Fatura, ou circunstância que impeça a liquidação da despesa, o pagamento ficará sobrestado até que </w:t>
      </w:r>
      <w:r>
        <w:rPr/>
        <w:t>o CONTRATADO providencie as medidas saneadoras. Nessa hipótese, o prazo para pagamento iniciar-se-á após a comprovação da regularização da situação, não acarretando qualquer ônus para o CONTRATANTE.</w:t>
      </w:r>
    </w:p>
    <w:p>
      <w:pPr>
        <w:pStyle w:val="ListParagraph"/>
        <w:numPr>
          <w:ilvl w:val="1"/>
          <w:numId w:val="20"/>
        </w:numPr>
        <w:tabs>
          <w:tab w:pos="479" w:val="left" w:leader="none"/>
        </w:tabs>
        <w:spacing w:line="240" w:lineRule="auto" w:before="244" w:after="0"/>
        <w:ind w:left="479" w:right="0" w:hanging="360"/>
        <w:jc w:val="left"/>
        <w:rPr>
          <w:sz w:val="24"/>
        </w:rPr>
      </w:pPr>
      <w:r>
        <w:rPr>
          <w:sz w:val="24"/>
        </w:rPr>
        <w:t>Quando do pagamento, será efetuada a retenção tributária prevista na legislação </w:t>
      </w:r>
      <w:r>
        <w:rPr>
          <w:spacing w:val="-2"/>
          <w:sz w:val="24"/>
        </w:rPr>
        <w:t>aplicável.</w:t>
      </w:r>
    </w:p>
    <w:p>
      <w:pPr>
        <w:pStyle w:val="ListParagraph"/>
        <w:numPr>
          <w:ilvl w:val="2"/>
          <w:numId w:val="20"/>
        </w:numPr>
        <w:tabs>
          <w:tab w:pos="659" w:val="left" w:leader="none"/>
        </w:tabs>
        <w:spacing w:line="240" w:lineRule="auto" w:before="234" w:after="0"/>
        <w:ind w:left="659" w:right="0" w:hanging="540"/>
        <w:jc w:val="left"/>
        <w:rPr>
          <w:sz w:val="24"/>
        </w:rPr>
      </w:pPr>
      <w:r>
        <w:rPr>
          <w:sz w:val="24"/>
        </w:rPr>
        <w:t>Independentemente do percentual de tributo inserido na planilha, no pagamento serão retidos na fonte os percentuais estabelecidos na legislação </w:t>
      </w:r>
      <w:r>
        <w:rPr>
          <w:spacing w:val="-2"/>
          <w:sz w:val="24"/>
        </w:rPr>
        <w:t>vigente.</w:t>
      </w:r>
    </w:p>
    <w:p>
      <w:pPr>
        <w:pStyle w:val="ListParagraph"/>
        <w:numPr>
          <w:ilvl w:val="2"/>
          <w:numId w:val="20"/>
        </w:numPr>
        <w:tabs>
          <w:tab w:pos="663" w:val="left" w:leader="none"/>
        </w:tabs>
        <w:spacing w:line="242" w:lineRule="auto" w:before="234" w:after="0"/>
        <w:ind w:left="119" w:right="118" w:firstLine="0"/>
        <w:jc w:val="both"/>
        <w:rPr>
          <w:sz w:val="24"/>
        </w:rPr>
      </w:pPr>
      <w:r>
        <w:rPr>
          <w:sz w:val="24"/>
        </w:rPr>
        <w:t>O CONTRATADO regularmente optante pelo Simples Nacional, nos termos da Lei Complementar nº 123/2006, não sofrerá a retenção tributária quanto </w:t>
      </w:r>
      <w:r>
        <w:rPr>
          <w:sz w:val="24"/>
        </w:rPr>
        <w:t>aos impostos e contribuições abrangidos por aquele Regime. No entanto, o pagamento ficará condicionado à apresentação de comprovação, por meio de documento oficial, de que faz jus ao tratamento tributário favorecido previsto na referida Lei Complementar nº 123/2006.</w:t>
      </w:r>
    </w:p>
    <w:p>
      <w:pPr>
        <w:pStyle w:val="ListParagraph"/>
        <w:numPr>
          <w:ilvl w:val="1"/>
          <w:numId w:val="20"/>
        </w:numPr>
        <w:tabs>
          <w:tab w:pos="527" w:val="left" w:leader="none"/>
        </w:tabs>
        <w:spacing w:line="242" w:lineRule="auto" w:before="244" w:after="0"/>
        <w:ind w:left="119" w:right="118" w:firstLine="0"/>
        <w:jc w:val="both"/>
        <w:rPr>
          <w:sz w:val="24"/>
        </w:rPr>
      </w:pPr>
      <w:r>
        <w:rPr>
          <w:sz w:val="24"/>
        </w:rPr>
        <w:t>Os pagamentos eventualmente realizados com atraso, desde que não decorram de ato ou fato atribuível ao CONTRATADO, sofrerão a incidência </w:t>
      </w:r>
      <w:r>
        <w:rPr>
          <w:sz w:val="24"/>
        </w:rPr>
        <w:t>de atualização monetária e juros de mora pelo </w:t>
      </w:r>
      <w:r>
        <w:rPr>
          <w:b/>
          <w:sz w:val="24"/>
        </w:rPr>
        <w:t>Índice Nacional de Preços ao Consumidor</w:t>
      </w:r>
      <w:r>
        <w:rPr>
          <w:b/>
          <w:spacing w:val="-15"/>
          <w:sz w:val="24"/>
        </w:rPr>
        <w:t> </w:t>
      </w:r>
      <w:r>
        <w:rPr>
          <w:b/>
          <w:sz w:val="24"/>
        </w:rPr>
        <w:t>Amplo - IPCA</w:t>
      </w:r>
      <w:r>
        <w:rPr>
          <w:b/>
          <w:spacing w:val="-13"/>
          <w:sz w:val="24"/>
        </w:rPr>
        <w:t> </w:t>
      </w:r>
      <w:r>
        <w:rPr>
          <w:b/>
          <w:sz w:val="24"/>
        </w:rPr>
        <w:t>/ IBGE</w:t>
      </w:r>
      <w:r>
        <w:rPr>
          <w:sz w:val="24"/>
        </w:rPr>
        <w:t>, calculado pro rata die, e aqueles pagos em prazo inferior ao estabelecido no instrumento convocatório serão feitos mediante desconto de 0,5% (um meio por cento) ao mês, calculado pro rata die.</w:t>
      </w:r>
    </w:p>
    <w:p>
      <w:pPr>
        <w:pStyle w:val="ListParagraph"/>
        <w:numPr>
          <w:ilvl w:val="1"/>
          <w:numId w:val="20"/>
        </w:numPr>
        <w:tabs>
          <w:tab w:pos="484" w:val="left" w:leader="none"/>
        </w:tabs>
        <w:spacing w:line="242" w:lineRule="auto" w:before="229" w:after="0"/>
        <w:ind w:left="119" w:right="118" w:firstLine="0"/>
        <w:jc w:val="both"/>
        <w:rPr>
          <w:sz w:val="24"/>
        </w:rPr>
      </w:pPr>
      <w:r>
        <w:rPr>
          <w:sz w:val="24"/>
        </w:rPr>
        <w:t>O CONTRATADO deverá emitir a Nota Fiscal Eletrônica – NF-e, consoante o Protocolo ICMS nº 42/2009, com a redação conferida pelo Protocolo ICMS </w:t>
      </w:r>
      <w:r>
        <w:rPr>
          <w:sz w:val="24"/>
        </w:rPr>
        <w:t>nº 85/2010, e caso seu estabelecimento esteja localizado no Estado do Rio de Janeiro, deverá observar a forma prescrita nas alíneas a, b, c, d e e do parágrafo 1º do artigo 2º da Resolução SEFAZ nº 971/2016.</w:t>
      </w:r>
    </w:p>
    <w:p>
      <w:pPr>
        <w:pStyle w:val="BodyText"/>
        <w:spacing w:before="252"/>
        <w:ind w:left="0"/>
      </w:pPr>
    </w:p>
    <w:p>
      <w:pPr>
        <w:pStyle w:val="Heading1"/>
        <w:spacing w:before="1"/>
        <w:ind w:left="119"/>
      </w:pPr>
      <w:r>
        <w:rPr/>
        <w:t>CLÁUSULA</w:t>
      </w:r>
      <w:r>
        <w:rPr>
          <w:spacing w:val="-14"/>
        </w:rPr>
        <w:t> </w:t>
      </w:r>
      <w:r>
        <w:rPr/>
        <w:t>SÉTIMA</w:t>
      </w:r>
      <w:r>
        <w:rPr>
          <w:spacing w:val="-14"/>
        </w:rPr>
        <w:t> </w:t>
      </w:r>
      <w:r>
        <w:rPr/>
        <w:t>- </w:t>
      </w:r>
      <w:r>
        <w:rPr>
          <w:spacing w:val="-2"/>
        </w:rPr>
        <w:t>REAJUSTE</w:t>
      </w:r>
    </w:p>
    <w:p>
      <w:pPr>
        <w:pStyle w:val="BodyText"/>
        <w:spacing w:before="2"/>
        <w:ind w:left="0"/>
        <w:rPr>
          <w:b/>
        </w:rPr>
      </w:pPr>
    </w:p>
    <w:p>
      <w:pPr>
        <w:pStyle w:val="ListParagraph"/>
        <w:numPr>
          <w:ilvl w:val="1"/>
          <w:numId w:val="22"/>
        </w:numPr>
        <w:tabs>
          <w:tab w:pos="479" w:val="left" w:leader="none"/>
        </w:tabs>
        <w:spacing w:line="240" w:lineRule="auto" w:before="1" w:after="0"/>
        <w:ind w:left="479" w:right="0" w:hanging="360"/>
        <w:jc w:val="left"/>
        <w:rPr>
          <w:sz w:val="24"/>
        </w:rPr>
      </w:pPr>
      <w:r>
        <w:rPr>
          <w:sz w:val="24"/>
        </w:rPr>
        <w:t>Os preços contratados serão reajustados após o interregno de 1 (um) ano, mediante solicitação do </w:t>
      </w:r>
      <w:r>
        <w:rPr>
          <w:spacing w:val="-2"/>
          <w:sz w:val="24"/>
        </w:rPr>
        <w:t>CONTRATADO.</w:t>
      </w:r>
    </w:p>
    <w:p>
      <w:pPr>
        <w:pStyle w:val="ListParagraph"/>
        <w:numPr>
          <w:ilvl w:val="1"/>
          <w:numId w:val="22"/>
        </w:numPr>
        <w:tabs>
          <w:tab w:pos="479" w:val="left" w:leader="none"/>
        </w:tabs>
        <w:spacing w:line="240" w:lineRule="auto" w:before="234" w:after="0"/>
        <w:ind w:left="479" w:right="0" w:hanging="360"/>
        <w:jc w:val="left"/>
        <w:rPr>
          <w:sz w:val="24"/>
        </w:rPr>
      </w:pPr>
      <w:r>
        <w:rPr>
          <w:sz w:val="24"/>
        </w:rPr>
        <w:t>O interregno mínimo de 1 (um) ano para o primeiro reajuste será contado da data do orçamento </w:t>
      </w:r>
      <w:r>
        <w:rPr>
          <w:spacing w:val="-2"/>
          <w:sz w:val="24"/>
        </w:rPr>
        <w:t>estimado.</w:t>
      </w:r>
    </w:p>
    <w:p>
      <w:pPr>
        <w:pStyle w:val="ListParagraph"/>
        <w:numPr>
          <w:ilvl w:val="1"/>
          <w:numId w:val="22"/>
        </w:numPr>
        <w:tabs>
          <w:tab w:pos="479" w:val="left" w:leader="none"/>
        </w:tabs>
        <w:spacing w:line="240" w:lineRule="auto" w:before="234" w:after="0"/>
        <w:ind w:left="479" w:right="0" w:hanging="360"/>
        <w:jc w:val="left"/>
        <w:rPr>
          <w:sz w:val="24"/>
        </w:rPr>
      </w:pPr>
      <w:r>
        <w:rPr>
          <w:sz w:val="24"/>
        </w:rPr>
        <w:t>Nos reajustes subsequentes ao primeiro, o interregno mínimo de 1 (um) ano será contado a partir do fato gerador que deu ensejo ao último </w:t>
      </w:r>
      <w:r>
        <w:rPr>
          <w:spacing w:val="-2"/>
          <w:sz w:val="24"/>
        </w:rPr>
        <w:t>reajuste.</w:t>
      </w:r>
    </w:p>
    <w:p>
      <w:pPr>
        <w:pStyle w:val="ListParagraph"/>
        <w:numPr>
          <w:ilvl w:val="1"/>
          <w:numId w:val="22"/>
        </w:numPr>
        <w:tabs>
          <w:tab w:pos="493" w:val="left" w:leader="none"/>
        </w:tabs>
        <w:spacing w:line="235" w:lineRule="auto" w:before="253" w:after="0"/>
        <w:ind w:left="119" w:right="117" w:firstLine="0"/>
        <w:jc w:val="both"/>
        <w:rPr>
          <w:sz w:val="24"/>
        </w:rPr>
      </w:pPr>
      <w:r>
        <w:rPr>
          <w:sz w:val="24"/>
        </w:rPr>
        <w:t>Os preços iniciais serão reajustados, mediante a aplicação, pelo CONTRATANTE, do </w:t>
      </w:r>
      <w:r>
        <w:rPr>
          <w:b/>
          <w:sz w:val="24"/>
        </w:rPr>
        <w:t>Índice Nacional de Preços ao Consumidor</w:t>
      </w:r>
      <w:r>
        <w:rPr>
          <w:b/>
          <w:spacing w:val="-7"/>
          <w:sz w:val="24"/>
        </w:rPr>
        <w:t> </w:t>
      </w:r>
      <w:r>
        <w:rPr>
          <w:b/>
          <w:sz w:val="24"/>
        </w:rPr>
        <w:t>Amplo - IPCA</w:t>
      </w:r>
      <w:r>
        <w:rPr>
          <w:b/>
          <w:spacing w:val="-3"/>
          <w:sz w:val="24"/>
        </w:rPr>
        <w:t> </w:t>
      </w:r>
      <w:r>
        <w:rPr>
          <w:b/>
          <w:sz w:val="24"/>
        </w:rPr>
        <w:t>/ IBGE</w:t>
      </w:r>
      <w:r>
        <w:rPr>
          <w:sz w:val="24"/>
        </w:rPr>
        <w:t>, exclusivamente para as obrigações que se iniciem após a anualidade.</w:t>
      </w:r>
    </w:p>
    <w:p>
      <w:pPr>
        <w:pStyle w:val="ListParagraph"/>
        <w:numPr>
          <w:ilvl w:val="1"/>
          <w:numId w:val="22"/>
        </w:numPr>
        <w:tabs>
          <w:tab w:pos="499" w:val="left" w:leader="none"/>
        </w:tabs>
        <w:spacing w:line="235" w:lineRule="auto" w:before="254" w:after="0"/>
        <w:ind w:left="119" w:right="118" w:firstLine="0"/>
        <w:jc w:val="both"/>
        <w:rPr>
          <w:sz w:val="24"/>
        </w:rPr>
      </w:pPr>
      <w:r>
        <w:rPr>
          <w:sz w:val="24"/>
        </w:rPr>
        <w:t>No caso de atraso ou não divulgação do(s) índice(s) de reajustamento, o CONTRATANTE pagará ao CONTRATADO a importância calculada pela </w:t>
      </w:r>
      <w:r>
        <w:rPr>
          <w:sz w:val="24"/>
        </w:rPr>
        <w:t>última variação conhecida, liquidando a diferença correspondente tão logo seja(m) divulgado(s) o(s) índice(s) definitivo(s).</w:t>
      </w:r>
    </w:p>
    <w:p>
      <w:pPr>
        <w:pStyle w:val="ListParagraph"/>
        <w:spacing w:after="0" w:line="235" w:lineRule="auto"/>
        <w:jc w:val="both"/>
        <w:rPr>
          <w:sz w:val="24"/>
        </w:rPr>
        <w:sectPr>
          <w:pgSz w:w="15840" w:h="24480"/>
          <w:pgMar w:top="0" w:bottom="0" w:left="0" w:right="0"/>
        </w:sectPr>
      </w:pPr>
    </w:p>
    <w:p>
      <w:pPr>
        <w:pStyle w:val="ListParagraph"/>
        <w:numPr>
          <w:ilvl w:val="2"/>
          <w:numId w:val="22"/>
        </w:numPr>
        <w:tabs>
          <w:tab w:pos="681" w:val="left" w:leader="none"/>
        </w:tabs>
        <w:spacing w:line="235" w:lineRule="auto" w:before="0" w:after="0"/>
        <w:ind w:left="119" w:right="118" w:firstLine="0"/>
        <w:jc w:val="both"/>
        <w:rPr>
          <w:sz w:val="24"/>
        </w:rPr>
      </w:pPr>
      <w:r>
        <w:rPr>
          <w:sz w:val="24"/>
        </w:rPr>
        <w:t>Fica o CONTRATADO obrigado a apresentar memória de cálculo referente ao reajustamento de preços do valor remanescente, sempre que este ocorrer, sendo adotado na aferição final o índice definitivo.</w:t>
      </w:r>
    </w:p>
    <w:p>
      <w:pPr>
        <w:pStyle w:val="ListParagraph"/>
        <w:numPr>
          <w:ilvl w:val="1"/>
          <w:numId w:val="22"/>
        </w:numPr>
        <w:tabs>
          <w:tab w:pos="483" w:val="left" w:leader="none"/>
        </w:tabs>
        <w:spacing w:line="235" w:lineRule="auto" w:before="244" w:after="0"/>
        <w:ind w:left="119" w:right="118" w:firstLine="0"/>
        <w:jc w:val="both"/>
        <w:rPr>
          <w:sz w:val="24"/>
        </w:rPr>
      </w:pPr>
      <w:r>
        <w:rPr>
          <w:sz w:val="24"/>
        </w:rPr>
        <w:t>Caso o(s) índice(s) estabelecido(s) para reajustamento venha(m) a ser extinto(s) ou de qualquer forma não possa(m) mais ser utilizado(s), será(ão) </w:t>
      </w:r>
      <w:r>
        <w:rPr>
          <w:sz w:val="24"/>
        </w:rPr>
        <w:t>adotado(s), em substituição, o(s) que vier(em) a ser determinado(s) pela legislação então em vigor.</w:t>
      </w:r>
    </w:p>
    <w:p>
      <w:pPr>
        <w:pStyle w:val="ListParagraph"/>
        <w:numPr>
          <w:ilvl w:val="1"/>
          <w:numId w:val="22"/>
        </w:numPr>
        <w:tabs>
          <w:tab w:pos="480" w:val="left" w:leader="none"/>
        </w:tabs>
        <w:spacing w:line="235" w:lineRule="auto" w:before="254" w:after="0"/>
        <w:ind w:left="119" w:right="118" w:firstLine="0"/>
        <w:jc w:val="both"/>
        <w:rPr>
          <w:sz w:val="24"/>
        </w:rPr>
      </w:pPr>
      <w:r>
        <w:rPr>
          <w:sz w:val="24"/>
        </w:rPr>
        <w:t>Na</w:t>
      </w:r>
      <w:r>
        <w:rPr>
          <w:spacing w:val="-1"/>
          <w:sz w:val="24"/>
        </w:rPr>
        <w:t> </w:t>
      </w:r>
      <w:r>
        <w:rPr>
          <w:sz w:val="24"/>
        </w:rPr>
        <w:t>ausência</w:t>
      </w:r>
      <w:r>
        <w:rPr>
          <w:spacing w:val="-1"/>
          <w:sz w:val="24"/>
        </w:rPr>
        <w:t> </w:t>
      </w:r>
      <w:r>
        <w:rPr>
          <w:sz w:val="24"/>
        </w:rPr>
        <w:t>de</w:t>
      </w:r>
      <w:r>
        <w:rPr>
          <w:spacing w:val="-1"/>
          <w:sz w:val="24"/>
        </w:rPr>
        <w:t> </w:t>
      </w:r>
      <w:r>
        <w:rPr>
          <w:sz w:val="24"/>
        </w:rPr>
        <w:t>previsão</w:t>
      </w:r>
      <w:r>
        <w:rPr>
          <w:spacing w:val="-1"/>
          <w:sz w:val="24"/>
        </w:rPr>
        <w:t> </w:t>
      </w:r>
      <w:r>
        <w:rPr>
          <w:sz w:val="24"/>
        </w:rPr>
        <w:t>legal</w:t>
      </w:r>
      <w:r>
        <w:rPr>
          <w:spacing w:val="-1"/>
          <w:sz w:val="24"/>
        </w:rPr>
        <w:t> </w:t>
      </w:r>
      <w:r>
        <w:rPr>
          <w:sz w:val="24"/>
        </w:rPr>
        <w:t>quanto</w:t>
      </w:r>
      <w:r>
        <w:rPr>
          <w:spacing w:val="-1"/>
          <w:sz w:val="24"/>
        </w:rPr>
        <w:t> </w:t>
      </w:r>
      <w:r>
        <w:rPr>
          <w:sz w:val="24"/>
        </w:rPr>
        <w:t>ao</w:t>
      </w:r>
      <w:r>
        <w:rPr>
          <w:spacing w:val="-1"/>
          <w:sz w:val="24"/>
        </w:rPr>
        <w:t> </w:t>
      </w:r>
      <w:r>
        <w:rPr>
          <w:sz w:val="24"/>
        </w:rPr>
        <w:t>índice</w:t>
      </w:r>
      <w:r>
        <w:rPr>
          <w:spacing w:val="-1"/>
          <w:sz w:val="24"/>
        </w:rPr>
        <w:t> </w:t>
      </w:r>
      <w:r>
        <w:rPr>
          <w:sz w:val="24"/>
        </w:rPr>
        <w:t>substituto,</w:t>
      </w:r>
      <w:r>
        <w:rPr>
          <w:spacing w:val="-1"/>
          <w:sz w:val="24"/>
        </w:rPr>
        <w:t> </w:t>
      </w:r>
      <w:r>
        <w:rPr>
          <w:sz w:val="24"/>
        </w:rPr>
        <w:t>as</w:t>
      </w:r>
      <w:r>
        <w:rPr>
          <w:spacing w:val="-1"/>
          <w:sz w:val="24"/>
        </w:rPr>
        <w:t> </w:t>
      </w:r>
      <w:r>
        <w:rPr>
          <w:sz w:val="24"/>
        </w:rPr>
        <w:t>partes</w:t>
      </w:r>
      <w:r>
        <w:rPr>
          <w:spacing w:val="-1"/>
          <w:sz w:val="24"/>
        </w:rPr>
        <w:t> </w:t>
      </w:r>
      <w:r>
        <w:rPr>
          <w:sz w:val="24"/>
        </w:rPr>
        <w:t>elegerão</w:t>
      </w:r>
      <w:r>
        <w:rPr>
          <w:spacing w:val="-1"/>
          <w:sz w:val="24"/>
        </w:rPr>
        <w:t> </w:t>
      </w:r>
      <w:r>
        <w:rPr>
          <w:sz w:val="24"/>
        </w:rPr>
        <w:t>novo</w:t>
      </w:r>
      <w:r>
        <w:rPr>
          <w:spacing w:val="-1"/>
          <w:sz w:val="24"/>
        </w:rPr>
        <w:t> </w:t>
      </w:r>
      <w:r>
        <w:rPr>
          <w:sz w:val="24"/>
        </w:rPr>
        <w:t>índice</w:t>
      </w:r>
      <w:r>
        <w:rPr>
          <w:spacing w:val="-1"/>
          <w:sz w:val="24"/>
        </w:rPr>
        <w:t> </w:t>
      </w:r>
      <w:r>
        <w:rPr>
          <w:sz w:val="24"/>
        </w:rPr>
        <w:t>oficial,</w:t>
      </w:r>
      <w:r>
        <w:rPr>
          <w:spacing w:val="-1"/>
          <w:sz w:val="24"/>
        </w:rPr>
        <w:t> </w:t>
      </w:r>
      <w:r>
        <w:rPr>
          <w:sz w:val="24"/>
        </w:rPr>
        <w:t>para</w:t>
      </w:r>
      <w:r>
        <w:rPr>
          <w:spacing w:val="-1"/>
          <w:sz w:val="24"/>
        </w:rPr>
        <w:t> </w:t>
      </w:r>
      <w:r>
        <w:rPr>
          <w:sz w:val="24"/>
        </w:rPr>
        <w:t>reajustamento</w:t>
      </w:r>
      <w:r>
        <w:rPr>
          <w:spacing w:val="-1"/>
          <w:sz w:val="24"/>
        </w:rPr>
        <w:t> </w:t>
      </w:r>
      <w:r>
        <w:rPr>
          <w:sz w:val="24"/>
        </w:rPr>
        <w:t>do</w:t>
      </w:r>
      <w:r>
        <w:rPr>
          <w:spacing w:val="-1"/>
          <w:sz w:val="24"/>
        </w:rPr>
        <w:t> </w:t>
      </w:r>
      <w:r>
        <w:rPr>
          <w:sz w:val="24"/>
        </w:rPr>
        <w:t>preço</w:t>
      </w:r>
      <w:r>
        <w:rPr>
          <w:spacing w:val="-1"/>
          <w:sz w:val="24"/>
        </w:rPr>
        <w:t> </w:t>
      </w:r>
      <w:r>
        <w:rPr>
          <w:sz w:val="24"/>
        </w:rPr>
        <w:t>do</w:t>
      </w:r>
      <w:r>
        <w:rPr>
          <w:spacing w:val="-1"/>
          <w:sz w:val="24"/>
        </w:rPr>
        <w:t> </w:t>
      </w:r>
      <w:r>
        <w:rPr>
          <w:sz w:val="24"/>
        </w:rPr>
        <w:t>valor</w:t>
      </w:r>
      <w:r>
        <w:rPr>
          <w:spacing w:val="-1"/>
          <w:sz w:val="24"/>
        </w:rPr>
        <w:t> </w:t>
      </w:r>
      <w:r>
        <w:rPr>
          <w:sz w:val="24"/>
        </w:rPr>
        <w:t>remanescente,</w:t>
      </w:r>
      <w:r>
        <w:rPr>
          <w:spacing w:val="-1"/>
          <w:sz w:val="24"/>
        </w:rPr>
        <w:t> </w:t>
      </w:r>
      <w:r>
        <w:rPr>
          <w:sz w:val="24"/>
        </w:rPr>
        <w:t>por</w:t>
      </w:r>
      <w:r>
        <w:rPr>
          <w:spacing w:val="-1"/>
          <w:sz w:val="24"/>
        </w:rPr>
        <w:t> </w:t>
      </w:r>
      <w:r>
        <w:rPr>
          <w:sz w:val="24"/>
        </w:rPr>
        <w:t>meio de Termo Aditivo.</w:t>
      </w:r>
    </w:p>
    <w:p>
      <w:pPr>
        <w:pStyle w:val="ListParagraph"/>
        <w:numPr>
          <w:ilvl w:val="1"/>
          <w:numId w:val="22"/>
        </w:numPr>
        <w:tabs>
          <w:tab w:pos="479" w:val="left" w:leader="none"/>
        </w:tabs>
        <w:spacing w:line="240" w:lineRule="auto" w:before="235" w:after="0"/>
        <w:ind w:left="479" w:right="0" w:hanging="360"/>
        <w:jc w:val="left"/>
        <w:rPr>
          <w:sz w:val="24"/>
        </w:rPr>
      </w:pPr>
      <w:r>
        <w:rPr>
          <w:sz w:val="24"/>
        </w:rPr>
        <w:t>O pedido de reajuste deverá ser formulado durante a vigência do Contrato e antes de eventual prorrogação contratual, sob pena de </w:t>
      </w:r>
      <w:r>
        <w:rPr>
          <w:spacing w:val="-2"/>
          <w:sz w:val="24"/>
        </w:rPr>
        <w:t>preclusão.</w:t>
      </w:r>
    </w:p>
    <w:p>
      <w:pPr>
        <w:pStyle w:val="ListParagraph"/>
        <w:numPr>
          <w:ilvl w:val="2"/>
          <w:numId w:val="22"/>
        </w:numPr>
        <w:tabs>
          <w:tab w:pos="659" w:val="left" w:leader="none"/>
        </w:tabs>
        <w:spacing w:line="240" w:lineRule="auto" w:before="249" w:after="0"/>
        <w:ind w:left="659" w:right="0" w:hanging="540"/>
        <w:jc w:val="left"/>
        <w:rPr>
          <w:sz w:val="24"/>
        </w:rPr>
      </w:pPr>
      <w:r>
        <w:rPr>
          <w:sz w:val="24"/>
        </w:rPr>
        <w:t>Os efeitos financeiros do pedido de reajuste serão </w:t>
      </w:r>
      <w:r>
        <w:rPr>
          <w:spacing w:val="-2"/>
          <w:sz w:val="24"/>
        </w:rPr>
        <w:t>contados:</w:t>
      </w:r>
    </w:p>
    <w:p>
      <w:pPr>
        <w:pStyle w:val="ListParagraph"/>
        <w:numPr>
          <w:ilvl w:val="0"/>
          <w:numId w:val="23"/>
        </w:numPr>
        <w:tabs>
          <w:tab w:pos="361" w:val="left" w:leader="none"/>
        </w:tabs>
        <w:spacing w:line="240" w:lineRule="auto" w:before="264" w:after="0"/>
        <w:ind w:left="361" w:right="0" w:hanging="246"/>
        <w:jc w:val="left"/>
        <w:rPr>
          <w:sz w:val="24"/>
        </w:rPr>
      </w:pPr>
      <w:r>
        <w:rPr>
          <w:sz w:val="24"/>
        </w:rPr>
        <w:t>da data-base prevista no Contrato, desde que requerido o reajuste no prazo de 60 (sessenta) dias da data de publicação do índice ajustado </w:t>
      </w:r>
      <w:r>
        <w:rPr>
          <w:spacing w:val="-2"/>
          <w:sz w:val="24"/>
        </w:rPr>
        <w:t>contratualmente;</w:t>
      </w:r>
    </w:p>
    <w:p>
      <w:pPr>
        <w:pStyle w:val="ListParagraph"/>
        <w:numPr>
          <w:ilvl w:val="0"/>
          <w:numId w:val="23"/>
        </w:numPr>
        <w:tabs>
          <w:tab w:pos="379" w:val="left" w:leader="none"/>
          <w:tab w:pos="539" w:val="left" w:leader="none"/>
        </w:tabs>
        <w:spacing w:line="235" w:lineRule="auto" w:before="253" w:after="0"/>
        <w:ind w:left="539" w:right="117" w:hanging="426"/>
        <w:jc w:val="left"/>
        <w:rPr>
          <w:sz w:val="24"/>
        </w:rPr>
      </w:pPr>
      <w:r>
        <w:rPr>
          <w:sz w:val="24"/>
        </w:rPr>
        <w:t>a partir da data do requerimento do CONTRATADO, caso o pedido seja formulado após o prazo fixado na alínea </w:t>
      </w:r>
      <w:r>
        <w:rPr>
          <w:sz w:val="24"/>
          <w:u w:val="single"/>
        </w:rPr>
        <w:t>a</w:t>
      </w:r>
      <w:r>
        <w:rPr>
          <w:sz w:val="24"/>
        </w:rPr>
        <w:t>, acima, o que não acarretará a alteração </w:t>
      </w:r>
      <w:r>
        <w:rPr>
          <w:sz w:val="24"/>
        </w:rPr>
        <w:t>do marco para cômputo da anualidade do reajustamento, já adotado no Edital e no Contrato.</w:t>
      </w:r>
    </w:p>
    <w:p>
      <w:pPr>
        <w:pStyle w:val="ListParagraph"/>
        <w:numPr>
          <w:ilvl w:val="1"/>
          <w:numId w:val="22"/>
        </w:numPr>
        <w:tabs>
          <w:tab w:pos="479" w:val="left" w:leader="none"/>
        </w:tabs>
        <w:spacing w:line="242" w:lineRule="auto" w:before="265" w:after="0"/>
        <w:ind w:left="119" w:right="118" w:firstLine="0"/>
        <w:jc w:val="both"/>
        <w:rPr>
          <w:sz w:val="24"/>
        </w:rPr>
      </w:pPr>
      <w:r>
        <w:rPr>
          <w:sz w:val="24"/>
        </w:rPr>
        <w:t>Caso,</w:t>
      </w:r>
      <w:r>
        <w:rPr>
          <w:spacing w:val="-3"/>
          <w:sz w:val="24"/>
        </w:rPr>
        <w:t> </w:t>
      </w:r>
      <w:r>
        <w:rPr>
          <w:sz w:val="24"/>
        </w:rPr>
        <w:t>na</w:t>
      </w:r>
      <w:r>
        <w:rPr>
          <w:spacing w:val="-3"/>
          <w:sz w:val="24"/>
        </w:rPr>
        <w:t> </w:t>
      </w:r>
      <w:r>
        <w:rPr>
          <w:sz w:val="24"/>
        </w:rPr>
        <w:t>data</w:t>
      </w:r>
      <w:r>
        <w:rPr>
          <w:spacing w:val="-3"/>
          <w:sz w:val="24"/>
        </w:rPr>
        <w:t> </w:t>
      </w:r>
      <w:r>
        <w:rPr>
          <w:sz w:val="24"/>
        </w:rPr>
        <w:t>de</w:t>
      </w:r>
      <w:r>
        <w:rPr>
          <w:spacing w:val="-3"/>
          <w:sz w:val="24"/>
        </w:rPr>
        <w:t> </w:t>
      </w:r>
      <w:r>
        <w:rPr>
          <w:sz w:val="24"/>
        </w:rPr>
        <w:t>eventual</w:t>
      </w:r>
      <w:r>
        <w:rPr>
          <w:spacing w:val="-3"/>
          <w:sz w:val="24"/>
        </w:rPr>
        <w:t> </w:t>
      </w:r>
      <w:r>
        <w:rPr>
          <w:sz w:val="24"/>
        </w:rPr>
        <w:t>prorrogação</w:t>
      </w:r>
      <w:r>
        <w:rPr>
          <w:spacing w:val="-3"/>
          <w:sz w:val="24"/>
        </w:rPr>
        <w:t> </w:t>
      </w:r>
      <w:r>
        <w:rPr>
          <w:sz w:val="24"/>
        </w:rPr>
        <w:t>contratual,</w:t>
      </w:r>
      <w:r>
        <w:rPr>
          <w:spacing w:val="-3"/>
          <w:sz w:val="24"/>
        </w:rPr>
        <w:t> </w:t>
      </w:r>
      <w:r>
        <w:rPr>
          <w:sz w:val="24"/>
        </w:rPr>
        <w:t>ainda</w:t>
      </w:r>
      <w:r>
        <w:rPr>
          <w:spacing w:val="-3"/>
          <w:sz w:val="24"/>
        </w:rPr>
        <w:t> </w:t>
      </w:r>
      <w:r>
        <w:rPr>
          <w:sz w:val="24"/>
        </w:rPr>
        <w:t>não</w:t>
      </w:r>
      <w:r>
        <w:rPr>
          <w:spacing w:val="-3"/>
          <w:sz w:val="24"/>
        </w:rPr>
        <w:t> </w:t>
      </w:r>
      <w:r>
        <w:rPr>
          <w:sz w:val="24"/>
        </w:rPr>
        <w:t>tenha</w:t>
      </w:r>
      <w:r>
        <w:rPr>
          <w:spacing w:val="-3"/>
          <w:sz w:val="24"/>
        </w:rPr>
        <w:t> </w:t>
      </w:r>
      <w:r>
        <w:rPr>
          <w:sz w:val="24"/>
        </w:rPr>
        <w:t>sido</w:t>
      </w:r>
      <w:r>
        <w:rPr>
          <w:spacing w:val="-3"/>
          <w:sz w:val="24"/>
        </w:rPr>
        <w:t> </w:t>
      </w:r>
      <w:r>
        <w:rPr>
          <w:sz w:val="24"/>
        </w:rPr>
        <w:t>divulgado</w:t>
      </w:r>
      <w:r>
        <w:rPr>
          <w:spacing w:val="-3"/>
          <w:sz w:val="24"/>
        </w:rPr>
        <w:t> </w:t>
      </w:r>
      <w:r>
        <w:rPr>
          <w:sz w:val="24"/>
        </w:rPr>
        <w:t>o</w:t>
      </w:r>
      <w:r>
        <w:rPr>
          <w:spacing w:val="-3"/>
          <w:sz w:val="24"/>
        </w:rPr>
        <w:t> </w:t>
      </w:r>
      <w:r>
        <w:rPr>
          <w:sz w:val="24"/>
        </w:rPr>
        <w:t>índice</w:t>
      </w:r>
      <w:r>
        <w:rPr>
          <w:spacing w:val="-3"/>
          <w:sz w:val="24"/>
        </w:rPr>
        <w:t> </w:t>
      </w:r>
      <w:r>
        <w:rPr>
          <w:sz w:val="24"/>
        </w:rPr>
        <w:t>de</w:t>
      </w:r>
      <w:r>
        <w:rPr>
          <w:spacing w:val="-3"/>
          <w:sz w:val="24"/>
        </w:rPr>
        <w:t> </w:t>
      </w:r>
      <w:r>
        <w:rPr>
          <w:sz w:val="24"/>
        </w:rPr>
        <w:t>reajuste,</w:t>
      </w:r>
      <w:r>
        <w:rPr>
          <w:spacing w:val="-3"/>
          <w:sz w:val="24"/>
        </w:rPr>
        <w:t> </w:t>
      </w:r>
      <w:r>
        <w:rPr>
          <w:sz w:val="24"/>
        </w:rPr>
        <w:t>deverá,</w:t>
      </w:r>
      <w:r>
        <w:rPr>
          <w:spacing w:val="-3"/>
          <w:sz w:val="24"/>
        </w:rPr>
        <w:t> </w:t>
      </w:r>
      <w:r>
        <w:rPr>
          <w:sz w:val="24"/>
        </w:rPr>
        <w:t>a</w:t>
      </w:r>
      <w:r>
        <w:rPr>
          <w:spacing w:val="-3"/>
          <w:sz w:val="24"/>
        </w:rPr>
        <w:t> </w:t>
      </w:r>
      <w:r>
        <w:rPr>
          <w:sz w:val="24"/>
        </w:rPr>
        <w:t>requerimento</w:t>
      </w:r>
      <w:r>
        <w:rPr>
          <w:spacing w:val="-3"/>
          <w:sz w:val="24"/>
        </w:rPr>
        <w:t> </w:t>
      </w:r>
      <w:r>
        <w:rPr>
          <w:sz w:val="24"/>
        </w:rPr>
        <w:t>do</w:t>
      </w:r>
      <w:r>
        <w:rPr>
          <w:spacing w:val="-3"/>
          <w:sz w:val="24"/>
        </w:rPr>
        <w:t> </w:t>
      </w:r>
      <w:r>
        <w:rPr>
          <w:sz w:val="24"/>
        </w:rPr>
        <w:t>CONTRATADO,</w:t>
      </w:r>
      <w:r>
        <w:rPr>
          <w:spacing w:val="-3"/>
          <w:sz w:val="24"/>
        </w:rPr>
        <w:t> </w:t>
      </w:r>
      <w:r>
        <w:rPr>
          <w:sz w:val="24"/>
        </w:rPr>
        <w:t>ser</w:t>
      </w:r>
      <w:r>
        <w:rPr>
          <w:spacing w:val="-3"/>
          <w:sz w:val="24"/>
        </w:rPr>
        <w:t> </w:t>
      </w:r>
      <w:r>
        <w:rPr>
          <w:sz w:val="24"/>
        </w:rPr>
        <w:t>inserida cláusula no Termo</w:t>
      </w:r>
      <w:r>
        <w:rPr>
          <w:spacing w:val="-4"/>
          <w:sz w:val="24"/>
        </w:rPr>
        <w:t> </w:t>
      </w:r>
      <w:r>
        <w:rPr>
          <w:sz w:val="24"/>
        </w:rPr>
        <w:t>Aditivo de prorrogação para resguardar o direito futuro do CONTRATADO, a ser exercido tão logo se disponha dos valores reajustados, sob pena de preclusão.</w:t>
      </w:r>
    </w:p>
    <w:p>
      <w:pPr>
        <w:pStyle w:val="ListParagraph"/>
        <w:numPr>
          <w:ilvl w:val="1"/>
          <w:numId w:val="22"/>
        </w:numPr>
        <w:tabs>
          <w:tab w:pos="589" w:val="left" w:leader="none"/>
        </w:tabs>
        <w:spacing w:line="235" w:lineRule="auto" w:before="248" w:after="0"/>
        <w:ind w:left="119" w:right="118" w:firstLine="0"/>
        <w:jc w:val="both"/>
        <w:rPr>
          <w:sz w:val="24"/>
        </w:rPr>
      </w:pPr>
      <w:r>
        <w:rPr>
          <w:sz w:val="24"/>
        </w:rPr>
        <w:t>A</w:t>
      </w:r>
      <w:r>
        <w:rPr>
          <w:spacing w:val="-12"/>
          <w:sz w:val="24"/>
        </w:rPr>
        <w:t> </w:t>
      </w:r>
      <w:r>
        <w:rPr>
          <w:sz w:val="24"/>
        </w:rPr>
        <w:t>extinção do Contrato não configurará óbice para o deferimento do reajuste solicitado tempestivamente, hipótese em que será concedido por meio de </w:t>
      </w:r>
      <w:r>
        <w:rPr>
          <w:sz w:val="24"/>
        </w:rPr>
        <w:t>termo </w:t>
      </w:r>
      <w:r>
        <w:rPr>
          <w:spacing w:val="-2"/>
          <w:sz w:val="24"/>
        </w:rPr>
        <w:t>indenizatório.</w:t>
      </w:r>
    </w:p>
    <w:p>
      <w:pPr>
        <w:pStyle w:val="ListParagraph"/>
        <w:numPr>
          <w:ilvl w:val="1"/>
          <w:numId w:val="22"/>
        </w:numPr>
        <w:tabs>
          <w:tab w:pos="590" w:val="left" w:leader="none"/>
        </w:tabs>
        <w:spacing w:line="240" w:lineRule="auto" w:before="250" w:after="0"/>
        <w:ind w:left="590" w:right="0" w:hanging="471"/>
        <w:jc w:val="left"/>
        <w:rPr>
          <w:sz w:val="24"/>
        </w:rPr>
      </w:pPr>
      <w:r>
        <w:rPr>
          <w:sz w:val="24"/>
        </w:rPr>
        <w:t>O reajuste será realizado por apostilamento, se esta for a única alteração contratual a ser </w:t>
      </w:r>
      <w:r>
        <w:rPr>
          <w:spacing w:val="-2"/>
          <w:sz w:val="24"/>
        </w:rPr>
        <w:t>realizada.</w:t>
      </w:r>
    </w:p>
    <w:p>
      <w:pPr>
        <w:pStyle w:val="ListParagraph"/>
        <w:numPr>
          <w:ilvl w:val="1"/>
          <w:numId w:val="22"/>
        </w:numPr>
        <w:tabs>
          <w:tab w:pos="608" w:val="left" w:leader="none"/>
        </w:tabs>
        <w:spacing w:line="235" w:lineRule="auto" w:before="238" w:after="0"/>
        <w:ind w:left="119" w:right="118" w:firstLine="0"/>
        <w:jc w:val="both"/>
        <w:rPr>
          <w:sz w:val="24"/>
        </w:rPr>
      </w:pPr>
      <w:r>
        <w:rPr>
          <w:sz w:val="24"/>
        </w:rPr>
        <w:t>O reajuste de preços não interfere no direito das partes de solicitar, a qualquer momento, a manutenção do equilíbrio econômico dos contratos com base no disposto no art. 124, inciso II, alínea d, da Lei nº 14.133/2021.</w:t>
      </w:r>
    </w:p>
    <w:p>
      <w:pPr>
        <w:pStyle w:val="BodyText"/>
        <w:spacing w:before="274"/>
        <w:ind w:left="0"/>
      </w:pPr>
    </w:p>
    <w:p>
      <w:pPr>
        <w:pStyle w:val="Heading1"/>
        <w:ind w:left="119"/>
      </w:pPr>
      <w:r>
        <w:rPr>
          <w:spacing w:val="-2"/>
        </w:rPr>
        <w:t>CLÁUSULA</w:t>
      </w:r>
      <w:r>
        <w:rPr>
          <w:spacing w:val="-14"/>
        </w:rPr>
        <w:t> </w:t>
      </w:r>
      <w:r>
        <w:rPr>
          <w:spacing w:val="-2"/>
        </w:rPr>
        <w:t>OITAVA</w:t>
      </w:r>
      <w:r>
        <w:rPr>
          <w:spacing w:val="-14"/>
        </w:rPr>
        <w:t> </w:t>
      </w:r>
      <w:r>
        <w:rPr>
          <w:spacing w:val="-2"/>
        </w:rPr>
        <w:t>–</w:t>
      </w:r>
      <w:r>
        <w:rPr>
          <w:spacing w:val="-13"/>
        </w:rPr>
        <w:t> </w:t>
      </w:r>
      <w:r>
        <w:rPr>
          <w:spacing w:val="-2"/>
        </w:rPr>
        <w:t>OBRIGAÇÕES</w:t>
      </w:r>
      <w:r>
        <w:rPr>
          <w:spacing w:val="-8"/>
        </w:rPr>
        <w:t> </w:t>
      </w:r>
      <w:r>
        <w:rPr>
          <w:spacing w:val="-2"/>
        </w:rPr>
        <w:t>DO</w:t>
      </w:r>
      <w:r>
        <w:rPr>
          <w:spacing w:val="-5"/>
        </w:rPr>
        <w:t> </w:t>
      </w:r>
      <w:r>
        <w:rPr>
          <w:spacing w:val="-2"/>
        </w:rPr>
        <w:t>CONTRATANTE</w:t>
      </w:r>
    </w:p>
    <w:p>
      <w:pPr>
        <w:pStyle w:val="ListParagraph"/>
        <w:numPr>
          <w:ilvl w:val="1"/>
          <w:numId w:val="24"/>
        </w:numPr>
        <w:tabs>
          <w:tab w:pos="479" w:val="left" w:leader="none"/>
        </w:tabs>
        <w:spacing w:line="240" w:lineRule="auto" w:before="264" w:after="0"/>
        <w:ind w:left="479" w:right="0" w:hanging="360"/>
        <w:jc w:val="left"/>
        <w:rPr>
          <w:sz w:val="24"/>
        </w:rPr>
      </w:pPr>
      <w:r>
        <w:rPr>
          <w:sz w:val="24"/>
        </w:rPr>
        <w:t>São obrigações do </w:t>
      </w:r>
      <w:r>
        <w:rPr>
          <w:spacing w:val="-2"/>
          <w:sz w:val="24"/>
        </w:rPr>
        <w:t>CONTRATANTE:</w:t>
      </w:r>
    </w:p>
    <w:p>
      <w:pPr>
        <w:pStyle w:val="ListParagraph"/>
        <w:numPr>
          <w:ilvl w:val="2"/>
          <w:numId w:val="24"/>
        </w:numPr>
        <w:tabs>
          <w:tab w:pos="659" w:val="left" w:leader="none"/>
        </w:tabs>
        <w:spacing w:line="240" w:lineRule="auto" w:before="249" w:after="0"/>
        <w:ind w:left="659" w:right="0" w:hanging="540"/>
        <w:jc w:val="left"/>
        <w:rPr>
          <w:sz w:val="24"/>
        </w:rPr>
      </w:pPr>
      <w:r>
        <w:rPr>
          <w:sz w:val="24"/>
        </w:rPr>
        <w:t>Exigir</w:t>
      </w:r>
      <w:r>
        <w:rPr>
          <w:spacing w:val="-6"/>
          <w:sz w:val="24"/>
        </w:rPr>
        <w:t> </w:t>
      </w:r>
      <w:r>
        <w:rPr>
          <w:sz w:val="24"/>
        </w:rPr>
        <w:t>o</w:t>
      </w:r>
      <w:r>
        <w:rPr>
          <w:spacing w:val="-3"/>
          <w:sz w:val="24"/>
        </w:rPr>
        <w:t> </w:t>
      </w:r>
      <w:r>
        <w:rPr>
          <w:sz w:val="24"/>
        </w:rPr>
        <w:t>cumprimento</w:t>
      </w:r>
      <w:r>
        <w:rPr>
          <w:spacing w:val="-3"/>
          <w:sz w:val="24"/>
        </w:rPr>
        <w:t> </w:t>
      </w:r>
      <w:r>
        <w:rPr>
          <w:sz w:val="24"/>
        </w:rPr>
        <w:t>de</w:t>
      </w:r>
      <w:r>
        <w:rPr>
          <w:spacing w:val="-3"/>
          <w:sz w:val="24"/>
        </w:rPr>
        <w:t> </w:t>
      </w:r>
      <w:r>
        <w:rPr>
          <w:sz w:val="24"/>
        </w:rPr>
        <w:t>todas</w:t>
      </w:r>
      <w:r>
        <w:rPr>
          <w:spacing w:val="-3"/>
          <w:sz w:val="24"/>
        </w:rPr>
        <w:t> </w:t>
      </w:r>
      <w:r>
        <w:rPr>
          <w:sz w:val="24"/>
        </w:rPr>
        <w:t>as</w:t>
      </w:r>
      <w:r>
        <w:rPr>
          <w:spacing w:val="-2"/>
          <w:sz w:val="24"/>
        </w:rPr>
        <w:t> </w:t>
      </w:r>
      <w:r>
        <w:rPr>
          <w:sz w:val="24"/>
        </w:rPr>
        <w:t>obrigações</w:t>
      </w:r>
      <w:r>
        <w:rPr>
          <w:spacing w:val="-3"/>
          <w:sz w:val="24"/>
        </w:rPr>
        <w:t> </w:t>
      </w:r>
      <w:r>
        <w:rPr>
          <w:sz w:val="24"/>
        </w:rPr>
        <w:t>assumidas</w:t>
      </w:r>
      <w:r>
        <w:rPr>
          <w:spacing w:val="-3"/>
          <w:sz w:val="24"/>
        </w:rPr>
        <w:t> </w:t>
      </w:r>
      <w:r>
        <w:rPr>
          <w:sz w:val="24"/>
        </w:rPr>
        <w:t>pelo</w:t>
      </w:r>
      <w:r>
        <w:rPr>
          <w:spacing w:val="-3"/>
          <w:sz w:val="24"/>
        </w:rPr>
        <w:t> </w:t>
      </w:r>
      <w:r>
        <w:rPr>
          <w:sz w:val="24"/>
        </w:rPr>
        <w:t>CONTRATADO,</w:t>
      </w:r>
      <w:r>
        <w:rPr>
          <w:spacing w:val="-3"/>
          <w:sz w:val="24"/>
        </w:rPr>
        <w:t> </w:t>
      </w:r>
      <w:r>
        <w:rPr>
          <w:sz w:val="24"/>
        </w:rPr>
        <w:t>de</w:t>
      </w:r>
      <w:r>
        <w:rPr>
          <w:spacing w:val="-2"/>
          <w:sz w:val="24"/>
        </w:rPr>
        <w:t> </w:t>
      </w:r>
      <w:r>
        <w:rPr>
          <w:sz w:val="24"/>
        </w:rPr>
        <w:t>acordo</w:t>
      </w:r>
      <w:r>
        <w:rPr>
          <w:spacing w:val="-3"/>
          <w:sz w:val="24"/>
        </w:rPr>
        <w:t> </w:t>
      </w:r>
      <w:r>
        <w:rPr>
          <w:sz w:val="24"/>
        </w:rPr>
        <w:t>com</w:t>
      </w:r>
      <w:r>
        <w:rPr>
          <w:spacing w:val="-3"/>
          <w:sz w:val="24"/>
        </w:rPr>
        <w:t> </w:t>
      </w:r>
      <w:r>
        <w:rPr>
          <w:sz w:val="24"/>
        </w:rPr>
        <w:t>o</w:t>
      </w:r>
      <w:r>
        <w:rPr>
          <w:spacing w:val="-3"/>
          <w:sz w:val="24"/>
        </w:rPr>
        <w:t> </w:t>
      </w:r>
      <w:r>
        <w:rPr>
          <w:sz w:val="24"/>
        </w:rPr>
        <w:t>Contrato</w:t>
      </w:r>
      <w:r>
        <w:rPr>
          <w:spacing w:val="-3"/>
          <w:sz w:val="24"/>
        </w:rPr>
        <w:t> </w:t>
      </w:r>
      <w:r>
        <w:rPr>
          <w:sz w:val="24"/>
        </w:rPr>
        <w:t>e</w:t>
      </w:r>
      <w:r>
        <w:rPr>
          <w:spacing w:val="-2"/>
          <w:sz w:val="24"/>
        </w:rPr>
        <w:t> </w:t>
      </w:r>
      <w:r>
        <w:rPr>
          <w:sz w:val="24"/>
        </w:rPr>
        <w:t>seus</w:t>
      </w:r>
      <w:r>
        <w:rPr>
          <w:spacing w:val="-15"/>
          <w:sz w:val="24"/>
        </w:rPr>
        <w:t> </w:t>
      </w:r>
      <w:r>
        <w:rPr>
          <w:spacing w:val="-2"/>
          <w:sz w:val="24"/>
        </w:rPr>
        <w:t>Anexos.</w:t>
      </w:r>
    </w:p>
    <w:p>
      <w:pPr>
        <w:pStyle w:val="ListParagraph"/>
        <w:numPr>
          <w:ilvl w:val="2"/>
          <w:numId w:val="24"/>
        </w:numPr>
        <w:tabs>
          <w:tab w:pos="659" w:val="left" w:leader="none"/>
        </w:tabs>
        <w:spacing w:line="240" w:lineRule="auto" w:before="234" w:after="0"/>
        <w:ind w:left="659" w:right="0" w:hanging="540"/>
        <w:jc w:val="left"/>
        <w:rPr>
          <w:sz w:val="24"/>
        </w:rPr>
      </w:pPr>
      <w:r>
        <w:rPr>
          <w:sz w:val="24"/>
        </w:rPr>
        <w:t>Receber</w:t>
      </w:r>
      <w:r>
        <w:rPr>
          <w:spacing w:val="-2"/>
          <w:sz w:val="24"/>
        </w:rPr>
        <w:t> </w:t>
      </w:r>
      <w:r>
        <w:rPr>
          <w:sz w:val="24"/>
        </w:rPr>
        <w:t>o</w:t>
      </w:r>
      <w:r>
        <w:rPr>
          <w:spacing w:val="-2"/>
          <w:sz w:val="24"/>
        </w:rPr>
        <w:t> </w:t>
      </w:r>
      <w:r>
        <w:rPr>
          <w:sz w:val="24"/>
        </w:rPr>
        <w:t>objeto</w:t>
      </w:r>
      <w:r>
        <w:rPr>
          <w:spacing w:val="-1"/>
          <w:sz w:val="24"/>
        </w:rPr>
        <w:t> </w:t>
      </w:r>
      <w:r>
        <w:rPr>
          <w:sz w:val="24"/>
        </w:rPr>
        <w:t>no</w:t>
      </w:r>
      <w:r>
        <w:rPr>
          <w:spacing w:val="-2"/>
          <w:sz w:val="24"/>
        </w:rPr>
        <w:t> </w:t>
      </w:r>
      <w:r>
        <w:rPr>
          <w:sz w:val="24"/>
        </w:rPr>
        <w:t>prazo</w:t>
      </w:r>
      <w:r>
        <w:rPr>
          <w:spacing w:val="-1"/>
          <w:sz w:val="24"/>
        </w:rPr>
        <w:t> </w:t>
      </w:r>
      <w:r>
        <w:rPr>
          <w:sz w:val="24"/>
        </w:rPr>
        <w:t>e</w:t>
      </w:r>
      <w:r>
        <w:rPr>
          <w:spacing w:val="-2"/>
          <w:sz w:val="24"/>
        </w:rPr>
        <w:t> </w:t>
      </w:r>
      <w:r>
        <w:rPr>
          <w:sz w:val="24"/>
        </w:rPr>
        <w:t>condições</w:t>
      </w:r>
      <w:r>
        <w:rPr>
          <w:spacing w:val="-1"/>
          <w:sz w:val="24"/>
        </w:rPr>
        <w:t> </w:t>
      </w:r>
      <w:r>
        <w:rPr>
          <w:sz w:val="24"/>
        </w:rPr>
        <w:t>estabelecidas</w:t>
      </w:r>
      <w:r>
        <w:rPr>
          <w:spacing w:val="-2"/>
          <w:sz w:val="24"/>
        </w:rPr>
        <w:t> </w:t>
      </w:r>
      <w:r>
        <w:rPr>
          <w:sz w:val="24"/>
        </w:rPr>
        <w:t>no</w:t>
      </w:r>
      <w:r>
        <w:rPr>
          <w:spacing w:val="-6"/>
          <w:sz w:val="24"/>
        </w:rPr>
        <w:t> </w:t>
      </w:r>
      <w:r>
        <w:rPr>
          <w:sz w:val="24"/>
        </w:rPr>
        <w:t>Termo</w:t>
      </w:r>
      <w:r>
        <w:rPr>
          <w:spacing w:val="-2"/>
          <w:sz w:val="24"/>
        </w:rPr>
        <w:t> </w:t>
      </w:r>
      <w:r>
        <w:rPr>
          <w:sz w:val="24"/>
        </w:rPr>
        <w:t>de</w:t>
      </w:r>
      <w:r>
        <w:rPr>
          <w:spacing w:val="-1"/>
          <w:sz w:val="24"/>
        </w:rPr>
        <w:t> </w:t>
      </w:r>
      <w:r>
        <w:rPr>
          <w:spacing w:val="-2"/>
          <w:sz w:val="24"/>
        </w:rPr>
        <w:t>Referência.</w:t>
      </w:r>
    </w:p>
    <w:p>
      <w:pPr>
        <w:pStyle w:val="ListParagraph"/>
        <w:numPr>
          <w:ilvl w:val="2"/>
          <w:numId w:val="24"/>
        </w:numPr>
        <w:tabs>
          <w:tab w:pos="662" w:val="left" w:leader="none"/>
        </w:tabs>
        <w:spacing w:line="247" w:lineRule="auto" w:before="234" w:after="0"/>
        <w:ind w:left="119" w:right="118" w:firstLine="0"/>
        <w:jc w:val="both"/>
        <w:rPr>
          <w:sz w:val="24"/>
        </w:rPr>
      </w:pPr>
      <w:r>
        <w:rPr>
          <w:sz w:val="24"/>
        </w:rPr>
        <w:t>Notificar</w:t>
      </w:r>
      <w:r>
        <w:rPr>
          <w:spacing w:val="-1"/>
          <w:sz w:val="24"/>
        </w:rPr>
        <w:t> </w:t>
      </w:r>
      <w:r>
        <w:rPr>
          <w:sz w:val="24"/>
        </w:rPr>
        <w:t>o</w:t>
      </w:r>
      <w:r>
        <w:rPr>
          <w:spacing w:val="-1"/>
          <w:sz w:val="24"/>
        </w:rPr>
        <w:t> </w:t>
      </w:r>
      <w:r>
        <w:rPr>
          <w:sz w:val="24"/>
        </w:rPr>
        <w:t>CONTRATADO,</w:t>
      </w:r>
      <w:r>
        <w:rPr>
          <w:spacing w:val="-1"/>
          <w:sz w:val="24"/>
        </w:rPr>
        <w:t> </w:t>
      </w:r>
      <w:r>
        <w:rPr>
          <w:sz w:val="24"/>
        </w:rPr>
        <w:t>por</w:t>
      </w:r>
      <w:r>
        <w:rPr>
          <w:spacing w:val="-1"/>
          <w:sz w:val="24"/>
        </w:rPr>
        <w:t> </w:t>
      </w:r>
      <w:r>
        <w:rPr>
          <w:sz w:val="24"/>
        </w:rPr>
        <w:t>escrito,</w:t>
      </w:r>
      <w:r>
        <w:rPr>
          <w:spacing w:val="-1"/>
          <w:sz w:val="24"/>
        </w:rPr>
        <w:t> </w:t>
      </w:r>
      <w:r>
        <w:rPr>
          <w:sz w:val="24"/>
        </w:rPr>
        <w:t>sobre</w:t>
      </w:r>
      <w:r>
        <w:rPr>
          <w:spacing w:val="-1"/>
          <w:sz w:val="24"/>
        </w:rPr>
        <w:t> </w:t>
      </w:r>
      <w:r>
        <w:rPr>
          <w:sz w:val="24"/>
        </w:rPr>
        <w:t>vícios,</w:t>
      </w:r>
      <w:r>
        <w:rPr>
          <w:spacing w:val="-1"/>
          <w:sz w:val="24"/>
        </w:rPr>
        <w:t> </w:t>
      </w:r>
      <w:r>
        <w:rPr>
          <w:sz w:val="24"/>
        </w:rPr>
        <w:t>defeitos</w:t>
      </w:r>
      <w:r>
        <w:rPr>
          <w:spacing w:val="-1"/>
          <w:sz w:val="24"/>
        </w:rPr>
        <w:t> </w:t>
      </w:r>
      <w:r>
        <w:rPr>
          <w:sz w:val="24"/>
        </w:rPr>
        <w:t>ou</w:t>
      </w:r>
      <w:r>
        <w:rPr>
          <w:spacing w:val="-1"/>
          <w:sz w:val="24"/>
        </w:rPr>
        <w:t> </w:t>
      </w:r>
      <w:r>
        <w:rPr>
          <w:sz w:val="24"/>
        </w:rPr>
        <w:t>incorreções</w:t>
      </w:r>
      <w:r>
        <w:rPr>
          <w:spacing w:val="-1"/>
          <w:sz w:val="24"/>
        </w:rPr>
        <w:t> </w:t>
      </w:r>
      <w:r>
        <w:rPr>
          <w:sz w:val="24"/>
        </w:rPr>
        <w:t>verificadas</w:t>
      </w:r>
      <w:r>
        <w:rPr>
          <w:spacing w:val="-1"/>
          <w:sz w:val="24"/>
        </w:rPr>
        <w:t> </w:t>
      </w:r>
      <w:r>
        <w:rPr>
          <w:sz w:val="24"/>
        </w:rPr>
        <w:t>no</w:t>
      </w:r>
      <w:r>
        <w:rPr>
          <w:spacing w:val="-1"/>
          <w:sz w:val="24"/>
        </w:rPr>
        <w:t> </w:t>
      </w:r>
      <w:r>
        <w:rPr>
          <w:sz w:val="24"/>
        </w:rPr>
        <w:t>objeto</w:t>
      </w:r>
      <w:r>
        <w:rPr>
          <w:spacing w:val="-1"/>
          <w:sz w:val="24"/>
        </w:rPr>
        <w:t> </w:t>
      </w:r>
      <w:r>
        <w:rPr>
          <w:sz w:val="24"/>
        </w:rPr>
        <w:t>fornecido,</w:t>
      </w:r>
      <w:r>
        <w:rPr>
          <w:spacing w:val="-1"/>
          <w:sz w:val="24"/>
        </w:rPr>
        <w:t> </w:t>
      </w:r>
      <w:r>
        <w:rPr>
          <w:sz w:val="24"/>
        </w:rPr>
        <w:t>para</w:t>
      </w:r>
      <w:r>
        <w:rPr>
          <w:spacing w:val="-1"/>
          <w:sz w:val="24"/>
        </w:rPr>
        <w:t> </w:t>
      </w:r>
      <w:r>
        <w:rPr>
          <w:sz w:val="24"/>
        </w:rPr>
        <w:t>que</w:t>
      </w:r>
      <w:r>
        <w:rPr>
          <w:spacing w:val="-1"/>
          <w:sz w:val="24"/>
        </w:rPr>
        <w:t> </w:t>
      </w:r>
      <w:r>
        <w:rPr>
          <w:sz w:val="24"/>
        </w:rPr>
        <w:t>seja</w:t>
      </w:r>
      <w:r>
        <w:rPr>
          <w:spacing w:val="-1"/>
          <w:sz w:val="24"/>
        </w:rPr>
        <w:t> </w:t>
      </w:r>
      <w:r>
        <w:rPr>
          <w:sz w:val="24"/>
        </w:rPr>
        <w:t>por</w:t>
      </w:r>
      <w:r>
        <w:rPr>
          <w:spacing w:val="-1"/>
          <w:sz w:val="24"/>
        </w:rPr>
        <w:t> </w:t>
      </w:r>
      <w:r>
        <w:rPr>
          <w:sz w:val="24"/>
        </w:rPr>
        <w:t>ele</w:t>
      </w:r>
      <w:r>
        <w:rPr>
          <w:spacing w:val="-1"/>
          <w:sz w:val="24"/>
        </w:rPr>
        <w:t> </w:t>
      </w:r>
      <w:r>
        <w:rPr>
          <w:sz w:val="24"/>
        </w:rPr>
        <w:t>substituído,</w:t>
      </w:r>
      <w:r>
        <w:rPr>
          <w:spacing w:val="-1"/>
          <w:sz w:val="24"/>
        </w:rPr>
        <w:t> </w:t>
      </w:r>
      <w:r>
        <w:rPr>
          <w:sz w:val="24"/>
        </w:rPr>
        <w:t>reparado</w:t>
      </w:r>
      <w:r>
        <w:rPr>
          <w:spacing w:val="-1"/>
          <w:sz w:val="24"/>
        </w:rPr>
        <w:t> </w:t>
      </w:r>
      <w:r>
        <w:rPr>
          <w:sz w:val="24"/>
        </w:rPr>
        <w:t>ou corrigido, no total ou em parte, às suas expensas.</w:t>
      </w:r>
    </w:p>
    <w:p>
      <w:pPr>
        <w:pStyle w:val="ListParagraph"/>
        <w:numPr>
          <w:ilvl w:val="2"/>
          <w:numId w:val="24"/>
        </w:numPr>
        <w:tabs>
          <w:tab w:pos="645" w:val="left" w:leader="none"/>
        </w:tabs>
        <w:spacing w:line="240" w:lineRule="auto" w:before="227" w:after="0"/>
        <w:ind w:left="645" w:right="0" w:hanging="526"/>
        <w:jc w:val="left"/>
        <w:rPr>
          <w:sz w:val="24"/>
        </w:rPr>
      </w:pPr>
      <w:r>
        <w:rPr>
          <w:sz w:val="24"/>
        </w:rPr>
        <w:t>Acompanhar e fiscalizar a execução do Contrato e o cumprimento das obrigações pelo </w:t>
      </w:r>
      <w:r>
        <w:rPr>
          <w:spacing w:val="-2"/>
          <w:sz w:val="24"/>
        </w:rPr>
        <w:t>CONTRATADO.</w:t>
      </w:r>
    </w:p>
    <w:p>
      <w:pPr>
        <w:pStyle w:val="ListParagraph"/>
        <w:numPr>
          <w:ilvl w:val="2"/>
          <w:numId w:val="24"/>
        </w:numPr>
        <w:tabs>
          <w:tab w:pos="665" w:val="left" w:leader="none"/>
        </w:tabs>
        <w:spacing w:line="235" w:lineRule="auto" w:before="253" w:after="0"/>
        <w:ind w:left="119" w:right="118" w:firstLine="0"/>
        <w:jc w:val="both"/>
        <w:rPr>
          <w:sz w:val="24"/>
        </w:rPr>
      </w:pPr>
      <w:r>
        <w:rPr>
          <w:sz w:val="24"/>
        </w:rPr>
        <w:t>Comunicar ao CONTRATADO para que emita Nota Fiscal relativa à parcela incontroversa da execução do objeto, com vistas à liquidação e pagamento, </w:t>
      </w:r>
      <w:r>
        <w:rPr>
          <w:sz w:val="24"/>
        </w:rPr>
        <w:t>no caso de divergência acerca do cumprimento das obrigações assumidas, quanto à dimensão, qualidade e quantidade, conforme o </w:t>
      </w:r>
      <w:hyperlink r:id="rId37">
        <w:r>
          <w:rPr>
            <w:sz w:val="24"/>
            <w:u w:val="single" w:color="0000FF"/>
          </w:rPr>
          <w:t>art. 143 da Lei nº 14.133/2021</w:t>
        </w:r>
      </w:hyperlink>
      <w:r>
        <w:rPr>
          <w:sz w:val="24"/>
        </w:rPr>
        <w:t>.</w:t>
      </w:r>
    </w:p>
    <w:p>
      <w:pPr>
        <w:pStyle w:val="ListParagraph"/>
        <w:numPr>
          <w:ilvl w:val="2"/>
          <w:numId w:val="24"/>
        </w:numPr>
        <w:tabs>
          <w:tab w:pos="699" w:val="left" w:leader="none"/>
        </w:tabs>
        <w:spacing w:line="247" w:lineRule="auto" w:before="235" w:after="0"/>
        <w:ind w:left="119" w:right="118" w:firstLine="0"/>
        <w:jc w:val="both"/>
        <w:rPr>
          <w:sz w:val="24"/>
        </w:rPr>
      </w:pPr>
      <w:r>
        <w:rPr>
          <w:sz w:val="24"/>
        </w:rPr>
        <w:t>Efetuar o pagamento ao CONTRATADO do valor correspondente ao fornecimento do objeto, no prazo, forma e condições estabelecidos no presente </w:t>
      </w:r>
      <w:r>
        <w:rPr>
          <w:spacing w:val="-2"/>
          <w:sz w:val="24"/>
        </w:rPr>
        <w:t>Contrato.</w:t>
      </w:r>
    </w:p>
    <w:p>
      <w:pPr>
        <w:pStyle w:val="ListParagraph"/>
        <w:numPr>
          <w:ilvl w:val="2"/>
          <w:numId w:val="24"/>
        </w:numPr>
        <w:tabs>
          <w:tab w:pos="645" w:val="left" w:leader="none"/>
        </w:tabs>
        <w:spacing w:line="240" w:lineRule="auto" w:before="226" w:after="0"/>
        <w:ind w:left="645" w:right="0" w:hanging="526"/>
        <w:jc w:val="left"/>
        <w:rPr>
          <w:sz w:val="24"/>
        </w:rPr>
      </w:pPr>
      <w:r>
        <w:rPr>
          <w:sz w:val="24"/>
        </w:rPr>
        <w:t>Aplicar</w:t>
      </w:r>
      <w:r>
        <w:rPr>
          <w:spacing w:val="-3"/>
          <w:sz w:val="24"/>
        </w:rPr>
        <w:t> </w:t>
      </w:r>
      <w:r>
        <w:rPr>
          <w:sz w:val="24"/>
        </w:rPr>
        <w:t>ao</w:t>
      </w:r>
      <w:r>
        <w:rPr>
          <w:spacing w:val="-2"/>
          <w:sz w:val="24"/>
        </w:rPr>
        <w:t> </w:t>
      </w:r>
      <w:r>
        <w:rPr>
          <w:sz w:val="24"/>
        </w:rPr>
        <w:t>CONTRATADO</w:t>
      </w:r>
      <w:r>
        <w:rPr>
          <w:spacing w:val="-3"/>
          <w:sz w:val="24"/>
        </w:rPr>
        <w:t> </w:t>
      </w:r>
      <w:r>
        <w:rPr>
          <w:sz w:val="24"/>
        </w:rPr>
        <w:t>sanções</w:t>
      </w:r>
      <w:r>
        <w:rPr>
          <w:spacing w:val="-2"/>
          <w:sz w:val="24"/>
        </w:rPr>
        <w:t> </w:t>
      </w:r>
      <w:r>
        <w:rPr>
          <w:sz w:val="24"/>
        </w:rPr>
        <w:t>motivadas</w:t>
      </w:r>
      <w:r>
        <w:rPr>
          <w:spacing w:val="-2"/>
          <w:sz w:val="24"/>
        </w:rPr>
        <w:t> </w:t>
      </w:r>
      <w:r>
        <w:rPr>
          <w:sz w:val="24"/>
        </w:rPr>
        <w:t>pela</w:t>
      </w:r>
      <w:r>
        <w:rPr>
          <w:spacing w:val="-3"/>
          <w:sz w:val="24"/>
        </w:rPr>
        <w:t> </w:t>
      </w:r>
      <w:r>
        <w:rPr>
          <w:sz w:val="24"/>
        </w:rPr>
        <w:t>inexecução</w:t>
      </w:r>
      <w:r>
        <w:rPr>
          <w:spacing w:val="-2"/>
          <w:sz w:val="24"/>
        </w:rPr>
        <w:t> </w:t>
      </w:r>
      <w:r>
        <w:rPr>
          <w:sz w:val="24"/>
        </w:rPr>
        <w:t>total</w:t>
      </w:r>
      <w:r>
        <w:rPr>
          <w:spacing w:val="-2"/>
          <w:sz w:val="24"/>
        </w:rPr>
        <w:t> </w:t>
      </w:r>
      <w:r>
        <w:rPr>
          <w:sz w:val="24"/>
        </w:rPr>
        <w:t>ou</w:t>
      </w:r>
      <w:r>
        <w:rPr>
          <w:spacing w:val="-3"/>
          <w:sz w:val="24"/>
        </w:rPr>
        <w:t> </w:t>
      </w:r>
      <w:r>
        <w:rPr>
          <w:sz w:val="24"/>
        </w:rPr>
        <w:t>parcial</w:t>
      </w:r>
      <w:r>
        <w:rPr>
          <w:spacing w:val="-2"/>
          <w:sz w:val="24"/>
        </w:rPr>
        <w:t> </w:t>
      </w:r>
      <w:r>
        <w:rPr>
          <w:sz w:val="24"/>
        </w:rPr>
        <w:t>das</w:t>
      </w:r>
      <w:r>
        <w:rPr>
          <w:spacing w:val="-2"/>
          <w:sz w:val="24"/>
        </w:rPr>
        <w:t> </w:t>
      </w:r>
      <w:r>
        <w:rPr>
          <w:sz w:val="24"/>
        </w:rPr>
        <w:t>obrigações</w:t>
      </w:r>
      <w:r>
        <w:rPr>
          <w:spacing w:val="-3"/>
          <w:sz w:val="24"/>
        </w:rPr>
        <w:t> </w:t>
      </w:r>
      <w:r>
        <w:rPr>
          <w:sz w:val="24"/>
        </w:rPr>
        <w:t>contratuais,</w:t>
      </w:r>
      <w:r>
        <w:rPr>
          <w:spacing w:val="-2"/>
          <w:sz w:val="24"/>
        </w:rPr>
        <w:t> </w:t>
      </w:r>
      <w:r>
        <w:rPr>
          <w:sz w:val="24"/>
        </w:rPr>
        <w:t>na</w:t>
      </w:r>
      <w:r>
        <w:rPr>
          <w:spacing w:val="-2"/>
          <w:sz w:val="24"/>
        </w:rPr>
        <w:t> </w:t>
      </w:r>
      <w:r>
        <w:rPr>
          <w:sz w:val="24"/>
        </w:rPr>
        <w:t>forma</w:t>
      </w:r>
      <w:r>
        <w:rPr>
          <w:spacing w:val="-3"/>
          <w:sz w:val="24"/>
        </w:rPr>
        <w:t> </w:t>
      </w:r>
      <w:r>
        <w:rPr>
          <w:sz w:val="24"/>
        </w:rPr>
        <w:t>prevista</w:t>
      </w:r>
      <w:r>
        <w:rPr>
          <w:spacing w:val="-2"/>
          <w:sz w:val="24"/>
        </w:rPr>
        <w:t> </w:t>
      </w:r>
      <w:r>
        <w:rPr>
          <w:sz w:val="24"/>
        </w:rPr>
        <w:t>na</w:t>
      </w:r>
      <w:r>
        <w:rPr>
          <w:spacing w:val="-2"/>
          <w:sz w:val="24"/>
        </w:rPr>
        <w:t> </w:t>
      </w:r>
      <w:r>
        <w:rPr>
          <w:sz w:val="24"/>
        </w:rPr>
        <w:t>lei</w:t>
      </w:r>
      <w:r>
        <w:rPr>
          <w:spacing w:val="-3"/>
          <w:sz w:val="24"/>
        </w:rPr>
        <w:t> </w:t>
      </w:r>
      <w:r>
        <w:rPr>
          <w:sz w:val="24"/>
        </w:rPr>
        <w:t>e</w:t>
      </w:r>
      <w:r>
        <w:rPr>
          <w:spacing w:val="-2"/>
          <w:sz w:val="24"/>
        </w:rPr>
        <w:t> </w:t>
      </w:r>
      <w:r>
        <w:rPr>
          <w:sz w:val="24"/>
        </w:rPr>
        <w:t>neste</w:t>
      </w:r>
      <w:r>
        <w:rPr>
          <w:spacing w:val="-2"/>
          <w:sz w:val="24"/>
        </w:rPr>
        <w:t> Contrato.</w:t>
      </w:r>
    </w:p>
    <w:p>
      <w:pPr>
        <w:pStyle w:val="ListParagraph"/>
        <w:numPr>
          <w:ilvl w:val="2"/>
          <w:numId w:val="24"/>
        </w:numPr>
        <w:tabs>
          <w:tab w:pos="659" w:val="left" w:leader="none"/>
        </w:tabs>
        <w:spacing w:line="235" w:lineRule="auto" w:before="254" w:after="0"/>
        <w:ind w:left="119" w:right="118" w:firstLine="0"/>
        <w:jc w:val="both"/>
        <w:rPr>
          <w:sz w:val="24"/>
        </w:rPr>
      </w:pPr>
      <w:r>
        <w:rPr>
          <w:sz w:val="24"/>
        </w:rPr>
        <w:t>Dar</w:t>
      </w:r>
      <w:r>
        <w:rPr>
          <w:spacing w:val="-1"/>
          <w:sz w:val="24"/>
        </w:rPr>
        <w:t> </w:t>
      </w:r>
      <w:r>
        <w:rPr>
          <w:sz w:val="24"/>
        </w:rPr>
        <w:t>ciência</w:t>
      </w:r>
      <w:r>
        <w:rPr>
          <w:spacing w:val="-1"/>
          <w:sz w:val="24"/>
        </w:rPr>
        <w:t> </w:t>
      </w:r>
      <w:r>
        <w:rPr>
          <w:sz w:val="24"/>
        </w:rPr>
        <w:t>à</w:t>
      </w:r>
      <w:r>
        <w:rPr>
          <w:spacing w:val="-14"/>
          <w:sz w:val="24"/>
        </w:rPr>
        <w:t> </w:t>
      </w:r>
      <w:r>
        <w:rPr>
          <w:sz w:val="24"/>
        </w:rPr>
        <w:t>Assessoria</w:t>
      </w:r>
      <w:r>
        <w:rPr>
          <w:spacing w:val="-1"/>
          <w:sz w:val="24"/>
        </w:rPr>
        <w:t> </w:t>
      </w:r>
      <w:r>
        <w:rPr>
          <w:sz w:val="24"/>
        </w:rPr>
        <w:t>Jurídica</w:t>
      </w:r>
      <w:r>
        <w:rPr>
          <w:spacing w:val="-1"/>
          <w:sz w:val="24"/>
        </w:rPr>
        <w:t> </w:t>
      </w:r>
      <w:r>
        <w:rPr>
          <w:sz w:val="24"/>
        </w:rPr>
        <w:t>do</w:t>
      </w:r>
      <w:r>
        <w:rPr>
          <w:spacing w:val="-1"/>
          <w:sz w:val="24"/>
        </w:rPr>
        <w:t> </w:t>
      </w:r>
      <w:r>
        <w:rPr>
          <w:sz w:val="24"/>
        </w:rPr>
        <w:t>órgão</w:t>
      </w:r>
      <w:r>
        <w:rPr>
          <w:spacing w:val="-1"/>
          <w:sz w:val="24"/>
        </w:rPr>
        <w:t> </w:t>
      </w:r>
      <w:r>
        <w:rPr>
          <w:sz w:val="24"/>
        </w:rPr>
        <w:t>ou</w:t>
      </w:r>
      <w:r>
        <w:rPr>
          <w:spacing w:val="-1"/>
          <w:sz w:val="24"/>
        </w:rPr>
        <w:t> </w:t>
      </w:r>
      <w:r>
        <w:rPr>
          <w:sz w:val="24"/>
        </w:rPr>
        <w:t>entidade</w:t>
      </w:r>
      <w:r>
        <w:rPr>
          <w:spacing w:val="-1"/>
          <w:sz w:val="24"/>
        </w:rPr>
        <w:t> </w:t>
      </w:r>
      <w:r>
        <w:rPr>
          <w:sz w:val="24"/>
        </w:rPr>
        <w:t>para</w:t>
      </w:r>
      <w:r>
        <w:rPr>
          <w:spacing w:val="-1"/>
          <w:sz w:val="24"/>
        </w:rPr>
        <w:t> </w:t>
      </w:r>
      <w:r>
        <w:rPr>
          <w:sz w:val="24"/>
        </w:rPr>
        <w:t>as</w:t>
      </w:r>
      <w:r>
        <w:rPr>
          <w:spacing w:val="-1"/>
          <w:sz w:val="24"/>
        </w:rPr>
        <w:t> </w:t>
      </w:r>
      <w:r>
        <w:rPr>
          <w:sz w:val="24"/>
        </w:rPr>
        <w:t>providências</w:t>
      </w:r>
      <w:r>
        <w:rPr>
          <w:spacing w:val="-1"/>
          <w:sz w:val="24"/>
        </w:rPr>
        <w:t> </w:t>
      </w:r>
      <w:r>
        <w:rPr>
          <w:sz w:val="24"/>
        </w:rPr>
        <w:t>junto</w:t>
      </w:r>
      <w:r>
        <w:rPr>
          <w:spacing w:val="-1"/>
          <w:sz w:val="24"/>
        </w:rPr>
        <w:t> </w:t>
      </w:r>
      <w:r>
        <w:rPr>
          <w:sz w:val="24"/>
        </w:rPr>
        <w:t>à</w:t>
      </w:r>
      <w:r>
        <w:rPr>
          <w:spacing w:val="-1"/>
          <w:sz w:val="24"/>
        </w:rPr>
        <w:t> </w:t>
      </w:r>
      <w:r>
        <w:rPr>
          <w:sz w:val="24"/>
        </w:rPr>
        <w:t>Procuradoria</w:t>
      </w:r>
      <w:r>
        <w:rPr>
          <w:spacing w:val="-1"/>
          <w:sz w:val="24"/>
        </w:rPr>
        <w:t> </w:t>
      </w:r>
      <w:r>
        <w:rPr>
          <w:sz w:val="24"/>
        </w:rPr>
        <w:t>Geral</w:t>
      </w:r>
      <w:r>
        <w:rPr>
          <w:spacing w:val="-1"/>
          <w:sz w:val="24"/>
        </w:rPr>
        <w:t> </w:t>
      </w:r>
      <w:r>
        <w:rPr>
          <w:sz w:val="24"/>
        </w:rPr>
        <w:t>do</w:t>
      </w:r>
      <w:r>
        <w:rPr>
          <w:spacing w:val="-1"/>
          <w:sz w:val="24"/>
        </w:rPr>
        <w:t> </w:t>
      </w:r>
      <w:r>
        <w:rPr>
          <w:sz w:val="24"/>
        </w:rPr>
        <w:t>Estado,</w:t>
      </w:r>
      <w:r>
        <w:rPr>
          <w:spacing w:val="-1"/>
          <w:sz w:val="24"/>
        </w:rPr>
        <w:t> </w:t>
      </w:r>
      <w:r>
        <w:rPr>
          <w:sz w:val="24"/>
        </w:rPr>
        <w:t>com</w:t>
      </w:r>
      <w:r>
        <w:rPr>
          <w:spacing w:val="-1"/>
          <w:sz w:val="24"/>
        </w:rPr>
        <w:t> </w:t>
      </w:r>
      <w:r>
        <w:rPr>
          <w:sz w:val="24"/>
        </w:rPr>
        <w:t>vistas</w:t>
      </w:r>
      <w:r>
        <w:rPr>
          <w:spacing w:val="-1"/>
          <w:sz w:val="24"/>
        </w:rPr>
        <w:t> </w:t>
      </w:r>
      <w:r>
        <w:rPr>
          <w:sz w:val="24"/>
        </w:rPr>
        <w:t>à</w:t>
      </w:r>
      <w:r>
        <w:rPr>
          <w:spacing w:val="-1"/>
          <w:sz w:val="24"/>
        </w:rPr>
        <w:t> </w:t>
      </w:r>
      <w:r>
        <w:rPr>
          <w:sz w:val="24"/>
        </w:rPr>
        <w:t>adoção</w:t>
      </w:r>
      <w:r>
        <w:rPr>
          <w:spacing w:val="-1"/>
          <w:sz w:val="24"/>
        </w:rPr>
        <w:t> </w:t>
      </w:r>
      <w:r>
        <w:rPr>
          <w:sz w:val="24"/>
        </w:rPr>
        <w:t>de</w:t>
      </w:r>
      <w:r>
        <w:rPr>
          <w:spacing w:val="-1"/>
          <w:sz w:val="24"/>
        </w:rPr>
        <w:t> </w:t>
      </w:r>
      <w:r>
        <w:rPr>
          <w:sz w:val="24"/>
        </w:rPr>
        <w:t>eventuais</w:t>
      </w:r>
      <w:r>
        <w:rPr>
          <w:spacing w:val="-1"/>
          <w:sz w:val="24"/>
        </w:rPr>
        <w:t> </w:t>
      </w:r>
      <w:r>
        <w:rPr>
          <w:sz w:val="24"/>
        </w:rPr>
        <w:t>medidas judiciais, em caso de descumprimento de obrigações pelo CONTRATADO.</w:t>
      </w:r>
    </w:p>
    <w:p>
      <w:pPr>
        <w:pStyle w:val="ListParagraph"/>
        <w:numPr>
          <w:ilvl w:val="2"/>
          <w:numId w:val="24"/>
        </w:numPr>
        <w:tabs>
          <w:tab w:pos="707" w:val="left" w:leader="none"/>
        </w:tabs>
        <w:spacing w:line="247" w:lineRule="auto" w:before="234" w:after="0"/>
        <w:ind w:left="119" w:right="118" w:firstLine="0"/>
        <w:jc w:val="both"/>
        <w:rPr>
          <w:sz w:val="24"/>
        </w:rPr>
      </w:pPr>
      <w:r>
        <w:rPr>
          <w:sz w:val="24"/>
        </w:rPr>
        <w:t>Emitir decisão fundamentada sobre todas as solicitações e reclamações relacionadas à execução do presente Contrato, ressalvados os requerimentos manifestamente impertinentes, meramente protelatórios ou de nenhum interesse para a boa execução do ajuste.</w:t>
      </w:r>
    </w:p>
    <w:p>
      <w:pPr>
        <w:pStyle w:val="ListParagraph"/>
        <w:numPr>
          <w:ilvl w:val="3"/>
          <w:numId w:val="24"/>
        </w:numPr>
        <w:tabs>
          <w:tab w:pos="847" w:val="left" w:leader="none"/>
        </w:tabs>
        <w:spacing w:line="247" w:lineRule="auto" w:before="227" w:after="0"/>
        <w:ind w:left="119" w:right="118" w:firstLine="0"/>
        <w:jc w:val="both"/>
        <w:rPr>
          <w:sz w:val="24"/>
        </w:rPr>
      </w:pPr>
      <w:r>
        <w:rPr>
          <w:sz w:val="24"/>
        </w:rPr>
        <w:t>O CONTRATANTE terá o prazo de 1 (um) mês, a contar da data do protocolo do requerimento, para decidir, admitida a prorrogação motivada, por igual </w:t>
      </w:r>
      <w:r>
        <w:rPr>
          <w:spacing w:val="-2"/>
          <w:sz w:val="24"/>
        </w:rPr>
        <w:t>período.</w:t>
      </w:r>
    </w:p>
    <w:p>
      <w:pPr>
        <w:pStyle w:val="ListParagraph"/>
        <w:numPr>
          <w:ilvl w:val="2"/>
          <w:numId w:val="24"/>
        </w:numPr>
        <w:tabs>
          <w:tab w:pos="780" w:val="left" w:leader="none"/>
        </w:tabs>
        <w:spacing w:line="235" w:lineRule="auto" w:before="231" w:after="0"/>
        <w:ind w:left="119" w:right="118" w:firstLine="0"/>
        <w:jc w:val="both"/>
        <w:rPr>
          <w:sz w:val="24"/>
        </w:rPr>
      </w:pPr>
      <w:r>
        <w:rPr>
          <w:sz w:val="24"/>
        </w:rPr>
        <w:t>Responder</w:t>
      </w:r>
      <w:r>
        <w:rPr>
          <w:spacing w:val="-3"/>
          <w:sz w:val="24"/>
        </w:rPr>
        <w:t> </w:t>
      </w:r>
      <w:r>
        <w:rPr>
          <w:sz w:val="24"/>
        </w:rPr>
        <w:t>aos</w:t>
      </w:r>
      <w:r>
        <w:rPr>
          <w:spacing w:val="-3"/>
          <w:sz w:val="24"/>
        </w:rPr>
        <w:t> </w:t>
      </w:r>
      <w:r>
        <w:rPr>
          <w:sz w:val="24"/>
        </w:rPr>
        <w:t>eventuais</w:t>
      </w:r>
      <w:r>
        <w:rPr>
          <w:spacing w:val="-3"/>
          <w:sz w:val="24"/>
        </w:rPr>
        <w:t> </w:t>
      </w:r>
      <w:r>
        <w:rPr>
          <w:sz w:val="24"/>
        </w:rPr>
        <w:t>pedidos</w:t>
      </w:r>
      <w:r>
        <w:rPr>
          <w:spacing w:val="-3"/>
          <w:sz w:val="24"/>
        </w:rPr>
        <w:t> </w:t>
      </w:r>
      <w:r>
        <w:rPr>
          <w:sz w:val="24"/>
        </w:rPr>
        <w:t>de</w:t>
      </w:r>
      <w:r>
        <w:rPr>
          <w:spacing w:val="-3"/>
          <w:sz w:val="24"/>
        </w:rPr>
        <w:t> </w:t>
      </w:r>
      <w:r>
        <w:rPr>
          <w:sz w:val="24"/>
        </w:rPr>
        <w:t>reestabelecimento</w:t>
      </w:r>
      <w:r>
        <w:rPr>
          <w:spacing w:val="-3"/>
          <w:sz w:val="24"/>
        </w:rPr>
        <w:t> </w:t>
      </w:r>
      <w:r>
        <w:rPr>
          <w:sz w:val="24"/>
        </w:rPr>
        <w:t>do</w:t>
      </w:r>
      <w:r>
        <w:rPr>
          <w:spacing w:val="-3"/>
          <w:sz w:val="24"/>
        </w:rPr>
        <w:t> </w:t>
      </w:r>
      <w:r>
        <w:rPr>
          <w:sz w:val="24"/>
        </w:rPr>
        <w:t>equilíbrio</w:t>
      </w:r>
      <w:r>
        <w:rPr>
          <w:spacing w:val="-3"/>
          <w:sz w:val="24"/>
        </w:rPr>
        <w:t> </w:t>
      </w:r>
      <w:r>
        <w:rPr>
          <w:sz w:val="24"/>
        </w:rPr>
        <w:t>econômico-financeiro</w:t>
      </w:r>
      <w:r>
        <w:rPr>
          <w:spacing w:val="-3"/>
          <w:sz w:val="24"/>
        </w:rPr>
        <w:t> </w:t>
      </w:r>
      <w:r>
        <w:rPr>
          <w:sz w:val="24"/>
        </w:rPr>
        <w:t>feitos</w:t>
      </w:r>
      <w:r>
        <w:rPr>
          <w:spacing w:val="-3"/>
          <w:sz w:val="24"/>
        </w:rPr>
        <w:t> </w:t>
      </w:r>
      <w:r>
        <w:rPr>
          <w:sz w:val="24"/>
        </w:rPr>
        <w:t>pelo</w:t>
      </w:r>
      <w:r>
        <w:rPr>
          <w:spacing w:val="-3"/>
          <w:sz w:val="24"/>
        </w:rPr>
        <w:t> </w:t>
      </w:r>
      <w:r>
        <w:rPr>
          <w:sz w:val="24"/>
        </w:rPr>
        <w:t>CONTRATADO</w:t>
      </w:r>
      <w:r>
        <w:rPr>
          <w:spacing w:val="-3"/>
          <w:sz w:val="24"/>
        </w:rPr>
        <w:t> </w:t>
      </w:r>
      <w:r>
        <w:rPr>
          <w:sz w:val="24"/>
        </w:rPr>
        <w:t>no</w:t>
      </w:r>
      <w:r>
        <w:rPr>
          <w:spacing w:val="-3"/>
          <w:sz w:val="24"/>
        </w:rPr>
        <w:t> </w:t>
      </w:r>
      <w:r>
        <w:rPr>
          <w:sz w:val="24"/>
        </w:rPr>
        <w:t>prazo</w:t>
      </w:r>
      <w:r>
        <w:rPr>
          <w:spacing w:val="-3"/>
          <w:sz w:val="24"/>
        </w:rPr>
        <w:t> </w:t>
      </w:r>
      <w:r>
        <w:rPr>
          <w:sz w:val="24"/>
        </w:rPr>
        <w:t>máximo</w:t>
      </w:r>
      <w:r>
        <w:rPr>
          <w:spacing w:val="-3"/>
          <w:sz w:val="24"/>
        </w:rPr>
        <w:t> </w:t>
      </w:r>
      <w:r>
        <w:rPr>
          <w:sz w:val="24"/>
        </w:rPr>
        <w:t>de</w:t>
      </w:r>
      <w:r>
        <w:rPr>
          <w:spacing w:val="-3"/>
          <w:sz w:val="24"/>
        </w:rPr>
        <w:t> </w:t>
      </w:r>
      <w:r>
        <w:rPr>
          <w:color w:val="FF0000"/>
          <w:sz w:val="24"/>
        </w:rPr>
        <w:t>45</w:t>
      </w:r>
      <w:r>
        <w:rPr>
          <w:color w:val="FF0000"/>
          <w:spacing w:val="-3"/>
          <w:sz w:val="24"/>
        </w:rPr>
        <w:t> </w:t>
      </w:r>
      <w:r>
        <w:rPr>
          <w:sz w:val="24"/>
        </w:rPr>
        <w:t>(</w:t>
      </w:r>
      <w:r>
        <w:rPr>
          <w:color w:val="FF0000"/>
          <w:sz w:val="24"/>
        </w:rPr>
        <w:t>quarenta</w:t>
      </w:r>
      <w:r>
        <w:rPr>
          <w:color w:val="FF0000"/>
          <w:spacing w:val="-3"/>
          <w:sz w:val="24"/>
        </w:rPr>
        <w:t> </w:t>
      </w:r>
      <w:r>
        <w:rPr>
          <w:color w:val="FF0000"/>
          <w:sz w:val="24"/>
        </w:rPr>
        <w:t>e cinco</w:t>
      </w:r>
      <w:r>
        <w:rPr>
          <w:sz w:val="24"/>
        </w:rPr>
        <w:t>) dias, admitida a prorrogação motivada, por uma única vez, por igual período.</w:t>
      </w:r>
    </w:p>
    <w:p>
      <w:pPr>
        <w:pStyle w:val="ListParagraph"/>
        <w:numPr>
          <w:ilvl w:val="2"/>
          <w:numId w:val="24"/>
        </w:numPr>
        <w:tabs>
          <w:tab w:pos="785" w:val="left" w:leader="none"/>
        </w:tabs>
        <w:spacing w:line="235" w:lineRule="auto" w:before="254" w:after="0"/>
        <w:ind w:left="119" w:right="118" w:firstLine="0"/>
        <w:jc w:val="both"/>
        <w:rPr>
          <w:sz w:val="24"/>
        </w:rPr>
      </w:pPr>
      <w:r>
        <w:rPr>
          <w:sz w:val="24"/>
        </w:rPr>
        <w:t>Notificar os emitentes das garantias quanto ao início de processo administrativo para apuração de descumprimento de cláusulas contratuais, na forma </w:t>
      </w:r>
      <w:r>
        <w:rPr>
          <w:sz w:val="24"/>
        </w:rPr>
        <w:t>do art. 137, § 4º, da Lei nº 14.133/2021.</w:t>
      </w:r>
    </w:p>
    <w:p>
      <w:pPr>
        <w:pStyle w:val="ListParagraph"/>
        <w:numPr>
          <w:ilvl w:val="2"/>
          <w:numId w:val="24"/>
        </w:numPr>
        <w:tabs>
          <w:tab w:pos="797" w:val="left" w:leader="none"/>
        </w:tabs>
        <w:spacing w:line="235" w:lineRule="auto" w:before="254" w:after="0"/>
        <w:ind w:left="119" w:right="118" w:firstLine="0"/>
        <w:jc w:val="both"/>
        <w:rPr>
          <w:sz w:val="24"/>
        </w:rPr>
      </w:pPr>
      <w:r>
        <w:rPr>
          <w:sz w:val="24"/>
        </w:rPr>
        <w:t>A Administração não responderá por quaisquer compromissos assumidos pelo CONTRATADO perante terceiros, ainda que vinculados à execução </w:t>
      </w:r>
      <w:r>
        <w:rPr>
          <w:sz w:val="24"/>
        </w:rPr>
        <w:t>do Contrato, bem como por qualquer dano causado a terceiros em decorrência de ato do CONTRATADO, de seus empregados, prepostos ou subordinados.</w:t>
      </w:r>
    </w:p>
    <w:p>
      <w:pPr>
        <w:pStyle w:val="ListParagraph"/>
        <w:numPr>
          <w:ilvl w:val="2"/>
          <w:numId w:val="24"/>
        </w:numPr>
        <w:tabs>
          <w:tab w:pos="779" w:val="left" w:leader="none"/>
        </w:tabs>
        <w:spacing w:line="240" w:lineRule="auto" w:before="235" w:after="0"/>
        <w:ind w:left="779" w:right="0" w:hanging="660"/>
        <w:jc w:val="left"/>
        <w:rPr>
          <w:sz w:val="24"/>
        </w:rPr>
      </w:pPr>
      <w:r>
        <w:rPr>
          <w:sz w:val="24"/>
        </w:rPr>
        <w:t>O</w:t>
      </w:r>
      <w:r>
        <w:rPr>
          <w:spacing w:val="-5"/>
          <w:sz w:val="24"/>
        </w:rPr>
        <w:t> </w:t>
      </w:r>
      <w:r>
        <w:rPr>
          <w:sz w:val="24"/>
        </w:rPr>
        <w:t>presente</w:t>
      </w:r>
      <w:r>
        <w:rPr>
          <w:spacing w:val="-3"/>
          <w:sz w:val="24"/>
        </w:rPr>
        <w:t> </w:t>
      </w:r>
      <w:r>
        <w:rPr>
          <w:sz w:val="24"/>
        </w:rPr>
        <w:t>Contrato</w:t>
      </w:r>
      <w:r>
        <w:rPr>
          <w:spacing w:val="-3"/>
          <w:sz w:val="24"/>
        </w:rPr>
        <w:t> </w:t>
      </w:r>
      <w:r>
        <w:rPr>
          <w:sz w:val="24"/>
        </w:rPr>
        <w:t>não</w:t>
      </w:r>
      <w:r>
        <w:rPr>
          <w:spacing w:val="-3"/>
          <w:sz w:val="24"/>
        </w:rPr>
        <w:t> </w:t>
      </w:r>
      <w:r>
        <w:rPr>
          <w:sz w:val="24"/>
        </w:rPr>
        <w:t>configura</w:t>
      </w:r>
      <w:r>
        <w:rPr>
          <w:spacing w:val="-3"/>
          <w:sz w:val="24"/>
        </w:rPr>
        <w:t> </w:t>
      </w:r>
      <w:r>
        <w:rPr>
          <w:sz w:val="24"/>
        </w:rPr>
        <w:t>vínculo</w:t>
      </w:r>
      <w:r>
        <w:rPr>
          <w:spacing w:val="-3"/>
          <w:sz w:val="24"/>
        </w:rPr>
        <w:t> </w:t>
      </w:r>
      <w:r>
        <w:rPr>
          <w:sz w:val="24"/>
        </w:rPr>
        <w:t>empregatício</w:t>
      </w:r>
      <w:r>
        <w:rPr>
          <w:spacing w:val="-3"/>
          <w:sz w:val="24"/>
        </w:rPr>
        <w:t> </w:t>
      </w:r>
      <w:r>
        <w:rPr>
          <w:sz w:val="24"/>
        </w:rPr>
        <w:t>entre</w:t>
      </w:r>
      <w:r>
        <w:rPr>
          <w:spacing w:val="-3"/>
          <w:sz w:val="24"/>
        </w:rPr>
        <w:t> </w:t>
      </w:r>
      <w:r>
        <w:rPr>
          <w:sz w:val="24"/>
        </w:rPr>
        <w:t>os</w:t>
      </w:r>
      <w:r>
        <w:rPr>
          <w:spacing w:val="-3"/>
          <w:sz w:val="24"/>
        </w:rPr>
        <w:t> </w:t>
      </w:r>
      <w:r>
        <w:rPr>
          <w:sz w:val="24"/>
        </w:rPr>
        <w:t>trabalhadores</w:t>
      </w:r>
      <w:r>
        <w:rPr>
          <w:spacing w:val="-3"/>
          <w:sz w:val="24"/>
        </w:rPr>
        <w:t> </w:t>
      </w:r>
      <w:r>
        <w:rPr>
          <w:sz w:val="24"/>
        </w:rPr>
        <w:t>ou</w:t>
      </w:r>
      <w:r>
        <w:rPr>
          <w:spacing w:val="-3"/>
          <w:sz w:val="24"/>
        </w:rPr>
        <w:t> </w:t>
      </w:r>
      <w:r>
        <w:rPr>
          <w:sz w:val="24"/>
        </w:rPr>
        <w:t>sócios</w:t>
      </w:r>
      <w:r>
        <w:rPr>
          <w:spacing w:val="-3"/>
          <w:sz w:val="24"/>
        </w:rPr>
        <w:t> </w:t>
      </w:r>
      <w:r>
        <w:rPr>
          <w:sz w:val="24"/>
        </w:rPr>
        <w:t>do</w:t>
      </w:r>
      <w:r>
        <w:rPr>
          <w:spacing w:val="-3"/>
          <w:sz w:val="24"/>
        </w:rPr>
        <w:t> </w:t>
      </w:r>
      <w:r>
        <w:rPr>
          <w:sz w:val="24"/>
        </w:rPr>
        <w:t>CONTRATADO</w:t>
      </w:r>
      <w:r>
        <w:rPr>
          <w:spacing w:val="-3"/>
          <w:sz w:val="24"/>
        </w:rPr>
        <w:t> </w:t>
      </w:r>
      <w:r>
        <w:rPr>
          <w:sz w:val="24"/>
        </w:rPr>
        <w:t>e</w:t>
      </w:r>
      <w:r>
        <w:rPr>
          <w:spacing w:val="-3"/>
          <w:sz w:val="24"/>
        </w:rPr>
        <w:t> </w:t>
      </w:r>
      <w:r>
        <w:rPr>
          <w:sz w:val="24"/>
        </w:rPr>
        <w:t>o</w:t>
      </w:r>
      <w:r>
        <w:rPr>
          <w:spacing w:val="-2"/>
          <w:sz w:val="24"/>
        </w:rPr>
        <w:t> CONTRATANTE.</w:t>
      </w:r>
    </w:p>
    <w:p>
      <w:pPr>
        <w:pStyle w:val="BodyText"/>
        <w:spacing w:before="272"/>
        <w:ind w:left="0"/>
      </w:pPr>
    </w:p>
    <w:p>
      <w:pPr>
        <w:pStyle w:val="Heading1"/>
        <w:spacing w:before="1"/>
        <w:ind w:left="119"/>
      </w:pPr>
      <w:r>
        <w:rPr/>
        <w:t>CLÁUSULA</w:t>
      </w:r>
      <w:r>
        <w:rPr>
          <w:spacing w:val="-14"/>
        </w:rPr>
        <w:t> </w:t>
      </w:r>
      <w:r>
        <w:rPr/>
        <w:t>NONA</w:t>
      </w:r>
      <w:r>
        <w:rPr>
          <w:spacing w:val="-14"/>
        </w:rPr>
        <w:t> </w:t>
      </w:r>
      <w:r>
        <w:rPr/>
        <w:t>– OBRIGAÇÕES DO </w:t>
      </w:r>
      <w:r>
        <w:rPr>
          <w:spacing w:val="-2"/>
        </w:rPr>
        <w:t>CONTRATADO</w:t>
      </w:r>
    </w:p>
    <w:p>
      <w:pPr>
        <w:pStyle w:val="ListParagraph"/>
        <w:numPr>
          <w:ilvl w:val="1"/>
          <w:numId w:val="25"/>
        </w:numPr>
        <w:tabs>
          <w:tab w:pos="505" w:val="left" w:leader="none"/>
        </w:tabs>
        <w:spacing w:line="247" w:lineRule="auto" w:before="264" w:after="0"/>
        <w:ind w:left="119" w:right="118" w:firstLine="0"/>
        <w:jc w:val="both"/>
        <w:rPr>
          <w:sz w:val="24"/>
        </w:rPr>
      </w:pPr>
      <w:r>
        <w:rPr>
          <w:sz w:val="24"/>
        </w:rPr>
        <w:t>O CONTRATADO deverá cumprir todas as obrigações constantes deste Contrato e em seus Anexos, assumindo como exclusivamente seus os riscos e as despesas decorrentes da boa e perfeita execução do objeto, observando, ainda, as obrigações a seguir dispostas:</w:t>
      </w:r>
    </w:p>
    <w:p>
      <w:pPr>
        <w:pStyle w:val="ListParagraph"/>
        <w:numPr>
          <w:ilvl w:val="2"/>
          <w:numId w:val="25"/>
        </w:numPr>
        <w:tabs>
          <w:tab w:pos="659" w:val="left" w:leader="none"/>
        </w:tabs>
        <w:spacing w:line="240" w:lineRule="auto" w:before="226" w:after="0"/>
        <w:ind w:left="659" w:right="0" w:hanging="540"/>
        <w:jc w:val="left"/>
        <w:rPr>
          <w:sz w:val="24"/>
        </w:rPr>
      </w:pPr>
      <w:r>
        <w:rPr>
          <w:sz w:val="24"/>
        </w:rPr>
        <w:t>Entregar o objeto acompanhado, se for o caso, do manual do usuário, com uma versão em português, e da relação da rede de assistência técnica </w:t>
      </w:r>
      <w:r>
        <w:rPr>
          <w:spacing w:val="-2"/>
          <w:sz w:val="24"/>
        </w:rPr>
        <w:t>autorizada.</w:t>
      </w:r>
    </w:p>
    <w:p>
      <w:pPr>
        <w:pStyle w:val="ListParagraph"/>
        <w:numPr>
          <w:ilvl w:val="2"/>
          <w:numId w:val="25"/>
        </w:numPr>
        <w:tabs>
          <w:tab w:pos="710" w:val="left" w:leader="none"/>
        </w:tabs>
        <w:spacing w:line="235" w:lineRule="auto" w:before="254" w:after="0"/>
        <w:ind w:left="119" w:right="118" w:firstLine="0"/>
        <w:jc w:val="both"/>
        <w:rPr>
          <w:sz w:val="24"/>
        </w:rPr>
      </w:pPr>
      <w:r>
        <w:rPr>
          <w:sz w:val="24"/>
        </w:rPr>
        <w:t>Comunicar ao CONTRATANTE, no prazo máximo de 24 (vinte e quatro) horas que antecede a data da entrega, os motivos que impossibilitem o cumprimento do prazo previsto, com a devida comprovação.</w:t>
      </w:r>
    </w:p>
    <w:p>
      <w:pPr>
        <w:pStyle w:val="ListParagraph"/>
        <w:numPr>
          <w:ilvl w:val="2"/>
          <w:numId w:val="25"/>
        </w:numPr>
        <w:tabs>
          <w:tab w:pos="667" w:val="left" w:leader="none"/>
        </w:tabs>
        <w:spacing w:line="247" w:lineRule="auto" w:before="234" w:after="0"/>
        <w:ind w:left="119" w:right="118" w:firstLine="0"/>
        <w:jc w:val="both"/>
        <w:rPr>
          <w:sz w:val="24"/>
        </w:rPr>
      </w:pPr>
      <w:r>
        <w:rPr>
          <w:sz w:val="24"/>
        </w:rPr>
        <w:t>Atender às determinações regulares emitidas pelo fiscal ou gestor do Contrato ou autoridade superior (</w:t>
      </w:r>
      <w:hyperlink r:id="rId38">
        <w:r>
          <w:rPr>
            <w:sz w:val="24"/>
            <w:u w:val="single" w:color="0000FF"/>
          </w:rPr>
          <w:t>art. 137, II, da Lei nº 14.133/2021</w:t>
        </w:r>
      </w:hyperlink>
      <w:r>
        <w:rPr>
          <w:sz w:val="24"/>
        </w:rPr>
        <w:t>) e prestar todo esclarecimento ou informação por eles solicitados.</w:t>
      </w:r>
    </w:p>
    <w:p>
      <w:pPr>
        <w:pStyle w:val="ListParagraph"/>
        <w:numPr>
          <w:ilvl w:val="2"/>
          <w:numId w:val="25"/>
        </w:numPr>
        <w:tabs>
          <w:tab w:pos="687" w:val="left" w:leader="none"/>
        </w:tabs>
        <w:spacing w:line="242" w:lineRule="auto" w:before="227" w:after="0"/>
        <w:ind w:left="119" w:right="118" w:firstLine="0"/>
        <w:jc w:val="both"/>
        <w:rPr>
          <w:i/>
          <w:sz w:val="24"/>
        </w:rPr>
      </w:pPr>
      <w:r>
        <w:rPr>
          <w:sz w:val="24"/>
        </w:rPr>
        <w:t>Alocar os empregados necessários, com habilitação e conhecimento adequados, ao perfeito cumprimento das cláusulas deste Contrato, fornecendo </w:t>
      </w:r>
      <w:r>
        <w:rPr>
          <w:sz w:val="24"/>
        </w:rPr>
        <w:t>os materiais, equipamentos, ferramentas e utensílios demandados, cuja quantidade, qualidade e tecnologia deverão atender às recomendações de boa técnica e a legislação </w:t>
      </w:r>
      <w:r>
        <w:rPr>
          <w:i/>
          <w:sz w:val="24"/>
        </w:rPr>
        <w:t>de regência.</w:t>
      </w:r>
    </w:p>
    <w:p>
      <w:pPr>
        <w:pStyle w:val="ListParagraph"/>
        <w:numPr>
          <w:ilvl w:val="2"/>
          <w:numId w:val="25"/>
        </w:numPr>
        <w:tabs>
          <w:tab w:pos="677" w:val="left" w:leader="none"/>
        </w:tabs>
        <w:spacing w:line="247" w:lineRule="auto" w:before="229" w:after="0"/>
        <w:ind w:left="119" w:right="118" w:firstLine="0"/>
        <w:jc w:val="both"/>
        <w:rPr>
          <w:sz w:val="24"/>
        </w:rPr>
      </w:pPr>
      <w:r>
        <w:rPr>
          <w:sz w:val="24"/>
        </w:rPr>
        <w:t>Reparar, corrigir, remover, reconstruir ou substituir, às suas expensas, no total ou em parte, no prazo fixado pelo fiscal do Contrato, os bens nos quais se verificarem vícios, defeitos ou incorreções resultantes da execução ou dos materiais empregados.</w:t>
      </w:r>
    </w:p>
    <w:p>
      <w:pPr>
        <w:pStyle w:val="ListParagraph"/>
        <w:spacing w:after="0" w:line="247" w:lineRule="auto"/>
        <w:jc w:val="both"/>
        <w:rPr>
          <w:sz w:val="24"/>
        </w:rPr>
        <w:sectPr>
          <w:pgSz w:w="15840" w:h="24480"/>
          <w:pgMar w:top="0" w:bottom="0" w:left="0" w:right="0"/>
        </w:sectPr>
      </w:pPr>
    </w:p>
    <w:p>
      <w:pPr>
        <w:pStyle w:val="ListParagraph"/>
        <w:numPr>
          <w:ilvl w:val="2"/>
          <w:numId w:val="25"/>
        </w:numPr>
        <w:tabs>
          <w:tab w:pos="659" w:val="left" w:leader="none"/>
        </w:tabs>
        <w:spacing w:line="242" w:lineRule="auto" w:before="0" w:after="0"/>
        <w:ind w:left="119" w:right="117" w:firstLine="0"/>
        <w:jc w:val="both"/>
        <w:rPr>
          <w:sz w:val="24"/>
        </w:rPr>
      </w:pPr>
      <w:r>
        <w:rPr>
          <w:sz w:val="24"/>
        </w:rPr>
        <w:t>Responsabilizar-se</w:t>
      </w:r>
      <w:r>
        <w:rPr>
          <w:spacing w:val="-2"/>
          <w:sz w:val="24"/>
        </w:rPr>
        <w:t> </w:t>
      </w:r>
      <w:r>
        <w:rPr>
          <w:sz w:val="24"/>
        </w:rPr>
        <w:t>pelos</w:t>
      </w:r>
      <w:r>
        <w:rPr>
          <w:spacing w:val="-2"/>
          <w:sz w:val="24"/>
        </w:rPr>
        <w:t> </w:t>
      </w:r>
      <w:r>
        <w:rPr>
          <w:sz w:val="24"/>
        </w:rPr>
        <w:t>vícios</w:t>
      </w:r>
      <w:r>
        <w:rPr>
          <w:spacing w:val="-2"/>
          <w:sz w:val="24"/>
        </w:rPr>
        <w:t> </w:t>
      </w:r>
      <w:r>
        <w:rPr>
          <w:sz w:val="24"/>
        </w:rPr>
        <w:t>e</w:t>
      </w:r>
      <w:r>
        <w:rPr>
          <w:spacing w:val="-2"/>
          <w:sz w:val="24"/>
        </w:rPr>
        <w:t> </w:t>
      </w:r>
      <w:r>
        <w:rPr>
          <w:sz w:val="24"/>
        </w:rPr>
        <w:t>danos</w:t>
      </w:r>
      <w:r>
        <w:rPr>
          <w:spacing w:val="-2"/>
          <w:sz w:val="24"/>
        </w:rPr>
        <w:t> </w:t>
      </w:r>
      <w:r>
        <w:rPr>
          <w:sz w:val="24"/>
        </w:rPr>
        <w:t>decorrentes</w:t>
      </w:r>
      <w:r>
        <w:rPr>
          <w:spacing w:val="-2"/>
          <w:sz w:val="24"/>
        </w:rPr>
        <w:t> </w:t>
      </w:r>
      <w:r>
        <w:rPr>
          <w:sz w:val="24"/>
        </w:rPr>
        <w:t>do</w:t>
      </w:r>
      <w:r>
        <w:rPr>
          <w:spacing w:val="-2"/>
          <w:sz w:val="24"/>
        </w:rPr>
        <w:t> </w:t>
      </w:r>
      <w:r>
        <w:rPr>
          <w:sz w:val="24"/>
        </w:rPr>
        <w:t>objeto,</w:t>
      </w:r>
      <w:r>
        <w:rPr>
          <w:spacing w:val="-2"/>
          <w:sz w:val="24"/>
        </w:rPr>
        <w:t> </w:t>
      </w:r>
      <w:r>
        <w:rPr>
          <w:sz w:val="24"/>
        </w:rPr>
        <w:t>de</w:t>
      </w:r>
      <w:r>
        <w:rPr>
          <w:spacing w:val="-2"/>
          <w:sz w:val="24"/>
        </w:rPr>
        <w:t> </w:t>
      </w:r>
      <w:r>
        <w:rPr>
          <w:sz w:val="24"/>
        </w:rPr>
        <w:t>acordo</w:t>
      </w:r>
      <w:r>
        <w:rPr>
          <w:spacing w:val="-2"/>
          <w:sz w:val="24"/>
        </w:rPr>
        <w:t> </w:t>
      </w:r>
      <w:r>
        <w:rPr>
          <w:sz w:val="24"/>
        </w:rPr>
        <w:t>com</w:t>
      </w:r>
      <w:r>
        <w:rPr>
          <w:spacing w:val="-2"/>
          <w:sz w:val="24"/>
        </w:rPr>
        <w:t> </w:t>
      </w:r>
      <w:r>
        <w:rPr>
          <w:sz w:val="24"/>
        </w:rPr>
        <w:t>o</w:t>
      </w:r>
      <w:r>
        <w:rPr>
          <w:spacing w:val="-2"/>
          <w:sz w:val="24"/>
        </w:rPr>
        <w:t> </w:t>
      </w:r>
      <w:r>
        <w:rPr>
          <w:sz w:val="24"/>
        </w:rPr>
        <w:t>Código</w:t>
      </w:r>
      <w:r>
        <w:rPr>
          <w:spacing w:val="-2"/>
          <w:sz w:val="24"/>
        </w:rPr>
        <w:t> </w:t>
      </w:r>
      <w:r>
        <w:rPr>
          <w:sz w:val="24"/>
        </w:rPr>
        <w:t>de</w:t>
      </w:r>
      <w:r>
        <w:rPr>
          <w:spacing w:val="-2"/>
          <w:sz w:val="24"/>
        </w:rPr>
        <w:t> </w:t>
      </w:r>
      <w:r>
        <w:rPr>
          <w:sz w:val="24"/>
        </w:rPr>
        <w:t>Defesa</w:t>
      </w:r>
      <w:r>
        <w:rPr>
          <w:spacing w:val="-2"/>
          <w:sz w:val="24"/>
        </w:rPr>
        <w:t> </w:t>
      </w:r>
      <w:r>
        <w:rPr>
          <w:sz w:val="24"/>
        </w:rPr>
        <w:t>do</w:t>
      </w:r>
      <w:r>
        <w:rPr>
          <w:spacing w:val="-2"/>
          <w:sz w:val="24"/>
        </w:rPr>
        <w:t> </w:t>
      </w:r>
      <w:r>
        <w:rPr>
          <w:sz w:val="24"/>
        </w:rPr>
        <w:t>Consumidor</w:t>
      </w:r>
      <w:r>
        <w:rPr>
          <w:spacing w:val="-2"/>
          <w:sz w:val="24"/>
        </w:rPr>
        <w:t> </w:t>
      </w:r>
      <w:r>
        <w:rPr>
          <w:sz w:val="24"/>
        </w:rPr>
        <w:t>(</w:t>
      </w:r>
      <w:hyperlink r:id="rId39">
        <w:r>
          <w:rPr>
            <w:sz w:val="24"/>
            <w:u w:val="single" w:color="0000FF"/>
          </w:rPr>
          <w:t>Lei</w:t>
        </w:r>
        <w:r>
          <w:rPr>
            <w:spacing w:val="-2"/>
            <w:sz w:val="24"/>
            <w:u w:val="single" w:color="0000FF"/>
          </w:rPr>
          <w:t> </w:t>
        </w:r>
        <w:r>
          <w:rPr>
            <w:sz w:val="24"/>
            <w:u w:val="single" w:color="0000FF"/>
          </w:rPr>
          <w:t>nº</w:t>
        </w:r>
        <w:r>
          <w:rPr>
            <w:spacing w:val="-2"/>
            <w:sz w:val="24"/>
            <w:u w:val="single" w:color="0000FF"/>
          </w:rPr>
          <w:t> </w:t>
        </w:r>
        <w:r>
          <w:rPr>
            <w:sz w:val="24"/>
            <w:u w:val="single" w:color="0000FF"/>
          </w:rPr>
          <w:t>8.078/1990</w:t>
        </w:r>
      </w:hyperlink>
      <w:r>
        <w:rPr>
          <w:sz w:val="24"/>
        </w:rPr>
        <w:t>),</w:t>
      </w:r>
      <w:r>
        <w:rPr>
          <w:spacing w:val="-2"/>
          <w:sz w:val="24"/>
        </w:rPr>
        <w:t> </w:t>
      </w:r>
      <w:r>
        <w:rPr>
          <w:sz w:val="24"/>
        </w:rPr>
        <w:t>bem</w:t>
      </w:r>
      <w:r>
        <w:rPr>
          <w:spacing w:val="-2"/>
          <w:sz w:val="24"/>
        </w:rPr>
        <w:t> </w:t>
      </w:r>
      <w:r>
        <w:rPr>
          <w:sz w:val="24"/>
        </w:rPr>
        <w:t>como</w:t>
      </w:r>
      <w:r>
        <w:rPr>
          <w:spacing w:val="-2"/>
          <w:sz w:val="24"/>
        </w:rPr>
        <w:t> </w:t>
      </w:r>
      <w:r>
        <w:rPr>
          <w:sz w:val="24"/>
        </w:rPr>
        <w:t>por</w:t>
      </w:r>
      <w:r>
        <w:rPr>
          <w:spacing w:val="-2"/>
          <w:sz w:val="24"/>
        </w:rPr>
        <w:t> </w:t>
      </w:r>
      <w:r>
        <w:rPr>
          <w:sz w:val="24"/>
        </w:rPr>
        <w:t>todo</w:t>
      </w:r>
      <w:r>
        <w:rPr>
          <w:spacing w:val="-2"/>
          <w:sz w:val="24"/>
        </w:rPr>
        <w:t> </w:t>
      </w:r>
      <w:r>
        <w:rPr>
          <w:sz w:val="24"/>
        </w:rPr>
        <w:t>e qualquer dano causado à Administração ou terceiros, não reduzindo essa responsabilidade a fiscalização ou o acompanhamento da execução contratual pelo CONTRATANTE, que ficará autorizado a descontar dos pagamentos devidos ou da garantia o valor correspondente aos danos sofridos.</w:t>
      </w:r>
    </w:p>
    <w:p>
      <w:pPr>
        <w:pStyle w:val="ListParagraph"/>
        <w:numPr>
          <w:ilvl w:val="2"/>
          <w:numId w:val="25"/>
        </w:numPr>
        <w:tabs>
          <w:tab w:pos="660" w:val="left" w:leader="none"/>
        </w:tabs>
        <w:spacing w:line="247" w:lineRule="auto" w:before="214" w:after="0"/>
        <w:ind w:left="119" w:right="118" w:firstLine="0"/>
        <w:jc w:val="both"/>
        <w:rPr>
          <w:sz w:val="24"/>
        </w:rPr>
      </w:pPr>
      <w:r>
        <w:rPr>
          <w:sz w:val="24"/>
        </w:rPr>
        <w:t>Não contratar, durante a vigência do Contrato, cônjuge, companheiro ou parente em linha reta, colateral ou por afinidade, até o terceiro grau, de dirigente do CONTRATANTE ou de agente público que atue na fiscalização ou na gestão do Contrato, nos termos do art. 48, parágrafo único, da Lei nº 14.133/2021.</w:t>
      </w:r>
    </w:p>
    <w:p>
      <w:pPr>
        <w:pStyle w:val="ListParagraph"/>
        <w:numPr>
          <w:ilvl w:val="2"/>
          <w:numId w:val="25"/>
        </w:numPr>
        <w:tabs>
          <w:tab w:pos="692" w:val="left" w:leader="none"/>
        </w:tabs>
        <w:spacing w:line="235" w:lineRule="auto" w:before="231" w:after="0"/>
        <w:ind w:left="119" w:right="118" w:firstLine="0"/>
        <w:jc w:val="both"/>
        <w:rPr>
          <w:sz w:val="24"/>
        </w:rPr>
      </w:pPr>
      <w:r>
        <w:rPr>
          <w:sz w:val="24"/>
        </w:rPr>
        <w:t>Quando não for possível a verificação da regularidade no Sistema de Cadastro de Fornecedores – SICAF, o CONTRATADO deverá entregar ao setor responsável pela fiscalização do Contrato, junto com a Nota Fiscal para fins de pagamento, os seguintes documentos:</w:t>
      </w:r>
    </w:p>
    <w:p>
      <w:pPr>
        <w:pStyle w:val="BodyText"/>
        <w:spacing w:before="4"/>
        <w:ind w:left="0"/>
      </w:pPr>
    </w:p>
    <w:p>
      <w:pPr>
        <w:pStyle w:val="ListParagraph"/>
        <w:numPr>
          <w:ilvl w:val="0"/>
          <w:numId w:val="26"/>
        </w:numPr>
        <w:tabs>
          <w:tab w:pos="360" w:val="left" w:leader="none"/>
        </w:tabs>
        <w:spacing w:line="240" w:lineRule="auto" w:before="0" w:after="0"/>
        <w:ind w:left="360" w:right="0" w:hanging="246"/>
        <w:jc w:val="left"/>
        <w:rPr>
          <w:sz w:val="24"/>
        </w:rPr>
      </w:pPr>
      <w:r>
        <w:rPr>
          <w:sz w:val="24"/>
        </w:rPr>
        <w:t>prova de regularidade relativa à Seguridade </w:t>
      </w:r>
      <w:r>
        <w:rPr>
          <w:spacing w:val="-2"/>
          <w:sz w:val="24"/>
        </w:rPr>
        <w:t>Social;</w:t>
      </w:r>
    </w:p>
    <w:p>
      <w:pPr>
        <w:pStyle w:val="ListParagraph"/>
        <w:numPr>
          <w:ilvl w:val="0"/>
          <w:numId w:val="26"/>
        </w:numPr>
        <w:tabs>
          <w:tab w:pos="373" w:val="left" w:leader="none"/>
        </w:tabs>
        <w:spacing w:line="240" w:lineRule="auto" w:before="234" w:after="0"/>
        <w:ind w:left="373" w:right="0" w:hanging="259"/>
        <w:jc w:val="left"/>
        <w:rPr>
          <w:sz w:val="24"/>
        </w:rPr>
      </w:pPr>
      <w:r>
        <w:rPr>
          <w:sz w:val="24"/>
        </w:rPr>
        <w:t>certidão conjunta relativa aos tributos federais e à Dívida</w:t>
      </w:r>
      <w:r>
        <w:rPr>
          <w:spacing w:val="-14"/>
          <w:sz w:val="24"/>
        </w:rPr>
        <w:t> </w:t>
      </w:r>
      <w:r>
        <w:rPr>
          <w:sz w:val="24"/>
        </w:rPr>
        <w:t>Ativa da </w:t>
      </w:r>
      <w:r>
        <w:rPr>
          <w:spacing w:val="-2"/>
          <w:sz w:val="24"/>
        </w:rPr>
        <w:t>União;</w:t>
      </w:r>
    </w:p>
    <w:p>
      <w:pPr>
        <w:pStyle w:val="ListParagraph"/>
        <w:numPr>
          <w:ilvl w:val="0"/>
          <w:numId w:val="26"/>
        </w:numPr>
        <w:tabs>
          <w:tab w:pos="395" w:val="left" w:leader="none"/>
          <w:tab w:pos="539" w:val="left" w:leader="none"/>
        </w:tabs>
        <w:spacing w:line="235" w:lineRule="auto" w:before="254" w:after="0"/>
        <w:ind w:left="539" w:right="117" w:hanging="426"/>
        <w:jc w:val="left"/>
        <w:rPr>
          <w:sz w:val="24"/>
        </w:rPr>
      </w:pPr>
      <w:r>
        <w:rPr>
          <w:sz w:val="24"/>
        </w:rPr>
        <w:t>certidões</w:t>
      </w:r>
      <w:r>
        <w:rPr>
          <w:spacing w:val="31"/>
          <w:sz w:val="24"/>
        </w:rPr>
        <w:t> </w:t>
      </w:r>
      <w:r>
        <w:rPr>
          <w:sz w:val="24"/>
        </w:rPr>
        <w:t>que</w:t>
      </w:r>
      <w:r>
        <w:rPr>
          <w:spacing w:val="31"/>
          <w:sz w:val="24"/>
        </w:rPr>
        <w:t> </w:t>
      </w:r>
      <w:r>
        <w:rPr>
          <w:sz w:val="24"/>
        </w:rPr>
        <w:t>comprovem</w:t>
      </w:r>
      <w:r>
        <w:rPr>
          <w:spacing w:val="31"/>
          <w:sz w:val="24"/>
        </w:rPr>
        <w:t> </w:t>
      </w:r>
      <w:r>
        <w:rPr>
          <w:sz w:val="24"/>
        </w:rPr>
        <w:t>a</w:t>
      </w:r>
      <w:r>
        <w:rPr>
          <w:spacing w:val="31"/>
          <w:sz w:val="24"/>
        </w:rPr>
        <w:t> </w:t>
      </w:r>
      <w:r>
        <w:rPr>
          <w:sz w:val="24"/>
        </w:rPr>
        <w:t>regularidade</w:t>
      </w:r>
      <w:r>
        <w:rPr>
          <w:spacing w:val="31"/>
          <w:sz w:val="24"/>
        </w:rPr>
        <w:t> </w:t>
      </w:r>
      <w:r>
        <w:rPr>
          <w:sz w:val="24"/>
        </w:rPr>
        <w:t>perante</w:t>
      </w:r>
      <w:r>
        <w:rPr>
          <w:spacing w:val="31"/>
          <w:sz w:val="24"/>
        </w:rPr>
        <w:t> </w:t>
      </w:r>
      <w:r>
        <w:rPr>
          <w:sz w:val="24"/>
        </w:rPr>
        <w:t>as</w:t>
      </w:r>
      <w:r>
        <w:rPr>
          <w:spacing w:val="31"/>
          <w:sz w:val="24"/>
        </w:rPr>
        <w:t> </w:t>
      </w:r>
      <w:r>
        <w:rPr>
          <w:sz w:val="24"/>
        </w:rPr>
        <w:t>Fazendas</w:t>
      </w:r>
      <w:r>
        <w:rPr>
          <w:spacing w:val="31"/>
          <w:sz w:val="24"/>
        </w:rPr>
        <w:t> </w:t>
      </w:r>
      <w:r>
        <w:rPr>
          <w:sz w:val="24"/>
        </w:rPr>
        <w:t>do</w:t>
      </w:r>
      <w:r>
        <w:rPr>
          <w:spacing w:val="31"/>
          <w:sz w:val="24"/>
        </w:rPr>
        <w:t> </w:t>
      </w:r>
      <w:r>
        <w:rPr>
          <w:sz w:val="24"/>
        </w:rPr>
        <w:t>domicílio</w:t>
      </w:r>
      <w:r>
        <w:rPr>
          <w:spacing w:val="31"/>
          <w:sz w:val="24"/>
        </w:rPr>
        <w:t> </w:t>
      </w:r>
      <w:r>
        <w:rPr>
          <w:sz w:val="24"/>
        </w:rPr>
        <w:t>ou</w:t>
      </w:r>
      <w:r>
        <w:rPr>
          <w:spacing w:val="31"/>
          <w:sz w:val="24"/>
        </w:rPr>
        <w:t> </w:t>
      </w:r>
      <w:r>
        <w:rPr>
          <w:sz w:val="24"/>
        </w:rPr>
        <w:t>sede</w:t>
      </w:r>
      <w:r>
        <w:rPr>
          <w:spacing w:val="31"/>
          <w:sz w:val="24"/>
        </w:rPr>
        <w:t> </w:t>
      </w:r>
      <w:r>
        <w:rPr>
          <w:sz w:val="24"/>
        </w:rPr>
        <w:t>do</w:t>
      </w:r>
      <w:r>
        <w:rPr>
          <w:spacing w:val="31"/>
          <w:sz w:val="24"/>
        </w:rPr>
        <w:t> </w:t>
      </w:r>
      <w:r>
        <w:rPr>
          <w:sz w:val="24"/>
        </w:rPr>
        <w:t>CONTRATADO,</w:t>
      </w:r>
      <w:r>
        <w:rPr>
          <w:spacing w:val="31"/>
          <w:sz w:val="24"/>
        </w:rPr>
        <w:t> </w:t>
      </w:r>
      <w:r>
        <w:rPr>
          <w:sz w:val="24"/>
        </w:rPr>
        <w:t>na</w:t>
      </w:r>
      <w:r>
        <w:rPr>
          <w:spacing w:val="31"/>
          <w:sz w:val="24"/>
        </w:rPr>
        <w:t> </w:t>
      </w:r>
      <w:r>
        <w:rPr>
          <w:sz w:val="24"/>
        </w:rPr>
        <w:t>mesma</w:t>
      </w:r>
      <w:r>
        <w:rPr>
          <w:spacing w:val="31"/>
          <w:sz w:val="24"/>
        </w:rPr>
        <w:t> </w:t>
      </w:r>
      <w:r>
        <w:rPr>
          <w:sz w:val="24"/>
        </w:rPr>
        <w:t>forma</w:t>
      </w:r>
      <w:r>
        <w:rPr>
          <w:spacing w:val="31"/>
          <w:sz w:val="24"/>
        </w:rPr>
        <w:t> </w:t>
      </w:r>
      <w:r>
        <w:rPr>
          <w:sz w:val="24"/>
        </w:rPr>
        <w:t>exigida</w:t>
      </w:r>
      <w:r>
        <w:rPr>
          <w:spacing w:val="31"/>
          <w:sz w:val="24"/>
        </w:rPr>
        <w:t> </w:t>
      </w:r>
      <w:r>
        <w:rPr>
          <w:sz w:val="24"/>
        </w:rPr>
        <w:t>no</w:t>
      </w:r>
      <w:r>
        <w:rPr>
          <w:spacing w:val="31"/>
          <w:sz w:val="24"/>
        </w:rPr>
        <w:t> </w:t>
      </w:r>
      <w:r>
        <w:rPr>
          <w:sz w:val="24"/>
        </w:rPr>
        <w:t>Edital</w:t>
      </w:r>
      <w:r>
        <w:rPr>
          <w:spacing w:val="31"/>
          <w:sz w:val="24"/>
        </w:rPr>
        <w:t> </w:t>
      </w:r>
      <w:r>
        <w:rPr>
          <w:sz w:val="24"/>
        </w:rPr>
        <w:t>ou</w:t>
      </w:r>
      <w:r>
        <w:rPr>
          <w:spacing w:val="19"/>
          <w:sz w:val="24"/>
        </w:rPr>
        <w:t> </w:t>
      </w:r>
      <w:r>
        <w:rPr>
          <w:sz w:val="24"/>
        </w:rPr>
        <w:t>Aviso</w:t>
      </w:r>
      <w:r>
        <w:rPr>
          <w:spacing w:val="31"/>
          <w:sz w:val="24"/>
        </w:rPr>
        <w:t> </w:t>
      </w:r>
      <w:r>
        <w:rPr>
          <w:sz w:val="24"/>
        </w:rPr>
        <w:t>de Contratação Direta;</w:t>
      </w:r>
    </w:p>
    <w:p>
      <w:pPr>
        <w:pStyle w:val="ListParagraph"/>
        <w:numPr>
          <w:ilvl w:val="0"/>
          <w:numId w:val="26"/>
        </w:numPr>
        <w:tabs>
          <w:tab w:pos="373" w:val="left" w:leader="none"/>
        </w:tabs>
        <w:spacing w:line="240" w:lineRule="auto" w:before="234" w:after="0"/>
        <w:ind w:left="373" w:right="0" w:hanging="259"/>
        <w:jc w:val="left"/>
        <w:rPr>
          <w:sz w:val="24"/>
        </w:rPr>
      </w:pPr>
      <w:r>
        <w:rPr>
          <w:sz w:val="24"/>
        </w:rPr>
        <w:t>Certificado de Regularidade do FGTS; </w:t>
      </w:r>
      <w:r>
        <w:rPr>
          <w:spacing w:val="-10"/>
          <w:sz w:val="24"/>
        </w:rPr>
        <w:t>e</w:t>
      </w:r>
    </w:p>
    <w:p>
      <w:pPr>
        <w:pStyle w:val="ListParagraph"/>
        <w:numPr>
          <w:ilvl w:val="0"/>
          <w:numId w:val="26"/>
        </w:numPr>
        <w:tabs>
          <w:tab w:pos="360" w:val="left" w:leader="none"/>
        </w:tabs>
        <w:spacing w:line="240" w:lineRule="auto" w:before="249" w:after="0"/>
        <w:ind w:left="360" w:right="0" w:hanging="246"/>
        <w:jc w:val="left"/>
        <w:rPr>
          <w:sz w:val="24"/>
        </w:rPr>
      </w:pPr>
      <w:r>
        <w:rPr>
          <w:sz w:val="24"/>
        </w:rPr>
        <w:t>Certidão</w:t>
      </w:r>
      <w:r>
        <w:rPr>
          <w:spacing w:val="-2"/>
          <w:sz w:val="24"/>
        </w:rPr>
        <w:t> </w:t>
      </w:r>
      <w:r>
        <w:rPr>
          <w:sz w:val="24"/>
        </w:rPr>
        <w:t>Negativa</w:t>
      </w:r>
      <w:r>
        <w:rPr>
          <w:spacing w:val="-2"/>
          <w:sz w:val="24"/>
        </w:rPr>
        <w:t> </w:t>
      </w:r>
      <w:r>
        <w:rPr>
          <w:sz w:val="24"/>
        </w:rPr>
        <w:t>de</w:t>
      </w:r>
      <w:r>
        <w:rPr>
          <w:spacing w:val="-1"/>
          <w:sz w:val="24"/>
        </w:rPr>
        <w:t> </w:t>
      </w:r>
      <w:r>
        <w:rPr>
          <w:sz w:val="24"/>
        </w:rPr>
        <w:t>Débitos</w:t>
      </w:r>
      <w:r>
        <w:rPr>
          <w:spacing w:val="-6"/>
          <w:sz w:val="24"/>
        </w:rPr>
        <w:t> </w:t>
      </w:r>
      <w:r>
        <w:rPr>
          <w:sz w:val="24"/>
        </w:rPr>
        <w:t>Trabalhistas</w:t>
      </w:r>
      <w:r>
        <w:rPr>
          <w:spacing w:val="-2"/>
          <w:sz w:val="24"/>
        </w:rPr>
        <w:t> </w:t>
      </w:r>
      <w:r>
        <w:rPr>
          <w:sz w:val="24"/>
        </w:rPr>
        <w:t>–</w:t>
      </w:r>
      <w:r>
        <w:rPr>
          <w:spacing w:val="-1"/>
          <w:sz w:val="24"/>
        </w:rPr>
        <w:t> </w:t>
      </w:r>
      <w:r>
        <w:rPr>
          <w:spacing w:val="-2"/>
          <w:sz w:val="24"/>
        </w:rPr>
        <w:t>CNDT.</w:t>
      </w:r>
    </w:p>
    <w:p>
      <w:pPr>
        <w:pStyle w:val="ListParagraph"/>
        <w:numPr>
          <w:ilvl w:val="2"/>
          <w:numId w:val="25"/>
        </w:numPr>
        <w:tabs>
          <w:tab w:pos="662" w:val="left" w:leader="none"/>
        </w:tabs>
        <w:spacing w:line="247" w:lineRule="auto" w:before="264" w:after="0"/>
        <w:ind w:left="119" w:right="118" w:firstLine="0"/>
        <w:jc w:val="both"/>
        <w:rPr>
          <w:sz w:val="24"/>
        </w:rPr>
      </w:pPr>
      <w:r>
        <w:rPr>
          <w:sz w:val="24"/>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pPr>
        <w:pStyle w:val="ListParagraph"/>
        <w:numPr>
          <w:ilvl w:val="2"/>
          <w:numId w:val="25"/>
        </w:numPr>
        <w:tabs>
          <w:tab w:pos="782" w:val="left" w:leader="none"/>
        </w:tabs>
        <w:spacing w:line="247" w:lineRule="auto" w:before="227" w:after="0"/>
        <w:ind w:left="119" w:right="118" w:firstLine="0"/>
        <w:jc w:val="both"/>
        <w:rPr>
          <w:sz w:val="24"/>
        </w:rPr>
      </w:pPr>
      <w:r>
        <w:rPr>
          <w:sz w:val="24"/>
        </w:rPr>
        <w:t>Comunicar ao Fiscal do Contrato, no prazo de 24 (vinte e quatro) horas, qualquer ocorrência anormal ou acidente que se verifique no local da execução do objeto contratual.</w:t>
      </w:r>
    </w:p>
    <w:p>
      <w:pPr>
        <w:pStyle w:val="ListParagraph"/>
        <w:numPr>
          <w:ilvl w:val="2"/>
          <w:numId w:val="25"/>
        </w:numPr>
        <w:tabs>
          <w:tab w:pos="774" w:val="left" w:leader="none"/>
        </w:tabs>
        <w:spacing w:line="235" w:lineRule="auto" w:before="231" w:after="0"/>
        <w:ind w:left="119" w:right="118" w:firstLine="0"/>
        <w:jc w:val="both"/>
        <w:rPr>
          <w:sz w:val="24"/>
        </w:rPr>
      </w:pPr>
      <w:r>
        <w:rPr>
          <w:sz w:val="24"/>
        </w:rPr>
        <w:t>Paralisar, por determinação do CONTRATANTE, qualquer atividade que não esteja sendo executada de acordo com a boa técnica ou que ponha em risco </w:t>
      </w:r>
      <w:r>
        <w:rPr>
          <w:sz w:val="24"/>
        </w:rPr>
        <w:t>a segurança de pessoas ou bens de terceiros.</w:t>
      </w:r>
    </w:p>
    <w:p>
      <w:pPr>
        <w:pStyle w:val="ListParagraph"/>
        <w:numPr>
          <w:ilvl w:val="2"/>
          <w:numId w:val="25"/>
        </w:numPr>
        <w:tabs>
          <w:tab w:pos="798" w:val="left" w:leader="none"/>
        </w:tabs>
        <w:spacing w:line="235" w:lineRule="auto" w:before="254" w:after="0"/>
        <w:ind w:left="119" w:right="118" w:firstLine="0"/>
        <w:jc w:val="both"/>
        <w:rPr>
          <w:sz w:val="24"/>
        </w:rPr>
      </w:pPr>
      <w:r>
        <w:rPr>
          <w:sz w:val="24"/>
        </w:rPr>
        <w:t>Conduzir os trabalhos com estrita observância às normas da legislação pertinente, cumprindo as determinações dos Poderes Públicos, mantendo sempre limpo o local de execução do objeto e nas melhores condições de segurança, higiene e disciplina.</w:t>
      </w:r>
    </w:p>
    <w:p>
      <w:pPr>
        <w:pStyle w:val="ListParagraph"/>
        <w:numPr>
          <w:ilvl w:val="2"/>
          <w:numId w:val="25"/>
        </w:numPr>
        <w:tabs>
          <w:tab w:pos="852" w:val="left" w:leader="none"/>
        </w:tabs>
        <w:spacing w:line="235" w:lineRule="auto" w:before="254" w:after="0"/>
        <w:ind w:left="119" w:right="118" w:firstLine="0"/>
        <w:jc w:val="both"/>
        <w:rPr>
          <w:sz w:val="24"/>
        </w:rPr>
      </w:pPr>
      <w:r>
        <w:rPr>
          <w:sz w:val="24"/>
        </w:rPr>
        <w:t>Submeter previamente, por escrito, ao CONTRATANTE, para análise e aprovação, quaisquer mudanças nos métodos executivos que fujam </w:t>
      </w:r>
      <w:r>
        <w:rPr>
          <w:sz w:val="24"/>
        </w:rPr>
        <w:t>às especificações do memorial descritivo ou instrumento congênere.</w:t>
      </w:r>
    </w:p>
    <w:p>
      <w:pPr>
        <w:pStyle w:val="ListParagraph"/>
        <w:numPr>
          <w:ilvl w:val="2"/>
          <w:numId w:val="25"/>
        </w:numPr>
        <w:tabs>
          <w:tab w:pos="781" w:val="left" w:leader="none"/>
        </w:tabs>
        <w:spacing w:line="247" w:lineRule="auto" w:before="234" w:after="0"/>
        <w:ind w:left="119" w:right="118" w:firstLine="0"/>
        <w:jc w:val="both"/>
        <w:rPr>
          <w:sz w:val="24"/>
        </w:rPr>
      </w:pPr>
      <w:r>
        <w:rPr>
          <w:sz w:val="24"/>
        </w:rPr>
        <w:t>Não permitir a utilização de qualquer trabalho do menor de dezesseis anos, exceto na condição de aprendiz para os maiores de quatorze anos, nem permitir a utilização do trabalho do menor de dezoito anos em trabalho noturno, perigoso ou insalubre, na forma do art. 7º, XXXIII, da Constituição Federal.</w:t>
      </w:r>
    </w:p>
    <w:p>
      <w:pPr>
        <w:pStyle w:val="ListParagraph"/>
        <w:numPr>
          <w:ilvl w:val="2"/>
          <w:numId w:val="25"/>
        </w:numPr>
        <w:tabs>
          <w:tab w:pos="779" w:val="left" w:leader="none"/>
        </w:tabs>
        <w:spacing w:line="240" w:lineRule="auto" w:before="227" w:after="0"/>
        <w:ind w:left="779" w:right="0" w:hanging="660"/>
        <w:jc w:val="left"/>
        <w:rPr>
          <w:sz w:val="24"/>
        </w:rPr>
      </w:pPr>
      <w:r>
        <w:rPr>
          <w:sz w:val="24"/>
        </w:rPr>
        <w:t>Manter durante toda a vigência do Contrato, em compatibilidade com as obrigações assumidas, todas as condições exigidas para habilitação na </w:t>
      </w:r>
      <w:r>
        <w:rPr>
          <w:spacing w:val="-2"/>
          <w:sz w:val="24"/>
        </w:rPr>
        <w:t>licitação.</w:t>
      </w:r>
    </w:p>
    <w:p>
      <w:pPr>
        <w:pStyle w:val="ListParagraph"/>
        <w:numPr>
          <w:ilvl w:val="2"/>
          <w:numId w:val="25"/>
        </w:numPr>
        <w:tabs>
          <w:tab w:pos="784" w:val="left" w:leader="none"/>
        </w:tabs>
        <w:spacing w:line="235" w:lineRule="auto" w:before="253" w:after="0"/>
        <w:ind w:left="119" w:right="118" w:firstLine="0"/>
        <w:jc w:val="both"/>
        <w:rPr>
          <w:sz w:val="24"/>
        </w:rPr>
      </w:pPr>
      <w:r>
        <w:rPr>
          <w:sz w:val="24"/>
        </w:rPr>
        <w:t>Cumprir, durante todo o período de execução do Contrato, a reserva de cargos prevista em lei para pessoa com deficiência, para reabilitado da </w:t>
      </w:r>
      <w:r>
        <w:rPr>
          <w:sz w:val="24"/>
        </w:rPr>
        <w:t>Previdência Social ou para aprendiz, bem como as reservas de cargos previstas na legislação (</w:t>
      </w:r>
      <w:hyperlink r:id="rId40">
        <w:r>
          <w:rPr>
            <w:sz w:val="24"/>
            <w:u w:val="single" w:color="0000FF"/>
          </w:rPr>
          <w:t>art. 116 da Lei nº 14.133/2021</w:t>
        </w:r>
      </w:hyperlink>
      <w:r>
        <w:rPr>
          <w:sz w:val="24"/>
        </w:rPr>
        <w:t>).</w:t>
      </w:r>
    </w:p>
    <w:p>
      <w:pPr>
        <w:pStyle w:val="ListParagraph"/>
        <w:numPr>
          <w:ilvl w:val="3"/>
          <w:numId w:val="25"/>
        </w:numPr>
        <w:tabs>
          <w:tab w:pos="1001" w:val="left" w:leader="none"/>
        </w:tabs>
        <w:spacing w:line="247" w:lineRule="auto" w:before="235" w:after="0"/>
        <w:ind w:left="119" w:right="118" w:firstLine="0"/>
        <w:jc w:val="both"/>
        <w:rPr>
          <w:sz w:val="24"/>
        </w:rPr>
      </w:pPr>
      <w:r>
        <w:rPr>
          <w:sz w:val="24"/>
        </w:rPr>
        <w:t>Comprovar a reserva de cargos a que se refere a cláusula acima, no prazo fixado pelo Fiscal do Contrato, com a indicação dos empregados </w:t>
      </w:r>
      <w:r>
        <w:rPr>
          <w:sz w:val="24"/>
        </w:rPr>
        <w:t>que preencheram as referidas vagas (</w:t>
      </w:r>
      <w:hyperlink r:id="rId40">
        <w:r>
          <w:rPr>
            <w:sz w:val="24"/>
            <w:u w:val="single" w:color="0000FF"/>
          </w:rPr>
          <w:t>art. 116, parágrafo único, da Lei nº 14.133/2021</w:t>
        </w:r>
      </w:hyperlink>
      <w:r>
        <w:rPr>
          <w:sz w:val="24"/>
        </w:rPr>
        <w:t>).</w:t>
      </w:r>
    </w:p>
    <w:p>
      <w:pPr>
        <w:pStyle w:val="ListParagraph"/>
        <w:numPr>
          <w:ilvl w:val="3"/>
          <w:numId w:val="25"/>
        </w:numPr>
        <w:tabs>
          <w:tab w:pos="995" w:val="left" w:leader="none"/>
        </w:tabs>
        <w:spacing w:line="247" w:lineRule="auto" w:before="227" w:after="0"/>
        <w:ind w:left="119" w:right="118" w:firstLine="0"/>
        <w:jc w:val="both"/>
        <w:rPr>
          <w:sz w:val="24"/>
        </w:rPr>
      </w:pPr>
      <w:r>
        <w:rPr>
          <w:sz w:val="24"/>
        </w:rPr>
        <w:t>No caso de aprendiz, a comprovação do cumprimento do art. 429 e seguintes da Consolidação das Leis do Trabalho se dará pela apresentação da certidão, expedida pelo Ministério do Trabalho e Emprego, sem prejuízo do ITEM 9.1.16.1.</w:t>
      </w:r>
    </w:p>
    <w:p>
      <w:pPr>
        <w:pStyle w:val="ListParagraph"/>
        <w:numPr>
          <w:ilvl w:val="2"/>
          <w:numId w:val="25"/>
        </w:numPr>
        <w:tabs>
          <w:tab w:pos="779" w:val="left" w:leader="none"/>
        </w:tabs>
        <w:spacing w:line="240" w:lineRule="auto" w:before="226" w:after="0"/>
        <w:ind w:left="779" w:right="0" w:hanging="660"/>
        <w:jc w:val="left"/>
        <w:rPr>
          <w:sz w:val="24"/>
        </w:rPr>
      </w:pPr>
      <w:r>
        <w:rPr>
          <w:sz w:val="24"/>
        </w:rPr>
        <w:t>Guardar sigilo sobre todas as informações obtidas em decorrência do cumprimento do </w:t>
      </w:r>
      <w:r>
        <w:rPr>
          <w:spacing w:val="-2"/>
          <w:sz w:val="24"/>
        </w:rPr>
        <w:t>Contrato.</w:t>
      </w:r>
    </w:p>
    <w:p>
      <w:pPr>
        <w:pStyle w:val="ListParagraph"/>
        <w:numPr>
          <w:ilvl w:val="2"/>
          <w:numId w:val="25"/>
        </w:numPr>
        <w:tabs>
          <w:tab w:pos="820" w:val="left" w:leader="none"/>
        </w:tabs>
        <w:spacing w:line="242" w:lineRule="auto" w:before="234" w:after="0"/>
        <w:ind w:left="119" w:right="118" w:firstLine="0"/>
        <w:jc w:val="both"/>
        <w:rPr>
          <w:sz w:val="24"/>
        </w:rPr>
      </w:pPr>
      <w:r>
        <w:rPr>
          <w:sz w:val="24"/>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w:t>
      </w:r>
      <w:r>
        <w:rPr>
          <w:sz w:val="24"/>
        </w:rPr>
        <w:t>do objeto do Contrato, exceto quando ocorrer algum dos eventos arrolados no </w:t>
      </w:r>
      <w:hyperlink r:id="rId41">
        <w:r>
          <w:rPr>
            <w:sz w:val="24"/>
            <w:u w:val="single" w:color="0000FF"/>
          </w:rPr>
          <w:t>art</w:t>
        </w:r>
        <w:r>
          <w:rPr>
            <w:sz w:val="24"/>
          </w:rPr>
          <w:t>i</w:t>
        </w:r>
        <w:r>
          <w:rPr>
            <w:sz w:val="24"/>
            <w:u w:val="single" w:color="0000FF"/>
          </w:rPr>
          <w:t>go 124, II, d, da Lei nº 14.133/2021.</w:t>
        </w:r>
      </w:hyperlink>
    </w:p>
    <w:p>
      <w:pPr>
        <w:pStyle w:val="ListParagraph"/>
        <w:numPr>
          <w:ilvl w:val="2"/>
          <w:numId w:val="25"/>
        </w:numPr>
        <w:tabs>
          <w:tab w:pos="779" w:val="left" w:leader="none"/>
        </w:tabs>
        <w:spacing w:line="240" w:lineRule="auto" w:before="244" w:after="0"/>
        <w:ind w:left="779" w:right="0" w:hanging="660"/>
        <w:jc w:val="left"/>
        <w:rPr>
          <w:sz w:val="24"/>
        </w:rPr>
      </w:pPr>
      <w:r>
        <w:rPr>
          <w:sz w:val="24"/>
        </w:rPr>
        <w:t>Cumprir,</w:t>
      </w:r>
      <w:r>
        <w:rPr>
          <w:spacing w:val="-1"/>
          <w:sz w:val="24"/>
        </w:rPr>
        <w:t> </w:t>
      </w:r>
      <w:r>
        <w:rPr>
          <w:sz w:val="24"/>
        </w:rPr>
        <w:t>além</w:t>
      </w:r>
      <w:r>
        <w:rPr>
          <w:spacing w:val="-1"/>
          <w:sz w:val="24"/>
        </w:rPr>
        <w:t> </w:t>
      </w:r>
      <w:r>
        <w:rPr>
          <w:sz w:val="24"/>
        </w:rPr>
        <w:t>dos postulados</w:t>
      </w:r>
      <w:r>
        <w:rPr>
          <w:spacing w:val="-1"/>
          <w:sz w:val="24"/>
        </w:rPr>
        <w:t> </w:t>
      </w:r>
      <w:r>
        <w:rPr>
          <w:sz w:val="24"/>
        </w:rPr>
        <w:t>legais vigentes</w:t>
      </w:r>
      <w:r>
        <w:rPr>
          <w:spacing w:val="-1"/>
          <w:sz w:val="24"/>
        </w:rPr>
        <w:t> </w:t>
      </w:r>
      <w:r>
        <w:rPr>
          <w:sz w:val="24"/>
        </w:rPr>
        <w:t>de</w:t>
      </w:r>
      <w:r>
        <w:rPr>
          <w:spacing w:val="-1"/>
          <w:sz w:val="24"/>
        </w:rPr>
        <w:t> </w:t>
      </w:r>
      <w:r>
        <w:rPr>
          <w:sz w:val="24"/>
        </w:rPr>
        <w:t>âmbito federal,</w:t>
      </w:r>
      <w:r>
        <w:rPr>
          <w:spacing w:val="-1"/>
          <w:sz w:val="24"/>
        </w:rPr>
        <w:t> </w:t>
      </w:r>
      <w:r>
        <w:rPr>
          <w:sz w:val="24"/>
        </w:rPr>
        <w:t>estadual ou</w:t>
      </w:r>
      <w:r>
        <w:rPr>
          <w:spacing w:val="-1"/>
          <w:sz w:val="24"/>
        </w:rPr>
        <w:t> </w:t>
      </w:r>
      <w:r>
        <w:rPr>
          <w:sz w:val="24"/>
        </w:rPr>
        <w:t>municipal,</w:t>
      </w:r>
      <w:r>
        <w:rPr>
          <w:spacing w:val="-1"/>
          <w:sz w:val="24"/>
        </w:rPr>
        <w:t> </w:t>
      </w:r>
      <w:r>
        <w:rPr>
          <w:sz w:val="24"/>
        </w:rPr>
        <w:t>as normas</w:t>
      </w:r>
      <w:r>
        <w:rPr>
          <w:spacing w:val="-1"/>
          <w:sz w:val="24"/>
        </w:rPr>
        <w:t> </w:t>
      </w:r>
      <w:r>
        <w:rPr>
          <w:sz w:val="24"/>
        </w:rPr>
        <w:t>de segurança</w:t>
      </w:r>
      <w:r>
        <w:rPr>
          <w:spacing w:val="-1"/>
          <w:sz w:val="24"/>
        </w:rPr>
        <w:t> </w:t>
      </w:r>
      <w:r>
        <w:rPr>
          <w:sz w:val="24"/>
        </w:rPr>
        <w:t>do </w:t>
      </w:r>
      <w:r>
        <w:rPr>
          <w:spacing w:val="-2"/>
          <w:sz w:val="24"/>
        </w:rPr>
        <w:t>CONTRATANTE.</w:t>
      </w:r>
    </w:p>
    <w:p>
      <w:pPr>
        <w:pStyle w:val="ListParagraph"/>
        <w:numPr>
          <w:ilvl w:val="2"/>
          <w:numId w:val="25"/>
        </w:numPr>
        <w:tabs>
          <w:tab w:pos="785" w:val="left" w:leader="none"/>
        </w:tabs>
        <w:spacing w:line="235" w:lineRule="auto" w:before="238" w:after="0"/>
        <w:ind w:left="119" w:right="118" w:firstLine="0"/>
        <w:jc w:val="both"/>
        <w:rPr>
          <w:sz w:val="24"/>
        </w:rPr>
      </w:pPr>
      <w:r>
        <w:rPr>
          <w:sz w:val="24"/>
        </w:rPr>
        <w:t>Prestar esclarecimentos ou informações solicitadas pelo CONTRATANTE ou por seus prepostos, garantindo-lhes o acesso, a qualquer tempo, ao local dos trabalhos, bem como aos documentos relativos à execução do empreendimento.</w:t>
      </w:r>
    </w:p>
    <w:p>
      <w:pPr>
        <w:pStyle w:val="ListParagraph"/>
        <w:numPr>
          <w:ilvl w:val="2"/>
          <w:numId w:val="25"/>
        </w:numPr>
        <w:tabs>
          <w:tab w:pos="792" w:val="left" w:leader="none"/>
        </w:tabs>
        <w:spacing w:line="242" w:lineRule="auto" w:before="250" w:after="0"/>
        <w:ind w:left="119" w:right="117" w:firstLine="0"/>
        <w:jc w:val="both"/>
        <w:rPr>
          <w:sz w:val="24"/>
        </w:rPr>
      </w:pPr>
      <w:r>
        <w:rPr>
          <w:sz w:val="24"/>
        </w:rPr>
        <w:t>Caso o valor do Contrato se enquadre no limite previsto na legislação vigente, manter Programa de Integridade, consistindo tal programa no conjunto </w:t>
      </w:r>
      <w:r>
        <w:rPr>
          <w:sz w:val="24"/>
        </w:rPr>
        <w:t>de mecanismos e procedimentos internos de integridade, auditoria e incentivo à denúncia de irregularidades e na aplicação efetiva de códigos de ética e de conduta, políticas e diretrizes com o objetivo de detectar e sanar desvios, fraudes, irregularidades e atos ilícitos praticados contra a</w:t>
      </w:r>
      <w:r>
        <w:rPr>
          <w:spacing w:val="-8"/>
          <w:sz w:val="24"/>
        </w:rPr>
        <w:t> </w:t>
      </w:r>
      <w:r>
        <w:rPr>
          <w:sz w:val="24"/>
        </w:rPr>
        <w:t>Administração Pública.</w:t>
      </w:r>
    </w:p>
    <w:p>
      <w:pPr>
        <w:pStyle w:val="ListParagraph"/>
        <w:numPr>
          <w:ilvl w:val="3"/>
          <w:numId w:val="25"/>
        </w:numPr>
        <w:tabs>
          <w:tab w:pos="966" w:val="left" w:leader="none"/>
        </w:tabs>
        <w:spacing w:line="235" w:lineRule="auto" w:before="233" w:after="0"/>
        <w:ind w:left="119" w:right="118" w:firstLine="0"/>
        <w:jc w:val="both"/>
        <w:rPr>
          <w:sz w:val="24"/>
        </w:rPr>
      </w:pPr>
      <w:r>
        <w:rPr>
          <w:sz w:val="24"/>
        </w:rPr>
        <w:t>Caso o CONTRATADO ainda não tenha Programa de Integridade instituído, compromete-se a implantar o Programa de Integridade no prazo de até 180 (cento e oitenta) dias corridos, a partir da data de celebração do presente Contrato, na forma da legislação vigente.</w:t>
      </w:r>
    </w:p>
    <w:p>
      <w:pPr>
        <w:pStyle w:val="ListParagraph"/>
        <w:numPr>
          <w:ilvl w:val="2"/>
          <w:numId w:val="25"/>
        </w:numPr>
        <w:tabs>
          <w:tab w:pos="780" w:val="left" w:leader="none"/>
        </w:tabs>
        <w:spacing w:line="235" w:lineRule="auto" w:before="254" w:after="0"/>
        <w:ind w:left="119" w:right="118" w:firstLine="0"/>
        <w:jc w:val="both"/>
        <w:rPr>
          <w:sz w:val="24"/>
        </w:rPr>
      </w:pPr>
      <w:r>
        <w:rPr>
          <w:sz w:val="24"/>
        </w:rPr>
        <w:t>Orientar</w:t>
      </w:r>
      <w:r>
        <w:rPr>
          <w:spacing w:val="-1"/>
          <w:sz w:val="24"/>
        </w:rPr>
        <w:t> </w:t>
      </w:r>
      <w:r>
        <w:rPr>
          <w:sz w:val="24"/>
        </w:rPr>
        <w:t>e</w:t>
      </w:r>
      <w:r>
        <w:rPr>
          <w:spacing w:val="-1"/>
          <w:sz w:val="24"/>
        </w:rPr>
        <w:t> </w:t>
      </w:r>
      <w:r>
        <w:rPr>
          <w:sz w:val="24"/>
        </w:rPr>
        <w:t>treinar</w:t>
      </w:r>
      <w:r>
        <w:rPr>
          <w:spacing w:val="-1"/>
          <w:sz w:val="24"/>
        </w:rPr>
        <w:t> </w:t>
      </w:r>
      <w:r>
        <w:rPr>
          <w:sz w:val="24"/>
        </w:rPr>
        <w:t>seus</w:t>
      </w:r>
      <w:r>
        <w:rPr>
          <w:spacing w:val="-1"/>
          <w:sz w:val="24"/>
        </w:rPr>
        <w:t> </w:t>
      </w:r>
      <w:r>
        <w:rPr>
          <w:sz w:val="24"/>
        </w:rPr>
        <w:t>empregados</w:t>
      </w:r>
      <w:r>
        <w:rPr>
          <w:spacing w:val="-1"/>
          <w:sz w:val="24"/>
        </w:rPr>
        <w:t> </w:t>
      </w:r>
      <w:r>
        <w:rPr>
          <w:sz w:val="24"/>
        </w:rPr>
        <w:t>sobre</w:t>
      </w:r>
      <w:r>
        <w:rPr>
          <w:spacing w:val="-1"/>
          <w:sz w:val="24"/>
        </w:rPr>
        <w:t> </w:t>
      </w:r>
      <w:r>
        <w:rPr>
          <w:sz w:val="24"/>
        </w:rPr>
        <w:t>os</w:t>
      </w:r>
      <w:r>
        <w:rPr>
          <w:spacing w:val="-1"/>
          <w:sz w:val="24"/>
        </w:rPr>
        <w:t> </w:t>
      </w:r>
      <w:r>
        <w:rPr>
          <w:sz w:val="24"/>
        </w:rPr>
        <w:t>deveres</w:t>
      </w:r>
      <w:r>
        <w:rPr>
          <w:spacing w:val="-1"/>
          <w:sz w:val="24"/>
        </w:rPr>
        <w:t> </w:t>
      </w:r>
      <w:r>
        <w:rPr>
          <w:sz w:val="24"/>
        </w:rPr>
        <w:t>previstos</w:t>
      </w:r>
      <w:r>
        <w:rPr>
          <w:spacing w:val="-1"/>
          <w:sz w:val="24"/>
        </w:rPr>
        <w:t> </w:t>
      </w:r>
      <w:r>
        <w:rPr>
          <w:sz w:val="24"/>
        </w:rPr>
        <w:t>na</w:t>
      </w:r>
      <w:r>
        <w:rPr>
          <w:spacing w:val="-1"/>
          <w:sz w:val="24"/>
        </w:rPr>
        <w:t> </w:t>
      </w:r>
      <w:r>
        <w:rPr>
          <w:sz w:val="24"/>
        </w:rPr>
        <w:t>Lei</w:t>
      </w:r>
      <w:r>
        <w:rPr>
          <w:spacing w:val="-1"/>
          <w:sz w:val="24"/>
        </w:rPr>
        <w:t> </w:t>
      </w:r>
      <w:r>
        <w:rPr>
          <w:sz w:val="24"/>
        </w:rPr>
        <w:t>nº</w:t>
      </w:r>
      <w:r>
        <w:rPr>
          <w:spacing w:val="-1"/>
          <w:sz w:val="24"/>
        </w:rPr>
        <w:t> </w:t>
      </w:r>
      <w:r>
        <w:rPr>
          <w:sz w:val="24"/>
        </w:rPr>
        <w:t>13.709,</w:t>
      </w:r>
      <w:r>
        <w:rPr>
          <w:spacing w:val="-1"/>
          <w:sz w:val="24"/>
        </w:rPr>
        <w:t> </w:t>
      </w:r>
      <w:r>
        <w:rPr>
          <w:sz w:val="24"/>
        </w:rPr>
        <w:t>de</w:t>
      </w:r>
      <w:r>
        <w:rPr>
          <w:spacing w:val="-1"/>
          <w:sz w:val="24"/>
        </w:rPr>
        <w:t> </w:t>
      </w:r>
      <w:r>
        <w:rPr>
          <w:sz w:val="24"/>
        </w:rPr>
        <w:t>14</w:t>
      </w:r>
      <w:r>
        <w:rPr>
          <w:spacing w:val="-1"/>
          <w:sz w:val="24"/>
        </w:rPr>
        <w:t> </w:t>
      </w:r>
      <w:r>
        <w:rPr>
          <w:sz w:val="24"/>
        </w:rPr>
        <w:t>de</w:t>
      </w:r>
      <w:r>
        <w:rPr>
          <w:spacing w:val="-1"/>
          <w:sz w:val="24"/>
        </w:rPr>
        <w:t> </w:t>
      </w:r>
      <w:r>
        <w:rPr>
          <w:sz w:val="24"/>
        </w:rPr>
        <w:t>agosto</w:t>
      </w:r>
      <w:r>
        <w:rPr>
          <w:spacing w:val="-1"/>
          <w:sz w:val="24"/>
        </w:rPr>
        <w:t> </w:t>
      </w:r>
      <w:r>
        <w:rPr>
          <w:sz w:val="24"/>
        </w:rPr>
        <w:t>de</w:t>
      </w:r>
      <w:r>
        <w:rPr>
          <w:spacing w:val="-1"/>
          <w:sz w:val="24"/>
        </w:rPr>
        <w:t> </w:t>
      </w:r>
      <w:r>
        <w:rPr>
          <w:sz w:val="24"/>
        </w:rPr>
        <w:t>2018</w:t>
      </w:r>
      <w:r>
        <w:rPr>
          <w:spacing w:val="-1"/>
          <w:sz w:val="24"/>
        </w:rPr>
        <w:t> </w:t>
      </w:r>
      <w:r>
        <w:rPr>
          <w:sz w:val="24"/>
        </w:rPr>
        <w:t>(LGPD),</w:t>
      </w:r>
      <w:r>
        <w:rPr>
          <w:spacing w:val="-1"/>
          <w:sz w:val="24"/>
        </w:rPr>
        <w:t> </w:t>
      </w:r>
      <w:r>
        <w:rPr>
          <w:sz w:val="24"/>
        </w:rPr>
        <w:t>adotando</w:t>
      </w:r>
      <w:r>
        <w:rPr>
          <w:spacing w:val="-1"/>
          <w:sz w:val="24"/>
        </w:rPr>
        <w:t> </w:t>
      </w:r>
      <w:r>
        <w:rPr>
          <w:sz w:val="24"/>
        </w:rPr>
        <w:t>medidas</w:t>
      </w:r>
      <w:r>
        <w:rPr>
          <w:spacing w:val="-1"/>
          <w:sz w:val="24"/>
        </w:rPr>
        <w:t> </w:t>
      </w:r>
      <w:r>
        <w:rPr>
          <w:sz w:val="24"/>
        </w:rPr>
        <w:t>eficazes</w:t>
      </w:r>
      <w:r>
        <w:rPr>
          <w:spacing w:val="-1"/>
          <w:sz w:val="24"/>
        </w:rPr>
        <w:t> </w:t>
      </w:r>
      <w:r>
        <w:rPr>
          <w:sz w:val="24"/>
        </w:rPr>
        <w:t>para</w:t>
      </w:r>
      <w:r>
        <w:rPr>
          <w:spacing w:val="-1"/>
          <w:sz w:val="24"/>
        </w:rPr>
        <w:t> </w:t>
      </w:r>
      <w:r>
        <w:rPr>
          <w:sz w:val="24"/>
        </w:rPr>
        <w:t>proteção de dados pessoais a que tenha acesso por força da execução deste Contrato.</w:t>
      </w:r>
    </w:p>
    <w:p>
      <w:pPr>
        <w:pStyle w:val="BodyText"/>
        <w:spacing w:before="274"/>
        <w:ind w:left="0"/>
      </w:pPr>
    </w:p>
    <w:p>
      <w:pPr>
        <w:pStyle w:val="Heading1"/>
        <w:ind w:left="119"/>
      </w:pPr>
      <w:r>
        <w:rPr/>
        <w:t>CLÁUSULA</w:t>
      </w:r>
      <w:r>
        <w:rPr>
          <w:spacing w:val="-14"/>
        </w:rPr>
        <w:t> </w:t>
      </w:r>
      <w:r>
        <w:rPr/>
        <w:t>DÉCIMA</w:t>
      </w:r>
      <w:r>
        <w:rPr>
          <w:spacing w:val="-14"/>
        </w:rPr>
        <w:t> </w:t>
      </w:r>
      <w:r>
        <w:rPr/>
        <w:t>– GARANTIA</w:t>
      </w:r>
      <w:r>
        <w:rPr>
          <w:spacing w:val="-14"/>
        </w:rPr>
        <w:t> </w:t>
      </w:r>
      <w:r>
        <w:rPr/>
        <w:t>DE </w:t>
      </w:r>
      <w:r>
        <w:rPr>
          <w:spacing w:val="-2"/>
        </w:rPr>
        <w:t>EXECUÇÃO</w:t>
      </w:r>
    </w:p>
    <w:p>
      <w:pPr>
        <w:pStyle w:val="ListParagraph"/>
        <w:numPr>
          <w:ilvl w:val="1"/>
          <w:numId w:val="27"/>
        </w:numPr>
        <w:tabs>
          <w:tab w:pos="599" w:val="left" w:leader="none"/>
        </w:tabs>
        <w:spacing w:line="240" w:lineRule="auto" w:before="264" w:after="0"/>
        <w:ind w:left="599" w:right="0" w:hanging="480"/>
        <w:jc w:val="left"/>
        <w:rPr>
          <w:sz w:val="24"/>
        </w:rPr>
      </w:pPr>
      <w:r>
        <w:rPr>
          <w:sz w:val="24"/>
        </w:rPr>
        <w:t>Não haverá exigência de garantia contratual da execução. (ANEXO </w:t>
      </w:r>
      <w:r>
        <w:rPr>
          <w:b/>
          <w:sz w:val="24"/>
        </w:rPr>
        <w:t>I </w:t>
      </w:r>
      <w:r>
        <w:rPr>
          <w:sz w:val="24"/>
        </w:rPr>
        <w:t>– ITEM </w:t>
      </w:r>
      <w:r>
        <w:rPr>
          <w:b/>
          <w:spacing w:val="-2"/>
          <w:sz w:val="24"/>
        </w:rPr>
        <w:t>3.9.3.</w:t>
      </w:r>
      <w:r>
        <w:rPr>
          <w:spacing w:val="-2"/>
          <w:sz w:val="24"/>
        </w:rPr>
        <w:t>).</w:t>
      </w:r>
    </w:p>
    <w:p>
      <w:pPr>
        <w:pStyle w:val="BodyText"/>
        <w:spacing w:before="273"/>
        <w:ind w:left="0"/>
      </w:pPr>
    </w:p>
    <w:p>
      <w:pPr>
        <w:pStyle w:val="Heading1"/>
        <w:ind w:left="149"/>
      </w:pPr>
      <w:r>
        <w:rPr/>
        <w:t>CLÁUSULA</w:t>
      </w:r>
      <w:r>
        <w:rPr>
          <w:spacing w:val="-15"/>
        </w:rPr>
        <w:t> </w:t>
      </w:r>
      <w:r>
        <w:rPr/>
        <w:t>DÉCIMA</w:t>
      </w:r>
      <w:r>
        <w:rPr>
          <w:spacing w:val="-15"/>
        </w:rPr>
        <w:t> </w:t>
      </w:r>
      <w:r>
        <w:rPr/>
        <w:t>PRIMEIRA</w:t>
      </w:r>
      <w:r>
        <w:rPr>
          <w:spacing w:val="-15"/>
        </w:rPr>
        <w:t> </w:t>
      </w:r>
      <w:r>
        <w:rPr/>
        <w:t>–</w:t>
      </w:r>
      <w:r>
        <w:rPr>
          <w:spacing w:val="-15"/>
        </w:rPr>
        <w:t> </w:t>
      </w:r>
      <w:r>
        <w:rPr/>
        <w:t>DAS</w:t>
      </w:r>
      <w:r>
        <w:rPr>
          <w:spacing w:val="-15"/>
        </w:rPr>
        <w:t> </w:t>
      </w:r>
      <w:r>
        <w:rPr/>
        <w:t>INFRAÇÕES</w:t>
      </w:r>
      <w:r>
        <w:rPr>
          <w:spacing w:val="-15"/>
        </w:rPr>
        <w:t> </w:t>
      </w:r>
      <w:r>
        <w:rPr/>
        <w:t>ADMINISTRATIVAS</w:t>
      </w:r>
      <w:r>
        <w:rPr>
          <w:spacing w:val="-9"/>
        </w:rPr>
        <w:t> </w:t>
      </w:r>
      <w:r>
        <w:rPr/>
        <w:t>E</w:t>
      </w:r>
      <w:r>
        <w:rPr>
          <w:spacing w:val="-6"/>
        </w:rPr>
        <w:t> </w:t>
      </w:r>
      <w:r>
        <w:rPr>
          <w:spacing w:val="-2"/>
        </w:rPr>
        <w:t>SANÇÕES</w:t>
      </w:r>
    </w:p>
    <w:p>
      <w:pPr>
        <w:pStyle w:val="ListParagraph"/>
        <w:numPr>
          <w:ilvl w:val="1"/>
          <w:numId w:val="28"/>
        </w:numPr>
        <w:tabs>
          <w:tab w:pos="590" w:val="left" w:leader="none"/>
        </w:tabs>
        <w:spacing w:line="240" w:lineRule="auto" w:before="264" w:after="0"/>
        <w:ind w:left="590" w:right="0" w:hanging="471"/>
        <w:jc w:val="left"/>
        <w:rPr>
          <w:sz w:val="24"/>
        </w:rPr>
      </w:pPr>
      <w:r>
        <w:rPr>
          <w:sz w:val="24"/>
        </w:rPr>
        <w:t>Constitui</w:t>
      </w:r>
      <w:r>
        <w:rPr>
          <w:spacing w:val="-5"/>
          <w:sz w:val="24"/>
        </w:rPr>
        <w:t> </w:t>
      </w:r>
      <w:r>
        <w:rPr>
          <w:sz w:val="24"/>
        </w:rPr>
        <w:t>infração</w:t>
      </w:r>
      <w:r>
        <w:rPr>
          <w:spacing w:val="-3"/>
          <w:sz w:val="24"/>
        </w:rPr>
        <w:t> </w:t>
      </w:r>
      <w:r>
        <w:rPr>
          <w:sz w:val="24"/>
        </w:rPr>
        <w:t>administrativa,</w:t>
      </w:r>
      <w:r>
        <w:rPr>
          <w:spacing w:val="-3"/>
          <w:sz w:val="24"/>
        </w:rPr>
        <w:t> </w:t>
      </w:r>
      <w:r>
        <w:rPr>
          <w:sz w:val="24"/>
        </w:rPr>
        <w:t>a</w:t>
      </w:r>
      <w:r>
        <w:rPr>
          <w:spacing w:val="-3"/>
          <w:sz w:val="24"/>
        </w:rPr>
        <w:t> </w:t>
      </w:r>
      <w:r>
        <w:rPr>
          <w:sz w:val="24"/>
        </w:rPr>
        <w:t>prática,</w:t>
      </w:r>
      <w:r>
        <w:rPr>
          <w:spacing w:val="-2"/>
          <w:sz w:val="24"/>
        </w:rPr>
        <w:t> </w:t>
      </w:r>
      <w:r>
        <w:rPr>
          <w:sz w:val="24"/>
        </w:rPr>
        <w:t>pelo</w:t>
      </w:r>
      <w:r>
        <w:rPr>
          <w:spacing w:val="-3"/>
          <w:sz w:val="24"/>
        </w:rPr>
        <w:t> </w:t>
      </w:r>
      <w:r>
        <w:rPr>
          <w:sz w:val="24"/>
        </w:rPr>
        <w:t>CONTRATADO,</w:t>
      </w:r>
      <w:r>
        <w:rPr>
          <w:spacing w:val="-3"/>
          <w:sz w:val="24"/>
        </w:rPr>
        <w:t> </w:t>
      </w:r>
      <w:r>
        <w:rPr>
          <w:sz w:val="24"/>
        </w:rPr>
        <w:t>das</w:t>
      </w:r>
      <w:r>
        <w:rPr>
          <w:spacing w:val="-3"/>
          <w:sz w:val="24"/>
        </w:rPr>
        <w:t> </w:t>
      </w:r>
      <w:r>
        <w:rPr>
          <w:sz w:val="24"/>
        </w:rPr>
        <w:t>seguintes</w:t>
      </w:r>
      <w:r>
        <w:rPr>
          <w:spacing w:val="-2"/>
          <w:sz w:val="24"/>
        </w:rPr>
        <w:t> </w:t>
      </w:r>
      <w:r>
        <w:rPr>
          <w:sz w:val="24"/>
        </w:rPr>
        <w:t>condutas</w:t>
      </w:r>
      <w:r>
        <w:rPr>
          <w:spacing w:val="-3"/>
          <w:sz w:val="24"/>
        </w:rPr>
        <w:t> </w:t>
      </w:r>
      <w:r>
        <w:rPr>
          <w:sz w:val="24"/>
        </w:rPr>
        <w:t>previstas</w:t>
      </w:r>
      <w:r>
        <w:rPr>
          <w:spacing w:val="-3"/>
          <w:sz w:val="24"/>
        </w:rPr>
        <w:t> </w:t>
      </w:r>
      <w:r>
        <w:rPr>
          <w:sz w:val="24"/>
        </w:rPr>
        <w:t>no</w:t>
      </w:r>
      <w:r>
        <w:rPr>
          <w:spacing w:val="-3"/>
          <w:sz w:val="24"/>
        </w:rPr>
        <w:t> </w:t>
      </w:r>
      <w:r>
        <w:rPr>
          <w:sz w:val="24"/>
        </w:rPr>
        <w:t>art.</w:t>
      </w:r>
      <w:r>
        <w:rPr>
          <w:spacing w:val="-2"/>
          <w:sz w:val="24"/>
        </w:rPr>
        <w:t> </w:t>
      </w:r>
      <w:r>
        <w:rPr>
          <w:sz w:val="24"/>
        </w:rPr>
        <w:t>155</w:t>
      </w:r>
      <w:r>
        <w:rPr>
          <w:spacing w:val="-3"/>
          <w:sz w:val="24"/>
        </w:rPr>
        <w:t> </w:t>
      </w:r>
      <w:r>
        <w:rPr>
          <w:sz w:val="24"/>
        </w:rPr>
        <w:t>da</w:t>
      </w:r>
      <w:r>
        <w:rPr>
          <w:spacing w:val="-3"/>
          <w:sz w:val="24"/>
        </w:rPr>
        <w:t> </w:t>
      </w:r>
      <w:r>
        <w:rPr>
          <w:sz w:val="24"/>
        </w:rPr>
        <w:t>Lei</w:t>
      </w:r>
      <w:r>
        <w:rPr>
          <w:spacing w:val="-3"/>
          <w:sz w:val="24"/>
        </w:rPr>
        <w:t> </w:t>
      </w:r>
      <w:r>
        <w:rPr>
          <w:sz w:val="24"/>
        </w:rPr>
        <w:t>nº</w:t>
      </w:r>
      <w:r>
        <w:rPr>
          <w:spacing w:val="-2"/>
          <w:sz w:val="24"/>
        </w:rPr>
        <w:t> 14.133/2021:</w:t>
      </w:r>
    </w:p>
    <w:p>
      <w:pPr>
        <w:pStyle w:val="ListParagraph"/>
        <w:numPr>
          <w:ilvl w:val="2"/>
          <w:numId w:val="28"/>
        </w:numPr>
        <w:tabs>
          <w:tab w:pos="770" w:val="left" w:leader="none"/>
        </w:tabs>
        <w:spacing w:line="240" w:lineRule="auto" w:before="234" w:after="0"/>
        <w:ind w:left="770" w:right="0" w:hanging="651"/>
        <w:jc w:val="left"/>
        <w:rPr>
          <w:sz w:val="24"/>
        </w:rPr>
      </w:pPr>
      <w:r>
        <w:rPr>
          <w:sz w:val="24"/>
        </w:rPr>
        <w:t>dar causa à inexecução parcial do </w:t>
      </w:r>
      <w:r>
        <w:rPr>
          <w:spacing w:val="-2"/>
          <w:sz w:val="24"/>
        </w:rPr>
        <w:t>Contrato;</w:t>
      </w:r>
    </w:p>
    <w:p>
      <w:pPr>
        <w:pStyle w:val="ListParagraph"/>
        <w:numPr>
          <w:ilvl w:val="2"/>
          <w:numId w:val="28"/>
        </w:numPr>
        <w:tabs>
          <w:tab w:pos="770" w:val="left" w:leader="none"/>
        </w:tabs>
        <w:spacing w:line="240" w:lineRule="auto" w:before="249" w:after="0"/>
        <w:ind w:left="770" w:right="0" w:hanging="651"/>
        <w:jc w:val="left"/>
        <w:rPr>
          <w:sz w:val="24"/>
        </w:rPr>
      </w:pPr>
      <w:r>
        <w:rPr>
          <w:sz w:val="24"/>
        </w:rPr>
        <w:t>dar causa à inexecução parcial do Contrato que cause grave dano à</w:t>
      </w:r>
      <w:r>
        <w:rPr>
          <w:spacing w:val="-14"/>
          <w:sz w:val="24"/>
        </w:rPr>
        <w:t> </w:t>
      </w:r>
      <w:r>
        <w:rPr>
          <w:sz w:val="24"/>
        </w:rPr>
        <w:t>Administração, ao funcionamento dos serviços públicos ou ao interesse </w:t>
      </w:r>
      <w:r>
        <w:rPr>
          <w:spacing w:val="-2"/>
          <w:sz w:val="24"/>
        </w:rPr>
        <w:t>coletivo;</w:t>
      </w:r>
    </w:p>
    <w:p>
      <w:pPr>
        <w:pStyle w:val="ListParagraph"/>
        <w:numPr>
          <w:ilvl w:val="2"/>
          <w:numId w:val="28"/>
        </w:numPr>
        <w:tabs>
          <w:tab w:pos="770" w:val="left" w:leader="none"/>
        </w:tabs>
        <w:spacing w:line="240" w:lineRule="auto" w:before="234" w:after="0"/>
        <w:ind w:left="770" w:right="0" w:hanging="651"/>
        <w:jc w:val="left"/>
        <w:rPr>
          <w:sz w:val="24"/>
        </w:rPr>
      </w:pPr>
      <w:r>
        <w:rPr>
          <w:sz w:val="24"/>
        </w:rPr>
        <w:t>dar causa à inexecução total do </w:t>
      </w:r>
      <w:r>
        <w:rPr>
          <w:spacing w:val="-2"/>
          <w:sz w:val="24"/>
        </w:rPr>
        <w:t>Contrato;</w:t>
      </w:r>
    </w:p>
    <w:p>
      <w:pPr>
        <w:pStyle w:val="ListParagraph"/>
        <w:numPr>
          <w:ilvl w:val="2"/>
          <w:numId w:val="28"/>
        </w:numPr>
        <w:tabs>
          <w:tab w:pos="770" w:val="left" w:leader="none"/>
        </w:tabs>
        <w:spacing w:line="240" w:lineRule="auto" w:before="249" w:after="0"/>
        <w:ind w:left="770" w:right="0" w:hanging="651"/>
        <w:jc w:val="left"/>
        <w:rPr>
          <w:sz w:val="24"/>
        </w:rPr>
      </w:pPr>
      <w:r>
        <w:rPr>
          <w:sz w:val="24"/>
        </w:rPr>
        <w:t>deixar de entregar a documentação exigida para o certame ou não entregar qualquer documento que tenha sido solicitado pelo pregoeiro durante o </w:t>
      </w:r>
      <w:r>
        <w:rPr>
          <w:spacing w:val="-2"/>
          <w:sz w:val="24"/>
        </w:rPr>
        <w:t>certame;</w:t>
      </w:r>
    </w:p>
    <w:p>
      <w:pPr>
        <w:pStyle w:val="ListParagraph"/>
        <w:numPr>
          <w:ilvl w:val="2"/>
          <w:numId w:val="28"/>
        </w:numPr>
        <w:tabs>
          <w:tab w:pos="770" w:val="left" w:leader="none"/>
        </w:tabs>
        <w:spacing w:line="240" w:lineRule="auto" w:before="234" w:after="0"/>
        <w:ind w:left="770" w:right="0" w:hanging="651"/>
        <w:jc w:val="left"/>
        <w:rPr>
          <w:sz w:val="24"/>
        </w:rPr>
      </w:pPr>
      <w:r>
        <w:rPr>
          <w:sz w:val="24"/>
        </w:rPr>
        <w:t>não manter a proposta, salvo em decorrência de fato superveniente devidamente justificado, em especial </w:t>
      </w:r>
      <w:r>
        <w:rPr>
          <w:spacing w:val="-2"/>
          <w:sz w:val="24"/>
        </w:rPr>
        <w:t>quando:</w:t>
      </w:r>
    </w:p>
    <w:p>
      <w:pPr>
        <w:pStyle w:val="ListParagraph"/>
        <w:numPr>
          <w:ilvl w:val="3"/>
          <w:numId w:val="28"/>
        </w:numPr>
        <w:tabs>
          <w:tab w:pos="950" w:val="left" w:leader="none"/>
        </w:tabs>
        <w:spacing w:line="240" w:lineRule="auto" w:before="234" w:after="0"/>
        <w:ind w:left="950" w:right="0" w:hanging="831"/>
        <w:jc w:val="left"/>
        <w:rPr>
          <w:sz w:val="24"/>
        </w:rPr>
      </w:pPr>
      <w:r>
        <w:rPr>
          <w:sz w:val="24"/>
        </w:rPr>
        <w:t>não enviar a proposta adequada ao último lance ofertado ou após a </w:t>
      </w:r>
      <w:r>
        <w:rPr>
          <w:spacing w:val="-2"/>
          <w:sz w:val="24"/>
        </w:rPr>
        <w:t>negociação;</w:t>
      </w:r>
    </w:p>
    <w:p>
      <w:pPr>
        <w:pStyle w:val="ListParagraph"/>
        <w:spacing w:after="0" w:line="240" w:lineRule="auto"/>
        <w:jc w:val="left"/>
        <w:rPr>
          <w:sz w:val="24"/>
        </w:rPr>
        <w:sectPr>
          <w:pgSz w:w="15840" w:h="24480"/>
          <w:pgMar w:top="0" w:bottom="0" w:left="0" w:right="0"/>
        </w:sectPr>
      </w:pPr>
    </w:p>
    <w:p>
      <w:pPr>
        <w:pStyle w:val="ListParagraph"/>
        <w:numPr>
          <w:ilvl w:val="3"/>
          <w:numId w:val="28"/>
        </w:numPr>
        <w:tabs>
          <w:tab w:pos="950" w:val="left" w:leader="none"/>
        </w:tabs>
        <w:spacing w:line="262" w:lineRule="exact" w:before="0" w:after="0"/>
        <w:ind w:left="950" w:right="0" w:hanging="831"/>
        <w:jc w:val="left"/>
        <w:rPr>
          <w:sz w:val="24"/>
        </w:rPr>
      </w:pPr>
      <w:r>
        <w:rPr>
          <w:sz w:val="24"/>
        </w:rPr>
        <w:t>recusar-se</w:t>
      </w:r>
      <w:r>
        <w:rPr>
          <w:spacing w:val="-1"/>
          <w:sz w:val="24"/>
        </w:rPr>
        <w:t> </w:t>
      </w:r>
      <w:r>
        <w:rPr>
          <w:sz w:val="24"/>
        </w:rPr>
        <w:t>a</w:t>
      </w:r>
      <w:r>
        <w:rPr>
          <w:spacing w:val="-1"/>
          <w:sz w:val="24"/>
        </w:rPr>
        <w:t> </w:t>
      </w:r>
      <w:r>
        <w:rPr>
          <w:sz w:val="24"/>
        </w:rPr>
        <w:t>enviar o</w:t>
      </w:r>
      <w:r>
        <w:rPr>
          <w:spacing w:val="-1"/>
          <w:sz w:val="24"/>
        </w:rPr>
        <w:t> </w:t>
      </w:r>
      <w:r>
        <w:rPr>
          <w:sz w:val="24"/>
        </w:rPr>
        <w:t>detalhamento</w:t>
      </w:r>
      <w:r>
        <w:rPr>
          <w:spacing w:val="-1"/>
          <w:sz w:val="24"/>
        </w:rPr>
        <w:t> </w:t>
      </w:r>
      <w:r>
        <w:rPr>
          <w:sz w:val="24"/>
        </w:rPr>
        <w:t>da proposta</w:t>
      </w:r>
      <w:r>
        <w:rPr>
          <w:spacing w:val="-1"/>
          <w:sz w:val="24"/>
        </w:rPr>
        <w:t> </w:t>
      </w:r>
      <w:r>
        <w:rPr>
          <w:sz w:val="24"/>
        </w:rPr>
        <w:t>quando </w:t>
      </w:r>
      <w:r>
        <w:rPr>
          <w:spacing w:val="-2"/>
          <w:sz w:val="24"/>
        </w:rPr>
        <w:t>exigível;</w:t>
      </w:r>
    </w:p>
    <w:p>
      <w:pPr>
        <w:pStyle w:val="ListParagraph"/>
        <w:numPr>
          <w:ilvl w:val="3"/>
          <w:numId w:val="28"/>
        </w:numPr>
        <w:tabs>
          <w:tab w:pos="950" w:val="left" w:leader="none"/>
        </w:tabs>
        <w:spacing w:line="240" w:lineRule="auto" w:before="234" w:after="0"/>
        <w:ind w:left="950" w:right="0" w:hanging="831"/>
        <w:jc w:val="left"/>
        <w:rPr>
          <w:sz w:val="24"/>
        </w:rPr>
      </w:pPr>
      <w:r>
        <w:rPr>
          <w:sz w:val="24"/>
        </w:rPr>
        <w:t>pedir para ser desclassificado quando encerrada a etapa competitiva; </w:t>
      </w:r>
      <w:r>
        <w:rPr>
          <w:spacing w:val="-5"/>
          <w:sz w:val="24"/>
        </w:rPr>
        <w:t>ou</w:t>
      </w:r>
    </w:p>
    <w:p>
      <w:pPr>
        <w:pStyle w:val="ListParagraph"/>
        <w:numPr>
          <w:ilvl w:val="3"/>
          <w:numId w:val="28"/>
        </w:numPr>
        <w:tabs>
          <w:tab w:pos="950" w:val="left" w:leader="none"/>
        </w:tabs>
        <w:spacing w:line="240" w:lineRule="auto" w:before="249" w:after="0"/>
        <w:ind w:left="950" w:right="0" w:hanging="831"/>
        <w:jc w:val="left"/>
        <w:rPr>
          <w:sz w:val="24"/>
        </w:rPr>
      </w:pPr>
      <w:r>
        <w:rPr>
          <w:sz w:val="24"/>
        </w:rPr>
        <w:t>deixar de apresentar </w:t>
      </w:r>
      <w:r>
        <w:rPr>
          <w:spacing w:val="-2"/>
          <w:sz w:val="24"/>
        </w:rPr>
        <w:t>amostra;</w:t>
      </w:r>
    </w:p>
    <w:p>
      <w:pPr>
        <w:pStyle w:val="ListParagraph"/>
        <w:numPr>
          <w:ilvl w:val="3"/>
          <w:numId w:val="28"/>
        </w:numPr>
        <w:tabs>
          <w:tab w:pos="950" w:val="left" w:leader="none"/>
        </w:tabs>
        <w:spacing w:line="240" w:lineRule="auto" w:before="234" w:after="0"/>
        <w:ind w:left="950" w:right="0" w:hanging="831"/>
        <w:jc w:val="left"/>
        <w:rPr>
          <w:sz w:val="24"/>
        </w:rPr>
      </w:pPr>
      <w:r>
        <w:rPr>
          <w:sz w:val="24"/>
        </w:rPr>
        <w:t>apresentar proposta ou amostra em desacordo com as especificações do instrumento </w:t>
      </w:r>
      <w:r>
        <w:rPr>
          <w:spacing w:val="-2"/>
          <w:sz w:val="24"/>
        </w:rPr>
        <w:t>convocatório;</w:t>
      </w:r>
    </w:p>
    <w:p>
      <w:pPr>
        <w:pStyle w:val="ListParagraph"/>
        <w:numPr>
          <w:ilvl w:val="2"/>
          <w:numId w:val="28"/>
        </w:numPr>
        <w:tabs>
          <w:tab w:pos="770" w:val="left" w:leader="none"/>
        </w:tabs>
        <w:spacing w:line="240" w:lineRule="auto" w:before="249" w:after="0"/>
        <w:ind w:left="770" w:right="0" w:hanging="651"/>
        <w:jc w:val="left"/>
        <w:rPr>
          <w:sz w:val="24"/>
        </w:rPr>
      </w:pPr>
      <w:r>
        <w:rPr>
          <w:sz w:val="24"/>
        </w:rPr>
        <w:t>não celebrar o Contrato ou não entregar a documentação exigida para a contratação, quando convocado dentro do prazo de validade de sua </w:t>
      </w:r>
      <w:r>
        <w:rPr>
          <w:spacing w:val="-2"/>
          <w:sz w:val="24"/>
        </w:rPr>
        <w:t>proposta;</w:t>
      </w:r>
    </w:p>
    <w:p>
      <w:pPr>
        <w:pStyle w:val="ListParagraph"/>
        <w:numPr>
          <w:ilvl w:val="3"/>
          <w:numId w:val="28"/>
        </w:numPr>
        <w:tabs>
          <w:tab w:pos="967" w:val="left" w:leader="none"/>
        </w:tabs>
        <w:spacing w:line="235" w:lineRule="auto" w:before="238" w:after="0"/>
        <w:ind w:left="119" w:right="118" w:firstLine="0"/>
        <w:jc w:val="both"/>
        <w:rPr>
          <w:sz w:val="24"/>
        </w:rPr>
      </w:pPr>
      <w:r>
        <w:rPr>
          <w:sz w:val="24"/>
        </w:rPr>
        <w:t>recusar-se, sem justificativa, a assinar o Contrato ou a ata de registro de preço, ou a aceitar ou retirar o instrumento equivalente no prazo estabelecido</w:t>
      </w:r>
      <w:r>
        <w:rPr>
          <w:spacing w:val="40"/>
          <w:sz w:val="24"/>
        </w:rPr>
        <w:t> </w:t>
      </w:r>
      <w:r>
        <w:rPr>
          <w:sz w:val="24"/>
        </w:rPr>
        <w:t>pela</w:t>
      </w:r>
      <w:r>
        <w:rPr>
          <w:spacing w:val="-9"/>
          <w:sz w:val="24"/>
        </w:rPr>
        <w:t> </w:t>
      </w:r>
      <w:r>
        <w:rPr>
          <w:sz w:val="24"/>
        </w:rPr>
        <w:t>Administração;</w:t>
      </w:r>
    </w:p>
    <w:p>
      <w:pPr>
        <w:pStyle w:val="ListParagraph"/>
        <w:numPr>
          <w:ilvl w:val="2"/>
          <w:numId w:val="28"/>
        </w:numPr>
        <w:tabs>
          <w:tab w:pos="770" w:val="left" w:leader="none"/>
        </w:tabs>
        <w:spacing w:line="240" w:lineRule="auto" w:before="250" w:after="0"/>
        <w:ind w:left="770" w:right="0" w:hanging="651"/>
        <w:jc w:val="left"/>
        <w:rPr>
          <w:sz w:val="24"/>
        </w:rPr>
      </w:pPr>
      <w:r>
        <w:rPr>
          <w:sz w:val="24"/>
        </w:rPr>
        <w:t>ensejar o retardamento da execução ou da entrega do objeto da contratação sem motivo </w:t>
      </w:r>
      <w:r>
        <w:rPr>
          <w:spacing w:val="-2"/>
          <w:sz w:val="24"/>
        </w:rPr>
        <w:t>justificado;</w:t>
      </w:r>
    </w:p>
    <w:p>
      <w:pPr>
        <w:pStyle w:val="ListParagraph"/>
        <w:numPr>
          <w:ilvl w:val="2"/>
          <w:numId w:val="28"/>
        </w:numPr>
        <w:tabs>
          <w:tab w:pos="770" w:val="left" w:leader="none"/>
        </w:tabs>
        <w:spacing w:line="240" w:lineRule="auto" w:before="234" w:after="0"/>
        <w:ind w:left="770" w:right="0" w:hanging="651"/>
        <w:jc w:val="left"/>
        <w:rPr>
          <w:sz w:val="24"/>
        </w:rPr>
      </w:pPr>
      <w:r>
        <w:rPr>
          <w:sz w:val="24"/>
        </w:rPr>
        <w:t>apresentar declaração ou documentação falsa exigida para o certame ou prestar declaração falsa durante o certame ou a execução do </w:t>
      </w:r>
      <w:r>
        <w:rPr>
          <w:spacing w:val="-2"/>
          <w:sz w:val="24"/>
        </w:rPr>
        <w:t>Contrato;</w:t>
      </w:r>
    </w:p>
    <w:p>
      <w:pPr>
        <w:pStyle w:val="ListParagraph"/>
        <w:numPr>
          <w:ilvl w:val="2"/>
          <w:numId w:val="28"/>
        </w:numPr>
        <w:tabs>
          <w:tab w:pos="770" w:val="left" w:leader="none"/>
        </w:tabs>
        <w:spacing w:line="240" w:lineRule="auto" w:before="249" w:after="0"/>
        <w:ind w:left="770" w:right="0" w:hanging="651"/>
        <w:jc w:val="left"/>
        <w:rPr>
          <w:sz w:val="24"/>
        </w:rPr>
      </w:pPr>
      <w:r>
        <w:rPr>
          <w:sz w:val="24"/>
        </w:rPr>
        <w:t>fraudar o certame ou praticar ato fraudulento na execução do </w:t>
      </w:r>
      <w:r>
        <w:rPr>
          <w:spacing w:val="-2"/>
          <w:sz w:val="24"/>
        </w:rPr>
        <w:t>Contrato;</w:t>
      </w:r>
    </w:p>
    <w:p>
      <w:pPr>
        <w:pStyle w:val="ListParagraph"/>
        <w:numPr>
          <w:ilvl w:val="2"/>
          <w:numId w:val="28"/>
        </w:numPr>
        <w:tabs>
          <w:tab w:pos="890" w:val="left" w:leader="none"/>
        </w:tabs>
        <w:spacing w:line="240" w:lineRule="auto" w:before="234" w:after="0"/>
        <w:ind w:left="890" w:right="0" w:hanging="771"/>
        <w:jc w:val="left"/>
        <w:rPr>
          <w:sz w:val="24"/>
        </w:rPr>
      </w:pPr>
      <w:r>
        <w:rPr>
          <w:sz w:val="24"/>
        </w:rPr>
        <w:t>comportar-se</w:t>
      </w:r>
      <w:r>
        <w:rPr>
          <w:spacing w:val="-1"/>
          <w:sz w:val="24"/>
        </w:rPr>
        <w:t> </w:t>
      </w:r>
      <w:r>
        <w:rPr>
          <w:sz w:val="24"/>
        </w:rPr>
        <w:t>de modo</w:t>
      </w:r>
      <w:r>
        <w:rPr>
          <w:spacing w:val="-1"/>
          <w:sz w:val="24"/>
        </w:rPr>
        <w:t> </w:t>
      </w:r>
      <w:r>
        <w:rPr>
          <w:sz w:val="24"/>
        </w:rPr>
        <w:t>inidôneo ou</w:t>
      </w:r>
      <w:r>
        <w:rPr>
          <w:spacing w:val="-1"/>
          <w:sz w:val="24"/>
        </w:rPr>
        <w:t> </w:t>
      </w:r>
      <w:r>
        <w:rPr>
          <w:sz w:val="24"/>
        </w:rPr>
        <w:t>cometer fraude de</w:t>
      </w:r>
      <w:r>
        <w:rPr>
          <w:spacing w:val="-1"/>
          <w:sz w:val="24"/>
        </w:rPr>
        <w:t> </w:t>
      </w:r>
      <w:r>
        <w:rPr>
          <w:sz w:val="24"/>
        </w:rPr>
        <w:t>qualquer natureza,</w:t>
      </w:r>
      <w:r>
        <w:rPr>
          <w:spacing w:val="-1"/>
          <w:sz w:val="24"/>
        </w:rPr>
        <w:t> </w:t>
      </w:r>
      <w:r>
        <w:rPr>
          <w:sz w:val="24"/>
        </w:rPr>
        <w:t>em especial </w:t>
      </w:r>
      <w:r>
        <w:rPr>
          <w:spacing w:val="-2"/>
          <w:sz w:val="24"/>
        </w:rPr>
        <w:t>quando:</w:t>
      </w:r>
    </w:p>
    <w:p>
      <w:pPr>
        <w:pStyle w:val="ListParagraph"/>
        <w:numPr>
          <w:ilvl w:val="3"/>
          <w:numId w:val="28"/>
        </w:numPr>
        <w:tabs>
          <w:tab w:pos="1070" w:val="left" w:leader="none"/>
        </w:tabs>
        <w:spacing w:line="240" w:lineRule="auto" w:before="234" w:after="0"/>
        <w:ind w:left="1070" w:right="0" w:hanging="951"/>
        <w:jc w:val="left"/>
        <w:rPr>
          <w:sz w:val="24"/>
        </w:rPr>
      </w:pPr>
      <w:r>
        <w:rPr>
          <w:sz w:val="24"/>
        </w:rPr>
        <w:t>agir em conluio ou em desconformidade com a </w:t>
      </w:r>
      <w:r>
        <w:rPr>
          <w:spacing w:val="-4"/>
          <w:sz w:val="24"/>
        </w:rPr>
        <w:t>lei;</w:t>
      </w:r>
    </w:p>
    <w:p>
      <w:pPr>
        <w:pStyle w:val="ListParagraph"/>
        <w:numPr>
          <w:ilvl w:val="3"/>
          <w:numId w:val="28"/>
        </w:numPr>
        <w:tabs>
          <w:tab w:pos="1070" w:val="left" w:leader="none"/>
        </w:tabs>
        <w:spacing w:line="240" w:lineRule="auto" w:before="249" w:after="0"/>
        <w:ind w:left="1070" w:right="0" w:hanging="951"/>
        <w:jc w:val="left"/>
        <w:rPr>
          <w:sz w:val="24"/>
        </w:rPr>
      </w:pPr>
      <w:r>
        <w:rPr>
          <w:sz w:val="24"/>
        </w:rPr>
        <w:t>induzir deliberadamente a erro no </w:t>
      </w:r>
      <w:r>
        <w:rPr>
          <w:spacing w:val="-2"/>
          <w:sz w:val="24"/>
        </w:rPr>
        <w:t>julgamento;</w:t>
      </w:r>
    </w:p>
    <w:p>
      <w:pPr>
        <w:pStyle w:val="ListParagraph"/>
        <w:numPr>
          <w:ilvl w:val="3"/>
          <w:numId w:val="28"/>
        </w:numPr>
        <w:tabs>
          <w:tab w:pos="1070" w:val="left" w:leader="none"/>
        </w:tabs>
        <w:spacing w:line="240" w:lineRule="auto" w:before="234" w:after="0"/>
        <w:ind w:left="1070" w:right="0" w:hanging="951"/>
        <w:jc w:val="left"/>
        <w:rPr>
          <w:sz w:val="24"/>
        </w:rPr>
      </w:pPr>
      <w:r>
        <w:rPr>
          <w:sz w:val="24"/>
        </w:rPr>
        <w:t>apresentar amostra falsificada ou </w:t>
      </w:r>
      <w:r>
        <w:rPr>
          <w:spacing w:val="-2"/>
          <w:sz w:val="24"/>
        </w:rPr>
        <w:t>deteriorada;</w:t>
      </w:r>
    </w:p>
    <w:p>
      <w:pPr>
        <w:pStyle w:val="ListParagraph"/>
        <w:numPr>
          <w:ilvl w:val="3"/>
          <w:numId w:val="28"/>
        </w:numPr>
        <w:tabs>
          <w:tab w:pos="1070" w:val="left" w:leader="none"/>
        </w:tabs>
        <w:spacing w:line="240" w:lineRule="auto" w:before="249" w:after="0"/>
        <w:ind w:left="1070" w:right="0" w:hanging="951"/>
        <w:jc w:val="left"/>
        <w:rPr>
          <w:sz w:val="24"/>
        </w:rPr>
      </w:pPr>
      <w:r>
        <w:rPr>
          <w:sz w:val="24"/>
        </w:rPr>
        <w:t>apresentar declaração falsa quanto às condições de participação ou quanto ao enquadramento como </w:t>
      </w:r>
      <w:r>
        <w:rPr>
          <w:spacing w:val="-2"/>
          <w:sz w:val="24"/>
        </w:rPr>
        <w:t>ME/EPP;</w:t>
      </w:r>
    </w:p>
    <w:p>
      <w:pPr>
        <w:pStyle w:val="ListParagraph"/>
        <w:numPr>
          <w:ilvl w:val="2"/>
          <w:numId w:val="28"/>
        </w:numPr>
        <w:tabs>
          <w:tab w:pos="881" w:val="left" w:leader="none"/>
        </w:tabs>
        <w:spacing w:line="240" w:lineRule="auto" w:before="234" w:after="0"/>
        <w:ind w:left="881" w:right="0" w:hanging="762"/>
        <w:jc w:val="left"/>
        <w:rPr>
          <w:sz w:val="24"/>
        </w:rPr>
      </w:pPr>
      <w:r>
        <w:rPr>
          <w:sz w:val="24"/>
        </w:rPr>
        <w:t>praticar atos ilícitos com vistas a frustrar os objetivos do </w:t>
      </w:r>
      <w:r>
        <w:rPr>
          <w:spacing w:val="-2"/>
          <w:sz w:val="24"/>
        </w:rPr>
        <w:t>certame;</w:t>
      </w:r>
    </w:p>
    <w:p>
      <w:pPr>
        <w:pStyle w:val="ListParagraph"/>
        <w:numPr>
          <w:ilvl w:val="2"/>
          <w:numId w:val="28"/>
        </w:numPr>
        <w:tabs>
          <w:tab w:pos="890" w:val="left" w:leader="none"/>
        </w:tabs>
        <w:spacing w:line="240" w:lineRule="auto" w:before="249" w:after="0"/>
        <w:ind w:left="890" w:right="0" w:hanging="771"/>
        <w:jc w:val="left"/>
        <w:rPr>
          <w:sz w:val="24"/>
        </w:rPr>
      </w:pPr>
      <w:r>
        <w:rPr>
          <w:sz w:val="24"/>
        </w:rPr>
        <w:t>praticar ato lesivo previsto no </w:t>
      </w:r>
      <w:hyperlink r:id="rId28">
        <w:r>
          <w:rPr>
            <w:sz w:val="24"/>
            <w:u w:val="single" w:color="0000FF"/>
          </w:rPr>
          <w:t>art. 5º da Lei nº 12.846, de 1º de agosto de </w:t>
        </w:r>
        <w:r>
          <w:rPr>
            <w:spacing w:val="-2"/>
            <w:sz w:val="24"/>
            <w:u w:val="single" w:color="0000FF"/>
          </w:rPr>
          <w:t>2013.</w:t>
        </w:r>
      </w:hyperlink>
    </w:p>
    <w:p>
      <w:pPr>
        <w:pStyle w:val="ListParagraph"/>
        <w:numPr>
          <w:ilvl w:val="1"/>
          <w:numId w:val="28"/>
        </w:numPr>
        <w:tabs>
          <w:tab w:pos="591" w:val="left" w:leader="none"/>
        </w:tabs>
        <w:spacing w:line="235" w:lineRule="auto" w:before="239" w:after="0"/>
        <w:ind w:left="119" w:right="118" w:firstLine="0"/>
        <w:jc w:val="both"/>
        <w:rPr>
          <w:sz w:val="24"/>
        </w:rPr>
      </w:pPr>
      <w:r>
        <w:rPr>
          <w:sz w:val="24"/>
        </w:rPr>
        <w:t>O</w:t>
      </w:r>
      <w:r>
        <w:rPr>
          <w:spacing w:val="-4"/>
          <w:sz w:val="24"/>
        </w:rPr>
        <w:t> </w:t>
      </w:r>
      <w:r>
        <w:rPr>
          <w:sz w:val="24"/>
        </w:rPr>
        <w:t>CONTRATADO</w:t>
      </w:r>
      <w:r>
        <w:rPr>
          <w:spacing w:val="-4"/>
          <w:sz w:val="24"/>
        </w:rPr>
        <w:t> </w:t>
      </w:r>
      <w:r>
        <w:rPr>
          <w:sz w:val="24"/>
        </w:rPr>
        <w:t>que</w:t>
      </w:r>
      <w:r>
        <w:rPr>
          <w:spacing w:val="-4"/>
          <w:sz w:val="24"/>
        </w:rPr>
        <w:t> </w:t>
      </w:r>
      <w:r>
        <w:rPr>
          <w:sz w:val="24"/>
        </w:rPr>
        <w:t>cometer</w:t>
      </w:r>
      <w:r>
        <w:rPr>
          <w:spacing w:val="-4"/>
          <w:sz w:val="24"/>
        </w:rPr>
        <w:t> </w:t>
      </w:r>
      <w:r>
        <w:rPr>
          <w:sz w:val="24"/>
        </w:rPr>
        <w:t>qualquer</w:t>
      </w:r>
      <w:r>
        <w:rPr>
          <w:spacing w:val="-4"/>
          <w:sz w:val="24"/>
        </w:rPr>
        <w:t> </w:t>
      </w:r>
      <w:r>
        <w:rPr>
          <w:sz w:val="24"/>
        </w:rPr>
        <w:t>das</w:t>
      </w:r>
      <w:r>
        <w:rPr>
          <w:spacing w:val="-4"/>
          <w:sz w:val="24"/>
        </w:rPr>
        <w:t> </w:t>
      </w:r>
      <w:r>
        <w:rPr>
          <w:sz w:val="24"/>
        </w:rPr>
        <w:t>condutas</w:t>
      </w:r>
      <w:r>
        <w:rPr>
          <w:spacing w:val="-4"/>
          <w:sz w:val="24"/>
        </w:rPr>
        <w:t> </w:t>
      </w:r>
      <w:r>
        <w:rPr>
          <w:sz w:val="24"/>
        </w:rPr>
        <w:t>discriminadas</w:t>
      </w:r>
      <w:r>
        <w:rPr>
          <w:spacing w:val="-4"/>
          <w:sz w:val="24"/>
        </w:rPr>
        <w:t> </w:t>
      </w:r>
      <w:r>
        <w:rPr>
          <w:sz w:val="24"/>
        </w:rPr>
        <w:t>nos</w:t>
      </w:r>
      <w:r>
        <w:rPr>
          <w:spacing w:val="-4"/>
          <w:sz w:val="24"/>
        </w:rPr>
        <w:t> </w:t>
      </w:r>
      <w:r>
        <w:rPr>
          <w:sz w:val="24"/>
        </w:rPr>
        <w:t>subitens</w:t>
      </w:r>
      <w:r>
        <w:rPr>
          <w:spacing w:val="-4"/>
          <w:sz w:val="24"/>
        </w:rPr>
        <w:t> </w:t>
      </w:r>
      <w:r>
        <w:rPr>
          <w:sz w:val="24"/>
        </w:rPr>
        <w:t>anteriores</w:t>
      </w:r>
      <w:r>
        <w:rPr>
          <w:spacing w:val="-4"/>
          <w:sz w:val="24"/>
        </w:rPr>
        <w:t> </w:t>
      </w:r>
      <w:r>
        <w:rPr>
          <w:sz w:val="24"/>
        </w:rPr>
        <w:t>ficará</w:t>
      </w:r>
      <w:r>
        <w:rPr>
          <w:spacing w:val="-4"/>
          <w:sz w:val="24"/>
        </w:rPr>
        <w:t> </w:t>
      </w:r>
      <w:r>
        <w:rPr>
          <w:sz w:val="24"/>
        </w:rPr>
        <w:t>sujeito,</w:t>
      </w:r>
      <w:r>
        <w:rPr>
          <w:spacing w:val="-4"/>
          <w:sz w:val="24"/>
        </w:rPr>
        <w:t> </w:t>
      </w:r>
      <w:r>
        <w:rPr>
          <w:sz w:val="24"/>
        </w:rPr>
        <w:t>sem</w:t>
      </w:r>
      <w:r>
        <w:rPr>
          <w:spacing w:val="-4"/>
          <w:sz w:val="24"/>
        </w:rPr>
        <w:t> </w:t>
      </w:r>
      <w:r>
        <w:rPr>
          <w:sz w:val="24"/>
        </w:rPr>
        <w:t>prejuízo</w:t>
      </w:r>
      <w:r>
        <w:rPr>
          <w:spacing w:val="-4"/>
          <w:sz w:val="24"/>
        </w:rPr>
        <w:t> </w:t>
      </w:r>
      <w:r>
        <w:rPr>
          <w:sz w:val="24"/>
        </w:rPr>
        <w:t>da</w:t>
      </w:r>
      <w:r>
        <w:rPr>
          <w:spacing w:val="-4"/>
          <w:sz w:val="24"/>
        </w:rPr>
        <w:t> </w:t>
      </w:r>
      <w:r>
        <w:rPr>
          <w:sz w:val="24"/>
        </w:rPr>
        <w:t>responsabilidade</w:t>
      </w:r>
      <w:r>
        <w:rPr>
          <w:spacing w:val="-4"/>
          <w:sz w:val="24"/>
        </w:rPr>
        <w:t> </w:t>
      </w:r>
      <w:r>
        <w:rPr>
          <w:sz w:val="24"/>
        </w:rPr>
        <w:t>civil</w:t>
      </w:r>
      <w:r>
        <w:rPr>
          <w:spacing w:val="-4"/>
          <w:sz w:val="24"/>
        </w:rPr>
        <w:t> </w:t>
      </w:r>
      <w:r>
        <w:rPr>
          <w:sz w:val="24"/>
        </w:rPr>
        <w:t>e</w:t>
      </w:r>
      <w:r>
        <w:rPr>
          <w:spacing w:val="-4"/>
          <w:sz w:val="24"/>
        </w:rPr>
        <w:t> </w:t>
      </w:r>
      <w:r>
        <w:rPr>
          <w:sz w:val="24"/>
        </w:rPr>
        <w:t>criminal, às seguintes sanções:</w:t>
      </w:r>
    </w:p>
    <w:p>
      <w:pPr>
        <w:pStyle w:val="ListParagraph"/>
        <w:numPr>
          <w:ilvl w:val="2"/>
          <w:numId w:val="28"/>
        </w:numPr>
        <w:tabs>
          <w:tab w:pos="787" w:val="left" w:leader="none"/>
        </w:tabs>
        <w:spacing w:line="235" w:lineRule="auto" w:before="254" w:after="0"/>
        <w:ind w:left="119" w:right="118" w:firstLine="0"/>
        <w:jc w:val="both"/>
        <w:rPr>
          <w:sz w:val="24"/>
        </w:rPr>
      </w:pPr>
      <w:r>
        <w:rPr>
          <w:sz w:val="24"/>
        </w:rPr>
        <w:t>Advertência, prevista no art. 156, I, § 2º, da Lei nº 14.133/2021, pela infração descrita no ITEM 11.1.1, de menor potencial ofensivo, quando não se justificar a imposição de penalidade mais grave.</w:t>
      </w:r>
    </w:p>
    <w:p>
      <w:pPr>
        <w:pStyle w:val="ListParagraph"/>
        <w:numPr>
          <w:ilvl w:val="2"/>
          <w:numId w:val="28"/>
        </w:numPr>
        <w:tabs>
          <w:tab w:pos="790" w:val="left" w:leader="none"/>
        </w:tabs>
        <w:spacing w:line="235" w:lineRule="auto" w:before="254" w:after="0"/>
        <w:ind w:left="119" w:right="118" w:firstLine="0"/>
        <w:jc w:val="both"/>
        <w:rPr>
          <w:sz w:val="24"/>
        </w:rPr>
      </w:pPr>
      <w:r>
        <w:rPr>
          <w:sz w:val="24"/>
        </w:rPr>
        <w:t>Multa administrativa, prevista no art. 156, II, § 3º, da Lei nº 14.133/2021, pela infração dos SUBITENS 11.1.1 a 11.1.12, que não poderá ser inferior </w:t>
      </w:r>
      <w:r>
        <w:rPr>
          <w:sz w:val="24"/>
        </w:rPr>
        <w:t>a 0,5% (cinco décimos por cento) nem superior a 30% (trinta por cento) do valor do Contrato, devendo ser observados os seguintes parâmetros:</w:t>
      </w:r>
    </w:p>
    <w:p>
      <w:pPr>
        <w:pStyle w:val="ListParagraph"/>
        <w:numPr>
          <w:ilvl w:val="0"/>
          <w:numId w:val="29"/>
        </w:numPr>
        <w:tabs>
          <w:tab w:pos="360" w:val="left" w:leader="none"/>
        </w:tabs>
        <w:spacing w:line="240" w:lineRule="auto" w:before="264" w:after="0"/>
        <w:ind w:left="360" w:right="0" w:hanging="246"/>
        <w:jc w:val="left"/>
        <w:rPr>
          <w:sz w:val="24"/>
        </w:rPr>
      </w:pPr>
      <w:r>
        <w:rPr>
          <w:sz w:val="24"/>
        </w:rPr>
        <w:t>multa</w:t>
      </w:r>
      <w:r>
        <w:rPr>
          <w:spacing w:val="-1"/>
          <w:sz w:val="24"/>
        </w:rPr>
        <w:t> </w:t>
      </w:r>
      <w:r>
        <w:rPr>
          <w:sz w:val="24"/>
        </w:rPr>
        <w:t>de 0,5%</w:t>
      </w:r>
      <w:r>
        <w:rPr>
          <w:spacing w:val="-1"/>
          <w:sz w:val="24"/>
        </w:rPr>
        <w:t> </w:t>
      </w:r>
      <w:r>
        <w:rPr>
          <w:sz w:val="24"/>
        </w:rPr>
        <w:t>a 1,5%,</w:t>
      </w:r>
      <w:r>
        <w:rPr>
          <w:spacing w:val="-1"/>
          <w:sz w:val="24"/>
        </w:rPr>
        <w:t> </w:t>
      </w:r>
      <w:r>
        <w:rPr>
          <w:sz w:val="24"/>
        </w:rPr>
        <w:t>nos casos</w:t>
      </w:r>
      <w:r>
        <w:rPr>
          <w:spacing w:val="-1"/>
          <w:sz w:val="24"/>
        </w:rPr>
        <w:t> </w:t>
      </w:r>
      <w:r>
        <w:rPr>
          <w:sz w:val="24"/>
        </w:rPr>
        <w:t>da infração</w:t>
      </w:r>
      <w:r>
        <w:rPr>
          <w:spacing w:val="-1"/>
          <w:sz w:val="24"/>
        </w:rPr>
        <w:t> </w:t>
      </w:r>
      <w:r>
        <w:rPr>
          <w:sz w:val="24"/>
        </w:rPr>
        <w:t>prevista no</w:t>
      </w:r>
      <w:r>
        <w:rPr>
          <w:spacing w:val="-1"/>
          <w:sz w:val="24"/>
        </w:rPr>
        <w:t> </w:t>
      </w:r>
      <w:r>
        <w:rPr>
          <w:sz w:val="24"/>
        </w:rPr>
        <w:t>SUBITEM 11.1.1,</w:t>
      </w:r>
      <w:r>
        <w:rPr>
          <w:spacing w:val="-1"/>
          <w:sz w:val="24"/>
        </w:rPr>
        <w:t> </w:t>
      </w:r>
      <w:r>
        <w:rPr>
          <w:sz w:val="24"/>
        </w:rPr>
        <w:t>incidente sobre</w:t>
      </w:r>
      <w:r>
        <w:rPr>
          <w:spacing w:val="-1"/>
          <w:sz w:val="24"/>
        </w:rPr>
        <w:t> </w:t>
      </w:r>
      <w:r>
        <w:rPr>
          <w:sz w:val="24"/>
        </w:rPr>
        <w:t>o </w:t>
      </w:r>
      <w:r>
        <w:rPr>
          <w:b/>
          <w:sz w:val="24"/>
        </w:rPr>
        <w:t>valor</w:t>
      </w:r>
      <w:r>
        <w:rPr>
          <w:b/>
          <w:spacing w:val="-6"/>
          <w:sz w:val="24"/>
        </w:rPr>
        <w:t> </w:t>
      </w:r>
      <w:r>
        <w:rPr>
          <w:b/>
          <w:sz w:val="24"/>
        </w:rPr>
        <w:t>inicial </w:t>
      </w:r>
      <w:r>
        <w:rPr>
          <w:sz w:val="24"/>
        </w:rPr>
        <w:t>do </w:t>
      </w:r>
      <w:r>
        <w:rPr>
          <w:spacing w:val="-2"/>
          <w:sz w:val="24"/>
        </w:rPr>
        <w:t>Contrato;</w:t>
      </w:r>
    </w:p>
    <w:p>
      <w:pPr>
        <w:pStyle w:val="ListParagraph"/>
        <w:numPr>
          <w:ilvl w:val="0"/>
          <w:numId w:val="29"/>
        </w:numPr>
        <w:tabs>
          <w:tab w:pos="373" w:val="left" w:leader="none"/>
        </w:tabs>
        <w:spacing w:line="240" w:lineRule="auto" w:before="249" w:after="0"/>
        <w:ind w:left="373" w:right="0" w:hanging="259"/>
        <w:jc w:val="left"/>
        <w:rPr>
          <w:sz w:val="24"/>
        </w:rPr>
      </w:pPr>
      <w:r>
        <w:rPr>
          <w:sz w:val="24"/>
        </w:rPr>
        <w:t>multa</w:t>
      </w:r>
      <w:r>
        <w:rPr>
          <w:spacing w:val="-1"/>
          <w:sz w:val="24"/>
        </w:rPr>
        <w:t> </w:t>
      </w:r>
      <w:r>
        <w:rPr>
          <w:sz w:val="24"/>
        </w:rPr>
        <w:t>de</w:t>
      </w:r>
      <w:r>
        <w:rPr>
          <w:spacing w:val="-1"/>
          <w:sz w:val="24"/>
        </w:rPr>
        <w:t> </w:t>
      </w:r>
      <w:r>
        <w:rPr>
          <w:sz w:val="24"/>
        </w:rPr>
        <w:t>0,5%</w:t>
      </w:r>
      <w:r>
        <w:rPr>
          <w:spacing w:val="-1"/>
          <w:sz w:val="24"/>
        </w:rPr>
        <w:t> </w:t>
      </w:r>
      <w:r>
        <w:rPr>
          <w:sz w:val="24"/>
        </w:rPr>
        <w:t>a</w:t>
      </w:r>
      <w:r>
        <w:rPr>
          <w:spacing w:val="-1"/>
          <w:sz w:val="24"/>
        </w:rPr>
        <w:t> </w:t>
      </w:r>
      <w:r>
        <w:rPr>
          <w:sz w:val="24"/>
        </w:rPr>
        <w:t>15%,</w:t>
      </w:r>
      <w:r>
        <w:rPr>
          <w:spacing w:val="-1"/>
          <w:sz w:val="24"/>
        </w:rPr>
        <w:t> </w:t>
      </w:r>
      <w:r>
        <w:rPr>
          <w:sz w:val="24"/>
        </w:rPr>
        <w:t>nos</w:t>
      </w:r>
      <w:r>
        <w:rPr>
          <w:spacing w:val="-1"/>
          <w:sz w:val="24"/>
        </w:rPr>
        <w:t> </w:t>
      </w:r>
      <w:r>
        <w:rPr>
          <w:sz w:val="24"/>
        </w:rPr>
        <w:t>casos</w:t>
      </w:r>
      <w:r>
        <w:rPr>
          <w:spacing w:val="-1"/>
          <w:sz w:val="24"/>
        </w:rPr>
        <w:t> </w:t>
      </w:r>
      <w:r>
        <w:rPr>
          <w:sz w:val="24"/>
        </w:rPr>
        <w:t>das infrações</w:t>
      </w:r>
      <w:r>
        <w:rPr>
          <w:spacing w:val="-1"/>
          <w:sz w:val="24"/>
        </w:rPr>
        <w:t> </w:t>
      </w:r>
      <w:r>
        <w:rPr>
          <w:sz w:val="24"/>
        </w:rPr>
        <w:t>previstas</w:t>
      </w:r>
      <w:r>
        <w:rPr>
          <w:spacing w:val="-1"/>
          <w:sz w:val="24"/>
        </w:rPr>
        <w:t> </w:t>
      </w:r>
      <w:r>
        <w:rPr>
          <w:sz w:val="24"/>
        </w:rPr>
        <w:t>nos</w:t>
      </w:r>
      <w:r>
        <w:rPr>
          <w:spacing w:val="-1"/>
          <w:sz w:val="24"/>
        </w:rPr>
        <w:t> </w:t>
      </w:r>
      <w:r>
        <w:rPr>
          <w:sz w:val="24"/>
        </w:rPr>
        <w:t>SUBITENS</w:t>
      </w:r>
      <w:r>
        <w:rPr>
          <w:spacing w:val="-1"/>
          <w:sz w:val="24"/>
        </w:rPr>
        <w:t> </w:t>
      </w:r>
      <w:r>
        <w:rPr>
          <w:sz w:val="24"/>
        </w:rPr>
        <w:t>11.1.2</w:t>
      </w:r>
      <w:r>
        <w:rPr>
          <w:spacing w:val="-1"/>
          <w:sz w:val="24"/>
        </w:rPr>
        <w:t> </w:t>
      </w:r>
      <w:r>
        <w:rPr>
          <w:sz w:val="24"/>
        </w:rPr>
        <w:t>a</w:t>
      </w:r>
      <w:r>
        <w:rPr>
          <w:spacing w:val="-1"/>
          <w:sz w:val="24"/>
        </w:rPr>
        <w:t> </w:t>
      </w:r>
      <w:r>
        <w:rPr>
          <w:sz w:val="24"/>
        </w:rPr>
        <w:t>11.1.7, incidente</w:t>
      </w:r>
      <w:r>
        <w:rPr>
          <w:spacing w:val="-1"/>
          <w:sz w:val="24"/>
        </w:rPr>
        <w:t> </w:t>
      </w:r>
      <w:r>
        <w:rPr>
          <w:sz w:val="24"/>
        </w:rPr>
        <w:t>sobre</w:t>
      </w:r>
      <w:r>
        <w:rPr>
          <w:spacing w:val="-1"/>
          <w:sz w:val="24"/>
        </w:rPr>
        <w:t> </w:t>
      </w:r>
      <w:r>
        <w:rPr>
          <w:sz w:val="24"/>
        </w:rPr>
        <w:t>o</w:t>
      </w:r>
      <w:r>
        <w:rPr>
          <w:spacing w:val="-1"/>
          <w:sz w:val="24"/>
        </w:rPr>
        <w:t> </w:t>
      </w:r>
      <w:r>
        <w:rPr>
          <w:b/>
          <w:sz w:val="24"/>
        </w:rPr>
        <w:t>valor</w:t>
      </w:r>
      <w:r>
        <w:rPr>
          <w:b/>
          <w:spacing w:val="-6"/>
          <w:sz w:val="24"/>
        </w:rPr>
        <w:t> </w:t>
      </w:r>
      <w:r>
        <w:rPr>
          <w:b/>
          <w:sz w:val="24"/>
        </w:rPr>
        <w:t>inicial</w:t>
      </w:r>
      <w:r>
        <w:rPr>
          <w:b/>
          <w:spacing w:val="-1"/>
          <w:sz w:val="24"/>
        </w:rPr>
        <w:t> </w:t>
      </w:r>
      <w:r>
        <w:rPr>
          <w:sz w:val="24"/>
        </w:rPr>
        <w:t>do </w:t>
      </w:r>
      <w:r>
        <w:rPr>
          <w:spacing w:val="-2"/>
          <w:sz w:val="24"/>
        </w:rPr>
        <w:t>Contrato;</w:t>
      </w:r>
    </w:p>
    <w:p>
      <w:pPr>
        <w:pStyle w:val="ListParagraph"/>
        <w:numPr>
          <w:ilvl w:val="0"/>
          <w:numId w:val="29"/>
        </w:numPr>
        <w:tabs>
          <w:tab w:pos="360" w:val="left" w:leader="none"/>
        </w:tabs>
        <w:spacing w:line="240" w:lineRule="auto" w:before="234" w:after="0"/>
        <w:ind w:left="360" w:right="0" w:hanging="246"/>
        <w:jc w:val="left"/>
        <w:rPr>
          <w:sz w:val="24"/>
        </w:rPr>
      </w:pPr>
      <w:r>
        <w:rPr>
          <w:sz w:val="24"/>
        </w:rPr>
        <w:t>multa</w:t>
      </w:r>
      <w:r>
        <w:rPr>
          <w:spacing w:val="-1"/>
          <w:sz w:val="24"/>
        </w:rPr>
        <w:t> </w:t>
      </w:r>
      <w:r>
        <w:rPr>
          <w:sz w:val="24"/>
        </w:rPr>
        <w:t>de</w:t>
      </w:r>
      <w:r>
        <w:rPr>
          <w:spacing w:val="-1"/>
          <w:sz w:val="24"/>
        </w:rPr>
        <w:t> </w:t>
      </w:r>
      <w:r>
        <w:rPr>
          <w:sz w:val="24"/>
        </w:rPr>
        <w:t>5%</w:t>
      </w:r>
      <w:r>
        <w:rPr>
          <w:spacing w:val="-1"/>
          <w:sz w:val="24"/>
        </w:rPr>
        <w:t> </w:t>
      </w:r>
      <w:r>
        <w:rPr>
          <w:sz w:val="24"/>
        </w:rPr>
        <w:t>a</w:t>
      </w:r>
      <w:r>
        <w:rPr>
          <w:spacing w:val="-1"/>
          <w:sz w:val="24"/>
        </w:rPr>
        <w:t> </w:t>
      </w:r>
      <w:r>
        <w:rPr>
          <w:sz w:val="24"/>
        </w:rPr>
        <w:t>30%,</w:t>
      </w:r>
      <w:r>
        <w:rPr>
          <w:spacing w:val="-1"/>
          <w:sz w:val="24"/>
        </w:rPr>
        <w:t> </w:t>
      </w:r>
      <w:r>
        <w:rPr>
          <w:sz w:val="24"/>
        </w:rPr>
        <w:t>nos</w:t>
      </w:r>
      <w:r>
        <w:rPr>
          <w:spacing w:val="-1"/>
          <w:sz w:val="24"/>
        </w:rPr>
        <w:t> </w:t>
      </w:r>
      <w:r>
        <w:rPr>
          <w:sz w:val="24"/>
        </w:rPr>
        <w:t>casos</w:t>
      </w:r>
      <w:r>
        <w:rPr>
          <w:spacing w:val="-1"/>
          <w:sz w:val="24"/>
        </w:rPr>
        <w:t> </w:t>
      </w:r>
      <w:r>
        <w:rPr>
          <w:sz w:val="24"/>
        </w:rPr>
        <w:t>das infrações</w:t>
      </w:r>
      <w:r>
        <w:rPr>
          <w:spacing w:val="-1"/>
          <w:sz w:val="24"/>
        </w:rPr>
        <w:t> </w:t>
      </w:r>
      <w:r>
        <w:rPr>
          <w:sz w:val="24"/>
        </w:rPr>
        <w:t>previstas</w:t>
      </w:r>
      <w:r>
        <w:rPr>
          <w:spacing w:val="-1"/>
          <w:sz w:val="24"/>
        </w:rPr>
        <w:t> </w:t>
      </w:r>
      <w:r>
        <w:rPr>
          <w:sz w:val="24"/>
        </w:rPr>
        <w:t>nos</w:t>
      </w:r>
      <w:r>
        <w:rPr>
          <w:spacing w:val="-1"/>
          <w:sz w:val="24"/>
        </w:rPr>
        <w:t> </w:t>
      </w:r>
      <w:r>
        <w:rPr>
          <w:sz w:val="24"/>
        </w:rPr>
        <w:t>SUBITENS</w:t>
      </w:r>
      <w:r>
        <w:rPr>
          <w:spacing w:val="-1"/>
          <w:sz w:val="24"/>
        </w:rPr>
        <w:t> </w:t>
      </w:r>
      <w:r>
        <w:rPr>
          <w:sz w:val="24"/>
        </w:rPr>
        <w:t>11.1.8</w:t>
      </w:r>
      <w:r>
        <w:rPr>
          <w:spacing w:val="-1"/>
          <w:sz w:val="24"/>
        </w:rPr>
        <w:t> </w:t>
      </w:r>
      <w:r>
        <w:rPr>
          <w:sz w:val="24"/>
        </w:rPr>
        <w:t>a</w:t>
      </w:r>
      <w:r>
        <w:rPr>
          <w:spacing w:val="-1"/>
          <w:sz w:val="24"/>
        </w:rPr>
        <w:t> </w:t>
      </w:r>
      <w:r>
        <w:rPr>
          <w:sz w:val="24"/>
        </w:rPr>
        <w:t>11.1.12, incidente</w:t>
      </w:r>
      <w:r>
        <w:rPr>
          <w:spacing w:val="-1"/>
          <w:sz w:val="24"/>
        </w:rPr>
        <w:t> </w:t>
      </w:r>
      <w:r>
        <w:rPr>
          <w:sz w:val="24"/>
        </w:rPr>
        <w:t>sobre</w:t>
      </w:r>
      <w:r>
        <w:rPr>
          <w:spacing w:val="-1"/>
          <w:sz w:val="24"/>
        </w:rPr>
        <w:t> </w:t>
      </w:r>
      <w:r>
        <w:rPr>
          <w:sz w:val="24"/>
        </w:rPr>
        <w:t>o</w:t>
      </w:r>
      <w:r>
        <w:rPr>
          <w:spacing w:val="-1"/>
          <w:sz w:val="24"/>
        </w:rPr>
        <w:t> </w:t>
      </w:r>
      <w:r>
        <w:rPr>
          <w:b/>
          <w:sz w:val="24"/>
        </w:rPr>
        <w:t>valor</w:t>
      </w:r>
      <w:r>
        <w:rPr>
          <w:b/>
          <w:spacing w:val="-6"/>
          <w:sz w:val="24"/>
        </w:rPr>
        <w:t> </w:t>
      </w:r>
      <w:r>
        <w:rPr>
          <w:b/>
          <w:sz w:val="24"/>
        </w:rPr>
        <w:t>inicial</w:t>
      </w:r>
      <w:r>
        <w:rPr>
          <w:b/>
          <w:spacing w:val="-1"/>
          <w:sz w:val="24"/>
        </w:rPr>
        <w:t> </w:t>
      </w:r>
      <w:r>
        <w:rPr>
          <w:sz w:val="24"/>
        </w:rPr>
        <w:t>do </w:t>
      </w:r>
      <w:r>
        <w:rPr>
          <w:spacing w:val="-2"/>
          <w:sz w:val="24"/>
        </w:rPr>
        <w:t>Contrato;</w:t>
      </w:r>
    </w:p>
    <w:p>
      <w:pPr>
        <w:pStyle w:val="BodyText"/>
        <w:spacing w:before="8"/>
        <w:ind w:left="0"/>
      </w:pPr>
    </w:p>
    <w:p>
      <w:pPr>
        <w:pStyle w:val="ListParagraph"/>
        <w:numPr>
          <w:ilvl w:val="3"/>
          <w:numId w:val="28"/>
        </w:numPr>
        <w:tabs>
          <w:tab w:pos="971" w:val="left" w:leader="none"/>
        </w:tabs>
        <w:spacing w:line="235" w:lineRule="auto" w:before="0" w:after="0"/>
        <w:ind w:left="119" w:right="118" w:firstLine="0"/>
        <w:jc w:val="both"/>
        <w:rPr>
          <w:sz w:val="24"/>
        </w:rPr>
      </w:pPr>
      <w:r>
        <w:rPr>
          <w:sz w:val="24"/>
        </w:rPr>
        <w:t>Na hipótese de a infração ser cometida antes da celebração do Contrato, a base de cálculo da multa do ITEM 11.2.2 será o </w:t>
      </w:r>
      <w:r>
        <w:rPr>
          <w:b/>
          <w:sz w:val="24"/>
        </w:rPr>
        <w:t>valor inicial </w:t>
      </w:r>
      <w:r>
        <w:rPr>
          <w:sz w:val="24"/>
        </w:rPr>
        <w:t>estimado </w:t>
      </w:r>
      <w:r>
        <w:rPr>
          <w:sz w:val="24"/>
        </w:rPr>
        <w:t>da </w:t>
      </w:r>
      <w:r>
        <w:rPr>
          <w:spacing w:val="-2"/>
          <w:sz w:val="24"/>
        </w:rPr>
        <w:t>contratação.</w:t>
      </w:r>
    </w:p>
    <w:p>
      <w:pPr>
        <w:pStyle w:val="ListParagraph"/>
        <w:numPr>
          <w:ilvl w:val="3"/>
          <w:numId w:val="28"/>
        </w:numPr>
        <w:tabs>
          <w:tab w:pos="961" w:val="left" w:leader="none"/>
        </w:tabs>
        <w:spacing w:line="247" w:lineRule="auto" w:before="235" w:after="0"/>
        <w:ind w:left="119" w:right="118" w:firstLine="0"/>
        <w:jc w:val="both"/>
        <w:rPr>
          <w:sz w:val="24"/>
        </w:rPr>
      </w:pPr>
      <w:r>
        <w:rPr>
          <w:sz w:val="24"/>
        </w:rPr>
        <w:t>Em caso de reincidência, o valor total das multas administrativas aplicadas não poderá exceder o limite de 30% (trinta por cento) sobre o valor total do </w:t>
      </w:r>
      <w:r>
        <w:rPr>
          <w:spacing w:val="-2"/>
          <w:sz w:val="24"/>
        </w:rPr>
        <w:t>Contrato.</w:t>
      </w:r>
    </w:p>
    <w:p>
      <w:pPr>
        <w:pStyle w:val="ListParagraph"/>
        <w:numPr>
          <w:ilvl w:val="3"/>
          <w:numId w:val="28"/>
        </w:numPr>
        <w:tabs>
          <w:tab w:pos="964" w:val="left" w:leader="none"/>
        </w:tabs>
        <w:spacing w:line="242" w:lineRule="auto" w:before="226" w:after="0"/>
        <w:ind w:left="119" w:right="118" w:firstLine="0"/>
        <w:jc w:val="both"/>
        <w:rPr>
          <w:sz w:val="24"/>
        </w:rPr>
      </w:pPr>
      <w:r>
        <w:rPr>
          <w:sz w:val="24"/>
        </w:rPr>
        <w:t>Se a multa aplicada e as indenizações cabíveis forem superiores ao valor de pagamento eventualmente devido pela</w:t>
      </w:r>
      <w:r>
        <w:rPr>
          <w:spacing w:val="-2"/>
          <w:sz w:val="24"/>
        </w:rPr>
        <w:t> </w:t>
      </w:r>
      <w:r>
        <w:rPr>
          <w:sz w:val="24"/>
        </w:rPr>
        <w:t>Administração ao CONTRATADO, além da perda desse valor, a diferença será descontada da garantia prestada ou será cobrada judicialmente, na forma do art. 156, § 8º, da Lei nº 14.133/2021, e conforme o procedimento previsto no ITEM 11.13.</w:t>
      </w:r>
    </w:p>
    <w:p>
      <w:pPr>
        <w:pStyle w:val="ListParagraph"/>
        <w:numPr>
          <w:ilvl w:val="3"/>
          <w:numId w:val="28"/>
        </w:numPr>
        <w:tabs>
          <w:tab w:pos="936" w:val="left" w:leader="none"/>
        </w:tabs>
        <w:spacing w:line="240" w:lineRule="auto" w:before="229" w:after="0"/>
        <w:ind w:left="936" w:right="0" w:hanging="817"/>
        <w:jc w:val="left"/>
        <w:rPr>
          <w:sz w:val="24"/>
        </w:rPr>
      </w:pPr>
      <w:r>
        <w:rPr>
          <w:sz w:val="24"/>
        </w:rPr>
        <w:t>A</w:t>
      </w:r>
      <w:r>
        <w:rPr>
          <w:spacing w:val="-14"/>
          <w:sz w:val="24"/>
        </w:rPr>
        <w:t> </w:t>
      </w:r>
      <w:r>
        <w:rPr>
          <w:sz w:val="24"/>
        </w:rPr>
        <w:t>penalidade de multa pode ser aplicada cumulativamente com as demais sanções, na forma do art. 156, § 7º, da Lei nº </w:t>
      </w:r>
      <w:r>
        <w:rPr>
          <w:spacing w:val="-2"/>
          <w:sz w:val="24"/>
        </w:rPr>
        <w:t>14.133/2021.</w:t>
      </w:r>
    </w:p>
    <w:p>
      <w:pPr>
        <w:pStyle w:val="ListParagraph"/>
        <w:numPr>
          <w:ilvl w:val="2"/>
          <w:numId w:val="28"/>
        </w:numPr>
        <w:tabs>
          <w:tab w:pos="775" w:val="left" w:leader="none"/>
        </w:tabs>
        <w:spacing w:line="242" w:lineRule="auto" w:before="249" w:after="0"/>
        <w:ind w:left="119" w:right="118" w:firstLine="0"/>
        <w:jc w:val="both"/>
        <w:rPr>
          <w:sz w:val="24"/>
        </w:rPr>
      </w:pPr>
      <w:r>
        <w:rPr>
          <w:sz w:val="24"/>
        </w:rPr>
        <w:t>Impedimento de licitar e contratar, prevista no art. 156, III, § 4º, da Lei nº 14.133/2021, nos casos relacionados os SUBITENS 11.1.2 a 11.1.7, quando </w:t>
      </w:r>
      <w:r>
        <w:rPr>
          <w:sz w:val="24"/>
        </w:rPr>
        <w:t>não se justificar a imposição de penalidade mais grave, e impedirá o responsável de licitar ou contratar no âmbito da Administração Pública direta e indireta do Estado, pelo prazo máximo de 3 (três) anos;</w:t>
      </w:r>
    </w:p>
    <w:p>
      <w:pPr>
        <w:pStyle w:val="ListParagraph"/>
        <w:numPr>
          <w:ilvl w:val="2"/>
          <w:numId w:val="28"/>
        </w:numPr>
        <w:tabs>
          <w:tab w:pos="778" w:val="left" w:leader="none"/>
        </w:tabs>
        <w:spacing w:line="242" w:lineRule="auto" w:before="229" w:after="0"/>
        <w:ind w:left="119" w:right="117" w:firstLine="0"/>
        <w:jc w:val="both"/>
        <w:rPr>
          <w:sz w:val="24"/>
        </w:rPr>
      </w:pPr>
      <w:r>
        <w:rPr>
          <w:sz w:val="24"/>
        </w:rPr>
        <w:t>Declaração de inidoneidade para licitar ou contratar, prevista no art. 156, IV, § 5º, da Lei nº 14.133/2021, nos casos relacionados nos SUBITENS 11.1.8 a 11.1.12, bem como nos demais casos que justifiquem a imposição da penalidade mais grave, que impedirá o responsável de licitar ou contratar no âmbito </w:t>
      </w:r>
      <w:r>
        <w:rPr>
          <w:sz w:val="24"/>
        </w:rPr>
        <w:t>da Administração Pública direta e indireta de todos os entes federativos, pelo prazo mínimo de 3 (três) anos e máximo de 6 (seis) anos.</w:t>
      </w:r>
    </w:p>
    <w:p>
      <w:pPr>
        <w:pStyle w:val="ListParagraph"/>
        <w:numPr>
          <w:ilvl w:val="1"/>
          <w:numId w:val="28"/>
        </w:numPr>
        <w:tabs>
          <w:tab w:pos="599" w:val="left" w:leader="none"/>
        </w:tabs>
        <w:spacing w:line="240" w:lineRule="auto" w:before="228" w:after="0"/>
        <w:ind w:left="119" w:right="118" w:firstLine="0"/>
        <w:jc w:val="both"/>
        <w:rPr>
          <w:sz w:val="24"/>
        </w:rPr>
      </w:pPr>
      <w:r>
        <w:rPr>
          <w:sz w:val="24"/>
        </w:rPr>
        <w:t>Sem prejuízo da multa administrativa prevista no art. 156, II, § 3º, da Lei nº 14.133/2021, o atraso injustificado no cumprimento das obrigações contratuais sujeitará o CONTRATADO, 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 limite de 30% (trinta por cento) do valor do Contrato.</w:t>
      </w:r>
    </w:p>
    <w:p>
      <w:pPr>
        <w:pStyle w:val="ListParagraph"/>
        <w:numPr>
          <w:ilvl w:val="2"/>
          <w:numId w:val="28"/>
        </w:numPr>
        <w:tabs>
          <w:tab w:pos="790" w:val="left" w:leader="none"/>
        </w:tabs>
        <w:spacing w:line="235" w:lineRule="auto" w:before="251" w:after="0"/>
        <w:ind w:left="119" w:right="118" w:firstLine="0"/>
        <w:jc w:val="both"/>
        <w:rPr>
          <w:sz w:val="24"/>
        </w:rPr>
      </w:pPr>
      <w:r>
        <w:rPr>
          <w:sz w:val="24"/>
        </w:rPr>
        <w:t>Em caso de atraso injustificado para apresentação, suplementação ou reposição da garantia, a multa de mora será de 0,07% (sete centésimos por cento) sobre o valor total do Contrato por dia útil que exceder o prazo estipulado até o máximo de 2 % (dois por cento).</w:t>
      </w:r>
    </w:p>
    <w:p>
      <w:pPr>
        <w:pStyle w:val="ListParagraph"/>
        <w:numPr>
          <w:ilvl w:val="2"/>
          <w:numId w:val="28"/>
        </w:numPr>
        <w:tabs>
          <w:tab w:pos="810" w:val="left" w:leader="none"/>
        </w:tabs>
        <w:spacing w:line="235" w:lineRule="auto" w:before="254" w:after="0"/>
        <w:ind w:left="119" w:right="118" w:firstLine="0"/>
        <w:jc w:val="both"/>
        <w:rPr>
          <w:sz w:val="24"/>
        </w:rPr>
      </w:pPr>
      <w:r>
        <w:rPr>
          <w:sz w:val="24"/>
        </w:rPr>
        <w:t>O atraso superior a 25 (vinte e cinco) dias no cumprimento da obrigação prevista no ITEM 11.3.1 autoriza a Administração a promover a rescisão contratual por descumprimento ou cumprimento irregular de suas cláusulas.</w:t>
      </w:r>
    </w:p>
    <w:p>
      <w:pPr>
        <w:pStyle w:val="ListParagraph"/>
        <w:numPr>
          <w:ilvl w:val="2"/>
          <w:numId w:val="28"/>
        </w:numPr>
        <w:tabs>
          <w:tab w:pos="796" w:val="left" w:leader="none"/>
        </w:tabs>
        <w:spacing w:line="235" w:lineRule="auto" w:before="254" w:after="0"/>
        <w:ind w:left="119" w:right="118" w:firstLine="0"/>
        <w:jc w:val="both"/>
        <w:rPr>
          <w:sz w:val="24"/>
        </w:rPr>
      </w:pPr>
      <w:r>
        <w:rPr>
          <w:sz w:val="24"/>
        </w:rPr>
        <w:t>A aplicação de multa de mora não impedirá que a Administração a converta em compensatória e promova a extinção unilateral do Contrato com </w:t>
      </w:r>
      <w:r>
        <w:rPr>
          <w:sz w:val="24"/>
        </w:rPr>
        <w:t>a aplicação cumulada de outras sanções previstas neste Contrato.</w:t>
      </w:r>
    </w:p>
    <w:p>
      <w:pPr>
        <w:pStyle w:val="ListParagraph"/>
        <w:numPr>
          <w:ilvl w:val="1"/>
          <w:numId w:val="28"/>
        </w:numPr>
        <w:tabs>
          <w:tab w:pos="603" w:val="left" w:leader="none"/>
        </w:tabs>
        <w:spacing w:line="240" w:lineRule="auto" w:before="235" w:after="0"/>
        <w:ind w:left="603" w:right="0" w:hanging="484"/>
        <w:jc w:val="left"/>
        <w:rPr>
          <w:b/>
          <w:sz w:val="24"/>
        </w:rPr>
      </w:pPr>
      <w:r>
        <w:rPr>
          <w:sz w:val="24"/>
        </w:rPr>
        <w:t>No</w:t>
      </w:r>
      <w:r>
        <w:rPr>
          <w:spacing w:val="13"/>
          <w:sz w:val="24"/>
        </w:rPr>
        <w:t> </w:t>
      </w:r>
      <w:r>
        <w:rPr>
          <w:sz w:val="24"/>
        </w:rPr>
        <w:t>caso</w:t>
      </w:r>
      <w:r>
        <w:rPr>
          <w:spacing w:val="13"/>
          <w:sz w:val="24"/>
        </w:rPr>
        <w:t> </w:t>
      </w:r>
      <w:r>
        <w:rPr>
          <w:sz w:val="24"/>
        </w:rPr>
        <w:t>de</w:t>
      </w:r>
      <w:r>
        <w:rPr>
          <w:spacing w:val="13"/>
          <w:sz w:val="24"/>
        </w:rPr>
        <w:t> </w:t>
      </w:r>
      <w:r>
        <w:rPr>
          <w:sz w:val="24"/>
        </w:rPr>
        <w:t>inexecução</w:t>
      </w:r>
      <w:r>
        <w:rPr>
          <w:spacing w:val="13"/>
          <w:sz w:val="24"/>
        </w:rPr>
        <w:t> </w:t>
      </w:r>
      <w:r>
        <w:rPr>
          <w:sz w:val="24"/>
        </w:rPr>
        <w:t>total</w:t>
      </w:r>
      <w:r>
        <w:rPr>
          <w:spacing w:val="13"/>
          <w:sz w:val="24"/>
        </w:rPr>
        <w:t> </w:t>
      </w:r>
      <w:r>
        <w:rPr>
          <w:sz w:val="24"/>
        </w:rPr>
        <w:t>ou</w:t>
      </w:r>
      <w:r>
        <w:rPr>
          <w:spacing w:val="13"/>
          <w:sz w:val="24"/>
        </w:rPr>
        <w:t> </w:t>
      </w:r>
      <w:r>
        <w:rPr>
          <w:sz w:val="24"/>
        </w:rPr>
        <w:t>parcial</w:t>
      </w:r>
      <w:r>
        <w:rPr>
          <w:spacing w:val="13"/>
          <w:sz w:val="24"/>
        </w:rPr>
        <w:t> </w:t>
      </w:r>
      <w:r>
        <w:rPr>
          <w:sz w:val="24"/>
        </w:rPr>
        <w:t>do</w:t>
      </w:r>
      <w:r>
        <w:rPr>
          <w:spacing w:val="13"/>
          <w:sz w:val="24"/>
        </w:rPr>
        <w:t> </w:t>
      </w:r>
      <w:r>
        <w:rPr>
          <w:sz w:val="24"/>
        </w:rPr>
        <w:t>objeto,</w:t>
      </w:r>
      <w:r>
        <w:rPr>
          <w:spacing w:val="13"/>
          <w:sz w:val="24"/>
        </w:rPr>
        <w:t> </w:t>
      </w:r>
      <w:r>
        <w:rPr>
          <w:sz w:val="24"/>
        </w:rPr>
        <w:t>que</w:t>
      </w:r>
      <w:r>
        <w:rPr>
          <w:spacing w:val="13"/>
          <w:sz w:val="24"/>
        </w:rPr>
        <w:t> </w:t>
      </w:r>
      <w:r>
        <w:rPr>
          <w:sz w:val="24"/>
        </w:rPr>
        <w:t>acarrete</w:t>
      </w:r>
      <w:r>
        <w:rPr>
          <w:spacing w:val="13"/>
          <w:sz w:val="24"/>
        </w:rPr>
        <w:t> </w:t>
      </w:r>
      <w:r>
        <w:rPr>
          <w:sz w:val="24"/>
        </w:rPr>
        <w:t>a</w:t>
      </w:r>
      <w:r>
        <w:rPr>
          <w:spacing w:val="13"/>
          <w:sz w:val="24"/>
        </w:rPr>
        <w:t> </w:t>
      </w:r>
      <w:r>
        <w:rPr>
          <w:sz w:val="24"/>
        </w:rPr>
        <w:t>rescisão</w:t>
      </w:r>
      <w:r>
        <w:rPr>
          <w:spacing w:val="13"/>
          <w:sz w:val="24"/>
        </w:rPr>
        <w:t> </w:t>
      </w:r>
      <w:r>
        <w:rPr>
          <w:sz w:val="24"/>
        </w:rPr>
        <w:t>do</w:t>
      </w:r>
      <w:r>
        <w:rPr>
          <w:spacing w:val="13"/>
          <w:sz w:val="24"/>
        </w:rPr>
        <w:t> </w:t>
      </w:r>
      <w:r>
        <w:rPr>
          <w:sz w:val="24"/>
        </w:rPr>
        <w:t>Contrato,</w:t>
      </w:r>
      <w:r>
        <w:rPr>
          <w:spacing w:val="13"/>
          <w:sz w:val="24"/>
        </w:rPr>
        <w:t> </w:t>
      </w:r>
      <w:r>
        <w:rPr>
          <w:sz w:val="24"/>
        </w:rPr>
        <w:t>será</w:t>
      </w:r>
      <w:r>
        <w:rPr>
          <w:spacing w:val="13"/>
          <w:sz w:val="24"/>
        </w:rPr>
        <w:t> </w:t>
      </w:r>
      <w:r>
        <w:rPr>
          <w:sz w:val="24"/>
        </w:rPr>
        <w:t>automaticamente</w:t>
      </w:r>
      <w:r>
        <w:rPr>
          <w:spacing w:val="13"/>
          <w:sz w:val="24"/>
        </w:rPr>
        <w:t> </w:t>
      </w:r>
      <w:r>
        <w:rPr>
          <w:sz w:val="24"/>
        </w:rPr>
        <w:t>devida</w:t>
      </w:r>
      <w:r>
        <w:rPr>
          <w:spacing w:val="13"/>
          <w:sz w:val="24"/>
        </w:rPr>
        <w:t> </w:t>
      </w:r>
      <w:r>
        <w:rPr>
          <w:sz w:val="24"/>
        </w:rPr>
        <w:t>multa</w:t>
      </w:r>
      <w:r>
        <w:rPr>
          <w:spacing w:val="13"/>
          <w:sz w:val="24"/>
        </w:rPr>
        <w:t> </w:t>
      </w:r>
      <w:r>
        <w:rPr>
          <w:sz w:val="24"/>
        </w:rPr>
        <w:t>compensatória</w:t>
      </w:r>
      <w:r>
        <w:rPr>
          <w:spacing w:val="13"/>
          <w:sz w:val="24"/>
        </w:rPr>
        <w:t> </w:t>
      </w:r>
      <w:r>
        <w:rPr>
          <w:sz w:val="24"/>
        </w:rPr>
        <w:t>no</w:t>
      </w:r>
      <w:r>
        <w:rPr>
          <w:spacing w:val="13"/>
          <w:sz w:val="24"/>
        </w:rPr>
        <w:t> </w:t>
      </w:r>
      <w:r>
        <w:rPr>
          <w:sz w:val="24"/>
        </w:rPr>
        <w:t>valor</w:t>
      </w:r>
      <w:r>
        <w:rPr>
          <w:spacing w:val="13"/>
          <w:sz w:val="24"/>
        </w:rPr>
        <w:t> </w:t>
      </w:r>
      <w:r>
        <w:rPr>
          <w:sz w:val="24"/>
        </w:rPr>
        <w:t>de</w:t>
      </w:r>
      <w:r>
        <w:rPr>
          <w:spacing w:val="13"/>
          <w:sz w:val="24"/>
        </w:rPr>
        <w:t> </w:t>
      </w:r>
      <w:r>
        <w:rPr>
          <w:b/>
          <w:spacing w:val="-5"/>
          <w:sz w:val="24"/>
        </w:rPr>
        <w:t>20%</w:t>
      </w:r>
    </w:p>
    <w:p>
      <w:pPr>
        <w:spacing w:before="9"/>
        <w:ind w:left="119" w:right="0" w:firstLine="0"/>
        <w:jc w:val="left"/>
        <w:rPr>
          <w:sz w:val="24"/>
        </w:rPr>
      </w:pPr>
      <w:r>
        <w:rPr>
          <w:sz w:val="24"/>
        </w:rPr>
        <w:t>(</w:t>
      </w:r>
      <w:r>
        <w:rPr>
          <w:b/>
          <w:sz w:val="24"/>
        </w:rPr>
        <w:t>vinte por</w:t>
      </w:r>
      <w:r>
        <w:rPr>
          <w:b/>
          <w:spacing w:val="-5"/>
          <w:sz w:val="24"/>
        </w:rPr>
        <w:t> </w:t>
      </w:r>
      <w:r>
        <w:rPr>
          <w:b/>
          <w:sz w:val="24"/>
        </w:rPr>
        <w:t>cento</w:t>
      </w:r>
      <w:r>
        <w:rPr>
          <w:sz w:val="24"/>
        </w:rPr>
        <w:t>) do valor do </w:t>
      </w:r>
      <w:r>
        <w:rPr>
          <w:spacing w:val="-2"/>
          <w:sz w:val="24"/>
        </w:rPr>
        <w:t>Contrato.</w:t>
      </w:r>
    </w:p>
    <w:p>
      <w:pPr>
        <w:pStyle w:val="ListParagraph"/>
        <w:numPr>
          <w:ilvl w:val="2"/>
          <w:numId w:val="28"/>
        </w:numPr>
        <w:tabs>
          <w:tab w:pos="762" w:val="left" w:leader="none"/>
        </w:tabs>
        <w:spacing w:line="247" w:lineRule="auto" w:before="234" w:after="0"/>
        <w:ind w:left="119" w:right="118" w:firstLine="0"/>
        <w:jc w:val="both"/>
        <w:rPr>
          <w:sz w:val="24"/>
        </w:rPr>
      </w:pPr>
      <w:r>
        <w:rPr>
          <w:sz w:val="24"/>
        </w:rPr>
        <w:t>A</w:t>
      </w:r>
      <w:r>
        <w:rPr>
          <w:spacing w:val="-10"/>
          <w:sz w:val="24"/>
        </w:rPr>
        <w:t> </w:t>
      </w:r>
      <w:r>
        <w:rPr>
          <w:sz w:val="24"/>
        </w:rPr>
        <w:t>multa compensatória, isoladamente aplicada ou quando somada ao valor da multa moratória convertida, não poderá exceder o limite previsto no art. </w:t>
      </w:r>
      <w:r>
        <w:rPr>
          <w:sz w:val="24"/>
        </w:rPr>
        <w:t>412 do Código Civil, ou seja, o valor da obrigação principal.</w:t>
      </w:r>
    </w:p>
    <w:p>
      <w:pPr>
        <w:pStyle w:val="ListParagraph"/>
        <w:numPr>
          <w:ilvl w:val="1"/>
          <w:numId w:val="28"/>
        </w:numPr>
        <w:tabs>
          <w:tab w:pos="590" w:val="left" w:leader="none"/>
        </w:tabs>
        <w:spacing w:line="240" w:lineRule="auto" w:before="241" w:after="0"/>
        <w:ind w:left="590" w:right="0" w:hanging="471"/>
        <w:jc w:val="left"/>
        <w:rPr>
          <w:sz w:val="24"/>
        </w:rPr>
      </w:pPr>
      <w:r>
        <w:rPr>
          <w:sz w:val="24"/>
        </w:rPr>
        <w:t>Na</w:t>
      </w:r>
      <w:r>
        <w:rPr>
          <w:spacing w:val="-2"/>
          <w:sz w:val="24"/>
        </w:rPr>
        <w:t> </w:t>
      </w:r>
      <w:r>
        <w:rPr>
          <w:sz w:val="24"/>
        </w:rPr>
        <w:t>aplicação</w:t>
      </w:r>
      <w:r>
        <w:rPr>
          <w:spacing w:val="-1"/>
          <w:sz w:val="24"/>
        </w:rPr>
        <w:t> </w:t>
      </w:r>
      <w:r>
        <w:rPr>
          <w:sz w:val="24"/>
        </w:rPr>
        <w:t>das</w:t>
      </w:r>
      <w:r>
        <w:rPr>
          <w:spacing w:val="-1"/>
          <w:sz w:val="24"/>
        </w:rPr>
        <w:t> </w:t>
      </w:r>
      <w:r>
        <w:rPr>
          <w:sz w:val="24"/>
        </w:rPr>
        <w:t>sanções</w:t>
      </w:r>
      <w:r>
        <w:rPr>
          <w:spacing w:val="-1"/>
          <w:sz w:val="24"/>
        </w:rPr>
        <w:t> </w:t>
      </w:r>
      <w:r>
        <w:rPr>
          <w:sz w:val="24"/>
        </w:rPr>
        <w:t>serão</w:t>
      </w:r>
      <w:r>
        <w:rPr>
          <w:spacing w:val="-2"/>
          <w:sz w:val="24"/>
        </w:rPr>
        <w:t> </w:t>
      </w:r>
      <w:r>
        <w:rPr>
          <w:sz w:val="24"/>
        </w:rPr>
        <w:t>considerados</w:t>
      </w:r>
      <w:r>
        <w:rPr>
          <w:spacing w:val="-1"/>
          <w:sz w:val="24"/>
        </w:rPr>
        <w:t> </w:t>
      </w:r>
      <w:r>
        <w:rPr>
          <w:sz w:val="24"/>
        </w:rPr>
        <w:t>os</w:t>
      </w:r>
      <w:r>
        <w:rPr>
          <w:spacing w:val="-1"/>
          <w:sz w:val="24"/>
        </w:rPr>
        <w:t> </w:t>
      </w:r>
      <w:r>
        <w:rPr>
          <w:sz w:val="24"/>
        </w:rPr>
        <w:t>seguintes</w:t>
      </w:r>
      <w:r>
        <w:rPr>
          <w:spacing w:val="-1"/>
          <w:sz w:val="24"/>
        </w:rPr>
        <w:t> </w:t>
      </w:r>
      <w:r>
        <w:rPr>
          <w:sz w:val="24"/>
        </w:rPr>
        <w:t>requisitos,</w:t>
      </w:r>
      <w:r>
        <w:rPr>
          <w:spacing w:val="-2"/>
          <w:sz w:val="24"/>
        </w:rPr>
        <w:t> </w:t>
      </w:r>
      <w:r>
        <w:rPr>
          <w:sz w:val="24"/>
        </w:rPr>
        <w:t>previstos</w:t>
      </w:r>
      <w:r>
        <w:rPr>
          <w:spacing w:val="-1"/>
          <w:sz w:val="24"/>
        </w:rPr>
        <w:t> </w:t>
      </w:r>
      <w:r>
        <w:rPr>
          <w:sz w:val="24"/>
        </w:rPr>
        <w:t>no</w:t>
      </w:r>
      <w:r>
        <w:rPr>
          <w:spacing w:val="-1"/>
          <w:sz w:val="24"/>
        </w:rPr>
        <w:t> </w:t>
      </w:r>
      <w:r>
        <w:rPr>
          <w:sz w:val="24"/>
        </w:rPr>
        <w:t>art.</w:t>
      </w:r>
      <w:r>
        <w:rPr>
          <w:spacing w:val="-1"/>
          <w:sz w:val="24"/>
        </w:rPr>
        <w:t> </w:t>
      </w:r>
      <w:r>
        <w:rPr>
          <w:sz w:val="18"/>
        </w:rPr>
        <w:t>156,</w:t>
      </w:r>
      <w:r>
        <w:rPr>
          <w:spacing w:val="-1"/>
          <w:sz w:val="18"/>
        </w:rPr>
        <w:t> </w:t>
      </w:r>
      <w:r>
        <w:rPr>
          <w:sz w:val="18"/>
        </w:rPr>
        <w:t>§</w:t>
      </w:r>
      <w:r>
        <w:rPr>
          <w:spacing w:val="-1"/>
          <w:sz w:val="18"/>
        </w:rPr>
        <w:t> </w:t>
      </w:r>
      <w:r>
        <w:rPr>
          <w:sz w:val="18"/>
        </w:rPr>
        <w:t>1º,</w:t>
      </w:r>
      <w:r>
        <w:rPr>
          <w:spacing w:val="-1"/>
          <w:sz w:val="18"/>
        </w:rPr>
        <w:t> </w:t>
      </w:r>
      <w:r>
        <w:rPr>
          <w:sz w:val="18"/>
        </w:rPr>
        <w:t>incisos</w:t>
      </w:r>
      <w:r>
        <w:rPr>
          <w:spacing w:val="-1"/>
          <w:sz w:val="18"/>
        </w:rPr>
        <w:t> </w:t>
      </w:r>
      <w:r>
        <w:rPr>
          <w:sz w:val="18"/>
        </w:rPr>
        <w:t>I</w:t>
      </w:r>
      <w:r>
        <w:rPr>
          <w:spacing w:val="-1"/>
          <w:sz w:val="18"/>
        </w:rPr>
        <w:t> </w:t>
      </w:r>
      <w:r>
        <w:rPr>
          <w:sz w:val="18"/>
        </w:rPr>
        <w:t>a</w:t>
      </w:r>
      <w:r>
        <w:rPr>
          <w:spacing w:val="-5"/>
          <w:sz w:val="18"/>
        </w:rPr>
        <w:t> </w:t>
      </w:r>
      <w:r>
        <w:rPr>
          <w:sz w:val="18"/>
        </w:rPr>
        <w:t>V,</w:t>
      </w:r>
      <w:r>
        <w:rPr>
          <w:spacing w:val="-1"/>
          <w:sz w:val="18"/>
        </w:rPr>
        <w:t> </w:t>
      </w:r>
      <w:r>
        <w:rPr>
          <w:sz w:val="18"/>
        </w:rPr>
        <w:t>da</w:t>
      </w:r>
      <w:r>
        <w:rPr>
          <w:spacing w:val="-1"/>
          <w:sz w:val="18"/>
        </w:rPr>
        <w:t> </w:t>
      </w:r>
      <w:r>
        <w:rPr>
          <w:sz w:val="18"/>
        </w:rPr>
        <w:t>Lei</w:t>
      </w:r>
      <w:r>
        <w:rPr>
          <w:spacing w:val="-1"/>
          <w:sz w:val="18"/>
        </w:rPr>
        <w:t> </w:t>
      </w:r>
      <w:r>
        <w:rPr>
          <w:sz w:val="18"/>
        </w:rPr>
        <w:t>nº </w:t>
      </w:r>
      <w:r>
        <w:rPr>
          <w:spacing w:val="-2"/>
          <w:sz w:val="18"/>
        </w:rPr>
        <w:t>14.133/2021</w:t>
      </w:r>
      <w:r>
        <w:rPr>
          <w:spacing w:val="-2"/>
          <w:sz w:val="24"/>
        </w:rPr>
        <w:t>:</w:t>
      </w:r>
    </w:p>
    <w:p>
      <w:pPr>
        <w:pStyle w:val="ListParagraph"/>
        <w:numPr>
          <w:ilvl w:val="2"/>
          <w:numId w:val="28"/>
        </w:numPr>
        <w:tabs>
          <w:tab w:pos="770" w:val="left" w:leader="none"/>
        </w:tabs>
        <w:spacing w:line="240" w:lineRule="auto" w:before="234" w:after="0"/>
        <w:ind w:left="770" w:right="0" w:hanging="651"/>
        <w:jc w:val="left"/>
        <w:rPr>
          <w:sz w:val="24"/>
        </w:rPr>
      </w:pPr>
      <w:r>
        <w:rPr>
          <w:sz w:val="24"/>
        </w:rPr>
        <w:t>a natureza e a gravidade da infração </w:t>
      </w:r>
      <w:r>
        <w:rPr>
          <w:spacing w:val="-2"/>
          <w:sz w:val="24"/>
        </w:rPr>
        <w:t>cometida;</w:t>
      </w:r>
    </w:p>
    <w:p>
      <w:pPr>
        <w:pStyle w:val="ListParagraph"/>
        <w:numPr>
          <w:ilvl w:val="2"/>
          <w:numId w:val="28"/>
        </w:numPr>
        <w:tabs>
          <w:tab w:pos="770" w:val="left" w:leader="none"/>
        </w:tabs>
        <w:spacing w:line="240" w:lineRule="auto" w:before="249" w:after="0"/>
        <w:ind w:left="770" w:right="0" w:hanging="651"/>
        <w:jc w:val="left"/>
        <w:rPr>
          <w:sz w:val="24"/>
        </w:rPr>
      </w:pPr>
      <w:r>
        <w:rPr>
          <w:sz w:val="24"/>
        </w:rPr>
        <w:t>as peculiaridades do caso </w:t>
      </w:r>
      <w:r>
        <w:rPr>
          <w:spacing w:val="-2"/>
          <w:sz w:val="24"/>
        </w:rPr>
        <w:t>concreto;</w:t>
      </w:r>
    </w:p>
    <w:p>
      <w:pPr>
        <w:pStyle w:val="ListParagraph"/>
        <w:spacing w:after="0" w:line="240" w:lineRule="auto"/>
        <w:jc w:val="left"/>
        <w:rPr>
          <w:sz w:val="24"/>
        </w:rPr>
        <w:sectPr>
          <w:pgSz w:w="15840" w:h="24480"/>
          <w:pgMar w:top="0" w:bottom="0" w:left="0" w:right="0"/>
        </w:sectPr>
      </w:pPr>
    </w:p>
    <w:p>
      <w:pPr>
        <w:pStyle w:val="ListParagraph"/>
        <w:numPr>
          <w:ilvl w:val="2"/>
          <w:numId w:val="28"/>
        </w:numPr>
        <w:tabs>
          <w:tab w:pos="770" w:val="left" w:leader="none"/>
        </w:tabs>
        <w:spacing w:line="262" w:lineRule="exact" w:before="0" w:after="0"/>
        <w:ind w:left="770" w:right="0" w:hanging="651"/>
        <w:jc w:val="left"/>
        <w:rPr>
          <w:sz w:val="24"/>
        </w:rPr>
      </w:pPr>
      <w:r>
        <w:rPr>
          <w:sz w:val="24"/>
        </w:rPr>
        <w:t>as circunstâncias agravantes ou atenuantes, observadas aquelas previstas nos arts. 71 e 72 da Lei n° 5.427, de 1º de abril de </w:t>
      </w:r>
      <w:r>
        <w:rPr>
          <w:spacing w:val="-2"/>
          <w:sz w:val="24"/>
        </w:rPr>
        <w:t>2009;</w:t>
      </w:r>
    </w:p>
    <w:p>
      <w:pPr>
        <w:pStyle w:val="ListParagraph"/>
        <w:numPr>
          <w:ilvl w:val="2"/>
          <w:numId w:val="28"/>
        </w:numPr>
        <w:tabs>
          <w:tab w:pos="770" w:val="left" w:leader="none"/>
        </w:tabs>
        <w:spacing w:line="240" w:lineRule="auto" w:before="234" w:after="0"/>
        <w:ind w:left="770" w:right="0" w:hanging="651"/>
        <w:jc w:val="left"/>
        <w:rPr>
          <w:sz w:val="24"/>
        </w:rPr>
      </w:pPr>
      <w:r>
        <w:rPr>
          <w:sz w:val="24"/>
        </w:rPr>
        <w:t>os danos que dela provierem para a</w:t>
      </w:r>
      <w:r>
        <w:rPr>
          <w:spacing w:val="-14"/>
          <w:sz w:val="24"/>
        </w:rPr>
        <w:t> </w:t>
      </w:r>
      <w:r>
        <w:rPr>
          <w:sz w:val="24"/>
        </w:rPr>
        <w:t>Administração </w:t>
      </w:r>
      <w:r>
        <w:rPr>
          <w:spacing w:val="-2"/>
          <w:sz w:val="24"/>
        </w:rPr>
        <w:t>Pública;</w:t>
      </w:r>
    </w:p>
    <w:p>
      <w:pPr>
        <w:pStyle w:val="ListParagraph"/>
        <w:numPr>
          <w:ilvl w:val="2"/>
          <w:numId w:val="28"/>
        </w:numPr>
        <w:tabs>
          <w:tab w:pos="770" w:val="left" w:leader="none"/>
        </w:tabs>
        <w:spacing w:line="240" w:lineRule="auto" w:before="249" w:after="0"/>
        <w:ind w:left="770" w:right="0" w:hanging="651"/>
        <w:jc w:val="left"/>
        <w:rPr>
          <w:sz w:val="24"/>
        </w:rPr>
      </w:pPr>
      <w:r>
        <w:rPr>
          <w:sz w:val="24"/>
        </w:rPr>
        <w:t>a</w:t>
      </w:r>
      <w:r>
        <w:rPr>
          <w:spacing w:val="-1"/>
          <w:sz w:val="24"/>
        </w:rPr>
        <w:t> </w:t>
      </w:r>
      <w:r>
        <w:rPr>
          <w:sz w:val="24"/>
        </w:rPr>
        <w:t>implantação ou o</w:t>
      </w:r>
      <w:r>
        <w:rPr>
          <w:spacing w:val="-1"/>
          <w:sz w:val="24"/>
        </w:rPr>
        <w:t> </w:t>
      </w:r>
      <w:r>
        <w:rPr>
          <w:sz w:val="24"/>
        </w:rPr>
        <w:t>aperfeiçoamento de programa</w:t>
      </w:r>
      <w:r>
        <w:rPr>
          <w:spacing w:val="-1"/>
          <w:sz w:val="24"/>
        </w:rPr>
        <w:t> </w:t>
      </w:r>
      <w:r>
        <w:rPr>
          <w:sz w:val="24"/>
        </w:rPr>
        <w:t>de integridade, conforme</w:t>
      </w:r>
      <w:r>
        <w:rPr>
          <w:spacing w:val="-1"/>
          <w:sz w:val="24"/>
        </w:rPr>
        <w:t> </w:t>
      </w:r>
      <w:r>
        <w:rPr>
          <w:sz w:val="24"/>
        </w:rPr>
        <w:t>normas e orientações</w:t>
      </w:r>
      <w:r>
        <w:rPr>
          <w:spacing w:val="-1"/>
          <w:sz w:val="24"/>
        </w:rPr>
        <w:t> </w:t>
      </w:r>
      <w:r>
        <w:rPr>
          <w:sz w:val="24"/>
        </w:rPr>
        <w:t>dos órgãos de </w:t>
      </w:r>
      <w:r>
        <w:rPr>
          <w:spacing w:val="-2"/>
          <w:sz w:val="24"/>
        </w:rPr>
        <w:t>controle.</w:t>
      </w:r>
    </w:p>
    <w:p>
      <w:pPr>
        <w:pStyle w:val="ListParagraph"/>
        <w:numPr>
          <w:ilvl w:val="1"/>
          <w:numId w:val="28"/>
        </w:numPr>
        <w:tabs>
          <w:tab w:pos="576" w:val="left" w:leader="none"/>
        </w:tabs>
        <w:spacing w:line="240" w:lineRule="auto" w:before="234" w:after="0"/>
        <w:ind w:left="576" w:right="0" w:hanging="457"/>
        <w:jc w:val="left"/>
        <w:rPr>
          <w:sz w:val="24"/>
        </w:rPr>
      </w:pPr>
      <w:r>
        <w:rPr>
          <w:sz w:val="24"/>
        </w:rPr>
        <w:t>A</w:t>
      </w:r>
      <w:r>
        <w:rPr>
          <w:spacing w:val="-15"/>
          <w:sz w:val="24"/>
        </w:rPr>
        <w:t> </w:t>
      </w:r>
      <w:r>
        <w:rPr>
          <w:sz w:val="24"/>
        </w:rPr>
        <w:t>imposição das penalidades</w:t>
      </w:r>
      <w:r>
        <w:rPr>
          <w:spacing w:val="-1"/>
          <w:sz w:val="24"/>
        </w:rPr>
        <w:t> </w:t>
      </w:r>
      <w:r>
        <w:rPr>
          <w:sz w:val="24"/>
        </w:rPr>
        <w:t>é de competência</w:t>
      </w:r>
      <w:r>
        <w:rPr>
          <w:spacing w:val="-1"/>
          <w:sz w:val="24"/>
        </w:rPr>
        <w:t> </w:t>
      </w:r>
      <w:r>
        <w:rPr>
          <w:sz w:val="24"/>
        </w:rPr>
        <w:t>exclusiva do órgão ou</w:t>
      </w:r>
      <w:r>
        <w:rPr>
          <w:spacing w:val="-1"/>
          <w:sz w:val="24"/>
        </w:rPr>
        <w:t> </w:t>
      </w:r>
      <w:r>
        <w:rPr>
          <w:sz w:val="24"/>
        </w:rPr>
        <w:t>entidade contratante, sendo</w:t>
      </w:r>
      <w:r>
        <w:rPr>
          <w:spacing w:val="-1"/>
          <w:sz w:val="24"/>
        </w:rPr>
        <w:t> </w:t>
      </w:r>
      <w:r>
        <w:rPr>
          <w:sz w:val="24"/>
        </w:rPr>
        <w:t>competentes para sua </w:t>
      </w:r>
      <w:r>
        <w:rPr>
          <w:spacing w:val="-2"/>
          <w:sz w:val="24"/>
        </w:rPr>
        <w:t>aplicação:</w:t>
      </w:r>
    </w:p>
    <w:p>
      <w:pPr>
        <w:pStyle w:val="BodyText"/>
        <w:spacing w:before="3"/>
        <w:ind w:left="0"/>
      </w:pPr>
    </w:p>
    <w:p>
      <w:pPr>
        <w:pStyle w:val="ListParagraph"/>
        <w:numPr>
          <w:ilvl w:val="0"/>
          <w:numId w:val="30"/>
        </w:numPr>
        <w:tabs>
          <w:tab w:pos="360" w:val="left" w:leader="none"/>
        </w:tabs>
        <w:spacing w:line="240" w:lineRule="auto" w:before="0" w:after="0"/>
        <w:ind w:left="360" w:right="0" w:hanging="246"/>
        <w:jc w:val="left"/>
        <w:rPr>
          <w:sz w:val="24"/>
        </w:rPr>
      </w:pPr>
      <w:r>
        <w:rPr>
          <w:sz w:val="24"/>
        </w:rPr>
        <w:t>as</w:t>
      </w:r>
      <w:r>
        <w:rPr>
          <w:spacing w:val="-2"/>
          <w:sz w:val="24"/>
        </w:rPr>
        <w:t> </w:t>
      </w:r>
      <w:r>
        <w:rPr>
          <w:sz w:val="24"/>
        </w:rPr>
        <w:t>sanções</w:t>
      </w:r>
      <w:r>
        <w:rPr>
          <w:spacing w:val="-2"/>
          <w:sz w:val="24"/>
        </w:rPr>
        <w:t> </w:t>
      </w:r>
      <w:r>
        <w:rPr>
          <w:sz w:val="24"/>
        </w:rPr>
        <w:t>previstas</w:t>
      </w:r>
      <w:r>
        <w:rPr>
          <w:spacing w:val="-2"/>
          <w:sz w:val="24"/>
        </w:rPr>
        <w:t> </w:t>
      </w:r>
      <w:r>
        <w:rPr>
          <w:sz w:val="24"/>
        </w:rPr>
        <w:t>nos</w:t>
      </w:r>
      <w:r>
        <w:rPr>
          <w:spacing w:val="-2"/>
          <w:sz w:val="24"/>
        </w:rPr>
        <w:t> </w:t>
      </w:r>
      <w:r>
        <w:rPr>
          <w:sz w:val="24"/>
        </w:rPr>
        <w:t>ITENS</w:t>
      </w:r>
      <w:r>
        <w:rPr>
          <w:spacing w:val="-2"/>
          <w:sz w:val="24"/>
        </w:rPr>
        <w:t> </w:t>
      </w:r>
      <w:r>
        <w:rPr>
          <w:sz w:val="24"/>
        </w:rPr>
        <w:t>11.2.1,</w:t>
      </w:r>
      <w:r>
        <w:rPr>
          <w:spacing w:val="-2"/>
          <w:sz w:val="24"/>
        </w:rPr>
        <w:t> </w:t>
      </w:r>
      <w:r>
        <w:rPr>
          <w:sz w:val="24"/>
        </w:rPr>
        <w:t>11.2.2</w:t>
      </w:r>
      <w:r>
        <w:rPr>
          <w:spacing w:val="-2"/>
          <w:sz w:val="24"/>
        </w:rPr>
        <w:t> </w:t>
      </w:r>
      <w:r>
        <w:rPr>
          <w:sz w:val="24"/>
        </w:rPr>
        <w:t>e</w:t>
      </w:r>
      <w:r>
        <w:rPr>
          <w:spacing w:val="-2"/>
          <w:sz w:val="24"/>
        </w:rPr>
        <w:t> </w:t>
      </w:r>
      <w:r>
        <w:rPr>
          <w:sz w:val="24"/>
        </w:rPr>
        <w:t>11.2.3</w:t>
      </w:r>
      <w:r>
        <w:rPr>
          <w:spacing w:val="-2"/>
          <w:sz w:val="24"/>
        </w:rPr>
        <w:t> </w:t>
      </w:r>
      <w:r>
        <w:rPr>
          <w:sz w:val="24"/>
        </w:rPr>
        <w:t>serão</w:t>
      </w:r>
      <w:r>
        <w:rPr>
          <w:spacing w:val="-2"/>
          <w:sz w:val="24"/>
        </w:rPr>
        <w:t> </w:t>
      </w:r>
      <w:r>
        <w:rPr>
          <w:sz w:val="24"/>
        </w:rPr>
        <w:t>impostas</w:t>
      </w:r>
      <w:r>
        <w:rPr>
          <w:spacing w:val="-2"/>
          <w:sz w:val="24"/>
        </w:rPr>
        <w:t> </w:t>
      </w:r>
      <w:r>
        <w:rPr>
          <w:sz w:val="24"/>
        </w:rPr>
        <w:t>pelo</w:t>
      </w:r>
      <w:r>
        <w:rPr>
          <w:spacing w:val="-2"/>
          <w:sz w:val="24"/>
        </w:rPr>
        <w:t> </w:t>
      </w:r>
      <w:r>
        <w:rPr>
          <w:sz w:val="24"/>
        </w:rPr>
        <w:t>Ordenador</w:t>
      </w:r>
      <w:r>
        <w:rPr>
          <w:spacing w:val="-2"/>
          <w:sz w:val="24"/>
        </w:rPr>
        <w:t> </w:t>
      </w:r>
      <w:r>
        <w:rPr>
          <w:sz w:val="24"/>
        </w:rPr>
        <w:t>de</w:t>
      </w:r>
      <w:r>
        <w:rPr>
          <w:spacing w:val="-1"/>
          <w:sz w:val="24"/>
        </w:rPr>
        <w:t> </w:t>
      </w:r>
      <w:r>
        <w:rPr>
          <w:spacing w:val="-2"/>
          <w:sz w:val="24"/>
        </w:rPr>
        <w:t>Despesa;</w:t>
      </w:r>
    </w:p>
    <w:p>
      <w:pPr>
        <w:pStyle w:val="ListParagraph"/>
        <w:numPr>
          <w:ilvl w:val="0"/>
          <w:numId w:val="30"/>
        </w:numPr>
        <w:tabs>
          <w:tab w:pos="373" w:val="left" w:leader="none"/>
        </w:tabs>
        <w:spacing w:line="240" w:lineRule="auto" w:before="249" w:after="0"/>
        <w:ind w:left="373" w:right="0" w:hanging="259"/>
        <w:jc w:val="left"/>
        <w:rPr>
          <w:sz w:val="24"/>
        </w:rPr>
      </w:pPr>
      <w:r>
        <w:rPr>
          <w:sz w:val="24"/>
        </w:rPr>
        <w:t>a</w:t>
      </w:r>
      <w:r>
        <w:rPr>
          <w:spacing w:val="-1"/>
          <w:sz w:val="24"/>
        </w:rPr>
        <w:t> </w:t>
      </w:r>
      <w:r>
        <w:rPr>
          <w:sz w:val="24"/>
        </w:rPr>
        <w:t>aplicação da</w:t>
      </w:r>
      <w:r>
        <w:rPr>
          <w:spacing w:val="-1"/>
          <w:sz w:val="24"/>
        </w:rPr>
        <w:t> </w:t>
      </w:r>
      <w:r>
        <w:rPr>
          <w:sz w:val="24"/>
        </w:rPr>
        <w:t>sanção prevista</w:t>
      </w:r>
      <w:r>
        <w:rPr>
          <w:spacing w:val="-1"/>
          <w:sz w:val="24"/>
        </w:rPr>
        <w:t> </w:t>
      </w:r>
      <w:r>
        <w:rPr>
          <w:sz w:val="24"/>
        </w:rPr>
        <w:t>no ITEM 11.2.4,</w:t>
      </w:r>
      <w:r>
        <w:rPr>
          <w:spacing w:val="-1"/>
          <w:sz w:val="24"/>
        </w:rPr>
        <w:t> </w:t>
      </w:r>
      <w:r>
        <w:rPr>
          <w:sz w:val="24"/>
        </w:rPr>
        <w:t>na forma</w:t>
      </w:r>
      <w:r>
        <w:rPr>
          <w:spacing w:val="-1"/>
          <w:sz w:val="24"/>
        </w:rPr>
        <w:t> </w:t>
      </w:r>
      <w:r>
        <w:rPr>
          <w:sz w:val="24"/>
        </w:rPr>
        <w:t>do art.</w:t>
      </w:r>
      <w:r>
        <w:rPr>
          <w:spacing w:val="-1"/>
          <w:sz w:val="24"/>
        </w:rPr>
        <w:t> </w:t>
      </w:r>
      <w:r>
        <w:rPr>
          <w:sz w:val="18"/>
        </w:rPr>
        <w:t>156, § 6º,</w:t>
      </w:r>
      <w:r>
        <w:rPr>
          <w:spacing w:val="-1"/>
          <w:sz w:val="18"/>
        </w:rPr>
        <w:t> </w:t>
      </w:r>
      <w:r>
        <w:rPr>
          <w:sz w:val="18"/>
        </w:rPr>
        <w:t>I, da Lei nº</w:t>
      </w:r>
      <w:r>
        <w:rPr>
          <w:spacing w:val="-1"/>
          <w:sz w:val="18"/>
        </w:rPr>
        <w:t> </w:t>
      </w:r>
      <w:r>
        <w:rPr>
          <w:sz w:val="18"/>
        </w:rPr>
        <w:t>14.133/2021,</w:t>
      </w:r>
      <w:r>
        <w:rPr>
          <w:spacing w:val="15"/>
          <w:sz w:val="18"/>
        </w:rPr>
        <w:t> </w:t>
      </w:r>
      <w:r>
        <w:rPr>
          <w:sz w:val="24"/>
        </w:rPr>
        <w:t>é</w:t>
      </w:r>
      <w:r>
        <w:rPr>
          <w:spacing w:val="-1"/>
          <w:sz w:val="24"/>
        </w:rPr>
        <w:t> </w:t>
      </w:r>
      <w:r>
        <w:rPr>
          <w:sz w:val="24"/>
        </w:rPr>
        <w:t>de competência </w:t>
      </w:r>
      <w:r>
        <w:rPr>
          <w:spacing w:val="-2"/>
          <w:sz w:val="24"/>
        </w:rPr>
        <w:t>exclusiva:</w:t>
      </w:r>
    </w:p>
    <w:p>
      <w:pPr>
        <w:pStyle w:val="BodyText"/>
        <w:spacing w:before="3"/>
        <w:ind w:left="0"/>
      </w:pPr>
    </w:p>
    <w:p>
      <w:pPr>
        <w:pStyle w:val="ListParagraph"/>
        <w:numPr>
          <w:ilvl w:val="1"/>
          <w:numId w:val="30"/>
        </w:numPr>
        <w:tabs>
          <w:tab w:pos="872" w:val="left" w:leader="none"/>
        </w:tabs>
        <w:spacing w:line="240" w:lineRule="auto" w:before="0" w:after="0"/>
        <w:ind w:left="872" w:right="0" w:hanging="329"/>
        <w:jc w:val="left"/>
        <w:rPr>
          <w:sz w:val="18"/>
        </w:rPr>
      </w:pPr>
      <w:r>
        <w:rPr>
          <w:sz w:val="24"/>
        </w:rPr>
        <w:t>em</w:t>
      </w:r>
      <w:r>
        <w:rPr>
          <w:spacing w:val="-2"/>
          <w:sz w:val="24"/>
        </w:rPr>
        <w:t> </w:t>
      </w:r>
      <w:r>
        <w:rPr>
          <w:sz w:val="24"/>
        </w:rPr>
        <w:t>se tratando de contratação realizada pela</w:t>
      </w:r>
      <w:r>
        <w:rPr>
          <w:spacing w:val="-14"/>
          <w:sz w:val="24"/>
        </w:rPr>
        <w:t> </w:t>
      </w:r>
      <w:r>
        <w:rPr>
          <w:sz w:val="24"/>
        </w:rPr>
        <w:t>Administração Pública direta, do Secretário de </w:t>
      </w:r>
      <w:r>
        <w:rPr>
          <w:spacing w:val="-2"/>
          <w:sz w:val="24"/>
        </w:rPr>
        <w:t>Estado</w:t>
      </w:r>
      <w:r>
        <w:rPr>
          <w:spacing w:val="-2"/>
          <w:sz w:val="18"/>
        </w:rPr>
        <w:t>;</w:t>
      </w:r>
    </w:p>
    <w:p>
      <w:pPr>
        <w:pStyle w:val="ListParagraph"/>
        <w:numPr>
          <w:ilvl w:val="1"/>
          <w:numId w:val="30"/>
        </w:numPr>
        <w:tabs>
          <w:tab w:pos="982" w:val="left" w:leader="none"/>
        </w:tabs>
        <w:spacing w:line="240" w:lineRule="auto" w:before="264" w:after="0"/>
        <w:ind w:left="982" w:right="0" w:hanging="439"/>
        <w:jc w:val="left"/>
        <w:rPr>
          <w:sz w:val="24"/>
        </w:rPr>
      </w:pPr>
      <w:r>
        <w:rPr>
          <w:sz w:val="18"/>
        </w:rPr>
        <w:t>e</w:t>
      </w:r>
      <w:r>
        <w:rPr>
          <w:sz w:val="24"/>
        </w:rPr>
        <w:t>m se tratando de contratação realizada pela</w:t>
      </w:r>
      <w:r>
        <w:rPr>
          <w:spacing w:val="-14"/>
          <w:sz w:val="24"/>
        </w:rPr>
        <w:t> </w:t>
      </w:r>
      <w:r>
        <w:rPr>
          <w:sz w:val="24"/>
        </w:rPr>
        <w:t>Administração Pública Indireta (fundação e autarquia), da autoridade máxima da </w:t>
      </w:r>
      <w:r>
        <w:rPr>
          <w:spacing w:val="-2"/>
          <w:sz w:val="24"/>
        </w:rPr>
        <w:t>entidade.</w:t>
      </w:r>
    </w:p>
    <w:p>
      <w:pPr>
        <w:pStyle w:val="ListParagraph"/>
        <w:numPr>
          <w:ilvl w:val="1"/>
          <w:numId w:val="28"/>
        </w:numPr>
        <w:tabs>
          <w:tab w:pos="591" w:val="left" w:leader="none"/>
        </w:tabs>
        <w:spacing w:line="261" w:lineRule="auto" w:before="264" w:after="0"/>
        <w:ind w:left="119" w:right="118" w:firstLine="0"/>
        <w:jc w:val="both"/>
        <w:rPr>
          <w:sz w:val="24"/>
        </w:rPr>
      </w:pPr>
      <w:r>
        <w:rPr>
          <w:sz w:val="24"/>
        </w:rPr>
        <w:t>A</w:t>
      </w:r>
      <w:r>
        <w:rPr>
          <w:spacing w:val="-2"/>
          <w:sz w:val="24"/>
        </w:rPr>
        <w:t> </w:t>
      </w:r>
      <w:r>
        <w:rPr>
          <w:sz w:val="24"/>
        </w:rPr>
        <w:t>aplicação de quaisquer das penalidades realizar-se-á em processo administrativo que assegurará o contraditório e a ampla defesa ao CONTRATADO, na forma do art. </w:t>
      </w:r>
      <w:r>
        <w:rPr>
          <w:sz w:val="18"/>
        </w:rPr>
        <w:t>156, § 6º, I, da Lei nº 14.133/2021</w:t>
      </w:r>
      <w:r>
        <w:rPr>
          <w:sz w:val="24"/>
        </w:rPr>
        <w:t>, devendo ser observado o procedimento previsto na Lei nº 14.133/2021, e, subsidiariamente, na Lei nº 5.427/2009.</w:t>
      </w:r>
    </w:p>
    <w:p>
      <w:pPr>
        <w:pStyle w:val="ListParagraph"/>
        <w:numPr>
          <w:ilvl w:val="2"/>
          <w:numId w:val="28"/>
        </w:numPr>
        <w:tabs>
          <w:tab w:pos="760" w:val="left" w:leader="none"/>
        </w:tabs>
        <w:spacing w:line="242" w:lineRule="auto" w:before="208" w:after="0"/>
        <w:ind w:left="119" w:right="117" w:firstLine="0"/>
        <w:jc w:val="both"/>
        <w:rPr>
          <w:sz w:val="24"/>
        </w:rPr>
      </w:pPr>
      <w:r>
        <w:rPr>
          <w:sz w:val="24"/>
        </w:rPr>
        <w:t>A</w:t>
      </w:r>
      <w:r>
        <w:rPr>
          <w:spacing w:val="-13"/>
          <w:sz w:val="24"/>
        </w:rPr>
        <w:t> </w:t>
      </w:r>
      <w:r>
        <w:rPr>
          <w:sz w:val="24"/>
        </w:rPr>
        <w:t>aplicação</w:t>
      </w:r>
      <w:r>
        <w:rPr>
          <w:spacing w:val="-1"/>
          <w:sz w:val="24"/>
        </w:rPr>
        <w:t> </w:t>
      </w:r>
      <w:r>
        <w:rPr>
          <w:sz w:val="24"/>
        </w:rPr>
        <w:t>de</w:t>
      </w:r>
      <w:r>
        <w:rPr>
          <w:spacing w:val="-1"/>
          <w:sz w:val="24"/>
        </w:rPr>
        <w:t> </w:t>
      </w:r>
      <w:r>
        <w:rPr>
          <w:sz w:val="24"/>
        </w:rPr>
        <w:t>sanção</w:t>
      </w:r>
      <w:r>
        <w:rPr>
          <w:spacing w:val="-1"/>
          <w:sz w:val="24"/>
        </w:rPr>
        <w:t> </w:t>
      </w:r>
      <w:r>
        <w:rPr>
          <w:sz w:val="24"/>
        </w:rPr>
        <w:t>será</w:t>
      </w:r>
      <w:r>
        <w:rPr>
          <w:spacing w:val="-1"/>
          <w:sz w:val="24"/>
        </w:rPr>
        <w:t> </w:t>
      </w:r>
      <w:r>
        <w:rPr>
          <w:sz w:val="24"/>
        </w:rPr>
        <w:t>antecedida</w:t>
      </w:r>
      <w:r>
        <w:rPr>
          <w:spacing w:val="-1"/>
          <w:sz w:val="24"/>
        </w:rPr>
        <w:t> </w:t>
      </w:r>
      <w:r>
        <w:rPr>
          <w:sz w:val="24"/>
        </w:rPr>
        <w:t>de</w:t>
      </w:r>
      <w:r>
        <w:rPr>
          <w:spacing w:val="-1"/>
          <w:sz w:val="24"/>
        </w:rPr>
        <w:t> </w:t>
      </w:r>
      <w:r>
        <w:rPr>
          <w:sz w:val="24"/>
        </w:rPr>
        <w:t>intimação</w:t>
      </w:r>
      <w:r>
        <w:rPr>
          <w:spacing w:val="-1"/>
          <w:sz w:val="24"/>
        </w:rPr>
        <w:t> </w:t>
      </w:r>
      <w:r>
        <w:rPr>
          <w:sz w:val="24"/>
        </w:rPr>
        <w:t>do</w:t>
      </w:r>
      <w:r>
        <w:rPr>
          <w:spacing w:val="-1"/>
          <w:sz w:val="24"/>
        </w:rPr>
        <w:t> </w:t>
      </w:r>
      <w:r>
        <w:rPr>
          <w:sz w:val="24"/>
        </w:rPr>
        <w:t>CONTRATADO,</w:t>
      </w:r>
      <w:r>
        <w:rPr>
          <w:spacing w:val="-1"/>
          <w:sz w:val="24"/>
        </w:rPr>
        <w:t> </w:t>
      </w:r>
      <w:r>
        <w:rPr>
          <w:sz w:val="24"/>
        </w:rPr>
        <w:t>que</w:t>
      </w:r>
      <w:r>
        <w:rPr>
          <w:spacing w:val="-1"/>
          <w:sz w:val="24"/>
        </w:rPr>
        <w:t> </w:t>
      </w:r>
      <w:r>
        <w:rPr>
          <w:sz w:val="24"/>
        </w:rPr>
        <w:t>indicará</w:t>
      </w:r>
      <w:r>
        <w:rPr>
          <w:spacing w:val="-1"/>
          <w:sz w:val="24"/>
        </w:rPr>
        <w:t> </w:t>
      </w:r>
      <w:r>
        <w:rPr>
          <w:sz w:val="24"/>
        </w:rPr>
        <w:t>a</w:t>
      </w:r>
      <w:r>
        <w:rPr>
          <w:spacing w:val="-1"/>
          <w:sz w:val="24"/>
        </w:rPr>
        <w:t> </w:t>
      </w:r>
      <w:r>
        <w:rPr>
          <w:sz w:val="24"/>
        </w:rPr>
        <w:t>infração</w:t>
      </w:r>
      <w:r>
        <w:rPr>
          <w:spacing w:val="-1"/>
          <w:sz w:val="24"/>
        </w:rPr>
        <w:t> </w:t>
      </w:r>
      <w:r>
        <w:rPr>
          <w:sz w:val="24"/>
        </w:rPr>
        <w:t>cometida,</w:t>
      </w:r>
      <w:r>
        <w:rPr>
          <w:spacing w:val="-1"/>
          <w:sz w:val="24"/>
        </w:rPr>
        <w:t> </w:t>
      </w:r>
      <w:r>
        <w:rPr>
          <w:sz w:val="24"/>
        </w:rPr>
        <w:t>os</w:t>
      </w:r>
      <w:r>
        <w:rPr>
          <w:spacing w:val="-1"/>
          <w:sz w:val="24"/>
        </w:rPr>
        <w:t> </w:t>
      </w:r>
      <w:r>
        <w:rPr>
          <w:sz w:val="24"/>
        </w:rPr>
        <w:t>fatos,</w:t>
      </w:r>
      <w:r>
        <w:rPr>
          <w:spacing w:val="-1"/>
          <w:sz w:val="24"/>
        </w:rPr>
        <w:t> </w:t>
      </w:r>
      <w:r>
        <w:rPr>
          <w:sz w:val="24"/>
        </w:rPr>
        <w:t>os</w:t>
      </w:r>
      <w:r>
        <w:rPr>
          <w:spacing w:val="-1"/>
          <w:sz w:val="24"/>
        </w:rPr>
        <w:t> </w:t>
      </w:r>
      <w:r>
        <w:rPr>
          <w:sz w:val="24"/>
        </w:rPr>
        <w:t>dispositivos</w:t>
      </w:r>
      <w:r>
        <w:rPr>
          <w:spacing w:val="-1"/>
          <w:sz w:val="24"/>
        </w:rPr>
        <w:t> </w:t>
      </w:r>
      <w:r>
        <w:rPr>
          <w:sz w:val="24"/>
        </w:rPr>
        <w:t>do</w:t>
      </w:r>
      <w:r>
        <w:rPr>
          <w:spacing w:val="-1"/>
          <w:sz w:val="24"/>
        </w:rPr>
        <w:t> </w:t>
      </w:r>
      <w:r>
        <w:rPr>
          <w:sz w:val="24"/>
        </w:rPr>
        <w:t>Contrato</w:t>
      </w:r>
      <w:r>
        <w:rPr>
          <w:spacing w:val="-1"/>
          <w:sz w:val="24"/>
        </w:rPr>
        <w:t> </w:t>
      </w:r>
      <w:r>
        <w:rPr>
          <w:sz w:val="24"/>
        </w:rPr>
        <w:t>infringidos e 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28"/>
        </w:numPr>
        <w:tabs>
          <w:tab w:pos="756" w:val="left" w:leader="none"/>
        </w:tabs>
        <w:spacing w:line="240" w:lineRule="auto" w:before="229" w:after="0"/>
        <w:ind w:left="756" w:right="0" w:hanging="637"/>
        <w:jc w:val="left"/>
        <w:rPr>
          <w:sz w:val="24"/>
        </w:rPr>
      </w:pPr>
      <w:r>
        <w:rPr>
          <w:sz w:val="24"/>
        </w:rPr>
        <w:t>A</w:t>
      </w:r>
      <w:r>
        <w:rPr>
          <w:spacing w:val="-15"/>
          <w:sz w:val="24"/>
        </w:rPr>
        <w:t> </w:t>
      </w:r>
      <w:r>
        <w:rPr>
          <w:sz w:val="24"/>
        </w:rPr>
        <w:t>defesa</w:t>
      </w:r>
      <w:r>
        <w:rPr>
          <w:spacing w:val="-9"/>
          <w:sz w:val="24"/>
        </w:rPr>
        <w:t> </w:t>
      </w:r>
      <w:r>
        <w:rPr>
          <w:sz w:val="24"/>
        </w:rPr>
        <w:t>prévia</w:t>
      </w:r>
      <w:r>
        <w:rPr>
          <w:spacing w:val="-5"/>
          <w:sz w:val="24"/>
        </w:rPr>
        <w:t> </w:t>
      </w:r>
      <w:r>
        <w:rPr>
          <w:sz w:val="24"/>
        </w:rPr>
        <w:t>do</w:t>
      </w:r>
      <w:r>
        <w:rPr>
          <w:spacing w:val="-6"/>
          <w:sz w:val="24"/>
        </w:rPr>
        <w:t> </w:t>
      </w:r>
      <w:r>
        <w:rPr>
          <w:sz w:val="24"/>
        </w:rPr>
        <w:t>CONTRATADO</w:t>
      </w:r>
      <w:r>
        <w:rPr>
          <w:spacing w:val="-5"/>
          <w:sz w:val="24"/>
        </w:rPr>
        <w:t> </w:t>
      </w:r>
      <w:r>
        <w:rPr>
          <w:sz w:val="24"/>
        </w:rPr>
        <w:t>será</w:t>
      </w:r>
      <w:r>
        <w:rPr>
          <w:spacing w:val="-5"/>
          <w:sz w:val="24"/>
        </w:rPr>
        <w:t> </w:t>
      </w:r>
      <w:r>
        <w:rPr>
          <w:sz w:val="24"/>
        </w:rPr>
        <w:t>exercida</w:t>
      </w:r>
      <w:r>
        <w:rPr>
          <w:spacing w:val="-6"/>
          <w:sz w:val="24"/>
        </w:rPr>
        <w:t> </w:t>
      </w:r>
      <w:r>
        <w:rPr>
          <w:sz w:val="24"/>
        </w:rPr>
        <w:t>no</w:t>
      </w:r>
      <w:r>
        <w:rPr>
          <w:spacing w:val="-5"/>
          <w:sz w:val="24"/>
        </w:rPr>
        <w:t> </w:t>
      </w:r>
      <w:r>
        <w:rPr>
          <w:sz w:val="24"/>
        </w:rPr>
        <w:t>prazo</w:t>
      </w:r>
      <w:r>
        <w:rPr>
          <w:spacing w:val="-5"/>
          <w:sz w:val="24"/>
        </w:rPr>
        <w:t> de:</w:t>
      </w:r>
    </w:p>
    <w:p>
      <w:pPr>
        <w:pStyle w:val="BodyText"/>
        <w:spacing w:before="3"/>
        <w:ind w:left="0"/>
      </w:pPr>
    </w:p>
    <w:p>
      <w:pPr>
        <w:pStyle w:val="ListParagraph"/>
        <w:numPr>
          <w:ilvl w:val="0"/>
          <w:numId w:val="31"/>
        </w:numPr>
        <w:tabs>
          <w:tab w:pos="361" w:val="left" w:leader="none"/>
        </w:tabs>
        <w:spacing w:line="240" w:lineRule="auto" w:before="0" w:after="0"/>
        <w:ind w:left="361" w:right="0" w:hanging="246"/>
        <w:jc w:val="left"/>
        <w:rPr>
          <w:sz w:val="24"/>
        </w:rPr>
      </w:pPr>
      <w:r>
        <w:rPr>
          <w:sz w:val="24"/>
        </w:rPr>
        <w:t>15</w:t>
      </w:r>
      <w:r>
        <w:rPr>
          <w:spacing w:val="-1"/>
          <w:sz w:val="24"/>
        </w:rPr>
        <w:t> </w:t>
      </w:r>
      <w:r>
        <w:rPr>
          <w:sz w:val="24"/>
        </w:rPr>
        <w:t>(quinze)</w:t>
      </w:r>
      <w:r>
        <w:rPr>
          <w:spacing w:val="-1"/>
          <w:sz w:val="24"/>
        </w:rPr>
        <w:t> </w:t>
      </w:r>
      <w:r>
        <w:rPr>
          <w:sz w:val="24"/>
        </w:rPr>
        <w:t>dias</w:t>
      </w:r>
      <w:r>
        <w:rPr>
          <w:spacing w:val="-1"/>
          <w:sz w:val="24"/>
        </w:rPr>
        <w:t> </w:t>
      </w:r>
      <w:r>
        <w:rPr>
          <w:sz w:val="24"/>
        </w:rPr>
        <w:t>úteis,</w:t>
      </w:r>
      <w:r>
        <w:rPr>
          <w:spacing w:val="-1"/>
          <w:sz w:val="24"/>
        </w:rPr>
        <w:t> </w:t>
      </w:r>
      <w:r>
        <w:rPr>
          <w:sz w:val="24"/>
        </w:rPr>
        <w:t>no</w:t>
      </w:r>
      <w:r>
        <w:rPr>
          <w:spacing w:val="-1"/>
          <w:sz w:val="24"/>
        </w:rPr>
        <w:t> </w:t>
      </w:r>
      <w:r>
        <w:rPr>
          <w:sz w:val="24"/>
        </w:rPr>
        <w:t>caso</w:t>
      </w:r>
      <w:r>
        <w:rPr>
          <w:spacing w:val="-1"/>
          <w:sz w:val="24"/>
        </w:rPr>
        <w:t> </w:t>
      </w:r>
      <w:r>
        <w:rPr>
          <w:sz w:val="24"/>
        </w:rPr>
        <w:t>da</w:t>
      </w:r>
      <w:r>
        <w:rPr>
          <w:spacing w:val="-1"/>
          <w:sz w:val="24"/>
        </w:rPr>
        <w:t> </w:t>
      </w:r>
      <w:r>
        <w:rPr>
          <w:sz w:val="24"/>
        </w:rPr>
        <w:t>aplicação</w:t>
      </w:r>
      <w:r>
        <w:rPr>
          <w:spacing w:val="-1"/>
          <w:sz w:val="24"/>
        </w:rPr>
        <w:t> </w:t>
      </w:r>
      <w:r>
        <w:rPr>
          <w:sz w:val="24"/>
        </w:rPr>
        <w:t>das</w:t>
      </w:r>
      <w:r>
        <w:rPr>
          <w:spacing w:val="-1"/>
          <w:sz w:val="24"/>
        </w:rPr>
        <w:t> </w:t>
      </w:r>
      <w:r>
        <w:rPr>
          <w:sz w:val="24"/>
        </w:rPr>
        <w:t>sanções previstas</w:t>
      </w:r>
      <w:r>
        <w:rPr>
          <w:spacing w:val="-1"/>
          <w:sz w:val="24"/>
        </w:rPr>
        <w:t> </w:t>
      </w:r>
      <w:r>
        <w:rPr>
          <w:sz w:val="24"/>
        </w:rPr>
        <w:t>nos</w:t>
      </w:r>
      <w:r>
        <w:rPr>
          <w:spacing w:val="-1"/>
          <w:sz w:val="24"/>
        </w:rPr>
        <w:t> </w:t>
      </w:r>
      <w:r>
        <w:rPr>
          <w:sz w:val="24"/>
        </w:rPr>
        <w:t>ITENS</w:t>
      </w:r>
      <w:r>
        <w:rPr>
          <w:spacing w:val="-1"/>
          <w:sz w:val="24"/>
        </w:rPr>
        <w:t> </w:t>
      </w:r>
      <w:r>
        <w:rPr>
          <w:sz w:val="24"/>
        </w:rPr>
        <w:t>11.2.1</w:t>
      </w:r>
      <w:r>
        <w:rPr>
          <w:spacing w:val="-1"/>
          <w:sz w:val="24"/>
        </w:rPr>
        <w:t> </w:t>
      </w:r>
      <w:r>
        <w:rPr>
          <w:sz w:val="24"/>
        </w:rPr>
        <w:t>e</w:t>
      </w:r>
      <w:r>
        <w:rPr>
          <w:spacing w:val="-1"/>
          <w:sz w:val="24"/>
        </w:rPr>
        <w:t> </w:t>
      </w:r>
      <w:r>
        <w:rPr>
          <w:sz w:val="24"/>
        </w:rPr>
        <w:t>11.2.2,</w:t>
      </w:r>
      <w:r>
        <w:rPr>
          <w:spacing w:val="-1"/>
          <w:sz w:val="24"/>
        </w:rPr>
        <w:t> </w:t>
      </w:r>
      <w:r>
        <w:rPr>
          <w:sz w:val="24"/>
        </w:rPr>
        <w:t>contado</w:t>
      </w:r>
      <w:r>
        <w:rPr>
          <w:spacing w:val="-1"/>
          <w:sz w:val="24"/>
        </w:rPr>
        <w:t> </w:t>
      </w:r>
      <w:r>
        <w:rPr>
          <w:sz w:val="24"/>
        </w:rPr>
        <w:t>da</w:t>
      </w:r>
      <w:r>
        <w:rPr>
          <w:spacing w:val="-1"/>
          <w:sz w:val="24"/>
        </w:rPr>
        <w:t> </w:t>
      </w:r>
      <w:r>
        <w:rPr>
          <w:sz w:val="24"/>
        </w:rPr>
        <w:t>data</w:t>
      </w:r>
      <w:r>
        <w:rPr>
          <w:spacing w:val="-1"/>
          <w:sz w:val="24"/>
        </w:rPr>
        <w:t> </w:t>
      </w:r>
      <w:r>
        <w:rPr>
          <w:sz w:val="24"/>
        </w:rPr>
        <w:t>da </w:t>
      </w:r>
      <w:r>
        <w:rPr>
          <w:spacing w:val="-2"/>
          <w:sz w:val="24"/>
        </w:rPr>
        <w:t>intimação;</w:t>
      </w:r>
    </w:p>
    <w:p>
      <w:pPr>
        <w:pStyle w:val="ListParagraph"/>
        <w:numPr>
          <w:ilvl w:val="0"/>
          <w:numId w:val="31"/>
        </w:numPr>
        <w:tabs>
          <w:tab w:pos="409" w:val="left" w:leader="none"/>
          <w:tab w:pos="539" w:val="left" w:leader="none"/>
        </w:tabs>
        <w:spacing w:line="247" w:lineRule="auto" w:before="234" w:after="0"/>
        <w:ind w:left="539" w:right="117" w:hanging="426"/>
        <w:jc w:val="left"/>
        <w:rPr>
          <w:sz w:val="24"/>
        </w:rPr>
      </w:pPr>
      <w:r>
        <w:rPr>
          <w:sz w:val="24"/>
        </w:rPr>
        <w:t>15</w:t>
      </w:r>
      <w:r>
        <w:rPr>
          <w:spacing w:val="35"/>
          <w:sz w:val="24"/>
        </w:rPr>
        <w:t> </w:t>
      </w:r>
      <w:r>
        <w:rPr>
          <w:sz w:val="24"/>
        </w:rPr>
        <w:t>(quinze)</w:t>
      </w:r>
      <w:r>
        <w:rPr>
          <w:spacing w:val="35"/>
          <w:sz w:val="24"/>
        </w:rPr>
        <w:t> </w:t>
      </w:r>
      <w:r>
        <w:rPr>
          <w:sz w:val="24"/>
        </w:rPr>
        <w:t>dias</w:t>
      </w:r>
      <w:r>
        <w:rPr>
          <w:spacing w:val="35"/>
          <w:sz w:val="24"/>
        </w:rPr>
        <w:t> </w:t>
      </w:r>
      <w:r>
        <w:rPr>
          <w:sz w:val="24"/>
        </w:rPr>
        <w:t>úteis,</w:t>
      </w:r>
      <w:r>
        <w:rPr>
          <w:spacing w:val="35"/>
          <w:sz w:val="24"/>
        </w:rPr>
        <w:t> </w:t>
      </w:r>
      <w:r>
        <w:rPr>
          <w:sz w:val="24"/>
        </w:rPr>
        <w:t>no</w:t>
      </w:r>
      <w:r>
        <w:rPr>
          <w:spacing w:val="35"/>
          <w:sz w:val="24"/>
        </w:rPr>
        <w:t> </w:t>
      </w:r>
      <w:r>
        <w:rPr>
          <w:sz w:val="24"/>
        </w:rPr>
        <w:t>caso</w:t>
      </w:r>
      <w:r>
        <w:rPr>
          <w:spacing w:val="35"/>
          <w:sz w:val="24"/>
        </w:rPr>
        <w:t> </w:t>
      </w:r>
      <w:r>
        <w:rPr>
          <w:sz w:val="24"/>
        </w:rPr>
        <w:t>de</w:t>
      </w:r>
      <w:r>
        <w:rPr>
          <w:spacing w:val="35"/>
          <w:sz w:val="24"/>
        </w:rPr>
        <w:t> </w:t>
      </w:r>
      <w:r>
        <w:rPr>
          <w:sz w:val="24"/>
        </w:rPr>
        <w:t>aplicação</w:t>
      </w:r>
      <w:r>
        <w:rPr>
          <w:spacing w:val="35"/>
          <w:sz w:val="24"/>
        </w:rPr>
        <w:t> </w:t>
      </w:r>
      <w:r>
        <w:rPr>
          <w:sz w:val="24"/>
        </w:rPr>
        <w:t>das</w:t>
      </w:r>
      <w:r>
        <w:rPr>
          <w:spacing w:val="35"/>
          <w:sz w:val="24"/>
        </w:rPr>
        <w:t> </w:t>
      </w:r>
      <w:r>
        <w:rPr>
          <w:sz w:val="24"/>
        </w:rPr>
        <w:t>sanções</w:t>
      </w:r>
      <w:r>
        <w:rPr>
          <w:spacing w:val="35"/>
          <w:sz w:val="24"/>
        </w:rPr>
        <w:t> </w:t>
      </w:r>
      <w:r>
        <w:rPr>
          <w:sz w:val="24"/>
        </w:rPr>
        <w:t>previstas</w:t>
      </w:r>
      <w:r>
        <w:rPr>
          <w:spacing w:val="35"/>
          <w:sz w:val="24"/>
        </w:rPr>
        <w:t> </w:t>
      </w:r>
      <w:r>
        <w:rPr>
          <w:sz w:val="24"/>
        </w:rPr>
        <w:t>nos</w:t>
      </w:r>
      <w:r>
        <w:rPr>
          <w:spacing w:val="35"/>
          <w:sz w:val="24"/>
        </w:rPr>
        <w:t> </w:t>
      </w:r>
      <w:r>
        <w:rPr>
          <w:sz w:val="24"/>
        </w:rPr>
        <w:t>ITENS</w:t>
      </w:r>
      <w:r>
        <w:rPr>
          <w:spacing w:val="35"/>
          <w:sz w:val="24"/>
        </w:rPr>
        <w:t> </w:t>
      </w:r>
      <w:r>
        <w:rPr>
          <w:sz w:val="24"/>
        </w:rPr>
        <w:t>11.2.3</w:t>
      </w:r>
      <w:r>
        <w:rPr>
          <w:spacing w:val="35"/>
          <w:sz w:val="24"/>
        </w:rPr>
        <w:t> </w:t>
      </w:r>
      <w:r>
        <w:rPr>
          <w:sz w:val="24"/>
        </w:rPr>
        <w:t>e</w:t>
      </w:r>
      <w:r>
        <w:rPr>
          <w:spacing w:val="35"/>
          <w:sz w:val="24"/>
        </w:rPr>
        <w:t> </w:t>
      </w:r>
      <w:r>
        <w:rPr>
          <w:sz w:val="24"/>
        </w:rPr>
        <w:t>11.2.4,</w:t>
      </w:r>
      <w:r>
        <w:rPr>
          <w:spacing w:val="35"/>
          <w:sz w:val="24"/>
        </w:rPr>
        <w:t> </w:t>
      </w:r>
      <w:r>
        <w:rPr>
          <w:sz w:val="24"/>
        </w:rPr>
        <w:t>contado</w:t>
      </w:r>
      <w:r>
        <w:rPr>
          <w:spacing w:val="35"/>
          <w:sz w:val="24"/>
        </w:rPr>
        <w:t> </w:t>
      </w:r>
      <w:r>
        <w:rPr>
          <w:sz w:val="24"/>
        </w:rPr>
        <w:t>da</w:t>
      </w:r>
      <w:r>
        <w:rPr>
          <w:spacing w:val="35"/>
          <w:sz w:val="24"/>
        </w:rPr>
        <w:t> </w:t>
      </w:r>
      <w:r>
        <w:rPr>
          <w:sz w:val="24"/>
        </w:rPr>
        <w:t>data</w:t>
      </w:r>
      <w:r>
        <w:rPr>
          <w:spacing w:val="35"/>
          <w:sz w:val="24"/>
        </w:rPr>
        <w:t> </w:t>
      </w:r>
      <w:r>
        <w:rPr>
          <w:sz w:val="24"/>
        </w:rPr>
        <w:t>da</w:t>
      </w:r>
      <w:r>
        <w:rPr>
          <w:spacing w:val="35"/>
          <w:sz w:val="24"/>
        </w:rPr>
        <w:t> </w:t>
      </w:r>
      <w:r>
        <w:rPr>
          <w:sz w:val="24"/>
        </w:rPr>
        <w:t>intimação,</w:t>
      </w:r>
      <w:r>
        <w:rPr>
          <w:spacing w:val="35"/>
          <w:sz w:val="24"/>
        </w:rPr>
        <w:t> </w:t>
      </w:r>
      <w:r>
        <w:rPr>
          <w:sz w:val="24"/>
        </w:rPr>
        <w:t>observado</w:t>
      </w:r>
      <w:r>
        <w:rPr>
          <w:spacing w:val="35"/>
          <w:sz w:val="24"/>
        </w:rPr>
        <w:t> </w:t>
      </w:r>
      <w:r>
        <w:rPr>
          <w:sz w:val="24"/>
        </w:rPr>
        <w:t>o</w:t>
      </w:r>
      <w:r>
        <w:rPr>
          <w:spacing w:val="35"/>
          <w:sz w:val="24"/>
        </w:rPr>
        <w:t> </w:t>
      </w:r>
      <w:r>
        <w:rPr>
          <w:sz w:val="24"/>
        </w:rPr>
        <w:t>procedimento estabelecido no art. 158 da Lei nº 14.133/2021.</w:t>
      </w:r>
    </w:p>
    <w:p>
      <w:pPr>
        <w:pStyle w:val="ListParagraph"/>
        <w:numPr>
          <w:ilvl w:val="2"/>
          <w:numId w:val="28"/>
        </w:numPr>
        <w:tabs>
          <w:tab w:pos="797" w:val="left" w:leader="none"/>
        </w:tabs>
        <w:spacing w:line="235" w:lineRule="auto" w:before="261" w:after="0"/>
        <w:ind w:left="119" w:right="118" w:firstLine="0"/>
        <w:jc w:val="both"/>
        <w:rPr>
          <w:sz w:val="24"/>
        </w:rPr>
      </w:pPr>
      <w:r>
        <w:rPr>
          <w:sz w:val="24"/>
        </w:rPr>
        <w:t>Será emitida decisão conclusiva sobre a aplicação ou não da sanção, pela autoridade competente, devendo ser apresentada a devida motivação, com a demonstração dos fatos e dos respectivos fundamentos jurídicos.</w:t>
      </w:r>
    </w:p>
    <w:p>
      <w:pPr>
        <w:pStyle w:val="ListParagraph"/>
        <w:numPr>
          <w:ilvl w:val="1"/>
          <w:numId w:val="28"/>
        </w:numPr>
        <w:tabs>
          <w:tab w:pos="576" w:val="left" w:leader="none"/>
        </w:tabs>
        <w:spacing w:line="240" w:lineRule="auto" w:before="250" w:after="0"/>
        <w:ind w:left="576" w:right="0" w:hanging="457"/>
        <w:jc w:val="left"/>
        <w:rPr>
          <w:sz w:val="24"/>
        </w:rPr>
      </w:pPr>
      <w:r>
        <w:rPr>
          <w:sz w:val="24"/>
        </w:rPr>
        <w:t>A</w:t>
      </w:r>
      <w:r>
        <w:rPr>
          <w:spacing w:val="-14"/>
          <w:sz w:val="24"/>
        </w:rPr>
        <w:t> </w:t>
      </w:r>
      <w:r>
        <w:rPr>
          <w:sz w:val="24"/>
        </w:rPr>
        <w:t>aplicação das sanções previstas neste Contrato não exclui, em hipótese </w:t>
      </w:r>
      <w:r>
        <w:rPr>
          <w:spacing w:val="-2"/>
          <w:sz w:val="24"/>
        </w:rPr>
        <w:t>alguma:</w:t>
      </w:r>
    </w:p>
    <w:p>
      <w:pPr>
        <w:pStyle w:val="ListParagraph"/>
        <w:numPr>
          <w:ilvl w:val="0"/>
          <w:numId w:val="32"/>
        </w:numPr>
        <w:tabs>
          <w:tab w:pos="361" w:val="left" w:leader="none"/>
          <w:tab w:pos="539" w:val="left" w:leader="none"/>
        </w:tabs>
        <w:spacing w:line="247" w:lineRule="auto" w:before="264" w:after="0"/>
        <w:ind w:left="539" w:right="118" w:hanging="425"/>
        <w:jc w:val="left"/>
        <w:rPr>
          <w:sz w:val="24"/>
        </w:rPr>
      </w:pPr>
      <w:r>
        <w:rPr>
          <w:sz w:val="24"/>
        </w:rPr>
        <w:t>a obrigação de reparação integral do dano causado à</w:t>
      </w:r>
      <w:r>
        <w:rPr>
          <w:spacing w:val="-13"/>
          <w:sz w:val="24"/>
        </w:rPr>
        <w:t> </w:t>
      </w:r>
      <w:r>
        <w:rPr>
          <w:sz w:val="24"/>
        </w:rPr>
        <w:t>Administração Pública, na forma do art. 156, § 9º, da Lei nº 14.133/2021 e do art. 416, parágrafo único, do Código Civil; e</w:t>
      </w:r>
    </w:p>
    <w:p>
      <w:pPr>
        <w:pStyle w:val="ListParagraph"/>
        <w:numPr>
          <w:ilvl w:val="0"/>
          <w:numId w:val="32"/>
        </w:numPr>
        <w:tabs>
          <w:tab w:pos="373" w:val="left" w:leader="none"/>
        </w:tabs>
        <w:spacing w:line="240" w:lineRule="auto" w:before="226" w:after="0"/>
        <w:ind w:left="373" w:right="0" w:hanging="259"/>
        <w:jc w:val="left"/>
        <w:rPr>
          <w:sz w:val="24"/>
        </w:rPr>
      </w:pPr>
      <w:r>
        <w:rPr>
          <w:sz w:val="24"/>
        </w:rPr>
        <w:t>a possibilidade de rescisão administrativa do Contrato, na forma dos arts. 138 e 139 da Lei nº 14.133/2021, garantido o contraditório e a ampla </w:t>
      </w:r>
      <w:r>
        <w:rPr>
          <w:spacing w:val="-2"/>
          <w:sz w:val="24"/>
        </w:rPr>
        <w:t>defesa.</w:t>
      </w:r>
    </w:p>
    <w:p>
      <w:pPr>
        <w:pStyle w:val="ListParagraph"/>
        <w:numPr>
          <w:ilvl w:val="2"/>
          <w:numId w:val="28"/>
        </w:numPr>
        <w:tabs>
          <w:tab w:pos="756" w:val="left" w:leader="none"/>
        </w:tabs>
        <w:spacing w:line="240" w:lineRule="auto" w:before="264" w:after="0"/>
        <w:ind w:left="756" w:right="0" w:hanging="637"/>
        <w:jc w:val="left"/>
        <w:rPr>
          <w:sz w:val="24"/>
        </w:rPr>
      </w:pPr>
      <w:r>
        <w:rPr>
          <w:sz w:val="24"/>
        </w:rPr>
        <w:t>Aplica-se</w:t>
      </w:r>
      <w:r>
        <w:rPr>
          <w:spacing w:val="-1"/>
          <w:sz w:val="24"/>
        </w:rPr>
        <w:t> </w:t>
      </w:r>
      <w:r>
        <w:rPr>
          <w:sz w:val="24"/>
        </w:rPr>
        <w:t>o disposto</w:t>
      </w:r>
      <w:r>
        <w:rPr>
          <w:spacing w:val="-1"/>
          <w:sz w:val="24"/>
        </w:rPr>
        <w:t> </w:t>
      </w:r>
      <w:r>
        <w:rPr>
          <w:sz w:val="24"/>
        </w:rPr>
        <w:t>na alínea</w:t>
      </w:r>
      <w:r>
        <w:rPr>
          <w:spacing w:val="-1"/>
          <w:sz w:val="24"/>
        </w:rPr>
        <w:t> </w:t>
      </w:r>
      <w:r>
        <w:rPr>
          <w:sz w:val="24"/>
        </w:rPr>
        <w:t>a do ITEM</w:t>
      </w:r>
      <w:r>
        <w:rPr>
          <w:spacing w:val="-1"/>
          <w:sz w:val="24"/>
        </w:rPr>
        <w:t> </w:t>
      </w:r>
      <w:r>
        <w:rPr>
          <w:sz w:val="24"/>
        </w:rPr>
        <w:t>11.8 à</w:t>
      </w:r>
      <w:r>
        <w:rPr>
          <w:spacing w:val="-1"/>
          <w:sz w:val="24"/>
        </w:rPr>
        <w:t> </w:t>
      </w:r>
      <w:r>
        <w:rPr>
          <w:sz w:val="24"/>
        </w:rPr>
        <w:t>multa compensatória, nos</w:t>
      </w:r>
      <w:r>
        <w:rPr>
          <w:spacing w:val="-1"/>
          <w:sz w:val="24"/>
        </w:rPr>
        <w:t> </w:t>
      </w:r>
      <w:r>
        <w:rPr>
          <w:sz w:val="24"/>
        </w:rPr>
        <w:t>termos do</w:t>
      </w:r>
      <w:r>
        <w:rPr>
          <w:spacing w:val="-1"/>
          <w:sz w:val="24"/>
        </w:rPr>
        <w:t> </w:t>
      </w:r>
      <w:r>
        <w:rPr>
          <w:sz w:val="24"/>
        </w:rPr>
        <w:t>parágrafo único do</w:t>
      </w:r>
      <w:r>
        <w:rPr>
          <w:spacing w:val="-1"/>
          <w:sz w:val="24"/>
        </w:rPr>
        <w:t> </w:t>
      </w:r>
      <w:r>
        <w:rPr>
          <w:sz w:val="24"/>
        </w:rPr>
        <w:t>art. 416</w:t>
      </w:r>
      <w:r>
        <w:rPr>
          <w:spacing w:val="-1"/>
          <w:sz w:val="24"/>
        </w:rPr>
        <w:t> </w:t>
      </w:r>
      <w:r>
        <w:rPr>
          <w:sz w:val="24"/>
        </w:rPr>
        <w:t>do Código </w:t>
      </w:r>
      <w:r>
        <w:rPr>
          <w:spacing w:val="-2"/>
          <w:sz w:val="24"/>
        </w:rPr>
        <w:t>Civil.</w:t>
      </w:r>
    </w:p>
    <w:p>
      <w:pPr>
        <w:pStyle w:val="ListParagraph"/>
        <w:numPr>
          <w:ilvl w:val="1"/>
          <w:numId w:val="28"/>
        </w:numPr>
        <w:tabs>
          <w:tab w:pos="611" w:val="left" w:leader="none"/>
        </w:tabs>
        <w:spacing w:line="235" w:lineRule="auto" w:before="254" w:after="0"/>
        <w:ind w:left="119" w:right="118" w:firstLine="0"/>
        <w:jc w:val="both"/>
        <w:rPr>
          <w:sz w:val="24"/>
        </w:rPr>
      </w:pPr>
      <w:r>
        <w:rPr>
          <w:sz w:val="24"/>
        </w:rPr>
        <w:t>As sanções de impedimento de licitar e contratar e de declaração de inidoneidade para licitar ou contratar são passíveis de reabilitação, observados os requisitos estabelecidos no art. 163 da Lei nº 14.133/2021.</w:t>
      </w:r>
    </w:p>
    <w:p>
      <w:pPr>
        <w:pStyle w:val="ListParagraph"/>
        <w:numPr>
          <w:ilvl w:val="1"/>
          <w:numId w:val="28"/>
        </w:numPr>
        <w:tabs>
          <w:tab w:pos="713" w:val="left" w:leader="none"/>
        </w:tabs>
        <w:spacing w:line="240" w:lineRule="auto" w:before="249" w:after="0"/>
        <w:ind w:left="119" w:right="118" w:firstLine="0"/>
        <w:jc w:val="both"/>
        <w:rPr>
          <w:sz w:val="24"/>
        </w:rPr>
      </w:pPr>
      <w:r>
        <w:rPr>
          <w:sz w:val="24"/>
        </w:rPr>
        <w:t>Se, durante o processo de aplicação de penalidade, houver indícios de prática de infração administrativa tipificada pela Lei nº 12.846/2013, como ato </w:t>
      </w:r>
      <w:r>
        <w:rPr>
          <w:sz w:val="24"/>
        </w:rPr>
        <w:t>lesivo à 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pPr>
        <w:pStyle w:val="ListParagraph"/>
        <w:numPr>
          <w:ilvl w:val="2"/>
          <w:numId w:val="28"/>
        </w:numPr>
        <w:tabs>
          <w:tab w:pos="880" w:val="left" w:leader="none"/>
        </w:tabs>
        <w:spacing w:line="247" w:lineRule="auto" w:before="231" w:after="0"/>
        <w:ind w:left="119" w:right="118" w:firstLine="0"/>
        <w:jc w:val="both"/>
        <w:rPr>
          <w:sz w:val="24"/>
        </w:rPr>
      </w:pPr>
      <w:r>
        <w:rPr>
          <w:sz w:val="24"/>
        </w:rPr>
        <w:t>A</w:t>
      </w:r>
      <w:r>
        <w:rPr>
          <w:spacing w:val="-12"/>
          <w:sz w:val="24"/>
        </w:rPr>
        <w:t> </w:t>
      </w:r>
      <w:r>
        <w:rPr>
          <w:sz w:val="24"/>
        </w:rPr>
        <w:t>apuração e o julgamento das demais infrações administrativas não consideradas como ato lesivo à</w:t>
      </w:r>
      <w:r>
        <w:rPr>
          <w:spacing w:val="-12"/>
          <w:sz w:val="24"/>
        </w:rPr>
        <w:t> </w:t>
      </w:r>
      <w:r>
        <w:rPr>
          <w:sz w:val="24"/>
        </w:rPr>
        <w:t>Administração Pública nacional nos termos da Lei </w:t>
      </w:r>
      <w:r>
        <w:rPr>
          <w:sz w:val="24"/>
        </w:rPr>
        <w:t>nº 12.846/2013 seguirão seu rito normal na unidade administrativa.</w:t>
      </w:r>
    </w:p>
    <w:p>
      <w:pPr>
        <w:pStyle w:val="ListParagraph"/>
        <w:numPr>
          <w:ilvl w:val="2"/>
          <w:numId w:val="28"/>
        </w:numPr>
        <w:tabs>
          <w:tab w:pos="892" w:val="left" w:leader="none"/>
        </w:tabs>
        <w:spacing w:line="235" w:lineRule="auto" w:before="231" w:after="0"/>
        <w:ind w:left="119" w:right="118" w:firstLine="0"/>
        <w:jc w:val="both"/>
        <w:rPr>
          <w:sz w:val="24"/>
        </w:rPr>
      </w:pPr>
      <w:r>
        <w:rPr>
          <w:sz w:val="24"/>
        </w:rPr>
        <w:t>O</w:t>
      </w:r>
      <w:r>
        <w:rPr>
          <w:spacing w:val="-1"/>
          <w:sz w:val="24"/>
        </w:rPr>
        <w:t> </w:t>
      </w:r>
      <w:r>
        <w:rPr>
          <w:sz w:val="24"/>
        </w:rPr>
        <w:t>processamento</w:t>
      </w:r>
      <w:r>
        <w:rPr>
          <w:spacing w:val="-1"/>
          <w:sz w:val="24"/>
        </w:rPr>
        <w:t> </w:t>
      </w:r>
      <w:r>
        <w:rPr>
          <w:sz w:val="24"/>
        </w:rPr>
        <w:t>do</w:t>
      </w:r>
      <w:r>
        <w:rPr>
          <w:spacing w:val="-1"/>
          <w:sz w:val="24"/>
        </w:rPr>
        <w:t> </w:t>
      </w:r>
      <w:r>
        <w:rPr>
          <w:sz w:val="24"/>
        </w:rPr>
        <w:t>PAR</w:t>
      </w:r>
      <w:r>
        <w:rPr>
          <w:spacing w:val="-1"/>
          <w:sz w:val="24"/>
        </w:rPr>
        <w:t> </w:t>
      </w:r>
      <w:r>
        <w:rPr>
          <w:sz w:val="24"/>
        </w:rPr>
        <w:t>não</w:t>
      </w:r>
      <w:r>
        <w:rPr>
          <w:spacing w:val="-1"/>
          <w:sz w:val="24"/>
        </w:rPr>
        <w:t> </w:t>
      </w:r>
      <w:r>
        <w:rPr>
          <w:sz w:val="24"/>
        </w:rPr>
        <w:t>interfere</w:t>
      </w:r>
      <w:r>
        <w:rPr>
          <w:spacing w:val="-1"/>
          <w:sz w:val="24"/>
        </w:rPr>
        <w:t> </w:t>
      </w:r>
      <w:r>
        <w:rPr>
          <w:sz w:val="24"/>
        </w:rPr>
        <w:t>no</w:t>
      </w:r>
      <w:r>
        <w:rPr>
          <w:spacing w:val="-1"/>
          <w:sz w:val="24"/>
        </w:rPr>
        <w:t> </w:t>
      </w:r>
      <w:r>
        <w:rPr>
          <w:sz w:val="24"/>
        </w:rPr>
        <w:t>seguimento</w:t>
      </w:r>
      <w:r>
        <w:rPr>
          <w:spacing w:val="-1"/>
          <w:sz w:val="24"/>
        </w:rPr>
        <w:t> </w:t>
      </w:r>
      <w:r>
        <w:rPr>
          <w:sz w:val="24"/>
        </w:rPr>
        <w:t>regular</w:t>
      </w:r>
      <w:r>
        <w:rPr>
          <w:spacing w:val="-1"/>
          <w:sz w:val="24"/>
        </w:rPr>
        <w:t> </w:t>
      </w:r>
      <w:r>
        <w:rPr>
          <w:sz w:val="24"/>
        </w:rPr>
        <w:t>dos</w:t>
      </w:r>
      <w:r>
        <w:rPr>
          <w:spacing w:val="-1"/>
          <w:sz w:val="24"/>
        </w:rPr>
        <w:t> </w:t>
      </w:r>
      <w:r>
        <w:rPr>
          <w:sz w:val="24"/>
        </w:rPr>
        <w:t>processos</w:t>
      </w:r>
      <w:r>
        <w:rPr>
          <w:spacing w:val="-1"/>
          <w:sz w:val="24"/>
        </w:rPr>
        <w:t> </w:t>
      </w:r>
      <w:r>
        <w:rPr>
          <w:sz w:val="24"/>
        </w:rPr>
        <w:t>administrativos</w:t>
      </w:r>
      <w:r>
        <w:rPr>
          <w:spacing w:val="-1"/>
          <w:sz w:val="24"/>
        </w:rPr>
        <w:t> </w:t>
      </w:r>
      <w:r>
        <w:rPr>
          <w:sz w:val="24"/>
        </w:rPr>
        <w:t>específicos</w:t>
      </w:r>
      <w:r>
        <w:rPr>
          <w:spacing w:val="-1"/>
          <w:sz w:val="24"/>
        </w:rPr>
        <w:t> </w:t>
      </w:r>
      <w:r>
        <w:rPr>
          <w:sz w:val="24"/>
        </w:rPr>
        <w:t>para</w:t>
      </w:r>
      <w:r>
        <w:rPr>
          <w:spacing w:val="-1"/>
          <w:sz w:val="24"/>
        </w:rPr>
        <w:t> </w:t>
      </w:r>
      <w:r>
        <w:rPr>
          <w:sz w:val="24"/>
        </w:rPr>
        <w:t>apuração</w:t>
      </w:r>
      <w:r>
        <w:rPr>
          <w:spacing w:val="-1"/>
          <w:sz w:val="24"/>
        </w:rPr>
        <w:t> </w:t>
      </w:r>
      <w:r>
        <w:rPr>
          <w:sz w:val="24"/>
        </w:rPr>
        <w:t>da</w:t>
      </w:r>
      <w:r>
        <w:rPr>
          <w:spacing w:val="-1"/>
          <w:sz w:val="24"/>
        </w:rPr>
        <w:t> </w:t>
      </w:r>
      <w:r>
        <w:rPr>
          <w:sz w:val="24"/>
        </w:rPr>
        <w:t>ocorrência</w:t>
      </w:r>
      <w:r>
        <w:rPr>
          <w:spacing w:val="-1"/>
          <w:sz w:val="24"/>
        </w:rPr>
        <w:t> </w:t>
      </w:r>
      <w:r>
        <w:rPr>
          <w:sz w:val="24"/>
        </w:rPr>
        <w:t>de</w:t>
      </w:r>
      <w:r>
        <w:rPr>
          <w:spacing w:val="-1"/>
          <w:sz w:val="24"/>
        </w:rPr>
        <w:t> </w:t>
      </w:r>
      <w:r>
        <w:rPr>
          <w:sz w:val="24"/>
        </w:rPr>
        <w:t>danos</w:t>
      </w:r>
      <w:r>
        <w:rPr>
          <w:spacing w:val="-1"/>
          <w:sz w:val="24"/>
        </w:rPr>
        <w:t> </w:t>
      </w:r>
      <w:r>
        <w:rPr>
          <w:sz w:val="24"/>
        </w:rPr>
        <w:t>e</w:t>
      </w:r>
      <w:r>
        <w:rPr>
          <w:spacing w:val="-1"/>
          <w:sz w:val="24"/>
        </w:rPr>
        <w:t> </w:t>
      </w:r>
      <w:r>
        <w:rPr>
          <w:sz w:val="24"/>
        </w:rPr>
        <w:t>prejuízos à</w:t>
      </w:r>
      <w:r>
        <w:rPr>
          <w:spacing w:val="-8"/>
          <w:sz w:val="24"/>
        </w:rPr>
        <w:t> </w:t>
      </w:r>
      <w:r>
        <w:rPr>
          <w:sz w:val="24"/>
        </w:rPr>
        <w:t>Administração Pública Estadual resultantes de ato lesivo cometido por pessoa jurídica, com ou sem a participação de agente público.</w:t>
      </w:r>
    </w:p>
    <w:p>
      <w:pPr>
        <w:pStyle w:val="ListParagraph"/>
        <w:numPr>
          <w:ilvl w:val="3"/>
          <w:numId w:val="28"/>
        </w:numPr>
        <w:tabs>
          <w:tab w:pos="1070" w:val="left" w:leader="none"/>
        </w:tabs>
        <w:spacing w:line="240" w:lineRule="auto" w:before="250" w:after="0"/>
        <w:ind w:left="1070" w:right="0" w:hanging="951"/>
        <w:jc w:val="left"/>
        <w:rPr>
          <w:sz w:val="24"/>
        </w:rPr>
      </w:pPr>
      <w:r>
        <w:rPr>
          <w:sz w:val="24"/>
        </w:rPr>
        <w:t>Caso</w:t>
      </w:r>
      <w:r>
        <w:rPr>
          <w:spacing w:val="-3"/>
          <w:sz w:val="24"/>
        </w:rPr>
        <w:t> </w:t>
      </w:r>
      <w:r>
        <w:rPr>
          <w:sz w:val="24"/>
        </w:rPr>
        <w:t>seja</w:t>
      </w:r>
      <w:r>
        <w:rPr>
          <w:spacing w:val="-1"/>
          <w:sz w:val="24"/>
        </w:rPr>
        <w:t> </w:t>
      </w:r>
      <w:r>
        <w:rPr>
          <w:sz w:val="24"/>
        </w:rPr>
        <w:t>possível,</w:t>
      </w:r>
      <w:r>
        <w:rPr>
          <w:spacing w:val="-1"/>
          <w:sz w:val="24"/>
        </w:rPr>
        <w:t> </w:t>
      </w:r>
      <w:r>
        <w:rPr>
          <w:sz w:val="24"/>
        </w:rPr>
        <w:t>a</w:t>
      </w:r>
      <w:r>
        <w:rPr>
          <w:spacing w:val="-1"/>
          <w:sz w:val="24"/>
        </w:rPr>
        <w:t> </w:t>
      </w:r>
      <w:r>
        <w:rPr>
          <w:sz w:val="24"/>
        </w:rPr>
        <w:t>apuração</w:t>
      </w:r>
      <w:r>
        <w:rPr>
          <w:spacing w:val="-1"/>
          <w:sz w:val="24"/>
        </w:rPr>
        <w:t> </w:t>
      </w:r>
      <w:r>
        <w:rPr>
          <w:sz w:val="24"/>
        </w:rPr>
        <w:t>deverá ser</w:t>
      </w:r>
      <w:r>
        <w:rPr>
          <w:spacing w:val="-1"/>
          <w:sz w:val="24"/>
        </w:rPr>
        <w:t> </w:t>
      </w:r>
      <w:r>
        <w:rPr>
          <w:sz w:val="24"/>
        </w:rPr>
        <w:t>promovida</w:t>
      </w:r>
      <w:r>
        <w:rPr>
          <w:spacing w:val="-1"/>
          <w:sz w:val="24"/>
        </w:rPr>
        <w:t> </w:t>
      </w:r>
      <w:r>
        <w:rPr>
          <w:sz w:val="24"/>
        </w:rPr>
        <w:t>em</w:t>
      </w:r>
      <w:r>
        <w:rPr>
          <w:spacing w:val="-1"/>
          <w:sz w:val="24"/>
        </w:rPr>
        <w:t> </w:t>
      </w:r>
      <w:r>
        <w:rPr>
          <w:sz w:val="24"/>
        </w:rPr>
        <w:t>conjunto</w:t>
      </w:r>
      <w:r>
        <w:rPr>
          <w:spacing w:val="-1"/>
          <w:sz w:val="24"/>
        </w:rPr>
        <w:t> </w:t>
      </w:r>
      <w:r>
        <w:rPr>
          <w:sz w:val="24"/>
        </w:rPr>
        <w:t>no</w:t>
      </w:r>
      <w:r>
        <w:rPr>
          <w:spacing w:val="-1"/>
          <w:sz w:val="24"/>
        </w:rPr>
        <w:t> </w:t>
      </w:r>
      <w:r>
        <w:rPr>
          <w:sz w:val="24"/>
        </w:rPr>
        <w:t>PAR, na</w:t>
      </w:r>
      <w:r>
        <w:rPr>
          <w:spacing w:val="-1"/>
          <w:sz w:val="24"/>
        </w:rPr>
        <w:t> </w:t>
      </w:r>
      <w:r>
        <w:rPr>
          <w:sz w:val="24"/>
        </w:rPr>
        <w:t>forma</w:t>
      </w:r>
      <w:r>
        <w:rPr>
          <w:spacing w:val="-1"/>
          <w:sz w:val="24"/>
        </w:rPr>
        <w:t> </w:t>
      </w:r>
      <w:r>
        <w:rPr>
          <w:sz w:val="24"/>
        </w:rPr>
        <w:t>do</w:t>
      </w:r>
      <w:r>
        <w:rPr>
          <w:spacing w:val="-1"/>
          <w:sz w:val="24"/>
        </w:rPr>
        <w:t> </w:t>
      </w:r>
      <w:r>
        <w:rPr>
          <w:sz w:val="24"/>
        </w:rPr>
        <w:t>art.</w:t>
      </w:r>
      <w:r>
        <w:rPr>
          <w:spacing w:val="-1"/>
          <w:sz w:val="24"/>
        </w:rPr>
        <w:t> </w:t>
      </w:r>
      <w:r>
        <w:rPr>
          <w:sz w:val="24"/>
        </w:rPr>
        <w:t>33, §</w:t>
      </w:r>
      <w:r>
        <w:rPr>
          <w:spacing w:val="-1"/>
          <w:sz w:val="24"/>
        </w:rPr>
        <w:t> </w:t>
      </w:r>
      <w:r>
        <w:rPr>
          <w:sz w:val="24"/>
        </w:rPr>
        <w:t>1º,</w:t>
      </w:r>
      <w:r>
        <w:rPr>
          <w:spacing w:val="-1"/>
          <w:sz w:val="24"/>
        </w:rPr>
        <w:t> </w:t>
      </w:r>
      <w:r>
        <w:rPr>
          <w:sz w:val="24"/>
        </w:rPr>
        <w:t>do</w:t>
      </w:r>
      <w:r>
        <w:rPr>
          <w:spacing w:val="-1"/>
          <w:sz w:val="24"/>
        </w:rPr>
        <w:t> </w:t>
      </w:r>
      <w:r>
        <w:rPr>
          <w:sz w:val="24"/>
        </w:rPr>
        <w:t>Decreto</w:t>
      </w:r>
      <w:r>
        <w:rPr>
          <w:spacing w:val="-1"/>
          <w:sz w:val="24"/>
        </w:rPr>
        <w:t> </w:t>
      </w:r>
      <w:r>
        <w:rPr>
          <w:sz w:val="24"/>
        </w:rPr>
        <w:t>nº</w:t>
      </w:r>
      <w:r>
        <w:rPr>
          <w:spacing w:val="-1"/>
          <w:sz w:val="24"/>
        </w:rPr>
        <w:t> </w:t>
      </w:r>
      <w:r>
        <w:rPr>
          <w:sz w:val="24"/>
        </w:rPr>
        <w:t>46.366, de</w:t>
      </w:r>
      <w:r>
        <w:rPr>
          <w:spacing w:val="-1"/>
          <w:sz w:val="24"/>
        </w:rPr>
        <w:t> </w:t>
      </w:r>
      <w:r>
        <w:rPr>
          <w:sz w:val="24"/>
        </w:rPr>
        <w:t>19</w:t>
      </w:r>
      <w:r>
        <w:rPr>
          <w:spacing w:val="-1"/>
          <w:sz w:val="24"/>
        </w:rPr>
        <w:t> </w:t>
      </w:r>
      <w:r>
        <w:rPr>
          <w:sz w:val="24"/>
        </w:rPr>
        <w:t>de</w:t>
      </w:r>
      <w:r>
        <w:rPr>
          <w:spacing w:val="-1"/>
          <w:sz w:val="24"/>
        </w:rPr>
        <w:t> </w:t>
      </w:r>
      <w:r>
        <w:rPr>
          <w:sz w:val="24"/>
        </w:rPr>
        <w:t>julho</w:t>
      </w:r>
      <w:r>
        <w:rPr>
          <w:spacing w:val="-1"/>
          <w:sz w:val="24"/>
        </w:rPr>
        <w:t> </w:t>
      </w:r>
      <w:r>
        <w:rPr>
          <w:sz w:val="24"/>
        </w:rPr>
        <w:t>de </w:t>
      </w:r>
      <w:r>
        <w:rPr>
          <w:spacing w:val="-2"/>
          <w:sz w:val="24"/>
        </w:rPr>
        <w:t>2018.</w:t>
      </w:r>
    </w:p>
    <w:p>
      <w:pPr>
        <w:pStyle w:val="ListParagraph"/>
        <w:numPr>
          <w:ilvl w:val="1"/>
          <w:numId w:val="28"/>
        </w:numPr>
        <w:tabs>
          <w:tab w:pos="703" w:val="left" w:leader="none"/>
        </w:tabs>
        <w:spacing w:line="242" w:lineRule="auto" w:before="234" w:after="0"/>
        <w:ind w:left="119" w:right="117" w:firstLine="0"/>
        <w:jc w:val="both"/>
        <w:rPr>
          <w:sz w:val="24"/>
        </w:rPr>
      </w:pPr>
      <w:r>
        <w:rPr>
          <w:sz w:val="24"/>
        </w:rPr>
        <w:t>Na</w:t>
      </w:r>
      <w:r>
        <w:rPr>
          <w:spacing w:val="-1"/>
          <w:sz w:val="24"/>
        </w:rPr>
        <w:t> </w:t>
      </w:r>
      <w:r>
        <w:rPr>
          <w:sz w:val="24"/>
        </w:rPr>
        <w:t>hipótese</w:t>
      </w:r>
      <w:r>
        <w:rPr>
          <w:spacing w:val="-1"/>
          <w:sz w:val="24"/>
        </w:rPr>
        <w:t> </w:t>
      </w:r>
      <w:r>
        <w:rPr>
          <w:sz w:val="24"/>
        </w:rPr>
        <w:t>de</w:t>
      </w:r>
      <w:r>
        <w:rPr>
          <w:spacing w:val="-1"/>
          <w:sz w:val="24"/>
        </w:rPr>
        <w:t> </w:t>
      </w:r>
      <w:r>
        <w:rPr>
          <w:sz w:val="24"/>
        </w:rPr>
        <w:t>abertura</w:t>
      </w:r>
      <w:r>
        <w:rPr>
          <w:spacing w:val="-1"/>
          <w:sz w:val="24"/>
        </w:rPr>
        <w:t> </w:t>
      </w:r>
      <w:r>
        <w:rPr>
          <w:sz w:val="24"/>
        </w:rPr>
        <w:t>de</w:t>
      </w:r>
      <w:r>
        <w:rPr>
          <w:spacing w:val="-1"/>
          <w:sz w:val="24"/>
        </w:rPr>
        <w:t> </w:t>
      </w:r>
      <w:r>
        <w:rPr>
          <w:sz w:val="24"/>
        </w:rPr>
        <w:t>processo</w:t>
      </w:r>
      <w:r>
        <w:rPr>
          <w:spacing w:val="-1"/>
          <w:sz w:val="24"/>
        </w:rPr>
        <w:t> </w:t>
      </w:r>
      <w:r>
        <w:rPr>
          <w:sz w:val="24"/>
        </w:rPr>
        <w:t>administrativo</w:t>
      </w:r>
      <w:r>
        <w:rPr>
          <w:spacing w:val="-1"/>
          <w:sz w:val="24"/>
        </w:rPr>
        <w:t> </w:t>
      </w:r>
      <w:r>
        <w:rPr>
          <w:sz w:val="24"/>
        </w:rPr>
        <w:t>destinado</w:t>
      </w:r>
      <w:r>
        <w:rPr>
          <w:spacing w:val="-1"/>
          <w:sz w:val="24"/>
        </w:rPr>
        <w:t> </w:t>
      </w:r>
      <w:r>
        <w:rPr>
          <w:sz w:val="24"/>
        </w:rPr>
        <w:t>a</w:t>
      </w:r>
      <w:r>
        <w:rPr>
          <w:spacing w:val="-1"/>
          <w:sz w:val="24"/>
        </w:rPr>
        <w:t> </w:t>
      </w:r>
      <w:r>
        <w:rPr>
          <w:sz w:val="24"/>
        </w:rPr>
        <w:t>apuração</w:t>
      </w:r>
      <w:r>
        <w:rPr>
          <w:spacing w:val="-1"/>
          <w:sz w:val="24"/>
        </w:rPr>
        <w:t> </w:t>
      </w:r>
      <w:r>
        <w:rPr>
          <w:sz w:val="24"/>
        </w:rPr>
        <w:t>de</w:t>
      </w:r>
      <w:r>
        <w:rPr>
          <w:spacing w:val="-1"/>
          <w:sz w:val="24"/>
        </w:rPr>
        <w:t> </w:t>
      </w:r>
      <w:r>
        <w:rPr>
          <w:sz w:val="24"/>
        </w:rPr>
        <w:t>fatos</w:t>
      </w:r>
      <w:r>
        <w:rPr>
          <w:spacing w:val="-1"/>
          <w:sz w:val="24"/>
        </w:rPr>
        <w:t> </w:t>
      </w:r>
      <w:r>
        <w:rPr>
          <w:sz w:val="24"/>
        </w:rPr>
        <w:t>e,</w:t>
      </w:r>
      <w:r>
        <w:rPr>
          <w:spacing w:val="-1"/>
          <w:sz w:val="24"/>
        </w:rPr>
        <w:t> </w:t>
      </w:r>
      <w:r>
        <w:rPr>
          <w:sz w:val="24"/>
        </w:rPr>
        <w:t>se</w:t>
      </w:r>
      <w:r>
        <w:rPr>
          <w:spacing w:val="-1"/>
          <w:sz w:val="24"/>
        </w:rPr>
        <w:t> </w:t>
      </w:r>
      <w:r>
        <w:rPr>
          <w:sz w:val="24"/>
        </w:rPr>
        <w:t>for</w:t>
      </w:r>
      <w:r>
        <w:rPr>
          <w:spacing w:val="-1"/>
          <w:sz w:val="24"/>
        </w:rPr>
        <w:t> </w:t>
      </w:r>
      <w:r>
        <w:rPr>
          <w:sz w:val="24"/>
        </w:rPr>
        <w:t>o</w:t>
      </w:r>
      <w:r>
        <w:rPr>
          <w:spacing w:val="-1"/>
          <w:sz w:val="24"/>
        </w:rPr>
        <w:t> </w:t>
      </w:r>
      <w:r>
        <w:rPr>
          <w:sz w:val="24"/>
        </w:rPr>
        <w:t>caso,</w:t>
      </w:r>
      <w:r>
        <w:rPr>
          <w:spacing w:val="-1"/>
          <w:sz w:val="24"/>
        </w:rPr>
        <w:t> </w:t>
      </w:r>
      <w:r>
        <w:rPr>
          <w:sz w:val="24"/>
        </w:rPr>
        <w:t>aplicação</w:t>
      </w:r>
      <w:r>
        <w:rPr>
          <w:spacing w:val="-1"/>
          <w:sz w:val="24"/>
        </w:rPr>
        <w:t> </w:t>
      </w:r>
      <w:r>
        <w:rPr>
          <w:sz w:val="24"/>
        </w:rPr>
        <w:t>de</w:t>
      </w:r>
      <w:r>
        <w:rPr>
          <w:spacing w:val="-1"/>
          <w:sz w:val="24"/>
        </w:rPr>
        <w:t> </w:t>
      </w:r>
      <w:r>
        <w:rPr>
          <w:sz w:val="24"/>
        </w:rPr>
        <w:t>sanções</w:t>
      </w:r>
      <w:r>
        <w:rPr>
          <w:spacing w:val="-1"/>
          <w:sz w:val="24"/>
        </w:rPr>
        <w:t> </w:t>
      </w:r>
      <w:r>
        <w:rPr>
          <w:sz w:val="24"/>
        </w:rPr>
        <w:t>ao CONTRATADO,</w:t>
      </w:r>
      <w:r>
        <w:rPr>
          <w:spacing w:val="-1"/>
          <w:sz w:val="24"/>
        </w:rPr>
        <w:t> </w:t>
      </w:r>
      <w:r>
        <w:rPr>
          <w:sz w:val="24"/>
        </w:rPr>
        <w:t>em</w:t>
      </w:r>
      <w:r>
        <w:rPr>
          <w:spacing w:val="-1"/>
          <w:sz w:val="24"/>
        </w:rPr>
        <w:t> </w:t>
      </w:r>
      <w:r>
        <w:rPr>
          <w:sz w:val="24"/>
        </w:rPr>
        <w:t>decorrência de conduta vedada no Contrato, as comunicações serão efetuadas por meio do endereço de correio eletrônico ("e-mail") cadastrado pela empresa junto ao sistema eletrônico de contratações do Estado.</w:t>
      </w:r>
    </w:p>
    <w:p>
      <w:pPr>
        <w:pStyle w:val="ListParagraph"/>
        <w:numPr>
          <w:ilvl w:val="2"/>
          <w:numId w:val="28"/>
        </w:numPr>
        <w:tabs>
          <w:tab w:pos="884" w:val="left" w:leader="none"/>
        </w:tabs>
        <w:spacing w:line="242" w:lineRule="auto" w:before="229" w:after="0"/>
        <w:ind w:left="119" w:right="117" w:firstLine="0"/>
        <w:jc w:val="both"/>
        <w:rPr>
          <w:sz w:val="24"/>
        </w:rPr>
      </w:pPr>
      <w:r>
        <w:rPr>
          <w:sz w:val="24"/>
        </w:rPr>
        <w:t>O</w:t>
      </w:r>
      <w:r>
        <w:rPr>
          <w:spacing w:val="-2"/>
          <w:sz w:val="24"/>
        </w:rPr>
        <w:t> </w:t>
      </w:r>
      <w:r>
        <w:rPr>
          <w:sz w:val="24"/>
        </w:rPr>
        <w:t>CONTRATADO</w:t>
      </w:r>
      <w:r>
        <w:rPr>
          <w:spacing w:val="-2"/>
          <w:sz w:val="24"/>
        </w:rPr>
        <w:t> </w:t>
      </w:r>
      <w:r>
        <w:rPr>
          <w:sz w:val="24"/>
        </w:rPr>
        <w:t>deverá</w:t>
      </w:r>
      <w:r>
        <w:rPr>
          <w:spacing w:val="-2"/>
          <w:sz w:val="24"/>
        </w:rPr>
        <w:t> </w:t>
      </w:r>
      <w:r>
        <w:rPr>
          <w:sz w:val="24"/>
        </w:rPr>
        <w:t>manter</w:t>
      </w:r>
      <w:r>
        <w:rPr>
          <w:spacing w:val="-2"/>
          <w:sz w:val="24"/>
        </w:rPr>
        <w:t> </w:t>
      </w:r>
      <w:r>
        <w:rPr>
          <w:sz w:val="24"/>
        </w:rPr>
        <w:t>atualizado</w:t>
      </w:r>
      <w:r>
        <w:rPr>
          <w:spacing w:val="-2"/>
          <w:sz w:val="24"/>
        </w:rPr>
        <w:t> </w:t>
      </w:r>
      <w:r>
        <w:rPr>
          <w:sz w:val="24"/>
        </w:rPr>
        <w:t>o</w:t>
      </w:r>
      <w:r>
        <w:rPr>
          <w:spacing w:val="-2"/>
          <w:sz w:val="24"/>
        </w:rPr>
        <w:t> </w:t>
      </w:r>
      <w:r>
        <w:rPr>
          <w:sz w:val="24"/>
        </w:rPr>
        <w:t>endereço</w:t>
      </w:r>
      <w:r>
        <w:rPr>
          <w:spacing w:val="-2"/>
          <w:sz w:val="24"/>
        </w:rPr>
        <w:t> </w:t>
      </w:r>
      <w:r>
        <w:rPr>
          <w:sz w:val="24"/>
        </w:rPr>
        <w:t>de</w:t>
      </w:r>
      <w:r>
        <w:rPr>
          <w:spacing w:val="-2"/>
          <w:sz w:val="24"/>
        </w:rPr>
        <w:t> </w:t>
      </w:r>
      <w:r>
        <w:rPr>
          <w:sz w:val="24"/>
        </w:rPr>
        <w:t>correio</w:t>
      </w:r>
      <w:r>
        <w:rPr>
          <w:spacing w:val="-2"/>
          <w:sz w:val="24"/>
        </w:rPr>
        <w:t> </w:t>
      </w:r>
      <w:r>
        <w:rPr>
          <w:sz w:val="24"/>
        </w:rPr>
        <w:t>eletrônico</w:t>
      </w:r>
      <w:r>
        <w:rPr>
          <w:spacing w:val="-2"/>
          <w:sz w:val="24"/>
        </w:rPr>
        <w:t> </w:t>
      </w:r>
      <w:r>
        <w:rPr>
          <w:sz w:val="24"/>
        </w:rPr>
        <w:t>("e-mail")</w:t>
      </w:r>
      <w:r>
        <w:rPr>
          <w:spacing w:val="-2"/>
          <w:sz w:val="24"/>
        </w:rPr>
        <w:t> </w:t>
      </w:r>
      <w:r>
        <w:rPr>
          <w:sz w:val="24"/>
        </w:rPr>
        <w:t>cadastrado</w:t>
      </w:r>
      <w:r>
        <w:rPr>
          <w:spacing w:val="-2"/>
          <w:sz w:val="24"/>
        </w:rPr>
        <w:t> </w:t>
      </w:r>
      <w:r>
        <w:rPr>
          <w:sz w:val="24"/>
        </w:rPr>
        <w:t>junto</w:t>
      </w:r>
      <w:r>
        <w:rPr>
          <w:spacing w:val="-2"/>
          <w:sz w:val="24"/>
        </w:rPr>
        <w:t> </w:t>
      </w:r>
      <w:r>
        <w:rPr>
          <w:sz w:val="24"/>
        </w:rPr>
        <w:t>ao</w:t>
      </w:r>
      <w:r>
        <w:rPr>
          <w:spacing w:val="-2"/>
          <w:sz w:val="24"/>
        </w:rPr>
        <w:t> </w:t>
      </w:r>
      <w:r>
        <w:rPr>
          <w:sz w:val="24"/>
        </w:rPr>
        <w:t>sistema</w:t>
      </w:r>
      <w:r>
        <w:rPr>
          <w:spacing w:val="-2"/>
          <w:sz w:val="24"/>
        </w:rPr>
        <w:t> </w:t>
      </w:r>
      <w:r>
        <w:rPr>
          <w:sz w:val="24"/>
        </w:rPr>
        <w:t>eletrônico</w:t>
      </w:r>
      <w:r>
        <w:rPr>
          <w:spacing w:val="-2"/>
          <w:sz w:val="24"/>
        </w:rPr>
        <w:t> </w:t>
      </w:r>
      <w:r>
        <w:rPr>
          <w:sz w:val="24"/>
        </w:rPr>
        <w:t>de</w:t>
      </w:r>
      <w:r>
        <w:rPr>
          <w:spacing w:val="-2"/>
          <w:sz w:val="24"/>
        </w:rPr>
        <w:t> </w:t>
      </w:r>
      <w:r>
        <w:rPr>
          <w:sz w:val="24"/>
        </w:rPr>
        <w:t>contratações</w:t>
      </w:r>
      <w:r>
        <w:rPr>
          <w:spacing w:val="-2"/>
          <w:sz w:val="24"/>
        </w:rPr>
        <w:t> </w:t>
      </w:r>
      <w:r>
        <w:rPr>
          <w:sz w:val="24"/>
        </w:rPr>
        <w:t>do</w:t>
      </w:r>
      <w:r>
        <w:rPr>
          <w:spacing w:val="-2"/>
          <w:sz w:val="24"/>
        </w:rPr>
        <w:t> </w:t>
      </w:r>
      <w:r>
        <w:rPr>
          <w:sz w:val="24"/>
        </w:rPr>
        <w:t>Estado 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pPr>
        <w:pStyle w:val="ListParagraph"/>
        <w:numPr>
          <w:ilvl w:val="1"/>
          <w:numId w:val="28"/>
        </w:numPr>
        <w:tabs>
          <w:tab w:pos="716" w:val="left" w:leader="none"/>
        </w:tabs>
        <w:spacing w:line="235" w:lineRule="auto" w:before="248" w:after="0"/>
        <w:ind w:left="119" w:right="118" w:firstLine="0"/>
        <w:jc w:val="both"/>
        <w:rPr>
          <w:sz w:val="24"/>
        </w:rPr>
      </w:pPr>
      <w:r>
        <w:rPr>
          <w:sz w:val="24"/>
        </w:rPr>
        <w:t>O CONTRATANTE 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w:t>
      </w:r>
      <w:r>
        <w:rPr>
          <w:spacing w:val="-7"/>
          <w:sz w:val="24"/>
        </w:rPr>
        <w:t> </w:t>
      </w:r>
      <w:r>
        <w:rPr>
          <w:sz w:val="24"/>
        </w:rPr>
        <w:t>Administração Pública do Estado do Rio de Janeiro.</w:t>
      </w:r>
    </w:p>
    <w:p>
      <w:pPr>
        <w:pStyle w:val="ListParagraph"/>
        <w:numPr>
          <w:ilvl w:val="2"/>
          <w:numId w:val="28"/>
        </w:numPr>
        <w:tabs>
          <w:tab w:pos="929" w:val="left" w:leader="none"/>
        </w:tabs>
        <w:spacing w:line="242" w:lineRule="auto" w:before="249" w:after="0"/>
        <w:ind w:left="119" w:right="118" w:firstLine="0"/>
        <w:jc w:val="both"/>
        <w:rPr>
          <w:sz w:val="24"/>
        </w:rPr>
      </w:pPr>
      <w:r>
        <w:rPr>
          <w:sz w:val="24"/>
        </w:rPr>
        <w:t>A aplicação das sanções de impedimento de licitar e contratar e de declaração de inidoneidade para licitar e contratar deverá ser 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14.133/2021.</w:t>
      </w:r>
    </w:p>
    <w:p>
      <w:pPr>
        <w:pStyle w:val="ListParagraph"/>
        <w:numPr>
          <w:ilvl w:val="1"/>
          <w:numId w:val="28"/>
        </w:numPr>
        <w:tabs>
          <w:tab w:pos="715" w:val="left" w:leader="none"/>
        </w:tabs>
        <w:spacing w:line="247" w:lineRule="auto" w:before="229" w:after="0"/>
        <w:ind w:left="119" w:right="118" w:firstLine="0"/>
        <w:jc w:val="both"/>
        <w:rPr>
          <w:sz w:val="24"/>
        </w:rPr>
      </w:pPr>
      <w:r>
        <w:rPr>
          <w:sz w:val="24"/>
        </w:rPr>
        <w:t>Caso o valor da multa aplicada seja superior ao do pagamento eventualmente devido pela</w:t>
      </w:r>
      <w:r>
        <w:rPr>
          <w:spacing w:val="-12"/>
          <w:sz w:val="24"/>
        </w:rPr>
        <w:t> </w:t>
      </w:r>
      <w:r>
        <w:rPr>
          <w:sz w:val="24"/>
        </w:rPr>
        <w:t>Administração ao CONTRATADO e da garantia prestada, </w:t>
      </w:r>
      <w:r>
        <w:rPr>
          <w:sz w:val="24"/>
        </w:rPr>
        <w:t>deverá ser emitida nota de débito no valor do saldo, no prazo de 30 (trinta) dias após a decisão final quanto à penalidade.</w:t>
      </w:r>
    </w:p>
    <w:p>
      <w:pPr>
        <w:pStyle w:val="ListParagraph"/>
        <w:numPr>
          <w:ilvl w:val="2"/>
          <w:numId w:val="28"/>
        </w:numPr>
        <w:tabs>
          <w:tab w:pos="894" w:val="left" w:leader="none"/>
        </w:tabs>
        <w:spacing w:line="235" w:lineRule="auto" w:before="231" w:after="0"/>
        <w:ind w:left="119" w:right="118" w:firstLine="0"/>
        <w:jc w:val="both"/>
        <w:rPr>
          <w:sz w:val="24"/>
        </w:rPr>
      </w:pPr>
      <w:r>
        <w:rPr>
          <w:sz w:val="24"/>
        </w:rPr>
        <w:t>A nota de débito deverá ser encaminhada à Procuradoria Geral do Estado para inscrição do débito em dívida ativa e propositura de execução fiscal, na forma do art. 39 da Lei nº 4.320, de 17 de março de 1964, e do art. 1º da Lei nº 1.012, de 15 de julho de 1986.</w:t>
      </w:r>
    </w:p>
    <w:p>
      <w:pPr>
        <w:pStyle w:val="ListParagraph"/>
        <w:numPr>
          <w:ilvl w:val="2"/>
          <w:numId w:val="28"/>
        </w:numPr>
        <w:tabs>
          <w:tab w:pos="907" w:val="left" w:leader="none"/>
        </w:tabs>
        <w:spacing w:line="235" w:lineRule="auto" w:before="254" w:after="0"/>
        <w:ind w:left="119" w:right="118" w:firstLine="0"/>
        <w:jc w:val="both"/>
        <w:rPr>
          <w:sz w:val="24"/>
        </w:rPr>
      </w:pPr>
      <w:r>
        <w:rPr>
          <w:sz w:val="24"/>
        </w:rPr>
        <w:t>O procedimento para inscrição do débito em dívida ativa deverá observar o que dispõem os arts. 4° e 5° da Lei n° 5.351, de 15 de dezembro de 2008, sendo que, em caso de dúvida, a Procuradoria da Dívida</w:t>
      </w:r>
      <w:r>
        <w:rPr>
          <w:spacing w:val="-5"/>
          <w:sz w:val="24"/>
        </w:rPr>
        <w:t> </w:t>
      </w:r>
      <w:r>
        <w:rPr>
          <w:sz w:val="24"/>
        </w:rPr>
        <w:t>Ativa deverá ser consultada.</w:t>
      </w:r>
    </w:p>
    <w:p>
      <w:pPr>
        <w:pStyle w:val="BodyText"/>
        <w:ind w:left="0"/>
      </w:pPr>
    </w:p>
    <w:p>
      <w:pPr>
        <w:pStyle w:val="BodyText"/>
        <w:spacing w:before="73"/>
        <w:ind w:left="0"/>
      </w:pPr>
    </w:p>
    <w:p>
      <w:pPr>
        <w:pStyle w:val="Heading1"/>
        <w:ind w:left="119"/>
      </w:pPr>
      <w:r>
        <w:rPr/>
        <w:t>CLÁUSULA</w:t>
      </w:r>
      <w:r>
        <w:rPr>
          <w:spacing w:val="-14"/>
        </w:rPr>
        <w:t> </w:t>
      </w:r>
      <w:r>
        <w:rPr/>
        <w:t>DÉCIMA</w:t>
      </w:r>
      <w:r>
        <w:rPr>
          <w:spacing w:val="-14"/>
        </w:rPr>
        <w:t> </w:t>
      </w:r>
      <w:r>
        <w:rPr/>
        <w:t>SEGUNDA</w:t>
      </w:r>
      <w:r>
        <w:rPr>
          <w:spacing w:val="-14"/>
        </w:rPr>
        <w:t> </w:t>
      </w:r>
      <w:r>
        <w:rPr/>
        <w:t>– DA</w:t>
      </w:r>
      <w:r>
        <w:rPr>
          <w:spacing w:val="-14"/>
        </w:rPr>
        <w:t> </w:t>
      </w:r>
      <w:r>
        <w:rPr/>
        <w:t>EXTINÇÃO </w:t>
      </w:r>
      <w:r>
        <w:rPr>
          <w:spacing w:val="-2"/>
        </w:rPr>
        <w:t>CONTRATUAL</w:t>
      </w:r>
    </w:p>
    <w:p>
      <w:pPr>
        <w:pStyle w:val="BodyText"/>
        <w:spacing w:before="33"/>
        <w:ind w:left="0"/>
        <w:rPr>
          <w:b/>
        </w:rPr>
      </w:pPr>
    </w:p>
    <w:p>
      <w:pPr>
        <w:pStyle w:val="ListParagraph"/>
        <w:numPr>
          <w:ilvl w:val="1"/>
          <w:numId w:val="33"/>
        </w:numPr>
        <w:tabs>
          <w:tab w:pos="599" w:val="left" w:leader="none"/>
        </w:tabs>
        <w:spacing w:line="240" w:lineRule="auto" w:before="0" w:after="0"/>
        <w:ind w:left="599" w:right="0" w:hanging="480"/>
        <w:jc w:val="left"/>
        <w:rPr>
          <w:sz w:val="24"/>
        </w:rPr>
      </w:pPr>
      <w:r>
        <w:rPr>
          <w:sz w:val="24"/>
        </w:rPr>
        <w:t>O Contrato será extinto quando cumpridas as obrigações de ambas as partes, ainda que isso ocorra antes do prazo estipulado para </w:t>
      </w:r>
      <w:r>
        <w:rPr>
          <w:spacing w:val="-2"/>
          <w:sz w:val="24"/>
        </w:rPr>
        <w:t>tanto.</w:t>
      </w:r>
    </w:p>
    <w:p>
      <w:pPr>
        <w:pStyle w:val="ListParagraph"/>
        <w:numPr>
          <w:ilvl w:val="1"/>
          <w:numId w:val="33"/>
        </w:numPr>
        <w:tabs>
          <w:tab w:pos="599" w:val="left" w:leader="none"/>
        </w:tabs>
        <w:spacing w:line="240" w:lineRule="auto" w:before="234" w:after="0"/>
        <w:ind w:left="599" w:right="0" w:hanging="480"/>
        <w:jc w:val="left"/>
        <w:rPr>
          <w:sz w:val="24"/>
        </w:rPr>
      </w:pPr>
      <w:r>
        <w:rPr>
          <w:sz w:val="24"/>
        </w:rPr>
        <w:t>Quando a não conclusão do Contrato referida no item anterior decorrer de culpa do </w:t>
      </w:r>
      <w:r>
        <w:rPr>
          <w:spacing w:val="-2"/>
          <w:sz w:val="24"/>
        </w:rPr>
        <w:t>CONTRATADO:</w:t>
      </w:r>
    </w:p>
    <w:p>
      <w:pPr>
        <w:pStyle w:val="BodyText"/>
        <w:spacing w:before="3"/>
        <w:ind w:left="0"/>
      </w:pPr>
    </w:p>
    <w:p>
      <w:pPr>
        <w:pStyle w:val="ListParagraph"/>
        <w:numPr>
          <w:ilvl w:val="0"/>
          <w:numId w:val="34"/>
        </w:numPr>
        <w:tabs>
          <w:tab w:pos="360" w:val="left" w:leader="none"/>
        </w:tabs>
        <w:spacing w:line="240" w:lineRule="auto" w:before="0" w:after="0"/>
        <w:ind w:left="360" w:right="0" w:hanging="246"/>
        <w:jc w:val="left"/>
        <w:rPr>
          <w:sz w:val="24"/>
        </w:rPr>
      </w:pPr>
      <w:r>
        <w:rPr>
          <w:sz w:val="24"/>
        </w:rPr>
        <w:t>ficará ele constituído em mora, sendo-lhe aplicáveis as respectivas sanções administrativas; </w:t>
      </w:r>
      <w:r>
        <w:rPr>
          <w:spacing w:val="-10"/>
          <w:sz w:val="24"/>
        </w:rPr>
        <w:t>e</w:t>
      </w:r>
    </w:p>
    <w:p>
      <w:pPr>
        <w:pStyle w:val="ListParagraph"/>
        <w:spacing w:after="0" w:line="240" w:lineRule="auto"/>
        <w:jc w:val="left"/>
        <w:rPr>
          <w:sz w:val="24"/>
        </w:rPr>
        <w:sectPr>
          <w:pgSz w:w="15840" w:h="24480"/>
          <w:pgMar w:top="0" w:bottom="0" w:left="0" w:right="0"/>
        </w:sectPr>
      </w:pPr>
    </w:p>
    <w:p>
      <w:pPr>
        <w:pStyle w:val="ListParagraph"/>
        <w:numPr>
          <w:ilvl w:val="0"/>
          <w:numId w:val="34"/>
        </w:numPr>
        <w:tabs>
          <w:tab w:pos="373" w:val="left" w:leader="none"/>
        </w:tabs>
        <w:spacing w:line="262" w:lineRule="exact" w:before="0" w:after="0"/>
        <w:ind w:left="373" w:right="0" w:hanging="259"/>
        <w:jc w:val="left"/>
        <w:rPr>
          <w:sz w:val="24"/>
        </w:rPr>
      </w:pPr>
      <w:r>
        <w:rPr>
          <w:sz w:val="24"/>
        </w:rPr>
        <w:t>poderá</w:t>
      </w:r>
      <w:r>
        <w:rPr>
          <w:spacing w:val="-3"/>
          <w:sz w:val="24"/>
        </w:rPr>
        <w:t> </w:t>
      </w:r>
      <w:r>
        <w:rPr>
          <w:sz w:val="24"/>
        </w:rPr>
        <w:t>o</w:t>
      </w:r>
      <w:r>
        <w:rPr>
          <w:spacing w:val="-2"/>
          <w:sz w:val="24"/>
        </w:rPr>
        <w:t> </w:t>
      </w:r>
      <w:r>
        <w:rPr>
          <w:sz w:val="24"/>
        </w:rPr>
        <w:t>CONTRATANTE</w:t>
      </w:r>
      <w:r>
        <w:rPr>
          <w:spacing w:val="-2"/>
          <w:sz w:val="24"/>
        </w:rPr>
        <w:t> </w:t>
      </w:r>
      <w:r>
        <w:rPr>
          <w:sz w:val="24"/>
        </w:rPr>
        <w:t>optar</w:t>
      </w:r>
      <w:r>
        <w:rPr>
          <w:spacing w:val="-2"/>
          <w:sz w:val="24"/>
        </w:rPr>
        <w:t> </w:t>
      </w:r>
      <w:r>
        <w:rPr>
          <w:sz w:val="24"/>
        </w:rPr>
        <w:t>pela</w:t>
      </w:r>
      <w:r>
        <w:rPr>
          <w:spacing w:val="-2"/>
          <w:sz w:val="24"/>
        </w:rPr>
        <w:t> </w:t>
      </w:r>
      <w:r>
        <w:rPr>
          <w:sz w:val="24"/>
        </w:rPr>
        <w:t>extinção</w:t>
      </w:r>
      <w:r>
        <w:rPr>
          <w:spacing w:val="-2"/>
          <w:sz w:val="24"/>
        </w:rPr>
        <w:t> </w:t>
      </w:r>
      <w:r>
        <w:rPr>
          <w:sz w:val="24"/>
        </w:rPr>
        <w:t>do</w:t>
      </w:r>
      <w:r>
        <w:rPr>
          <w:spacing w:val="-2"/>
          <w:sz w:val="24"/>
        </w:rPr>
        <w:t> </w:t>
      </w:r>
      <w:r>
        <w:rPr>
          <w:sz w:val="24"/>
        </w:rPr>
        <w:t>Contrato</w:t>
      </w:r>
      <w:r>
        <w:rPr>
          <w:spacing w:val="-3"/>
          <w:sz w:val="24"/>
        </w:rPr>
        <w:t> </w:t>
      </w:r>
      <w:r>
        <w:rPr>
          <w:sz w:val="24"/>
        </w:rPr>
        <w:t>e,</w:t>
      </w:r>
      <w:r>
        <w:rPr>
          <w:spacing w:val="-2"/>
          <w:sz w:val="24"/>
        </w:rPr>
        <w:t> </w:t>
      </w:r>
      <w:r>
        <w:rPr>
          <w:sz w:val="24"/>
        </w:rPr>
        <w:t>nesse</w:t>
      </w:r>
      <w:r>
        <w:rPr>
          <w:spacing w:val="-2"/>
          <w:sz w:val="24"/>
        </w:rPr>
        <w:t> </w:t>
      </w:r>
      <w:r>
        <w:rPr>
          <w:sz w:val="24"/>
        </w:rPr>
        <w:t>caso,</w:t>
      </w:r>
      <w:r>
        <w:rPr>
          <w:spacing w:val="-2"/>
          <w:sz w:val="24"/>
        </w:rPr>
        <w:t> </w:t>
      </w:r>
      <w:r>
        <w:rPr>
          <w:sz w:val="24"/>
        </w:rPr>
        <w:t>adotará</w:t>
      </w:r>
      <w:r>
        <w:rPr>
          <w:spacing w:val="-2"/>
          <w:sz w:val="24"/>
        </w:rPr>
        <w:t> </w:t>
      </w:r>
      <w:r>
        <w:rPr>
          <w:sz w:val="24"/>
        </w:rPr>
        <w:t>as</w:t>
      </w:r>
      <w:r>
        <w:rPr>
          <w:spacing w:val="-2"/>
          <w:sz w:val="24"/>
        </w:rPr>
        <w:t> </w:t>
      </w:r>
      <w:r>
        <w:rPr>
          <w:sz w:val="24"/>
        </w:rPr>
        <w:t>medidas</w:t>
      </w:r>
      <w:r>
        <w:rPr>
          <w:spacing w:val="-2"/>
          <w:sz w:val="24"/>
        </w:rPr>
        <w:t> </w:t>
      </w:r>
      <w:r>
        <w:rPr>
          <w:sz w:val="24"/>
        </w:rPr>
        <w:t>admitidas</w:t>
      </w:r>
      <w:r>
        <w:rPr>
          <w:spacing w:val="-3"/>
          <w:sz w:val="24"/>
        </w:rPr>
        <w:t> </w:t>
      </w:r>
      <w:r>
        <w:rPr>
          <w:sz w:val="24"/>
        </w:rPr>
        <w:t>em</w:t>
      </w:r>
      <w:r>
        <w:rPr>
          <w:spacing w:val="-2"/>
          <w:sz w:val="24"/>
        </w:rPr>
        <w:t> </w:t>
      </w:r>
      <w:r>
        <w:rPr>
          <w:sz w:val="24"/>
        </w:rPr>
        <w:t>lei</w:t>
      </w:r>
      <w:r>
        <w:rPr>
          <w:spacing w:val="-2"/>
          <w:sz w:val="24"/>
        </w:rPr>
        <w:t> </w:t>
      </w:r>
      <w:r>
        <w:rPr>
          <w:sz w:val="24"/>
        </w:rPr>
        <w:t>para</w:t>
      </w:r>
      <w:r>
        <w:rPr>
          <w:spacing w:val="-2"/>
          <w:sz w:val="24"/>
        </w:rPr>
        <w:t> </w:t>
      </w:r>
      <w:r>
        <w:rPr>
          <w:sz w:val="24"/>
        </w:rPr>
        <w:t>a</w:t>
      </w:r>
      <w:r>
        <w:rPr>
          <w:spacing w:val="-2"/>
          <w:sz w:val="24"/>
        </w:rPr>
        <w:t> </w:t>
      </w:r>
      <w:r>
        <w:rPr>
          <w:sz w:val="24"/>
        </w:rPr>
        <w:t>continuidade</w:t>
      </w:r>
      <w:r>
        <w:rPr>
          <w:spacing w:val="-2"/>
          <w:sz w:val="24"/>
        </w:rPr>
        <w:t> </w:t>
      </w:r>
      <w:r>
        <w:rPr>
          <w:sz w:val="24"/>
        </w:rPr>
        <w:t>da</w:t>
      </w:r>
      <w:r>
        <w:rPr>
          <w:spacing w:val="-2"/>
          <w:sz w:val="24"/>
        </w:rPr>
        <w:t> </w:t>
      </w:r>
      <w:r>
        <w:rPr>
          <w:sz w:val="24"/>
        </w:rPr>
        <w:t>execução</w:t>
      </w:r>
      <w:r>
        <w:rPr>
          <w:spacing w:val="-2"/>
          <w:sz w:val="24"/>
        </w:rPr>
        <w:t> contratual.</w:t>
      </w:r>
    </w:p>
    <w:p>
      <w:pPr>
        <w:pStyle w:val="ListParagraph"/>
        <w:numPr>
          <w:ilvl w:val="1"/>
          <w:numId w:val="33"/>
        </w:numPr>
        <w:tabs>
          <w:tab w:pos="599" w:val="left" w:leader="none"/>
        </w:tabs>
        <w:spacing w:line="240" w:lineRule="auto" w:before="264" w:after="0"/>
        <w:ind w:left="599" w:right="0" w:hanging="480"/>
        <w:jc w:val="left"/>
        <w:rPr>
          <w:sz w:val="24"/>
        </w:rPr>
      </w:pPr>
      <w:r>
        <w:rPr>
          <w:sz w:val="24"/>
        </w:rPr>
        <w:t>O presente Contrato poderá ser extinto, antes de cumpridas as obrigações estipuladas, ou antes do prazo neste </w:t>
      </w:r>
      <w:r>
        <w:rPr>
          <w:spacing w:val="-2"/>
          <w:sz w:val="24"/>
        </w:rPr>
        <w:t>fixado:</w:t>
      </w:r>
    </w:p>
    <w:p>
      <w:pPr>
        <w:pStyle w:val="BodyText"/>
        <w:spacing w:before="3"/>
        <w:ind w:left="0"/>
      </w:pPr>
    </w:p>
    <w:p>
      <w:pPr>
        <w:pStyle w:val="ListParagraph"/>
        <w:numPr>
          <w:ilvl w:val="0"/>
          <w:numId w:val="35"/>
        </w:numPr>
        <w:tabs>
          <w:tab w:pos="359" w:val="left" w:leader="none"/>
          <w:tab w:pos="539" w:val="left" w:leader="none"/>
        </w:tabs>
        <w:spacing w:line="242" w:lineRule="auto" w:before="0" w:after="0"/>
        <w:ind w:left="539" w:right="118" w:hanging="426"/>
        <w:jc w:val="both"/>
        <w:rPr>
          <w:sz w:val="24"/>
        </w:rPr>
      </w:pPr>
      <w:r>
        <w:rPr>
          <w:sz w:val="24"/>
        </w:rPr>
        <w:t>por</w:t>
      </w:r>
      <w:r>
        <w:rPr>
          <w:spacing w:val="-4"/>
          <w:sz w:val="24"/>
        </w:rPr>
        <w:t> </w:t>
      </w:r>
      <w:r>
        <w:rPr>
          <w:sz w:val="24"/>
        </w:rPr>
        <w:t>ato</w:t>
      </w:r>
      <w:r>
        <w:rPr>
          <w:spacing w:val="-4"/>
          <w:sz w:val="24"/>
        </w:rPr>
        <w:t> </w:t>
      </w:r>
      <w:r>
        <w:rPr>
          <w:sz w:val="24"/>
        </w:rPr>
        <w:t>unilateral</w:t>
      </w:r>
      <w:r>
        <w:rPr>
          <w:spacing w:val="-4"/>
          <w:sz w:val="24"/>
        </w:rPr>
        <w:t> </w:t>
      </w:r>
      <w:r>
        <w:rPr>
          <w:sz w:val="24"/>
        </w:rPr>
        <w:t>do</w:t>
      </w:r>
      <w:r>
        <w:rPr>
          <w:spacing w:val="-4"/>
          <w:sz w:val="24"/>
        </w:rPr>
        <w:t> </w:t>
      </w:r>
      <w:r>
        <w:rPr>
          <w:sz w:val="24"/>
        </w:rPr>
        <w:t>CONTRATANTE,</w:t>
      </w:r>
      <w:r>
        <w:rPr>
          <w:spacing w:val="-4"/>
          <w:sz w:val="24"/>
        </w:rPr>
        <w:t> </w:t>
      </w:r>
      <w:r>
        <w:rPr>
          <w:sz w:val="24"/>
        </w:rPr>
        <w:t>em</w:t>
      </w:r>
      <w:r>
        <w:rPr>
          <w:spacing w:val="-4"/>
          <w:sz w:val="24"/>
        </w:rPr>
        <w:t> </w:t>
      </w:r>
      <w:r>
        <w:rPr>
          <w:sz w:val="24"/>
        </w:rPr>
        <w:t>razão</w:t>
      </w:r>
      <w:r>
        <w:rPr>
          <w:spacing w:val="-4"/>
          <w:sz w:val="24"/>
        </w:rPr>
        <w:t> </w:t>
      </w:r>
      <w:r>
        <w:rPr>
          <w:sz w:val="24"/>
        </w:rPr>
        <w:t>da</w:t>
      </w:r>
      <w:r>
        <w:rPr>
          <w:spacing w:val="-4"/>
          <w:sz w:val="24"/>
        </w:rPr>
        <w:t> </w:t>
      </w:r>
      <w:r>
        <w:rPr>
          <w:sz w:val="24"/>
        </w:rPr>
        <w:t>inexecução</w:t>
      </w:r>
      <w:r>
        <w:rPr>
          <w:spacing w:val="-4"/>
          <w:sz w:val="24"/>
        </w:rPr>
        <w:t> </w:t>
      </w:r>
      <w:r>
        <w:rPr>
          <w:sz w:val="24"/>
        </w:rPr>
        <w:t>total</w:t>
      </w:r>
      <w:r>
        <w:rPr>
          <w:spacing w:val="-4"/>
          <w:sz w:val="24"/>
        </w:rPr>
        <w:t> </w:t>
      </w:r>
      <w:r>
        <w:rPr>
          <w:sz w:val="24"/>
        </w:rPr>
        <w:t>ou</w:t>
      </w:r>
      <w:r>
        <w:rPr>
          <w:spacing w:val="-4"/>
          <w:sz w:val="24"/>
        </w:rPr>
        <w:t> </w:t>
      </w:r>
      <w:r>
        <w:rPr>
          <w:sz w:val="24"/>
        </w:rPr>
        <w:t>parcial</w:t>
      </w:r>
      <w:r>
        <w:rPr>
          <w:spacing w:val="-4"/>
          <w:sz w:val="24"/>
        </w:rPr>
        <w:t> </w:t>
      </w:r>
      <w:r>
        <w:rPr>
          <w:sz w:val="24"/>
        </w:rPr>
        <w:t>do</w:t>
      </w:r>
      <w:r>
        <w:rPr>
          <w:spacing w:val="-4"/>
          <w:sz w:val="24"/>
        </w:rPr>
        <w:t> </w:t>
      </w:r>
      <w:r>
        <w:rPr>
          <w:sz w:val="24"/>
        </w:rPr>
        <w:t>objeto</w:t>
      </w:r>
      <w:r>
        <w:rPr>
          <w:spacing w:val="-4"/>
          <w:sz w:val="24"/>
        </w:rPr>
        <w:t> </w:t>
      </w:r>
      <w:r>
        <w:rPr>
          <w:sz w:val="24"/>
        </w:rPr>
        <w:t>e/ou</w:t>
      </w:r>
      <w:r>
        <w:rPr>
          <w:spacing w:val="-4"/>
          <w:sz w:val="24"/>
        </w:rPr>
        <w:t> </w:t>
      </w:r>
      <w:r>
        <w:rPr>
          <w:sz w:val="24"/>
        </w:rPr>
        <w:t>das</w:t>
      </w:r>
      <w:r>
        <w:rPr>
          <w:spacing w:val="-4"/>
          <w:sz w:val="24"/>
        </w:rPr>
        <w:t> </w:t>
      </w:r>
      <w:r>
        <w:rPr>
          <w:sz w:val="24"/>
        </w:rPr>
        <w:t>obrigações</w:t>
      </w:r>
      <w:r>
        <w:rPr>
          <w:spacing w:val="-4"/>
          <w:sz w:val="24"/>
        </w:rPr>
        <w:t> </w:t>
      </w:r>
      <w:r>
        <w:rPr>
          <w:sz w:val="24"/>
        </w:rPr>
        <w:t>previstas</w:t>
      </w:r>
      <w:r>
        <w:rPr>
          <w:spacing w:val="-4"/>
          <w:sz w:val="24"/>
        </w:rPr>
        <w:t> </w:t>
      </w:r>
      <w:r>
        <w:rPr>
          <w:sz w:val="24"/>
        </w:rPr>
        <w:t>no</w:t>
      </w:r>
      <w:r>
        <w:rPr>
          <w:spacing w:val="-4"/>
          <w:sz w:val="24"/>
        </w:rPr>
        <w:t> </w:t>
      </w:r>
      <w:r>
        <w:rPr>
          <w:sz w:val="24"/>
        </w:rPr>
        <w:t>presente</w:t>
      </w:r>
      <w:r>
        <w:rPr>
          <w:spacing w:val="-4"/>
          <w:sz w:val="24"/>
        </w:rPr>
        <w:t> </w:t>
      </w:r>
      <w:r>
        <w:rPr>
          <w:sz w:val="24"/>
        </w:rPr>
        <w:t>instrumento</w:t>
      </w:r>
      <w:r>
        <w:rPr>
          <w:spacing w:val="-4"/>
          <w:sz w:val="24"/>
        </w:rPr>
        <w:t> </w:t>
      </w:r>
      <w:r>
        <w:rPr>
          <w:sz w:val="24"/>
        </w:rPr>
        <w:t>e/ou</w:t>
      </w:r>
      <w:r>
        <w:rPr>
          <w:spacing w:val="-4"/>
          <w:sz w:val="24"/>
        </w:rPr>
        <w:t> </w:t>
      </w:r>
      <w:r>
        <w:rPr>
          <w:sz w:val="24"/>
        </w:rPr>
        <w:t>por</w:t>
      </w:r>
      <w:r>
        <w:rPr>
          <w:spacing w:val="-4"/>
          <w:sz w:val="24"/>
        </w:rPr>
        <w:t> </w:t>
      </w:r>
      <w:r>
        <w:rPr>
          <w:sz w:val="24"/>
        </w:rPr>
        <w:t>algum dos motivos previstos no art. 137 da Lei nº 14.133/2021, assegurados o contraditório e a ampla defesa, devendo, ainda, ser observado o disposto nos arts. </w:t>
      </w:r>
      <w:r>
        <w:rPr>
          <w:sz w:val="24"/>
        </w:rPr>
        <w:t>138 e 139 da referida Lei;</w:t>
      </w:r>
    </w:p>
    <w:p>
      <w:pPr>
        <w:pStyle w:val="ListParagraph"/>
        <w:numPr>
          <w:ilvl w:val="0"/>
          <w:numId w:val="35"/>
        </w:numPr>
        <w:tabs>
          <w:tab w:pos="373" w:val="left" w:leader="none"/>
        </w:tabs>
        <w:spacing w:line="240" w:lineRule="auto" w:before="229" w:after="0"/>
        <w:ind w:left="373" w:right="0" w:hanging="259"/>
        <w:jc w:val="left"/>
        <w:rPr>
          <w:sz w:val="24"/>
        </w:rPr>
      </w:pPr>
      <w:r>
        <w:rPr>
          <w:sz w:val="24"/>
        </w:rPr>
        <w:t>consensualmente, na forma do art. 138, II, da Lei nº 14.133/2021; </w:t>
      </w:r>
      <w:r>
        <w:rPr>
          <w:spacing w:val="-10"/>
          <w:sz w:val="24"/>
        </w:rPr>
        <w:t>e</w:t>
      </w:r>
    </w:p>
    <w:p>
      <w:pPr>
        <w:pStyle w:val="ListParagraph"/>
        <w:numPr>
          <w:ilvl w:val="0"/>
          <w:numId w:val="35"/>
        </w:numPr>
        <w:tabs>
          <w:tab w:pos="369" w:val="left" w:leader="none"/>
          <w:tab w:pos="539" w:val="left" w:leader="none"/>
        </w:tabs>
        <w:spacing w:line="247" w:lineRule="auto" w:before="234" w:after="0"/>
        <w:ind w:left="539" w:right="118" w:hanging="426"/>
        <w:jc w:val="both"/>
        <w:rPr>
          <w:sz w:val="24"/>
        </w:rPr>
      </w:pPr>
      <w:r>
        <w:rPr>
          <w:sz w:val="24"/>
        </w:rPr>
        <w:t>na hipótese de contratação direta fundamentada no art. 75, VIII, da Lei nº 14.133/2021, a qualquer tempo, sem indenização, e independentemente de aviso </w:t>
      </w:r>
      <w:r>
        <w:rPr>
          <w:sz w:val="24"/>
        </w:rPr>
        <w:t>ou prazo, pelo CONTRATANTE, tão logo esteja(m) concluído(s) o(s) procedimento(s) licitatório(s) implementado(s) para a contratação do objeto em questão.</w:t>
      </w:r>
    </w:p>
    <w:p>
      <w:pPr>
        <w:pStyle w:val="ListParagraph"/>
        <w:numPr>
          <w:ilvl w:val="2"/>
          <w:numId w:val="33"/>
        </w:numPr>
        <w:tabs>
          <w:tab w:pos="816" w:val="left" w:leader="none"/>
        </w:tabs>
        <w:spacing w:line="247" w:lineRule="auto" w:before="256" w:after="0"/>
        <w:ind w:left="134" w:right="118" w:firstLine="0"/>
        <w:jc w:val="both"/>
        <w:rPr>
          <w:sz w:val="24"/>
        </w:rPr>
      </w:pPr>
      <w:r>
        <w:rPr>
          <w:sz w:val="24"/>
        </w:rPr>
        <w:t>A alteração social ou a modificação da finalidade ou da estrutura da empresa não ensejará a rescisão se não restringir sua capacidade de concluir </w:t>
      </w:r>
      <w:r>
        <w:rPr>
          <w:sz w:val="24"/>
        </w:rPr>
        <w:t>o </w:t>
      </w:r>
      <w:r>
        <w:rPr>
          <w:spacing w:val="-2"/>
          <w:sz w:val="24"/>
        </w:rPr>
        <w:t>Contrato.</w:t>
      </w:r>
    </w:p>
    <w:p>
      <w:pPr>
        <w:pStyle w:val="ListParagraph"/>
        <w:numPr>
          <w:ilvl w:val="2"/>
          <w:numId w:val="33"/>
        </w:numPr>
        <w:tabs>
          <w:tab w:pos="794" w:val="left" w:leader="none"/>
        </w:tabs>
        <w:spacing w:line="240" w:lineRule="auto" w:before="227" w:after="0"/>
        <w:ind w:left="794" w:right="0" w:hanging="660"/>
        <w:jc w:val="left"/>
        <w:rPr>
          <w:sz w:val="24"/>
        </w:rPr>
      </w:pPr>
      <w:r>
        <w:rPr>
          <w:sz w:val="24"/>
        </w:rPr>
        <w:t>Se</w:t>
      </w:r>
      <w:r>
        <w:rPr>
          <w:spacing w:val="-2"/>
          <w:sz w:val="24"/>
        </w:rPr>
        <w:t> </w:t>
      </w:r>
      <w:r>
        <w:rPr>
          <w:sz w:val="24"/>
        </w:rPr>
        <w:t>a</w:t>
      </w:r>
      <w:r>
        <w:rPr>
          <w:spacing w:val="-1"/>
          <w:sz w:val="24"/>
        </w:rPr>
        <w:t> </w:t>
      </w:r>
      <w:r>
        <w:rPr>
          <w:sz w:val="24"/>
        </w:rPr>
        <w:t>operação</w:t>
      </w:r>
      <w:r>
        <w:rPr>
          <w:spacing w:val="-1"/>
          <w:sz w:val="24"/>
        </w:rPr>
        <w:t> </w:t>
      </w:r>
      <w:r>
        <w:rPr>
          <w:sz w:val="24"/>
        </w:rPr>
        <w:t>implicar</w:t>
      </w:r>
      <w:r>
        <w:rPr>
          <w:spacing w:val="-1"/>
          <w:sz w:val="24"/>
        </w:rPr>
        <w:t> </w:t>
      </w:r>
      <w:r>
        <w:rPr>
          <w:sz w:val="24"/>
        </w:rPr>
        <w:t>mudança</w:t>
      </w:r>
      <w:r>
        <w:rPr>
          <w:spacing w:val="-1"/>
          <w:sz w:val="24"/>
        </w:rPr>
        <w:t> </w:t>
      </w:r>
      <w:r>
        <w:rPr>
          <w:sz w:val="24"/>
        </w:rPr>
        <w:t>da</w:t>
      </w:r>
      <w:r>
        <w:rPr>
          <w:spacing w:val="-1"/>
          <w:sz w:val="24"/>
        </w:rPr>
        <w:t> </w:t>
      </w:r>
      <w:r>
        <w:rPr>
          <w:sz w:val="24"/>
        </w:rPr>
        <w:t>pessoa</w:t>
      </w:r>
      <w:r>
        <w:rPr>
          <w:spacing w:val="-1"/>
          <w:sz w:val="24"/>
        </w:rPr>
        <w:t> </w:t>
      </w:r>
      <w:r>
        <w:rPr>
          <w:sz w:val="24"/>
        </w:rPr>
        <w:t>jurídica</w:t>
      </w:r>
      <w:r>
        <w:rPr>
          <w:spacing w:val="-1"/>
          <w:sz w:val="24"/>
        </w:rPr>
        <w:t> </w:t>
      </w:r>
      <w:r>
        <w:rPr>
          <w:sz w:val="24"/>
        </w:rPr>
        <w:t>contratada,</w:t>
      </w:r>
      <w:r>
        <w:rPr>
          <w:spacing w:val="-1"/>
          <w:sz w:val="24"/>
        </w:rPr>
        <w:t> </w:t>
      </w:r>
      <w:r>
        <w:rPr>
          <w:sz w:val="24"/>
        </w:rPr>
        <w:t>deverá</w:t>
      </w:r>
      <w:r>
        <w:rPr>
          <w:spacing w:val="-1"/>
          <w:sz w:val="24"/>
        </w:rPr>
        <w:t> </w:t>
      </w:r>
      <w:r>
        <w:rPr>
          <w:sz w:val="24"/>
        </w:rPr>
        <w:t>ser</w:t>
      </w:r>
      <w:r>
        <w:rPr>
          <w:spacing w:val="-1"/>
          <w:sz w:val="24"/>
        </w:rPr>
        <w:t> </w:t>
      </w:r>
      <w:r>
        <w:rPr>
          <w:sz w:val="24"/>
        </w:rPr>
        <w:t>formalizado</w:t>
      </w:r>
      <w:r>
        <w:rPr>
          <w:spacing w:val="-6"/>
          <w:sz w:val="24"/>
        </w:rPr>
        <w:t> </w:t>
      </w:r>
      <w:r>
        <w:rPr>
          <w:sz w:val="24"/>
        </w:rPr>
        <w:t>Termo</w:t>
      </w:r>
      <w:r>
        <w:rPr>
          <w:spacing w:val="-15"/>
          <w:sz w:val="24"/>
        </w:rPr>
        <w:t> </w:t>
      </w:r>
      <w:r>
        <w:rPr>
          <w:sz w:val="24"/>
        </w:rPr>
        <w:t>Aditivo</w:t>
      </w:r>
      <w:r>
        <w:rPr>
          <w:spacing w:val="-1"/>
          <w:sz w:val="24"/>
        </w:rPr>
        <w:t> </w:t>
      </w:r>
      <w:r>
        <w:rPr>
          <w:sz w:val="24"/>
        </w:rPr>
        <w:t>para</w:t>
      </w:r>
      <w:r>
        <w:rPr>
          <w:spacing w:val="-1"/>
          <w:sz w:val="24"/>
        </w:rPr>
        <w:t> </w:t>
      </w:r>
      <w:r>
        <w:rPr>
          <w:sz w:val="24"/>
        </w:rPr>
        <w:t>alteração</w:t>
      </w:r>
      <w:r>
        <w:rPr>
          <w:spacing w:val="-1"/>
          <w:sz w:val="24"/>
        </w:rPr>
        <w:t> </w:t>
      </w:r>
      <w:r>
        <w:rPr>
          <w:spacing w:val="-2"/>
          <w:sz w:val="24"/>
        </w:rPr>
        <w:t>subjetiva.</w:t>
      </w:r>
    </w:p>
    <w:p>
      <w:pPr>
        <w:pStyle w:val="ListParagraph"/>
        <w:numPr>
          <w:ilvl w:val="1"/>
          <w:numId w:val="33"/>
        </w:numPr>
        <w:tabs>
          <w:tab w:pos="603" w:val="left" w:leader="none"/>
        </w:tabs>
        <w:spacing w:line="247" w:lineRule="auto" w:before="234" w:after="0"/>
        <w:ind w:left="119" w:right="118" w:firstLine="0"/>
        <w:jc w:val="both"/>
        <w:rPr>
          <w:sz w:val="24"/>
        </w:rPr>
      </w:pPr>
      <w:r>
        <w:rPr>
          <w:sz w:val="24"/>
        </w:rPr>
        <w:t>A extinção prematura do Contrato deverá ser precedida de autorização escrita e fundamentada da autoridade competente e reduzida a termo no </w:t>
      </w:r>
      <w:r>
        <w:rPr>
          <w:sz w:val="24"/>
        </w:rPr>
        <w:t>respectivo </w:t>
      </w:r>
      <w:r>
        <w:rPr>
          <w:spacing w:val="-2"/>
          <w:sz w:val="24"/>
        </w:rPr>
        <w:t>processo.</w:t>
      </w:r>
    </w:p>
    <w:p>
      <w:pPr>
        <w:pStyle w:val="ListParagraph"/>
        <w:numPr>
          <w:ilvl w:val="2"/>
          <w:numId w:val="33"/>
        </w:numPr>
        <w:tabs>
          <w:tab w:pos="765" w:val="left" w:leader="none"/>
        </w:tabs>
        <w:spacing w:line="240" w:lineRule="auto" w:before="226" w:after="0"/>
        <w:ind w:left="765" w:right="0" w:hanging="646"/>
        <w:jc w:val="left"/>
        <w:rPr>
          <w:sz w:val="24"/>
        </w:rPr>
      </w:pPr>
      <w:r>
        <w:rPr>
          <w:sz w:val="24"/>
        </w:rPr>
        <w:t>A</w:t>
      </w:r>
      <w:r>
        <w:rPr>
          <w:spacing w:val="-17"/>
          <w:sz w:val="24"/>
        </w:rPr>
        <w:t> </w:t>
      </w:r>
      <w:r>
        <w:rPr>
          <w:sz w:val="24"/>
        </w:rPr>
        <w:t>justificativa</w:t>
      </w:r>
      <w:r>
        <w:rPr>
          <w:spacing w:val="-7"/>
          <w:sz w:val="24"/>
        </w:rPr>
        <w:t> </w:t>
      </w:r>
      <w:r>
        <w:rPr>
          <w:sz w:val="24"/>
        </w:rPr>
        <w:t>da</w:t>
      </w:r>
      <w:r>
        <w:rPr>
          <w:spacing w:val="-4"/>
          <w:sz w:val="24"/>
        </w:rPr>
        <w:t> </w:t>
      </w:r>
      <w:r>
        <w:rPr>
          <w:sz w:val="24"/>
        </w:rPr>
        <w:t>rescisão</w:t>
      </w:r>
      <w:r>
        <w:rPr>
          <w:spacing w:val="-4"/>
          <w:sz w:val="24"/>
        </w:rPr>
        <w:t> </w:t>
      </w:r>
      <w:r>
        <w:rPr>
          <w:sz w:val="24"/>
        </w:rPr>
        <w:t>por</w:t>
      </w:r>
      <w:r>
        <w:rPr>
          <w:spacing w:val="-4"/>
          <w:sz w:val="24"/>
        </w:rPr>
        <w:t> </w:t>
      </w:r>
      <w:r>
        <w:rPr>
          <w:sz w:val="24"/>
        </w:rPr>
        <w:t>ato</w:t>
      </w:r>
      <w:r>
        <w:rPr>
          <w:spacing w:val="-4"/>
          <w:sz w:val="24"/>
        </w:rPr>
        <w:t> </w:t>
      </w:r>
      <w:r>
        <w:rPr>
          <w:sz w:val="24"/>
        </w:rPr>
        <w:t>unilateral</w:t>
      </w:r>
      <w:r>
        <w:rPr>
          <w:spacing w:val="-4"/>
          <w:sz w:val="24"/>
        </w:rPr>
        <w:t> </w:t>
      </w:r>
      <w:r>
        <w:rPr>
          <w:sz w:val="24"/>
        </w:rPr>
        <w:t>do</w:t>
      </w:r>
      <w:r>
        <w:rPr>
          <w:spacing w:val="-4"/>
          <w:sz w:val="24"/>
        </w:rPr>
        <w:t> </w:t>
      </w:r>
      <w:r>
        <w:rPr>
          <w:sz w:val="24"/>
        </w:rPr>
        <w:t>CONTRATANTE,</w:t>
      </w:r>
      <w:r>
        <w:rPr>
          <w:spacing w:val="-4"/>
          <w:sz w:val="24"/>
        </w:rPr>
        <w:t> </w:t>
      </w:r>
      <w:r>
        <w:rPr>
          <w:sz w:val="24"/>
        </w:rPr>
        <w:t>sempre</w:t>
      </w:r>
      <w:r>
        <w:rPr>
          <w:spacing w:val="-4"/>
          <w:sz w:val="24"/>
        </w:rPr>
        <w:t> </w:t>
      </w:r>
      <w:r>
        <w:rPr>
          <w:sz w:val="24"/>
        </w:rPr>
        <w:t>que</w:t>
      </w:r>
      <w:r>
        <w:rPr>
          <w:spacing w:val="-3"/>
          <w:sz w:val="24"/>
        </w:rPr>
        <w:t> </w:t>
      </w:r>
      <w:r>
        <w:rPr>
          <w:sz w:val="24"/>
        </w:rPr>
        <w:t>possível,</w:t>
      </w:r>
      <w:r>
        <w:rPr>
          <w:spacing w:val="-4"/>
          <w:sz w:val="24"/>
        </w:rPr>
        <w:t> </w:t>
      </w:r>
      <w:r>
        <w:rPr>
          <w:spacing w:val="-2"/>
          <w:sz w:val="24"/>
        </w:rPr>
        <w:t>contemplará:</w:t>
      </w:r>
    </w:p>
    <w:p>
      <w:pPr>
        <w:pStyle w:val="BodyText"/>
        <w:spacing w:before="3"/>
        <w:ind w:left="0"/>
      </w:pPr>
    </w:p>
    <w:p>
      <w:pPr>
        <w:pStyle w:val="ListParagraph"/>
        <w:numPr>
          <w:ilvl w:val="0"/>
          <w:numId w:val="36"/>
        </w:numPr>
        <w:tabs>
          <w:tab w:pos="360" w:val="left" w:leader="none"/>
        </w:tabs>
        <w:spacing w:line="240" w:lineRule="auto" w:before="0" w:after="0"/>
        <w:ind w:left="360" w:right="0" w:hanging="246"/>
        <w:jc w:val="left"/>
        <w:rPr>
          <w:sz w:val="24"/>
        </w:rPr>
      </w:pPr>
      <w:r>
        <w:rPr>
          <w:sz w:val="24"/>
        </w:rPr>
        <w:t>as obrigações contratuais já cumpridas ou parcialmente </w:t>
      </w:r>
      <w:r>
        <w:rPr>
          <w:spacing w:val="-2"/>
          <w:sz w:val="24"/>
        </w:rPr>
        <w:t>cumpridas;</w:t>
      </w:r>
    </w:p>
    <w:p>
      <w:pPr>
        <w:pStyle w:val="ListParagraph"/>
        <w:numPr>
          <w:ilvl w:val="0"/>
          <w:numId w:val="36"/>
        </w:numPr>
        <w:tabs>
          <w:tab w:pos="373" w:val="left" w:leader="none"/>
        </w:tabs>
        <w:spacing w:line="240" w:lineRule="auto" w:before="234" w:after="0"/>
        <w:ind w:left="373" w:right="0" w:hanging="259"/>
        <w:jc w:val="left"/>
        <w:rPr>
          <w:sz w:val="24"/>
        </w:rPr>
      </w:pPr>
      <w:r>
        <w:rPr>
          <w:sz w:val="24"/>
        </w:rPr>
        <w:t>os pagamentos já efetuados e ainda </w:t>
      </w:r>
      <w:r>
        <w:rPr>
          <w:spacing w:val="-2"/>
          <w:sz w:val="24"/>
        </w:rPr>
        <w:t>devidos;</w:t>
      </w:r>
    </w:p>
    <w:p>
      <w:pPr>
        <w:pStyle w:val="ListParagraph"/>
        <w:numPr>
          <w:ilvl w:val="0"/>
          <w:numId w:val="36"/>
        </w:numPr>
        <w:tabs>
          <w:tab w:pos="360" w:val="left" w:leader="none"/>
        </w:tabs>
        <w:spacing w:line="240" w:lineRule="auto" w:before="249" w:after="0"/>
        <w:ind w:left="360" w:right="0" w:hanging="246"/>
        <w:jc w:val="left"/>
        <w:rPr>
          <w:sz w:val="24"/>
        </w:rPr>
      </w:pPr>
      <w:r>
        <w:rPr>
          <w:sz w:val="24"/>
        </w:rPr>
        <w:t>as indenizações e </w:t>
      </w:r>
      <w:r>
        <w:rPr>
          <w:spacing w:val="-2"/>
          <w:sz w:val="24"/>
        </w:rPr>
        <w:t>multas.</w:t>
      </w:r>
    </w:p>
    <w:p>
      <w:pPr>
        <w:pStyle w:val="ListParagraph"/>
        <w:numPr>
          <w:ilvl w:val="1"/>
          <w:numId w:val="33"/>
        </w:numPr>
        <w:tabs>
          <w:tab w:pos="594" w:val="left" w:leader="none"/>
        </w:tabs>
        <w:spacing w:line="242" w:lineRule="auto" w:before="264" w:after="0"/>
        <w:ind w:left="119" w:right="118" w:firstLine="0"/>
        <w:jc w:val="both"/>
        <w:rPr>
          <w:sz w:val="24"/>
        </w:rPr>
      </w:pPr>
      <w:r>
        <w:rPr>
          <w:sz w:val="24"/>
        </w:rPr>
        <w:t>A</w:t>
      </w:r>
      <w:r>
        <w:rPr>
          <w:spacing w:val="-7"/>
          <w:sz w:val="24"/>
        </w:rPr>
        <w:t> </w:t>
      </w:r>
      <w:r>
        <w:rPr>
          <w:sz w:val="24"/>
        </w:rPr>
        <w:t>extinção do Contrato não configura óbice para o reconhecimento do desequilíbrio econômico-financeiro, hipótese em que será concedida indenização </w:t>
      </w:r>
      <w:r>
        <w:rPr>
          <w:sz w:val="24"/>
        </w:rPr>
        <w:t>por meio de termo indenizatório, na forma do </w:t>
      </w:r>
      <w:hyperlink r:id="rId42">
        <w:r>
          <w:rPr>
            <w:color w:val="0000FF"/>
            <w:sz w:val="24"/>
            <w:u w:val="single" w:color="0000FF"/>
          </w:rPr>
          <w:t>art. 131, </w:t>
        </w:r>
        <w:r>
          <w:rPr>
            <w:i/>
            <w:color w:val="0000FF"/>
            <w:sz w:val="24"/>
            <w:u w:val="single" w:color="0000FF"/>
          </w:rPr>
          <w:t>caput, </w:t>
        </w:r>
        <w:r>
          <w:rPr>
            <w:color w:val="0000FF"/>
            <w:sz w:val="24"/>
            <w:u w:val="single" w:color="0000FF"/>
          </w:rPr>
          <w:t>da Lei nº 14.133/2021, desde que o pedido seja </w:t>
        </w:r>
        <w:r>
          <w:rPr>
            <w:sz w:val="24"/>
            <w:u w:val="single" w:color="0000FF"/>
          </w:rPr>
          <w:t>formulado durante a vigência do Contrato e antes de</w:t>
        </w:r>
      </w:hyperlink>
      <w:r>
        <w:rPr>
          <w:sz w:val="24"/>
        </w:rPr>
        <w:t> </w:t>
      </w:r>
      <w:hyperlink r:id="rId42">
        <w:r>
          <w:rPr>
            <w:sz w:val="24"/>
            <w:u w:val="single" w:color="0000FF"/>
          </w:rPr>
          <w:t>eventual prorroga</w:t>
        </w:r>
        <w:r>
          <w:rPr>
            <w:sz w:val="24"/>
          </w:rPr>
          <w:t>ç</w:t>
        </w:r>
        <w:r>
          <w:rPr>
            <w:sz w:val="24"/>
            <w:u w:val="single" w:color="0000FF"/>
          </w:rPr>
          <w:t>ão</w:t>
        </w:r>
        <w:r>
          <w:rPr>
            <w:color w:val="0000FF"/>
            <w:sz w:val="24"/>
            <w:u w:val="single" w:color="0000FF"/>
          </w:rPr>
          <w:t>.</w:t>
        </w:r>
      </w:hyperlink>
    </w:p>
    <w:p>
      <w:pPr>
        <w:pStyle w:val="ListParagraph"/>
        <w:numPr>
          <w:ilvl w:val="1"/>
          <w:numId w:val="37"/>
        </w:numPr>
        <w:tabs>
          <w:tab w:pos="659" w:val="left" w:leader="none"/>
        </w:tabs>
        <w:spacing w:line="240" w:lineRule="auto" w:before="229" w:after="0"/>
        <w:ind w:left="659" w:right="0" w:hanging="540"/>
        <w:jc w:val="left"/>
        <w:rPr>
          <w:sz w:val="24"/>
        </w:rPr>
      </w:pPr>
      <w:r>
        <w:rPr>
          <w:sz w:val="24"/>
        </w:rPr>
        <w:t>Extinto</w:t>
      </w:r>
      <w:r>
        <w:rPr>
          <w:spacing w:val="-8"/>
          <w:sz w:val="24"/>
        </w:rPr>
        <w:t> </w:t>
      </w:r>
      <w:r>
        <w:rPr>
          <w:sz w:val="24"/>
        </w:rPr>
        <w:t>o</w:t>
      </w:r>
      <w:r>
        <w:rPr>
          <w:spacing w:val="-8"/>
          <w:sz w:val="24"/>
        </w:rPr>
        <w:t> </w:t>
      </w:r>
      <w:r>
        <w:rPr>
          <w:sz w:val="24"/>
        </w:rPr>
        <w:t>Contrato,</w:t>
      </w:r>
      <w:r>
        <w:rPr>
          <w:spacing w:val="-8"/>
          <w:sz w:val="24"/>
        </w:rPr>
        <w:t> </w:t>
      </w:r>
      <w:r>
        <w:rPr>
          <w:sz w:val="24"/>
        </w:rPr>
        <w:t>o</w:t>
      </w:r>
      <w:r>
        <w:rPr>
          <w:spacing w:val="-8"/>
          <w:sz w:val="24"/>
        </w:rPr>
        <w:t> </w:t>
      </w:r>
      <w:r>
        <w:rPr>
          <w:sz w:val="24"/>
        </w:rPr>
        <w:t>CONTRATANTE</w:t>
      </w:r>
      <w:r>
        <w:rPr>
          <w:spacing w:val="-8"/>
          <w:sz w:val="24"/>
        </w:rPr>
        <w:t> </w:t>
      </w:r>
      <w:r>
        <w:rPr>
          <w:sz w:val="24"/>
        </w:rPr>
        <w:t>poderá</w:t>
      </w:r>
      <w:r>
        <w:rPr>
          <w:spacing w:val="-7"/>
          <w:sz w:val="24"/>
        </w:rPr>
        <w:t> </w:t>
      </w:r>
      <w:r>
        <w:rPr>
          <w:spacing w:val="-2"/>
          <w:sz w:val="24"/>
        </w:rPr>
        <w:t>ainda:</w:t>
      </w:r>
    </w:p>
    <w:p>
      <w:pPr>
        <w:pStyle w:val="ListParagraph"/>
        <w:numPr>
          <w:ilvl w:val="2"/>
          <w:numId w:val="37"/>
        </w:numPr>
        <w:tabs>
          <w:tab w:pos="779" w:val="left" w:leader="none"/>
        </w:tabs>
        <w:spacing w:line="240" w:lineRule="auto" w:before="249" w:after="0"/>
        <w:ind w:left="779" w:right="0" w:hanging="660"/>
        <w:jc w:val="left"/>
        <w:rPr>
          <w:sz w:val="24"/>
        </w:rPr>
      </w:pPr>
      <w:r>
        <w:rPr>
          <w:sz w:val="24"/>
        </w:rPr>
        <w:t>nos</w:t>
      </w:r>
      <w:r>
        <w:rPr>
          <w:spacing w:val="-5"/>
          <w:sz w:val="24"/>
        </w:rPr>
        <w:t> </w:t>
      </w:r>
      <w:r>
        <w:rPr>
          <w:sz w:val="24"/>
        </w:rPr>
        <w:t>casos</w:t>
      </w:r>
      <w:r>
        <w:rPr>
          <w:spacing w:val="-3"/>
          <w:sz w:val="24"/>
        </w:rPr>
        <w:t> </w:t>
      </w:r>
      <w:r>
        <w:rPr>
          <w:sz w:val="24"/>
        </w:rPr>
        <w:t>de</w:t>
      </w:r>
      <w:r>
        <w:rPr>
          <w:spacing w:val="-3"/>
          <w:sz w:val="24"/>
        </w:rPr>
        <w:t> </w:t>
      </w:r>
      <w:r>
        <w:rPr>
          <w:sz w:val="24"/>
        </w:rPr>
        <w:t>obrigação</w:t>
      </w:r>
      <w:r>
        <w:rPr>
          <w:spacing w:val="-3"/>
          <w:sz w:val="24"/>
        </w:rPr>
        <w:t> </w:t>
      </w:r>
      <w:r>
        <w:rPr>
          <w:sz w:val="24"/>
        </w:rPr>
        <w:t>de</w:t>
      </w:r>
      <w:r>
        <w:rPr>
          <w:spacing w:val="-3"/>
          <w:sz w:val="24"/>
        </w:rPr>
        <w:t> </w:t>
      </w:r>
      <w:r>
        <w:rPr>
          <w:sz w:val="24"/>
        </w:rPr>
        <w:t>pagamento</w:t>
      </w:r>
      <w:r>
        <w:rPr>
          <w:spacing w:val="-3"/>
          <w:sz w:val="24"/>
        </w:rPr>
        <w:t> </w:t>
      </w:r>
      <w:r>
        <w:rPr>
          <w:sz w:val="24"/>
        </w:rPr>
        <w:t>de</w:t>
      </w:r>
      <w:r>
        <w:rPr>
          <w:spacing w:val="-3"/>
          <w:sz w:val="24"/>
        </w:rPr>
        <w:t> </w:t>
      </w:r>
      <w:r>
        <w:rPr>
          <w:sz w:val="24"/>
        </w:rPr>
        <w:t>multa</w:t>
      </w:r>
      <w:r>
        <w:rPr>
          <w:spacing w:val="-3"/>
          <w:sz w:val="24"/>
        </w:rPr>
        <w:t> </w:t>
      </w:r>
      <w:r>
        <w:rPr>
          <w:sz w:val="24"/>
        </w:rPr>
        <w:t>pelo</w:t>
      </w:r>
      <w:r>
        <w:rPr>
          <w:spacing w:val="-3"/>
          <w:sz w:val="24"/>
        </w:rPr>
        <w:t> </w:t>
      </w:r>
      <w:r>
        <w:rPr>
          <w:sz w:val="24"/>
        </w:rPr>
        <w:t>CONTRATADO,</w:t>
      </w:r>
      <w:r>
        <w:rPr>
          <w:spacing w:val="-3"/>
          <w:sz w:val="24"/>
        </w:rPr>
        <w:t> </w:t>
      </w:r>
      <w:r>
        <w:rPr>
          <w:sz w:val="24"/>
        </w:rPr>
        <w:t>reter</w:t>
      </w:r>
      <w:r>
        <w:rPr>
          <w:spacing w:val="-3"/>
          <w:sz w:val="24"/>
        </w:rPr>
        <w:t> </w:t>
      </w:r>
      <w:r>
        <w:rPr>
          <w:sz w:val="24"/>
        </w:rPr>
        <w:t>e</w:t>
      </w:r>
      <w:r>
        <w:rPr>
          <w:spacing w:val="-3"/>
          <w:sz w:val="24"/>
        </w:rPr>
        <w:t> </w:t>
      </w:r>
      <w:r>
        <w:rPr>
          <w:sz w:val="24"/>
        </w:rPr>
        <w:t>executar</w:t>
      </w:r>
      <w:r>
        <w:rPr>
          <w:spacing w:val="-3"/>
          <w:sz w:val="24"/>
        </w:rPr>
        <w:t> </w:t>
      </w:r>
      <w:r>
        <w:rPr>
          <w:sz w:val="24"/>
        </w:rPr>
        <w:t>a</w:t>
      </w:r>
      <w:r>
        <w:rPr>
          <w:spacing w:val="-3"/>
          <w:sz w:val="24"/>
        </w:rPr>
        <w:t> </w:t>
      </w:r>
      <w:r>
        <w:rPr>
          <w:sz w:val="24"/>
        </w:rPr>
        <w:t>garantia</w:t>
      </w:r>
      <w:r>
        <w:rPr>
          <w:spacing w:val="-3"/>
          <w:sz w:val="24"/>
        </w:rPr>
        <w:t> </w:t>
      </w:r>
      <w:r>
        <w:rPr>
          <w:sz w:val="24"/>
        </w:rPr>
        <w:t>prestada;</w:t>
      </w:r>
      <w:r>
        <w:rPr>
          <w:spacing w:val="-2"/>
          <w:sz w:val="24"/>
        </w:rPr>
        <w:t> </w:t>
      </w:r>
      <w:r>
        <w:rPr>
          <w:spacing w:val="-10"/>
          <w:sz w:val="24"/>
        </w:rPr>
        <w:t>e</w:t>
      </w:r>
    </w:p>
    <w:p>
      <w:pPr>
        <w:pStyle w:val="ListParagraph"/>
        <w:numPr>
          <w:ilvl w:val="2"/>
          <w:numId w:val="37"/>
        </w:numPr>
        <w:tabs>
          <w:tab w:pos="784" w:val="left" w:leader="none"/>
        </w:tabs>
        <w:spacing w:line="235" w:lineRule="auto" w:before="239" w:after="0"/>
        <w:ind w:left="119" w:right="118" w:firstLine="0"/>
        <w:jc w:val="both"/>
        <w:rPr>
          <w:sz w:val="24"/>
        </w:rPr>
      </w:pPr>
      <w:r>
        <w:rPr>
          <w:sz w:val="24"/>
        </w:rPr>
        <w:t>nos casos em que houver necessidade de ressarcimento de prejuízos causados à</w:t>
      </w:r>
      <w:r>
        <w:rPr>
          <w:spacing w:val="-11"/>
          <w:sz w:val="24"/>
        </w:rPr>
        <w:t> </w:t>
      </w:r>
      <w:r>
        <w:rPr>
          <w:sz w:val="24"/>
        </w:rPr>
        <w:t>Administração, nos termos do inciso IV</w:t>
      </w:r>
      <w:r>
        <w:rPr>
          <w:spacing w:val="-2"/>
          <w:sz w:val="24"/>
        </w:rPr>
        <w:t> </w:t>
      </w:r>
      <w:r>
        <w:rPr>
          <w:sz w:val="24"/>
        </w:rPr>
        <w:t>do art. 139 da Lei nº </w:t>
      </w:r>
      <w:r>
        <w:rPr>
          <w:sz w:val="24"/>
        </w:rPr>
        <w:t>14.133/2021, reter os eventuais créditos existentes em favor do CONTRATADO decorrentes do Contrato.</w:t>
      </w:r>
    </w:p>
    <w:p>
      <w:pPr>
        <w:pStyle w:val="BodyText"/>
        <w:spacing w:before="273"/>
        <w:ind w:left="0"/>
      </w:pPr>
    </w:p>
    <w:p>
      <w:pPr>
        <w:pStyle w:val="Heading1"/>
        <w:ind w:left="134"/>
      </w:pPr>
      <w:r>
        <w:rPr/>
        <w:t>CLÁUSULA</w:t>
      </w:r>
      <w:r>
        <w:rPr>
          <w:spacing w:val="-14"/>
        </w:rPr>
        <w:t> </w:t>
      </w:r>
      <w:r>
        <w:rPr/>
        <w:t>DÉCIMA</w:t>
      </w:r>
      <w:r>
        <w:rPr>
          <w:spacing w:val="-18"/>
        </w:rPr>
        <w:t> </w:t>
      </w:r>
      <w:r>
        <w:rPr/>
        <w:t>TERCEIRA</w:t>
      </w:r>
      <w:r>
        <w:rPr>
          <w:spacing w:val="-14"/>
        </w:rPr>
        <w:t> </w:t>
      </w:r>
      <w:r>
        <w:rPr/>
        <w:t>–</w:t>
      </w:r>
      <w:r>
        <w:rPr>
          <w:spacing w:val="-14"/>
        </w:rPr>
        <w:t> </w:t>
      </w:r>
      <w:r>
        <w:rPr>
          <w:spacing w:val="-2"/>
        </w:rPr>
        <w:t>ALTERAÇÕES</w:t>
      </w:r>
    </w:p>
    <w:p>
      <w:pPr>
        <w:pStyle w:val="ListParagraph"/>
        <w:numPr>
          <w:ilvl w:val="1"/>
          <w:numId w:val="38"/>
        </w:numPr>
        <w:tabs>
          <w:tab w:pos="614" w:val="left" w:leader="none"/>
        </w:tabs>
        <w:spacing w:line="240" w:lineRule="auto" w:before="264" w:after="0"/>
        <w:ind w:left="614" w:right="0" w:hanging="480"/>
        <w:jc w:val="left"/>
        <w:rPr>
          <w:sz w:val="24"/>
        </w:rPr>
      </w:pPr>
      <w:r>
        <w:rPr>
          <w:sz w:val="24"/>
        </w:rPr>
        <w:t>Eventuais</w:t>
      </w:r>
      <w:r>
        <w:rPr>
          <w:spacing w:val="-1"/>
          <w:sz w:val="24"/>
        </w:rPr>
        <w:t> </w:t>
      </w:r>
      <w:r>
        <w:rPr>
          <w:sz w:val="24"/>
        </w:rPr>
        <w:t>alterações contratuais</w:t>
      </w:r>
      <w:r>
        <w:rPr>
          <w:spacing w:val="-1"/>
          <w:sz w:val="24"/>
        </w:rPr>
        <w:t> </w:t>
      </w:r>
      <w:r>
        <w:rPr>
          <w:sz w:val="24"/>
        </w:rPr>
        <w:t>reger-se-ão pela disciplina</w:t>
      </w:r>
      <w:r>
        <w:rPr>
          <w:spacing w:val="-1"/>
          <w:sz w:val="24"/>
        </w:rPr>
        <w:t> </w:t>
      </w:r>
      <w:r>
        <w:rPr>
          <w:sz w:val="24"/>
        </w:rPr>
        <w:t>dos </w:t>
      </w:r>
      <w:hyperlink r:id="rId41">
        <w:r>
          <w:rPr>
            <w:color w:val="0000FF"/>
            <w:sz w:val="24"/>
            <w:u w:val="single" w:color="0000FF"/>
          </w:rPr>
          <w:t>arts. 124</w:t>
        </w:r>
        <w:r>
          <w:rPr>
            <w:color w:val="0000FF"/>
            <w:spacing w:val="-1"/>
            <w:sz w:val="24"/>
            <w:u w:val="single" w:color="0000FF"/>
          </w:rPr>
          <w:t> </w:t>
        </w:r>
        <w:r>
          <w:rPr>
            <w:color w:val="0000FF"/>
            <w:sz w:val="24"/>
            <w:u w:val="single" w:color="0000FF"/>
          </w:rPr>
          <w:t>e seguintes da</w:t>
        </w:r>
        <w:r>
          <w:rPr>
            <w:color w:val="0000FF"/>
            <w:spacing w:val="-1"/>
            <w:sz w:val="24"/>
            <w:u w:val="single" w:color="0000FF"/>
          </w:rPr>
          <w:t> </w:t>
        </w:r>
        <w:r>
          <w:rPr>
            <w:color w:val="0000FF"/>
            <w:sz w:val="24"/>
            <w:u w:val="single" w:color="0000FF"/>
          </w:rPr>
          <w:t>Lei nº </w:t>
        </w:r>
        <w:r>
          <w:rPr>
            <w:color w:val="0000FF"/>
            <w:spacing w:val="-2"/>
            <w:sz w:val="24"/>
            <w:u w:val="single" w:color="0000FF"/>
          </w:rPr>
          <w:t>14.133/2021</w:t>
        </w:r>
      </w:hyperlink>
      <w:r>
        <w:rPr>
          <w:spacing w:val="-2"/>
          <w:sz w:val="24"/>
        </w:rPr>
        <w:t>.</w:t>
      </w:r>
    </w:p>
    <w:p>
      <w:pPr>
        <w:pStyle w:val="ListParagraph"/>
        <w:numPr>
          <w:ilvl w:val="1"/>
          <w:numId w:val="38"/>
        </w:numPr>
        <w:tabs>
          <w:tab w:pos="620" w:val="left" w:leader="none"/>
        </w:tabs>
        <w:spacing w:line="235" w:lineRule="auto" w:before="254" w:after="0"/>
        <w:ind w:left="119" w:right="118" w:firstLine="0"/>
        <w:jc w:val="both"/>
        <w:rPr>
          <w:sz w:val="24"/>
        </w:rPr>
      </w:pPr>
      <w:r>
        <w:rPr>
          <w:sz w:val="24"/>
        </w:rPr>
        <w:t>O CONTRATADO é obrigado a aceitar, nas mesmas condições contratuais, os acréscimos ou supressões que se fizerem necessários, até o limite de 25% (vinte e cinco por cento) do </w:t>
      </w:r>
      <w:r>
        <w:rPr>
          <w:b/>
          <w:sz w:val="24"/>
        </w:rPr>
        <w:t>valor inicial </w:t>
      </w:r>
      <w:r>
        <w:rPr>
          <w:sz w:val="24"/>
        </w:rPr>
        <w:t>atualizado do Contrato, na forma do art. 125 da Lei nº 14.133/2021.</w:t>
      </w:r>
    </w:p>
    <w:p>
      <w:pPr>
        <w:pStyle w:val="ListParagraph"/>
        <w:numPr>
          <w:ilvl w:val="1"/>
          <w:numId w:val="38"/>
        </w:numPr>
        <w:tabs>
          <w:tab w:pos="649" w:val="left" w:leader="none"/>
        </w:tabs>
        <w:spacing w:line="247" w:lineRule="auto" w:before="234" w:after="0"/>
        <w:ind w:left="119" w:right="118" w:firstLine="0"/>
        <w:jc w:val="both"/>
        <w:rPr>
          <w:sz w:val="24"/>
        </w:rPr>
      </w:pPr>
      <w:r>
        <w:rPr>
          <w:sz w:val="24"/>
        </w:rPr>
        <w:t>As alterações contratuais deverão ser promovidas mediante celebração de Termo Aditivo, submetido à prévia aprovação da assessoria jurídica </w:t>
      </w:r>
      <w:r>
        <w:rPr>
          <w:sz w:val="24"/>
        </w:rPr>
        <w:t>do </w:t>
      </w:r>
      <w:r>
        <w:rPr>
          <w:spacing w:val="-2"/>
          <w:sz w:val="24"/>
        </w:rPr>
        <w:t>CONTRATANTE.</w:t>
      </w:r>
    </w:p>
    <w:p>
      <w:pPr>
        <w:pStyle w:val="ListParagraph"/>
        <w:numPr>
          <w:ilvl w:val="1"/>
          <w:numId w:val="38"/>
        </w:numPr>
        <w:tabs>
          <w:tab w:pos="599" w:val="left" w:leader="none"/>
        </w:tabs>
        <w:spacing w:line="247" w:lineRule="auto" w:before="227" w:after="0"/>
        <w:ind w:left="119" w:right="118" w:firstLine="0"/>
        <w:jc w:val="left"/>
        <w:rPr>
          <w:sz w:val="24"/>
        </w:rPr>
      </w:pPr>
      <w:r>
        <w:rPr>
          <w:sz w:val="24"/>
        </w:rPr>
        <w:t>Registros que não caracterizam alteração do Contrato podem ser realizados por simples apostila, dispensada a celebração de</w:t>
      </w:r>
      <w:r>
        <w:rPr>
          <w:spacing w:val="-2"/>
          <w:sz w:val="24"/>
        </w:rPr>
        <w:t> </w:t>
      </w:r>
      <w:r>
        <w:rPr>
          <w:sz w:val="24"/>
        </w:rPr>
        <w:t>Termo</w:t>
      </w:r>
      <w:r>
        <w:rPr>
          <w:spacing w:val="-11"/>
          <w:sz w:val="24"/>
        </w:rPr>
        <w:t> </w:t>
      </w:r>
      <w:r>
        <w:rPr>
          <w:sz w:val="24"/>
        </w:rPr>
        <w:t>Aditivo, na forma do </w:t>
      </w:r>
      <w:hyperlink r:id="rId43">
        <w:r>
          <w:rPr>
            <w:color w:val="0000FF"/>
            <w:sz w:val="24"/>
            <w:u w:val="single" w:color="0000FF"/>
          </w:rPr>
          <w:t>art.</w:t>
        </w:r>
      </w:hyperlink>
      <w:r>
        <w:rPr>
          <w:color w:val="0000FF"/>
          <w:sz w:val="24"/>
        </w:rPr>
        <w:t> </w:t>
      </w:r>
      <w:hyperlink r:id="rId43">
        <w:r>
          <w:rPr>
            <w:color w:val="0000FF"/>
            <w:sz w:val="24"/>
            <w:u w:val="single" w:color="0000FF"/>
          </w:rPr>
          <w:t>136 da Lei nº 14.133/2021</w:t>
        </w:r>
      </w:hyperlink>
      <w:r>
        <w:rPr>
          <w:sz w:val="24"/>
        </w:rPr>
        <w:t>.</w:t>
      </w:r>
    </w:p>
    <w:p>
      <w:pPr>
        <w:pStyle w:val="BodyText"/>
        <w:spacing w:before="250"/>
        <w:ind w:left="0"/>
      </w:pPr>
    </w:p>
    <w:p>
      <w:pPr>
        <w:pStyle w:val="Heading1"/>
        <w:ind w:left="119"/>
      </w:pPr>
      <w:r>
        <w:rPr>
          <w:spacing w:val="-2"/>
        </w:rPr>
        <w:t>CLÁUSULA</w:t>
      </w:r>
      <w:r>
        <w:rPr>
          <w:spacing w:val="-13"/>
        </w:rPr>
        <w:t> </w:t>
      </w:r>
      <w:r>
        <w:rPr>
          <w:spacing w:val="-2"/>
        </w:rPr>
        <w:t>DÉCIMA</w:t>
      </w:r>
      <w:r>
        <w:rPr>
          <w:spacing w:val="-12"/>
        </w:rPr>
        <w:t> </w:t>
      </w:r>
      <w:r>
        <w:rPr>
          <w:spacing w:val="-2"/>
        </w:rPr>
        <w:t>QUARTA</w:t>
      </w:r>
      <w:r>
        <w:rPr>
          <w:spacing w:val="-12"/>
        </w:rPr>
        <w:t> </w:t>
      </w:r>
      <w:r>
        <w:rPr>
          <w:spacing w:val="-2"/>
        </w:rPr>
        <w:t>–</w:t>
      </w:r>
      <w:r>
        <w:rPr>
          <w:spacing w:val="3"/>
        </w:rPr>
        <w:t> </w:t>
      </w:r>
      <w:r>
        <w:rPr>
          <w:spacing w:val="-2"/>
        </w:rPr>
        <w:t>DOTAÇÃO</w:t>
      </w:r>
      <w:r>
        <w:rPr>
          <w:spacing w:val="3"/>
        </w:rPr>
        <w:t> </w:t>
      </w:r>
      <w:r>
        <w:rPr>
          <w:spacing w:val="-2"/>
        </w:rPr>
        <w:t>ORÇAMENTÁRIA</w:t>
      </w:r>
    </w:p>
    <w:p>
      <w:pPr>
        <w:pStyle w:val="ListParagraph"/>
        <w:numPr>
          <w:ilvl w:val="1"/>
          <w:numId w:val="39"/>
        </w:numPr>
        <w:tabs>
          <w:tab w:pos="620" w:val="left" w:leader="none"/>
          <w:tab w:pos="15659" w:val="left" w:leader="dot"/>
        </w:tabs>
        <w:spacing w:line="240" w:lineRule="auto" w:before="264" w:after="0"/>
        <w:ind w:left="620" w:right="0" w:hanging="486"/>
        <w:jc w:val="left"/>
        <w:rPr>
          <w:sz w:val="24"/>
        </w:rPr>
      </w:pPr>
      <w:r>
        <w:rPr>
          <w:sz w:val="24"/>
        </w:rPr>
        <w:t>As</w:t>
      </w:r>
      <w:r>
        <w:rPr>
          <w:spacing w:val="20"/>
          <w:sz w:val="24"/>
        </w:rPr>
        <w:t> </w:t>
      </w:r>
      <w:r>
        <w:rPr>
          <w:sz w:val="24"/>
        </w:rPr>
        <w:t>despesas</w:t>
      </w:r>
      <w:r>
        <w:rPr>
          <w:spacing w:val="20"/>
          <w:sz w:val="24"/>
        </w:rPr>
        <w:t> </w:t>
      </w:r>
      <w:r>
        <w:rPr>
          <w:sz w:val="24"/>
        </w:rPr>
        <w:t>com</w:t>
      </w:r>
      <w:r>
        <w:rPr>
          <w:spacing w:val="20"/>
          <w:sz w:val="24"/>
        </w:rPr>
        <w:t> </w:t>
      </w:r>
      <w:r>
        <w:rPr>
          <w:sz w:val="24"/>
        </w:rPr>
        <w:t>a</w:t>
      </w:r>
      <w:r>
        <w:rPr>
          <w:spacing w:val="20"/>
          <w:sz w:val="24"/>
        </w:rPr>
        <w:t> </w:t>
      </w:r>
      <w:r>
        <w:rPr>
          <w:sz w:val="24"/>
        </w:rPr>
        <w:t>execução</w:t>
      </w:r>
      <w:r>
        <w:rPr>
          <w:spacing w:val="20"/>
          <w:sz w:val="24"/>
        </w:rPr>
        <w:t> </w:t>
      </w:r>
      <w:r>
        <w:rPr>
          <w:sz w:val="24"/>
        </w:rPr>
        <w:t>do</w:t>
      </w:r>
      <w:r>
        <w:rPr>
          <w:spacing w:val="20"/>
          <w:sz w:val="24"/>
        </w:rPr>
        <w:t> </w:t>
      </w:r>
      <w:r>
        <w:rPr>
          <w:sz w:val="24"/>
        </w:rPr>
        <w:t>presente</w:t>
      </w:r>
      <w:r>
        <w:rPr>
          <w:spacing w:val="20"/>
          <w:sz w:val="24"/>
        </w:rPr>
        <w:t> </w:t>
      </w:r>
      <w:r>
        <w:rPr>
          <w:sz w:val="24"/>
        </w:rPr>
        <w:t>Contrato</w:t>
      </w:r>
      <w:r>
        <w:rPr>
          <w:spacing w:val="20"/>
          <w:sz w:val="24"/>
        </w:rPr>
        <w:t> </w:t>
      </w:r>
      <w:r>
        <w:rPr>
          <w:sz w:val="24"/>
        </w:rPr>
        <w:t>contratação</w:t>
      </w:r>
      <w:r>
        <w:rPr>
          <w:spacing w:val="20"/>
          <w:sz w:val="24"/>
        </w:rPr>
        <w:t> </w:t>
      </w:r>
      <w:r>
        <w:rPr>
          <w:sz w:val="24"/>
        </w:rPr>
        <w:t>correrão</w:t>
      </w:r>
      <w:r>
        <w:rPr>
          <w:spacing w:val="20"/>
          <w:sz w:val="24"/>
        </w:rPr>
        <w:t> </w:t>
      </w:r>
      <w:r>
        <w:rPr>
          <w:sz w:val="24"/>
        </w:rPr>
        <w:t>à</w:t>
      </w:r>
      <w:r>
        <w:rPr>
          <w:spacing w:val="20"/>
          <w:sz w:val="24"/>
        </w:rPr>
        <w:t> </w:t>
      </w:r>
      <w:r>
        <w:rPr>
          <w:sz w:val="24"/>
        </w:rPr>
        <w:t>conta</w:t>
      </w:r>
      <w:r>
        <w:rPr>
          <w:spacing w:val="20"/>
          <w:sz w:val="24"/>
        </w:rPr>
        <w:t> </w:t>
      </w:r>
      <w:r>
        <w:rPr>
          <w:sz w:val="24"/>
        </w:rPr>
        <w:t>das</w:t>
      </w:r>
      <w:r>
        <w:rPr>
          <w:spacing w:val="20"/>
          <w:sz w:val="24"/>
        </w:rPr>
        <w:t> </w:t>
      </w:r>
      <w:r>
        <w:rPr>
          <w:sz w:val="24"/>
        </w:rPr>
        <w:t>seguintes</w:t>
      </w:r>
      <w:r>
        <w:rPr>
          <w:spacing w:val="20"/>
          <w:sz w:val="24"/>
        </w:rPr>
        <w:t> </w:t>
      </w:r>
      <w:r>
        <w:rPr>
          <w:sz w:val="24"/>
        </w:rPr>
        <w:t>dotações</w:t>
      </w:r>
      <w:r>
        <w:rPr>
          <w:spacing w:val="20"/>
          <w:sz w:val="24"/>
        </w:rPr>
        <w:t> </w:t>
      </w:r>
      <w:r>
        <w:rPr>
          <w:sz w:val="24"/>
        </w:rPr>
        <w:t>orçamentárias,</w:t>
      </w:r>
      <w:r>
        <w:rPr>
          <w:spacing w:val="20"/>
          <w:sz w:val="24"/>
        </w:rPr>
        <w:t> </w:t>
      </w:r>
      <w:r>
        <w:rPr>
          <w:sz w:val="24"/>
        </w:rPr>
        <w:t>para</w:t>
      </w:r>
      <w:r>
        <w:rPr>
          <w:spacing w:val="20"/>
          <w:sz w:val="24"/>
        </w:rPr>
        <w:t> </w:t>
      </w:r>
      <w:r>
        <w:rPr>
          <w:sz w:val="24"/>
        </w:rPr>
        <w:t>o</w:t>
      </w:r>
      <w:r>
        <w:rPr>
          <w:spacing w:val="20"/>
          <w:sz w:val="24"/>
        </w:rPr>
        <w:t> </w:t>
      </w:r>
      <w:r>
        <w:rPr>
          <w:sz w:val="24"/>
        </w:rPr>
        <w:t>corrente</w:t>
      </w:r>
      <w:r>
        <w:rPr>
          <w:spacing w:val="20"/>
          <w:sz w:val="24"/>
        </w:rPr>
        <w:t> </w:t>
      </w:r>
      <w:r>
        <w:rPr>
          <w:sz w:val="24"/>
        </w:rPr>
        <w:t>exercício</w:t>
      </w:r>
      <w:r>
        <w:rPr>
          <w:spacing w:val="20"/>
          <w:sz w:val="24"/>
        </w:rPr>
        <w:t> </w:t>
      </w:r>
      <w:r>
        <w:rPr>
          <w:spacing w:val="-5"/>
          <w:sz w:val="24"/>
        </w:rPr>
        <w:t>de</w:t>
      </w:r>
      <w:r>
        <w:rPr>
          <w:sz w:val="24"/>
        </w:rPr>
        <w:tab/>
      </w:r>
      <w:r>
        <w:rPr>
          <w:spacing w:val="-10"/>
          <w:sz w:val="24"/>
        </w:rPr>
        <w:t>,</w:t>
      </w:r>
    </w:p>
    <w:p>
      <w:pPr>
        <w:spacing w:before="9"/>
        <w:ind w:left="134" w:right="0" w:firstLine="0"/>
        <w:jc w:val="left"/>
        <w:rPr>
          <w:sz w:val="24"/>
        </w:rPr>
      </w:pPr>
      <w:r>
        <w:rPr>
          <w:sz w:val="24"/>
        </w:rPr>
        <w:t>assim classificadas:</w:t>
      </w:r>
      <w:r>
        <w:rPr>
          <w:spacing w:val="-10"/>
          <w:sz w:val="24"/>
        </w:rPr>
        <w:t> </w:t>
      </w:r>
      <w:r>
        <w:rPr>
          <w:sz w:val="20"/>
        </w:rPr>
        <w:t>(</w:t>
      </w:r>
      <w:r>
        <w:rPr>
          <w:sz w:val="24"/>
        </w:rPr>
        <w:t>SEI nº </w:t>
      </w:r>
      <w:r>
        <w:rPr>
          <w:b/>
          <w:spacing w:val="-2"/>
          <w:sz w:val="24"/>
        </w:rPr>
        <w:t>108885754</w:t>
      </w:r>
      <w:r>
        <w:rPr>
          <w:spacing w:val="-2"/>
          <w:sz w:val="24"/>
        </w:rPr>
        <w:t>)</w:t>
      </w:r>
    </w:p>
    <w:p>
      <w:pPr>
        <w:tabs>
          <w:tab w:pos="4073" w:val="left" w:leader="dot"/>
        </w:tabs>
        <w:spacing w:before="264"/>
        <w:ind w:left="119" w:right="0" w:firstLine="0"/>
        <w:jc w:val="left"/>
        <w:rPr>
          <w:b/>
          <w:sz w:val="24"/>
        </w:rPr>
      </w:pPr>
      <w:r>
        <w:rPr>
          <w:spacing w:val="-4"/>
          <w:sz w:val="24"/>
        </w:rPr>
        <w:t>NATUREZA</w:t>
      </w:r>
      <w:r>
        <w:rPr>
          <w:spacing w:val="-8"/>
          <w:sz w:val="24"/>
        </w:rPr>
        <w:t> </w:t>
      </w:r>
      <w:r>
        <w:rPr>
          <w:spacing w:val="-4"/>
          <w:sz w:val="24"/>
        </w:rPr>
        <w:t>DA</w:t>
      </w:r>
      <w:r>
        <w:rPr>
          <w:spacing w:val="-7"/>
          <w:sz w:val="24"/>
        </w:rPr>
        <w:t> </w:t>
      </w:r>
      <w:r>
        <w:rPr>
          <w:spacing w:val="-4"/>
          <w:sz w:val="24"/>
        </w:rPr>
        <w:t>DESPESA:</w:t>
      </w:r>
      <w:r>
        <w:rPr>
          <w:sz w:val="24"/>
        </w:rPr>
        <w:tab/>
      </w:r>
      <w:r>
        <w:rPr>
          <w:b/>
          <w:sz w:val="24"/>
        </w:rPr>
        <w:t>44905202 / 44905204 / 44905215 / </w:t>
      </w:r>
      <w:r>
        <w:rPr>
          <w:b/>
          <w:spacing w:val="-2"/>
          <w:sz w:val="24"/>
        </w:rPr>
        <w:t>33903042</w:t>
      </w:r>
    </w:p>
    <w:p>
      <w:pPr>
        <w:tabs>
          <w:tab w:pos="5086" w:val="right" w:leader="dot"/>
        </w:tabs>
        <w:spacing w:before="249"/>
        <w:ind w:left="119" w:right="0" w:firstLine="0"/>
        <w:jc w:val="left"/>
        <w:rPr>
          <w:b/>
          <w:sz w:val="24"/>
        </w:rPr>
      </w:pPr>
      <w:r>
        <w:rPr>
          <w:sz w:val="24"/>
        </w:rPr>
        <w:t>FONTE DE </w:t>
      </w:r>
      <w:r>
        <w:rPr>
          <w:spacing w:val="-2"/>
          <w:sz w:val="24"/>
        </w:rPr>
        <w:t>RECURSO:</w:t>
      </w:r>
      <w:r>
        <w:rPr>
          <w:sz w:val="24"/>
        </w:rPr>
        <w:tab/>
      </w:r>
      <w:r>
        <w:rPr>
          <w:b/>
          <w:spacing w:val="-2"/>
          <w:sz w:val="24"/>
        </w:rPr>
        <w:t>1.500.100</w:t>
      </w:r>
    </w:p>
    <w:p>
      <w:pPr>
        <w:spacing w:before="234"/>
        <w:ind w:left="119" w:right="0" w:firstLine="0"/>
        <w:jc w:val="left"/>
        <w:rPr>
          <w:b/>
          <w:sz w:val="24"/>
        </w:rPr>
      </w:pPr>
      <w:r>
        <w:rPr>
          <w:sz w:val="24"/>
        </w:rPr>
        <w:t>PROGRAMA</w:t>
      </w:r>
      <w:r>
        <w:rPr>
          <w:spacing w:val="-16"/>
          <w:sz w:val="24"/>
        </w:rPr>
        <w:t> </w:t>
      </w:r>
      <w:r>
        <w:rPr>
          <w:sz w:val="24"/>
        </w:rPr>
        <w:t>DE</w:t>
      </w:r>
      <w:r>
        <w:rPr>
          <w:spacing w:val="-5"/>
          <w:sz w:val="24"/>
        </w:rPr>
        <w:t> </w:t>
      </w:r>
      <w:r>
        <w:rPr>
          <w:sz w:val="24"/>
        </w:rPr>
        <w:t>TRABALHO: ............ </w:t>
      </w:r>
      <w:r>
        <w:rPr>
          <w:b/>
          <w:sz w:val="24"/>
        </w:rPr>
        <w:t>12.122.</w:t>
      </w:r>
      <w:r>
        <w:rPr>
          <w:spacing w:val="-60"/>
          <w:sz w:val="24"/>
        </w:rPr>
        <w:t> </w:t>
      </w:r>
      <w:r>
        <w:rPr>
          <w:b/>
          <w:sz w:val="24"/>
        </w:rPr>
        <w:t>0002.2016 / </w:t>
      </w:r>
      <w:r>
        <w:rPr>
          <w:b/>
          <w:spacing w:val="-2"/>
          <w:sz w:val="24"/>
        </w:rPr>
        <w:t>12.122.0442.3106</w:t>
      </w:r>
    </w:p>
    <w:p>
      <w:pPr>
        <w:pStyle w:val="BodyText"/>
        <w:spacing w:before="234"/>
      </w:pPr>
      <w:r>
        <w:rPr/>
        <w:t>NOTA</w:t>
      </w:r>
      <w:r>
        <w:rPr>
          <w:spacing w:val="-15"/>
        </w:rPr>
        <w:t> </w:t>
      </w:r>
      <w:r>
        <w:rPr/>
        <w:t>DE</w:t>
      </w:r>
      <w:r>
        <w:rPr>
          <w:spacing w:val="-12"/>
        </w:rPr>
        <w:t> </w:t>
      </w:r>
      <w:r>
        <w:rPr/>
        <w:t>EMPENHO:</w:t>
      </w:r>
      <w:r>
        <w:rPr>
          <w:spacing w:val="-7"/>
        </w:rPr>
        <w:t> </w:t>
      </w:r>
      <w:r>
        <w:rPr>
          <w:spacing w:val="-2"/>
        </w:rPr>
        <w:t>..........................</w:t>
      </w:r>
    </w:p>
    <w:p>
      <w:pPr>
        <w:pStyle w:val="BodyText"/>
        <w:spacing w:before="8"/>
        <w:ind w:left="0"/>
      </w:pPr>
    </w:p>
    <w:p>
      <w:pPr>
        <w:pStyle w:val="ListParagraph"/>
        <w:numPr>
          <w:ilvl w:val="1"/>
          <w:numId w:val="39"/>
        </w:numPr>
        <w:tabs>
          <w:tab w:pos="585" w:val="left" w:leader="none"/>
        </w:tabs>
        <w:spacing w:line="235" w:lineRule="auto" w:before="0" w:after="0"/>
        <w:ind w:left="119" w:right="630" w:firstLine="0"/>
        <w:jc w:val="left"/>
        <w:rPr>
          <w:sz w:val="24"/>
        </w:rPr>
      </w:pPr>
      <w:r>
        <w:rPr>
          <w:sz w:val="24"/>
        </w:rPr>
        <w:t>As</w:t>
      </w:r>
      <w:r>
        <w:rPr>
          <w:spacing w:val="-2"/>
          <w:sz w:val="24"/>
        </w:rPr>
        <w:t> </w:t>
      </w:r>
      <w:r>
        <w:rPr>
          <w:sz w:val="24"/>
        </w:rPr>
        <w:t>despesas</w:t>
      </w:r>
      <w:r>
        <w:rPr>
          <w:spacing w:val="-2"/>
          <w:sz w:val="24"/>
        </w:rPr>
        <w:t> </w:t>
      </w:r>
      <w:r>
        <w:rPr>
          <w:sz w:val="24"/>
        </w:rPr>
        <w:t>relativas</w:t>
      </w:r>
      <w:r>
        <w:rPr>
          <w:spacing w:val="-2"/>
          <w:sz w:val="24"/>
        </w:rPr>
        <w:t> </w:t>
      </w:r>
      <w:r>
        <w:rPr>
          <w:sz w:val="24"/>
        </w:rPr>
        <w:t>aos</w:t>
      </w:r>
      <w:r>
        <w:rPr>
          <w:spacing w:val="-2"/>
          <w:sz w:val="24"/>
        </w:rPr>
        <w:t> </w:t>
      </w:r>
      <w:r>
        <w:rPr>
          <w:sz w:val="24"/>
        </w:rPr>
        <w:t>exercícios</w:t>
      </w:r>
      <w:r>
        <w:rPr>
          <w:spacing w:val="-2"/>
          <w:sz w:val="24"/>
        </w:rPr>
        <w:t> </w:t>
      </w:r>
      <w:r>
        <w:rPr>
          <w:sz w:val="24"/>
        </w:rPr>
        <w:t>subsequentes</w:t>
      </w:r>
      <w:r>
        <w:rPr>
          <w:spacing w:val="-2"/>
          <w:sz w:val="24"/>
        </w:rPr>
        <w:t> </w:t>
      </w:r>
      <w:r>
        <w:rPr>
          <w:sz w:val="24"/>
        </w:rPr>
        <w:t>correrão</w:t>
      </w:r>
      <w:r>
        <w:rPr>
          <w:spacing w:val="-2"/>
          <w:sz w:val="24"/>
        </w:rPr>
        <w:t> </w:t>
      </w:r>
      <w:r>
        <w:rPr>
          <w:sz w:val="24"/>
        </w:rPr>
        <w:t>por</w:t>
      </w:r>
      <w:r>
        <w:rPr>
          <w:spacing w:val="-2"/>
          <w:sz w:val="24"/>
        </w:rPr>
        <w:t> </w:t>
      </w:r>
      <w:r>
        <w:rPr>
          <w:sz w:val="24"/>
        </w:rPr>
        <w:t>conta</w:t>
      </w:r>
      <w:r>
        <w:rPr>
          <w:spacing w:val="-2"/>
          <w:sz w:val="24"/>
        </w:rPr>
        <w:t> </w:t>
      </w:r>
      <w:r>
        <w:rPr>
          <w:sz w:val="24"/>
        </w:rPr>
        <w:t>das</w:t>
      </w:r>
      <w:r>
        <w:rPr>
          <w:spacing w:val="-2"/>
          <w:sz w:val="24"/>
        </w:rPr>
        <w:t> </w:t>
      </w:r>
      <w:r>
        <w:rPr>
          <w:sz w:val="24"/>
        </w:rPr>
        <w:t>dotações</w:t>
      </w:r>
      <w:r>
        <w:rPr>
          <w:spacing w:val="-2"/>
          <w:sz w:val="24"/>
        </w:rPr>
        <w:t> </w:t>
      </w:r>
      <w:r>
        <w:rPr>
          <w:sz w:val="24"/>
        </w:rPr>
        <w:t>orçamentárias</w:t>
      </w:r>
      <w:r>
        <w:rPr>
          <w:spacing w:val="-2"/>
          <w:sz w:val="24"/>
        </w:rPr>
        <w:t> </w:t>
      </w:r>
      <w:r>
        <w:rPr>
          <w:sz w:val="24"/>
        </w:rPr>
        <w:t>respectivas,</w:t>
      </w:r>
      <w:r>
        <w:rPr>
          <w:spacing w:val="-2"/>
          <w:sz w:val="24"/>
        </w:rPr>
        <w:t> </w:t>
      </w:r>
      <w:r>
        <w:rPr>
          <w:sz w:val="24"/>
        </w:rPr>
        <w:t>devendo</w:t>
      </w:r>
      <w:r>
        <w:rPr>
          <w:spacing w:val="-2"/>
          <w:sz w:val="24"/>
        </w:rPr>
        <w:t> </w:t>
      </w:r>
      <w:r>
        <w:rPr>
          <w:sz w:val="24"/>
        </w:rPr>
        <w:t>ser</w:t>
      </w:r>
      <w:r>
        <w:rPr>
          <w:spacing w:val="-2"/>
          <w:sz w:val="24"/>
        </w:rPr>
        <w:t> </w:t>
      </w:r>
      <w:r>
        <w:rPr>
          <w:sz w:val="24"/>
        </w:rPr>
        <w:t>empenhadas</w:t>
      </w:r>
      <w:r>
        <w:rPr>
          <w:spacing w:val="-2"/>
          <w:sz w:val="24"/>
        </w:rPr>
        <w:t> </w:t>
      </w:r>
      <w:r>
        <w:rPr>
          <w:sz w:val="24"/>
        </w:rPr>
        <w:t>no</w:t>
      </w:r>
      <w:r>
        <w:rPr>
          <w:spacing w:val="-2"/>
          <w:sz w:val="24"/>
        </w:rPr>
        <w:t> </w:t>
      </w:r>
      <w:r>
        <w:rPr>
          <w:sz w:val="24"/>
        </w:rPr>
        <w:t>início</w:t>
      </w:r>
      <w:r>
        <w:rPr>
          <w:spacing w:val="-2"/>
          <w:sz w:val="24"/>
        </w:rPr>
        <w:t> </w:t>
      </w:r>
      <w:r>
        <w:rPr>
          <w:sz w:val="24"/>
        </w:rPr>
        <w:t>de</w:t>
      </w:r>
      <w:r>
        <w:rPr>
          <w:spacing w:val="-2"/>
          <w:sz w:val="24"/>
        </w:rPr>
        <w:t> </w:t>
      </w:r>
      <w:r>
        <w:rPr>
          <w:sz w:val="24"/>
        </w:rPr>
        <w:t>cada </w:t>
      </w:r>
      <w:r>
        <w:rPr>
          <w:spacing w:val="-2"/>
          <w:sz w:val="24"/>
        </w:rPr>
        <w:t>exercício.</w:t>
      </w:r>
    </w:p>
    <w:p>
      <w:pPr>
        <w:pStyle w:val="ListParagraph"/>
        <w:numPr>
          <w:ilvl w:val="1"/>
          <w:numId w:val="39"/>
        </w:numPr>
        <w:tabs>
          <w:tab w:pos="608" w:val="left" w:leader="none"/>
        </w:tabs>
        <w:spacing w:line="235" w:lineRule="auto" w:before="254" w:after="0"/>
        <w:ind w:left="119" w:right="118" w:firstLine="0"/>
        <w:jc w:val="left"/>
        <w:rPr>
          <w:sz w:val="24"/>
        </w:rPr>
      </w:pPr>
      <w:r>
        <w:rPr>
          <w:sz w:val="24"/>
        </w:rPr>
        <w:t>No início da contratação e de cada exercício deverá ser atestada a existência de créditos orçamentários vinculados à contratação e, no caso de </w:t>
      </w:r>
      <w:r>
        <w:rPr>
          <w:sz w:val="24"/>
        </w:rPr>
        <w:t>fornecimento contínuo, a vantagem em sua manutenção, na forma dos arts. 105 e 106 da Lei nº 14.133/2021.</w:t>
      </w:r>
    </w:p>
    <w:p>
      <w:pPr>
        <w:pStyle w:val="BodyText"/>
        <w:spacing w:before="258"/>
        <w:ind w:left="0"/>
      </w:pPr>
    </w:p>
    <w:p>
      <w:pPr>
        <w:pStyle w:val="Heading1"/>
        <w:spacing w:before="1"/>
        <w:ind w:left="119"/>
      </w:pPr>
      <w:r>
        <w:rPr/>
        <w:t>CLÁUSULA</w:t>
      </w:r>
      <w:r>
        <w:rPr>
          <w:spacing w:val="-15"/>
        </w:rPr>
        <w:t> </w:t>
      </w:r>
      <w:r>
        <w:rPr/>
        <w:t>DÉCIMA</w:t>
      </w:r>
      <w:r>
        <w:rPr>
          <w:spacing w:val="-15"/>
        </w:rPr>
        <w:t> </w:t>
      </w:r>
      <w:r>
        <w:rPr/>
        <w:t>QUINTA</w:t>
      </w:r>
      <w:r>
        <w:rPr>
          <w:spacing w:val="-15"/>
        </w:rPr>
        <w:t> </w:t>
      </w:r>
      <w:r>
        <w:rPr/>
        <w:t>–</w:t>
      </w:r>
      <w:r>
        <w:rPr>
          <w:spacing w:val="-9"/>
        </w:rPr>
        <w:t> </w:t>
      </w:r>
      <w:r>
        <w:rPr/>
        <w:t>DOS</w:t>
      </w:r>
      <w:r>
        <w:rPr>
          <w:spacing w:val="-3"/>
        </w:rPr>
        <w:t> </w:t>
      </w:r>
      <w:r>
        <w:rPr/>
        <w:t>CASOS</w:t>
      </w:r>
      <w:r>
        <w:rPr>
          <w:spacing w:val="-3"/>
        </w:rPr>
        <w:t> </w:t>
      </w:r>
      <w:r>
        <w:rPr>
          <w:spacing w:val="-2"/>
        </w:rPr>
        <w:t>OMISSOS</w:t>
      </w:r>
    </w:p>
    <w:p>
      <w:pPr>
        <w:pStyle w:val="BodyText"/>
        <w:spacing w:before="3"/>
        <w:ind w:left="0"/>
        <w:rPr>
          <w:b/>
        </w:rPr>
      </w:pPr>
    </w:p>
    <w:p>
      <w:pPr>
        <w:pStyle w:val="ListParagraph"/>
        <w:numPr>
          <w:ilvl w:val="1"/>
          <w:numId w:val="40"/>
        </w:numPr>
        <w:tabs>
          <w:tab w:pos="626" w:val="left" w:leader="none"/>
        </w:tabs>
        <w:spacing w:line="242" w:lineRule="auto" w:before="0" w:after="0"/>
        <w:ind w:left="119" w:right="118" w:firstLine="0"/>
        <w:jc w:val="both"/>
        <w:rPr>
          <w:sz w:val="24"/>
        </w:rPr>
      </w:pPr>
      <w:r>
        <w:rPr>
          <w:sz w:val="24"/>
        </w:rPr>
        <w:t>Os casos omissos serão decididos pelo CONTRATANTE, segundo as disposições contidas na Lei </w:t>
      </w:r>
      <w:hyperlink r:id="rId6">
        <w:r>
          <w:rPr>
            <w:color w:val="0000FF"/>
            <w:sz w:val="24"/>
            <w:u w:val="single" w:color="0000FF"/>
          </w:rPr>
          <w:t>nº 14.133/2021</w:t>
        </w:r>
      </w:hyperlink>
      <w:r>
        <w:rPr>
          <w:sz w:val="24"/>
        </w:rPr>
        <w:t>, e demais normas federais e estaduais aplicáveis e, subsidiariamente, segundo as disposições contidas na </w:t>
      </w:r>
      <w:hyperlink r:id="rId39">
        <w:r>
          <w:rPr>
            <w:color w:val="0000FF"/>
            <w:sz w:val="24"/>
            <w:u w:val="single" w:color="0000FF"/>
          </w:rPr>
          <w:t>Lei nº 8.078/1990 – Cód</w:t>
        </w:r>
        <w:r>
          <w:rPr>
            <w:color w:val="0000FF"/>
            <w:sz w:val="24"/>
          </w:rPr>
          <w:t>i</w:t>
        </w:r>
        <w:r>
          <w:rPr>
            <w:color w:val="0000FF"/>
            <w:sz w:val="24"/>
            <w:u w:val="single" w:color="0000FF"/>
          </w:rPr>
          <w:t>go de Defesa do Consumidor</w:t>
        </w:r>
      </w:hyperlink>
      <w:r>
        <w:rPr>
          <w:color w:val="0000FF"/>
          <w:sz w:val="24"/>
        </w:rPr>
        <w:t> </w:t>
      </w:r>
      <w:r>
        <w:rPr>
          <w:sz w:val="24"/>
        </w:rPr>
        <w:t>– e normas e princípios gerais </w:t>
      </w:r>
      <w:r>
        <w:rPr>
          <w:sz w:val="24"/>
        </w:rPr>
        <w:t>dos </w:t>
      </w:r>
      <w:r>
        <w:rPr>
          <w:spacing w:val="-2"/>
          <w:sz w:val="24"/>
        </w:rPr>
        <w:t>contratos.</w:t>
      </w:r>
    </w:p>
    <w:p>
      <w:pPr>
        <w:pStyle w:val="BodyText"/>
        <w:spacing w:before="252"/>
        <w:ind w:left="0"/>
      </w:pPr>
    </w:p>
    <w:p>
      <w:pPr>
        <w:pStyle w:val="Heading1"/>
        <w:spacing w:before="1"/>
        <w:ind w:left="149"/>
      </w:pPr>
      <w:r>
        <w:rPr/>
        <w:t>CLÁUSULA</w:t>
      </w:r>
      <w:r>
        <w:rPr>
          <w:spacing w:val="-17"/>
        </w:rPr>
        <w:t> </w:t>
      </w:r>
      <w:r>
        <w:rPr/>
        <w:t>DÉCIMA</w:t>
      </w:r>
      <w:r>
        <w:rPr>
          <w:spacing w:val="-15"/>
        </w:rPr>
        <w:t> </w:t>
      </w:r>
      <w:r>
        <w:rPr/>
        <w:t>SEXTA</w:t>
      </w:r>
      <w:r>
        <w:rPr>
          <w:spacing w:val="-15"/>
        </w:rPr>
        <w:t> </w:t>
      </w:r>
      <w:r>
        <w:rPr/>
        <w:t>–</w:t>
      </w:r>
      <w:r>
        <w:rPr>
          <w:spacing w:val="-6"/>
        </w:rPr>
        <w:t> </w:t>
      </w:r>
      <w:r>
        <w:rPr/>
        <w:t>PUBLICAÇÃO</w:t>
      </w:r>
      <w:r>
        <w:rPr>
          <w:spacing w:val="-2"/>
        </w:rPr>
        <w:t> </w:t>
      </w:r>
      <w:r>
        <w:rPr/>
        <w:t>E</w:t>
      </w:r>
      <w:r>
        <w:rPr>
          <w:spacing w:val="-3"/>
        </w:rPr>
        <w:t> </w:t>
      </w:r>
      <w:r>
        <w:rPr/>
        <w:t>CONTROLE</w:t>
      </w:r>
      <w:r>
        <w:rPr>
          <w:spacing w:val="-2"/>
        </w:rPr>
        <w:t> </w:t>
      </w:r>
      <w:r>
        <w:rPr/>
        <w:t>DO</w:t>
      </w:r>
      <w:r>
        <w:rPr>
          <w:spacing w:val="-2"/>
        </w:rPr>
        <w:t> CONTRATO</w:t>
      </w:r>
    </w:p>
    <w:p>
      <w:pPr>
        <w:pStyle w:val="BodyText"/>
        <w:spacing w:before="7"/>
        <w:ind w:left="0"/>
        <w:rPr>
          <w:b/>
        </w:rPr>
      </w:pPr>
    </w:p>
    <w:p>
      <w:pPr>
        <w:pStyle w:val="ListParagraph"/>
        <w:numPr>
          <w:ilvl w:val="1"/>
          <w:numId w:val="41"/>
        </w:numPr>
        <w:tabs>
          <w:tab w:pos="599" w:val="left" w:leader="none"/>
        </w:tabs>
        <w:spacing w:line="235" w:lineRule="auto" w:before="0" w:after="0"/>
        <w:ind w:left="119" w:right="480" w:firstLine="0"/>
        <w:jc w:val="left"/>
        <w:rPr>
          <w:sz w:val="24"/>
        </w:rPr>
      </w:pPr>
      <w:r>
        <w:rPr>
          <w:sz w:val="24"/>
        </w:rPr>
        <mc:AlternateContent>
          <mc:Choice Requires="wps">
            <w:drawing>
              <wp:anchor distT="0" distB="0" distL="0" distR="0" allowOverlap="1" layoutInCell="1" locked="0" behindDoc="1" simplePos="0" relativeHeight="486051840">
                <wp:simplePos x="0" y="0"/>
                <wp:positionH relativeFrom="page">
                  <wp:posOffset>5222264</wp:posOffset>
                </wp:positionH>
                <wp:positionV relativeFrom="paragraph">
                  <wp:posOffset>320586</wp:posOffset>
                </wp:positionV>
                <wp:extent cx="37465" cy="9525"/>
                <wp:effectExtent l="0" t="0" r="0" b="0"/>
                <wp:wrapNone/>
                <wp:docPr id="28" name="Graphic 28"/>
                <wp:cNvGraphicFramePr>
                  <a:graphicFrameLocks/>
                </wp:cNvGraphicFramePr>
                <a:graphic>
                  <a:graphicData uri="http://schemas.microsoft.com/office/word/2010/wordprocessingShape">
                    <wps:wsp>
                      <wps:cNvPr id="28" name="Graphic 28"/>
                      <wps:cNvSpPr/>
                      <wps:spPr>
                        <a:xfrm>
                          <a:off x="0" y="0"/>
                          <a:ext cx="37465" cy="9525"/>
                        </a:xfrm>
                        <a:custGeom>
                          <a:avLst/>
                          <a:gdLst/>
                          <a:ahLst/>
                          <a:cxnLst/>
                          <a:rect l="l" t="t" r="r" b="b"/>
                          <a:pathLst>
                            <a:path w="37465" h="9525">
                              <a:moveTo>
                                <a:pt x="36967" y="9524"/>
                              </a:moveTo>
                              <a:lnTo>
                                <a:pt x="0" y="9524"/>
                              </a:lnTo>
                              <a:lnTo>
                                <a:pt x="0" y="0"/>
                              </a:lnTo>
                              <a:lnTo>
                                <a:pt x="36967" y="0"/>
                              </a:lnTo>
                              <a:lnTo>
                                <a:pt x="36967" y="9524"/>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411.201965pt;margin-top:25.243032pt;width:2.910864pt;height:.75pt;mso-position-horizontal-relative:page;mso-position-vertical-relative:paragraph;z-index:-17264640" id="docshape25" filled="true" fillcolor="#0000ff" stroked="false">
                <v:fill type="solid"/>
                <w10:wrap type="none"/>
              </v:rect>
            </w:pict>
          </mc:Fallback>
        </mc:AlternateContent>
      </w:r>
      <w:r>
        <w:rPr>
          <w:sz w:val="24"/>
        </w:rPr>
        <w:t>Incumbirá</w:t>
      </w:r>
      <w:r>
        <w:rPr>
          <w:spacing w:val="-4"/>
          <w:sz w:val="24"/>
        </w:rPr>
        <w:t> </w:t>
      </w:r>
      <w:r>
        <w:rPr>
          <w:sz w:val="24"/>
        </w:rPr>
        <w:t>ao</w:t>
      </w:r>
      <w:r>
        <w:rPr>
          <w:spacing w:val="-4"/>
          <w:sz w:val="24"/>
        </w:rPr>
        <w:t> </w:t>
      </w:r>
      <w:r>
        <w:rPr>
          <w:sz w:val="24"/>
        </w:rPr>
        <w:t>CONTRATANTE</w:t>
      </w:r>
      <w:r>
        <w:rPr>
          <w:spacing w:val="-4"/>
          <w:sz w:val="24"/>
        </w:rPr>
        <w:t> </w:t>
      </w:r>
      <w:r>
        <w:rPr>
          <w:sz w:val="24"/>
        </w:rPr>
        <w:t>divulgar</w:t>
      </w:r>
      <w:r>
        <w:rPr>
          <w:spacing w:val="-4"/>
          <w:sz w:val="24"/>
        </w:rPr>
        <w:t> </w:t>
      </w:r>
      <w:r>
        <w:rPr>
          <w:sz w:val="24"/>
        </w:rPr>
        <w:t>o</w:t>
      </w:r>
      <w:r>
        <w:rPr>
          <w:spacing w:val="-4"/>
          <w:sz w:val="24"/>
        </w:rPr>
        <w:t> </w:t>
      </w:r>
      <w:r>
        <w:rPr>
          <w:sz w:val="24"/>
        </w:rPr>
        <w:t>presente</w:t>
      </w:r>
      <w:r>
        <w:rPr>
          <w:spacing w:val="-4"/>
          <w:sz w:val="24"/>
        </w:rPr>
        <w:t> </w:t>
      </w:r>
      <w:r>
        <w:rPr>
          <w:sz w:val="24"/>
        </w:rPr>
        <w:t>instrumento</w:t>
      </w:r>
      <w:r>
        <w:rPr>
          <w:spacing w:val="-4"/>
          <w:sz w:val="24"/>
        </w:rPr>
        <w:t> </w:t>
      </w:r>
      <w:r>
        <w:rPr>
          <w:sz w:val="24"/>
        </w:rPr>
        <w:t>no</w:t>
      </w:r>
      <w:r>
        <w:rPr>
          <w:spacing w:val="-4"/>
          <w:sz w:val="24"/>
        </w:rPr>
        <w:t> </w:t>
      </w:r>
      <w:r>
        <w:rPr>
          <w:sz w:val="24"/>
        </w:rPr>
        <w:t>Portal</w:t>
      </w:r>
      <w:r>
        <w:rPr>
          <w:spacing w:val="-4"/>
          <w:sz w:val="24"/>
        </w:rPr>
        <w:t> </w:t>
      </w:r>
      <w:r>
        <w:rPr>
          <w:sz w:val="24"/>
        </w:rPr>
        <w:t>Nacional</w:t>
      </w:r>
      <w:r>
        <w:rPr>
          <w:spacing w:val="-4"/>
          <w:sz w:val="24"/>
        </w:rPr>
        <w:t> </w:t>
      </w:r>
      <w:r>
        <w:rPr>
          <w:sz w:val="24"/>
        </w:rPr>
        <w:t>de</w:t>
      </w:r>
      <w:r>
        <w:rPr>
          <w:spacing w:val="-4"/>
          <w:sz w:val="24"/>
        </w:rPr>
        <w:t> </w:t>
      </w:r>
      <w:r>
        <w:rPr>
          <w:sz w:val="24"/>
        </w:rPr>
        <w:t>Contratações</w:t>
      </w:r>
      <w:r>
        <w:rPr>
          <w:spacing w:val="-4"/>
          <w:sz w:val="24"/>
        </w:rPr>
        <w:t> </w:t>
      </w:r>
      <w:r>
        <w:rPr>
          <w:sz w:val="24"/>
        </w:rPr>
        <w:t>Públicas</w:t>
      </w:r>
      <w:r>
        <w:rPr>
          <w:spacing w:val="-4"/>
          <w:sz w:val="24"/>
        </w:rPr>
        <w:t> </w:t>
      </w:r>
      <w:r>
        <w:rPr>
          <w:sz w:val="24"/>
        </w:rPr>
        <w:t>(PNCP),</w:t>
      </w:r>
      <w:r>
        <w:rPr>
          <w:spacing w:val="-4"/>
          <w:sz w:val="24"/>
        </w:rPr>
        <w:t> </w:t>
      </w:r>
      <w:r>
        <w:rPr>
          <w:sz w:val="24"/>
        </w:rPr>
        <w:t>na</w:t>
      </w:r>
      <w:r>
        <w:rPr>
          <w:spacing w:val="-4"/>
          <w:sz w:val="24"/>
        </w:rPr>
        <w:t> </w:t>
      </w:r>
      <w:r>
        <w:rPr>
          <w:sz w:val="24"/>
        </w:rPr>
        <w:t>forma</w:t>
      </w:r>
      <w:r>
        <w:rPr>
          <w:spacing w:val="-4"/>
          <w:sz w:val="24"/>
        </w:rPr>
        <w:t> </w:t>
      </w:r>
      <w:r>
        <w:rPr>
          <w:sz w:val="24"/>
        </w:rPr>
        <w:t>prevista</w:t>
      </w:r>
      <w:r>
        <w:rPr>
          <w:spacing w:val="-4"/>
          <w:sz w:val="24"/>
        </w:rPr>
        <w:t> </w:t>
      </w:r>
      <w:r>
        <w:rPr>
          <w:sz w:val="24"/>
        </w:rPr>
        <w:t>no</w:t>
      </w:r>
      <w:r>
        <w:rPr>
          <w:spacing w:val="-4"/>
          <w:sz w:val="24"/>
        </w:rPr>
        <w:t> </w:t>
      </w:r>
      <w:hyperlink r:id="rId44">
        <w:r>
          <w:rPr>
            <w:color w:val="0000FF"/>
            <w:sz w:val="24"/>
            <w:u w:val="single" w:color="0000FF"/>
          </w:rPr>
          <w:t>art.</w:t>
        </w:r>
        <w:r>
          <w:rPr>
            <w:color w:val="0000FF"/>
            <w:spacing w:val="-4"/>
            <w:sz w:val="24"/>
            <w:u w:val="single" w:color="0000FF"/>
          </w:rPr>
          <w:t> </w:t>
        </w:r>
        <w:r>
          <w:rPr>
            <w:color w:val="0000FF"/>
            <w:sz w:val="24"/>
            <w:u w:val="single" w:color="0000FF"/>
          </w:rPr>
          <w:t>94</w:t>
        </w:r>
        <w:r>
          <w:rPr>
            <w:color w:val="0000FF"/>
            <w:spacing w:val="-4"/>
            <w:sz w:val="24"/>
            <w:u w:val="single" w:color="0000FF"/>
          </w:rPr>
          <w:t> </w:t>
        </w:r>
        <w:r>
          <w:rPr>
            <w:color w:val="0000FF"/>
            <w:sz w:val="24"/>
            <w:u w:val="single" w:color="0000FF"/>
          </w:rPr>
          <w:t>da</w:t>
        </w:r>
        <w:r>
          <w:rPr>
            <w:color w:val="0000FF"/>
            <w:spacing w:val="-4"/>
            <w:sz w:val="24"/>
            <w:u w:val="single" w:color="0000FF"/>
          </w:rPr>
          <w:t> </w:t>
        </w:r>
        <w:r>
          <w:rPr>
            <w:color w:val="0000FF"/>
            <w:sz w:val="24"/>
            <w:u w:val="single" w:color="0000FF"/>
          </w:rPr>
          <w:t>Lei</w:t>
        </w:r>
      </w:hyperlink>
      <w:r>
        <w:rPr>
          <w:color w:val="0000FF"/>
          <w:sz w:val="24"/>
        </w:rPr>
        <w:t> </w:t>
      </w:r>
      <w:hyperlink r:id="rId44">
        <w:r>
          <w:rPr>
            <w:color w:val="0000FF"/>
            <w:sz w:val="24"/>
            <w:u w:val="single" w:color="0000FF"/>
          </w:rPr>
          <w:t>14.133/2021</w:t>
        </w:r>
      </w:hyperlink>
      <w:r>
        <w:rPr>
          <w:sz w:val="24"/>
        </w:rPr>
        <w:t>, bem como no respectivo sítio oficial na Internet, em atenção ao </w:t>
      </w:r>
      <w:hyperlink r:id="rId45">
        <w:r>
          <w:rPr>
            <w:color w:val="0000FF"/>
            <w:sz w:val="24"/>
            <w:u w:val="single" w:color="0000FF"/>
          </w:rPr>
          <w:t>art. 8º</w:t>
        </w:r>
        <w:r>
          <w:rPr>
            <w:color w:val="0000FF"/>
            <w:sz w:val="24"/>
          </w:rPr>
          <w:t>, §</w:t>
        </w:r>
        <w:r>
          <w:rPr>
            <w:color w:val="0000FF"/>
            <w:sz w:val="24"/>
            <w:u w:val="single" w:color="0000FF"/>
          </w:rPr>
          <w:t>2º</w:t>
        </w:r>
        <w:r>
          <w:rPr>
            <w:color w:val="0000FF"/>
            <w:sz w:val="24"/>
          </w:rPr>
          <w:t>,</w:t>
        </w:r>
        <w:r>
          <w:rPr>
            <w:color w:val="0000FF"/>
            <w:spacing w:val="-1"/>
            <w:sz w:val="24"/>
            <w:u w:val="single" w:color="0000FF"/>
          </w:rPr>
          <w:t> </w:t>
        </w:r>
        <w:r>
          <w:rPr>
            <w:color w:val="0000FF"/>
            <w:sz w:val="24"/>
            <w:u w:val="single" w:color="0000FF"/>
          </w:rPr>
          <w:t>da Lei nº 12.527/2011</w:t>
        </w:r>
      </w:hyperlink>
      <w:r>
        <w:rPr>
          <w:sz w:val="24"/>
        </w:rPr>
        <w:t>, e publicar extrato da contratação no Diário Oficial do Estado, em atenção ao art. 2º, § 2º, da Lei nº 5.27/2009.</w:t>
      </w:r>
    </w:p>
    <w:p>
      <w:pPr>
        <w:pStyle w:val="ListParagraph"/>
        <w:numPr>
          <w:ilvl w:val="2"/>
          <w:numId w:val="41"/>
        </w:numPr>
        <w:tabs>
          <w:tab w:pos="765" w:val="left" w:leader="none"/>
        </w:tabs>
        <w:spacing w:line="235" w:lineRule="auto" w:before="254" w:after="0"/>
        <w:ind w:left="119" w:right="535" w:firstLine="0"/>
        <w:jc w:val="left"/>
        <w:rPr>
          <w:sz w:val="24"/>
        </w:rPr>
      </w:pPr>
      <w:r>
        <w:rPr>
          <w:sz w:val="24"/>
        </w:rPr>
        <w:t>A</w:t>
      </w:r>
      <w:r>
        <w:rPr>
          <w:spacing w:val="-15"/>
          <w:sz w:val="24"/>
        </w:rPr>
        <w:t> </w:t>
      </w:r>
      <w:r>
        <w:rPr>
          <w:sz w:val="24"/>
        </w:rPr>
        <w:t>divulgação</w:t>
      </w:r>
      <w:r>
        <w:rPr>
          <w:spacing w:val="-5"/>
          <w:sz w:val="24"/>
        </w:rPr>
        <w:t> </w:t>
      </w:r>
      <w:r>
        <w:rPr>
          <w:sz w:val="24"/>
        </w:rPr>
        <w:t>do</w:t>
      </w:r>
      <w:r>
        <w:rPr>
          <w:spacing w:val="-3"/>
          <w:sz w:val="24"/>
        </w:rPr>
        <w:t> </w:t>
      </w:r>
      <w:r>
        <w:rPr>
          <w:sz w:val="24"/>
        </w:rPr>
        <w:t>Contrato</w:t>
      </w:r>
      <w:r>
        <w:rPr>
          <w:spacing w:val="-3"/>
          <w:sz w:val="24"/>
        </w:rPr>
        <w:t> </w:t>
      </w:r>
      <w:r>
        <w:rPr>
          <w:sz w:val="24"/>
        </w:rPr>
        <w:t>e</w:t>
      </w:r>
      <w:r>
        <w:rPr>
          <w:spacing w:val="-3"/>
          <w:sz w:val="24"/>
        </w:rPr>
        <w:t> </w:t>
      </w:r>
      <w:r>
        <w:rPr>
          <w:sz w:val="24"/>
        </w:rPr>
        <w:t>de</w:t>
      </w:r>
      <w:r>
        <w:rPr>
          <w:spacing w:val="-3"/>
          <w:sz w:val="24"/>
        </w:rPr>
        <w:t> </w:t>
      </w:r>
      <w:r>
        <w:rPr>
          <w:sz w:val="24"/>
        </w:rPr>
        <w:t>seus</w:t>
      </w:r>
      <w:r>
        <w:rPr>
          <w:spacing w:val="-3"/>
          <w:sz w:val="24"/>
        </w:rPr>
        <w:t> </w:t>
      </w:r>
      <w:r>
        <w:rPr>
          <w:sz w:val="24"/>
        </w:rPr>
        <w:t>aditamentos</w:t>
      </w:r>
      <w:r>
        <w:rPr>
          <w:spacing w:val="-3"/>
          <w:sz w:val="24"/>
        </w:rPr>
        <w:t> </w:t>
      </w:r>
      <w:r>
        <w:rPr>
          <w:sz w:val="24"/>
        </w:rPr>
        <w:t>no</w:t>
      </w:r>
      <w:r>
        <w:rPr>
          <w:spacing w:val="-3"/>
          <w:sz w:val="24"/>
        </w:rPr>
        <w:t> </w:t>
      </w:r>
      <w:r>
        <w:rPr>
          <w:sz w:val="24"/>
        </w:rPr>
        <w:t>Portal</w:t>
      </w:r>
      <w:r>
        <w:rPr>
          <w:spacing w:val="-3"/>
          <w:sz w:val="24"/>
        </w:rPr>
        <w:t> </w:t>
      </w:r>
      <w:r>
        <w:rPr>
          <w:sz w:val="24"/>
        </w:rPr>
        <w:t>Nacional</w:t>
      </w:r>
      <w:r>
        <w:rPr>
          <w:spacing w:val="-3"/>
          <w:sz w:val="24"/>
        </w:rPr>
        <w:t> </w:t>
      </w:r>
      <w:r>
        <w:rPr>
          <w:sz w:val="24"/>
        </w:rPr>
        <w:t>de</w:t>
      </w:r>
      <w:r>
        <w:rPr>
          <w:spacing w:val="-3"/>
          <w:sz w:val="24"/>
        </w:rPr>
        <w:t> </w:t>
      </w:r>
      <w:r>
        <w:rPr>
          <w:sz w:val="24"/>
        </w:rPr>
        <w:t>Contratações</w:t>
      </w:r>
      <w:r>
        <w:rPr>
          <w:spacing w:val="-3"/>
          <w:sz w:val="24"/>
        </w:rPr>
        <w:t> </w:t>
      </w:r>
      <w:r>
        <w:rPr>
          <w:sz w:val="24"/>
        </w:rPr>
        <w:t>Públicas</w:t>
      </w:r>
      <w:r>
        <w:rPr>
          <w:spacing w:val="-3"/>
          <w:sz w:val="24"/>
        </w:rPr>
        <w:t> </w:t>
      </w:r>
      <w:r>
        <w:rPr>
          <w:sz w:val="24"/>
        </w:rPr>
        <w:t>–</w:t>
      </w:r>
      <w:r>
        <w:rPr>
          <w:spacing w:val="-3"/>
          <w:sz w:val="24"/>
        </w:rPr>
        <w:t> </w:t>
      </w:r>
      <w:r>
        <w:rPr>
          <w:sz w:val="24"/>
        </w:rPr>
        <w:t>PNCP,</w:t>
      </w:r>
      <w:r>
        <w:rPr>
          <w:spacing w:val="-3"/>
          <w:sz w:val="24"/>
        </w:rPr>
        <w:t> </w:t>
      </w:r>
      <w:r>
        <w:rPr>
          <w:sz w:val="24"/>
        </w:rPr>
        <w:t>condição</w:t>
      </w:r>
      <w:r>
        <w:rPr>
          <w:spacing w:val="-3"/>
          <w:sz w:val="24"/>
        </w:rPr>
        <w:t> </w:t>
      </w:r>
      <w:r>
        <w:rPr>
          <w:sz w:val="24"/>
        </w:rPr>
        <w:t>indispensável</w:t>
      </w:r>
      <w:r>
        <w:rPr>
          <w:spacing w:val="-3"/>
          <w:sz w:val="24"/>
        </w:rPr>
        <w:t> </w:t>
      </w:r>
      <w:r>
        <w:rPr>
          <w:sz w:val="24"/>
        </w:rPr>
        <w:t>para</w:t>
      </w:r>
      <w:r>
        <w:rPr>
          <w:spacing w:val="-3"/>
          <w:sz w:val="24"/>
        </w:rPr>
        <w:t> </w:t>
      </w:r>
      <w:r>
        <w:rPr>
          <w:sz w:val="24"/>
        </w:rPr>
        <w:t>sua</w:t>
      </w:r>
      <w:r>
        <w:rPr>
          <w:spacing w:val="-3"/>
          <w:sz w:val="24"/>
        </w:rPr>
        <w:t> </w:t>
      </w:r>
      <w:r>
        <w:rPr>
          <w:sz w:val="24"/>
        </w:rPr>
        <w:t>eficácia,</w:t>
      </w:r>
      <w:r>
        <w:rPr>
          <w:spacing w:val="-3"/>
          <w:sz w:val="24"/>
        </w:rPr>
        <w:t> </w:t>
      </w:r>
      <w:r>
        <w:rPr>
          <w:sz w:val="24"/>
        </w:rPr>
        <w:t>deverá ocorrer nos prazos estipulados pelo art. 94 da Lei nº 14.133/2021.</w:t>
      </w:r>
    </w:p>
    <w:p>
      <w:pPr>
        <w:pStyle w:val="ListParagraph"/>
        <w:spacing w:after="0" w:line="235" w:lineRule="auto"/>
        <w:jc w:val="left"/>
        <w:rPr>
          <w:sz w:val="24"/>
        </w:rPr>
        <w:sectPr>
          <w:pgSz w:w="15840" w:h="24480"/>
          <w:pgMar w:top="0" w:bottom="280" w:left="0" w:right="0"/>
        </w:sectPr>
      </w:pPr>
    </w:p>
    <w:p>
      <w:pPr>
        <w:pStyle w:val="ListParagraph"/>
        <w:numPr>
          <w:ilvl w:val="1"/>
          <w:numId w:val="41"/>
        </w:numPr>
        <w:tabs>
          <w:tab w:pos="599" w:val="left" w:leader="none"/>
        </w:tabs>
        <w:spacing w:line="262" w:lineRule="exact" w:before="0" w:after="0"/>
        <w:ind w:left="599" w:right="0" w:hanging="480"/>
        <w:jc w:val="left"/>
        <w:rPr>
          <w:sz w:val="24"/>
        </w:rPr>
      </w:pPr>
      <w:r>
        <w:rPr>
          <w:sz w:val="24"/>
        </w:rPr>
        <w:t>O</w:t>
      </w:r>
      <w:r>
        <w:rPr>
          <w:spacing w:val="-6"/>
          <w:sz w:val="24"/>
        </w:rPr>
        <w:t> </w:t>
      </w:r>
      <w:r>
        <w:rPr>
          <w:sz w:val="24"/>
        </w:rPr>
        <w:t>CONTRATANTE</w:t>
      </w:r>
      <w:r>
        <w:rPr>
          <w:spacing w:val="-3"/>
          <w:sz w:val="24"/>
        </w:rPr>
        <w:t> </w:t>
      </w:r>
      <w:r>
        <w:rPr>
          <w:sz w:val="24"/>
        </w:rPr>
        <w:t>deverá</w:t>
      </w:r>
      <w:r>
        <w:rPr>
          <w:spacing w:val="-3"/>
          <w:sz w:val="24"/>
        </w:rPr>
        <w:t> </w:t>
      </w:r>
      <w:r>
        <w:rPr>
          <w:sz w:val="24"/>
        </w:rPr>
        <w:t>adotar</w:t>
      </w:r>
      <w:r>
        <w:rPr>
          <w:spacing w:val="-3"/>
          <w:sz w:val="24"/>
        </w:rPr>
        <w:t> </w:t>
      </w:r>
      <w:r>
        <w:rPr>
          <w:sz w:val="24"/>
        </w:rPr>
        <w:t>as</w:t>
      </w:r>
      <w:r>
        <w:rPr>
          <w:spacing w:val="-3"/>
          <w:sz w:val="24"/>
        </w:rPr>
        <w:t> </w:t>
      </w:r>
      <w:r>
        <w:rPr>
          <w:sz w:val="24"/>
        </w:rPr>
        <w:t>providências</w:t>
      </w:r>
      <w:r>
        <w:rPr>
          <w:spacing w:val="-3"/>
          <w:sz w:val="24"/>
        </w:rPr>
        <w:t> </w:t>
      </w:r>
      <w:r>
        <w:rPr>
          <w:sz w:val="24"/>
        </w:rPr>
        <w:t>necessárias</w:t>
      </w:r>
      <w:r>
        <w:rPr>
          <w:spacing w:val="-3"/>
          <w:sz w:val="24"/>
        </w:rPr>
        <w:t> </w:t>
      </w:r>
      <w:r>
        <w:rPr>
          <w:sz w:val="24"/>
        </w:rPr>
        <w:t>para</w:t>
      </w:r>
      <w:r>
        <w:rPr>
          <w:spacing w:val="-3"/>
          <w:sz w:val="24"/>
        </w:rPr>
        <w:t> </w:t>
      </w:r>
      <w:r>
        <w:rPr>
          <w:sz w:val="24"/>
        </w:rPr>
        <w:t>dar</w:t>
      </w:r>
      <w:r>
        <w:rPr>
          <w:spacing w:val="-4"/>
          <w:sz w:val="24"/>
        </w:rPr>
        <w:t> </w:t>
      </w:r>
      <w:r>
        <w:rPr>
          <w:sz w:val="24"/>
        </w:rPr>
        <w:t>conhecimento</w:t>
      </w:r>
      <w:r>
        <w:rPr>
          <w:spacing w:val="-3"/>
          <w:sz w:val="24"/>
        </w:rPr>
        <w:t> </w:t>
      </w:r>
      <w:r>
        <w:rPr>
          <w:sz w:val="24"/>
        </w:rPr>
        <w:t>da</w:t>
      </w:r>
      <w:r>
        <w:rPr>
          <w:spacing w:val="-3"/>
          <w:sz w:val="24"/>
        </w:rPr>
        <w:t> </w:t>
      </w:r>
      <w:r>
        <w:rPr>
          <w:sz w:val="24"/>
        </w:rPr>
        <w:t>contratação,</w:t>
      </w:r>
      <w:r>
        <w:rPr>
          <w:spacing w:val="-3"/>
          <w:sz w:val="24"/>
        </w:rPr>
        <w:t> </w:t>
      </w:r>
      <w:r>
        <w:rPr>
          <w:sz w:val="24"/>
        </w:rPr>
        <w:t>junto</w:t>
      </w:r>
      <w:r>
        <w:rPr>
          <w:spacing w:val="-3"/>
          <w:sz w:val="24"/>
        </w:rPr>
        <w:t> </w:t>
      </w:r>
      <w:r>
        <w:rPr>
          <w:sz w:val="24"/>
        </w:rPr>
        <w:t>ao</w:t>
      </w:r>
      <w:r>
        <w:rPr>
          <w:spacing w:val="-8"/>
          <w:sz w:val="24"/>
        </w:rPr>
        <w:t> </w:t>
      </w:r>
      <w:r>
        <w:rPr>
          <w:sz w:val="24"/>
        </w:rPr>
        <w:t>Tribunal</w:t>
      </w:r>
      <w:r>
        <w:rPr>
          <w:spacing w:val="-3"/>
          <w:sz w:val="24"/>
        </w:rPr>
        <w:t> </w:t>
      </w:r>
      <w:r>
        <w:rPr>
          <w:sz w:val="24"/>
        </w:rPr>
        <w:t>de</w:t>
      </w:r>
      <w:r>
        <w:rPr>
          <w:spacing w:val="-3"/>
          <w:sz w:val="24"/>
        </w:rPr>
        <w:t> </w:t>
      </w:r>
      <w:r>
        <w:rPr>
          <w:sz w:val="24"/>
        </w:rPr>
        <w:t>Contas</w:t>
      </w:r>
      <w:r>
        <w:rPr>
          <w:spacing w:val="-3"/>
          <w:sz w:val="24"/>
        </w:rPr>
        <w:t> </w:t>
      </w:r>
      <w:r>
        <w:rPr>
          <w:sz w:val="24"/>
        </w:rPr>
        <w:t>do</w:t>
      </w:r>
      <w:r>
        <w:rPr>
          <w:spacing w:val="-3"/>
          <w:sz w:val="24"/>
        </w:rPr>
        <w:t> </w:t>
      </w:r>
      <w:r>
        <w:rPr>
          <w:spacing w:val="-2"/>
          <w:sz w:val="24"/>
        </w:rPr>
        <w:t>Estado.</w:t>
      </w:r>
    </w:p>
    <w:p>
      <w:pPr>
        <w:pStyle w:val="BodyText"/>
        <w:spacing w:before="258"/>
        <w:ind w:left="0"/>
      </w:pPr>
    </w:p>
    <w:p>
      <w:pPr>
        <w:pStyle w:val="Heading1"/>
        <w:ind w:left="119"/>
      </w:pPr>
      <w:r>
        <w:rPr/>
        <w:t>CLÁUSULA</w:t>
      </w:r>
      <w:r>
        <w:rPr>
          <w:spacing w:val="-14"/>
        </w:rPr>
        <w:t> </w:t>
      </w:r>
      <w:r>
        <w:rPr/>
        <w:t>DÉCIMA</w:t>
      </w:r>
      <w:r>
        <w:rPr>
          <w:spacing w:val="-14"/>
        </w:rPr>
        <w:t> </w:t>
      </w:r>
      <w:r>
        <w:rPr/>
        <w:t>SÉTIMA: DA</w:t>
      </w:r>
      <w:r>
        <w:rPr>
          <w:spacing w:val="-14"/>
        </w:rPr>
        <w:t> </w:t>
      </w:r>
      <w:r>
        <w:rPr>
          <w:spacing w:val="-2"/>
        </w:rPr>
        <w:t>HOMOLOGAÇÃO</w:t>
      </w:r>
    </w:p>
    <w:p>
      <w:pPr>
        <w:pStyle w:val="BodyText"/>
        <w:spacing w:before="7"/>
        <w:ind w:left="0"/>
        <w:rPr>
          <w:b/>
        </w:rPr>
      </w:pPr>
    </w:p>
    <w:p>
      <w:pPr>
        <w:pStyle w:val="ListParagraph"/>
        <w:numPr>
          <w:ilvl w:val="1"/>
          <w:numId w:val="42"/>
        </w:numPr>
        <w:tabs>
          <w:tab w:pos="599" w:val="left" w:leader="none"/>
        </w:tabs>
        <w:spacing w:line="235" w:lineRule="auto" w:before="0" w:after="0"/>
        <w:ind w:left="119" w:right="630" w:firstLine="0"/>
        <w:jc w:val="left"/>
        <w:rPr>
          <w:sz w:val="24"/>
        </w:rPr>
      </w:pPr>
      <w:r>
        <w:rPr>
          <w:sz w:val="24"/>
        </w:rPr>
        <w:t>O</w:t>
      </w:r>
      <w:r>
        <w:rPr>
          <w:spacing w:val="-3"/>
          <w:sz w:val="24"/>
        </w:rPr>
        <w:t> </w:t>
      </w:r>
      <w:r>
        <w:rPr>
          <w:sz w:val="24"/>
        </w:rPr>
        <w:t>presente</w:t>
      </w:r>
      <w:r>
        <w:rPr>
          <w:spacing w:val="-3"/>
          <w:sz w:val="24"/>
        </w:rPr>
        <w:t> </w:t>
      </w:r>
      <w:r>
        <w:rPr>
          <w:sz w:val="24"/>
        </w:rPr>
        <w:t>CONTRATO</w:t>
      </w:r>
      <w:r>
        <w:rPr>
          <w:spacing w:val="-3"/>
          <w:sz w:val="24"/>
        </w:rPr>
        <w:t> </w:t>
      </w:r>
      <w:r>
        <w:rPr>
          <w:sz w:val="24"/>
        </w:rPr>
        <w:t>deverá</w:t>
      </w:r>
      <w:r>
        <w:rPr>
          <w:spacing w:val="-3"/>
          <w:sz w:val="24"/>
        </w:rPr>
        <w:t> </w:t>
      </w:r>
      <w:r>
        <w:rPr>
          <w:sz w:val="24"/>
        </w:rPr>
        <w:t>ser</w:t>
      </w:r>
      <w:r>
        <w:rPr>
          <w:spacing w:val="-3"/>
          <w:sz w:val="24"/>
        </w:rPr>
        <w:t> </w:t>
      </w:r>
      <w:r>
        <w:rPr>
          <w:sz w:val="24"/>
        </w:rPr>
        <w:t>submetido</w:t>
      </w:r>
      <w:r>
        <w:rPr>
          <w:spacing w:val="-3"/>
          <w:sz w:val="24"/>
        </w:rPr>
        <w:t> </w:t>
      </w:r>
      <w:r>
        <w:rPr>
          <w:sz w:val="24"/>
        </w:rPr>
        <w:t>à</w:t>
      </w:r>
      <w:r>
        <w:rPr>
          <w:spacing w:val="-3"/>
          <w:sz w:val="24"/>
        </w:rPr>
        <w:t> </w:t>
      </w:r>
      <w:r>
        <w:rPr>
          <w:sz w:val="24"/>
        </w:rPr>
        <w:t>homologação</w:t>
      </w:r>
      <w:r>
        <w:rPr>
          <w:spacing w:val="-3"/>
          <w:sz w:val="24"/>
        </w:rPr>
        <w:t> </w:t>
      </w:r>
      <w:r>
        <w:rPr>
          <w:sz w:val="24"/>
        </w:rPr>
        <w:t>do</w:t>
      </w:r>
      <w:r>
        <w:rPr>
          <w:spacing w:val="-3"/>
          <w:sz w:val="24"/>
        </w:rPr>
        <w:t> </w:t>
      </w:r>
      <w:r>
        <w:rPr>
          <w:sz w:val="24"/>
        </w:rPr>
        <w:t>Conselho</w:t>
      </w:r>
      <w:r>
        <w:rPr>
          <w:spacing w:val="-3"/>
          <w:sz w:val="24"/>
        </w:rPr>
        <w:t> </w:t>
      </w:r>
      <w:r>
        <w:rPr>
          <w:sz w:val="24"/>
        </w:rPr>
        <w:t>de</w:t>
      </w:r>
      <w:r>
        <w:rPr>
          <w:spacing w:val="-3"/>
          <w:sz w:val="24"/>
        </w:rPr>
        <w:t> </w:t>
      </w:r>
      <w:r>
        <w:rPr>
          <w:sz w:val="24"/>
        </w:rPr>
        <w:t>Curadores</w:t>
      </w:r>
      <w:r>
        <w:rPr>
          <w:spacing w:val="-3"/>
          <w:sz w:val="24"/>
        </w:rPr>
        <w:t> </w:t>
      </w:r>
      <w:r>
        <w:rPr>
          <w:sz w:val="24"/>
        </w:rPr>
        <w:t>da</w:t>
      </w:r>
      <w:r>
        <w:rPr>
          <w:spacing w:val="-3"/>
          <w:sz w:val="24"/>
        </w:rPr>
        <w:t> </w:t>
      </w:r>
      <w:r>
        <w:rPr>
          <w:sz w:val="24"/>
        </w:rPr>
        <w:t>UERJ,</w:t>
      </w:r>
      <w:r>
        <w:rPr>
          <w:spacing w:val="-3"/>
          <w:sz w:val="24"/>
        </w:rPr>
        <w:t> </w:t>
      </w:r>
      <w:r>
        <w:rPr>
          <w:sz w:val="24"/>
        </w:rPr>
        <w:t>nos</w:t>
      </w:r>
      <w:r>
        <w:rPr>
          <w:spacing w:val="-3"/>
          <w:sz w:val="24"/>
        </w:rPr>
        <w:t> </w:t>
      </w:r>
      <w:r>
        <w:rPr>
          <w:sz w:val="24"/>
        </w:rPr>
        <w:t>termos</w:t>
      </w:r>
      <w:r>
        <w:rPr>
          <w:spacing w:val="-3"/>
          <w:sz w:val="24"/>
        </w:rPr>
        <w:t> </w:t>
      </w:r>
      <w:r>
        <w:rPr>
          <w:sz w:val="24"/>
        </w:rPr>
        <w:t>do</w:t>
      </w:r>
      <w:r>
        <w:rPr>
          <w:spacing w:val="-3"/>
          <w:sz w:val="24"/>
        </w:rPr>
        <w:t> </w:t>
      </w:r>
      <w:r>
        <w:rPr>
          <w:sz w:val="24"/>
        </w:rPr>
        <w:t>inciso</w:t>
      </w:r>
      <w:r>
        <w:rPr>
          <w:spacing w:val="-3"/>
          <w:sz w:val="24"/>
        </w:rPr>
        <w:t> </w:t>
      </w:r>
      <w:r>
        <w:rPr>
          <w:sz w:val="24"/>
        </w:rPr>
        <w:t>X</w:t>
      </w:r>
      <w:r>
        <w:rPr>
          <w:spacing w:val="-3"/>
          <w:sz w:val="24"/>
        </w:rPr>
        <w:t> </w:t>
      </w:r>
      <w:r>
        <w:rPr>
          <w:sz w:val="24"/>
        </w:rPr>
        <w:t>do</w:t>
      </w:r>
      <w:r>
        <w:rPr>
          <w:spacing w:val="-3"/>
          <w:sz w:val="24"/>
        </w:rPr>
        <w:t> </w:t>
      </w:r>
      <w:r>
        <w:rPr>
          <w:sz w:val="24"/>
        </w:rPr>
        <w:t>art.</w:t>
      </w:r>
      <w:r>
        <w:rPr>
          <w:spacing w:val="-3"/>
          <w:sz w:val="24"/>
        </w:rPr>
        <w:t> </w:t>
      </w:r>
      <w:r>
        <w:rPr>
          <w:sz w:val="24"/>
        </w:rPr>
        <w:t>10</w:t>
      </w:r>
      <w:r>
        <w:rPr>
          <w:spacing w:val="-3"/>
          <w:sz w:val="24"/>
        </w:rPr>
        <w:t> </w:t>
      </w:r>
      <w:r>
        <w:rPr>
          <w:sz w:val="24"/>
        </w:rPr>
        <w:t>do</w:t>
      </w:r>
      <w:r>
        <w:rPr>
          <w:spacing w:val="-3"/>
          <w:sz w:val="24"/>
        </w:rPr>
        <w:t> </w:t>
      </w:r>
      <w:r>
        <w:rPr>
          <w:sz w:val="24"/>
        </w:rPr>
        <w:t>Provimento</w:t>
      </w:r>
      <w:r>
        <w:rPr>
          <w:spacing w:val="-3"/>
          <w:sz w:val="24"/>
        </w:rPr>
        <w:t> </w:t>
      </w:r>
      <w:r>
        <w:rPr>
          <w:sz w:val="24"/>
        </w:rPr>
        <w:t>n.º 002/2000 de 02 de maio de 2000.</w:t>
      </w:r>
    </w:p>
    <w:p>
      <w:pPr>
        <w:pStyle w:val="BodyText"/>
        <w:spacing w:before="274"/>
        <w:ind w:left="0"/>
      </w:pPr>
    </w:p>
    <w:p>
      <w:pPr>
        <w:pStyle w:val="Heading1"/>
        <w:ind w:left="119"/>
      </w:pPr>
      <w:r>
        <w:rPr>
          <w:spacing w:val="-4"/>
        </w:rPr>
        <w:t>CLÁUSULA</w:t>
      </w:r>
      <w:r>
        <w:rPr>
          <w:spacing w:val="-14"/>
        </w:rPr>
        <w:t> </w:t>
      </w:r>
      <w:r>
        <w:rPr>
          <w:spacing w:val="-4"/>
        </w:rPr>
        <w:t>DÉCIMA</w:t>
      </w:r>
      <w:r>
        <w:rPr>
          <w:spacing w:val="-13"/>
        </w:rPr>
        <w:t> </w:t>
      </w:r>
      <w:r>
        <w:rPr>
          <w:spacing w:val="-4"/>
        </w:rPr>
        <w:t>OITAVA</w:t>
      </w:r>
      <w:r>
        <w:rPr>
          <w:spacing w:val="-13"/>
        </w:rPr>
        <w:t> </w:t>
      </w:r>
      <w:r>
        <w:rPr>
          <w:spacing w:val="-4"/>
        </w:rPr>
        <w:t>–</w:t>
      </w:r>
      <w:r>
        <w:rPr>
          <w:spacing w:val="2"/>
        </w:rPr>
        <w:t> </w:t>
      </w:r>
      <w:r>
        <w:rPr>
          <w:spacing w:val="-4"/>
        </w:rPr>
        <w:t>FORO</w:t>
      </w:r>
    </w:p>
    <w:p>
      <w:pPr>
        <w:pStyle w:val="BodyText"/>
        <w:spacing w:line="235" w:lineRule="auto" w:before="268"/>
      </w:pPr>
      <w:r>
        <w:rPr/>
        <w:t>18.1</w:t>
      </w:r>
      <w:r>
        <w:rPr>
          <w:spacing w:val="-2"/>
        </w:rPr>
        <w:t> </w:t>
      </w:r>
      <w:r>
        <w:rPr/>
        <w:t>Fica</w:t>
      </w:r>
      <w:r>
        <w:rPr>
          <w:spacing w:val="-2"/>
        </w:rPr>
        <w:t> </w:t>
      </w:r>
      <w:r>
        <w:rPr/>
        <w:t>eleito</w:t>
      </w:r>
      <w:r>
        <w:rPr>
          <w:spacing w:val="-2"/>
        </w:rPr>
        <w:t> </w:t>
      </w:r>
      <w:r>
        <w:rPr/>
        <w:t>o</w:t>
      </w:r>
      <w:r>
        <w:rPr>
          <w:spacing w:val="-2"/>
        </w:rPr>
        <w:t> </w:t>
      </w:r>
      <w:r>
        <w:rPr/>
        <w:t>Foro</w:t>
      </w:r>
      <w:r>
        <w:rPr>
          <w:spacing w:val="-2"/>
        </w:rPr>
        <w:t> </w:t>
      </w:r>
      <w:r>
        <w:rPr/>
        <w:t>da</w:t>
      </w:r>
      <w:r>
        <w:rPr>
          <w:spacing w:val="-2"/>
        </w:rPr>
        <w:t> </w:t>
      </w:r>
      <w:r>
        <w:rPr/>
        <w:t>Cidade</w:t>
      </w:r>
      <w:r>
        <w:rPr>
          <w:spacing w:val="-2"/>
        </w:rPr>
        <w:t> </w:t>
      </w:r>
      <w:r>
        <w:rPr/>
        <w:t>do</w:t>
      </w:r>
      <w:r>
        <w:rPr>
          <w:spacing w:val="-2"/>
        </w:rPr>
        <w:t> </w:t>
      </w:r>
      <w:r>
        <w:rPr/>
        <w:t>Rio</w:t>
      </w:r>
      <w:r>
        <w:rPr>
          <w:spacing w:val="-2"/>
        </w:rPr>
        <w:t> </w:t>
      </w:r>
      <w:r>
        <w:rPr/>
        <w:t>de</w:t>
      </w:r>
      <w:r>
        <w:rPr>
          <w:spacing w:val="-2"/>
        </w:rPr>
        <w:t> </w:t>
      </w:r>
      <w:r>
        <w:rPr/>
        <w:t>Janeiro,</w:t>
      </w:r>
      <w:r>
        <w:rPr>
          <w:spacing w:val="-2"/>
        </w:rPr>
        <w:t> </w:t>
      </w:r>
      <w:r>
        <w:rPr/>
        <w:t>comarca</w:t>
      </w:r>
      <w:r>
        <w:rPr>
          <w:spacing w:val="-2"/>
        </w:rPr>
        <w:t> </w:t>
      </w:r>
      <w:r>
        <w:rPr/>
        <w:t>da</w:t>
      </w:r>
      <w:r>
        <w:rPr>
          <w:spacing w:val="-2"/>
        </w:rPr>
        <w:t> </w:t>
      </w:r>
      <w:r>
        <w:rPr/>
        <w:t>Capital,</w:t>
      </w:r>
      <w:r>
        <w:rPr>
          <w:spacing w:val="-2"/>
        </w:rPr>
        <w:t> </w:t>
      </w:r>
      <w:r>
        <w:rPr/>
        <w:t>para</w:t>
      </w:r>
      <w:r>
        <w:rPr>
          <w:spacing w:val="-2"/>
        </w:rPr>
        <w:t> </w:t>
      </w:r>
      <w:r>
        <w:rPr/>
        <w:t>dirimir</w:t>
      </w:r>
      <w:r>
        <w:rPr>
          <w:spacing w:val="-2"/>
        </w:rPr>
        <w:t> </w:t>
      </w:r>
      <w:r>
        <w:rPr/>
        <w:t>qualquer</w:t>
      </w:r>
      <w:r>
        <w:rPr>
          <w:spacing w:val="-2"/>
        </w:rPr>
        <w:t> </w:t>
      </w:r>
      <w:r>
        <w:rPr/>
        <w:t>litígio</w:t>
      </w:r>
      <w:r>
        <w:rPr>
          <w:spacing w:val="-2"/>
        </w:rPr>
        <w:t> </w:t>
      </w:r>
      <w:r>
        <w:rPr/>
        <w:t>decorrente</w:t>
      </w:r>
      <w:r>
        <w:rPr>
          <w:spacing w:val="-2"/>
        </w:rPr>
        <w:t> </w:t>
      </w:r>
      <w:r>
        <w:rPr/>
        <w:t>do</w:t>
      </w:r>
      <w:r>
        <w:rPr>
          <w:spacing w:val="-2"/>
        </w:rPr>
        <w:t> </w:t>
      </w:r>
      <w:r>
        <w:rPr/>
        <w:t>presente</w:t>
      </w:r>
      <w:r>
        <w:rPr>
          <w:spacing w:val="-2"/>
        </w:rPr>
        <w:t> </w:t>
      </w:r>
      <w:r>
        <w:rPr/>
        <w:t>Contrato</w:t>
      </w:r>
      <w:r>
        <w:rPr>
          <w:spacing w:val="-2"/>
        </w:rPr>
        <w:t> </w:t>
      </w:r>
      <w:r>
        <w:rPr/>
        <w:t>que</w:t>
      </w:r>
      <w:r>
        <w:rPr>
          <w:spacing w:val="-2"/>
        </w:rPr>
        <w:t> </w:t>
      </w:r>
      <w:r>
        <w:rPr/>
        <w:t>não</w:t>
      </w:r>
      <w:r>
        <w:rPr>
          <w:spacing w:val="-2"/>
        </w:rPr>
        <w:t> </w:t>
      </w:r>
      <w:r>
        <w:rPr/>
        <w:t>possa</w:t>
      </w:r>
      <w:r>
        <w:rPr>
          <w:spacing w:val="-2"/>
        </w:rPr>
        <w:t> </w:t>
      </w:r>
      <w:r>
        <w:rPr/>
        <w:t>ser</w:t>
      </w:r>
      <w:r>
        <w:rPr>
          <w:spacing w:val="-2"/>
        </w:rPr>
        <w:t> </w:t>
      </w:r>
      <w:r>
        <w:rPr/>
        <w:t>resolvido por meio amigável, com expressa renúncia a qualquer outro, por mais privilegiado que seja.</w:t>
      </w:r>
    </w:p>
    <w:p>
      <w:pPr>
        <w:pStyle w:val="BodyText"/>
        <w:spacing w:before="8"/>
        <w:ind w:left="0"/>
      </w:pPr>
    </w:p>
    <w:p>
      <w:pPr>
        <w:pStyle w:val="BodyText"/>
        <w:spacing w:line="235" w:lineRule="auto" w:before="1"/>
      </w:pPr>
      <w:r>
        <w:rPr/>
        <w:t>E,</w:t>
      </w:r>
      <w:r>
        <w:rPr>
          <w:spacing w:val="40"/>
        </w:rPr>
        <w:t> </w:t>
      </w:r>
      <w:r>
        <w:rPr/>
        <w:t>por</w:t>
      </w:r>
      <w:r>
        <w:rPr>
          <w:spacing w:val="40"/>
        </w:rPr>
        <w:t> </w:t>
      </w:r>
      <w:r>
        <w:rPr/>
        <w:t>estarem</w:t>
      </w:r>
      <w:r>
        <w:rPr>
          <w:spacing w:val="40"/>
        </w:rPr>
        <w:t> </w:t>
      </w:r>
      <w:r>
        <w:rPr/>
        <w:t>assim</w:t>
      </w:r>
      <w:r>
        <w:rPr>
          <w:spacing w:val="40"/>
        </w:rPr>
        <w:t> </w:t>
      </w:r>
      <w:r>
        <w:rPr/>
        <w:t>acordes</w:t>
      </w:r>
      <w:r>
        <w:rPr>
          <w:spacing w:val="40"/>
        </w:rPr>
        <w:t> </w:t>
      </w:r>
      <w:r>
        <w:rPr/>
        <w:t>em</w:t>
      </w:r>
      <w:r>
        <w:rPr>
          <w:spacing w:val="40"/>
        </w:rPr>
        <w:t> </w:t>
      </w:r>
      <w:r>
        <w:rPr/>
        <w:t>todas</w:t>
      </w:r>
      <w:r>
        <w:rPr>
          <w:spacing w:val="40"/>
        </w:rPr>
        <w:t> </w:t>
      </w:r>
      <w:r>
        <w:rPr/>
        <w:t>as</w:t>
      </w:r>
      <w:r>
        <w:rPr>
          <w:spacing w:val="40"/>
        </w:rPr>
        <w:t> </w:t>
      </w:r>
      <w:r>
        <w:rPr/>
        <w:t>condições</w:t>
      </w:r>
      <w:r>
        <w:rPr>
          <w:spacing w:val="40"/>
        </w:rPr>
        <w:t> </w:t>
      </w:r>
      <w:r>
        <w:rPr/>
        <w:t>e</w:t>
      </w:r>
      <w:r>
        <w:rPr>
          <w:spacing w:val="40"/>
        </w:rPr>
        <w:t> </w:t>
      </w:r>
      <w:r>
        <w:rPr/>
        <w:t>cláusulas</w:t>
      </w:r>
      <w:r>
        <w:rPr>
          <w:spacing w:val="40"/>
        </w:rPr>
        <w:t> </w:t>
      </w:r>
      <w:r>
        <w:rPr/>
        <w:t>estabelecidas</w:t>
      </w:r>
      <w:r>
        <w:rPr>
          <w:spacing w:val="40"/>
        </w:rPr>
        <w:t> </w:t>
      </w:r>
      <w:r>
        <w:rPr/>
        <w:t>neste</w:t>
      </w:r>
      <w:r>
        <w:rPr>
          <w:spacing w:val="40"/>
        </w:rPr>
        <w:t> </w:t>
      </w:r>
      <w:r>
        <w:rPr/>
        <w:t>Contrato,</w:t>
      </w:r>
      <w:r>
        <w:rPr>
          <w:spacing w:val="40"/>
        </w:rPr>
        <w:t> </w:t>
      </w:r>
      <w:r>
        <w:rPr/>
        <w:t>firmam</w:t>
      </w:r>
      <w:r>
        <w:rPr>
          <w:spacing w:val="40"/>
        </w:rPr>
        <w:t> </w:t>
      </w:r>
      <w:r>
        <w:rPr/>
        <w:t>as</w:t>
      </w:r>
      <w:r>
        <w:rPr>
          <w:spacing w:val="40"/>
        </w:rPr>
        <w:t> </w:t>
      </w:r>
      <w:r>
        <w:rPr/>
        <w:t>partes</w:t>
      </w:r>
      <w:r>
        <w:rPr>
          <w:spacing w:val="40"/>
        </w:rPr>
        <w:t> </w:t>
      </w:r>
      <w:r>
        <w:rPr/>
        <w:t>o</w:t>
      </w:r>
      <w:r>
        <w:rPr>
          <w:spacing w:val="40"/>
        </w:rPr>
        <w:t> </w:t>
      </w:r>
      <w:r>
        <w:rPr/>
        <w:t>presente</w:t>
      </w:r>
      <w:r>
        <w:rPr>
          <w:spacing w:val="40"/>
        </w:rPr>
        <w:t> </w:t>
      </w:r>
      <w:r>
        <w:rPr/>
        <w:t>instrumento,</w:t>
      </w:r>
      <w:r>
        <w:rPr>
          <w:spacing w:val="40"/>
        </w:rPr>
        <w:t> </w:t>
      </w:r>
      <w:r>
        <w:rPr/>
        <w:t>depois</w:t>
      </w:r>
      <w:r>
        <w:rPr>
          <w:spacing w:val="40"/>
        </w:rPr>
        <w:t> </w:t>
      </w:r>
      <w:r>
        <w:rPr/>
        <w:t>de</w:t>
      </w:r>
      <w:r>
        <w:rPr>
          <w:spacing w:val="40"/>
        </w:rPr>
        <w:t> </w:t>
      </w:r>
      <w:r>
        <w:rPr/>
        <w:t>achado conforme, em presença das testemunhas abaixo firmadas.</w:t>
      </w:r>
    </w:p>
    <w:p>
      <w:pPr>
        <w:pStyle w:val="BodyText"/>
        <w:spacing w:before="3"/>
        <w:ind w:left="0"/>
      </w:pPr>
    </w:p>
    <w:p>
      <w:pPr>
        <w:pStyle w:val="BodyText"/>
        <w:tabs>
          <w:tab w:pos="2869" w:val="left" w:leader="none"/>
          <w:tab w:pos="5589" w:val="left" w:leader="none"/>
        </w:tabs>
        <w:ind w:left="0"/>
        <w:jc w:val="center"/>
      </w:pPr>
      <w:r>
        <w:rPr/>
        <w:t>RIO DE JANEIRO, </w:t>
      </w:r>
      <w:r>
        <w:rPr>
          <w:u w:val="single"/>
        </w:rPr>
        <w:tab/>
      </w:r>
      <w:r>
        <w:rPr/>
        <w:t>DE </w:t>
      </w:r>
      <w:r>
        <w:rPr>
          <w:u w:val="single"/>
        </w:rPr>
        <w:tab/>
      </w:r>
      <w:r>
        <w:rPr/>
        <w:t>DE </w:t>
      </w:r>
      <w:r>
        <w:rPr>
          <w:spacing w:val="-2"/>
        </w:rPr>
        <w:t>2025.</w:t>
      </w:r>
    </w:p>
    <w:p>
      <w:pPr>
        <w:pStyle w:val="BodyText"/>
        <w:ind w:left="0"/>
        <w:rPr>
          <w:sz w:val="20"/>
        </w:rPr>
      </w:pPr>
    </w:p>
    <w:p>
      <w:pPr>
        <w:pStyle w:val="BodyText"/>
        <w:ind w:left="0"/>
        <w:rPr>
          <w:sz w:val="20"/>
        </w:rPr>
      </w:pPr>
    </w:p>
    <w:p>
      <w:pPr>
        <w:pStyle w:val="BodyText"/>
        <w:spacing w:before="91"/>
        <w:ind w:left="0"/>
        <w:rPr>
          <w:sz w:val="20"/>
        </w:rPr>
      </w:pPr>
      <w:r>
        <w:rPr>
          <w:sz w:val="20"/>
        </w:rPr>
        <mc:AlternateContent>
          <mc:Choice Requires="wps">
            <w:drawing>
              <wp:anchor distT="0" distB="0" distL="0" distR="0" allowOverlap="1" layoutInCell="1" locked="0" behindDoc="1" simplePos="0" relativeHeight="487597056">
                <wp:simplePos x="0" y="0"/>
                <wp:positionH relativeFrom="page">
                  <wp:posOffset>3200399</wp:posOffset>
                </wp:positionH>
                <wp:positionV relativeFrom="paragraph">
                  <wp:posOffset>219417</wp:posOffset>
                </wp:positionV>
                <wp:extent cx="3657600" cy="1270"/>
                <wp:effectExtent l="0" t="0" r="0" b="0"/>
                <wp:wrapTopAndBottom/>
                <wp:docPr id="29" name="Graphic 29"/>
                <wp:cNvGraphicFramePr>
                  <a:graphicFrameLocks/>
                </wp:cNvGraphicFramePr>
                <a:graphic>
                  <a:graphicData uri="http://schemas.microsoft.com/office/word/2010/wordprocessingShape">
                    <wps:wsp>
                      <wps:cNvPr id="29" name="Graphic 29"/>
                      <wps:cNvSpPr/>
                      <wps:spPr>
                        <a:xfrm>
                          <a:off x="0" y="0"/>
                          <a:ext cx="3657600" cy="1270"/>
                        </a:xfrm>
                        <a:custGeom>
                          <a:avLst/>
                          <a:gdLst/>
                          <a:ahLst/>
                          <a:cxnLst/>
                          <a:rect l="l" t="t" r="r" b="b"/>
                          <a:pathLst>
                            <a:path w="3657600" h="0">
                              <a:moveTo>
                                <a:pt x="0" y="0"/>
                              </a:moveTo>
                              <a:lnTo>
                                <a:pt x="3657599"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51.999985pt;margin-top:17.276953pt;width:288pt;height:.1pt;mso-position-horizontal-relative:page;mso-position-vertical-relative:paragraph;z-index:-15719424;mso-wrap-distance-left:0;mso-wrap-distance-right:0" id="docshape26" coordorigin="5040,346" coordsize="5760,0" path="m5040,346l10800,346e" filled="false" stroked="true" strokeweight=".487125pt" strokecolor="#000000">
                <v:path arrowok="t"/>
                <v:stroke dashstyle="solid"/>
                <w10:wrap type="topAndBottom"/>
              </v:shape>
            </w:pict>
          </mc:Fallback>
        </mc:AlternateContent>
      </w:r>
    </w:p>
    <w:p>
      <w:pPr>
        <w:pStyle w:val="BodyText"/>
        <w:spacing w:line="247" w:lineRule="auto"/>
        <w:ind w:left="6121" w:right="4271" w:hanging="952"/>
      </w:pPr>
      <w:r>
        <w:rPr/>
        <w:t>UNIVERSIDADE</w:t>
      </w:r>
      <w:r>
        <w:rPr>
          <w:spacing w:val="-10"/>
        </w:rPr>
        <w:t> </w:t>
      </w:r>
      <w:r>
        <w:rPr/>
        <w:t>DO</w:t>
      </w:r>
      <w:r>
        <w:rPr>
          <w:spacing w:val="-10"/>
        </w:rPr>
        <w:t> </w:t>
      </w:r>
      <w:r>
        <w:rPr/>
        <w:t>ESTADO</w:t>
      </w:r>
      <w:r>
        <w:rPr>
          <w:spacing w:val="-10"/>
        </w:rPr>
        <w:t> </w:t>
      </w:r>
      <w:r>
        <w:rPr/>
        <w:t>DO</w:t>
      </w:r>
      <w:r>
        <w:rPr>
          <w:spacing w:val="-10"/>
        </w:rPr>
        <w:t> </w:t>
      </w:r>
      <w:r>
        <w:rPr/>
        <w:t>RIO</w:t>
      </w:r>
      <w:r>
        <w:rPr>
          <w:spacing w:val="-10"/>
        </w:rPr>
        <w:t> </w:t>
      </w:r>
      <w:r>
        <w:rPr/>
        <w:t>DE</w:t>
      </w:r>
      <w:r>
        <w:rPr>
          <w:spacing w:val="-10"/>
        </w:rPr>
        <w:t> </w:t>
      </w:r>
      <w:r>
        <w:rPr/>
        <w:t>JANEIRO MARCIA CARVALHO DA CUNHA</w:t>
      </w:r>
    </w:p>
    <w:p>
      <w:pPr>
        <w:pStyle w:val="BodyText"/>
        <w:ind w:left="0"/>
        <w:rPr>
          <w:sz w:val="20"/>
        </w:rPr>
      </w:pPr>
    </w:p>
    <w:p>
      <w:pPr>
        <w:pStyle w:val="BodyText"/>
        <w:spacing w:before="37"/>
        <w:ind w:left="0"/>
        <w:rPr>
          <w:sz w:val="20"/>
        </w:rPr>
      </w:pPr>
      <w:r>
        <w:rPr>
          <w:sz w:val="20"/>
        </w:rPr>
        <mc:AlternateContent>
          <mc:Choice Requires="wps">
            <w:drawing>
              <wp:anchor distT="0" distB="0" distL="0" distR="0" allowOverlap="1" layoutInCell="1" locked="0" behindDoc="1" simplePos="0" relativeHeight="487597568">
                <wp:simplePos x="0" y="0"/>
                <wp:positionH relativeFrom="page">
                  <wp:posOffset>3390900</wp:posOffset>
                </wp:positionH>
                <wp:positionV relativeFrom="paragraph">
                  <wp:posOffset>185189</wp:posOffset>
                </wp:positionV>
                <wp:extent cx="3276600" cy="1270"/>
                <wp:effectExtent l="0" t="0" r="0" b="0"/>
                <wp:wrapTopAndBottom/>
                <wp:docPr id="30" name="Graphic 30"/>
                <wp:cNvGraphicFramePr>
                  <a:graphicFrameLocks/>
                </wp:cNvGraphicFramePr>
                <a:graphic>
                  <a:graphicData uri="http://schemas.microsoft.com/office/word/2010/wordprocessingShape">
                    <wps:wsp>
                      <wps:cNvPr id="30" name="Graphic 30"/>
                      <wps:cNvSpPr/>
                      <wps:spPr>
                        <a:xfrm>
                          <a:off x="0" y="0"/>
                          <a:ext cx="3276600" cy="1270"/>
                        </a:xfrm>
                        <a:custGeom>
                          <a:avLst/>
                          <a:gdLst/>
                          <a:ahLst/>
                          <a:cxnLst/>
                          <a:rect l="l" t="t" r="r" b="b"/>
                          <a:pathLst>
                            <a:path w="3276600" h="0">
                              <a:moveTo>
                                <a:pt x="0" y="0"/>
                              </a:moveTo>
                              <a:lnTo>
                                <a:pt x="3276599"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67pt;margin-top:14.581828pt;width:258pt;height:.1pt;mso-position-horizontal-relative:page;mso-position-vertical-relative:paragraph;z-index:-15718912;mso-wrap-distance-left:0;mso-wrap-distance-right:0" id="docshape27" coordorigin="5340,292" coordsize="5160,0" path="m5340,292l10500,292e" filled="false" stroked="true" strokeweight=".487125pt" strokecolor="#000000">
                <v:path arrowok="t"/>
                <v:stroke dashstyle="solid"/>
                <w10:wrap type="topAndBottom"/>
              </v:shape>
            </w:pict>
          </mc:Fallback>
        </mc:AlternateContent>
      </w:r>
    </w:p>
    <w:p>
      <w:pPr>
        <w:pStyle w:val="BodyText"/>
        <w:spacing w:before="9"/>
        <w:ind w:left="5176" w:right="5176"/>
        <w:jc w:val="center"/>
      </w:pPr>
      <w:r>
        <w:rPr/>
        <w:t>REPRESENTANTE</w:t>
      </w:r>
      <w:r>
        <w:rPr>
          <w:spacing w:val="-8"/>
        </w:rPr>
        <w:t> </w:t>
      </w:r>
      <w:r>
        <w:rPr/>
        <w:t>LEGAL</w:t>
      </w:r>
      <w:r>
        <w:rPr>
          <w:spacing w:val="-14"/>
        </w:rPr>
        <w:t> </w:t>
      </w:r>
      <w:r>
        <w:rPr/>
        <w:t>DO</w:t>
      </w:r>
      <w:r>
        <w:rPr>
          <w:spacing w:val="-7"/>
        </w:rPr>
        <w:t> </w:t>
      </w:r>
      <w:r>
        <w:rPr>
          <w:spacing w:val="-2"/>
        </w:rPr>
        <w:t>CONTRATADO</w:t>
      </w:r>
    </w:p>
    <w:p>
      <w:pPr>
        <w:pStyle w:val="BodyText"/>
        <w:spacing w:before="264"/>
      </w:pPr>
      <w:r>
        <w:rPr>
          <w:spacing w:val="-2"/>
        </w:rPr>
        <w:t>TESTEMUNHAS:</w:t>
      </w:r>
    </w:p>
    <w:p>
      <w:pPr>
        <w:pStyle w:val="BodyText"/>
        <w:tabs>
          <w:tab w:pos="5116" w:val="left" w:leader="none"/>
        </w:tabs>
        <w:spacing w:before="249"/>
        <w:ind w:left="479"/>
      </w:pPr>
      <w:r>
        <w:rPr/>
        <w:t>1- </w:t>
      </w:r>
      <w:r>
        <w:rPr>
          <w:u w:val="single"/>
        </w:rPr>
        <w:tab/>
      </w:r>
    </w:p>
    <w:p>
      <w:pPr>
        <w:pStyle w:val="BodyText"/>
        <w:tabs>
          <w:tab w:pos="5116" w:val="left" w:leader="none"/>
        </w:tabs>
        <w:spacing w:before="234"/>
        <w:ind w:left="479"/>
      </w:pPr>
      <w:r>
        <w:rPr/>
        <w:t>2- </w:t>
      </w:r>
      <w:r>
        <w:rPr>
          <w:u w:val="single"/>
        </w:rPr>
        <w:tab/>
      </w:r>
    </w:p>
    <w:p>
      <w:pPr>
        <w:pStyle w:val="BodyText"/>
        <w:ind w:left="0"/>
      </w:pPr>
    </w:p>
    <w:p>
      <w:pPr>
        <w:pStyle w:val="BodyText"/>
        <w:ind w:left="0"/>
      </w:pPr>
    </w:p>
    <w:p>
      <w:pPr>
        <w:pStyle w:val="BodyText"/>
        <w:ind w:left="0"/>
      </w:pPr>
    </w:p>
    <w:p>
      <w:pPr>
        <w:pStyle w:val="BodyText"/>
        <w:spacing w:before="195"/>
        <w:ind w:left="0"/>
      </w:pPr>
    </w:p>
    <w:p>
      <w:pPr>
        <w:spacing w:before="0"/>
        <w:ind w:left="5901" w:right="5901" w:firstLine="0"/>
        <w:jc w:val="center"/>
        <w:rPr>
          <w:b/>
          <w:sz w:val="24"/>
        </w:rPr>
      </w:pPr>
      <w:r>
        <w:rPr>
          <w:b/>
          <w:sz w:val="24"/>
        </w:rPr>
        <w:t>ANEXO </w:t>
      </w:r>
      <w:r>
        <w:rPr>
          <w:b/>
          <w:spacing w:val="-5"/>
          <w:sz w:val="24"/>
        </w:rPr>
        <w:t>III</w:t>
      </w:r>
    </w:p>
    <w:p>
      <w:pPr>
        <w:spacing w:before="24"/>
        <w:ind w:left="0" w:right="0" w:firstLine="0"/>
        <w:jc w:val="center"/>
        <w:rPr>
          <w:b/>
          <w:sz w:val="24"/>
        </w:rPr>
      </w:pPr>
      <w:r>
        <w:rPr>
          <w:b/>
          <w:spacing w:val="-2"/>
          <w:sz w:val="24"/>
        </w:rPr>
        <w:t>DOCUMENTAÇÃO</w:t>
      </w:r>
      <w:r>
        <w:rPr>
          <w:b/>
          <w:spacing w:val="3"/>
          <w:sz w:val="24"/>
        </w:rPr>
        <w:t> </w:t>
      </w:r>
      <w:r>
        <w:rPr>
          <w:b/>
          <w:spacing w:val="-2"/>
          <w:sz w:val="24"/>
        </w:rPr>
        <w:t>EXIGIDA</w:t>
      </w:r>
      <w:r>
        <w:rPr>
          <w:b/>
          <w:spacing w:val="-11"/>
          <w:sz w:val="24"/>
        </w:rPr>
        <w:t> </w:t>
      </w:r>
      <w:r>
        <w:rPr>
          <w:b/>
          <w:spacing w:val="-2"/>
          <w:sz w:val="24"/>
        </w:rPr>
        <w:t>PARA</w:t>
      </w:r>
      <w:r>
        <w:rPr>
          <w:b/>
          <w:spacing w:val="-10"/>
          <w:sz w:val="24"/>
        </w:rPr>
        <w:t> </w:t>
      </w:r>
      <w:r>
        <w:rPr>
          <w:b/>
          <w:spacing w:val="-2"/>
          <w:sz w:val="24"/>
        </w:rPr>
        <w:t>HABILITAÇÃO</w:t>
      </w:r>
    </w:p>
    <w:p>
      <w:pPr>
        <w:pStyle w:val="BodyText"/>
        <w:spacing w:before="3"/>
        <w:ind w:left="0"/>
        <w:rPr>
          <w:b/>
        </w:rPr>
      </w:pPr>
    </w:p>
    <w:p>
      <w:pPr>
        <w:pStyle w:val="ListParagraph"/>
        <w:numPr>
          <w:ilvl w:val="0"/>
          <w:numId w:val="43"/>
        </w:numPr>
        <w:tabs>
          <w:tab w:pos="359" w:val="left" w:leader="none"/>
        </w:tabs>
        <w:spacing w:line="240" w:lineRule="auto" w:before="0" w:after="0"/>
        <w:ind w:left="359" w:right="0" w:hanging="240"/>
        <w:jc w:val="both"/>
        <w:rPr>
          <w:b/>
          <w:sz w:val="24"/>
        </w:rPr>
      </w:pPr>
      <w:r>
        <w:rPr>
          <w:b/>
          <w:spacing w:val="-2"/>
          <w:sz w:val="24"/>
        </w:rPr>
        <w:t>HABILITAÇÃO</w:t>
      </w:r>
      <w:r>
        <w:rPr>
          <w:b/>
          <w:spacing w:val="2"/>
          <w:sz w:val="24"/>
        </w:rPr>
        <w:t> </w:t>
      </w:r>
      <w:r>
        <w:rPr>
          <w:b/>
          <w:spacing w:val="-2"/>
          <w:sz w:val="24"/>
        </w:rPr>
        <w:t>JURÍDICA</w:t>
      </w:r>
    </w:p>
    <w:p>
      <w:pPr>
        <w:pStyle w:val="BodyText"/>
        <w:spacing w:before="3"/>
        <w:ind w:left="0"/>
        <w:rPr>
          <w:b/>
        </w:rPr>
      </w:pPr>
    </w:p>
    <w:p>
      <w:pPr>
        <w:pStyle w:val="ListParagraph"/>
        <w:numPr>
          <w:ilvl w:val="1"/>
          <w:numId w:val="43"/>
        </w:numPr>
        <w:tabs>
          <w:tab w:pos="514" w:val="left" w:leader="none"/>
        </w:tabs>
        <w:spacing w:line="247" w:lineRule="auto" w:before="0" w:after="0"/>
        <w:ind w:left="119" w:right="118" w:firstLine="0"/>
        <w:jc w:val="both"/>
        <w:rPr>
          <w:sz w:val="24"/>
        </w:rPr>
      </w:pPr>
      <w:r>
        <w:rPr>
          <w:sz w:val="24"/>
        </w:rPr>
        <w:t>Pessoa física: cédula de identidade (RG) ou documento equivalente que, por força de lei, tenha validade para fins de identificação em todo o território </w:t>
      </w:r>
      <w:r>
        <w:rPr>
          <w:spacing w:val="-2"/>
          <w:sz w:val="24"/>
        </w:rPr>
        <w:t>nacional.</w:t>
      </w:r>
    </w:p>
    <w:p>
      <w:pPr>
        <w:pStyle w:val="ListParagraph"/>
        <w:numPr>
          <w:ilvl w:val="1"/>
          <w:numId w:val="43"/>
        </w:numPr>
        <w:tabs>
          <w:tab w:pos="479" w:val="left" w:leader="none"/>
        </w:tabs>
        <w:spacing w:line="240" w:lineRule="auto" w:before="272" w:after="0"/>
        <w:ind w:left="479" w:right="0" w:hanging="360"/>
        <w:jc w:val="left"/>
        <w:rPr>
          <w:sz w:val="24"/>
        </w:rPr>
      </w:pPr>
      <w:r>
        <w:rPr>
          <w:sz w:val="24"/>
        </w:rPr>
        <w:t>Empresário</w:t>
      </w:r>
      <w:r>
        <w:rPr>
          <w:spacing w:val="-1"/>
          <w:sz w:val="24"/>
        </w:rPr>
        <w:t> </w:t>
      </w:r>
      <w:r>
        <w:rPr>
          <w:sz w:val="24"/>
        </w:rPr>
        <w:t>individual: inscrição no</w:t>
      </w:r>
      <w:r>
        <w:rPr>
          <w:spacing w:val="-1"/>
          <w:sz w:val="24"/>
        </w:rPr>
        <w:t> </w:t>
      </w:r>
      <w:r>
        <w:rPr>
          <w:sz w:val="24"/>
        </w:rPr>
        <w:t>Registro Público de</w:t>
      </w:r>
      <w:r>
        <w:rPr>
          <w:spacing w:val="-1"/>
          <w:sz w:val="24"/>
        </w:rPr>
        <w:t> </w:t>
      </w:r>
      <w:r>
        <w:rPr>
          <w:sz w:val="24"/>
        </w:rPr>
        <w:t>Empresas Mercantis, a</w:t>
      </w:r>
      <w:r>
        <w:rPr>
          <w:spacing w:val="-1"/>
          <w:sz w:val="24"/>
        </w:rPr>
        <w:t> </w:t>
      </w:r>
      <w:r>
        <w:rPr>
          <w:sz w:val="24"/>
        </w:rPr>
        <w:t>cargo da Junta</w:t>
      </w:r>
      <w:r>
        <w:rPr>
          <w:spacing w:val="-1"/>
          <w:sz w:val="24"/>
        </w:rPr>
        <w:t> </w:t>
      </w:r>
      <w:r>
        <w:rPr>
          <w:sz w:val="24"/>
        </w:rPr>
        <w:t>Comercial da respectiva </w:t>
      </w:r>
      <w:r>
        <w:rPr>
          <w:spacing w:val="-2"/>
          <w:sz w:val="24"/>
        </w:rPr>
        <w:t>sede.</w:t>
      </w:r>
    </w:p>
    <w:p>
      <w:pPr>
        <w:pStyle w:val="BodyText"/>
        <w:spacing w:before="17"/>
        <w:ind w:left="0"/>
      </w:pPr>
    </w:p>
    <w:p>
      <w:pPr>
        <w:pStyle w:val="ListParagraph"/>
        <w:numPr>
          <w:ilvl w:val="1"/>
          <w:numId w:val="43"/>
        </w:numPr>
        <w:tabs>
          <w:tab w:pos="484" w:val="left" w:leader="none"/>
        </w:tabs>
        <w:spacing w:line="247" w:lineRule="auto" w:before="1" w:after="0"/>
        <w:ind w:left="119" w:right="118" w:firstLine="0"/>
        <w:jc w:val="both"/>
        <w:rPr>
          <w:sz w:val="24"/>
        </w:rPr>
      </w:pPr>
      <w:r>
        <w:rPr>
          <w:sz w:val="24"/>
        </w:rPr>
        <w:t>Microempreendedor Individual - MEI: Certificado da Condição de Microempreendedor Individual - CCMEI, cuja aceitação ficará condicionada à verificação da autenticidade no sítio </w:t>
      </w:r>
      <w:hyperlink r:id="rId46">
        <w:r>
          <w:rPr>
            <w:color w:val="0000FF"/>
            <w:sz w:val="24"/>
            <w:u w:val="single" w:color="0000FF"/>
          </w:rPr>
          <w:t>www.portaldoempreendedor.gov.br</w:t>
        </w:r>
      </w:hyperlink>
      <w:r>
        <w:rPr>
          <w:sz w:val="24"/>
        </w:rPr>
        <w:t>.</w:t>
      </w:r>
    </w:p>
    <w:p>
      <w:pPr>
        <w:pStyle w:val="ListParagraph"/>
        <w:numPr>
          <w:ilvl w:val="1"/>
          <w:numId w:val="43"/>
        </w:numPr>
        <w:tabs>
          <w:tab w:pos="489" w:val="left" w:leader="none"/>
        </w:tabs>
        <w:spacing w:line="247" w:lineRule="auto" w:before="271" w:after="0"/>
        <w:ind w:left="119" w:right="117" w:firstLine="0"/>
        <w:jc w:val="both"/>
        <w:rPr>
          <w:sz w:val="24"/>
        </w:rPr>
      </w:pPr>
      <w:r>
        <w:rPr>
          <w:sz w:val="24"/>
        </w:rPr>
        <w:t>Sociedade Limitada Unipessoal - SLU: ato constitutivo, estatuto ou contrato social em vigor inscrito no Registro Público de Empresas Mercantis, a cargo </w:t>
      </w:r>
      <w:r>
        <w:rPr>
          <w:sz w:val="24"/>
        </w:rPr>
        <w:t>da Junta Comercial da respectiva sede, acompanhado de documento comprobatório do administrador, sendo assim enquadrada a sociedade identificada como Empresas Individual de Responsabilidade Limitada – EIRELI, na forma do art. 41, da Lei nº 14.195, de 26 de agosto de 2021.</w:t>
      </w:r>
    </w:p>
    <w:p>
      <w:pPr>
        <w:pStyle w:val="BodyText"/>
        <w:spacing w:before="11"/>
        <w:ind w:left="0"/>
      </w:pPr>
    </w:p>
    <w:p>
      <w:pPr>
        <w:pStyle w:val="ListParagraph"/>
        <w:numPr>
          <w:ilvl w:val="1"/>
          <w:numId w:val="43"/>
        </w:numPr>
        <w:tabs>
          <w:tab w:pos="499" w:val="left" w:leader="none"/>
        </w:tabs>
        <w:spacing w:line="247" w:lineRule="auto" w:before="0" w:after="0"/>
        <w:ind w:left="119" w:right="118" w:firstLine="0"/>
        <w:jc w:val="both"/>
        <w:rPr>
          <w:sz w:val="24"/>
        </w:rPr>
      </w:pPr>
      <w:r>
        <w:rPr>
          <w:sz w:val="24"/>
        </w:rPr>
        <w:t>Sociedade Empresária Estrangeira em funcionamento no País: portaria de autorização de funcionamento no Brasil, publicada no Diário Oficial da União e arquivada na Junta Comercial da unidade federativa onde se localizar a filial, agência, sucursal ou estabelecimento, a qual será considerada como sua </w:t>
      </w:r>
      <w:r>
        <w:rPr>
          <w:sz w:val="24"/>
        </w:rPr>
        <w:t>sede, conforme Instrução Normativa DREI/ME nº 77, de 18 de março de 2020 ou norma posterior que regule a matéria.</w:t>
      </w:r>
    </w:p>
    <w:p>
      <w:pPr>
        <w:pStyle w:val="ListParagraph"/>
        <w:numPr>
          <w:ilvl w:val="1"/>
          <w:numId w:val="43"/>
        </w:numPr>
        <w:tabs>
          <w:tab w:pos="492" w:val="left" w:leader="none"/>
        </w:tabs>
        <w:spacing w:line="247" w:lineRule="auto" w:before="273" w:after="0"/>
        <w:ind w:left="119" w:right="118" w:firstLine="0"/>
        <w:jc w:val="both"/>
        <w:rPr>
          <w:sz w:val="24"/>
        </w:rPr>
      </w:pPr>
      <w:r>
        <w:rPr>
          <w:sz w:val="24"/>
        </w:rPr>
        <w:t>Sociedade Simples: inscrição do ato constitutivo no Registro Civil das Pessoas Jurídicas do local de sua sede, acompanhada de prova da indicação dos seus </w:t>
      </w:r>
      <w:r>
        <w:rPr>
          <w:spacing w:val="-2"/>
          <w:sz w:val="24"/>
        </w:rPr>
        <w:t>administradores.</w:t>
      </w:r>
    </w:p>
    <w:p>
      <w:pPr>
        <w:pStyle w:val="BodyText"/>
        <w:spacing w:before="10"/>
        <w:ind w:left="0"/>
      </w:pPr>
    </w:p>
    <w:p>
      <w:pPr>
        <w:pStyle w:val="ListParagraph"/>
        <w:numPr>
          <w:ilvl w:val="1"/>
          <w:numId w:val="43"/>
        </w:numPr>
        <w:tabs>
          <w:tab w:pos="480" w:val="left" w:leader="none"/>
        </w:tabs>
        <w:spacing w:line="247" w:lineRule="auto" w:before="0" w:after="0"/>
        <w:ind w:left="119" w:right="117" w:firstLine="0"/>
        <w:jc w:val="both"/>
        <w:rPr>
          <w:sz w:val="24"/>
        </w:rPr>
      </w:pPr>
      <w:r>
        <w:rPr>
          <w:sz w:val="24"/>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se </w:t>
      </w:r>
      <w:r>
        <w:rPr>
          <w:sz w:val="24"/>
        </w:rPr>
        <w:t>encontra estabelecida a matriz.</w:t>
      </w:r>
    </w:p>
    <w:p>
      <w:pPr>
        <w:pStyle w:val="ListParagraph"/>
        <w:numPr>
          <w:ilvl w:val="1"/>
          <w:numId w:val="43"/>
        </w:numPr>
        <w:tabs>
          <w:tab w:pos="497" w:val="left" w:leader="none"/>
        </w:tabs>
        <w:spacing w:line="252" w:lineRule="auto" w:before="272" w:after="0"/>
        <w:ind w:left="119" w:right="118" w:firstLine="0"/>
        <w:jc w:val="both"/>
        <w:rPr>
          <w:sz w:val="24"/>
        </w:rPr>
      </w:pPr>
      <w:r>
        <w:rPr>
          <w:sz w:val="24"/>
        </w:rPr>
        <w:t>Sociedade Cooperativa: ata de fundação e estatuto social em vigor, com a ata da assembleia que o aprovou, devidamente arquivado na Junta Comercial </w:t>
      </w:r>
      <w:r>
        <w:rPr>
          <w:sz w:val="24"/>
        </w:rPr>
        <w:t>ou inscrito no Registro Civil das Pessoas Jurídicas da respectiva sede, bem como o registro de que trata o art. 107 da Lei nº 5.764, de 16 de dezembro de 1971, demonstrando que a sua constituição e funcionamento observam as regras estabelecidas na legislação aplicável, em especial a Lei nº 5.764/1971, a Lei nº 12.690, de 19 de julho de 2012, e a Lei Complementar nº 130, de 17 de abril de 2009.</w:t>
      </w:r>
    </w:p>
    <w:p>
      <w:pPr>
        <w:pStyle w:val="ListParagraph"/>
        <w:numPr>
          <w:ilvl w:val="1"/>
          <w:numId w:val="43"/>
        </w:numPr>
        <w:tabs>
          <w:tab w:pos="479" w:val="left" w:leader="none"/>
        </w:tabs>
        <w:spacing w:line="240" w:lineRule="auto" w:before="266" w:after="0"/>
        <w:ind w:left="479" w:right="0" w:hanging="360"/>
        <w:jc w:val="left"/>
        <w:rPr>
          <w:sz w:val="24"/>
        </w:rPr>
      </w:pPr>
      <w:r>
        <w:rPr>
          <w:sz w:val="24"/>
        </w:rPr>
        <w:t>Quando cabível, os documentos apresentados devem estar acompanhados de todas as alterações ou da consolidação </w:t>
      </w:r>
      <w:r>
        <w:rPr>
          <w:spacing w:val="-2"/>
          <w:sz w:val="24"/>
        </w:rPr>
        <w:t>respectiva.</w:t>
      </w:r>
    </w:p>
    <w:p>
      <w:pPr>
        <w:pStyle w:val="BodyText"/>
        <w:spacing w:before="3"/>
        <w:ind w:left="0"/>
      </w:pPr>
    </w:p>
    <w:p>
      <w:pPr>
        <w:pStyle w:val="Heading1"/>
        <w:numPr>
          <w:ilvl w:val="0"/>
          <w:numId w:val="43"/>
        </w:numPr>
        <w:tabs>
          <w:tab w:pos="359" w:val="left" w:leader="none"/>
        </w:tabs>
        <w:spacing w:line="240" w:lineRule="auto" w:before="0" w:after="0"/>
        <w:ind w:left="359" w:right="0" w:hanging="240"/>
        <w:jc w:val="left"/>
      </w:pPr>
      <w:r>
        <w:rPr/>
        <w:t>HABILITAÇÃO</w:t>
      </w:r>
      <w:r>
        <w:rPr>
          <w:spacing w:val="-8"/>
        </w:rPr>
        <w:t> </w:t>
      </w:r>
      <w:r>
        <w:rPr/>
        <w:t>FISCAL,</w:t>
      </w:r>
      <w:r>
        <w:rPr>
          <w:spacing w:val="-5"/>
        </w:rPr>
        <w:t> </w:t>
      </w:r>
      <w:r>
        <w:rPr/>
        <w:t>SOCIAL</w:t>
      </w:r>
      <w:r>
        <w:rPr>
          <w:spacing w:val="-15"/>
        </w:rPr>
        <w:t> </w:t>
      </w:r>
      <w:r>
        <w:rPr/>
        <w:t>E</w:t>
      </w:r>
      <w:r>
        <w:rPr>
          <w:spacing w:val="-9"/>
        </w:rPr>
        <w:t> </w:t>
      </w:r>
      <w:r>
        <w:rPr>
          <w:spacing w:val="-2"/>
        </w:rPr>
        <w:t>TRABALHISTA:</w:t>
      </w:r>
    </w:p>
    <w:p>
      <w:pPr>
        <w:pStyle w:val="BodyText"/>
        <w:spacing w:before="3"/>
        <w:ind w:left="0"/>
        <w:rPr>
          <w:b/>
        </w:rPr>
      </w:pPr>
    </w:p>
    <w:p>
      <w:pPr>
        <w:pStyle w:val="ListParagraph"/>
        <w:numPr>
          <w:ilvl w:val="1"/>
          <w:numId w:val="43"/>
        </w:numPr>
        <w:tabs>
          <w:tab w:pos="479" w:val="left" w:leader="none"/>
        </w:tabs>
        <w:spacing w:line="240" w:lineRule="auto" w:before="0" w:after="0"/>
        <w:ind w:left="479" w:right="0" w:hanging="360"/>
        <w:jc w:val="left"/>
        <w:rPr>
          <w:sz w:val="24"/>
        </w:rPr>
      </w:pPr>
      <w:r>
        <w:rPr>
          <w:sz w:val="24"/>
        </w:rPr>
        <w:t>Inscrição no Cadastro Nacional de Pessoas Jurídicas ou no Cadastro de Pessoas Físicas, conforme o </w:t>
      </w:r>
      <w:r>
        <w:rPr>
          <w:spacing w:val="-2"/>
          <w:sz w:val="24"/>
        </w:rPr>
        <w:t>caso.</w:t>
      </w:r>
    </w:p>
    <w:p>
      <w:pPr>
        <w:pStyle w:val="BodyText"/>
        <w:spacing w:before="18"/>
        <w:ind w:left="0"/>
      </w:pPr>
    </w:p>
    <w:p>
      <w:pPr>
        <w:pStyle w:val="ListParagraph"/>
        <w:numPr>
          <w:ilvl w:val="1"/>
          <w:numId w:val="43"/>
        </w:numPr>
        <w:tabs>
          <w:tab w:pos="509" w:val="left" w:leader="none"/>
        </w:tabs>
        <w:spacing w:line="247" w:lineRule="auto" w:before="0" w:after="0"/>
        <w:ind w:left="119" w:right="118" w:firstLine="0"/>
        <w:jc w:val="both"/>
        <w:rPr>
          <w:sz w:val="24"/>
        </w:rPr>
      </w:pPr>
      <w:r>
        <w:rPr>
          <w:sz w:val="24"/>
        </w:rPr>
        <w:t>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w:t>
      </w:r>
    </w:p>
    <w:p>
      <w:pPr>
        <w:pStyle w:val="ListParagraph"/>
        <w:numPr>
          <w:ilvl w:val="1"/>
          <w:numId w:val="43"/>
        </w:numPr>
        <w:tabs>
          <w:tab w:pos="479" w:val="left" w:leader="none"/>
        </w:tabs>
        <w:spacing w:line="240" w:lineRule="auto" w:before="273" w:after="0"/>
        <w:ind w:left="479" w:right="0" w:hanging="360"/>
        <w:jc w:val="left"/>
        <w:rPr>
          <w:sz w:val="24"/>
        </w:rPr>
      </w:pPr>
      <w:r>
        <w:rPr>
          <w:sz w:val="24"/>
        </w:rPr>
        <w:t>Regularidade</w:t>
      </w:r>
      <w:r>
        <w:rPr>
          <w:spacing w:val="-2"/>
          <w:sz w:val="24"/>
        </w:rPr>
        <w:t> </w:t>
      </w:r>
      <w:r>
        <w:rPr>
          <w:sz w:val="24"/>
        </w:rPr>
        <w:t>com</w:t>
      </w:r>
      <w:r>
        <w:rPr>
          <w:spacing w:val="-2"/>
          <w:sz w:val="24"/>
        </w:rPr>
        <w:t> </w:t>
      </w:r>
      <w:r>
        <w:rPr>
          <w:sz w:val="24"/>
        </w:rPr>
        <w:t>o</w:t>
      </w:r>
      <w:r>
        <w:rPr>
          <w:spacing w:val="-2"/>
          <w:sz w:val="24"/>
        </w:rPr>
        <w:t> </w:t>
      </w:r>
      <w:r>
        <w:rPr>
          <w:sz w:val="24"/>
        </w:rPr>
        <w:t>Fundo</w:t>
      </w:r>
      <w:r>
        <w:rPr>
          <w:spacing w:val="-1"/>
          <w:sz w:val="24"/>
        </w:rPr>
        <w:t> </w:t>
      </w:r>
      <w:r>
        <w:rPr>
          <w:sz w:val="24"/>
        </w:rPr>
        <w:t>de</w:t>
      </w:r>
      <w:r>
        <w:rPr>
          <w:spacing w:val="-2"/>
          <w:sz w:val="24"/>
        </w:rPr>
        <w:t> </w:t>
      </w:r>
      <w:r>
        <w:rPr>
          <w:sz w:val="24"/>
        </w:rPr>
        <w:t>Garantia</w:t>
      </w:r>
      <w:r>
        <w:rPr>
          <w:spacing w:val="-2"/>
          <w:sz w:val="24"/>
        </w:rPr>
        <w:t> </w:t>
      </w:r>
      <w:r>
        <w:rPr>
          <w:sz w:val="24"/>
        </w:rPr>
        <w:t>do</w:t>
      </w:r>
      <w:r>
        <w:rPr>
          <w:spacing w:val="-6"/>
          <w:sz w:val="24"/>
        </w:rPr>
        <w:t> </w:t>
      </w:r>
      <w:r>
        <w:rPr>
          <w:sz w:val="24"/>
        </w:rPr>
        <w:t>Tempo</w:t>
      </w:r>
      <w:r>
        <w:rPr>
          <w:spacing w:val="-2"/>
          <w:sz w:val="24"/>
        </w:rPr>
        <w:t> </w:t>
      </w:r>
      <w:r>
        <w:rPr>
          <w:sz w:val="24"/>
        </w:rPr>
        <w:t>de</w:t>
      </w:r>
      <w:r>
        <w:rPr>
          <w:spacing w:val="-2"/>
          <w:sz w:val="24"/>
        </w:rPr>
        <w:t> </w:t>
      </w:r>
      <w:r>
        <w:rPr>
          <w:sz w:val="24"/>
        </w:rPr>
        <w:t>Serviço</w:t>
      </w:r>
      <w:r>
        <w:rPr>
          <w:spacing w:val="-1"/>
          <w:sz w:val="24"/>
        </w:rPr>
        <w:t> </w:t>
      </w:r>
      <w:r>
        <w:rPr>
          <w:spacing w:val="-2"/>
          <w:sz w:val="24"/>
        </w:rPr>
        <w:t>(FGTS).</w:t>
      </w:r>
    </w:p>
    <w:p>
      <w:pPr>
        <w:pStyle w:val="BodyText"/>
        <w:spacing w:before="2"/>
        <w:ind w:left="0"/>
      </w:pPr>
    </w:p>
    <w:p>
      <w:pPr>
        <w:pStyle w:val="ListParagraph"/>
        <w:numPr>
          <w:ilvl w:val="1"/>
          <w:numId w:val="43"/>
        </w:numPr>
        <w:tabs>
          <w:tab w:pos="490" w:val="left" w:leader="none"/>
        </w:tabs>
        <w:spacing w:line="261" w:lineRule="auto" w:before="1" w:after="0"/>
        <w:ind w:left="119" w:right="118" w:firstLine="0"/>
        <w:jc w:val="both"/>
        <w:rPr>
          <w:sz w:val="24"/>
        </w:rPr>
      </w:pPr>
      <w:r>
        <w:rPr>
          <w:sz w:val="24"/>
        </w:rPr>
        <w:t>Declaração de que não emprega menor de 18 anos em trabalho noturno, perigoso ou insalubre e não emprega menor de 16 anos, salvo menor, a partir de 14 anos, na condição de aprendiz, nos termos do art. 7°, XXXIII, da Constituição.</w:t>
      </w:r>
    </w:p>
    <w:p>
      <w:pPr>
        <w:pStyle w:val="ListParagraph"/>
        <w:numPr>
          <w:ilvl w:val="1"/>
          <w:numId w:val="43"/>
        </w:numPr>
        <w:tabs>
          <w:tab w:pos="483" w:val="left" w:leader="none"/>
        </w:tabs>
        <w:spacing w:line="247" w:lineRule="auto" w:before="253" w:after="0"/>
        <w:ind w:left="119" w:right="118" w:firstLine="0"/>
        <w:jc w:val="both"/>
        <w:rPr>
          <w:sz w:val="24"/>
        </w:rPr>
      </w:pPr>
      <w:r>
        <w:rPr>
          <w:sz w:val="24"/>
        </w:rPr>
        <w:t>Prova de inexistência de débitos inadimplidos perante a Justiça do</w:t>
      </w:r>
      <w:r>
        <w:rPr>
          <w:spacing w:val="-3"/>
          <w:sz w:val="24"/>
        </w:rPr>
        <w:t> </w:t>
      </w:r>
      <w:r>
        <w:rPr>
          <w:sz w:val="24"/>
        </w:rPr>
        <w:t>Trabalho, mediante a apresentação de certidão negativa ou positiva com efeito de negativa, nos termos do Título VII-A</w:t>
      </w:r>
      <w:r>
        <w:rPr>
          <w:spacing w:val="-9"/>
          <w:sz w:val="24"/>
        </w:rPr>
        <w:t> </w:t>
      </w:r>
      <w:r>
        <w:rPr>
          <w:sz w:val="24"/>
        </w:rPr>
        <w:t>da Consolidação das Leis do Trabalho, aprovada pelo Decreto-Lei nº 5.452, de 1º de maio de 1943.</w:t>
      </w:r>
    </w:p>
    <w:p>
      <w:pPr>
        <w:pStyle w:val="ListParagraph"/>
        <w:spacing w:after="0" w:line="247" w:lineRule="auto"/>
        <w:jc w:val="both"/>
        <w:rPr>
          <w:sz w:val="24"/>
        </w:rPr>
        <w:sectPr>
          <w:pgSz w:w="15840" w:h="24480"/>
          <w:pgMar w:top="0" w:bottom="280" w:left="0" w:right="0"/>
        </w:sectPr>
      </w:pPr>
    </w:p>
    <w:p>
      <w:pPr>
        <w:pStyle w:val="ListParagraph"/>
        <w:numPr>
          <w:ilvl w:val="1"/>
          <w:numId w:val="43"/>
        </w:numPr>
        <w:tabs>
          <w:tab w:pos="527" w:val="left" w:leader="none"/>
        </w:tabs>
        <w:spacing w:line="247" w:lineRule="auto" w:before="1" w:after="0"/>
        <w:ind w:left="119" w:right="118" w:firstLine="0"/>
        <w:jc w:val="both"/>
        <w:rPr>
          <w:sz w:val="24"/>
        </w:rPr>
      </w:pPr>
      <w:r>
        <w:rPr>
          <w:sz w:val="24"/>
        </w:rPr>
        <w:t>Prova de inscrição no cadastro de contribuintes estadual/distrital, relativo ao domicílio ou sede do fornecedor, pertinente ao seu ramo de atividade e compatível com o objeto contratual.</w:t>
      </w:r>
    </w:p>
    <w:p>
      <w:pPr>
        <w:pStyle w:val="ListParagraph"/>
        <w:numPr>
          <w:ilvl w:val="2"/>
          <w:numId w:val="43"/>
        </w:numPr>
        <w:tabs>
          <w:tab w:pos="743" w:val="left" w:leader="none"/>
        </w:tabs>
        <w:spacing w:line="254" w:lineRule="auto" w:before="271" w:after="0"/>
        <w:ind w:left="119" w:right="118" w:firstLine="0"/>
        <w:jc w:val="both"/>
        <w:rPr>
          <w:sz w:val="24"/>
        </w:rPr>
      </w:pPr>
      <w:r>
        <w:rPr>
          <w:sz w:val="24"/>
        </w:rPr>
        <w:t>O fornecedor enquadrado como microempreendedor individual que pretenda auferir os benefícios do tratamento diferenciado previstos na </w:t>
      </w:r>
      <w:hyperlink r:id="rId8">
        <w:r>
          <w:rPr>
            <w:color w:val="0000FF"/>
            <w:sz w:val="24"/>
            <w:u w:val="single" w:color="0000FF"/>
          </w:rPr>
          <w:t>Lei</w:t>
        </w:r>
      </w:hyperlink>
      <w:r>
        <w:rPr>
          <w:color w:val="0000FF"/>
          <w:sz w:val="24"/>
        </w:rPr>
        <w:t> </w:t>
      </w:r>
      <w:hyperlink r:id="rId8">
        <w:r>
          <w:rPr>
            <w:color w:val="0000FF"/>
            <w:sz w:val="24"/>
            <w:u w:val="single" w:color="0000FF"/>
          </w:rPr>
          <w:t>Complementar nº 123/2006</w:t>
        </w:r>
      </w:hyperlink>
      <w:r>
        <w:rPr>
          <w:sz w:val="24"/>
        </w:rPr>
        <w:t>, estará dispensado da prova de inscrição nos cadastros de contribuintes estadual e municipal, eis que a apresentação do Certificado de Condição de Microempreendedor Individual – CCMEI supre tais requisitos.</w:t>
      </w:r>
    </w:p>
    <w:p>
      <w:pPr>
        <w:pStyle w:val="ListParagraph"/>
        <w:numPr>
          <w:ilvl w:val="1"/>
          <w:numId w:val="43"/>
        </w:numPr>
        <w:tabs>
          <w:tab w:pos="479" w:val="left" w:leader="none"/>
        </w:tabs>
        <w:spacing w:line="240" w:lineRule="auto" w:before="263" w:after="0"/>
        <w:ind w:left="479" w:right="0" w:hanging="360"/>
        <w:jc w:val="left"/>
        <w:rPr>
          <w:sz w:val="24"/>
        </w:rPr>
      </w:pPr>
      <w:r>
        <w:rPr>
          <w:sz w:val="24"/>
        </w:rPr>
        <w:t>Prova de regularidade com a Fazenda do Estado do Rio de Janeiro, mediante a apresentação </w:t>
      </w:r>
      <w:r>
        <w:rPr>
          <w:spacing w:val="-5"/>
          <w:sz w:val="24"/>
        </w:rPr>
        <w:t>de:</w:t>
      </w:r>
    </w:p>
    <w:p>
      <w:pPr>
        <w:pStyle w:val="BodyText"/>
        <w:spacing w:before="2"/>
        <w:ind w:left="0"/>
      </w:pPr>
    </w:p>
    <w:p>
      <w:pPr>
        <w:pStyle w:val="ListParagraph"/>
        <w:numPr>
          <w:ilvl w:val="2"/>
          <w:numId w:val="43"/>
        </w:numPr>
        <w:tabs>
          <w:tab w:pos="659" w:val="left" w:leader="none"/>
        </w:tabs>
        <w:spacing w:line="240" w:lineRule="auto" w:before="1" w:after="0"/>
        <w:ind w:left="659" w:right="0" w:hanging="540"/>
        <w:jc w:val="left"/>
        <w:rPr>
          <w:sz w:val="24"/>
        </w:rPr>
      </w:pPr>
      <w:r>
        <w:rPr>
          <w:sz w:val="24"/>
        </w:rPr>
        <w:t>Certidão Negativa de Débitos, ou Certidão Positiva com efeito de Negativa, expedida pela Secretaria de Estado de Fazenda; </w:t>
      </w:r>
      <w:r>
        <w:rPr>
          <w:spacing w:val="-10"/>
          <w:sz w:val="24"/>
        </w:rPr>
        <w:t>e</w:t>
      </w:r>
    </w:p>
    <w:p>
      <w:pPr>
        <w:pStyle w:val="BodyText"/>
        <w:spacing w:before="2"/>
        <w:ind w:left="0"/>
      </w:pPr>
    </w:p>
    <w:p>
      <w:pPr>
        <w:pStyle w:val="ListParagraph"/>
        <w:numPr>
          <w:ilvl w:val="2"/>
          <w:numId w:val="43"/>
        </w:numPr>
        <w:tabs>
          <w:tab w:pos="706" w:val="left" w:leader="none"/>
        </w:tabs>
        <w:spacing w:line="261" w:lineRule="auto" w:before="1" w:after="0"/>
        <w:ind w:left="119" w:right="118" w:firstLine="0"/>
        <w:jc w:val="both"/>
        <w:rPr>
          <w:sz w:val="24"/>
        </w:rPr>
      </w:pPr>
      <w:r>
        <w:rPr>
          <w:sz w:val="24"/>
        </w:rPr>
        <w:t>Certidão Negativa de Débitos em Dívida Ativa, ou Certidão Positiva com efeito de Negativa, para fins de participação em licitação, expedida pela Procuradoria Geral do Estado.</w:t>
      </w:r>
    </w:p>
    <w:p>
      <w:pPr>
        <w:pStyle w:val="ListParagraph"/>
        <w:numPr>
          <w:ilvl w:val="1"/>
          <w:numId w:val="43"/>
        </w:numPr>
        <w:tabs>
          <w:tab w:pos="482" w:val="left" w:leader="none"/>
        </w:tabs>
        <w:spacing w:line="247" w:lineRule="auto" w:before="253" w:after="0"/>
        <w:ind w:left="119" w:right="118" w:firstLine="0"/>
        <w:jc w:val="both"/>
        <w:rPr>
          <w:sz w:val="24"/>
        </w:rPr>
      </w:pPr>
      <w:r>
        <w:rPr>
          <w:sz w:val="24"/>
        </w:rPr>
        <w:t>Regularidade com a Fazenda Estadual do domicílio ou sede do fornecedor, relativa à atividade em cujo exercício contrata ou concorre, com a apresentação de Certidão Negativa de Débitos, ou Certidão Positiva com efeito de Negativa, perante o Fisco estadual, pertinente ao Imposto sobre Operações relativas à Circulação de Mercadorias e sobre Prestações de Serviços de</w:t>
      </w:r>
      <w:r>
        <w:rPr>
          <w:spacing w:val="-2"/>
          <w:sz w:val="24"/>
        </w:rPr>
        <w:t> </w:t>
      </w:r>
      <w:r>
        <w:rPr>
          <w:sz w:val="24"/>
        </w:rPr>
        <w:t>Transporte Interestadual, Intermunicipal e de Comunicação – ICMS, bem como de Certidão perante a Dívida</w:t>
      </w:r>
      <w:r>
        <w:rPr>
          <w:spacing w:val="-6"/>
          <w:sz w:val="24"/>
        </w:rPr>
        <w:t> </w:t>
      </w:r>
      <w:r>
        <w:rPr>
          <w:sz w:val="24"/>
        </w:rPr>
        <w:t>Ativa estadual, podendo ser apresentada Certidão Conjunta em que constem ambas as informações;</w:t>
      </w:r>
    </w:p>
    <w:p>
      <w:pPr>
        <w:pStyle w:val="BodyText"/>
        <w:spacing w:before="12"/>
        <w:ind w:left="0"/>
      </w:pPr>
    </w:p>
    <w:p>
      <w:pPr>
        <w:pStyle w:val="ListParagraph"/>
        <w:numPr>
          <w:ilvl w:val="1"/>
          <w:numId w:val="43"/>
        </w:numPr>
        <w:tabs>
          <w:tab w:pos="481" w:val="left" w:leader="none"/>
        </w:tabs>
        <w:spacing w:line="247" w:lineRule="auto" w:before="0" w:after="0"/>
        <w:ind w:left="119" w:right="118" w:firstLine="0"/>
        <w:jc w:val="both"/>
        <w:rPr>
          <w:sz w:val="24"/>
        </w:rPr>
      </w:pPr>
      <w:r>
        <w:rPr>
          <w:sz w:val="24"/>
        </w:rPr>
        <w:t>Caso o fornecedor seja considerado isento dos tributos estaduais relacionados ao objeto contratual, deverá comprovar tal condição mediante a apresentação de declaração da Fazenda respectiva do seu domicílio ou sede, ou outra equivalente, na forma da lei.</w:t>
      </w:r>
    </w:p>
    <w:p>
      <w:pPr>
        <w:pStyle w:val="ListParagraph"/>
        <w:numPr>
          <w:ilvl w:val="1"/>
          <w:numId w:val="43"/>
        </w:numPr>
        <w:tabs>
          <w:tab w:pos="600" w:val="left" w:leader="none"/>
        </w:tabs>
        <w:spacing w:line="247" w:lineRule="auto" w:before="271" w:after="0"/>
        <w:ind w:left="119" w:right="117" w:firstLine="0"/>
        <w:jc w:val="both"/>
        <w:rPr>
          <w:sz w:val="24"/>
        </w:rPr>
      </w:pPr>
      <w:r>
        <w:rPr>
          <w:sz w:val="24"/>
        </w:rPr>
        <w:t>Na</w:t>
      </w:r>
      <w:r>
        <w:rPr>
          <w:spacing w:val="-1"/>
          <w:sz w:val="24"/>
        </w:rPr>
        <w:t> </w:t>
      </w:r>
      <w:r>
        <w:rPr>
          <w:sz w:val="24"/>
        </w:rPr>
        <w:t>hipótese</w:t>
      </w:r>
      <w:r>
        <w:rPr>
          <w:spacing w:val="-1"/>
          <w:sz w:val="24"/>
        </w:rPr>
        <w:t> </w:t>
      </w:r>
      <w:r>
        <w:rPr>
          <w:sz w:val="24"/>
        </w:rPr>
        <w:t>de</w:t>
      </w:r>
      <w:r>
        <w:rPr>
          <w:spacing w:val="-1"/>
          <w:sz w:val="24"/>
        </w:rPr>
        <w:t> </w:t>
      </w:r>
      <w:r>
        <w:rPr>
          <w:sz w:val="24"/>
        </w:rPr>
        <w:t>cuidar-se</w:t>
      </w:r>
      <w:r>
        <w:rPr>
          <w:spacing w:val="-1"/>
          <w:sz w:val="24"/>
        </w:rPr>
        <w:t> </w:t>
      </w:r>
      <w:r>
        <w:rPr>
          <w:sz w:val="24"/>
        </w:rPr>
        <w:t>de</w:t>
      </w:r>
      <w:r>
        <w:rPr>
          <w:spacing w:val="-1"/>
          <w:sz w:val="24"/>
        </w:rPr>
        <w:t> </w:t>
      </w:r>
      <w:r>
        <w:rPr>
          <w:sz w:val="24"/>
        </w:rPr>
        <w:t>microempresa</w:t>
      </w:r>
      <w:r>
        <w:rPr>
          <w:spacing w:val="-1"/>
          <w:sz w:val="24"/>
        </w:rPr>
        <w:t> </w:t>
      </w:r>
      <w:r>
        <w:rPr>
          <w:sz w:val="24"/>
        </w:rPr>
        <w:t>ou</w:t>
      </w:r>
      <w:r>
        <w:rPr>
          <w:spacing w:val="-1"/>
          <w:sz w:val="24"/>
        </w:rPr>
        <w:t> </w:t>
      </w:r>
      <w:r>
        <w:rPr>
          <w:sz w:val="24"/>
        </w:rPr>
        <w:t>de</w:t>
      </w:r>
      <w:r>
        <w:rPr>
          <w:spacing w:val="-1"/>
          <w:sz w:val="24"/>
        </w:rPr>
        <w:t> </w:t>
      </w:r>
      <w:r>
        <w:rPr>
          <w:sz w:val="24"/>
        </w:rPr>
        <w:t>empresa</w:t>
      </w:r>
      <w:r>
        <w:rPr>
          <w:spacing w:val="-1"/>
          <w:sz w:val="24"/>
        </w:rPr>
        <w:t> </w:t>
      </w:r>
      <w:r>
        <w:rPr>
          <w:sz w:val="24"/>
        </w:rPr>
        <w:t>de</w:t>
      </w:r>
      <w:r>
        <w:rPr>
          <w:spacing w:val="-1"/>
          <w:sz w:val="24"/>
        </w:rPr>
        <w:t> </w:t>
      </w:r>
      <w:r>
        <w:rPr>
          <w:sz w:val="24"/>
        </w:rPr>
        <w:t>pequeno</w:t>
      </w:r>
      <w:r>
        <w:rPr>
          <w:spacing w:val="-1"/>
          <w:sz w:val="24"/>
        </w:rPr>
        <w:t> </w:t>
      </w:r>
      <w:r>
        <w:rPr>
          <w:sz w:val="24"/>
        </w:rPr>
        <w:t>porte,</w:t>
      </w:r>
      <w:r>
        <w:rPr>
          <w:spacing w:val="-1"/>
          <w:sz w:val="24"/>
        </w:rPr>
        <w:t> </w:t>
      </w:r>
      <w:r>
        <w:rPr>
          <w:sz w:val="24"/>
        </w:rPr>
        <w:t>na</w:t>
      </w:r>
      <w:r>
        <w:rPr>
          <w:spacing w:val="-1"/>
          <w:sz w:val="24"/>
        </w:rPr>
        <w:t> </w:t>
      </w:r>
      <w:r>
        <w:rPr>
          <w:sz w:val="24"/>
        </w:rPr>
        <w:t>forma</w:t>
      </w:r>
      <w:r>
        <w:rPr>
          <w:spacing w:val="-1"/>
          <w:sz w:val="24"/>
        </w:rPr>
        <w:t> </w:t>
      </w:r>
      <w:r>
        <w:rPr>
          <w:sz w:val="24"/>
        </w:rPr>
        <w:t>do</w:t>
      </w:r>
      <w:r>
        <w:rPr>
          <w:spacing w:val="-1"/>
          <w:sz w:val="24"/>
        </w:rPr>
        <w:t> </w:t>
      </w:r>
      <w:r>
        <w:rPr>
          <w:sz w:val="24"/>
        </w:rPr>
        <w:t>art.</w:t>
      </w:r>
      <w:r>
        <w:rPr>
          <w:spacing w:val="-1"/>
          <w:sz w:val="24"/>
        </w:rPr>
        <w:t> </w:t>
      </w:r>
      <w:r>
        <w:rPr>
          <w:sz w:val="24"/>
        </w:rPr>
        <w:t>42</w:t>
      </w:r>
      <w:r>
        <w:rPr>
          <w:spacing w:val="-1"/>
          <w:sz w:val="24"/>
        </w:rPr>
        <w:t> </w:t>
      </w:r>
      <w:r>
        <w:rPr>
          <w:sz w:val="24"/>
        </w:rPr>
        <w:t>da</w:t>
      </w:r>
      <w:r>
        <w:rPr>
          <w:spacing w:val="-1"/>
          <w:sz w:val="24"/>
        </w:rPr>
        <w:t> </w:t>
      </w:r>
      <w:r>
        <w:rPr>
          <w:sz w:val="24"/>
        </w:rPr>
        <w:t>Lei</w:t>
      </w:r>
      <w:r>
        <w:rPr>
          <w:spacing w:val="-1"/>
          <w:sz w:val="24"/>
        </w:rPr>
        <w:t> </w:t>
      </w:r>
      <w:r>
        <w:rPr>
          <w:sz w:val="24"/>
        </w:rPr>
        <w:t>Complementar</w:t>
      </w:r>
      <w:r>
        <w:rPr>
          <w:spacing w:val="-1"/>
          <w:sz w:val="24"/>
        </w:rPr>
        <w:t> </w:t>
      </w:r>
      <w:r>
        <w:rPr>
          <w:sz w:val="24"/>
        </w:rPr>
        <w:t>nº</w:t>
      </w:r>
      <w:r>
        <w:rPr>
          <w:spacing w:val="-1"/>
          <w:sz w:val="24"/>
        </w:rPr>
        <w:t> </w:t>
      </w:r>
      <w:r>
        <w:rPr>
          <w:sz w:val="24"/>
        </w:rPr>
        <w:t>123/2006,</w:t>
      </w:r>
      <w:r>
        <w:rPr>
          <w:spacing w:val="-1"/>
          <w:sz w:val="24"/>
        </w:rPr>
        <w:t> </w:t>
      </w:r>
      <w:r>
        <w:rPr>
          <w:sz w:val="24"/>
        </w:rPr>
        <w:t>a</w:t>
      </w:r>
      <w:r>
        <w:rPr>
          <w:spacing w:val="-1"/>
          <w:sz w:val="24"/>
        </w:rPr>
        <w:t> </w:t>
      </w:r>
      <w:r>
        <w:rPr>
          <w:sz w:val="24"/>
        </w:rPr>
        <w:t>documentação</w:t>
      </w:r>
      <w:r>
        <w:rPr>
          <w:spacing w:val="-1"/>
          <w:sz w:val="24"/>
        </w:rPr>
        <w:t> </w:t>
      </w:r>
      <w:r>
        <w:rPr>
          <w:sz w:val="24"/>
        </w:rPr>
        <w:t>somente será exigida para efeito de assinatura do Contrato, caso se sagre vencedora no certame.</w:t>
      </w:r>
    </w:p>
    <w:p>
      <w:pPr>
        <w:pStyle w:val="ListParagraph"/>
        <w:numPr>
          <w:ilvl w:val="2"/>
          <w:numId w:val="43"/>
        </w:numPr>
        <w:tabs>
          <w:tab w:pos="799" w:val="left" w:leader="none"/>
        </w:tabs>
        <w:spacing w:line="254" w:lineRule="auto" w:before="272" w:after="0"/>
        <w:ind w:left="119" w:right="118" w:firstLine="0"/>
        <w:jc w:val="both"/>
        <w:rPr>
          <w:sz w:val="24"/>
        </w:rPr>
      </w:pPr>
      <w:r>
        <w:rPr>
          <w:sz w:val="24"/>
        </w:rPr>
        <w:t>Em sendo declarada vencedora do certame microempresa ou empresa de pequeno porte com débitos fiscais e trabalhistas, ficará assegurado, a partir </w:t>
      </w:r>
      <w:r>
        <w:rPr>
          <w:sz w:val="24"/>
        </w:rPr>
        <w:t>de então, o prazo de 5 (cinco) dias úteis para a regularização da documentação, pagamento ou parcelamento do débito, e emissão de eventuais certidões negativas ou positivas com efeito de negativas, na forma do art. 43, § 1º, da Lei Complementar nº 123/2006.</w:t>
      </w:r>
    </w:p>
    <w:p>
      <w:pPr>
        <w:pStyle w:val="ListParagraph"/>
        <w:numPr>
          <w:ilvl w:val="2"/>
          <w:numId w:val="43"/>
        </w:numPr>
        <w:tabs>
          <w:tab w:pos="779" w:val="left" w:leader="none"/>
        </w:tabs>
        <w:spacing w:line="240" w:lineRule="auto" w:before="262" w:after="0"/>
        <w:ind w:left="779" w:right="0" w:hanging="660"/>
        <w:jc w:val="left"/>
        <w:rPr>
          <w:sz w:val="24"/>
        </w:rPr>
      </w:pPr>
      <w:r>
        <w:rPr>
          <w:sz w:val="24"/>
        </w:rPr>
        <w:t>O prazo acima poderá ser prorrogado por igual período, a critério exclusivo da</w:t>
      </w:r>
      <w:r>
        <w:rPr>
          <w:spacing w:val="-14"/>
          <w:sz w:val="24"/>
        </w:rPr>
        <w:t> </w:t>
      </w:r>
      <w:r>
        <w:rPr>
          <w:sz w:val="24"/>
        </w:rPr>
        <w:t>Administração </w:t>
      </w:r>
      <w:r>
        <w:rPr>
          <w:spacing w:val="-2"/>
          <w:sz w:val="24"/>
        </w:rPr>
        <w:t>Pública.</w:t>
      </w:r>
    </w:p>
    <w:p>
      <w:pPr>
        <w:pStyle w:val="BodyText"/>
        <w:spacing w:before="3"/>
        <w:ind w:left="0"/>
      </w:pPr>
    </w:p>
    <w:p>
      <w:pPr>
        <w:pStyle w:val="ListParagraph"/>
        <w:numPr>
          <w:ilvl w:val="2"/>
          <w:numId w:val="43"/>
        </w:numPr>
        <w:tabs>
          <w:tab w:pos="823" w:val="left" w:leader="none"/>
        </w:tabs>
        <w:spacing w:line="247" w:lineRule="auto" w:before="0" w:after="0"/>
        <w:ind w:left="119" w:right="118" w:firstLine="0"/>
        <w:jc w:val="both"/>
        <w:rPr>
          <w:sz w:val="24"/>
        </w:rPr>
      </w:pPr>
      <w:r>
        <w:rPr>
          <w:sz w:val="24"/>
        </w:rPr>
        <w:t>A não regularização da documentação no prazo estipulado implicará a decadência do direito à contratação, na forma do § 2º do art. 43 da </w:t>
      </w:r>
      <w:r>
        <w:rPr>
          <w:sz w:val="24"/>
        </w:rPr>
        <w:t>Lei Complementar nº 123/2006, sem prejuízo da aplicação das sanções previstas neste Edital.</w:t>
      </w:r>
    </w:p>
    <w:p>
      <w:pPr>
        <w:pStyle w:val="BodyText"/>
        <w:spacing w:before="11"/>
        <w:ind w:left="0"/>
      </w:pPr>
    </w:p>
    <w:p>
      <w:pPr>
        <w:pStyle w:val="Heading1"/>
        <w:numPr>
          <w:ilvl w:val="0"/>
          <w:numId w:val="43"/>
        </w:numPr>
        <w:tabs>
          <w:tab w:pos="359" w:val="left" w:leader="none"/>
        </w:tabs>
        <w:spacing w:line="240" w:lineRule="auto" w:before="0" w:after="0"/>
        <w:ind w:left="359" w:right="0" w:hanging="240"/>
        <w:jc w:val="left"/>
      </w:pPr>
      <w:r>
        <w:rPr>
          <w:spacing w:val="-2"/>
        </w:rPr>
        <w:t>HABILITAÇÃO</w:t>
      </w:r>
      <w:r>
        <w:rPr>
          <w:spacing w:val="22"/>
        </w:rPr>
        <w:t> </w:t>
      </w:r>
      <w:r>
        <w:rPr>
          <w:spacing w:val="-2"/>
        </w:rPr>
        <w:t>ECONÔMICO-FINANCEIRA:</w:t>
      </w:r>
    </w:p>
    <w:p>
      <w:pPr>
        <w:pStyle w:val="BodyText"/>
        <w:spacing w:before="3"/>
        <w:ind w:left="0"/>
        <w:rPr>
          <w:b/>
        </w:rPr>
      </w:pPr>
    </w:p>
    <w:p>
      <w:pPr>
        <w:pStyle w:val="ListParagraph"/>
        <w:numPr>
          <w:ilvl w:val="1"/>
          <w:numId w:val="43"/>
        </w:numPr>
        <w:tabs>
          <w:tab w:pos="506" w:val="left" w:leader="none"/>
        </w:tabs>
        <w:spacing w:line="247" w:lineRule="auto" w:before="0" w:after="0"/>
        <w:ind w:left="119" w:right="118" w:firstLine="0"/>
        <w:jc w:val="both"/>
        <w:rPr>
          <w:sz w:val="24"/>
        </w:rPr>
      </w:pPr>
      <w:r>
        <w:rPr>
          <w:sz w:val="24"/>
        </w:rPr>
        <mc:AlternateContent>
          <mc:Choice Requires="wps">
            <w:drawing>
              <wp:anchor distT="0" distB="0" distL="0" distR="0" allowOverlap="1" layoutInCell="1" locked="0" behindDoc="0" simplePos="0" relativeHeight="15738880">
                <wp:simplePos x="0" y="0"/>
                <wp:positionH relativeFrom="page">
                  <wp:posOffset>5685978</wp:posOffset>
                </wp:positionH>
                <wp:positionV relativeFrom="paragraph">
                  <wp:posOffset>332930</wp:posOffset>
                </wp:positionV>
                <wp:extent cx="38100" cy="9525"/>
                <wp:effectExtent l="0" t="0" r="0" b="0"/>
                <wp:wrapNone/>
                <wp:docPr id="31" name="Graphic 31"/>
                <wp:cNvGraphicFramePr>
                  <a:graphicFrameLocks/>
                </wp:cNvGraphicFramePr>
                <a:graphic>
                  <a:graphicData uri="http://schemas.microsoft.com/office/word/2010/wordprocessingShape">
                    <wps:wsp>
                      <wps:cNvPr id="31" name="Graphic 31"/>
                      <wps:cNvSpPr/>
                      <wps:spPr>
                        <a:xfrm>
                          <a:off x="0" y="0"/>
                          <a:ext cx="38100" cy="9525"/>
                        </a:xfrm>
                        <a:custGeom>
                          <a:avLst/>
                          <a:gdLst/>
                          <a:ahLst/>
                          <a:cxnLst/>
                          <a:rect l="l" t="t" r="r" b="b"/>
                          <a:pathLst>
                            <a:path w="38100" h="9525">
                              <a:moveTo>
                                <a:pt x="38099" y="9524"/>
                              </a:moveTo>
                              <a:lnTo>
                                <a:pt x="0" y="9524"/>
                              </a:lnTo>
                              <a:lnTo>
                                <a:pt x="0" y="0"/>
                              </a:lnTo>
                              <a:lnTo>
                                <a:pt x="38099" y="0"/>
                              </a:lnTo>
                              <a:lnTo>
                                <a:pt x="38099" y="9524"/>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447.714813pt;margin-top:26.214966pt;width:3.0pt;height:.75pt;mso-position-horizontal-relative:page;mso-position-vertical-relative:paragraph;z-index:15738880" id="docshape28" filled="true" fillcolor="#0000ff" stroked="false">
                <v:fill type="solid"/>
                <w10:wrap type="none"/>
              </v:rect>
            </w:pict>
          </mc:Fallback>
        </mc:AlternateContent>
      </w:r>
      <w:r>
        <w:rPr>
          <w:sz w:val="24"/>
        </w:rPr>
        <w:t>Certidão negativa de falência expedida pelo distribuidor da sede do fornecedor, caso se trate de pessoa jurídica, ou certidão negativa de insolvência civil expedida pelo distribuidor do domicílio ou sede do fornecedor, caso se trate de pessoa física ou de sociedade simples.</w:t>
      </w:r>
    </w:p>
    <w:p>
      <w:pPr>
        <w:pStyle w:val="ListParagraph"/>
        <w:numPr>
          <w:ilvl w:val="2"/>
          <w:numId w:val="43"/>
        </w:numPr>
        <w:tabs>
          <w:tab w:pos="682" w:val="left" w:leader="none"/>
        </w:tabs>
        <w:spacing w:line="247" w:lineRule="auto" w:before="271" w:after="0"/>
        <w:ind w:left="119" w:right="118" w:firstLine="0"/>
        <w:jc w:val="both"/>
        <w:rPr>
          <w:sz w:val="24"/>
        </w:rPr>
      </w:pPr>
      <w:r>
        <w:rPr>
          <w:sz w:val="24"/>
        </w:rPr>
        <w:t>Não será causa de inabilitação do licitante a anotação de distribuição de processo de recuperação judicial ou de pedido de homologação de recuperação </w:t>
      </w:r>
      <w:r>
        <w:rPr>
          <w:spacing w:val="-2"/>
          <w:sz w:val="24"/>
        </w:rPr>
        <w:t>extrajudicial.</w:t>
      </w:r>
    </w:p>
    <w:p>
      <w:pPr>
        <w:pStyle w:val="BodyText"/>
        <w:spacing w:before="11"/>
        <w:ind w:left="0"/>
      </w:pPr>
    </w:p>
    <w:p>
      <w:pPr>
        <w:pStyle w:val="Heading1"/>
        <w:numPr>
          <w:ilvl w:val="0"/>
          <w:numId w:val="43"/>
        </w:numPr>
        <w:tabs>
          <w:tab w:pos="359" w:val="left" w:leader="none"/>
        </w:tabs>
        <w:spacing w:line="240" w:lineRule="auto" w:before="0" w:after="0"/>
        <w:ind w:left="359" w:right="0" w:hanging="240"/>
        <w:jc w:val="left"/>
      </w:pPr>
      <w:r>
        <w:rPr>
          <w:spacing w:val="-2"/>
        </w:rPr>
        <w:t>HABILITAÇÃO</w:t>
      </w:r>
      <w:r>
        <w:rPr>
          <w:spacing w:val="-1"/>
        </w:rPr>
        <w:t> </w:t>
      </w:r>
      <w:r>
        <w:rPr>
          <w:spacing w:val="-2"/>
        </w:rPr>
        <w:t>TÉCNICA</w:t>
      </w:r>
    </w:p>
    <w:p>
      <w:pPr>
        <w:pStyle w:val="BodyText"/>
        <w:spacing w:before="3"/>
        <w:ind w:left="0"/>
        <w:rPr>
          <w:b/>
        </w:rPr>
      </w:pPr>
    </w:p>
    <w:p>
      <w:pPr>
        <w:pStyle w:val="ListParagraph"/>
        <w:numPr>
          <w:ilvl w:val="1"/>
          <w:numId w:val="43"/>
        </w:numPr>
        <w:tabs>
          <w:tab w:pos="479" w:val="left" w:leader="none"/>
        </w:tabs>
        <w:spacing w:line="240" w:lineRule="auto" w:before="0" w:after="0"/>
        <w:ind w:left="479" w:right="0" w:hanging="360"/>
        <w:jc w:val="left"/>
        <w:rPr>
          <w:sz w:val="24"/>
        </w:rPr>
      </w:pPr>
      <w:r>
        <w:rPr>
          <w:sz w:val="24"/>
        </w:rPr>
        <w:t>Prova de atendimento aos requisitos para fornecimento de bens, previstos na Lei nº 14.133/21, art. </w:t>
      </w:r>
      <w:r>
        <w:rPr>
          <w:spacing w:val="-5"/>
          <w:sz w:val="24"/>
        </w:rPr>
        <w:t>67.</w:t>
      </w:r>
    </w:p>
    <w:p>
      <w:pPr>
        <w:pStyle w:val="BodyText"/>
        <w:spacing w:before="3"/>
        <w:ind w:left="0"/>
      </w:pPr>
    </w:p>
    <w:p>
      <w:pPr>
        <w:pStyle w:val="ListParagraph"/>
        <w:numPr>
          <w:ilvl w:val="2"/>
          <w:numId w:val="43"/>
        </w:numPr>
        <w:tabs>
          <w:tab w:pos="697" w:val="left" w:leader="none"/>
        </w:tabs>
        <w:spacing w:line="247" w:lineRule="auto" w:before="0" w:after="0"/>
        <w:ind w:left="119" w:right="118" w:firstLine="0"/>
        <w:jc w:val="both"/>
        <w:rPr>
          <w:sz w:val="24"/>
        </w:rPr>
      </w:pPr>
      <w:r>
        <w:rPr>
          <w:sz w:val="24"/>
        </w:rPr>
        <w:t>Comprovação de aptidão para </w:t>
      </w:r>
      <w:r>
        <w:rPr>
          <w:b/>
          <w:sz w:val="24"/>
        </w:rPr>
        <w:t>fornecimento de bens</w:t>
      </w:r>
      <w:r>
        <w:rPr>
          <w:sz w:val="24"/>
        </w:rPr>
        <w:t>, de acordo com as características, quantidades e prazos compatíveis com o objeto, descritos </w:t>
      </w:r>
      <w:r>
        <w:rPr>
          <w:sz w:val="24"/>
        </w:rPr>
        <w:t>no ANEXO </w:t>
      </w:r>
      <w:r>
        <w:rPr>
          <w:b/>
          <w:sz w:val="24"/>
        </w:rPr>
        <w:t>I</w:t>
      </w:r>
      <w:r>
        <w:rPr>
          <w:sz w:val="24"/>
        </w:rPr>
        <w:t>, mediante a apresentação de atestado(s) fornecido(s) por pessoas jurídicas de direito público ou privado, na seguinte forma:</w:t>
      </w:r>
    </w:p>
    <w:p>
      <w:pPr>
        <w:pStyle w:val="BodyText"/>
        <w:spacing w:before="10"/>
        <w:ind w:left="0"/>
      </w:pPr>
    </w:p>
    <w:p>
      <w:pPr>
        <w:pStyle w:val="ListParagraph"/>
        <w:numPr>
          <w:ilvl w:val="0"/>
          <w:numId w:val="44"/>
        </w:numPr>
        <w:tabs>
          <w:tab w:pos="392" w:val="left" w:leader="none"/>
          <w:tab w:pos="479" w:val="left" w:leader="none"/>
        </w:tabs>
        <w:spacing w:line="247" w:lineRule="auto" w:before="1" w:after="0"/>
        <w:ind w:left="479" w:right="117" w:hanging="360"/>
        <w:jc w:val="both"/>
        <w:rPr>
          <w:sz w:val="24"/>
        </w:rPr>
      </w:pPr>
      <w:r>
        <w:rPr>
          <w:sz w:val="24"/>
        </w:rPr>
        <w:t>Um ou mais atestados de capacidade técnica, emitidos por pessoa jurídica de direito público ou privado, que comprove(m) aptidão para o desempenho </w:t>
      </w:r>
      <w:r>
        <w:rPr>
          <w:sz w:val="24"/>
        </w:rPr>
        <w:t>de atividade pertinente e compatível em características e prazos, observado o limite percentual de </w:t>
      </w:r>
      <w:r>
        <w:rPr>
          <w:b/>
          <w:sz w:val="24"/>
        </w:rPr>
        <w:t>50% </w:t>
      </w:r>
      <w:r>
        <w:rPr>
          <w:sz w:val="24"/>
        </w:rPr>
        <w:t>(</w:t>
      </w:r>
      <w:r>
        <w:rPr>
          <w:b/>
          <w:sz w:val="24"/>
        </w:rPr>
        <w:t>cinquenta por cento</w:t>
      </w:r>
      <w:r>
        <w:rPr>
          <w:sz w:val="24"/>
        </w:rPr>
        <w:t>) em relação aos quantitativos dos itens de maior relevância do objeto da licitação, na forma do </w:t>
      </w:r>
      <w:r>
        <w:rPr>
          <w:b/>
          <w:sz w:val="24"/>
        </w:rPr>
        <w:t>artigo 67, § 1º, II, da Lei Federal nº 14.133/21 </w:t>
      </w:r>
      <w:r>
        <w:rPr>
          <w:sz w:val="24"/>
        </w:rPr>
        <w:t>que indiquem nome, função, endereço, telefone ou e-mail de contato do(s) atestador(es), ou qualquer outro meio para eventual contato da UERJ.</w:t>
      </w:r>
    </w:p>
    <w:p>
      <w:pPr>
        <w:pStyle w:val="ListParagraph"/>
        <w:numPr>
          <w:ilvl w:val="0"/>
          <w:numId w:val="44"/>
        </w:numPr>
        <w:tabs>
          <w:tab w:pos="396" w:val="left" w:leader="none"/>
          <w:tab w:pos="479" w:val="left" w:leader="none"/>
        </w:tabs>
        <w:spacing w:line="261" w:lineRule="auto" w:before="273" w:after="0"/>
        <w:ind w:left="479" w:right="118" w:hanging="360"/>
        <w:jc w:val="both"/>
        <w:rPr>
          <w:sz w:val="24"/>
        </w:rPr>
      </w:pPr>
      <w:r>
        <w:rPr>
          <w:sz w:val="24"/>
        </w:rPr>
        <w:t>Poderá ser apresentado mais de um atestado de capacidade técnica, sendo aceito o seu somatório, desde que reste demonstrada a execução concomitante do </w:t>
      </w:r>
      <w:r>
        <w:rPr>
          <w:spacing w:val="-2"/>
          <w:sz w:val="24"/>
        </w:rPr>
        <w:t>objeto.</w:t>
      </w:r>
    </w:p>
    <w:p>
      <w:pPr>
        <w:pStyle w:val="ListParagraph"/>
        <w:numPr>
          <w:ilvl w:val="0"/>
          <w:numId w:val="44"/>
        </w:numPr>
        <w:tabs>
          <w:tab w:pos="379" w:val="left" w:leader="none"/>
          <w:tab w:pos="479" w:val="left" w:leader="none"/>
        </w:tabs>
        <w:spacing w:line="247" w:lineRule="auto" w:before="253" w:after="0"/>
        <w:ind w:left="479" w:right="118" w:hanging="360"/>
        <w:jc w:val="both"/>
        <w:rPr>
          <w:sz w:val="24"/>
        </w:rPr>
      </w:pPr>
      <w:r>
        <w:rPr>
          <w:sz w:val="24"/>
        </w:rPr>
        <w:t>A UERJ poderá realizar diligências para verificação da veracidade do(s) atestado(s) de capacidade técnica, caso em que o licitante deverá prestar todas as informações e encaminhar todos os documentos necessários para a comprovação, tais como, cópia(s) do(s) contrato(s) respectivo(s), endereço atual </w:t>
      </w:r>
      <w:r>
        <w:rPr>
          <w:sz w:val="24"/>
        </w:rPr>
        <w:t>da contratante e local em que foram prestados os serviços.</w:t>
      </w:r>
    </w:p>
    <w:p>
      <w:pPr>
        <w:pStyle w:val="ListParagraph"/>
        <w:numPr>
          <w:ilvl w:val="2"/>
          <w:numId w:val="43"/>
        </w:numPr>
        <w:tabs>
          <w:tab w:pos="659" w:val="left" w:leader="none"/>
        </w:tabs>
        <w:spacing w:line="240" w:lineRule="auto" w:before="272" w:after="0"/>
        <w:ind w:left="659" w:right="0" w:hanging="540"/>
        <w:jc w:val="left"/>
        <w:rPr>
          <w:sz w:val="24"/>
        </w:rPr>
      </w:pPr>
      <w:r>
        <w:rPr>
          <w:sz w:val="24"/>
        </w:rPr>
        <w:t>Os</w:t>
      </w:r>
      <w:r>
        <w:rPr>
          <w:spacing w:val="-1"/>
          <w:sz w:val="24"/>
        </w:rPr>
        <w:t> </w:t>
      </w:r>
      <w:r>
        <w:rPr>
          <w:sz w:val="24"/>
        </w:rPr>
        <w:t>atestados deverão referir-se</w:t>
      </w:r>
      <w:r>
        <w:rPr>
          <w:spacing w:val="-1"/>
          <w:sz w:val="24"/>
        </w:rPr>
        <w:t> </w:t>
      </w:r>
      <w:r>
        <w:rPr>
          <w:sz w:val="24"/>
        </w:rPr>
        <w:t>a fornecimento no âmbito</w:t>
      </w:r>
      <w:r>
        <w:rPr>
          <w:spacing w:val="-1"/>
          <w:sz w:val="24"/>
        </w:rPr>
        <w:t> </w:t>
      </w:r>
      <w:r>
        <w:rPr>
          <w:sz w:val="24"/>
        </w:rPr>
        <w:t>de sua atividade econômica</w:t>
      </w:r>
      <w:r>
        <w:rPr>
          <w:spacing w:val="-1"/>
          <w:sz w:val="24"/>
        </w:rPr>
        <w:t> </w:t>
      </w:r>
      <w:r>
        <w:rPr>
          <w:sz w:val="24"/>
        </w:rPr>
        <w:t>principal ou secundária especificadas</w:t>
      </w:r>
      <w:r>
        <w:rPr>
          <w:spacing w:val="-1"/>
          <w:sz w:val="24"/>
        </w:rPr>
        <w:t> </w:t>
      </w:r>
      <w:r>
        <w:rPr>
          <w:sz w:val="24"/>
        </w:rPr>
        <w:t>no contrato social </w:t>
      </w:r>
      <w:r>
        <w:rPr>
          <w:spacing w:val="-2"/>
          <w:sz w:val="24"/>
        </w:rPr>
        <w:t>vigente.</w:t>
      </w:r>
    </w:p>
    <w:p>
      <w:pPr>
        <w:pStyle w:val="BodyText"/>
        <w:spacing w:before="18"/>
        <w:ind w:left="0"/>
      </w:pPr>
    </w:p>
    <w:p>
      <w:pPr>
        <w:pStyle w:val="ListParagraph"/>
        <w:numPr>
          <w:ilvl w:val="2"/>
          <w:numId w:val="43"/>
        </w:numPr>
        <w:tabs>
          <w:tab w:pos="674" w:val="left" w:leader="none"/>
        </w:tabs>
        <w:spacing w:line="247" w:lineRule="auto" w:before="0" w:after="0"/>
        <w:ind w:left="119" w:right="118" w:firstLine="0"/>
        <w:jc w:val="both"/>
        <w:rPr>
          <w:sz w:val="24"/>
        </w:rPr>
      </w:pPr>
      <w:r>
        <w:rPr>
          <w:sz w:val="24"/>
        </w:rPr>
        <w:t>Poderá ser admitida, para fins de comprovação de quantitativo mínimo do fornecimento, a apresentação de diferentes atestados de serviços executados </w:t>
      </w:r>
      <w:r>
        <w:rPr>
          <w:sz w:val="24"/>
        </w:rPr>
        <w:t>de forma concomitante, resultando na comprovação de capacidade técnico-operacional de uma única contratação.</w:t>
      </w:r>
    </w:p>
    <w:p>
      <w:pPr>
        <w:pStyle w:val="BodyText"/>
        <w:spacing w:line="247" w:lineRule="auto" w:before="272"/>
        <w:ind w:right="118"/>
        <w:jc w:val="both"/>
      </w:pPr>
      <w:r>
        <w:rPr/>
        <w:t>4.2. Em caso de dúvida fundada suscitada pelo pregoeiro, a Administração poderá solicitar ao licitante, em diligência complementar, todas as informações necessárias à comprovação da legitimidade dos atestados, dentre outros documentos, cópia do contrato que deu suporte à contratação, endereço atual </w:t>
      </w:r>
      <w:r>
        <w:rPr/>
        <w:t>da contratante e local em que foram executados os objetos.</w:t>
      </w:r>
    </w:p>
    <w:p>
      <w:pPr>
        <w:pStyle w:val="BodyText"/>
        <w:spacing w:before="11"/>
        <w:ind w:left="0"/>
      </w:pPr>
    </w:p>
    <w:p>
      <w:pPr>
        <w:pStyle w:val="ListParagraph"/>
        <w:numPr>
          <w:ilvl w:val="1"/>
          <w:numId w:val="45"/>
        </w:numPr>
        <w:tabs>
          <w:tab w:pos="479" w:val="left" w:leader="none"/>
        </w:tabs>
        <w:spacing w:line="240" w:lineRule="auto" w:before="0" w:after="0"/>
        <w:ind w:left="479" w:right="0" w:hanging="360"/>
        <w:jc w:val="left"/>
        <w:rPr>
          <w:sz w:val="24"/>
        </w:rPr>
      </w:pPr>
      <w:r>
        <w:rPr>
          <w:sz w:val="24"/>
        </w:rPr>
        <w:t>O primeiro colocado deverá apresentar </w:t>
      </w:r>
      <w:r>
        <w:rPr>
          <w:b/>
          <w:sz w:val="24"/>
        </w:rPr>
        <w:t>amostra do item licitado </w:t>
      </w:r>
      <w:r>
        <w:rPr>
          <w:sz w:val="24"/>
        </w:rPr>
        <w:t>para avaliação pela área técnica responsável. (ANEXO </w:t>
      </w:r>
      <w:r>
        <w:rPr>
          <w:b/>
          <w:sz w:val="24"/>
        </w:rPr>
        <w:t>I </w:t>
      </w:r>
      <w:r>
        <w:rPr>
          <w:sz w:val="24"/>
        </w:rPr>
        <w:t>– ITEM </w:t>
      </w:r>
      <w:r>
        <w:rPr>
          <w:b/>
          <w:spacing w:val="-2"/>
          <w:sz w:val="24"/>
        </w:rPr>
        <w:t>5.3.</w:t>
      </w:r>
      <w:r>
        <w:rPr>
          <w:spacing w:val="-2"/>
          <w:sz w:val="24"/>
        </w:rPr>
        <w:t>)</w:t>
      </w:r>
    </w:p>
    <w:p>
      <w:pPr>
        <w:pStyle w:val="BodyText"/>
        <w:spacing w:before="3"/>
        <w:ind w:left="0"/>
      </w:pPr>
    </w:p>
    <w:p>
      <w:pPr>
        <w:pStyle w:val="ListParagraph"/>
        <w:numPr>
          <w:ilvl w:val="2"/>
          <w:numId w:val="45"/>
        </w:numPr>
        <w:tabs>
          <w:tab w:pos="687" w:val="left" w:leader="none"/>
        </w:tabs>
        <w:spacing w:line="247" w:lineRule="auto" w:before="0" w:after="0"/>
        <w:ind w:left="119" w:right="117" w:firstLine="0"/>
        <w:jc w:val="both"/>
        <w:rPr>
          <w:sz w:val="24"/>
        </w:rPr>
      </w:pPr>
      <w:r>
        <w:rPr>
          <w:sz w:val="24"/>
        </w:rPr>
        <w:t>Será exigida do licitante provisoriamente vencedor, a apresentação de amostras (</w:t>
      </w:r>
      <w:r>
        <w:rPr>
          <w:b/>
          <w:sz w:val="24"/>
        </w:rPr>
        <w:t>CATÁLOGO</w:t>
      </w:r>
      <w:r>
        <w:rPr>
          <w:sz w:val="24"/>
        </w:rPr>
        <w:t>) </w:t>
      </w:r>
      <w:r>
        <w:rPr>
          <w:b/>
          <w:sz w:val="24"/>
        </w:rPr>
        <w:t>do item arrematado</w:t>
      </w:r>
      <w:r>
        <w:rPr>
          <w:sz w:val="24"/>
        </w:rPr>
        <w:t>, a ser encaminhada ao pregoeiro, localizado na Rua São Francisco Xavier nº. 524 – Sala 2.105 – 2° andar – Bloco F – Coordenadoria Técnica de Licitações e Contratos da UERJ. (ANEXO </w:t>
      </w:r>
      <w:r>
        <w:rPr>
          <w:b/>
          <w:sz w:val="24"/>
        </w:rPr>
        <w:t>I </w:t>
      </w:r>
      <w:r>
        <w:rPr>
          <w:sz w:val="24"/>
        </w:rPr>
        <w:t>– ITEM </w:t>
      </w:r>
      <w:r>
        <w:rPr>
          <w:b/>
          <w:sz w:val="24"/>
        </w:rPr>
        <w:t>5.3.</w:t>
      </w:r>
      <w:r>
        <w:rPr>
          <w:sz w:val="24"/>
        </w:rPr>
        <w:t>)</w:t>
      </w:r>
    </w:p>
    <w:p>
      <w:pPr>
        <w:pStyle w:val="ListParagraph"/>
        <w:numPr>
          <w:ilvl w:val="2"/>
          <w:numId w:val="45"/>
        </w:numPr>
        <w:tabs>
          <w:tab w:pos="660" w:val="left" w:leader="none"/>
        </w:tabs>
        <w:spacing w:line="261" w:lineRule="auto" w:before="272" w:after="0"/>
        <w:ind w:left="119" w:right="118" w:firstLine="0"/>
        <w:jc w:val="left"/>
        <w:rPr>
          <w:sz w:val="24"/>
        </w:rPr>
      </w:pPr>
      <w:r>
        <w:rPr>
          <w:sz w:val="24"/>
        </w:rPr>
        <w:t>Os</w:t>
      </w:r>
      <w:r>
        <w:rPr>
          <w:spacing w:val="-2"/>
          <w:sz w:val="24"/>
        </w:rPr>
        <w:t> </w:t>
      </w:r>
      <w:r>
        <w:rPr>
          <w:sz w:val="24"/>
        </w:rPr>
        <w:t>materiais</w:t>
      </w:r>
      <w:r>
        <w:rPr>
          <w:spacing w:val="-2"/>
          <w:sz w:val="24"/>
        </w:rPr>
        <w:t> </w:t>
      </w:r>
      <w:r>
        <w:rPr>
          <w:sz w:val="24"/>
        </w:rPr>
        <w:t>apresentados</w:t>
      </w:r>
      <w:r>
        <w:rPr>
          <w:spacing w:val="-2"/>
          <w:sz w:val="24"/>
        </w:rPr>
        <w:t> </w:t>
      </w:r>
      <w:r>
        <w:rPr>
          <w:sz w:val="24"/>
        </w:rPr>
        <w:t>para</w:t>
      </w:r>
      <w:r>
        <w:rPr>
          <w:spacing w:val="-2"/>
          <w:sz w:val="24"/>
        </w:rPr>
        <w:t> </w:t>
      </w:r>
      <w:r>
        <w:rPr>
          <w:sz w:val="24"/>
        </w:rPr>
        <w:t>análise</w:t>
      </w:r>
      <w:r>
        <w:rPr>
          <w:spacing w:val="-2"/>
          <w:sz w:val="24"/>
        </w:rPr>
        <w:t> </w:t>
      </w:r>
      <w:r>
        <w:rPr>
          <w:sz w:val="24"/>
        </w:rPr>
        <w:t>deverão</w:t>
      </w:r>
      <w:r>
        <w:rPr>
          <w:spacing w:val="-2"/>
          <w:sz w:val="24"/>
        </w:rPr>
        <w:t> </w:t>
      </w:r>
      <w:r>
        <w:rPr>
          <w:sz w:val="24"/>
        </w:rPr>
        <w:t>estar</w:t>
      </w:r>
      <w:r>
        <w:rPr>
          <w:spacing w:val="-2"/>
          <w:sz w:val="24"/>
        </w:rPr>
        <w:t> </w:t>
      </w:r>
      <w:r>
        <w:rPr>
          <w:b/>
          <w:sz w:val="24"/>
        </w:rPr>
        <w:t>corretamente</w:t>
      </w:r>
      <w:r>
        <w:rPr>
          <w:b/>
          <w:spacing w:val="-2"/>
          <w:sz w:val="24"/>
        </w:rPr>
        <w:t> </w:t>
      </w:r>
      <w:r>
        <w:rPr>
          <w:b/>
          <w:sz w:val="24"/>
        </w:rPr>
        <w:t>identificados</w:t>
      </w:r>
      <w:r>
        <w:rPr>
          <w:b/>
          <w:spacing w:val="-2"/>
          <w:sz w:val="24"/>
        </w:rPr>
        <w:t> </w:t>
      </w:r>
      <w:r>
        <w:rPr>
          <w:b/>
          <w:sz w:val="24"/>
        </w:rPr>
        <w:t>com</w:t>
      </w:r>
      <w:r>
        <w:rPr>
          <w:b/>
          <w:spacing w:val="-2"/>
          <w:sz w:val="24"/>
        </w:rPr>
        <w:t> </w:t>
      </w:r>
      <w:r>
        <w:rPr>
          <w:b/>
          <w:sz w:val="24"/>
        </w:rPr>
        <w:t>o</w:t>
      </w:r>
      <w:r>
        <w:rPr>
          <w:b/>
          <w:spacing w:val="-2"/>
          <w:sz w:val="24"/>
        </w:rPr>
        <w:t> </w:t>
      </w:r>
      <w:r>
        <w:rPr>
          <w:b/>
          <w:sz w:val="24"/>
        </w:rPr>
        <w:t>número</w:t>
      </w:r>
      <w:r>
        <w:rPr>
          <w:b/>
          <w:spacing w:val="-2"/>
          <w:sz w:val="24"/>
        </w:rPr>
        <w:t> </w:t>
      </w:r>
      <w:r>
        <w:rPr>
          <w:b/>
          <w:sz w:val="24"/>
        </w:rPr>
        <w:t>do</w:t>
      </w:r>
      <w:r>
        <w:rPr>
          <w:b/>
          <w:spacing w:val="-2"/>
          <w:sz w:val="24"/>
        </w:rPr>
        <w:t> </w:t>
      </w:r>
      <w:r>
        <w:rPr>
          <w:b/>
          <w:sz w:val="24"/>
        </w:rPr>
        <w:t>Pregão,</w:t>
      </w:r>
      <w:r>
        <w:rPr>
          <w:b/>
          <w:spacing w:val="-2"/>
          <w:sz w:val="24"/>
        </w:rPr>
        <w:t> </w:t>
      </w:r>
      <w:r>
        <w:rPr>
          <w:b/>
          <w:sz w:val="24"/>
        </w:rPr>
        <w:t>número</w:t>
      </w:r>
      <w:r>
        <w:rPr>
          <w:b/>
          <w:spacing w:val="-2"/>
          <w:sz w:val="24"/>
        </w:rPr>
        <w:t> </w:t>
      </w:r>
      <w:r>
        <w:rPr>
          <w:b/>
          <w:sz w:val="24"/>
        </w:rPr>
        <w:t>do</w:t>
      </w:r>
      <w:r>
        <w:rPr>
          <w:b/>
          <w:spacing w:val="-2"/>
          <w:sz w:val="24"/>
        </w:rPr>
        <w:t> </w:t>
      </w:r>
      <w:r>
        <w:rPr>
          <w:b/>
          <w:sz w:val="24"/>
        </w:rPr>
        <w:t>Item,</w:t>
      </w:r>
      <w:r>
        <w:rPr>
          <w:b/>
          <w:spacing w:val="-2"/>
          <w:sz w:val="24"/>
        </w:rPr>
        <w:t> </w:t>
      </w:r>
      <w:r>
        <w:rPr>
          <w:b/>
          <w:sz w:val="24"/>
        </w:rPr>
        <w:t>número</w:t>
      </w:r>
      <w:r>
        <w:rPr>
          <w:b/>
          <w:spacing w:val="-2"/>
          <w:sz w:val="24"/>
        </w:rPr>
        <w:t> </w:t>
      </w:r>
      <w:r>
        <w:rPr>
          <w:b/>
          <w:sz w:val="24"/>
        </w:rPr>
        <w:t>do</w:t>
      </w:r>
      <w:r>
        <w:rPr>
          <w:b/>
          <w:spacing w:val="-2"/>
          <w:sz w:val="24"/>
        </w:rPr>
        <w:t> </w:t>
      </w:r>
      <w:r>
        <w:rPr>
          <w:b/>
          <w:sz w:val="24"/>
        </w:rPr>
        <w:t>processo</w:t>
      </w:r>
      <w:r>
        <w:rPr>
          <w:b/>
          <w:spacing w:val="-2"/>
          <w:sz w:val="24"/>
        </w:rPr>
        <w:t> </w:t>
      </w:r>
      <w:r>
        <w:rPr>
          <w:b/>
          <w:sz w:val="24"/>
        </w:rPr>
        <w:t>e</w:t>
      </w:r>
      <w:r>
        <w:rPr>
          <w:b/>
          <w:spacing w:val="-2"/>
          <w:sz w:val="24"/>
        </w:rPr>
        <w:t> </w:t>
      </w:r>
      <w:r>
        <w:rPr>
          <w:b/>
          <w:sz w:val="24"/>
        </w:rPr>
        <w:t>com o nome do licitante responsável pelo envio</w:t>
      </w:r>
      <w:r>
        <w:rPr>
          <w:sz w:val="24"/>
        </w:rPr>
        <w:t>.</w:t>
      </w:r>
    </w:p>
    <w:p>
      <w:pPr>
        <w:pStyle w:val="Heading1"/>
        <w:numPr>
          <w:ilvl w:val="0"/>
          <w:numId w:val="43"/>
        </w:numPr>
        <w:tabs>
          <w:tab w:pos="359" w:val="left" w:leader="none"/>
        </w:tabs>
        <w:spacing w:line="240" w:lineRule="auto" w:before="254" w:after="0"/>
        <w:ind w:left="359" w:right="0" w:hanging="240"/>
        <w:jc w:val="left"/>
      </w:pPr>
      <w:r>
        <w:rPr>
          <w:spacing w:val="-2"/>
        </w:rPr>
        <w:t>COOPERATIVAS</w:t>
      </w:r>
    </w:p>
    <w:p>
      <w:pPr>
        <w:pStyle w:val="BodyText"/>
        <w:spacing w:before="2"/>
        <w:ind w:left="0"/>
        <w:rPr>
          <w:b/>
        </w:rPr>
      </w:pPr>
    </w:p>
    <w:p>
      <w:pPr>
        <w:pStyle w:val="BodyText"/>
        <w:spacing w:before="1"/>
      </w:pPr>
      <w:r>
        <w:rPr/>
        <w:t>5. Em relação às cooperativas será, ainda, exigida a seguinte documentação </w:t>
      </w:r>
      <w:r>
        <w:rPr>
          <w:spacing w:val="-2"/>
        </w:rPr>
        <w:t>complementar:</w:t>
      </w:r>
    </w:p>
    <w:p>
      <w:pPr>
        <w:pStyle w:val="BodyText"/>
        <w:spacing w:before="2"/>
        <w:ind w:left="0"/>
      </w:pPr>
    </w:p>
    <w:p>
      <w:pPr>
        <w:pStyle w:val="ListParagraph"/>
        <w:numPr>
          <w:ilvl w:val="2"/>
          <w:numId w:val="46"/>
        </w:numPr>
        <w:tabs>
          <w:tab w:pos="659" w:val="left" w:leader="none"/>
        </w:tabs>
        <w:spacing w:line="240" w:lineRule="auto" w:before="1" w:after="0"/>
        <w:ind w:left="659" w:right="0" w:hanging="540"/>
        <w:jc w:val="left"/>
        <w:rPr>
          <w:sz w:val="24"/>
        </w:rPr>
      </w:pPr>
      <w:r>
        <w:rPr>
          <w:sz w:val="24"/>
        </w:rPr>
        <w:t>Demonstrativo de atuação em regime cooperado, com repartição de receitas e despesas entre os </w:t>
      </w:r>
      <w:r>
        <w:rPr>
          <w:spacing w:val="-2"/>
          <w:sz w:val="24"/>
        </w:rPr>
        <w:t>cooperados;</w:t>
      </w:r>
    </w:p>
    <w:p>
      <w:pPr>
        <w:pStyle w:val="ListParagraph"/>
        <w:spacing w:after="0" w:line="240" w:lineRule="auto"/>
        <w:jc w:val="left"/>
        <w:rPr>
          <w:sz w:val="24"/>
        </w:rPr>
        <w:sectPr>
          <w:pgSz w:w="15840" w:h="24480"/>
          <w:pgMar w:top="0" w:bottom="280" w:left="0" w:right="0"/>
        </w:sectPr>
      </w:pPr>
    </w:p>
    <w:p>
      <w:pPr>
        <w:pStyle w:val="ListParagraph"/>
        <w:numPr>
          <w:ilvl w:val="2"/>
          <w:numId w:val="46"/>
        </w:numPr>
        <w:tabs>
          <w:tab w:pos="646" w:val="left" w:leader="none"/>
        </w:tabs>
        <w:spacing w:line="247" w:lineRule="auto" w:before="1" w:after="0"/>
        <w:ind w:left="119" w:right="118" w:firstLine="0"/>
        <w:jc w:val="both"/>
        <w:rPr>
          <w:sz w:val="24"/>
        </w:rPr>
      </w:pPr>
      <w:r>
        <w:rPr>
          <w:sz w:val="24"/>
        </w:rPr>
        <w:t>A</w:t>
      </w:r>
      <w:r>
        <w:rPr>
          <w:spacing w:val="-15"/>
          <w:sz w:val="24"/>
        </w:rPr>
        <w:t> </w:t>
      </w:r>
      <w:r>
        <w:rPr>
          <w:sz w:val="24"/>
        </w:rPr>
        <w:t>relação</w:t>
      </w:r>
      <w:r>
        <w:rPr>
          <w:spacing w:val="-2"/>
          <w:sz w:val="24"/>
        </w:rPr>
        <w:t> </w:t>
      </w:r>
      <w:r>
        <w:rPr>
          <w:sz w:val="24"/>
        </w:rPr>
        <w:t>dos</w:t>
      </w:r>
      <w:r>
        <w:rPr>
          <w:spacing w:val="-2"/>
          <w:sz w:val="24"/>
        </w:rPr>
        <w:t> </w:t>
      </w:r>
      <w:r>
        <w:rPr>
          <w:sz w:val="24"/>
        </w:rPr>
        <w:t>cooperados</w:t>
      </w:r>
      <w:r>
        <w:rPr>
          <w:spacing w:val="-2"/>
          <w:sz w:val="24"/>
        </w:rPr>
        <w:t> </w:t>
      </w:r>
      <w:r>
        <w:rPr>
          <w:sz w:val="24"/>
        </w:rPr>
        <w:t>que</w:t>
      </w:r>
      <w:r>
        <w:rPr>
          <w:spacing w:val="-2"/>
          <w:sz w:val="24"/>
        </w:rPr>
        <w:t> </w:t>
      </w:r>
      <w:r>
        <w:rPr>
          <w:sz w:val="24"/>
        </w:rPr>
        <w:t>atendem</w:t>
      </w:r>
      <w:r>
        <w:rPr>
          <w:spacing w:val="-2"/>
          <w:sz w:val="24"/>
        </w:rPr>
        <w:t> </w:t>
      </w:r>
      <w:r>
        <w:rPr>
          <w:sz w:val="24"/>
        </w:rPr>
        <w:t>aos</w:t>
      </w:r>
      <w:r>
        <w:rPr>
          <w:spacing w:val="-2"/>
          <w:sz w:val="24"/>
        </w:rPr>
        <w:t> </w:t>
      </w:r>
      <w:r>
        <w:rPr>
          <w:sz w:val="24"/>
        </w:rPr>
        <w:t>requisitos</w:t>
      </w:r>
      <w:r>
        <w:rPr>
          <w:spacing w:val="-2"/>
          <w:sz w:val="24"/>
        </w:rPr>
        <w:t> </w:t>
      </w:r>
      <w:r>
        <w:rPr>
          <w:sz w:val="24"/>
        </w:rPr>
        <w:t>técnicos</w:t>
      </w:r>
      <w:r>
        <w:rPr>
          <w:spacing w:val="-2"/>
          <w:sz w:val="24"/>
        </w:rPr>
        <w:t> </w:t>
      </w:r>
      <w:r>
        <w:rPr>
          <w:sz w:val="24"/>
        </w:rPr>
        <w:t>exigidos</w:t>
      </w:r>
      <w:r>
        <w:rPr>
          <w:spacing w:val="-2"/>
          <w:sz w:val="24"/>
        </w:rPr>
        <w:t> </w:t>
      </w:r>
      <w:r>
        <w:rPr>
          <w:sz w:val="24"/>
        </w:rPr>
        <w:t>para</w:t>
      </w:r>
      <w:r>
        <w:rPr>
          <w:spacing w:val="-2"/>
          <w:sz w:val="24"/>
        </w:rPr>
        <w:t> </w:t>
      </w:r>
      <w:r>
        <w:rPr>
          <w:sz w:val="24"/>
        </w:rPr>
        <w:t>a</w:t>
      </w:r>
      <w:r>
        <w:rPr>
          <w:spacing w:val="-2"/>
          <w:sz w:val="24"/>
        </w:rPr>
        <w:t> </w:t>
      </w:r>
      <w:r>
        <w:rPr>
          <w:sz w:val="24"/>
        </w:rPr>
        <w:t>contratação</w:t>
      </w:r>
      <w:r>
        <w:rPr>
          <w:spacing w:val="-2"/>
          <w:sz w:val="24"/>
        </w:rPr>
        <w:t> </w:t>
      </w:r>
      <w:r>
        <w:rPr>
          <w:sz w:val="24"/>
        </w:rPr>
        <w:t>e</w:t>
      </w:r>
      <w:r>
        <w:rPr>
          <w:spacing w:val="-2"/>
          <w:sz w:val="24"/>
        </w:rPr>
        <w:t> </w:t>
      </w:r>
      <w:r>
        <w:rPr>
          <w:sz w:val="24"/>
        </w:rPr>
        <w:t>que</w:t>
      </w:r>
      <w:r>
        <w:rPr>
          <w:spacing w:val="-2"/>
          <w:sz w:val="24"/>
        </w:rPr>
        <w:t> </w:t>
      </w:r>
      <w:r>
        <w:rPr>
          <w:sz w:val="24"/>
        </w:rPr>
        <w:t>executarão</w:t>
      </w:r>
      <w:r>
        <w:rPr>
          <w:spacing w:val="-2"/>
          <w:sz w:val="24"/>
        </w:rPr>
        <w:t> </w:t>
      </w:r>
      <w:r>
        <w:rPr>
          <w:sz w:val="24"/>
        </w:rPr>
        <w:t>o</w:t>
      </w:r>
      <w:r>
        <w:rPr>
          <w:spacing w:val="-2"/>
          <w:sz w:val="24"/>
        </w:rPr>
        <w:t> </w:t>
      </w:r>
      <w:r>
        <w:rPr>
          <w:sz w:val="24"/>
        </w:rPr>
        <w:t>contrato,</w:t>
      </w:r>
      <w:r>
        <w:rPr>
          <w:spacing w:val="-2"/>
          <w:sz w:val="24"/>
        </w:rPr>
        <w:t> </w:t>
      </w:r>
      <w:r>
        <w:rPr>
          <w:sz w:val="24"/>
        </w:rPr>
        <w:t>com</w:t>
      </w:r>
      <w:r>
        <w:rPr>
          <w:spacing w:val="-2"/>
          <w:sz w:val="24"/>
        </w:rPr>
        <w:t> </w:t>
      </w:r>
      <w:r>
        <w:rPr>
          <w:sz w:val="24"/>
        </w:rPr>
        <w:t>as</w:t>
      </w:r>
      <w:r>
        <w:rPr>
          <w:spacing w:val="-2"/>
          <w:sz w:val="24"/>
        </w:rPr>
        <w:t> </w:t>
      </w:r>
      <w:r>
        <w:rPr>
          <w:sz w:val="24"/>
        </w:rPr>
        <w:t>respectivas</w:t>
      </w:r>
      <w:r>
        <w:rPr>
          <w:spacing w:val="-2"/>
          <w:sz w:val="24"/>
        </w:rPr>
        <w:t> </w:t>
      </w:r>
      <w:r>
        <w:rPr>
          <w:sz w:val="24"/>
        </w:rPr>
        <w:t>atas</w:t>
      </w:r>
      <w:r>
        <w:rPr>
          <w:spacing w:val="-2"/>
          <w:sz w:val="24"/>
        </w:rPr>
        <w:t> </w:t>
      </w:r>
      <w:r>
        <w:rPr>
          <w:sz w:val="24"/>
        </w:rPr>
        <w:t>de</w:t>
      </w:r>
      <w:r>
        <w:rPr>
          <w:spacing w:val="-2"/>
          <w:sz w:val="24"/>
        </w:rPr>
        <w:t> </w:t>
      </w:r>
      <w:r>
        <w:rPr>
          <w:sz w:val="24"/>
        </w:rPr>
        <w:t>inscrição</w:t>
      </w:r>
      <w:r>
        <w:rPr>
          <w:spacing w:val="-2"/>
          <w:sz w:val="24"/>
        </w:rPr>
        <w:t> </w:t>
      </w:r>
      <w:r>
        <w:rPr>
          <w:sz w:val="24"/>
        </w:rPr>
        <w:t>e a comprovação de que estão domiciliados na localidade da sede da cooperativa, respeitado o disposto nos arts. 4º, inciso XI, 21, inciso I e 42, §§ 2º a 6º, da Lei nº </w:t>
      </w:r>
      <w:r>
        <w:rPr>
          <w:spacing w:val="-2"/>
          <w:sz w:val="24"/>
        </w:rPr>
        <w:t>5.764/1971;</w:t>
      </w:r>
    </w:p>
    <w:p>
      <w:pPr>
        <w:pStyle w:val="BodyText"/>
        <w:spacing w:before="11"/>
        <w:ind w:left="0"/>
      </w:pPr>
    </w:p>
    <w:p>
      <w:pPr>
        <w:pStyle w:val="ListParagraph"/>
        <w:numPr>
          <w:ilvl w:val="2"/>
          <w:numId w:val="46"/>
        </w:numPr>
        <w:tabs>
          <w:tab w:pos="659" w:val="left" w:leader="none"/>
        </w:tabs>
        <w:spacing w:line="240" w:lineRule="auto" w:before="0" w:after="0"/>
        <w:ind w:left="659" w:right="0" w:hanging="540"/>
        <w:jc w:val="left"/>
        <w:rPr>
          <w:sz w:val="24"/>
        </w:rPr>
      </w:pPr>
      <w:r>
        <w:rPr>
          <w:sz w:val="24"/>
        </w:rPr>
        <w:t>Demonstrativo de que qualquer cooperado, com igual qualificação, é capaz de executar o objeto </w:t>
      </w:r>
      <w:r>
        <w:rPr>
          <w:spacing w:val="-2"/>
          <w:sz w:val="24"/>
        </w:rPr>
        <w:t>contratado;</w:t>
      </w:r>
    </w:p>
    <w:p>
      <w:pPr>
        <w:pStyle w:val="BodyText"/>
        <w:spacing w:before="3"/>
        <w:ind w:left="0"/>
      </w:pPr>
    </w:p>
    <w:p>
      <w:pPr>
        <w:pStyle w:val="ListParagraph"/>
        <w:numPr>
          <w:ilvl w:val="2"/>
          <w:numId w:val="46"/>
        </w:numPr>
        <w:tabs>
          <w:tab w:pos="645" w:val="left" w:leader="none"/>
        </w:tabs>
        <w:spacing w:line="240" w:lineRule="auto" w:before="0" w:after="0"/>
        <w:ind w:left="645" w:right="0" w:hanging="526"/>
        <w:jc w:val="left"/>
        <w:rPr>
          <w:sz w:val="24"/>
        </w:rPr>
      </w:pPr>
      <w:r>
        <w:rPr>
          <w:sz w:val="24"/>
        </w:rPr>
        <w:t>A</w:t>
      </w:r>
      <w:r>
        <w:rPr>
          <w:spacing w:val="-14"/>
          <w:sz w:val="24"/>
        </w:rPr>
        <w:t> </w:t>
      </w:r>
      <w:r>
        <w:rPr>
          <w:sz w:val="24"/>
        </w:rPr>
        <w:t>declaração de regularidade de situação do contribuinte individual – DRSCI, para cada um dos cooperados </w:t>
      </w:r>
      <w:r>
        <w:rPr>
          <w:spacing w:val="-2"/>
          <w:sz w:val="24"/>
        </w:rPr>
        <w:t>indicados;</w:t>
      </w:r>
    </w:p>
    <w:p>
      <w:pPr>
        <w:pStyle w:val="BodyText"/>
        <w:spacing w:before="3"/>
        <w:ind w:left="0"/>
      </w:pPr>
    </w:p>
    <w:p>
      <w:pPr>
        <w:pStyle w:val="ListParagraph"/>
        <w:numPr>
          <w:ilvl w:val="2"/>
          <w:numId w:val="46"/>
        </w:numPr>
        <w:tabs>
          <w:tab w:pos="645" w:val="left" w:leader="none"/>
        </w:tabs>
        <w:spacing w:line="240" w:lineRule="auto" w:before="0" w:after="0"/>
        <w:ind w:left="645" w:right="0" w:hanging="526"/>
        <w:jc w:val="left"/>
        <w:rPr>
          <w:sz w:val="24"/>
        </w:rPr>
      </w:pPr>
      <w:r>
        <w:rPr>
          <w:sz w:val="24"/>
        </w:rPr>
        <w:t>A</w:t>
      </w:r>
      <w:r>
        <w:rPr>
          <w:spacing w:val="-14"/>
          <w:sz w:val="24"/>
        </w:rPr>
        <w:t> </w:t>
      </w:r>
      <w:r>
        <w:rPr>
          <w:sz w:val="24"/>
        </w:rPr>
        <w:t>comprovação do capital social proporcional ao número de cooperados necessários à execução do </w:t>
      </w:r>
      <w:r>
        <w:rPr>
          <w:spacing w:val="-2"/>
          <w:sz w:val="24"/>
        </w:rPr>
        <w:t>objeto;</w:t>
      </w:r>
    </w:p>
    <w:p>
      <w:pPr>
        <w:pStyle w:val="BodyText"/>
        <w:spacing w:before="3"/>
        <w:ind w:left="0"/>
      </w:pPr>
    </w:p>
    <w:p>
      <w:pPr>
        <w:pStyle w:val="ListParagraph"/>
        <w:numPr>
          <w:ilvl w:val="2"/>
          <w:numId w:val="46"/>
        </w:numPr>
        <w:tabs>
          <w:tab w:pos="659" w:val="left" w:leader="none"/>
        </w:tabs>
        <w:spacing w:line="240" w:lineRule="auto" w:before="0" w:after="0"/>
        <w:ind w:left="659" w:right="0" w:hanging="540"/>
        <w:jc w:val="left"/>
        <w:rPr>
          <w:sz w:val="24"/>
        </w:rPr>
      </w:pPr>
      <w:r>
        <w:rPr>
          <w:sz w:val="24"/>
        </w:rPr>
        <w:t>O registro previsto na Lei nº 5.764/1971, art. </w:t>
      </w:r>
      <w:r>
        <w:rPr>
          <w:spacing w:val="-4"/>
          <w:sz w:val="24"/>
        </w:rPr>
        <w:t>107;</w:t>
      </w:r>
    </w:p>
    <w:p>
      <w:pPr>
        <w:pStyle w:val="BodyText"/>
        <w:spacing w:before="3"/>
        <w:ind w:left="0"/>
      </w:pPr>
    </w:p>
    <w:p>
      <w:pPr>
        <w:pStyle w:val="ListParagraph"/>
        <w:numPr>
          <w:ilvl w:val="2"/>
          <w:numId w:val="46"/>
        </w:numPr>
        <w:tabs>
          <w:tab w:pos="645" w:val="left" w:leader="none"/>
        </w:tabs>
        <w:spacing w:line="240" w:lineRule="auto" w:before="0" w:after="0"/>
        <w:ind w:left="645" w:right="0" w:hanging="526"/>
        <w:jc w:val="left"/>
        <w:rPr>
          <w:sz w:val="24"/>
        </w:rPr>
      </w:pPr>
      <w:r>
        <w:rPr>
          <w:sz w:val="24"/>
        </w:rPr>
        <w:t>A</w:t>
      </w:r>
      <w:r>
        <w:rPr>
          <w:spacing w:val="-14"/>
          <w:sz w:val="24"/>
        </w:rPr>
        <w:t> </w:t>
      </w:r>
      <w:r>
        <w:rPr>
          <w:sz w:val="24"/>
        </w:rPr>
        <w:t>comprovação de integralização das respectivas quotas-partes por parte dos cooperados que executarão o contrato; </w:t>
      </w:r>
      <w:r>
        <w:rPr>
          <w:spacing w:val="-10"/>
          <w:sz w:val="24"/>
        </w:rPr>
        <w:t>e</w:t>
      </w:r>
    </w:p>
    <w:p>
      <w:pPr>
        <w:pStyle w:val="BodyText"/>
        <w:spacing w:before="18"/>
        <w:ind w:left="0"/>
      </w:pPr>
    </w:p>
    <w:p>
      <w:pPr>
        <w:pStyle w:val="ListParagraph"/>
        <w:numPr>
          <w:ilvl w:val="2"/>
          <w:numId w:val="46"/>
        </w:numPr>
        <w:tabs>
          <w:tab w:pos="661" w:val="left" w:leader="none"/>
        </w:tabs>
        <w:spacing w:line="247" w:lineRule="auto" w:before="0" w:after="0"/>
        <w:ind w:left="119" w:right="118" w:firstLine="0"/>
        <w:jc w:val="both"/>
        <w:rPr>
          <w:sz w:val="24"/>
        </w:rPr>
      </w:pPr>
      <w:r>
        <w:rPr>
          <w:sz w:val="24"/>
        </w:rPr>
        <w:t>A última auditoria contábil-financeira da cooperativa, conforme dispõe o art. 112 da Lei nº 5.764/1971 ou uma declaração, sob as penas da lei, de que tal auditoria não foi exigida pelo órgão fiscalizador.</w:t>
      </w:r>
    </w:p>
    <w:p>
      <w:pPr>
        <w:pStyle w:val="ListParagraph"/>
        <w:numPr>
          <w:ilvl w:val="1"/>
          <w:numId w:val="47"/>
        </w:numPr>
        <w:tabs>
          <w:tab w:pos="479" w:val="left" w:leader="none"/>
        </w:tabs>
        <w:spacing w:line="240" w:lineRule="auto" w:before="272" w:after="0"/>
        <w:ind w:left="479" w:right="0" w:hanging="360"/>
        <w:jc w:val="left"/>
        <w:rPr>
          <w:sz w:val="24"/>
        </w:rPr>
      </w:pPr>
      <w:r>
        <w:rPr>
          <w:sz w:val="24"/>
        </w:rPr>
        <w:t>Não será admitida participação de cooperativas de </w:t>
      </w:r>
      <w:r>
        <w:rPr>
          <w:spacing w:val="-2"/>
          <w:sz w:val="24"/>
        </w:rPr>
        <w:t>trabalho:</w:t>
      </w:r>
    </w:p>
    <w:p>
      <w:pPr>
        <w:pStyle w:val="BodyText"/>
        <w:spacing w:before="2"/>
        <w:ind w:left="0"/>
      </w:pPr>
    </w:p>
    <w:p>
      <w:pPr>
        <w:pStyle w:val="ListParagraph"/>
        <w:numPr>
          <w:ilvl w:val="0"/>
          <w:numId w:val="48"/>
        </w:numPr>
        <w:tabs>
          <w:tab w:pos="365" w:val="left" w:leader="none"/>
        </w:tabs>
        <w:spacing w:line="240" w:lineRule="auto" w:before="1" w:after="0"/>
        <w:ind w:left="365" w:right="0" w:hanging="246"/>
        <w:jc w:val="left"/>
        <w:rPr>
          <w:sz w:val="24"/>
        </w:rPr>
      </w:pPr>
      <w:r>
        <w:rPr>
          <w:sz w:val="24"/>
        </w:rPr>
        <w:t>de serviços; </w:t>
      </w:r>
      <w:r>
        <w:rPr>
          <w:spacing w:val="-5"/>
          <w:sz w:val="24"/>
        </w:rPr>
        <w:t>ou</w:t>
      </w:r>
    </w:p>
    <w:p>
      <w:pPr>
        <w:pStyle w:val="BodyText"/>
        <w:spacing w:before="3"/>
        <w:ind w:left="0"/>
      </w:pPr>
    </w:p>
    <w:p>
      <w:pPr>
        <w:pStyle w:val="ListParagraph"/>
        <w:numPr>
          <w:ilvl w:val="0"/>
          <w:numId w:val="48"/>
        </w:numPr>
        <w:tabs>
          <w:tab w:pos="378" w:val="left" w:leader="none"/>
        </w:tabs>
        <w:spacing w:line="240" w:lineRule="auto" w:before="0" w:after="0"/>
        <w:ind w:left="378" w:right="0" w:hanging="259"/>
        <w:jc w:val="left"/>
        <w:rPr>
          <w:sz w:val="24"/>
        </w:rPr>
      </w:pPr>
      <w:r>
        <w:rPr>
          <w:sz w:val="24"/>
        </w:rPr>
        <w:t>cujos</w:t>
      </w:r>
      <w:r>
        <w:rPr>
          <w:spacing w:val="-2"/>
          <w:sz w:val="24"/>
        </w:rPr>
        <w:t> </w:t>
      </w:r>
      <w:r>
        <w:rPr>
          <w:sz w:val="24"/>
        </w:rPr>
        <w:t>atos constitutivos não definam com precisão a natureza dos objetos que se propõem a </w:t>
      </w:r>
      <w:r>
        <w:rPr>
          <w:spacing w:val="-2"/>
          <w:sz w:val="24"/>
        </w:rPr>
        <w:t>executar.</w:t>
      </w:r>
    </w:p>
    <w:p>
      <w:pPr>
        <w:pStyle w:val="BodyText"/>
        <w:spacing w:before="18"/>
        <w:ind w:left="0"/>
      </w:pPr>
    </w:p>
    <w:p>
      <w:pPr>
        <w:pStyle w:val="ListParagraph"/>
        <w:numPr>
          <w:ilvl w:val="2"/>
          <w:numId w:val="47"/>
        </w:numPr>
        <w:tabs>
          <w:tab w:pos="674" w:val="left" w:leader="none"/>
        </w:tabs>
        <w:spacing w:line="247" w:lineRule="auto" w:before="0" w:after="0"/>
        <w:ind w:left="119" w:right="118" w:firstLine="0"/>
        <w:jc w:val="both"/>
        <w:rPr>
          <w:sz w:val="24"/>
        </w:rPr>
      </w:pPr>
      <w:r>
        <w:rPr>
          <w:sz w:val="24"/>
        </w:rPr>
        <w:t>Presumir-se-á intermediação de mão de obra subordinada a relação contratual estabelecida entre a empresa contratante e as Cooperativas de Trabalho que não observar o disposto nos dispositivos acima e na legislação em vigor.</w:t>
      </w:r>
    </w:p>
    <w:p>
      <w:pPr>
        <w:pStyle w:val="ListParagraph"/>
        <w:numPr>
          <w:ilvl w:val="1"/>
          <w:numId w:val="47"/>
        </w:numPr>
        <w:tabs>
          <w:tab w:pos="470" w:val="left" w:leader="none"/>
        </w:tabs>
        <w:spacing w:line="247" w:lineRule="auto" w:before="271" w:after="0"/>
        <w:ind w:left="119" w:right="118" w:firstLine="0"/>
        <w:jc w:val="both"/>
        <w:rPr>
          <w:sz w:val="24"/>
        </w:rPr>
      </w:pPr>
      <w:r>
        <w:rPr>
          <w:sz w:val="24"/>
        </w:rPr>
        <w:t>A</w:t>
      </w:r>
      <w:r>
        <w:rPr>
          <w:spacing w:val="-11"/>
          <w:sz w:val="24"/>
        </w:rPr>
        <w:t> </w:t>
      </w:r>
      <w:r>
        <w:rPr>
          <w:sz w:val="24"/>
        </w:rPr>
        <w:t>constituição ou utilização de Cooperativa de</w:t>
      </w:r>
      <w:r>
        <w:rPr>
          <w:spacing w:val="-2"/>
          <w:sz w:val="24"/>
        </w:rPr>
        <w:t> </w:t>
      </w:r>
      <w:r>
        <w:rPr>
          <w:sz w:val="24"/>
        </w:rPr>
        <w:t>Trabalho para fraudar deliberadamente a legislação trabalhista, previdenciária e o disposto nesta Lei </w:t>
      </w:r>
      <w:r>
        <w:rPr>
          <w:sz w:val="24"/>
        </w:rPr>
        <w:t>acarretará aos responsáveis as sanções cíveis e administrativas cabíveis.</w:t>
      </w:r>
    </w:p>
    <w:p>
      <w:pPr>
        <w:pStyle w:val="BodyText"/>
        <w:ind w:left="0"/>
      </w:pPr>
    </w:p>
    <w:p>
      <w:pPr>
        <w:pStyle w:val="BodyText"/>
        <w:spacing w:before="185"/>
        <w:ind w:left="0"/>
      </w:pPr>
    </w:p>
    <w:p>
      <w:pPr>
        <w:spacing w:before="0"/>
        <w:ind w:left="5901" w:right="5901" w:firstLine="0"/>
        <w:jc w:val="center"/>
        <w:rPr>
          <w:b/>
          <w:sz w:val="24"/>
        </w:rPr>
      </w:pPr>
      <w:r>
        <w:rPr>
          <w:b/>
          <w:sz w:val="24"/>
        </w:rPr>
        <w:t>ANEXO </w:t>
      </w:r>
      <w:r>
        <w:rPr>
          <w:b/>
          <w:spacing w:val="-5"/>
          <w:sz w:val="24"/>
        </w:rPr>
        <w:t>IV</w:t>
      </w:r>
    </w:p>
    <w:p>
      <w:pPr>
        <w:spacing w:before="9"/>
        <w:ind w:left="5901" w:right="5901" w:firstLine="0"/>
        <w:jc w:val="center"/>
        <w:rPr>
          <w:b/>
          <w:sz w:val="24"/>
        </w:rPr>
      </w:pPr>
      <w:r>
        <w:rPr>
          <w:b/>
          <w:sz w:val="24"/>
        </w:rPr>
        <w:t>ORÇAMENTO</w:t>
      </w:r>
      <w:r>
        <w:rPr>
          <w:b/>
          <w:spacing w:val="-5"/>
          <w:sz w:val="24"/>
        </w:rPr>
        <w:t> </w:t>
      </w:r>
      <w:r>
        <w:rPr>
          <w:b/>
          <w:spacing w:val="-2"/>
          <w:sz w:val="24"/>
        </w:rPr>
        <w:t>ESTIMADO</w:t>
      </w:r>
    </w:p>
    <w:p>
      <w:pPr>
        <w:pStyle w:val="BodyText"/>
        <w:spacing w:before="78"/>
        <w:ind w:left="0"/>
        <w:rPr>
          <w:b/>
          <w:sz w:val="20"/>
        </w:rPr>
      </w:pPr>
    </w:p>
    <w:tbl>
      <w:tblPr>
        <w:tblW w:w="0" w:type="auto"/>
        <w:jc w:val="left"/>
        <w:tblInd w:w="3284"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750"/>
        <w:gridCol w:w="2715"/>
        <w:gridCol w:w="1350"/>
        <w:gridCol w:w="1050"/>
        <w:gridCol w:w="930"/>
        <w:gridCol w:w="1215"/>
        <w:gridCol w:w="1290"/>
      </w:tblGrid>
      <w:tr>
        <w:trPr>
          <w:trHeight w:val="1319" w:hRule="atLeast"/>
        </w:trPr>
        <w:tc>
          <w:tcPr>
            <w:tcW w:w="750" w:type="dxa"/>
          </w:tcPr>
          <w:p>
            <w:pPr>
              <w:pStyle w:val="TableParagraph"/>
              <w:rPr>
                <w:b/>
                <w:sz w:val="16"/>
              </w:rPr>
            </w:pPr>
          </w:p>
          <w:p>
            <w:pPr>
              <w:pStyle w:val="TableParagraph"/>
              <w:rPr>
                <w:b/>
                <w:sz w:val="16"/>
              </w:rPr>
            </w:pPr>
          </w:p>
          <w:p>
            <w:pPr>
              <w:pStyle w:val="TableParagraph"/>
              <w:spacing w:before="33"/>
              <w:rPr>
                <w:b/>
                <w:sz w:val="16"/>
              </w:rPr>
            </w:pPr>
          </w:p>
          <w:p>
            <w:pPr>
              <w:pStyle w:val="TableParagraph"/>
              <w:ind w:left="29"/>
              <w:jc w:val="center"/>
              <w:rPr>
                <w:sz w:val="16"/>
              </w:rPr>
            </w:pPr>
            <w:r>
              <w:rPr>
                <w:spacing w:val="-4"/>
                <w:sz w:val="16"/>
              </w:rPr>
              <w:t>ITEM</w:t>
            </w:r>
          </w:p>
        </w:tc>
        <w:tc>
          <w:tcPr>
            <w:tcW w:w="2715" w:type="dxa"/>
          </w:tcPr>
          <w:p>
            <w:pPr>
              <w:pStyle w:val="TableParagraph"/>
              <w:rPr>
                <w:b/>
                <w:sz w:val="16"/>
              </w:rPr>
            </w:pPr>
          </w:p>
          <w:p>
            <w:pPr>
              <w:pStyle w:val="TableParagraph"/>
              <w:rPr>
                <w:b/>
                <w:sz w:val="16"/>
              </w:rPr>
            </w:pPr>
          </w:p>
          <w:p>
            <w:pPr>
              <w:pStyle w:val="TableParagraph"/>
              <w:spacing w:before="33"/>
              <w:rPr>
                <w:b/>
                <w:sz w:val="16"/>
              </w:rPr>
            </w:pPr>
          </w:p>
          <w:p>
            <w:pPr>
              <w:pStyle w:val="TableParagraph"/>
              <w:ind w:left="221"/>
              <w:rPr>
                <w:sz w:val="16"/>
              </w:rPr>
            </w:pPr>
            <w:r>
              <w:rPr>
                <w:sz w:val="16"/>
              </w:rPr>
              <w:t>DESCRIÇÃO</w:t>
            </w:r>
            <w:r>
              <w:rPr>
                <w:spacing w:val="-1"/>
                <w:sz w:val="16"/>
              </w:rPr>
              <w:t> </w:t>
            </w:r>
            <w:r>
              <w:rPr>
                <w:sz w:val="16"/>
              </w:rPr>
              <w:t>/</w:t>
            </w:r>
            <w:r>
              <w:rPr>
                <w:spacing w:val="-1"/>
                <w:sz w:val="16"/>
              </w:rPr>
              <w:t> </w:t>
            </w:r>
            <w:r>
              <w:rPr>
                <w:spacing w:val="-2"/>
                <w:sz w:val="16"/>
              </w:rPr>
              <w:t>ESPECIFICAÇÃO</w:t>
            </w:r>
          </w:p>
        </w:tc>
        <w:tc>
          <w:tcPr>
            <w:tcW w:w="1350" w:type="dxa"/>
          </w:tcPr>
          <w:p>
            <w:pPr>
              <w:pStyle w:val="TableParagraph"/>
              <w:rPr>
                <w:b/>
                <w:sz w:val="16"/>
              </w:rPr>
            </w:pPr>
          </w:p>
          <w:p>
            <w:pPr>
              <w:pStyle w:val="TableParagraph"/>
              <w:rPr>
                <w:b/>
                <w:sz w:val="16"/>
              </w:rPr>
            </w:pPr>
          </w:p>
          <w:p>
            <w:pPr>
              <w:pStyle w:val="TableParagraph"/>
              <w:spacing w:before="33"/>
              <w:rPr>
                <w:b/>
                <w:sz w:val="16"/>
              </w:rPr>
            </w:pPr>
          </w:p>
          <w:p>
            <w:pPr>
              <w:pStyle w:val="TableParagraph"/>
              <w:ind w:left="171"/>
              <w:rPr>
                <w:sz w:val="16"/>
              </w:rPr>
            </w:pPr>
            <w:r>
              <w:rPr>
                <w:sz w:val="16"/>
              </w:rPr>
              <w:t>CÓD.</w:t>
            </w:r>
            <w:r>
              <w:rPr>
                <w:spacing w:val="-1"/>
                <w:sz w:val="16"/>
              </w:rPr>
              <w:t> </w:t>
            </w:r>
            <w:r>
              <w:rPr>
                <w:sz w:val="16"/>
              </w:rPr>
              <w:t>ID</w:t>
            </w:r>
            <w:r>
              <w:rPr>
                <w:spacing w:val="-1"/>
                <w:sz w:val="16"/>
              </w:rPr>
              <w:t> </w:t>
            </w:r>
            <w:r>
              <w:rPr>
                <w:spacing w:val="-4"/>
                <w:sz w:val="16"/>
              </w:rPr>
              <w:t>SIGA</w:t>
            </w:r>
          </w:p>
        </w:tc>
        <w:tc>
          <w:tcPr>
            <w:tcW w:w="1050" w:type="dxa"/>
          </w:tcPr>
          <w:p>
            <w:pPr>
              <w:pStyle w:val="TableParagraph"/>
              <w:rPr>
                <w:b/>
                <w:sz w:val="14"/>
              </w:rPr>
            </w:pPr>
          </w:p>
          <w:p>
            <w:pPr>
              <w:pStyle w:val="TableParagraph"/>
              <w:spacing w:before="147"/>
              <w:rPr>
                <w:b/>
                <w:sz w:val="14"/>
              </w:rPr>
            </w:pPr>
          </w:p>
          <w:p>
            <w:pPr>
              <w:pStyle w:val="TableParagraph"/>
              <w:spacing w:line="403" w:lineRule="auto"/>
              <w:ind w:left="135" w:right="96" w:firstLine="71"/>
              <w:rPr>
                <w:sz w:val="14"/>
              </w:rPr>
            </w:pPr>
            <w:r>
              <w:rPr>
                <w:spacing w:val="-2"/>
                <w:sz w:val="14"/>
              </w:rPr>
              <w:t>UNIDADE</w:t>
            </w:r>
            <w:r>
              <w:rPr>
                <w:spacing w:val="40"/>
                <w:sz w:val="14"/>
              </w:rPr>
              <w:t> </w:t>
            </w:r>
            <w:r>
              <w:rPr>
                <w:sz w:val="14"/>
              </w:rPr>
              <w:t>DE</w:t>
            </w:r>
            <w:r>
              <w:rPr>
                <w:spacing w:val="-1"/>
                <w:sz w:val="14"/>
              </w:rPr>
              <w:t> </w:t>
            </w:r>
            <w:r>
              <w:rPr>
                <w:spacing w:val="-2"/>
                <w:sz w:val="14"/>
              </w:rPr>
              <w:t>MEDIDA</w:t>
            </w:r>
          </w:p>
        </w:tc>
        <w:tc>
          <w:tcPr>
            <w:tcW w:w="930" w:type="dxa"/>
          </w:tcPr>
          <w:p>
            <w:pPr>
              <w:pStyle w:val="TableParagraph"/>
              <w:rPr>
                <w:b/>
                <w:sz w:val="14"/>
              </w:rPr>
            </w:pPr>
          </w:p>
          <w:p>
            <w:pPr>
              <w:pStyle w:val="TableParagraph"/>
              <w:rPr>
                <w:b/>
                <w:sz w:val="14"/>
              </w:rPr>
            </w:pPr>
          </w:p>
          <w:p>
            <w:pPr>
              <w:pStyle w:val="TableParagraph"/>
              <w:spacing w:before="121"/>
              <w:rPr>
                <w:b/>
                <w:sz w:val="14"/>
              </w:rPr>
            </w:pPr>
          </w:p>
          <w:p>
            <w:pPr>
              <w:pStyle w:val="TableParagraph"/>
              <w:ind w:right="175"/>
              <w:jc w:val="right"/>
              <w:rPr>
                <w:sz w:val="14"/>
              </w:rPr>
            </w:pPr>
            <w:r>
              <w:rPr>
                <w:spacing w:val="-2"/>
                <w:sz w:val="14"/>
              </w:rPr>
              <w:t>QUANT.</w:t>
            </w:r>
          </w:p>
        </w:tc>
        <w:tc>
          <w:tcPr>
            <w:tcW w:w="1215" w:type="dxa"/>
          </w:tcPr>
          <w:p>
            <w:pPr>
              <w:pStyle w:val="TableParagraph"/>
              <w:spacing w:line="352" w:lineRule="auto" w:before="180"/>
              <w:ind w:left="34"/>
              <w:jc w:val="center"/>
              <w:rPr>
                <w:sz w:val="16"/>
              </w:rPr>
            </w:pPr>
            <w:r>
              <w:rPr>
                <w:spacing w:val="-2"/>
                <w:sz w:val="16"/>
              </w:rPr>
              <w:t>VALOR</w:t>
            </w:r>
            <w:r>
              <w:rPr>
                <w:spacing w:val="40"/>
                <w:sz w:val="16"/>
              </w:rPr>
              <w:t> </w:t>
            </w:r>
            <w:r>
              <w:rPr>
                <w:spacing w:val="-2"/>
                <w:sz w:val="16"/>
              </w:rPr>
              <w:t>UNITÁRIO</w:t>
            </w:r>
            <w:r>
              <w:rPr>
                <w:spacing w:val="40"/>
                <w:sz w:val="16"/>
              </w:rPr>
              <w:t> </w:t>
            </w:r>
            <w:r>
              <w:rPr>
                <w:spacing w:val="-2"/>
                <w:sz w:val="16"/>
              </w:rPr>
              <w:t>ESTIMADO</w:t>
            </w:r>
          </w:p>
          <w:p>
            <w:pPr>
              <w:pStyle w:val="TableParagraph"/>
              <w:spacing w:line="183" w:lineRule="exact"/>
              <w:ind w:left="34" w:right="3"/>
              <w:jc w:val="center"/>
              <w:rPr>
                <w:b/>
                <w:sz w:val="16"/>
              </w:rPr>
            </w:pPr>
            <w:r>
              <w:rPr>
                <w:b/>
                <w:spacing w:val="-5"/>
                <w:sz w:val="16"/>
              </w:rPr>
              <w:t>R$</w:t>
            </w:r>
          </w:p>
        </w:tc>
        <w:tc>
          <w:tcPr>
            <w:tcW w:w="1290" w:type="dxa"/>
          </w:tcPr>
          <w:p>
            <w:pPr>
              <w:pStyle w:val="TableParagraph"/>
              <w:spacing w:line="352" w:lineRule="auto" w:before="180"/>
              <w:ind w:left="140" w:right="103"/>
              <w:jc w:val="center"/>
              <w:rPr>
                <w:sz w:val="16"/>
              </w:rPr>
            </w:pPr>
            <w:r>
              <w:rPr>
                <w:spacing w:val="-2"/>
                <w:sz w:val="16"/>
              </w:rPr>
              <w:t>VALOR</w:t>
            </w:r>
            <w:r>
              <w:rPr>
                <w:spacing w:val="40"/>
                <w:sz w:val="16"/>
              </w:rPr>
              <w:t> </w:t>
            </w:r>
            <w:r>
              <w:rPr>
                <w:spacing w:val="-2"/>
                <w:sz w:val="16"/>
              </w:rPr>
              <w:t>TOTAL</w:t>
            </w:r>
            <w:r>
              <w:rPr>
                <w:spacing w:val="40"/>
                <w:sz w:val="16"/>
              </w:rPr>
              <w:t> </w:t>
            </w:r>
            <w:r>
              <w:rPr>
                <w:spacing w:val="-2"/>
                <w:sz w:val="16"/>
              </w:rPr>
              <w:t>ESTIMADO</w:t>
            </w:r>
          </w:p>
          <w:p>
            <w:pPr>
              <w:pStyle w:val="TableParagraph"/>
              <w:spacing w:line="183" w:lineRule="exact"/>
              <w:ind w:left="140" w:right="106"/>
              <w:jc w:val="center"/>
              <w:rPr>
                <w:b/>
                <w:sz w:val="16"/>
              </w:rPr>
            </w:pPr>
            <w:r>
              <w:rPr>
                <w:b/>
                <w:spacing w:val="-5"/>
                <w:sz w:val="16"/>
              </w:rPr>
              <w:t>R$</w:t>
            </w:r>
          </w:p>
        </w:tc>
      </w:tr>
      <w:tr>
        <w:trPr>
          <w:trHeight w:val="1859" w:hRule="atLeast"/>
        </w:trPr>
        <w:tc>
          <w:tcPr>
            <w:tcW w:w="750" w:type="dxa"/>
            <w:tcBorders>
              <w:bottom w:val="single" w:sz="6" w:space="0" w:color="000000"/>
            </w:tcBorders>
          </w:tcPr>
          <w:p>
            <w:pPr>
              <w:pStyle w:val="TableParagraph"/>
              <w:rPr>
                <w:b/>
                <w:sz w:val="20"/>
              </w:rPr>
            </w:pPr>
          </w:p>
          <w:p>
            <w:pPr>
              <w:pStyle w:val="TableParagraph"/>
              <w:rPr>
                <w:b/>
                <w:sz w:val="20"/>
              </w:rPr>
            </w:pPr>
          </w:p>
          <w:p>
            <w:pPr>
              <w:pStyle w:val="TableParagraph"/>
              <w:spacing w:before="128"/>
              <w:rPr>
                <w:b/>
                <w:sz w:val="20"/>
              </w:rPr>
            </w:pPr>
          </w:p>
          <w:p>
            <w:pPr>
              <w:pStyle w:val="TableParagraph"/>
              <w:ind w:left="29"/>
              <w:jc w:val="center"/>
              <w:rPr>
                <w:sz w:val="20"/>
              </w:rPr>
            </w:pPr>
            <w:r>
              <w:rPr>
                <w:spacing w:val="-10"/>
                <w:sz w:val="20"/>
              </w:rPr>
              <w:t>1</w:t>
            </w:r>
          </w:p>
        </w:tc>
        <w:tc>
          <w:tcPr>
            <w:tcW w:w="2715" w:type="dxa"/>
            <w:tcBorders>
              <w:bottom w:val="single" w:sz="6" w:space="0" w:color="000000"/>
            </w:tcBorders>
          </w:tcPr>
          <w:p>
            <w:pPr>
              <w:pStyle w:val="TableParagraph"/>
              <w:spacing w:before="143"/>
              <w:ind w:left="180"/>
              <w:rPr>
                <w:b/>
                <w:sz w:val="20"/>
              </w:rPr>
            </w:pPr>
            <w:r>
              <w:rPr>
                <w:b/>
                <w:spacing w:val="-2"/>
                <w:sz w:val="20"/>
              </w:rPr>
              <w:t>BALANÇA</w:t>
            </w:r>
          </w:p>
          <w:p>
            <w:pPr>
              <w:pStyle w:val="TableParagraph"/>
              <w:spacing w:line="280" w:lineRule="auto" w:before="40"/>
              <w:ind w:left="180" w:right="155"/>
              <w:jc w:val="both"/>
              <w:rPr>
                <w:sz w:val="20"/>
              </w:rPr>
            </w:pPr>
            <w:r>
              <w:rPr>
                <w:b/>
                <w:sz w:val="20"/>
              </w:rPr>
              <w:t>ELETRÔNICA </w:t>
            </w:r>
            <w:r>
              <w:rPr>
                <w:b/>
                <w:sz w:val="20"/>
              </w:rPr>
              <w:t>digital </w:t>
            </w:r>
            <w:r>
              <w:rPr>
                <w:sz w:val="20"/>
              </w:rPr>
              <w:t>precisão, resolução: 0,01 g, capacidade: 2000 g, etc., conforme detalhado no ANEXO </w:t>
            </w:r>
            <w:r>
              <w:rPr>
                <w:b/>
                <w:sz w:val="20"/>
              </w:rPr>
              <w:t>I</w:t>
            </w:r>
            <w:r>
              <w:rPr>
                <w:sz w:val="20"/>
              </w:rPr>
              <w:t>.</w:t>
            </w:r>
          </w:p>
        </w:tc>
        <w:tc>
          <w:tcPr>
            <w:tcW w:w="1350" w:type="dxa"/>
            <w:tcBorders>
              <w:bottom w:val="single" w:sz="6" w:space="0" w:color="000000"/>
            </w:tcBorders>
          </w:tcPr>
          <w:p>
            <w:pPr>
              <w:pStyle w:val="TableParagraph"/>
              <w:rPr>
                <w:b/>
                <w:sz w:val="16"/>
              </w:rPr>
            </w:pPr>
          </w:p>
          <w:p>
            <w:pPr>
              <w:pStyle w:val="TableParagraph"/>
              <w:rPr>
                <w:b/>
                <w:sz w:val="16"/>
              </w:rPr>
            </w:pPr>
          </w:p>
          <w:p>
            <w:pPr>
              <w:pStyle w:val="TableParagraph"/>
              <w:spacing w:before="168"/>
              <w:rPr>
                <w:b/>
                <w:sz w:val="16"/>
              </w:rPr>
            </w:pPr>
          </w:p>
          <w:p>
            <w:pPr>
              <w:pStyle w:val="TableParagraph"/>
              <w:ind w:left="191"/>
              <w:rPr>
                <w:sz w:val="16"/>
              </w:rPr>
            </w:pPr>
            <w:r>
              <w:rPr>
                <w:spacing w:val="-2"/>
                <w:sz w:val="16"/>
              </w:rPr>
              <w:t>6670.003.0001</w:t>
            </w:r>
          </w:p>
          <w:p>
            <w:pPr>
              <w:pStyle w:val="TableParagraph"/>
              <w:spacing w:before="86"/>
              <w:ind w:left="266"/>
              <w:rPr>
                <w:sz w:val="16"/>
              </w:rPr>
            </w:pPr>
            <w:r>
              <w:rPr>
                <w:sz w:val="16"/>
              </w:rPr>
              <w:t>(ID</w:t>
            </w:r>
            <w:r>
              <w:rPr>
                <w:spacing w:val="-1"/>
                <w:sz w:val="16"/>
              </w:rPr>
              <w:t> </w:t>
            </w:r>
            <w:r>
              <w:rPr>
                <w:sz w:val="16"/>
              </w:rPr>
              <w:t>- </w:t>
            </w:r>
            <w:r>
              <w:rPr>
                <w:b/>
                <w:spacing w:val="-2"/>
                <w:sz w:val="16"/>
              </w:rPr>
              <w:t>25717</w:t>
            </w:r>
            <w:r>
              <w:rPr>
                <w:spacing w:val="-2"/>
                <w:sz w:val="16"/>
              </w:rPr>
              <w:t>)</w:t>
            </w:r>
          </w:p>
        </w:tc>
        <w:tc>
          <w:tcPr>
            <w:tcW w:w="1050" w:type="dxa"/>
            <w:tcBorders>
              <w:bottom w:val="single" w:sz="6" w:space="0" w:color="000000"/>
            </w:tcBorders>
          </w:tcPr>
          <w:p>
            <w:pPr>
              <w:pStyle w:val="TableParagraph"/>
              <w:rPr>
                <w:b/>
                <w:sz w:val="20"/>
              </w:rPr>
            </w:pPr>
          </w:p>
          <w:p>
            <w:pPr>
              <w:pStyle w:val="TableParagraph"/>
              <w:rPr>
                <w:b/>
                <w:sz w:val="20"/>
              </w:rPr>
            </w:pPr>
          </w:p>
          <w:p>
            <w:pPr>
              <w:pStyle w:val="TableParagraph"/>
              <w:spacing w:before="128"/>
              <w:rPr>
                <w:b/>
                <w:sz w:val="20"/>
              </w:rPr>
            </w:pPr>
          </w:p>
          <w:p>
            <w:pPr>
              <w:pStyle w:val="TableParagraph"/>
              <w:ind w:left="32"/>
              <w:jc w:val="center"/>
              <w:rPr>
                <w:sz w:val="20"/>
              </w:rPr>
            </w:pPr>
            <w:r>
              <w:rPr>
                <w:spacing w:val="-5"/>
                <w:sz w:val="20"/>
              </w:rPr>
              <w:t>un</w:t>
            </w:r>
          </w:p>
        </w:tc>
        <w:tc>
          <w:tcPr>
            <w:tcW w:w="930" w:type="dxa"/>
            <w:tcBorders>
              <w:bottom w:val="single" w:sz="6" w:space="0" w:color="000000"/>
            </w:tcBorders>
          </w:tcPr>
          <w:p>
            <w:pPr>
              <w:pStyle w:val="TableParagraph"/>
              <w:rPr>
                <w:b/>
                <w:sz w:val="20"/>
              </w:rPr>
            </w:pPr>
          </w:p>
          <w:p>
            <w:pPr>
              <w:pStyle w:val="TableParagraph"/>
              <w:rPr>
                <w:b/>
                <w:sz w:val="20"/>
              </w:rPr>
            </w:pPr>
          </w:p>
          <w:p>
            <w:pPr>
              <w:pStyle w:val="TableParagraph"/>
              <w:spacing w:before="128"/>
              <w:rPr>
                <w:b/>
                <w:sz w:val="20"/>
              </w:rPr>
            </w:pPr>
          </w:p>
          <w:p>
            <w:pPr>
              <w:pStyle w:val="TableParagraph"/>
              <w:ind w:right="150"/>
              <w:jc w:val="right"/>
              <w:rPr>
                <w:b/>
                <w:sz w:val="20"/>
              </w:rPr>
            </w:pPr>
            <w:r>
              <w:rPr>
                <w:b/>
                <w:spacing w:val="-10"/>
                <w:sz w:val="20"/>
              </w:rPr>
              <w:t>1</w:t>
            </w:r>
          </w:p>
        </w:tc>
        <w:tc>
          <w:tcPr>
            <w:tcW w:w="1215" w:type="dxa"/>
            <w:tcBorders>
              <w:bottom w:val="single" w:sz="6" w:space="0" w:color="000000"/>
            </w:tcBorders>
          </w:tcPr>
          <w:p>
            <w:pPr>
              <w:pStyle w:val="TableParagraph"/>
              <w:rPr>
                <w:b/>
                <w:sz w:val="20"/>
              </w:rPr>
            </w:pPr>
          </w:p>
          <w:p>
            <w:pPr>
              <w:pStyle w:val="TableParagraph"/>
              <w:rPr>
                <w:b/>
                <w:sz w:val="20"/>
              </w:rPr>
            </w:pPr>
          </w:p>
          <w:p>
            <w:pPr>
              <w:pStyle w:val="TableParagraph"/>
              <w:spacing w:before="128"/>
              <w:rPr>
                <w:b/>
                <w:sz w:val="20"/>
              </w:rPr>
            </w:pPr>
          </w:p>
          <w:p>
            <w:pPr>
              <w:pStyle w:val="TableParagraph"/>
              <w:ind w:right="143"/>
              <w:jc w:val="right"/>
              <w:rPr>
                <w:b/>
                <w:sz w:val="20"/>
              </w:rPr>
            </w:pPr>
            <w:r>
              <w:rPr>
                <w:b/>
                <w:spacing w:val="-2"/>
                <w:sz w:val="20"/>
              </w:rPr>
              <w:t>5.186,40</w:t>
            </w:r>
          </w:p>
        </w:tc>
        <w:tc>
          <w:tcPr>
            <w:tcW w:w="1290" w:type="dxa"/>
            <w:tcBorders>
              <w:bottom w:val="single" w:sz="6" w:space="0" w:color="000000"/>
            </w:tcBorders>
          </w:tcPr>
          <w:p>
            <w:pPr>
              <w:pStyle w:val="TableParagraph"/>
              <w:rPr>
                <w:b/>
                <w:sz w:val="20"/>
              </w:rPr>
            </w:pPr>
          </w:p>
          <w:p>
            <w:pPr>
              <w:pStyle w:val="TableParagraph"/>
              <w:rPr>
                <w:b/>
                <w:sz w:val="20"/>
              </w:rPr>
            </w:pPr>
          </w:p>
          <w:p>
            <w:pPr>
              <w:pStyle w:val="TableParagraph"/>
              <w:spacing w:before="128"/>
              <w:rPr>
                <w:b/>
                <w:sz w:val="20"/>
              </w:rPr>
            </w:pPr>
          </w:p>
          <w:p>
            <w:pPr>
              <w:pStyle w:val="TableParagraph"/>
              <w:ind w:right="148"/>
              <w:jc w:val="right"/>
              <w:rPr>
                <w:b/>
                <w:sz w:val="20"/>
              </w:rPr>
            </w:pPr>
            <w:r>
              <w:rPr>
                <w:b/>
                <w:spacing w:val="-2"/>
                <w:sz w:val="20"/>
              </w:rPr>
              <w:t>5.186,40</w:t>
            </w:r>
          </w:p>
        </w:tc>
      </w:tr>
      <w:tr>
        <w:trPr>
          <w:trHeight w:val="1589" w:hRule="atLeast"/>
        </w:trPr>
        <w:tc>
          <w:tcPr>
            <w:tcW w:w="750" w:type="dxa"/>
            <w:tcBorders>
              <w:top w:val="single" w:sz="6" w:space="0" w:color="000000"/>
              <w:bottom w:val="single" w:sz="6" w:space="0" w:color="000000"/>
            </w:tcBorders>
          </w:tcPr>
          <w:p>
            <w:pPr>
              <w:pStyle w:val="TableParagraph"/>
              <w:rPr>
                <w:b/>
                <w:sz w:val="20"/>
              </w:rPr>
            </w:pPr>
          </w:p>
          <w:p>
            <w:pPr>
              <w:pStyle w:val="TableParagraph"/>
              <w:spacing w:before="223"/>
              <w:rPr>
                <w:b/>
                <w:sz w:val="20"/>
              </w:rPr>
            </w:pPr>
          </w:p>
          <w:p>
            <w:pPr>
              <w:pStyle w:val="TableParagraph"/>
              <w:ind w:left="29"/>
              <w:jc w:val="center"/>
              <w:rPr>
                <w:sz w:val="20"/>
              </w:rPr>
            </w:pPr>
            <w:r>
              <w:rPr>
                <w:spacing w:val="-10"/>
                <w:sz w:val="20"/>
              </w:rPr>
              <w:t>2</w:t>
            </w:r>
          </w:p>
        </w:tc>
        <w:tc>
          <w:tcPr>
            <w:tcW w:w="2715" w:type="dxa"/>
            <w:tcBorders>
              <w:top w:val="single" w:sz="6" w:space="0" w:color="000000"/>
              <w:bottom w:val="single" w:sz="6" w:space="0" w:color="000000"/>
            </w:tcBorders>
          </w:tcPr>
          <w:p>
            <w:pPr>
              <w:pStyle w:val="TableParagraph"/>
              <w:tabs>
                <w:tab w:pos="1561" w:val="left" w:leader="none"/>
              </w:tabs>
              <w:spacing w:line="280" w:lineRule="auto" w:before="143"/>
              <w:ind w:left="180" w:right="155"/>
              <w:jc w:val="both"/>
              <w:rPr>
                <w:sz w:val="20"/>
              </w:rPr>
            </w:pPr>
            <w:r>
              <w:rPr>
                <w:b/>
                <w:spacing w:val="-2"/>
                <w:sz w:val="20"/>
              </w:rPr>
              <w:t>FONTE</w:t>
            </w:r>
            <w:r>
              <w:rPr>
                <w:b/>
                <w:sz w:val="20"/>
              </w:rPr>
              <w:tab/>
            </w:r>
            <w:r>
              <w:rPr>
                <w:spacing w:val="-2"/>
                <w:sz w:val="20"/>
              </w:rPr>
              <w:t>alimentação </w:t>
            </w:r>
            <w:r>
              <w:rPr>
                <w:sz w:val="20"/>
              </w:rPr>
              <w:t>elétrica, automação, tensão entrada:</w:t>
            </w:r>
            <w:r>
              <w:rPr>
                <w:spacing w:val="-4"/>
                <w:sz w:val="20"/>
              </w:rPr>
              <w:t> </w:t>
            </w:r>
            <w:r>
              <w:rPr>
                <w:b/>
                <w:sz w:val="20"/>
              </w:rPr>
              <w:t>110</w:t>
            </w:r>
            <w:r>
              <w:rPr>
                <w:b/>
                <w:spacing w:val="-5"/>
                <w:sz w:val="20"/>
              </w:rPr>
              <w:t> </w:t>
            </w:r>
            <w:r>
              <w:rPr>
                <w:b/>
                <w:sz w:val="20"/>
              </w:rPr>
              <w:t>/</w:t>
            </w:r>
            <w:r>
              <w:rPr>
                <w:b/>
                <w:spacing w:val="-5"/>
                <w:sz w:val="20"/>
              </w:rPr>
              <w:t> </w:t>
            </w:r>
            <w:r>
              <w:rPr>
                <w:b/>
                <w:sz w:val="20"/>
              </w:rPr>
              <w:t>220</w:t>
            </w:r>
            <w:r>
              <w:rPr>
                <w:b/>
                <w:spacing w:val="-7"/>
                <w:sz w:val="20"/>
              </w:rPr>
              <w:t> </w:t>
            </w:r>
            <w:r>
              <w:rPr>
                <w:b/>
                <w:sz w:val="20"/>
              </w:rPr>
              <w:t>VCA,</w:t>
            </w:r>
            <w:r>
              <w:rPr>
                <w:b/>
                <w:spacing w:val="-5"/>
                <w:sz w:val="20"/>
              </w:rPr>
              <w:t> </w:t>
            </w:r>
            <w:r>
              <w:rPr>
                <w:b/>
                <w:sz w:val="20"/>
              </w:rPr>
              <w:t>450 W</w:t>
            </w:r>
            <w:r>
              <w:rPr>
                <w:sz w:val="20"/>
              </w:rPr>
              <w:t>, etc., conforme detalhado no ANEXO </w:t>
            </w:r>
            <w:r>
              <w:rPr>
                <w:b/>
                <w:sz w:val="20"/>
              </w:rPr>
              <w:t>I</w:t>
            </w:r>
            <w:r>
              <w:rPr>
                <w:sz w:val="20"/>
              </w:rPr>
              <w:t>.</w:t>
            </w:r>
          </w:p>
        </w:tc>
        <w:tc>
          <w:tcPr>
            <w:tcW w:w="1350" w:type="dxa"/>
            <w:tcBorders>
              <w:top w:val="single" w:sz="6" w:space="0" w:color="000000"/>
              <w:bottom w:val="single" w:sz="6" w:space="0" w:color="000000"/>
            </w:tcBorders>
          </w:tcPr>
          <w:p>
            <w:pPr>
              <w:pStyle w:val="TableParagraph"/>
              <w:rPr>
                <w:b/>
                <w:sz w:val="16"/>
              </w:rPr>
            </w:pPr>
          </w:p>
          <w:p>
            <w:pPr>
              <w:pStyle w:val="TableParagraph"/>
              <w:rPr>
                <w:b/>
                <w:sz w:val="16"/>
              </w:rPr>
            </w:pPr>
          </w:p>
          <w:p>
            <w:pPr>
              <w:pStyle w:val="TableParagraph"/>
              <w:spacing w:before="33"/>
              <w:rPr>
                <w:b/>
                <w:sz w:val="16"/>
              </w:rPr>
            </w:pPr>
          </w:p>
          <w:p>
            <w:pPr>
              <w:pStyle w:val="TableParagraph"/>
              <w:ind w:left="191"/>
              <w:rPr>
                <w:sz w:val="16"/>
              </w:rPr>
            </w:pPr>
            <w:r>
              <w:rPr>
                <w:spacing w:val="-2"/>
                <w:sz w:val="16"/>
              </w:rPr>
              <w:t>6625.006.0010</w:t>
            </w:r>
          </w:p>
          <w:p>
            <w:pPr>
              <w:pStyle w:val="TableParagraph"/>
              <w:spacing w:before="86"/>
              <w:ind w:left="266"/>
              <w:rPr>
                <w:sz w:val="16"/>
              </w:rPr>
            </w:pPr>
            <w:r>
              <w:rPr>
                <w:sz w:val="16"/>
              </w:rPr>
              <w:t>(ID</w:t>
            </w:r>
            <w:r>
              <w:rPr>
                <w:spacing w:val="-1"/>
                <w:sz w:val="16"/>
              </w:rPr>
              <w:t> </w:t>
            </w:r>
            <w:r>
              <w:rPr>
                <w:sz w:val="16"/>
              </w:rPr>
              <w:t>- </w:t>
            </w:r>
            <w:r>
              <w:rPr>
                <w:b/>
                <w:spacing w:val="-2"/>
                <w:sz w:val="16"/>
              </w:rPr>
              <w:t>97042</w:t>
            </w:r>
            <w:r>
              <w:rPr>
                <w:spacing w:val="-2"/>
                <w:sz w:val="16"/>
              </w:rPr>
              <w:t>)</w:t>
            </w:r>
          </w:p>
        </w:tc>
        <w:tc>
          <w:tcPr>
            <w:tcW w:w="1050" w:type="dxa"/>
            <w:tcBorders>
              <w:top w:val="single" w:sz="6" w:space="0" w:color="000000"/>
              <w:bottom w:val="single" w:sz="6" w:space="0" w:color="000000"/>
            </w:tcBorders>
          </w:tcPr>
          <w:p>
            <w:pPr>
              <w:pStyle w:val="TableParagraph"/>
              <w:rPr>
                <w:b/>
                <w:sz w:val="20"/>
              </w:rPr>
            </w:pPr>
          </w:p>
          <w:p>
            <w:pPr>
              <w:pStyle w:val="TableParagraph"/>
              <w:spacing w:before="223"/>
              <w:rPr>
                <w:b/>
                <w:sz w:val="20"/>
              </w:rPr>
            </w:pPr>
          </w:p>
          <w:p>
            <w:pPr>
              <w:pStyle w:val="TableParagraph"/>
              <w:ind w:left="32"/>
              <w:jc w:val="center"/>
              <w:rPr>
                <w:sz w:val="20"/>
              </w:rPr>
            </w:pPr>
            <w:r>
              <w:rPr>
                <w:spacing w:val="-5"/>
                <w:sz w:val="20"/>
              </w:rPr>
              <w:t>un</w:t>
            </w:r>
          </w:p>
        </w:tc>
        <w:tc>
          <w:tcPr>
            <w:tcW w:w="930" w:type="dxa"/>
            <w:tcBorders>
              <w:top w:val="single" w:sz="6" w:space="0" w:color="000000"/>
              <w:bottom w:val="single" w:sz="6" w:space="0" w:color="000000"/>
            </w:tcBorders>
          </w:tcPr>
          <w:p>
            <w:pPr>
              <w:pStyle w:val="TableParagraph"/>
              <w:rPr>
                <w:b/>
                <w:sz w:val="20"/>
              </w:rPr>
            </w:pPr>
          </w:p>
          <w:p>
            <w:pPr>
              <w:pStyle w:val="TableParagraph"/>
              <w:spacing w:before="223"/>
              <w:rPr>
                <w:b/>
                <w:sz w:val="20"/>
              </w:rPr>
            </w:pPr>
          </w:p>
          <w:p>
            <w:pPr>
              <w:pStyle w:val="TableParagraph"/>
              <w:ind w:right="150"/>
              <w:jc w:val="right"/>
              <w:rPr>
                <w:b/>
                <w:sz w:val="20"/>
              </w:rPr>
            </w:pPr>
            <w:r>
              <w:rPr>
                <w:b/>
                <w:spacing w:val="-10"/>
                <w:sz w:val="20"/>
              </w:rPr>
              <w:t>4</w:t>
            </w:r>
          </w:p>
        </w:tc>
        <w:tc>
          <w:tcPr>
            <w:tcW w:w="1215" w:type="dxa"/>
            <w:tcBorders>
              <w:top w:val="single" w:sz="6" w:space="0" w:color="000000"/>
              <w:bottom w:val="single" w:sz="6" w:space="0" w:color="000000"/>
            </w:tcBorders>
          </w:tcPr>
          <w:p>
            <w:pPr>
              <w:pStyle w:val="TableParagraph"/>
              <w:rPr>
                <w:b/>
                <w:sz w:val="20"/>
              </w:rPr>
            </w:pPr>
          </w:p>
          <w:p>
            <w:pPr>
              <w:pStyle w:val="TableParagraph"/>
              <w:spacing w:before="223"/>
              <w:rPr>
                <w:b/>
                <w:sz w:val="20"/>
              </w:rPr>
            </w:pPr>
          </w:p>
          <w:p>
            <w:pPr>
              <w:pStyle w:val="TableParagraph"/>
              <w:ind w:right="143"/>
              <w:jc w:val="right"/>
              <w:rPr>
                <w:b/>
                <w:sz w:val="20"/>
              </w:rPr>
            </w:pPr>
            <w:r>
              <w:rPr>
                <w:b/>
                <w:spacing w:val="-2"/>
                <w:sz w:val="20"/>
              </w:rPr>
              <w:t>2.079,70</w:t>
            </w:r>
          </w:p>
        </w:tc>
        <w:tc>
          <w:tcPr>
            <w:tcW w:w="1290" w:type="dxa"/>
            <w:tcBorders>
              <w:top w:val="single" w:sz="6" w:space="0" w:color="000000"/>
              <w:bottom w:val="single" w:sz="6" w:space="0" w:color="000000"/>
            </w:tcBorders>
          </w:tcPr>
          <w:p>
            <w:pPr>
              <w:pStyle w:val="TableParagraph"/>
              <w:rPr>
                <w:b/>
                <w:sz w:val="20"/>
              </w:rPr>
            </w:pPr>
          </w:p>
          <w:p>
            <w:pPr>
              <w:pStyle w:val="TableParagraph"/>
              <w:spacing w:before="223"/>
              <w:rPr>
                <w:b/>
                <w:sz w:val="20"/>
              </w:rPr>
            </w:pPr>
          </w:p>
          <w:p>
            <w:pPr>
              <w:pStyle w:val="TableParagraph"/>
              <w:ind w:right="148"/>
              <w:jc w:val="right"/>
              <w:rPr>
                <w:b/>
                <w:sz w:val="20"/>
              </w:rPr>
            </w:pPr>
            <w:r>
              <w:rPr>
                <w:b/>
                <w:spacing w:val="-2"/>
                <w:sz w:val="20"/>
              </w:rPr>
              <w:t>8.318,81</w:t>
            </w:r>
          </w:p>
        </w:tc>
      </w:tr>
      <w:tr>
        <w:trPr>
          <w:trHeight w:val="1319" w:hRule="atLeast"/>
        </w:trPr>
        <w:tc>
          <w:tcPr>
            <w:tcW w:w="750" w:type="dxa"/>
            <w:tcBorders>
              <w:top w:val="single" w:sz="6" w:space="0" w:color="000000"/>
              <w:bottom w:val="single" w:sz="6" w:space="0" w:color="000000"/>
            </w:tcBorders>
          </w:tcPr>
          <w:p>
            <w:pPr>
              <w:pStyle w:val="TableParagraph"/>
              <w:rPr>
                <w:b/>
                <w:sz w:val="20"/>
              </w:rPr>
            </w:pPr>
          </w:p>
          <w:p>
            <w:pPr>
              <w:pStyle w:val="TableParagraph"/>
              <w:spacing w:before="88"/>
              <w:rPr>
                <w:b/>
                <w:sz w:val="20"/>
              </w:rPr>
            </w:pPr>
          </w:p>
          <w:p>
            <w:pPr>
              <w:pStyle w:val="TableParagraph"/>
              <w:ind w:left="29"/>
              <w:jc w:val="center"/>
              <w:rPr>
                <w:sz w:val="20"/>
              </w:rPr>
            </w:pPr>
            <w:r>
              <w:rPr>
                <w:spacing w:val="-10"/>
                <w:sz w:val="20"/>
              </w:rPr>
              <w:t>3</w:t>
            </w:r>
          </w:p>
        </w:tc>
        <w:tc>
          <w:tcPr>
            <w:tcW w:w="2715" w:type="dxa"/>
            <w:tcBorders>
              <w:top w:val="single" w:sz="6" w:space="0" w:color="000000"/>
              <w:bottom w:val="single" w:sz="6" w:space="0" w:color="000000"/>
            </w:tcBorders>
          </w:tcPr>
          <w:p>
            <w:pPr>
              <w:pStyle w:val="TableParagraph"/>
              <w:spacing w:line="280" w:lineRule="auto" w:before="143"/>
              <w:ind w:left="180" w:right="155"/>
              <w:jc w:val="both"/>
              <w:rPr>
                <w:sz w:val="20"/>
              </w:rPr>
            </w:pPr>
            <w:r>
              <w:rPr>
                <w:b/>
                <w:sz w:val="20"/>
              </w:rPr>
              <w:t>GERADOR,</w:t>
            </w:r>
            <w:r>
              <w:rPr>
                <w:b/>
                <w:spacing w:val="-13"/>
                <w:sz w:val="20"/>
              </w:rPr>
              <w:t> </w:t>
            </w:r>
            <w:r>
              <w:rPr>
                <w:b/>
                <w:sz w:val="20"/>
              </w:rPr>
              <w:t>tipo:</w:t>
            </w:r>
            <w:r>
              <w:rPr>
                <w:b/>
                <w:spacing w:val="-12"/>
                <w:sz w:val="20"/>
              </w:rPr>
              <w:t> </w:t>
            </w:r>
            <w:r>
              <w:rPr>
                <w:b/>
                <w:sz w:val="20"/>
              </w:rPr>
              <w:t>bancada</w:t>
            </w:r>
            <w:r>
              <w:rPr>
                <w:sz w:val="20"/>
              </w:rPr>
              <w:t>, modelo: digital, etc., conforme detalhado no ANEXO </w:t>
            </w:r>
            <w:r>
              <w:rPr>
                <w:b/>
                <w:sz w:val="20"/>
              </w:rPr>
              <w:t>I</w:t>
            </w:r>
            <w:r>
              <w:rPr>
                <w:sz w:val="20"/>
              </w:rPr>
              <w:t>.</w:t>
            </w:r>
          </w:p>
        </w:tc>
        <w:tc>
          <w:tcPr>
            <w:tcW w:w="1350" w:type="dxa"/>
            <w:tcBorders>
              <w:top w:val="single" w:sz="6" w:space="0" w:color="000000"/>
              <w:bottom w:val="single" w:sz="6" w:space="0" w:color="000000"/>
            </w:tcBorders>
          </w:tcPr>
          <w:p>
            <w:pPr>
              <w:pStyle w:val="TableParagraph"/>
              <w:rPr>
                <w:b/>
                <w:sz w:val="16"/>
              </w:rPr>
            </w:pPr>
          </w:p>
          <w:p>
            <w:pPr>
              <w:pStyle w:val="TableParagraph"/>
              <w:spacing w:before="82"/>
              <w:rPr>
                <w:b/>
                <w:sz w:val="16"/>
              </w:rPr>
            </w:pPr>
          </w:p>
          <w:p>
            <w:pPr>
              <w:pStyle w:val="TableParagraph"/>
              <w:ind w:left="191"/>
              <w:rPr>
                <w:sz w:val="16"/>
              </w:rPr>
            </w:pPr>
            <w:r>
              <w:rPr>
                <w:spacing w:val="-2"/>
                <w:sz w:val="16"/>
              </w:rPr>
              <w:t>6625.024.0003</w:t>
            </w:r>
          </w:p>
          <w:p>
            <w:pPr>
              <w:pStyle w:val="TableParagraph"/>
              <w:spacing w:before="86"/>
              <w:ind w:left="227"/>
              <w:rPr>
                <w:sz w:val="16"/>
              </w:rPr>
            </w:pPr>
            <w:r>
              <w:rPr>
                <w:sz w:val="16"/>
              </w:rPr>
              <w:t>(ID</w:t>
            </w:r>
            <w:r>
              <w:rPr>
                <w:spacing w:val="-1"/>
                <w:sz w:val="16"/>
              </w:rPr>
              <w:t> </w:t>
            </w:r>
            <w:r>
              <w:rPr>
                <w:sz w:val="16"/>
              </w:rPr>
              <w:t>- </w:t>
            </w:r>
            <w:r>
              <w:rPr>
                <w:b/>
                <w:spacing w:val="-2"/>
                <w:sz w:val="16"/>
              </w:rPr>
              <w:t>102361</w:t>
            </w:r>
            <w:r>
              <w:rPr>
                <w:spacing w:val="-2"/>
                <w:sz w:val="16"/>
              </w:rPr>
              <w:t>)</w:t>
            </w:r>
          </w:p>
        </w:tc>
        <w:tc>
          <w:tcPr>
            <w:tcW w:w="1050" w:type="dxa"/>
            <w:tcBorders>
              <w:top w:val="single" w:sz="6" w:space="0" w:color="000000"/>
              <w:bottom w:val="single" w:sz="6" w:space="0" w:color="000000"/>
            </w:tcBorders>
          </w:tcPr>
          <w:p>
            <w:pPr>
              <w:pStyle w:val="TableParagraph"/>
              <w:rPr>
                <w:b/>
                <w:sz w:val="20"/>
              </w:rPr>
            </w:pPr>
          </w:p>
          <w:p>
            <w:pPr>
              <w:pStyle w:val="TableParagraph"/>
              <w:spacing w:before="88"/>
              <w:rPr>
                <w:b/>
                <w:sz w:val="20"/>
              </w:rPr>
            </w:pPr>
          </w:p>
          <w:p>
            <w:pPr>
              <w:pStyle w:val="TableParagraph"/>
              <w:ind w:left="32"/>
              <w:jc w:val="center"/>
              <w:rPr>
                <w:sz w:val="20"/>
              </w:rPr>
            </w:pPr>
            <w:r>
              <w:rPr>
                <w:spacing w:val="-5"/>
                <w:sz w:val="20"/>
              </w:rPr>
              <w:t>un</w:t>
            </w:r>
          </w:p>
        </w:tc>
        <w:tc>
          <w:tcPr>
            <w:tcW w:w="930" w:type="dxa"/>
            <w:tcBorders>
              <w:top w:val="single" w:sz="6" w:space="0" w:color="000000"/>
              <w:bottom w:val="single" w:sz="6" w:space="0" w:color="000000"/>
            </w:tcBorders>
          </w:tcPr>
          <w:p>
            <w:pPr>
              <w:pStyle w:val="TableParagraph"/>
              <w:rPr>
                <w:b/>
                <w:sz w:val="20"/>
              </w:rPr>
            </w:pPr>
          </w:p>
          <w:p>
            <w:pPr>
              <w:pStyle w:val="TableParagraph"/>
              <w:spacing w:before="88"/>
              <w:rPr>
                <w:b/>
                <w:sz w:val="20"/>
              </w:rPr>
            </w:pPr>
          </w:p>
          <w:p>
            <w:pPr>
              <w:pStyle w:val="TableParagraph"/>
              <w:ind w:right="150"/>
              <w:jc w:val="right"/>
              <w:rPr>
                <w:b/>
                <w:sz w:val="20"/>
              </w:rPr>
            </w:pPr>
            <w:r>
              <w:rPr>
                <w:b/>
                <w:spacing w:val="-10"/>
                <w:sz w:val="20"/>
              </w:rPr>
              <w:t>3</w:t>
            </w:r>
          </w:p>
        </w:tc>
        <w:tc>
          <w:tcPr>
            <w:tcW w:w="1215" w:type="dxa"/>
            <w:tcBorders>
              <w:top w:val="single" w:sz="6" w:space="0" w:color="000000"/>
              <w:bottom w:val="single" w:sz="6" w:space="0" w:color="000000"/>
            </w:tcBorders>
          </w:tcPr>
          <w:p>
            <w:pPr>
              <w:pStyle w:val="TableParagraph"/>
              <w:rPr>
                <w:b/>
                <w:sz w:val="20"/>
              </w:rPr>
            </w:pPr>
          </w:p>
          <w:p>
            <w:pPr>
              <w:pStyle w:val="TableParagraph"/>
              <w:spacing w:before="88"/>
              <w:rPr>
                <w:b/>
                <w:sz w:val="20"/>
              </w:rPr>
            </w:pPr>
          </w:p>
          <w:p>
            <w:pPr>
              <w:pStyle w:val="TableParagraph"/>
              <w:ind w:right="143"/>
              <w:jc w:val="right"/>
              <w:rPr>
                <w:b/>
                <w:sz w:val="20"/>
              </w:rPr>
            </w:pPr>
            <w:r>
              <w:rPr>
                <w:b/>
                <w:spacing w:val="-2"/>
                <w:sz w:val="20"/>
              </w:rPr>
              <w:t>5.186,60</w:t>
            </w:r>
          </w:p>
        </w:tc>
        <w:tc>
          <w:tcPr>
            <w:tcW w:w="1290" w:type="dxa"/>
            <w:tcBorders>
              <w:top w:val="single" w:sz="6" w:space="0" w:color="000000"/>
              <w:bottom w:val="single" w:sz="6" w:space="0" w:color="000000"/>
            </w:tcBorders>
          </w:tcPr>
          <w:p>
            <w:pPr>
              <w:pStyle w:val="TableParagraph"/>
              <w:rPr>
                <w:b/>
                <w:sz w:val="20"/>
              </w:rPr>
            </w:pPr>
          </w:p>
          <w:p>
            <w:pPr>
              <w:pStyle w:val="TableParagraph"/>
              <w:spacing w:before="88"/>
              <w:rPr>
                <w:b/>
                <w:sz w:val="20"/>
              </w:rPr>
            </w:pPr>
          </w:p>
          <w:p>
            <w:pPr>
              <w:pStyle w:val="TableParagraph"/>
              <w:ind w:right="148"/>
              <w:jc w:val="right"/>
              <w:rPr>
                <w:b/>
                <w:sz w:val="20"/>
              </w:rPr>
            </w:pPr>
            <w:r>
              <w:rPr>
                <w:b/>
                <w:spacing w:val="-2"/>
                <w:sz w:val="20"/>
              </w:rPr>
              <w:t>15.559,80</w:t>
            </w:r>
          </w:p>
        </w:tc>
      </w:tr>
      <w:tr>
        <w:trPr>
          <w:trHeight w:val="1859" w:hRule="atLeast"/>
        </w:trPr>
        <w:tc>
          <w:tcPr>
            <w:tcW w:w="750" w:type="dxa"/>
            <w:tcBorders>
              <w:top w:val="single" w:sz="6" w:space="0" w:color="000000"/>
              <w:bottom w:val="single" w:sz="6" w:space="0" w:color="000000"/>
            </w:tcBorders>
          </w:tcPr>
          <w:p>
            <w:pPr>
              <w:pStyle w:val="TableParagraph"/>
              <w:rPr>
                <w:b/>
                <w:sz w:val="20"/>
              </w:rPr>
            </w:pPr>
          </w:p>
          <w:p>
            <w:pPr>
              <w:pStyle w:val="TableParagraph"/>
              <w:rPr>
                <w:b/>
                <w:sz w:val="20"/>
              </w:rPr>
            </w:pPr>
          </w:p>
          <w:p>
            <w:pPr>
              <w:pStyle w:val="TableParagraph"/>
              <w:spacing w:before="128"/>
              <w:rPr>
                <w:b/>
                <w:sz w:val="20"/>
              </w:rPr>
            </w:pPr>
          </w:p>
          <w:p>
            <w:pPr>
              <w:pStyle w:val="TableParagraph"/>
              <w:ind w:left="29"/>
              <w:jc w:val="center"/>
              <w:rPr>
                <w:sz w:val="20"/>
              </w:rPr>
            </w:pPr>
            <w:r>
              <w:rPr>
                <w:spacing w:val="-10"/>
                <w:sz w:val="20"/>
              </w:rPr>
              <w:t>4</w:t>
            </w:r>
          </w:p>
        </w:tc>
        <w:tc>
          <w:tcPr>
            <w:tcW w:w="2715" w:type="dxa"/>
            <w:tcBorders>
              <w:top w:val="single" w:sz="6" w:space="0" w:color="000000"/>
              <w:bottom w:val="single" w:sz="6" w:space="0" w:color="000000"/>
            </w:tcBorders>
          </w:tcPr>
          <w:p>
            <w:pPr>
              <w:pStyle w:val="TableParagraph"/>
              <w:spacing w:before="143"/>
              <w:ind w:left="180"/>
              <w:rPr>
                <w:b/>
                <w:sz w:val="20"/>
              </w:rPr>
            </w:pPr>
            <w:r>
              <w:rPr>
                <w:b/>
                <w:spacing w:val="-2"/>
                <w:sz w:val="20"/>
              </w:rPr>
              <w:t>MULTÍMETRO</w:t>
            </w:r>
          </w:p>
          <w:p>
            <w:pPr>
              <w:pStyle w:val="TableParagraph"/>
              <w:spacing w:line="280" w:lineRule="auto" w:before="40"/>
              <w:ind w:left="180" w:right="155"/>
              <w:jc w:val="both"/>
              <w:rPr>
                <w:sz w:val="20"/>
              </w:rPr>
            </w:pPr>
            <w:r>
              <w:rPr>
                <w:b/>
                <w:sz w:val="20"/>
              </w:rPr>
              <w:t>DIGITAL</w:t>
            </w:r>
            <w:r>
              <w:rPr>
                <w:sz w:val="20"/>
              </w:rPr>
              <w:t>, faixa tensão </w:t>
            </w:r>
            <w:r>
              <w:rPr>
                <w:sz w:val="20"/>
              </w:rPr>
              <w:t>CC: 750 V, faixa tensão CA: 750 V,</w:t>
            </w:r>
            <w:r>
              <w:rPr>
                <w:spacing w:val="-10"/>
                <w:sz w:val="20"/>
              </w:rPr>
              <w:t> </w:t>
            </w:r>
            <w:r>
              <w:rPr>
                <w:sz w:val="20"/>
              </w:rPr>
              <w:t>3</w:t>
            </w:r>
            <w:r>
              <w:rPr>
                <w:spacing w:val="-10"/>
                <w:sz w:val="20"/>
              </w:rPr>
              <w:t> </w:t>
            </w:r>
            <w:r>
              <w:rPr>
                <w:sz w:val="20"/>
              </w:rPr>
              <w:t>1/2</w:t>
            </w:r>
            <w:r>
              <w:rPr>
                <w:spacing w:val="-10"/>
                <w:sz w:val="20"/>
              </w:rPr>
              <w:t> </w:t>
            </w:r>
            <w:r>
              <w:rPr>
                <w:sz w:val="20"/>
              </w:rPr>
              <w:t>dígitos,</w:t>
            </w:r>
            <w:r>
              <w:rPr>
                <w:spacing w:val="-10"/>
                <w:sz w:val="20"/>
              </w:rPr>
              <w:t> </w:t>
            </w:r>
            <w:r>
              <w:rPr>
                <w:sz w:val="20"/>
              </w:rPr>
              <w:t>portátil,</w:t>
            </w:r>
            <w:r>
              <w:rPr>
                <w:spacing w:val="-10"/>
                <w:sz w:val="20"/>
              </w:rPr>
              <w:t> </w:t>
            </w:r>
            <w:r>
              <w:rPr>
                <w:sz w:val="20"/>
              </w:rPr>
              <w:t>etc., conforme detalhado no ANEXO </w:t>
            </w:r>
            <w:r>
              <w:rPr>
                <w:b/>
                <w:sz w:val="20"/>
              </w:rPr>
              <w:t>I</w:t>
            </w:r>
            <w:r>
              <w:rPr>
                <w:sz w:val="20"/>
              </w:rPr>
              <w:t>.</w:t>
            </w:r>
          </w:p>
        </w:tc>
        <w:tc>
          <w:tcPr>
            <w:tcW w:w="1350" w:type="dxa"/>
            <w:tcBorders>
              <w:top w:val="single" w:sz="6" w:space="0" w:color="000000"/>
              <w:bottom w:val="single" w:sz="6" w:space="0" w:color="000000"/>
            </w:tcBorders>
          </w:tcPr>
          <w:p>
            <w:pPr>
              <w:pStyle w:val="TableParagraph"/>
              <w:rPr>
                <w:b/>
                <w:sz w:val="16"/>
              </w:rPr>
            </w:pPr>
          </w:p>
          <w:p>
            <w:pPr>
              <w:pStyle w:val="TableParagraph"/>
              <w:rPr>
                <w:b/>
                <w:sz w:val="16"/>
              </w:rPr>
            </w:pPr>
          </w:p>
          <w:p>
            <w:pPr>
              <w:pStyle w:val="TableParagraph"/>
              <w:spacing w:before="168"/>
              <w:rPr>
                <w:b/>
                <w:sz w:val="16"/>
              </w:rPr>
            </w:pPr>
          </w:p>
          <w:p>
            <w:pPr>
              <w:pStyle w:val="TableParagraph"/>
              <w:ind w:left="191"/>
              <w:rPr>
                <w:sz w:val="16"/>
              </w:rPr>
            </w:pPr>
            <w:r>
              <w:rPr>
                <w:spacing w:val="-2"/>
                <w:sz w:val="16"/>
              </w:rPr>
              <w:t>6625.010.0005</w:t>
            </w:r>
          </w:p>
          <w:p>
            <w:pPr>
              <w:pStyle w:val="TableParagraph"/>
              <w:spacing w:before="86"/>
              <w:ind w:left="227"/>
              <w:rPr>
                <w:sz w:val="16"/>
              </w:rPr>
            </w:pPr>
            <w:r>
              <w:rPr>
                <w:sz w:val="16"/>
              </w:rPr>
              <w:t>(ID</w:t>
            </w:r>
            <w:r>
              <w:rPr>
                <w:spacing w:val="-1"/>
                <w:sz w:val="16"/>
              </w:rPr>
              <w:t> </w:t>
            </w:r>
            <w:r>
              <w:rPr>
                <w:sz w:val="16"/>
              </w:rPr>
              <w:t>- </w:t>
            </w:r>
            <w:r>
              <w:rPr>
                <w:b/>
                <w:spacing w:val="-2"/>
                <w:sz w:val="16"/>
              </w:rPr>
              <w:t>103817</w:t>
            </w:r>
            <w:r>
              <w:rPr>
                <w:spacing w:val="-2"/>
                <w:sz w:val="16"/>
              </w:rPr>
              <w:t>)</w:t>
            </w:r>
          </w:p>
        </w:tc>
        <w:tc>
          <w:tcPr>
            <w:tcW w:w="1050" w:type="dxa"/>
            <w:tcBorders>
              <w:top w:val="single" w:sz="6" w:space="0" w:color="000000"/>
              <w:bottom w:val="single" w:sz="6" w:space="0" w:color="000000"/>
            </w:tcBorders>
          </w:tcPr>
          <w:p>
            <w:pPr>
              <w:pStyle w:val="TableParagraph"/>
              <w:rPr>
                <w:b/>
                <w:sz w:val="20"/>
              </w:rPr>
            </w:pPr>
          </w:p>
          <w:p>
            <w:pPr>
              <w:pStyle w:val="TableParagraph"/>
              <w:rPr>
                <w:b/>
                <w:sz w:val="20"/>
              </w:rPr>
            </w:pPr>
          </w:p>
          <w:p>
            <w:pPr>
              <w:pStyle w:val="TableParagraph"/>
              <w:spacing w:before="128"/>
              <w:rPr>
                <w:b/>
                <w:sz w:val="20"/>
              </w:rPr>
            </w:pPr>
          </w:p>
          <w:p>
            <w:pPr>
              <w:pStyle w:val="TableParagraph"/>
              <w:ind w:left="32"/>
              <w:jc w:val="center"/>
              <w:rPr>
                <w:sz w:val="20"/>
              </w:rPr>
            </w:pPr>
            <w:r>
              <w:rPr>
                <w:spacing w:val="-5"/>
                <w:sz w:val="20"/>
              </w:rPr>
              <w:t>un</w:t>
            </w:r>
          </w:p>
        </w:tc>
        <w:tc>
          <w:tcPr>
            <w:tcW w:w="930" w:type="dxa"/>
            <w:tcBorders>
              <w:top w:val="single" w:sz="6" w:space="0" w:color="000000"/>
              <w:bottom w:val="single" w:sz="6" w:space="0" w:color="000000"/>
            </w:tcBorders>
          </w:tcPr>
          <w:p>
            <w:pPr>
              <w:pStyle w:val="TableParagraph"/>
              <w:rPr>
                <w:b/>
                <w:sz w:val="20"/>
              </w:rPr>
            </w:pPr>
          </w:p>
          <w:p>
            <w:pPr>
              <w:pStyle w:val="TableParagraph"/>
              <w:rPr>
                <w:b/>
                <w:sz w:val="20"/>
              </w:rPr>
            </w:pPr>
          </w:p>
          <w:p>
            <w:pPr>
              <w:pStyle w:val="TableParagraph"/>
              <w:spacing w:before="128"/>
              <w:rPr>
                <w:b/>
                <w:sz w:val="20"/>
              </w:rPr>
            </w:pPr>
          </w:p>
          <w:p>
            <w:pPr>
              <w:pStyle w:val="TableParagraph"/>
              <w:ind w:right="150"/>
              <w:jc w:val="right"/>
              <w:rPr>
                <w:b/>
                <w:sz w:val="20"/>
              </w:rPr>
            </w:pPr>
            <w:r>
              <w:rPr>
                <w:b/>
                <w:spacing w:val="-10"/>
                <w:sz w:val="20"/>
              </w:rPr>
              <w:t>6</w:t>
            </w:r>
          </w:p>
        </w:tc>
        <w:tc>
          <w:tcPr>
            <w:tcW w:w="1215" w:type="dxa"/>
            <w:tcBorders>
              <w:top w:val="single" w:sz="6" w:space="0" w:color="000000"/>
              <w:bottom w:val="single" w:sz="6" w:space="0" w:color="000000"/>
            </w:tcBorders>
          </w:tcPr>
          <w:p>
            <w:pPr>
              <w:pStyle w:val="TableParagraph"/>
              <w:rPr>
                <w:b/>
                <w:sz w:val="20"/>
              </w:rPr>
            </w:pPr>
          </w:p>
          <w:p>
            <w:pPr>
              <w:pStyle w:val="TableParagraph"/>
              <w:rPr>
                <w:b/>
                <w:sz w:val="20"/>
              </w:rPr>
            </w:pPr>
          </w:p>
          <w:p>
            <w:pPr>
              <w:pStyle w:val="TableParagraph"/>
              <w:spacing w:before="128"/>
              <w:rPr>
                <w:b/>
                <w:sz w:val="20"/>
              </w:rPr>
            </w:pPr>
          </w:p>
          <w:p>
            <w:pPr>
              <w:pStyle w:val="TableParagraph"/>
              <w:ind w:right="143"/>
              <w:jc w:val="right"/>
              <w:rPr>
                <w:b/>
                <w:sz w:val="20"/>
              </w:rPr>
            </w:pPr>
            <w:r>
              <w:rPr>
                <w:b/>
                <w:spacing w:val="-2"/>
                <w:sz w:val="20"/>
              </w:rPr>
              <w:t>1.037,91</w:t>
            </w:r>
          </w:p>
        </w:tc>
        <w:tc>
          <w:tcPr>
            <w:tcW w:w="1290" w:type="dxa"/>
            <w:tcBorders>
              <w:top w:val="single" w:sz="6" w:space="0" w:color="000000"/>
              <w:bottom w:val="single" w:sz="6" w:space="0" w:color="000000"/>
            </w:tcBorders>
          </w:tcPr>
          <w:p>
            <w:pPr>
              <w:pStyle w:val="TableParagraph"/>
              <w:rPr>
                <w:b/>
                <w:sz w:val="20"/>
              </w:rPr>
            </w:pPr>
          </w:p>
          <w:p>
            <w:pPr>
              <w:pStyle w:val="TableParagraph"/>
              <w:rPr>
                <w:b/>
                <w:sz w:val="20"/>
              </w:rPr>
            </w:pPr>
          </w:p>
          <w:p>
            <w:pPr>
              <w:pStyle w:val="TableParagraph"/>
              <w:spacing w:before="128"/>
              <w:rPr>
                <w:b/>
                <w:sz w:val="20"/>
              </w:rPr>
            </w:pPr>
          </w:p>
          <w:p>
            <w:pPr>
              <w:pStyle w:val="TableParagraph"/>
              <w:ind w:right="148"/>
              <w:jc w:val="right"/>
              <w:rPr>
                <w:b/>
                <w:sz w:val="20"/>
              </w:rPr>
            </w:pPr>
            <w:r>
              <w:rPr>
                <w:b/>
                <w:spacing w:val="-2"/>
                <w:sz w:val="20"/>
              </w:rPr>
              <w:t>6.227,50</w:t>
            </w:r>
          </w:p>
        </w:tc>
      </w:tr>
      <w:tr>
        <w:trPr>
          <w:trHeight w:val="1049" w:hRule="atLeast"/>
        </w:trPr>
        <w:tc>
          <w:tcPr>
            <w:tcW w:w="750" w:type="dxa"/>
            <w:tcBorders>
              <w:top w:val="single" w:sz="6" w:space="0" w:color="000000"/>
              <w:bottom w:val="single" w:sz="6" w:space="0" w:color="000000"/>
            </w:tcBorders>
          </w:tcPr>
          <w:p>
            <w:pPr>
              <w:pStyle w:val="TableParagraph"/>
              <w:spacing w:before="183"/>
              <w:rPr>
                <w:b/>
                <w:sz w:val="20"/>
              </w:rPr>
            </w:pPr>
          </w:p>
          <w:p>
            <w:pPr>
              <w:pStyle w:val="TableParagraph"/>
              <w:ind w:left="29"/>
              <w:jc w:val="center"/>
              <w:rPr>
                <w:sz w:val="20"/>
              </w:rPr>
            </w:pPr>
            <w:r>
              <w:rPr>
                <w:spacing w:val="-10"/>
                <w:sz w:val="20"/>
              </w:rPr>
              <w:t>5</w:t>
            </w:r>
          </w:p>
        </w:tc>
        <w:tc>
          <w:tcPr>
            <w:tcW w:w="2715" w:type="dxa"/>
            <w:tcBorders>
              <w:top w:val="single" w:sz="6" w:space="0" w:color="000000"/>
              <w:bottom w:val="single" w:sz="6" w:space="0" w:color="000000"/>
            </w:tcBorders>
          </w:tcPr>
          <w:p>
            <w:pPr>
              <w:pStyle w:val="TableParagraph"/>
              <w:spacing w:line="280" w:lineRule="auto" w:before="143"/>
              <w:ind w:left="180" w:right="155"/>
              <w:jc w:val="both"/>
              <w:rPr>
                <w:sz w:val="20"/>
              </w:rPr>
            </w:pPr>
            <w:r>
              <w:rPr>
                <w:b/>
                <w:sz w:val="20"/>
              </w:rPr>
              <w:t>OSCILOSCÓPIO,</w:t>
            </w:r>
            <w:r>
              <w:rPr>
                <w:b/>
                <w:spacing w:val="-13"/>
                <w:sz w:val="20"/>
              </w:rPr>
              <w:t> </w:t>
            </w:r>
            <w:r>
              <w:rPr>
                <w:b/>
                <w:sz w:val="20"/>
              </w:rPr>
              <w:t>modelo: bancada</w:t>
            </w:r>
            <w:r>
              <w:rPr>
                <w:sz w:val="20"/>
              </w:rPr>
              <w:t>, etc., conforme detalhado no ANEXO </w:t>
            </w:r>
            <w:r>
              <w:rPr>
                <w:b/>
                <w:sz w:val="20"/>
              </w:rPr>
              <w:t>I</w:t>
            </w:r>
            <w:r>
              <w:rPr>
                <w:sz w:val="20"/>
              </w:rPr>
              <w:t>.</w:t>
            </w:r>
          </w:p>
        </w:tc>
        <w:tc>
          <w:tcPr>
            <w:tcW w:w="1350" w:type="dxa"/>
            <w:tcBorders>
              <w:top w:val="single" w:sz="6" w:space="0" w:color="000000"/>
              <w:bottom w:val="single" w:sz="6" w:space="0" w:color="000000"/>
            </w:tcBorders>
          </w:tcPr>
          <w:p>
            <w:pPr>
              <w:pStyle w:val="TableParagraph"/>
              <w:spacing w:before="131"/>
              <w:rPr>
                <w:b/>
                <w:sz w:val="16"/>
              </w:rPr>
            </w:pPr>
          </w:p>
          <w:p>
            <w:pPr>
              <w:pStyle w:val="TableParagraph"/>
              <w:ind w:left="197"/>
              <w:rPr>
                <w:sz w:val="16"/>
              </w:rPr>
            </w:pPr>
            <w:r>
              <w:rPr>
                <w:spacing w:val="-2"/>
                <w:sz w:val="16"/>
              </w:rPr>
              <w:t>6625.011.0011</w:t>
            </w:r>
          </w:p>
          <w:p>
            <w:pPr>
              <w:pStyle w:val="TableParagraph"/>
              <w:spacing w:before="86"/>
              <w:ind w:left="227"/>
              <w:rPr>
                <w:sz w:val="16"/>
              </w:rPr>
            </w:pPr>
            <w:r>
              <w:rPr>
                <w:sz w:val="16"/>
              </w:rPr>
              <w:t>(ID</w:t>
            </w:r>
            <w:r>
              <w:rPr>
                <w:spacing w:val="-1"/>
                <w:sz w:val="16"/>
              </w:rPr>
              <w:t> </w:t>
            </w:r>
            <w:r>
              <w:rPr>
                <w:sz w:val="16"/>
              </w:rPr>
              <w:t>- </w:t>
            </w:r>
            <w:r>
              <w:rPr>
                <w:b/>
                <w:spacing w:val="-2"/>
                <w:sz w:val="16"/>
              </w:rPr>
              <w:t>105222</w:t>
            </w:r>
            <w:r>
              <w:rPr>
                <w:spacing w:val="-2"/>
                <w:sz w:val="16"/>
              </w:rPr>
              <w:t>)</w:t>
            </w:r>
          </w:p>
        </w:tc>
        <w:tc>
          <w:tcPr>
            <w:tcW w:w="1050" w:type="dxa"/>
            <w:tcBorders>
              <w:top w:val="single" w:sz="6" w:space="0" w:color="000000"/>
              <w:bottom w:val="single" w:sz="6" w:space="0" w:color="000000"/>
            </w:tcBorders>
          </w:tcPr>
          <w:p>
            <w:pPr>
              <w:pStyle w:val="TableParagraph"/>
              <w:spacing w:before="183"/>
              <w:rPr>
                <w:b/>
                <w:sz w:val="20"/>
              </w:rPr>
            </w:pPr>
          </w:p>
          <w:p>
            <w:pPr>
              <w:pStyle w:val="TableParagraph"/>
              <w:ind w:left="32"/>
              <w:jc w:val="center"/>
              <w:rPr>
                <w:sz w:val="20"/>
              </w:rPr>
            </w:pPr>
            <w:r>
              <w:rPr>
                <w:spacing w:val="-5"/>
                <w:sz w:val="20"/>
              </w:rPr>
              <w:t>un</w:t>
            </w:r>
          </w:p>
        </w:tc>
        <w:tc>
          <w:tcPr>
            <w:tcW w:w="930" w:type="dxa"/>
            <w:tcBorders>
              <w:top w:val="single" w:sz="6" w:space="0" w:color="000000"/>
              <w:bottom w:val="single" w:sz="6" w:space="0" w:color="000000"/>
            </w:tcBorders>
          </w:tcPr>
          <w:p>
            <w:pPr>
              <w:pStyle w:val="TableParagraph"/>
              <w:spacing w:before="183"/>
              <w:rPr>
                <w:b/>
                <w:sz w:val="20"/>
              </w:rPr>
            </w:pPr>
          </w:p>
          <w:p>
            <w:pPr>
              <w:pStyle w:val="TableParagraph"/>
              <w:ind w:right="150"/>
              <w:jc w:val="right"/>
              <w:rPr>
                <w:b/>
                <w:sz w:val="20"/>
              </w:rPr>
            </w:pPr>
            <w:r>
              <w:rPr>
                <w:b/>
                <w:spacing w:val="-10"/>
                <w:sz w:val="20"/>
              </w:rPr>
              <w:t>3</w:t>
            </w:r>
          </w:p>
        </w:tc>
        <w:tc>
          <w:tcPr>
            <w:tcW w:w="1215" w:type="dxa"/>
            <w:tcBorders>
              <w:top w:val="single" w:sz="6" w:space="0" w:color="000000"/>
              <w:bottom w:val="single" w:sz="6" w:space="0" w:color="000000"/>
            </w:tcBorders>
          </w:tcPr>
          <w:p>
            <w:pPr>
              <w:pStyle w:val="TableParagraph"/>
              <w:spacing w:before="183"/>
              <w:rPr>
                <w:b/>
                <w:sz w:val="20"/>
              </w:rPr>
            </w:pPr>
          </w:p>
          <w:p>
            <w:pPr>
              <w:pStyle w:val="TableParagraph"/>
              <w:ind w:right="143"/>
              <w:jc w:val="right"/>
              <w:rPr>
                <w:b/>
                <w:sz w:val="20"/>
              </w:rPr>
            </w:pPr>
            <w:r>
              <w:rPr>
                <w:b/>
                <w:spacing w:val="-2"/>
                <w:sz w:val="20"/>
              </w:rPr>
              <w:t>4.209,80</w:t>
            </w:r>
          </w:p>
        </w:tc>
        <w:tc>
          <w:tcPr>
            <w:tcW w:w="1290" w:type="dxa"/>
            <w:tcBorders>
              <w:top w:val="single" w:sz="6" w:space="0" w:color="000000"/>
              <w:bottom w:val="single" w:sz="6" w:space="0" w:color="000000"/>
            </w:tcBorders>
          </w:tcPr>
          <w:p>
            <w:pPr>
              <w:pStyle w:val="TableParagraph"/>
              <w:spacing w:before="183"/>
              <w:rPr>
                <w:b/>
                <w:sz w:val="20"/>
              </w:rPr>
            </w:pPr>
          </w:p>
          <w:p>
            <w:pPr>
              <w:pStyle w:val="TableParagraph"/>
              <w:ind w:right="148"/>
              <w:jc w:val="right"/>
              <w:rPr>
                <w:b/>
                <w:sz w:val="20"/>
              </w:rPr>
            </w:pPr>
            <w:r>
              <w:rPr>
                <w:b/>
                <w:spacing w:val="-2"/>
                <w:sz w:val="20"/>
              </w:rPr>
              <w:t>12.629,40</w:t>
            </w:r>
          </w:p>
        </w:tc>
      </w:tr>
      <w:tr>
        <w:trPr>
          <w:trHeight w:val="1319" w:hRule="atLeast"/>
        </w:trPr>
        <w:tc>
          <w:tcPr>
            <w:tcW w:w="750" w:type="dxa"/>
            <w:tcBorders>
              <w:top w:val="single" w:sz="6" w:space="0" w:color="000000"/>
              <w:bottom w:val="single" w:sz="6" w:space="0" w:color="000000"/>
            </w:tcBorders>
          </w:tcPr>
          <w:p>
            <w:pPr>
              <w:pStyle w:val="TableParagraph"/>
              <w:rPr>
                <w:b/>
                <w:sz w:val="20"/>
              </w:rPr>
            </w:pPr>
          </w:p>
          <w:p>
            <w:pPr>
              <w:pStyle w:val="TableParagraph"/>
              <w:spacing w:before="88"/>
              <w:rPr>
                <w:b/>
                <w:sz w:val="20"/>
              </w:rPr>
            </w:pPr>
          </w:p>
          <w:p>
            <w:pPr>
              <w:pStyle w:val="TableParagraph"/>
              <w:ind w:left="29"/>
              <w:jc w:val="center"/>
              <w:rPr>
                <w:sz w:val="20"/>
              </w:rPr>
            </w:pPr>
            <w:r>
              <w:rPr>
                <w:spacing w:val="-10"/>
                <w:sz w:val="20"/>
              </w:rPr>
              <w:t>6</w:t>
            </w:r>
          </w:p>
        </w:tc>
        <w:tc>
          <w:tcPr>
            <w:tcW w:w="2715" w:type="dxa"/>
            <w:tcBorders>
              <w:top w:val="single" w:sz="6" w:space="0" w:color="000000"/>
              <w:bottom w:val="single" w:sz="6" w:space="0" w:color="000000"/>
            </w:tcBorders>
          </w:tcPr>
          <w:p>
            <w:pPr>
              <w:pStyle w:val="TableParagraph"/>
              <w:spacing w:before="143"/>
              <w:ind w:left="180"/>
              <w:jc w:val="both"/>
              <w:rPr>
                <w:b/>
                <w:sz w:val="20"/>
              </w:rPr>
            </w:pPr>
            <w:r>
              <w:rPr>
                <w:b/>
                <w:sz w:val="20"/>
              </w:rPr>
              <w:t>CONJUNTO</w:t>
            </w:r>
            <w:r>
              <w:rPr>
                <w:b/>
                <w:spacing w:val="77"/>
                <w:w w:val="150"/>
                <w:sz w:val="20"/>
              </w:rPr>
              <w:t>   </w:t>
            </w:r>
            <w:r>
              <w:rPr>
                <w:b/>
                <w:spacing w:val="-2"/>
                <w:sz w:val="20"/>
              </w:rPr>
              <w:t>BOYLE-</w:t>
            </w:r>
          </w:p>
          <w:p>
            <w:pPr>
              <w:pStyle w:val="TableParagraph"/>
              <w:spacing w:line="280" w:lineRule="auto" w:before="40"/>
              <w:ind w:left="180" w:right="155"/>
              <w:jc w:val="both"/>
              <w:rPr>
                <w:sz w:val="20"/>
              </w:rPr>
            </w:pPr>
            <w:r>
              <w:rPr>
                <w:b/>
                <w:sz w:val="20"/>
              </w:rPr>
              <w:t>MARIOTTE, </w:t>
            </w:r>
            <w:r>
              <w:rPr>
                <w:b/>
                <w:sz w:val="20"/>
              </w:rPr>
              <w:t>horizontal</w:t>
            </w:r>
            <w:r>
              <w:rPr>
                <w:sz w:val="20"/>
              </w:rPr>
              <w:t>, etc., conforme detalhado no ANEXO </w:t>
            </w:r>
            <w:r>
              <w:rPr>
                <w:b/>
                <w:sz w:val="20"/>
              </w:rPr>
              <w:t>I</w:t>
            </w:r>
            <w:r>
              <w:rPr>
                <w:sz w:val="20"/>
              </w:rPr>
              <w:t>.</w:t>
            </w:r>
          </w:p>
        </w:tc>
        <w:tc>
          <w:tcPr>
            <w:tcW w:w="1350" w:type="dxa"/>
            <w:tcBorders>
              <w:top w:val="single" w:sz="6" w:space="0" w:color="000000"/>
              <w:bottom w:val="single" w:sz="6" w:space="0" w:color="000000"/>
            </w:tcBorders>
          </w:tcPr>
          <w:p>
            <w:pPr>
              <w:pStyle w:val="TableParagraph"/>
              <w:rPr>
                <w:b/>
                <w:sz w:val="16"/>
              </w:rPr>
            </w:pPr>
          </w:p>
          <w:p>
            <w:pPr>
              <w:pStyle w:val="TableParagraph"/>
              <w:spacing w:before="82"/>
              <w:rPr>
                <w:b/>
                <w:sz w:val="16"/>
              </w:rPr>
            </w:pPr>
          </w:p>
          <w:p>
            <w:pPr>
              <w:pStyle w:val="TableParagraph"/>
              <w:ind w:left="191"/>
              <w:rPr>
                <w:sz w:val="16"/>
              </w:rPr>
            </w:pPr>
            <w:r>
              <w:rPr>
                <w:spacing w:val="-2"/>
                <w:sz w:val="16"/>
              </w:rPr>
              <w:t>6950.036.0178</w:t>
            </w:r>
          </w:p>
          <w:p>
            <w:pPr>
              <w:pStyle w:val="TableParagraph"/>
              <w:spacing w:before="86"/>
              <w:ind w:left="227"/>
              <w:rPr>
                <w:sz w:val="16"/>
              </w:rPr>
            </w:pPr>
            <w:r>
              <w:rPr>
                <w:sz w:val="16"/>
              </w:rPr>
              <w:t>(ID</w:t>
            </w:r>
            <w:r>
              <w:rPr>
                <w:spacing w:val="-1"/>
                <w:sz w:val="16"/>
              </w:rPr>
              <w:t> </w:t>
            </w:r>
            <w:r>
              <w:rPr>
                <w:sz w:val="16"/>
              </w:rPr>
              <w:t>- </w:t>
            </w:r>
            <w:r>
              <w:rPr>
                <w:b/>
                <w:spacing w:val="-2"/>
                <w:sz w:val="16"/>
              </w:rPr>
              <w:t>180004</w:t>
            </w:r>
            <w:r>
              <w:rPr>
                <w:spacing w:val="-2"/>
                <w:sz w:val="16"/>
              </w:rPr>
              <w:t>)</w:t>
            </w:r>
          </w:p>
        </w:tc>
        <w:tc>
          <w:tcPr>
            <w:tcW w:w="1050" w:type="dxa"/>
            <w:tcBorders>
              <w:top w:val="single" w:sz="6" w:space="0" w:color="000000"/>
              <w:bottom w:val="single" w:sz="6" w:space="0" w:color="000000"/>
            </w:tcBorders>
          </w:tcPr>
          <w:p>
            <w:pPr>
              <w:pStyle w:val="TableParagraph"/>
              <w:rPr>
                <w:b/>
                <w:sz w:val="20"/>
              </w:rPr>
            </w:pPr>
          </w:p>
          <w:p>
            <w:pPr>
              <w:pStyle w:val="TableParagraph"/>
              <w:spacing w:before="88"/>
              <w:rPr>
                <w:b/>
                <w:sz w:val="20"/>
              </w:rPr>
            </w:pPr>
          </w:p>
          <w:p>
            <w:pPr>
              <w:pStyle w:val="TableParagraph"/>
              <w:ind w:left="32"/>
              <w:jc w:val="center"/>
              <w:rPr>
                <w:sz w:val="20"/>
              </w:rPr>
            </w:pPr>
            <w:r>
              <w:rPr>
                <w:spacing w:val="-5"/>
                <w:sz w:val="20"/>
              </w:rPr>
              <w:t>un</w:t>
            </w:r>
          </w:p>
        </w:tc>
        <w:tc>
          <w:tcPr>
            <w:tcW w:w="930" w:type="dxa"/>
            <w:tcBorders>
              <w:top w:val="single" w:sz="6" w:space="0" w:color="000000"/>
              <w:bottom w:val="single" w:sz="6" w:space="0" w:color="000000"/>
            </w:tcBorders>
          </w:tcPr>
          <w:p>
            <w:pPr>
              <w:pStyle w:val="TableParagraph"/>
              <w:rPr>
                <w:b/>
                <w:sz w:val="20"/>
              </w:rPr>
            </w:pPr>
          </w:p>
          <w:p>
            <w:pPr>
              <w:pStyle w:val="TableParagraph"/>
              <w:spacing w:before="88"/>
              <w:rPr>
                <w:b/>
                <w:sz w:val="20"/>
              </w:rPr>
            </w:pPr>
          </w:p>
          <w:p>
            <w:pPr>
              <w:pStyle w:val="TableParagraph"/>
              <w:ind w:right="150"/>
              <w:jc w:val="right"/>
              <w:rPr>
                <w:b/>
                <w:sz w:val="20"/>
              </w:rPr>
            </w:pPr>
            <w:r>
              <w:rPr>
                <w:b/>
                <w:spacing w:val="-10"/>
                <w:sz w:val="20"/>
              </w:rPr>
              <w:t>3</w:t>
            </w:r>
          </w:p>
        </w:tc>
        <w:tc>
          <w:tcPr>
            <w:tcW w:w="1215" w:type="dxa"/>
            <w:tcBorders>
              <w:top w:val="single" w:sz="6" w:space="0" w:color="000000"/>
              <w:bottom w:val="single" w:sz="6" w:space="0" w:color="000000"/>
            </w:tcBorders>
          </w:tcPr>
          <w:p>
            <w:pPr>
              <w:pStyle w:val="TableParagraph"/>
              <w:rPr>
                <w:b/>
                <w:sz w:val="20"/>
              </w:rPr>
            </w:pPr>
          </w:p>
          <w:p>
            <w:pPr>
              <w:pStyle w:val="TableParagraph"/>
              <w:spacing w:before="88"/>
              <w:rPr>
                <w:b/>
                <w:sz w:val="20"/>
              </w:rPr>
            </w:pPr>
          </w:p>
          <w:p>
            <w:pPr>
              <w:pStyle w:val="TableParagraph"/>
              <w:ind w:right="143"/>
              <w:jc w:val="right"/>
              <w:rPr>
                <w:b/>
                <w:sz w:val="20"/>
              </w:rPr>
            </w:pPr>
            <w:r>
              <w:rPr>
                <w:b/>
                <w:spacing w:val="-2"/>
                <w:sz w:val="20"/>
              </w:rPr>
              <w:t>1.902,66</w:t>
            </w:r>
          </w:p>
        </w:tc>
        <w:tc>
          <w:tcPr>
            <w:tcW w:w="1290" w:type="dxa"/>
            <w:tcBorders>
              <w:top w:val="single" w:sz="6" w:space="0" w:color="000000"/>
              <w:bottom w:val="single" w:sz="6" w:space="0" w:color="000000"/>
            </w:tcBorders>
          </w:tcPr>
          <w:p>
            <w:pPr>
              <w:pStyle w:val="TableParagraph"/>
              <w:rPr>
                <w:b/>
                <w:sz w:val="20"/>
              </w:rPr>
            </w:pPr>
          </w:p>
          <w:p>
            <w:pPr>
              <w:pStyle w:val="TableParagraph"/>
              <w:spacing w:before="88"/>
              <w:rPr>
                <w:b/>
                <w:sz w:val="20"/>
              </w:rPr>
            </w:pPr>
          </w:p>
          <w:p>
            <w:pPr>
              <w:pStyle w:val="TableParagraph"/>
              <w:ind w:right="148"/>
              <w:jc w:val="right"/>
              <w:rPr>
                <w:b/>
                <w:sz w:val="20"/>
              </w:rPr>
            </w:pPr>
            <w:r>
              <w:rPr>
                <w:b/>
                <w:spacing w:val="-2"/>
                <w:sz w:val="20"/>
              </w:rPr>
              <w:t>5.708,004</w:t>
            </w:r>
          </w:p>
        </w:tc>
      </w:tr>
      <w:tr>
        <w:trPr>
          <w:trHeight w:val="1049" w:hRule="atLeast"/>
        </w:trPr>
        <w:tc>
          <w:tcPr>
            <w:tcW w:w="750" w:type="dxa"/>
            <w:tcBorders>
              <w:top w:val="single" w:sz="6" w:space="0" w:color="000000"/>
              <w:bottom w:val="single" w:sz="6" w:space="0" w:color="000000"/>
            </w:tcBorders>
          </w:tcPr>
          <w:p>
            <w:pPr>
              <w:pStyle w:val="TableParagraph"/>
              <w:spacing w:before="183"/>
              <w:rPr>
                <w:b/>
                <w:sz w:val="20"/>
              </w:rPr>
            </w:pPr>
          </w:p>
          <w:p>
            <w:pPr>
              <w:pStyle w:val="TableParagraph"/>
              <w:ind w:left="29"/>
              <w:jc w:val="center"/>
              <w:rPr>
                <w:sz w:val="20"/>
              </w:rPr>
            </w:pPr>
            <w:r>
              <w:rPr>
                <w:spacing w:val="-10"/>
                <w:sz w:val="20"/>
              </w:rPr>
              <w:t>7</w:t>
            </w:r>
          </w:p>
        </w:tc>
        <w:tc>
          <w:tcPr>
            <w:tcW w:w="2715" w:type="dxa"/>
            <w:tcBorders>
              <w:top w:val="single" w:sz="6" w:space="0" w:color="000000"/>
              <w:bottom w:val="single" w:sz="6" w:space="0" w:color="000000"/>
            </w:tcBorders>
          </w:tcPr>
          <w:p>
            <w:pPr>
              <w:pStyle w:val="TableParagraph"/>
              <w:spacing w:line="280" w:lineRule="auto" w:before="143"/>
              <w:ind w:left="180" w:right="155"/>
              <w:jc w:val="both"/>
              <w:rPr>
                <w:sz w:val="20"/>
              </w:rPr>
            </w:pPr>
            <w:r>
              <w:rPr>
                <w:b/>
                <w:sz w:val="20"/>
              </w:rPr>
              <w:t>Equipamento de </w:t>
            </w:r>
            <w:r>
              <w:rPr>
                <w:b/>
                <w:sz w:val="20"/>
              </w:rPr>
              <w:t>TRILHO DE AR</w:t>
            </w:r>
            <w:r>
              <w:rPr>
                <w:sz w:val="20"/>
              </w:rPr>
              <w:t>, etc., conforme detalhado no ANEXO </w:t>
            </w:r>
            <w:r>
              <w:rPr>
                <w:b/>
                <w:sz w:val="20"/>
              </w:rPr>
              <w:t>I</w:t>
            </w:r>
            <w:r>
              <w:rPr>
                <w:sz w:val="20"/>
              </w:rPr>
              <w:t>.</w:t>
            </w:r>
          </w:p>
        </w:tc>
        <w:tc>
          <w:tcPr>
            <w:tcW w:w="1350" w:type="dxa"/>
            <w:tcBorders>
              <w:top w:val="single" w:sz="6" w:space="0" w:color="000000"/>
              <w:bottom w:val="single" w:sz="6" w:space="0" w:color="000000"/>
            </w:tcBorders>
          </w:tcPr>
          <w:p>
            <w:pPr>
              <w:pStyle w:val="TableParagraph"/>
              <w:spacing w:before="131"/>
              <w:rPr>
                <w:b/>
                <w:sz w:val="16"/>
              </w:rPr>
            </w:pPr>
          </w:p>
          <w:p>
            <w:pPr>
              <w:pStyle w:val="TableParagraph"/>
              <w:ind w:left="191"/>
              <w:rPr>
                <w:sz w:val="16"/>
              </w:rPr>
            </w:pPr>
            <w:r>
              <w:rPr>
                <w:spacing w:val="-2"/>
                <w:sz w:val="16"/>
              </w:rPr>
              <w:t>6950.036.0179</w:t>
            </w:r>
          </w:p>
          <w:p>
            <w:pPr>
              <w:pStyle w:val="TableParagraph"/>
              <w:spacing w:before="86"/>
              <w:ind w:left="227"/>
              <w:rPr>
                <w:sz w:val="16"/>
              </w:rPr>
            </w:pPr>
            <w:r>
              <w:rPr>
                <w:sz w:val="16"/>
              </w:rPr>
              <w:t>(ID</w:t>
            </w:r>
            <w:r>
              <w:rPr>
                <w:spacing w:val="-1"/>
                <w:sz w:val="16"/>
              </w:rPr>
              <w:t> </w:t>
            </w:r>
            <w:r>
              <w:rPr>
                <w:sz w:val="16"/>
              </w:rPr>
              <w:t>- </w:t>
            </w:r>
            <w:r>
              <w:rPr>
                <w:b/>
                <w:spacing w:val="-2"/>
                <w:sz w:val="16"/>
              </w:rPr>
              <w:t>180006</w:t>
            </w:r>
            <w:r>
              <w:rPr>
                <w:spacing w:val="-2"/>
                <w:sz w:val="16"/>
              </w:rPr>
              <w:t>)</w:t>
            </w:r>
          </w:p>
        </w:tc>
        <w:tc>
          <w:tcPr>
            <w:tcW w:w="1050" w:type="dxa"/>
            <w:tcBorders>
              <w:top w:val="single" w:sz="6" w:space="0" w:color="000000"/>
              <w:bottom w:val="single" w:sz="6" w:space="0" w:color="000000"/>
            </w:tcBorders>
          </w:tcPr>
          <w:p>
            <w:pPr>
              <w:pStyle w:val="TableParagraph"/>
              <w:spacing w:before="183"/>
              <w:rPr>
                <w:b/>
                <w:sz w:val="20"/>
              </w:rPr>
            </w:pPr>
          </w:p>
          <w:p>
            <w:pPr>
              <w:pStyle w:val="TableParagraph"/>
              <w:ind w:left="32"/>
              <w:jc w:val="center"/>
              <w:rPr>
                <w:sz w:val="20"/>
              </w:rPr>
            </w:pPr>
            <w:r>
              <w:rPr>
                <w:spacing w:val="-5"/>
                <w:sz w:val="20"/>
              </w:rPr>
              <w:t>un</w:t>
            </w:r>
          </w:p>
        </w:tc>
        <w:tc>
          <w:tcPr>
            <w:tcW w:w="930" w:type="dxa"/>
            <w:tcBorders>
              <w:top w:val="single" w:sz="6" w:space="0" w:color="000000"/>
              <w:bottom w:val="single" w:sz="6" w:space="0" w:color="000000"/>
            </w:tcBorders>
          </w:tcPr>
          <w:p>
            <w:pPr>
              <w:pStyle w:val="TableParagraph"/>
              <w:spacing w:before="183"/>
              <w:rPr>
                <w:b/>
                <w:sz w:val="20"/>
              </w:rPr>
            </w:pPr>
          </w:p>
          <w:p>
            <w:pPr>
              <w:pStyle w:val="TableParagraph"/>
              <w:ind w:right="150"/>
              <w:jc w:val="right"/>
              <w:rPr>
                <w:b/>
                <w:sz w:val="20"/>
              </w:rPr>
            </w:pPr>
            <w:r>
              <w:rPr>
                <w:b/>
                <w:spacing w:val="-10"/>
                <w:sz w:val="20"/>
              </w:rPr>
              <w:t>3</w:t>
            </w:r>
          </w:p>
        </w:tc>
        <w:tc>
          <w:tcPr>
            <w:tcW w:w="1215" w:type="dxa"/>
            <w:tcBorders>
              <w:top w:val="single" w:sz="6" w:space="0" w:color="000000"/>
              <w:bottom w:val="single" w:sz="6" w:space="0" w:color="000000"/>
            </w:tcBorders>
          </w:tcPr>
          <w:p>
            <w:pPr>
              <w:pStyle w:val="TableParagraph"/>
              <w:spacing w:before="183"/>
              <w:rPr>
                <w:b/>
                <w:sz w:val="20"/>
              </w:rPr>
            </w:pPr>
          </w:p>
          <w:p>
            <w:pPr>
              <w:pStyle w:val="TableParagraph"/>
              <w:ind w:right="143"/>
              <w:jc w:val="right"/>
              <w:rPr>
                <w:b/>
                <w:sz w:val="20"/>
              </w:rPr>
            </w:pPr>
            <w:r>
              <w:rPr>
                <w:b/>
                <w:spacing w:val="-2"/>
                <w:sz w:val="20"/>
              </w:rPr>
              <w:t>9.686,86</w:t>
            </w:r>
          </w:p>
        </w:tc>
        <w:tc>
          <w:tcPr>
            <w:tcW w:w="1290" w:type="dxa"/>
            <w:tcBorders>
              <w:top w:val="single" w:sz="6" w:space="0" w:color="000000"/>
              <w:bottom w:val="single" w:sz="6" w:space="0" w:color="000000"/>
            </w:tcBorders>
          </w:tcPr>
          <w:p>
            <w:pPr>
              <w:pStyle w:val="TableParagraph"/>
              <w:spacing w:before="183"/>
              <w:rPr>
                <w:b/>
                <w:sz w:val="20"/>
              </w:rPr>
            </w:pPr>
          </w:p>
          <w:p>
            <w:pPr>
              <w:pStyle w:val="TableParagraph"/>
              <w:ind w:right="148"/>
              <w:jc w:val="right"/>
              <w:rPr>
                <w:b/>
                <w:sz w:val="20"/>
              </w:rPr>
            </w:pPr>
            <w:r>
              <w:rPr>
                <w:b/>
                <w:spacing w:val="-2"/>
                <w:sz w:val="20"/>
              </w:rPr>
              <w:t>29.060,58</w:t>
            </w:r>
          </w:p>
        </w:tc>
      </w:tr>
      <w:tr>
        <w:trPr>
          <w:trHeight w:val="1319" w:hRule="atLeast"/>
        </w:trPr>
        <w:tc>
          <w:tcPr>
            <w:tcW w:w="750" w:type="dxa"/>
            <w:tcBorders>
              <w:top w:val="single" w:sz="6" w:space="0" w:color="000000"/>
            </w:tcBorders>
          </w:tcPr>
          <w:p>
            <w:pPr>
              <w:pStyle w:val="TableParagraph"/>
              <w:rPr>
                <w:b/>
                <w:sz w:val="20"/>
              </w:rPr>
            </w:pPr>
          </w:p>
          <w:p>
            <w:pPr>
              <w:pStyle w:val="TableParagraph"/>
              <w:spacing w:before="88"/>
              <w:rPr>
                <w:b/>
                <w:sz w:val="20"/>
              </w:rPr>
            </w:pPr>
          </w:p>
          <w:p>
            <w:pPr>
              <w:pStyle w:val="TableParagraph"/>
              <w:ind w:left="29"/>
              <w:jc w:val="center"/>
              <w:rPr>
                <w:sz w:val="20"/>
              </w:rPr>
            </w:pPr>
            <w:r>
              <w:rPr>
                <w:spacing w:val="-10"/>
                <w:sz w:val="20"/>
              </w:rPr>
              <w:t>8</w:t>
            </w:r>
          </w:p>
        </w:tc>
        <w:tc>
          <w:tcPr>
            <w:tcW w:w="2715" w:type="dxa"/>
            <w:tcBorders>
              <w:top w:val="single" w:sz="6" w:space="0" w:color="000000"/>
            </w:tcBorders>
          </w:tcPr>
          <w:p>
            <w:pPr>
              <w:pStyle w:val="TableParagraph"/>
              <w:spacing w:before="143"/>
              <w:ind w:left="180"/>
              <w:rPr>
                <w:b/>
                <w:sz w:val="20"/>
              </w:rPr>
            </w:pPr>
            <w:r>
              <w:rPr>
                <w:b/>
                <w:spacing w:val="-2"/>
                <w:sz w:val="20"/>
              </w:rPr>
              <w:t>CRONÔMETRO</w:t>
            </w:r>
          </w:p>
          <w:p>
            <w:pPr>
              <w:pStyle w:val="TableParagraph"/>
              <w:spacing w:line="280" w:lineRule="auto" w:before="40"/>
              <w:ind w:left="180" w:right="155"/>
              <w:jc w:val="both"/>
              <w:rPr>
                <w:sz w:val="20"/>
              </w:rPr>
            </w:pPr>
            <w:r>
              <w:rPr>
                <w:b/>
                <w:sz w:val="20"/>
              </w:rPr>
              <w:t>DIGITAL portátil</w:t>
            </w:r>
            <w:r>
              <w:rPr>
                <w:sz w:val="20"/>
              </w:rPr>
              <w:t>, </w:t>
            </w:r>
            <w:r>
              <w:rPr>
                <w:sz w:val="20"/>
              </w:rPr>
              <w:t>etc., conforme detalhado no ANEXO </w:t>
            </w:r>
            <w:r>
              <w:rPr>
                <w:b/>
                <w:sz w:val="20"/>
              </w:rPr>
              <w:t>I</w:t>
            </w:r>
            <w:r>
              <w:rPr>
                <w:sz w:val="20"/>
              </w:rPr>
              <w:t>.</w:t>
            </w:r>
          </w:p>
        </w:tc>
        <w:tc>
          <w:tcPr>
            <w:tcW w:w="1350" w:type="dxa"/>
            <w:tcBorders>
              <w:top w:val="single" w:sz="6" w:space="0" w:color="000000"/>
            </w:tcBorders>
          </w:tcPr>
          <w:p>
            <w:pPr>
              <w:pStyle w:val="TableParagraph"/>
              <w:rPr>
                <w:b/>
                <w:sz w:val="16"/>
              </w:rPr>
            </w:pPr>
          </w:p>
          <w:p>
            <w:pPr>
              <w:pStyle w:val="TableParagraph"/>
              <w:spacing w:before="82"/>
              <w:rPr>
                <w:b/>
                <w:sz w:val="16"/>
              </w:rPr>
            </w:pPr>
          </w:p>
          <w:p>
            <w:pPr>
              <w:pStyle w:val="TableParagraph"/>
              <w:ind w:left="191"/>
              <w:rPr>
                <w:sz w:val="16"/>
              </w:rPr>
            </w:pPr>
            <w:r>
              <w:rPr>
                <w:spacing w:val="-2"/>
                <w:sz w:val="16"/>
              </w:rPr>
              <w:t>6645.003.0004</w:t>
            </w:r>
          </w:p>
          <w:p>
            <w:pPr>
              <w:pStyle w:val="TableParagraph"/>
              <w:spacing w:before="86"/>
              <w:ind w:left="266"/>
              <w:rPr>
                <w:sz w:val="16"/>
              </w:rPr>
            </w:pPr>
            <w:r>
              <w:rPr>
                <w:sz w:val="16"/>
              </w:rPr>
              <w:t>(ID</w:t>
            </w:r>
            <w:r>
              <w:rPr>
                <w:spacing w:val="-1"/>
                <w:sz w:val="16"/>
              </w:rPr>
              <w:t> </w:t>
            </w:r>
            <w:r>
              <w:rPr>
                <w:sz w:val="16"/>
              </w:rPr>
              <w:t>- </w:t>
            </w:r>
            <w:r>
              <w:rPr>
                <w:b/>
                <w:spacing w:val="-2"/>
                <w:sz w:val="16"/>
              </w:rPr>
              <w:t>98918</w:t>
            </w:r>
            <w:r>
              <w:rPr>
                <w:spacing w:val="-2"/>
                <w:sz w:val="16"/>
              </w:rPr>
              <w:t>)</w:t>
            </w:r>
          </w:p>
        </w:tc>
        <w:tc>
          <w:tcPr>
            <w:tcW w:w="1050" w:type="dxa"/>
            <w:tcBorders>
              <w:top w:val="single" w:sz="6" w:space="0" w:color="000000"/>
            </w:tcBorders>
          </w:tcPr>
          <w:p>
            <w:pPr>
              <w:pStyle w:val="TableParagraph"/>
              <w:rPr>
                <w:b/>
                <w:sz w:val="20"/>
              </w:rPr>
            </w:pPr>
          </w:p>
          <w:p>
            <w:pPr>
              <w:pStyle w:val="TableParagraph"/>
              <w:spacing w:before="88"/>
              <w:rPr>
                <w:b/>
                <w:sz w:val="20"/>
              </w:rPr>
            </w:pPr>
          </w:p>
          <w:p>
            <w:pPr>
              <w:pStyle w:val="TableParagraph"/>
              <w:ind w:left="32"/>
              <w:jc w:val="center"/>
              <w:rPr>
                <w:sz w:val="20"/>
              </w:rPr>
            </w:pPr>
            <w:r>
              <w:rPr>
                <w:spacing w:val="-5"/>
                <w:sz w:val="20"/>
              </w:rPr>
              <w:t>un</w:t>
            </w:r>
          </w:p>
        </w:tc>
        <w:tc>
          <w:tcPr>
            <w:tcW w:w="930" w:type="dxa"/>
            <w:tcBorders>
              <w:top w:val="single" w:sz="6" w:space="0" w:color="000000"/>
            </w:tcBorders>
          </w:tcPr>
          <w:p>
            <w:pPr>
              <w:pStyle w:val="TableParagraph"/>
              <w:rPr>
                <w:b/>
                <w:sz w:val="20"/>
              </w:rPr>
            </w:pPr>
          </w:p>
          <w:p>
            <w:pPr>
              <w:pStyle w:val="TableParagraph"/>
              <w:spacing w:before="88"/>
              <w:rPr>
                <w:b/>
                <w:sz w:val="20"/>
              </w:rPr>
            </w:pPr>
          </w:p>
          <w:p>
            <w:pPr>
              <w:pStyle w:val="TableParagraph"/>
              <w:ind w:right="150"/>
              <w:jc w:val="right"/>
              <w:rPr>
                <w:b/>
                <w:sz w:val="20"/>
              </w:rPr>
            </w:pPr>
            <w:r>
              <w:rPr>
                <w:b/>
                <w:spacing w:val="-10"/>
                <w:sz w:val="20"/>
              </w:rPr>
              <w:t>4</w:t>
            </w:r>
          </w:p>
        </w:tc>
        <w:tc>
          <w:tcPr>
            <w:tcW w:w="1215" w:type="dxa"/>
            <w:tcBorders>
              <w:top w:val="single" w:sz="6" w:space="0" w:color="000000"/>
            </w:tcBorders>
          </w:tcPr>
          <w:p>
            <w:pPr>
              <w:pStyle w:val="TableParagraph"/>
              <w:rPr>
                <w:b/>
                <w:sz w:val="20"/>
              </w:rPr>
            </w:pPr>
          </w:p>
          <w:p>
            <w:pPr>
              <w:pStyle w:val="TableParagraph"/>
              <w:spacing w:before="88"/>
              <w:rPr>
                <w:b/>
                <w:sz w:val="20"/>
              </w:rPr>
            </w:pPr>
          </w:p>
          <w:p>
            <w:pPr>
              <w:pStyle w:val="TableParagraph"/>
              <w:ind w:right="143"/>
              <w:jc w:val="right"/>
              <w:rPr>
                <w:b/>
                <w:sz w:val="20"/>
              </w:rPr>
            </w:pPr>
            <w:r>
              <w:rPr>
                <w:b/>
                <w:spacing w:val="-2"/>
                <w:sz w:val="20"/>
              </w:rPr>
              <w:t>292,02</w:t>
            </w:r>
          </w:p>
        </w:tc>
        <w:tc>
          <w:tcPr>
            <w:tcW w:w="1290" w:type="dxa"/>
            <w:tcBorders>
              <w:top w:val="single" w:sz="6" w:space="0" w:color="000000"/>
            </w:tcBorders>
          </w:tcPr>
          <w:p>
            <w:pPr>
              <w:pStyle w:val="TableParagraph"/>
              <w:rPr>
                <w:b/>
                <w:sz w:val="20"/>
              </w:rPr>
            </w:pPr>
          </w:p>
          <w:p>
            <w:pPr>
              <w:pStyle w:val="TableParagraph"/>
              <w:spacing w:before="88"/>
              <w:rPr>
                <w:b/>
                <w:sz w:val="20"/>
              </w:rPr>
            </w:pPr>
          </w:p>
          <w:p>
            <w:pPr>
              <w:pStyle w:val="TableParagraph"/>
              <w:ind w:right="148"/>
              <w:jc w:val="right"/>
              <w:rPr>
                <w:b/>
                <w:sz w:val="20"/>
              </w:rPr>
            </w:pPr>
            <w:r>
              <w:rPr>
                <w:b/>
                <w:spacing w:val="-2"/>
                <w:sz w:val="20"/>
              </w:rPr>
              <w:t>1.168,08</w:t>
            </w:r>
          </w:p>
        </w:tc>
      </w:tr>
    </w:tbl>
    <w:p>
      <w:pPr>
        <w:pStyle w:val="BodyText"/>
        <w:ind w:left="0"/>
        <w:rPr>
          <w:b/>
        </w:rPr>
      </w:pPr>
    </w:p>
    <w:p>
      <w:pPr>
        <w:pStyle w:val="BodyText"/>
        <w:ind w:left="0"/>
        <w:rPr>
          <w:b/>
        </w:rPr>
      </w:pPr>
    </w:p>
    <w:p>
      <w:pPr>
        <w:pStyle w:val="BodyText"/>
        <w:ind w:left="0"/>
        <w:rPr>
          <w:b/>
        </w:rPr>
      </w:pPr>
    </w:p>
    <w:p>
      <w:pPr>
        <w:pStyle w:val="BodyText"/>
        <w:spacing w:before="181"/>
        <w:ind w:left="0"/>
        <w:rPr>
          <w:b/>
        </w:rPr>
      </w:pPr>
    </w:p>
    <w:p>
      <w:pPr>
        <w:spacing w:before="0"/>
        <w:ind w:left="5901" w:right="5901" w:firstLine="0"/>
        <w:jc w:val="center"/>
        <w:rPr>
          <w:b/>
          <w:sz w:val="24"/>
        </w:rPr>
      </w:pPr>
      <w:r>
        <w:rPr>
          <w:b/>
          <w:sz w:val="24"/>
        </w:rPr>
        <w:t>ANEXO</w:t>
      </w:r>
      <w:r>
        <w:rPr>
          <w:b/>
          <w:spacing w:val="-5"/>
          <w:sz w:val="24"/>
        </w:rPr>
        <w:t> </w:t>
      </w:r>
      <w:r>
        <w:rPr>
          <w:b/>
          <w:spacing w:val="-10"/>
          <w:sz w:val="24"/>
        </w:rPr>
        <w:t>V</w:t>
      </w:r>
    </w:p>
    <w:p>
      <w:pPr>
        <w:spacing w:before="9"/>
        <w:ind w:left="5176" w:right="5176" w:firstLine="0"/>
        <w:jc w:val="center"/>
        <w:rPr>
          <w:b/>
          <w:sz w:val="24"/>
        </w:rPr>
      </w:pPr>
      <w:r>
        <w:rPr>
          <w:b/>
          <w:sz w:val="24"/>
        </w:rPr>
        <w:t>MODELO</w:t>
      </w:r>
      <w:r>
        <w:rPr>
          <w:b/>
          <w:spacing w:val="-11"/>
          <w:sz w:val="24"/>
        </w:rPr>
        <w:t> </w:t>
      </w:r>
      <w:r>
        <w:rPr>
          <w:b/>
          <w:sz w:val="24"/>
        </w:rPr>
        <w:t>DE</w:t>
      </w:r>
      <w:r>
        <w:rPr>
          <w:b/>
          <w:spacing w:val="-15"/>
          <w:sz w:val="24"/>
        </w:rPr>
        <w:t> </w:t>
      </w:r>
      <w:r>
        <w:rPr>
          <w:b/>
          <w:sz w:val="24"/>
        </w:rPr>
        <w:t>APRESENTAÇÃO</w:t>
      </w:r>
      <w:r>
        <w:rPr>
          <w:b/>
          <w:spacing w:val="-5"/>
          <w:sz w:val="24"/>
        </w:rPr>
        <w:t> </w:t>
      </w:r>
      <w:r>
        <w:rPr>
          <w:b/>
          <w:sz w:val="24"/>
        </w:rPr>
        <w:t>DA</w:t>
      </w:r>
      <w:r>
        <w:rPr>
          <w:b/>
          <w:spacing w:val="-15"/>
          <w:sz w:val="24"/>
        </w:rPr>
        <w:t> </w:t>
      </w:r>
      <w:r>
        <w:rPr>
          <w:b/>
          <w:spacing w:val="-2"/>
          <w:sz w:val="24"/>
        </w:rPr>
        <w:t>PROPOSTA</w:t>
      </w:r>
    </w:p>
    <w:p>
      <w:pPr>
        <w:spacing w:after="0"/>
        <w:jc w:val="center"/>
        <w:rPr>
          <w:b/>
          <w:sz w:val="24"/>
        </w:rPr>
        <w:sectPr>
          <w:pgSz w:w="15840" w:h="24480"/>
          <w:pgMar w:top="0" w:bottom="0" w:left="0" w:right="0"/>
        </w:sectPr>
      </w:pPr>
    </w:p>
    <w:tbl>
      <w:tblPr>
        <w:tblW w:w="0" w:type="auto"/>
        <w:jc w:val="left"/>
        <w:tblInd w:w="23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660"/>
        <w:gridCol w:w="4905"/>
        <w:gridCol w:w="2130"/>
        <w:gridCol w:w="375"/>
        <w:gridCol w:w="435"/>
        <w:gridCol w:w="1065"/>
        <w:gridCol w:w="105"/>
        <w:gridCol w:w="1635"/>
        <w:gridCol w:w="1320"/>
        <w:gridCol w:w="1470"/>
        <w:gridCol w:w="1470"/>
      </w:tblGrid>
      <w:tr>
        <w:trPr>
          <w:trHeight w:val="1049" w:hRule="atLeast"/>
        </w:trPr>
        <w:tc>
          <w:tcPr>
            <w:tcW w:w="9570" w:type="dxa"/>
            <w:gridSpan w:val="6"/>
            <w:tcBorders>
              <w:bottom w:val="single" w:sz="6" w:space="0" w:color="000000"/>
            </w:tcBorders>
          </w:tcPr>
          <w:p>
            <w:pPr>
              <w:pStyle w:val="TableParagraph"/>
              <w:spacing w:before="90"/>
              <w:rPr>
                <w:b/>
                <w:sz w:val="18"/>
              </w:rPr>
            </w:pPr>
          </w:p>
          <w:p>
            <w:pPr>
              <w:pStyle w:val="TableParagraph"/>
              <w:spacing w:line="312" w:lineRule="auto"/>
              <w:ind w:left="179" w:right="600" w:firstLine="10"/>
              <w:rPr>
                <w:b/>
                <w:sz w:val="18"/>
              </w:rPr>
            </w:pPr>
            <w:r>
              <w:rPr>
                <w:sz w:val="18"/>
              </w:rPr>
              <w:t>A</w:t>
            </w:r>
            <w:r>
              <w:rPr>
                <w:spacing w:val="-12"/>
                <w:sz w:val="18"/>
              </w:rPr>
              <w:t> </w:t>
            </w:r>
            <w:r>
              <w:rPr>
                <w:sz w:val="18"/>
              </w:rPr>
              <w:t>empresa</w:t>
            </w:r>
            <w:r>
              <w:rPr>
                <w:spacing w:val="-2"/>
                <w:sz w:val="18"/>
              </w:rPr>
              <w:t> </w:t>
            </w:r>
            <w:r>
              <w:rPr>
                <w:sz w:val="18"/>
              </w:rPr>
              <w:t>abaixo</w:t>
            </w:r>
            <w:r>
              <w:rPr>
                <w:spacing w:val="-3"/>
                <w:sz w:val="18"/>
              </w:rPr>
              <w:t> </w:t>
            </w:r>
            <w:r>
              <w:rPr>
                <w:sz w:val="18"/>
              </w:rPr>
              <w:t>mencionada</w:t>
            </w:r>
            <w:r>
              <w:rPr>
                <w:spacing w:val="-3"/>
                <w:sz w:val="18"/>
              </w:rPr>
              <w:t> </w:t>
            </w:r>
            <w:r>
              <w:rPr>
                <w:sz w:val="18"/>
              </w:rPr>
              <w:t>se</w:t>
            </w:r>
            <w:r>
              <w:rPr>
                <w:spacing w:val="-3"/>
                <w:sz w:val="18"/>
              </w:rPr>
              <w:t> </w:t>
            </w:r>
            <w:r>
              <w:rPr>
                <w:sz w:val="18"/>
              </w:rPr>
              <w:t>compromete</w:t>
            </w:r>
            <w:r>
              <w:rPr>
                <w:spacing w:val="-3"/>
                <w:sz w:val="18"/>
              </w:rPr>
              <w:t> </w:t>
            </w:r>
            <w:r>
              <w:rPr>
                <w:sz w:val="18"/>
              </w:rPr>
              <w:t>a</w:t>
            </w:r>
            <w:r>
              <w:rPr>
                <w:spacing w:val="-3"/>
                <w:sz w:val="18"/>
              </w:rPr>
              <w:t> </w:t>
            </w:r>
            <w:r>
              <w:rPr>
                <w:sz w:val="18"/>
              </w:rPr>
              <w:t>executar</w:t>
            </w:r>
            <w:r>
              <w:rPr>
                <w:spacing w:val="-3"/>
                <w:sz w:val="18"/>
              </w:rPr>
              <w:t> </w:t>
            </w:r>
            <w:r>
              <w:rPr>
                <w:sz w:val="18"/>
              </w:rPr>
              <w:t>o</w:t>
            </w:r>
            <w:r>
              <w:rPr>
                <w:spacing w:val="-3"/>
                <w:sz w:val="18"/>
              </w:rPr>
              <w:t> </w:t>
            </w:r>
            <w:r>
              <w:rPr>
                <w:sz w:val="18"/>
              </w:rPr>
              <w:t>objeto</w:t>
            </w:r>
            <w:r>
              <w:rPr>
                <w:spacing w:val="-3"/>
                <w:sz w:val="18"/>
              </w:rPr>
              <w:t> </w:t>
            </w:r>
            <w:r>
              <w:rPr>
                <w:sz w:val="18"/>
              </w:rPr>
              <w:t>especificado</w:t>
            </w:r>
            <w:r>
              <w:rPr>
                <w:spacing w:val="-3"/>
                <w:sz w:val="18"/>
              </w:rPr>
              <w:t> </w:t>
            </w:r>
            <w:r>
              <w:rPr>
                <w:sz w:val="18"/>
              </w:rPr>
              <w:t>junto</w:t>
            </w:r>
            <w:r>
              <w:rPr>
                <w:spacing w:val="-3"/>
                <w:sz w:val="18"/>
              </w:rPr>
              <w:t> </w:t>
            </w:r>
            <w:r>
              <w:rPr>
                <w:sz w:val="18"/>
              </w:rPr>
              <w:t>à</w:t>
            </w:r>
            <w:r>
              <w:rPr>
                <w:spacing w:val="-3"/>
                <w:sz w:val="18"/>
              </w:rPr>
              <w:t> </w:t>
            </w:r>
            <w:r>
              <w:rPr>
                <w:sz w:val="18"/>
              </w:rPr>
              <w:t>Universidade</w:t>
            </w:r>
            <w:r>
              <w:rPr>
                <w:spacing w:val="-3"/>
                <w:sz w:val="18"/>
              </w:rPr>
              <w:t> </w:t>
            </w:r>
            <w:r>
              <w:rPr>
                <w:sz w:val="18"/>
              </w:rPr>
              <w:t>do</w:t>
            </w:r>
            <w:r>
              <w:rPr>
                <w:spacing w:val="-3"/>
                <w:sz w:val="18"/>
              </w:rPr>
              <w:t> </w:t>
            </w:r>
            <w:r>
              <w:rPr>
                <w:sz w:val="18"/>
              </w:rPr>
              <w:t>Estado</w:t>
            </w:r>
            <w:r>
              <w:rPr>
                <w:spacing w:val="-3"/>
                <w:sz w:val="18"/>
              </w:rPr>
              <w:t> </w:t>
            </w:r>
            <w:r>
              <w:rPr>
                <w:sz w:val="18"/>
              </w:rPr>
              <w:t>do</w:t>
            </w:r>
            <w:r>
              <w:rPr>
                <w:spacing w:val="-3"/>
                <w:sz w:val="18"/>
              </w:rPr>
              <w:t> </w:t>
            </w:r>
            <w:r>
              <w:rPr>
                <w:sz w:val="18"/>
              </w:rPr>
              <w:t>Rio</w:t>
            </w:r>
            <w:r>
              <w:rPr>
                <w:spacing w:val="-3"/>
                <w:sz w:val="18"/>
              </w:rPr>
              <w:t> </w:t>
            </w:r>
            <w:r>
              <w:rPr>
                <w:sz w:val="18"/>
              </w:rPr>
              <w:t>de Janeiro, pelos preços abaixo assinados, obedecendo rigorosamente ao estipulado e constante do </w:t>
            </w:r>
            <w:r>
              <w:rPr>
                <w:b/>
                <w:sz w:val="18"/>
              </w:rPr>
              <w:t>EDITAL</w:t>
            </w:r>
            <w:r>
              <w:rPr>
                <w:b/>
                <w:spacing w:val="40"/>
                <w:sz w:val="18"/>
              </w:rPr>
              <w:t> </w:t>
            </w:r>
            <w:r>
              <w:rPr>
                <w:b/>
                <w:sz w:val="18"/>
              </w:rPr>
              <w:t>n° 436/2025.</w:t>
            </w:r>
          </w:p>
        </w:tc>
        <w:tc>
          <w:tcPr>
            <w:tcW w:w="6000" w:type="dxa"/>
            <w:gridSpan w:val="5"/>
            <w:tcBorders>
              <w:bottom w:val="single" w:sz="6" w:space="0" w:color="000000"/>
            </w:tcBorders>
          </w:tcPr>
          <w:p>
            <w:pPr>
              <w:pStyle w:val="TableParagraph"/>
              <w:spacing w:before="102"/>
              <w:ind w:left="184"/>
              <w:rPr>
                <w:b/>
                <w:sz w:val="18"/>
              </w:rPr>
            </w:pPr>
            <w:r>
              <w:rPr>
                <w:b/>
                <w:sz w:val="18"/>
              </w:rPr>
              <w:t>Licitação</w:t>
            </w:r>
            <w:r>
              <w:rPr>
                <w:b/>
                <w:spacing w:val="-2"/>
                <w:sz w:val="18"/>
              </w:rPr>
              <w:t> </w:t>
            </w:r>
            <w:r>
              <w:rPr>
                <w:b/>
                <w:sz w:val="18"/>
              </w:rPr>
              <w:t>por</w:t>
            </w:r>
            <w:r>
              <w:rPr>
                <w:b/>
                <w:spacing w:val="-4"/>
                <w:sz w:val="18"/>
              </w:rPr>
              <w:t> </w:t>
            </w:r>
            <w:r>
              <w:rPr>
                <w:b/>
                <w:sz w:val="18"/>
              </w:rPr>
              <w:t>Pregão</w:t>
            </w:r>
            <w:r>
              <w:rPr>
                <w:b/>
                <w:spacing w:val="-1"/>
                <w:sz w:val="18"/>
              </w:rPr>
              <w:t> </w:t>
            </w:r>
            <w:r>
              <w:rPr>
                <w:b/>
                <w:sz w:val="18"/>
              </w:rPr>
              <w:t>n°</w:t>
            </w:r>
            <w:r>
              <w:rPr>
                <w:b/>
                <w:spacing w:val="-1"/>
                <w:sz w:val="18"/>
              </w:rPr>
              <w:t> </w:t>
            </w:r>
            <w:r>
              <w:rPr>
                <w:b/>
                <w:spacing w:val="-2"/>
                <w:sz w:val="18"/>
              </w:rPr>
              <w:t>436/2025.</w:t>
            </w:r>
          </w:p>
          <w:p>
            <w:pPr>
              <w:pStyle w:val="TableParagraph"/>
              <w:spacing w:before="123"/>
              <w:ind w:left="184"/>
              <w:rPr>
                <w:b/>
                <w:sz w:val="18"/>
              </w:rPr>
            </w:pPr>
            <w:r>
              <w:rPr>
                <w:b/>
                <w:sz w:val="18"/>
              </w:rPr>
              <w:t>A</w:t>
            </w:r>
            <w:r>
              <w:rPr>
                <w:b/>
                <w:spacing w:val="-12"/>
                <w:sz w:val="18"/>
              </w:rPr>
              <w:t> </w:t>
            </w:r>
            <w:r>
              <w:rPr>
                <w:b/>
                <w:sz w:val="18"/>
              </w:rPr>
              <w:t>realizar-se</w:t>
            </w:r>
            <w:r>
              <w:rPr>
                <w:b/>
                <w:spacing w:val="-2"/>
                <w:sz w:val="18"/>
              </w:rPr>
              <w:t> </w:t>
            </w:r>
            <w:r>
              <w:rPr>
                <w:b/>
                <w:sz w:val="18"/>
              </w:rPr>
              <w:t>em:</w:t>
            </w:r>
            <w:r>
              <w:rPr>
                <w:b/>
                <w:spacing w:val="-2"/>
                <w:sz w:val="18"/>
              </w:rPr>
              <w:t> </w:t>
            </w:r>
            <w:r>
              <w:rPr>
                <w:b/>
                <w:sz w:val="18"/>
              </w:rPr>
              <w:t>07/10/2025</w:t>
            </w:r>
            <w:r>
              <w:rPr>
                <w:b/>
                <w:spacing w:val="-2"/>
                <w:sz w:val="18"/>
              </w:rPr>
              <w:t> </w:t>
            </w:r>
            <w:r>
              <w:rPr>
                <w:b/>
                <w:sz w:val="18"/>
              </w:rPr>
              <w:t>às</w:t>
            </w:r>
            <w:r>
              <w:rPr>
                <w:b/>
                <w:spacing w:val="-2"/>
                <w:sz w:val="18"/>
              </w:rPr>
              <w:t> </w:t>
            </w:r>
            <w:r>
              <w:rPr>
                <w:b/>
                <w:sz w:val="18"/>
              </w:rPr>
              <w:t>10</w:t>
            </w:r>
            <w:r>
              <w:rPr>
                <w:b/>
                <w:spacing w:val="-1"/>
                <w:sz w:val="18"/>
              </w:rPr>
              <w:t> </w:t>
            </w:r>
            <w:r>
              <w:rPr>
                <w:b/>
                <w:spacing w:val="-2"/>
                <w:sz w:val="18"/>
              </w:rPr>
              <w:t>horas.</w:t>
            </w:r>
          </w:p>
          <w:p>
            <w:pPr>
              <w:pStyle w:val="TableParagraph"/>
              <w:spacing w:before="123"/>
              <w:ind w:left="184"/>
              <w:rPr>
                <w:b/>
                <w:sz w:val="18"/>
              </w:rPr>
            </w:pPr>
            <w:r>
              <w:rPr>
                <w:b/>
                <w:sz w:val="18"/>
              </w:rPr>
              <w:t>Processo</w:t>
            </w:r>
            <w:r>
              <w:rPr>
                <w:b/>
                <w:spacing w:val="-2"/>
                <w:sz w:val="18"/>
              </w:rPr>
              <w:t> </w:t>
            </w:r>
            <w:r>
              <w:rPr>
                <w:b/>
                <w:sz w:val="18"/>
              </w:rPr>
              <w:t>n°</w:t>
            </w:r>
            <w:r>
              <w:rPr>
                <w:b/>
                <w:spacing w:val="-1"/>
                <w:sz w:val="18"/>
              </w:rPr>
              <w:t> </w:t>
            </w:r>
            <w:r>
              <w:rPr>
                <w:b/>
                <w:sz w:val="18"/>
              </w:rPr>
              <w:t>UERJ</w:t>
            </w:r>
            <w:r>
              <w:rPr>
                <w:b/>
                <w:spacing w:val="-1"/>
                <w:sz w:val="18"/>
              </w:rPr>
              <w:t> </w:t>
            </w:r>
            <w:r>
              <w:rPr>
                <w:b/>
                <w:sz w:val="18"/>
              </w:rPr>
              <w:t>SEI-</w:t>
            </w:r>
            <w:r>
              <w:rPr>
                <w:b/>
                <w:spacing w:val="-2"/>
                <w:sz w:val="18"/>
              </w:rPr>
              <w:t>260006/033626/2025.</w:t>
            </w:r>
          </w:p>
        </w:tc>
      </w:tr>
      <w:tr>
        <w:trPr>
          <w:trHeight w:val="2039" w:hRule="atLeast"/>
        </w:trPr>
        <w:tc>
          <w:tcPr>
            <w:tcW w:w="15570" w:type="dxa"/>
            <w:gridSpan w:val="11"/>
            <w:tcBorders>
              <w:top w:val="single" w:sz="6" w:space="0" w:color="000000"/>
            </w:tcBorders>
          </w:tcPr>
          <w:p>
            <w:pPr>
              <w:pStyle w:val="TableParagraph"/>
              <w:spacing w:before="102"/>
              <w:ind w:left="179" w:right="14363"/>
              <w:rPr>
                <w:sz w:val="18"/>
              </w:rPr>
            </w:pPr>
            <w:r>
              <w:rPr>
                <w:sz w:val="18"/>
              </w:rPr>
              <w:t>Razão </w:t>
            </w:r>
            <w:r>
              <w:rPr>
                <w:spacing w:val="-2"/>
                <w:sz w:val="18"/>
              </w:rPr>
              <w:t>Social:</w:t>
            </w:r>
          </w:p>
          <w:p>
            <w:pPr>
              <w:pStyle w:val="TableParagraph"/>
              <w:spacing w:before="123"/>
              <w:ind w:left="179" w:right="14363"/>
              <w:rPr>
                <w:sz w:val="18"/>
              </w:rPr>
            </w:pPr>
            <w:r>
              <w:rPr>
                <w:spacing w:val="-2"/>
                <w:sz w:val="18"/>
              </w:rPr>
              <w:t>CNPJ:</w:t>
            </w:r>
          </w:p>
          <w:p>
            <w:pPr>
              <w:pStyle w:val="TableParagraph"/>
              <w:spacing w:before="123"/>
              <w:ind w:left="179" w:right="13983"/>
              <w:rPr>
                <w:sz w:val="18"/>
              </w:rPr>
            </w:pPr>
            <w:r>
              <w:rPr>
                <w:sz w:val="18"/>
              </w:rPr>
              <w:t>Inscrição </w:t>
            </w:r>
            <w:r>
              <w:rPr>
                <w:spacing w:val="-2"/>
                <w:sz w:val="18"/>
              </w:rPr>
              <w:t>Estadual:</w:t>
            </w:r>
          </w:p>
          <w:p>
            <w:pPr>
              <w:pStyle w:val="TableParagraph"/>
              <w:spacing w:before="123"/>
              <w:ind w:left="179" w:right="13983"/>
              <w:rPr>
                <w:sz w:val="18"/>
              </w:rPr>
            </w:pPr>
            <w:r>
              <w:rPr>
                <w:spacing w:val="-2"/>
                <w:sz w:val="18"/>
              </w:rPr>
              <w:t>Endereço:</w:t>
            </w:r>
          </w:p>
          <w:p>
            <w:pPr>
              <w:pStyle w:val="TableParagraph"/>
              <w:spacing w:before="123"/>
              <w:ind w:left="179" w:right="13983"/>
              <w:rPr>
                <w:sz w:val="18"/>
              </w:rPr>
            </w:pPr>
            <w:r>
              <w:rPr>
                <w:spacing w:val="-2"/>
                <w:sz w:val="18"/>
              </w:rPr>
              <w:t>Tel./Fax:</w:t>
            </w:r>
          </w:p>
          <w:p>
            <w:pPr>
              <w:pStyle w:val="TableParagraph"/>
              <w:spacing w:before="123"/>
              <w:ind w:left="179"/>
              <w:rPr>
                <w:sz w:val="18"/>
              </w:rPr>
            </w:pPr>
            <w:r>
              <w:rPr>
                <w:sz w:val="18"/>
              </w:rPr>
              <w:t>E-</w:t>
            </w:r>
            <w:r>
              <w:rPr>
                <w:spacing w:val="-2"/>
                <w:sz w:val="18"/>
              </w:rPr>
              <w:t>mail:</w:t>
            </w:r>
          </w:p>
        </w:tc>
      </w:tr>
      <w:tr>
        <w:trPr>
          <w:trHeight w:val="659" w:hRule="atLeast"/>
        </w:trPr>
        <w:tc>
          <w:tcPr>
            <w:tcW w:w="660" w:type="dxa"/>
            <w:vMerge w:val="restart"/>
          </w:tcPr>
          <w:p>
            <w:pPr>
              <w:pStyle w:val="TableParagraph"/>
              <w:rPr>
                <w:b/>
                <w:sz w:val="12"/>
              </w:rPr>
            </w:pPr>
          </w:p>
          <w:p>
            <w:pPr>
              <w:pStyle w:val="TableParagraph"/>
              <w:rPr>
                <w:b/>
                <w:sz w:val="12"/>
              </w:rPr>
            </w:pPr>
          </w:p>
          <w:p>
            <w:pPr>
              <w:pStyle w:val="TableParagraph"/>
              <w:rPr>
                <w:b/>
                <w:sz w:val="12"/>
              </w:rPr>
            </w:pPr>
          </w:p>
          <w:p>
            <w:pPr>
              <w:pStyle w:val="TableParagraph"/>
              <w:spacing w:before="86"/>
              <w:rPr>
                <w:b/>
                <w:sz w:val="12"/>
              </w:rPr>
            </w:pPr>
          </w:p>
          <w:p>
            <w:pPr>
              <w:pStyle w:val="TableParagraph"/>
              <w:ind w:left="180"/>
              <w:rPr>
                <w:sz w:val="12"/>
              </w:rPr>
            </w:pPr>
            <w:r>
              <w:rPr>
                <w:spacing w:val="-4"/>
                <w:sz w:val="12"/>
              </w:rPr>
              <w:t>ITEM</w:t>
            </w:r>
          </w:p>
        </w:tc>
        <w:tc>
          <w:tcPr>
            <w:tcW w:w="4905" w:type="dxa"/>
            <w:vMerge w:val="restart"/>
          </w:tcPr>
          <w:p>
            <w:pPr>
              <w:pStyle w:val="TableParagraph"/>
              <w:rPr>
                <w:b/>
                <w:sz w:val="18"/>
              </w:rPr>
            </w:pPr>
          </w:p>
          <w:p>
            <w:pPr>
              <w:pStyle w:val="TableParagraph"/>
              <w:spacing w:before="168"/>
              <w:rPr>
                <w:b/>
                <w:sz w:val="18"/>
              </w:rPr>
            </w:pPr>
          </w:p>
          <w:p>
            <w:pPr>
              <w:pStyle w:val="TableParagraph"/>
              <w:ind w:left="1174"/>
              <w:rPr>
                <w:sz w:val="18"/>
              </w:rPr>
            </w:pPr>
            <w:r>
              <w:rPr>
                <w:sz w:val="18"/>
              </w:rPr>
              <w:t>DESCRIÇÃO / </w:t>
            </w:r>
            <w:r>
              <w:rPr>
                <w:spacing w:val="-2"/>
                <w:sz w:val="18"/>
              </w:rPr>
              <w:t>ESPECIFICAÇÃO</w:t>
            </w:r>
          </w:p>
        </w:tc>
        <w:tc>
          <w:tcPr>
            <w:tcW w:w="2130" w:type="dxa"/>
            <w:vMerge w:val="restart"/>
          </w:tcPr>
          <w:p>
            <w:pPr>
              <w:pStyle w:val="TableParagraph"/>
              <w:rPr>
                <w:b/>
                <w:sz w:val="12"/>
              </w:rPr>
            </w:pPr>
          </w:p>
          <w:p>
            <w:pPr>
              <w:pStyle w:val="TableParagraph"/>
              <w:rPr>
                <w:b/>
                <w:sz w:val="12"/>
              </w:rPr>
            </w:pPr>
          </w:p>
          <w:p>
            <w:pPr>
              <w:pStyle w:val="TableParagraph"/>
              <w:rPr>
                <w:b/>
                <w:sz w:val="12"/>
              </w:rPr>
            </w:pPr>
          </w:p>
          <w:p>
            <w:pPr>
              <w:pStyle w:val="TableParagraph"/>
              <w:spacing w:before="86"/>
              <w:rPr>
                <w:b/>
                <w:sz w:val="12"/>
              </w:rPr>
            </w:pPr>
          </w:p>
          <w:p>
            <w:pPr>
              <w:pStyle w:val="TableParagraph"/>
              <w:ind w:left="688"/>
              <w:rPr>
                <w:sz w:val="12"/>
              </w:rPr>
            </w:pPr>
            <w:r>
              <w:rPr>
                <w:sz w:val="12"/>
              </w:rPr>
              <w:t>COD. ID </w:t>
            </w:r>
            <w:r>
              <w:rPr>
                <w:spacing w:val="-4"/>
                <w:sz w:val="12"/>
              </w:rPr>
              <w:t>SIGA</w:t>
            </w:r>
          </w:p>
        </w:tc>
        <w:tc>
          <w:tcPr>
            <w:tcW w:w="810" w:type="dxa"/>
            <w:gridSpan w:val="2"/>
            <w:vMerge w:val="restart"/>
          </w:tcPr>
          <w:p>
            <w:pPr>
              <w:pStyle w:val="TableParagraph"/>
              <w:rPr>
                <w:b/>
                <w:sz w:val="12"/>
              </w:rPr>
            </w:pPr>
          </w:p>
          <w:p>
            <w:pPr>
              <w:pStyle w:val="TableParagraph"/>
              <w:rPr>
                <w:b/>
                <w:sz w:val="12"/>
              </w:rPr>
            </w:pPr>
          </w:p>
          <w:p>
            <w:pPr>
              <w:pStyle w:val="TableParagraph"/>
              <w:spacing w:before="89"/>
              <w:rPr>
                <w:b/>
                <w:sz w:val="12"/>
              </w:rPr>
            </w:pPr>
          </w:p>
          <w:p>
            <w:pPr>
              <w:pStyle w:val="TableParagraph"/>
              <w:spacing w:line="470" w:lineRule="auto"/>
              <w:ind w:left="166" w:right="126" w:firstLine="90"/>
              <w:rPr>
                <w:sz w:val="12"/>
              </w:rPr>
            </w:pPr>
            <w:r>
              <w:rPr>
                <w:spacing w:val="-4"/>
                <w:sz w:val="12"/>
              </w:rPr>
              <w:t>UNID</w:t>
            </w:r>
            <w:r>
              <w:rPr>
                <w:spacing w:val="40"/>
                <w:sz w:val="12"/>
              </w:rPr>
              <w:t> </w:t>
            </w:r>
            <w:r>
              <w:rPr>
                <w:spacing w:val="-2"/>
                <w:sz w:val="12"/>
              </w:rPr>
              <w:t>MEDIDA</w:t>
            </w:r>
          </w:p>
        </w:tc>
        <w:tc>
          <w:tcPr>
            <w:tcW w:w="1170" w:type="dxa"/>
            <w:gridSpan w:val="2"/>
            <w:vMerge w:val="restart"/>
          </w:tcPr>
          <w:p>
            <w:pPr>
              <w:pStyle w:val="TableParagraph"/>
              <w:rPr>
                <w:b/>
                <w:sz w:val="14"/>
              </w:rPr>
            </w:pPr>
          </w:p>
          <w:p>
            <w:pPr>
              <w:pStyle w:val="TableParagraph"/>
              <w:rPr>
                <w:b/>
                <w:sz w:val="14"/>
              </w:rPr>
            </w:pPr>
          </w:p>
          <w:p>
            <w:pPr>
              <w:pStyle w:val="TableParagraph"/>
              <w:spacing w:before="136"/>
              <w:rPr>
                <w:b/>
                <w:sz w:val="14"/>
              </w:rPr>
            </w:pPr>
          </w:p>
          <w:p>
            <w:pPr>
              <w:pStyle w:val="TableParagraph"/>
              <w:ind w:left="343"/>
              <w:rPr>
                <w:sz w:val="14"/>
              </w:rPr>
            </w:pPr>
            <w:r>
              <w:rPr>
                <w:spacing w:val="-2"/>
                <w:sz w:val="14"/>
              </w:rPr>
              <w:t>QUANT</w:t>
            </w:r>
          </w:p>
        </w:tc>
        <w:tc>
          <w:tcPr>
            <w:tcW w:w="2955" w:type="dxa"/>
            <w:gridSpan w:val="2"/>
          </w:tcPr>
          <w:p>
            <w:pPr>
              <w:pStyle w:val="TableParagraph"/>
              <w:spacing w:line="270" w:lineRule="atLeast" w:before="30"/>
              <w:ind w:left="926" w:right="899"/>
              <w:jc w:val="center"/>
              <w:rPr>
                <w:sz w:val="14"/>
              </w:rPr>
            </w:pPr>
            <w:r>
              <w:rPr>
                <w:sz w:val="14"/>
              </w:rPr>
              <w:t>PREÇO</w:t>
            </w:r>
            <w:r>
              <w:rPr>
                <w:spacing w:val="-9"/>
                <w:sz w:val="14"/>
              </w:rPr>
              <w:t> </w:t>
            </w:r>
            <w:r>
              <w:rPr>
                <w:sz w:val="14"/>
              </w:rPr>
              <w:t>COM</w:t>
            </w:r>
            <w:r>
              <w:rPr>
                <w:spacing w:val="40"/>
                <w:sz w:val="14"/>
              </w:rPr>
              <w:t> </w:t>
            </w:r>
            <w:r>
              <w:rPr>
                <w:sz w:val="14"/>
              </w:rPr>
              <w:t>ICMS</w:t>
            </w:r>
            <w:r>
              <w:rPr>
                <w:spacing w:val="-8"/>
                <w:sz w:val="14"/>
              </w:rPr>
              <w:t> </w:t>
            </w:r>
            <w:r>
              <w:rPr>
                <w:sz w:val="14"/>
              </w:rPr>
              <w:t>(</w:t>
            </w:r>
            <w:r>
              <w:rPr>
                <w:b/>
                <w:sz w:val="14"/>
              </w:rPr>
              <w:t>R$</w:t>
            </w:r>
            <w:r>
              <w:rPr>
                <w:sz w:val="14"/>
              </w:rPr>
              <w:t>)</w:t>
            </w:r>
          </w:p>
        </w:tc>
        <w:tc>
          <w:tcPr>
            <w:tcW w:w="2940" w:type="dxa"/>
            <w:gridSpan w:val="2"/>
          </w:tcPr>
          <w:p>
            <w:pPr>
              <w:pStyle w:val="TableParagraph"/>
              <w:spacing w:line="270" w:lineRule="atLeast" w:before="30"/>
              <w:ind w:left="933" w:right="908"/>
              <w:jc w:val="center"/>
              <w:rPr>
                <w:sz w:val="14"/>
              </w:rPr>
            </w:pPr>
            <w:r>
              <w:rPr>
                <w:sz w:val="14"/>
              </w:rPr>
              <w:t>PREÇO</w:t>
            </w:r>
            <w:r>
              <w:rPr>
                <w:spacing w:val="-9"/>
                <w:sz w:val="14"/>
              </w:rPr>
              <w:t> </w:t>
            </w:r>
            <w:r>
              <w:rPr>
                <w:sz w:val="14"/>
              </w:rPr>
              <w:t>SEM</w:t>
            </w:r>
            <w:r>
              <w:rPr>
                <w:spacing w:val="40"/>
                <w:sz w:val="14"/>
              </w:rPr>
              <w:t> </w:t>
            </w:r>
            <w:r>
              <w:rPr>
                <w:sz w:val="14"/>
              </w:rPr>
              <w:t>ICMS</w:t>
            </w:r>
            <w:r>
              <w:rPr>
                <w:spacing w:val="-8"/>
                <w:sz w:val="14"/>
              </w:rPr>
              <w:t> </w:t>
            </w:r>
            <w:r>
              <w:rPr>
                <w:sz w:val="14"/>
              </w:rPr>
              <w:t>(</w:t>
            </w:r>
            <w:r>
              <w:rPr>
                <w:b/>
                <w:sz w:val="14"/>
              </w:rPr>
              <w:t>R$</w:t>
            </w:r>
            <w:r>
              <w:rPr>
                <w:sz w:val="14"/>
              </w:rPr>
              <w:t>)</w:t>
            </w:r>
          </w:p>
        </w:tc>
      </w:tr>
      <w:tr>
        <w:trPr>
          <w:trHeight w:val="659" w:hRule="atLeast"/>
        </w:trPr>
        <w:tc>
          <w:tcPr>
            <w:tcW w:w="660" w:type="dxa"/>
            <w:vMerge/>
            <w:tcBorders>
              <w:top w:val="nil"/>
            </w:tcBorders>
          </w:tcPr>
          <w:p>
            <w:pPr>
              <w:rPr>
                <w:sz w:val="2"/>
                <w:szCs w:val="2"/>
              </w:rPr>
            </w:pPr>
          </w:p>
        </w:tc>
        <w:tc>
          <w:tcPr>
            <w:tcW w:w="4905" w:type="dxa"/>
            <w:vMerge/>
            <w:tcBorders>
              <w:top w:val="nil"/>
            </w:tcBorders>
          </w:tcPr>
          <w:p>
            <w:pPr>
              <w:rPr>
                <w:sz w:val="2"/>
                <w:szCs w:val="2"/>
              </w:rPr>
            </w:pPr>
          </w:p>
        </w:tc>
        <w:tc>
          <w:tcPr>
            <w:tcW w:w="2130" w:type="dxa"/>
            <w:vMerge/>
            <w:tcBorders>
              <w:top w:val="nil"/>
            </w:tcBorders>
          </w:tcPr>
          <w:p>
            <w:pPr>
              <w:rPr>
                <w:sz w:val="2"/>
                <w:szCs w:val="2"/>
              </w:rPr>
            </w:pPr>
          </w:p>
        </w:tc>
        <w:tc>
          <w:tcPr>
            <w:tcW w:w="810" w:type="dxa"/>
            <w:gridSpan w:val="2"/>
            <w:vMerge/>
            <w:tcBorders>
              <w:top w:val="nil"/>
            </w:tcBorders>
          </w:tcPr>
          <w:p>
            <w:pPr>
              <w:rPr>
                <w:sz w:val="2"/>
                <w:szCs w:val="2"/>
              </w:rPr>
            </w:pPr>
          </w:p>
        </w:tc>
        <w:tc>
          <w:tcPr>
            <w:tcW w:w="1170" w:type="dxa"/>
            <w:gridSpan w:val="2"/>
            <w:vMerge/>
            <w:tcBorders>
              <w:top w:val="nil"/>
            </w:tcBorders>
          </w:tcPr>
          <w:p>
            <w:pPr>
              <w:rPr>
                <w:sz w:val="2"/>
                <w:szCs w:val="2"/>
              </w:rPr>
            </w:pPr>
          </w:p>
        </w:tc>
        <w:tc>
          <w:tcPr>
            <w:tcW w:w="1635" w:type="dxa"/>
          </w:tcPr>
          <w:p>
            <w:pPr>
              <w:pStyle w:val="TableParagraph"/>
              <w:spacing w:before="139"/>
              <w:ind w:left="36"/>
              <w:jc w:val="center"/>
              <w:rPr>
                <w:sz w:val="14"/>
              </w:rPr>
            </w:pPr>
            <w:r>
              <w:rPr>
                <w:sz w:val="14"/>
              </w:rPr>
              <w:t>PREÇO</w:t>
            </w:r>
            <w:r>
              <w:rPr>
                <w:spacing w:val="-1"/>
                <w:sz w:val="14"/>
              </w:rPr>
              <w:t> </w:t>
            </w:r>
            <w:r>
              <w:rPr>
                <w:spacing w:val="-2"/>
                <w:sz w:val="14"/>
              </w:rPr>
              <w:t>UNITÁRIO</w:t>
            </w:r>
          </w:p>
          <w:p>
            <w:pPr>
              <w:pStyle w:val="TableParagraph"/>
              <w:spacing w:before="72"/>
              <w:ind w:left="36"/>
              <w:jc w:val="center"/>
              <w:rPr>
                <w:b/>
                <w:sz w:val="18"/>
              </w:rPr>
            </w:pPr>
            <w:r>
              <w:rPr>
                <w:b/>
                <w:spacing w:val="-5"/>
                <w:sz w:val="18"/>
              </w:rPr>
              <w:t>R$</w:t>
            </w:r>
          </w:p>
        </w:tc>
        <w:tc>
          <w:tcPr>
            <w:tcW w:w="1320" w:type="dxa"/>
          </w:tcPr>
          <w:p>
            <w:pPr>
              <w:pStyle w:val="TableParagraph"/>
              <w:spacing w:before="139"/>
              <w:ind w:left="27"/>
              <w:jc w:val="center"/>
              <w:rPr>
                <w:sz w:val="14"/>
              </w:rPr>
            </w:pPr>
            <w:r>
              <w:rPr>
                <w:sz w:val="14"/>
              </w:rPr>
              <w:t>PREÇO</w:t>
            </w:r>
            <w:r>
              <w:rPr>
                <w:spacing w:val="-3"/>
                <w:sz w:val="14"/>
              </w:rPr>
              <w:t> </w:t>
            </w:r>
            <w:r>
              <w:rPr>
                <w:spacing w:val="-2"/>
                <w:sz w:val="14"/>
              </w:rPr>
              <w:t>TOTAL</w:t>
            </w:r>
          </w:p>
          <w:p>
            <w:pPr>
              <w:pStyle w:val="TableParagraph"/>
              <w:spacing w:before="109"/>
              <w:ind w:left="27"/>
              <w:jc w:val="center"/>
              <w:rPr>
                <w:b/>
                <w:sz w:val="14"/>
              </w:rPr>
            </w:pPr>
            <w:r>
              <w:rPr>
                <w:b/>
                <w:spacing w:val="-5"/>
                <w:sz w:val="14"/>
              </w:rPr>
              <w:t>R$</w:t>
            </w:r>
          </w:p>
        </w:tc>
        <w:tc>
          <w:tcPr>
            <w:tcW w:w="1470" w:type="dxa"/>
          </w:tcPr>
          <w:p>
            <w:pPr>
              <w:pStyle w:val="TableParagraph"/>
              <w:spacing w:before="139"/>
              <w:ind w:left="19"/>
              <w:jc w:val="center"/>
              <w:rPr>
                <w:sz w:val="14"/>
              </w:rPr>
            </w:pPr>
            <w:r>
              <w:rPr>
                <w:sz w:val="14"/>
              </w:rPr>
              <w:t>PREÇO</w:t>
            </w:r>
            <w:r>
              <w:rPr>
                <w:spacing w:val="-1"/>
                <w:sz w:val="14"/>
              </w:rPr>
              <w:t> </w:t>
            </w:r>
            <w:r>
              <w:rPr>
                <w:spacing w:val="-2"/>
                <w:sz w:val="14"/>
              </w:rPr>
              <w:t>UNITÁRIO</w:t>
            </w:r>
          </w:p>
          <w:p>
            <w:pPr>
              <w:pStyle w:val="TableParagraph"/>
              <w:spacing w:before="72"/>
              <w:ind w:left="19"/>
              <w:jc w:val="center"/>
              <w:rPr>
                <w:b/>
                <w:sz w:val="18"/>
              </w:rPr>
            </w:pPr>
            <w:r>
              <w:rPr>
                <w:b/>
                <w:spacing w:val="-5"/>
                <w:sz w:val="18"/>
              </w:rPr>
              <w:t>R$</w:t>
            </w:r>
          </w:p>
        </w:tc>
        <w:tc>
          <w:tcPr>
            <w:tcW w:w="1470" w:type="dxa"/>
          </w:tcPr>
          <w:p>
            <w:pPr>
              <w:pStyle w:val="TableParagraph"/>
              <w:spacing w:before="113"/>
              <w:rPr>
                <w:b/>
                <w:sz w:val="14"/>
              </w:rPr>
            </w:pPr>
          </w:p>
          <w:p>
            <w:pPr>
              <w:pStyle w:val="TableParagraph"/>
              <w:ind w:left="168"/>
              <w:rPr>
                <w:b/>
                <w:sz w:val="14"/>
              </w:rPr>
            </w:pPr>
            <w:r>
              <w:rPr>
                <w:spacing w:val="-2"/>
                <w:sz w:val="14"/>
              </w:rPr>
              <w:t>PREÇO</w:t>
            </w:r>
            <w:r>
              <w:rPr>
                <w:spacing w:val="-1"/>
                <w:sz w:val="14"/>
              </w:rPr>
              <w:t> </w:t>
            </w:r>
            <w:r>
              <w:rPr>
                <w:spacing w:val="-2"/>
                <w:sz w:val="14"/>
              </w:rPr>
              <w:t>TOTAL</w:t>
            </w:r>
            <w:r>
              <w:rPr>
                <w:spacing w:val="-3"/>
                <w:sz w:val="14"/>
              </w:rPr>
              <w:t> </w:t>
            </w:r>
            <w:r>
              <w:rPr>
                <w:b/>
                <w:spacing w:val="-5"/>
                <w:sz w:val="14"/>
              </w:rPr>
              <w:t>R$</w:t>
            </w:r>
          </w:p>
        </w:tc>
      </w:tr>
      <w:tr>
        <w:trPr>
          <w:trHeight w:val="1709" w:hRule="atLeast"/>
        </w:trPr>
        <w:tc>
          <w:tcPr>
            <w:tcW w:w="660" w:type="dxa"/>
            <w:tcBorders>
              <w:bottom w:val="single" w:sz="6" w:space="0" w:color="000000"/>
            </w:tcBorders>
          </w:tcPr>
          <w:p>
            <w:pPr>
              <w:pStyle w:val="TableParagraph"/>
              <w:rPr>
                <w:b/>
                <w:sz w:val="18"/>
              </w:rPr>
            </w:pPr>
          </w:p>
          <w:p>
            <w:pPr>
              <w:pStyle w:val="TableParagraph"/>
              <w:rPr>
                <w:b/>
                <w:sz w:val="18"/>
              </w:rPr>
            </w:pPr>
          </w:p>
          <w:p>
            <w:pPr>
              <w:pStyle w:val="TableParagraph"/>
              <w:spacing w:before="141"/>
              <w:rPr>
                <w:b/>
                <w:sz w:val="18"/>
              </w:rPr>
            </w:pPr>
          </w:p>
          <w:p>
            <w:pPr>
              <w:pStyle w:val="TableParagraph"/>
              <w:ind w:left="24"/>
              <w:jc w:val="center"/>
              <w:rPr>
                <w:sz w:val="18"/>
              </w:rPr>
            </w:pPr>
            <w:r>
              <w:rPr>
                <w:spacing w:val="-10"/>
                <w:sz w:val="18"/>
              </w:rPr>
              <w:t>1</w:t>
            </w:r>
          </w:p>
        </w:tc>
        <w:tc>
          <w:tcPr>
            <w:tcW w:w="4905" w:type="dxa"/>
            <w:tcBorders>
              <w:bottom w:val="single" w:sz="6" w:space="0" w:color="000000"/>
            </w:tcBorders>
          </w:tcPr>
          <w:p>
            <w:pPr>
              <w:pStyle w:val="TableParagraph"/>
              <w:spacing w:line="280" w:lineRule="auto" w:before="143"/>
              <w:ind w:left="174" w:right="148"/>
              <w:jc w:val="both"/>
              <w:rPr>
                <w:sz w:val="20"/>
              </w:rPr>
            </w:pPr>
            <w:r>
              <w:rPr>
                <w:b/>
                <w:sz w:val="20"/>
              </w:rPr>
              <w:t>BALANÇA ELETRÔNICA digital </w:t>
            </w:r>
            <w:r>
              <w:rPr>
                <w:sz w:val="20"/>
              </w:rPr>
              <w:t>precisão, resolução: 0,01 g, capacidade: 2000 g, etc., conforme detalhado no ANEXO </w:t>
            </w:r>
            <w:r>
              <w:rPr>
                <w:b/>
                <w:sz w:val="20"/>
              </w:rPr>
              <w:t>I</w:t>
            </w:r>
            <w:r>
              <w:rPr>
                <w:sz w:val="20"/>
              </w:rPr>
              <w:t>.</w:t>
            </w:r>
          </w:p>
          <w:p>
            <w:pPr>
              <w:pStyle w:val="TableParagraph"/>
              <w:spacing w:line="330" w:lineRule="atLeast" w:before="14"/>
              <w:ind w:left="174" w:right="3638"/>
              <w:rPr>
                <w:sz w:val="16"/>
              </w:rPr>
            </w:pPr>
            <w:r>
              <w:rPr>
                <w:sz w:val="16"/>
              </w:rPr>
              <w:t>Marca</w:t>
            </w:r>
            <w:r>
              <w:rPr>
                <w:spacing w:val="-10"/>
                <w:sz w:val="16"/>
              </w:rPr>
              <w:t> </w:t>
            </w:r>
            <w:r>
              <w:rPr>
                <w:sz w:val="16"/>
              </w:rPr>
              <w:t>Ofertada:</w:t>
            </w:r>
            <w:r>
              <w:rPr>
                <w:spacing w:val="40"/>
                <w:sz w:val="16"/>
              </w:rPr>
              <w:t> </w:t>
            </w:r>
            <w:r>
              <w:rPr>
                <w:spacing w:val="-2"/>
                <w:sz w:val="16"/>
              </w:rPr>
              <w:t>Modelo:</w:t>
            </w:r>
          </w:p>
        </w:tc>
        <w:tc>
          <w:tcPr>
            <w:tcW w:w="2130" w:type="dxa"/>
            <w:tcBorders>
              <w:bottom w:val="single" w:sz="6" w:space="0" w:color="000000"/>
            </w:tcBorders>
          </w:tcPr>
          <w:p>
            <w:pPr>
              <w:pStyle w:val="TableParagraph"/>
              <w:rPr>
                <w:b/>
                <w:sz w:val="16"/>
              </w:rPr>
            </w:pPr>
          </w:p>
          <w:p>
            <w:pPr>
              <w:pStyle w:val="TableParagraph"/>
              <w:rPr>
                <w:b/>
                <w:sz w:val="16"/>
              </w:rPr>
            </w:pPr>
          </w:p>
          <w:p>
            <w:pPr>
              <w:pStyle w:val="TableParagraph"/>
              <w:rPr>
                <w:b/>
                <w:sz w:val="16"/>
              </w:rPr>
            </w:pPr>
          </w:p>
          <w:p>
            <w:pPr>
              <w:pStyle w:val="TableParagraph"/>
              <w:spacing w:before="44"/>
              <w:rPr>
                <w:b/>
                <w:sz w:val="16"/>
              </w:rPr>
            </w:pPr>
          </w:p>
          <w:p>
            <w:pPr>
              <w:pStyle w:val="TableParagraph"/>
              <w:ind w:left="26"/>
              <w:jc w:val="center"/>
              <w:rPr>
                <w:sz w:val="16"/>
              </w:rPr>
            </w:pPr>
            <w:r>
              <w:rPr>
                <w:sz w:val="16"/>
              </w:rPr>
              <w:t>6670.003.0001</w:t>
            </w:r>
            <w:r>
              <w:rPr>
                <w:spacing w:val="-1"/>
                <w:sz w:val="16"/>
              </w:rPr>
              <w:t> </w:t>
            </w:r>
            <w:r>
              <w:rPr>
                <w:sz w:val="16"/>
              </w:rPr>
              <w:t>(ID</w:t>
            </w:r>
            <w:r>
              <w:rPr>
                <w:spacing w:val="-1"/>
                <w:sz w:val="16"/>
              </w:rPr>
              <w:t> </w:t>
            </w:r>
            <w:r>
              <w:rPr>
                <w:sz w:val="16"/>
              </w:rPr>
              <w:t>- </w:t>
            </w:r>
            <w:r>
              <w:rPr>
                <w:b/>
                <w:spacing w:val="-2"/>
                <w:sz w:val="16"/>
              </w:rPr>
              <w:t>25717</w:t>
            </w:r>
            <w:r>
              <w:rPr>
                <w:spacing w:val="-2"/>
                <w:sz w:val="16"/>
              </w:rPr>
              <w:t>)</w:t>
            </w:r>
          </w:p>
        </w:tc>
        <w:tc>
          <w:tcPr>
            <w:tcW w:w="810" w:type="dxa"/>
            <w:gridSpan w:val="2"/>
            <w:tcBorders>
              <w:bottom w:val="single" w:sz="6" w:space="0" w:color="000000"/>
            </w:tcBorders>
          </w:tcPr>
          <w:p>
            <w:pPr>
              <w:pStyle w:val="TableParagraph"/>
              <w:rPr>
                <w:b/>
                <w:sz w:val="20"/>
              </w:rPr>
            </w:pPr>
          </w:p>
          <w:p>
            <w:pPr>
              <w:pStyle w:val="TableParagraph"/>
              <w:rPr>
                <w:b/>
                <w:sz w:val="20"/>
              </w:rPr>
            </w:pPr>
          </w:p>
          <w:p>
            <w:pPr>
              <w:pStyle w:val="TableParagraph"/>
              <w:spacing w:before="53"/>
              <w:rPr>
                <w:b/>
                <w:sz w:val="20"/>
              </w:rPr>
            </w:pPr>
          </w:p>
          <w:p>
            <w:pPr>
              <w:pStyle w:val="TableParagraph"/>
              <w:ind w:left="32"/>
              <w:jc w:val="center"/>
              <w:rPr>
                <w:sz w:val="20"/>
              </w:rPr>
            </w:pPr>
            <w:r>
              <w:rPr>
                <w:spacing w:val="-5"/>
                <w:sz w:val="20"/>
              </w:rPr>
              <w:t>un</w:t>
            </w:r>
          </w:p>
        </w:tc>
        <w:tc>
          <w:tcPr>
            <w:tcW w:w="1170" w:type="dxa"/>
            <w:gridSpan w:val="2"/>
            <w:tcBorders>
              <w:bottom w:val="single" w:sz="6" w:space="0" w:color="000000"/>
            </w:tcBorders>
          </w:tcPr>
          <w:p>
            <w:pPr>
              <w:pStyle w:val="TableParagraph"/>
              <w:rPr>
                <w:b/>
                <w:sz w:val="20"/>
              </w:rPr>
            </w:pPr>
          </w:p>
          <w:p>
            <w:pPr>
              <w:pStyle w:val="TableParagraph"/>
              <w:rPr>
                <w:b/>
                <w:sz w:val="20"/>
              </w:rPr>
            </w:pPr>
          </w:p>
          <w:p>
            <w:pPr>
              <w:pStyle w:val="TableParagraph"/>
              <w:spacing w:before="53"/>
              <w:rPr>
                <w:b/>
                <w:sz w:val="20"/>
              </w:rPr>
            </w:pPr>
          </w:p>
          <w:p>
            <w:pPr>
              <w:pStyle w:val="TableParagraph"/>
              <w:ind w:right="145"/>
              <w:jc w:val="right"/>
              <w:rPr>
                <w:b/>
                <w:sz w:val="20"/>
              </w:rPr>
            </w:pPr>
            <w:r>
              <w:rPr>
                <w:b/>
                <w:spacing w:val="-10"/>
                <w:sz w:val="20"/>
              </w:rPr>
              <w:t>1</w:t>
            </w:r>
          </w:p>
        </w:tc>
        <w:tc>
          <w:tcPr>
            <w:tcW w:w="1635" w:type="dxa"/>
            <w:tcBorders>
              <w:bottom w:val="single" w:sz="6" w:space="0" w:color="000000"/>
            </w:tcBorders>
          </w:tcPr>
          <w:p>
            <w:pPr>
              <w:pStyle w:val="TableParagraph"/>
              <w:rPr>
                <w:sz w:val="16"/>
              </w:rPr>
            </w:pPr>
          </w:p>
        </w:tc>
        <w:tc>
          <w:tcPr>
            <w:tcW w:w="1320" w:type="dxa"/>
            <w:tcBorders>
              <w:bottom w:val="single" w:sz="6" w:space="0" w:color="000000"/>
            </w:tcBorders>
          </w:tcPr>
          <w:p>
            <w:pPr>
              <w:pStyle w:val="TableParagraph"/>
              <w:rPr>
                <w:sz w:val="16"/>
              </w:rPr>
            </w:pPr>
          </w:p>
        </w:tc>
        <w:tc>
          <w:tcPr>
            <w:tcW w:w="1470" w:type="dxa"/>
            <w:tcBorders>
              <w:bottom w:val="single" w:sz="6" w:space="0" w:color="000000"/>
            </w:tcBorders>
          </w:tcPr>
          <w:p>
            <w:pPr>
              <w:pStyle w:val="TableParagraph"/>
              <w:rPr>
                <w:sz w:val="16"/>
              </w:rPr>
            </w:pPr>
          </w:p>
        </w:tc>
        <w:tc>
          <w:tcPr>
            <w:tcW w:w="1470" w:type="dxa"/>
            <w:tcBorders>
              <w:bottom w:val="single" w:sz="6" w:space="0" w:color="000000"/>
            </w:tcBorders>
          </w:tcPr>
          <w:p>
            <w:pPr>
              <w:pStyle w:val="TableParagraph"/>
              <w:rPr>
                <w:sz w:val="16"/>
              </w:rPr>
            </w:pPr>
          </w:p>
        </w:tc>
      </w:tr>
      <w:tr>
        <w:trPr>
          <w:trHeight w:val="1709" w:hRule="atLeast"/>
        </w:trPr>
        <w:tc>
          <w:tcPr>
            <w:tcW w:w="660" w:type="dxa"/>
            <w:tcBorders>
              <w:top w:val="single" w:sz="6" w:space="0" w:color="000000"/>
              <w:bottom w:val="single" w:sz="6" w:space="0" w:color="000000"/>
            </w:tcBorders>
          </w:tcPr>
          <w:p>
            <w:pPr>
              <w:pStyle w:val="TableParagraph"/>
              <w:rPr>
                <w:b/>
                <w:sz w:val="18"/>
              </w:rPr>
            </w:pPr>
          </w:p>
          <w:p>
            <w:pPr>
              <w:pStyle w:val="TableParagraph"/>
              <w:rPr>
                <w:b/>
                <w:sz w:val="18"/>
              </w:rPr>
            </w:pPr>
          </w:p>
          <w:p>
            <w:pPr>
              <w:pStyle w:val="TableParagraph"/>
              <w:spacing w:before="141"/>
              <w:rPr>
                <w:b/>
                <w:sz w:val="18"/>
              </w:rPr>
            </w:pPr>
          </w:p>
          <w:p>
            <w:pPr>
              <w:pStyle w:val="TableParagraph"/>
              <w:ind w:left="24"/>
              <w:jc w:val="center"/>
              <w:rPr>
                <w:sz w:val="18"/>
              </w:rPr>
            </w:pPr>
            <w:r>
              <w:rPr>
                <w:spacing w:val="-10"/>
                <w:sz w:val="18"/>
              </w:rPr>
              <w:t>2</w:t>
            </w:r>
          </w:p>
        </w:tc>
        <w:tc>
          <w:tcPr>
            <w:tcW w:w="4905" w:type="dxa"/>
            <w:tcBorders>
              <w:top w:val="single" w:sz="6" w:space="0" w:color="000000"/>
              <w:bottom w:val="single" w:sz="6" w:space="0" w:color="000000"/>
            </w:tcBorders>
          </w:tcPr>
          <w:p>
            <w:pPr>
              <w:pStyle w:val="TableParagraph"/>
              <w:spacing w:line="280" w:lineRule="auto" w:before="143"/>
              <w:ind w:left="174" w:right="148"/>
              <w:jc w:val="both"/>
              <w:rPr>
                <w:sz w:val="20"/>
              </w:rPr>
            </w:pPr>
            <w:r>
              <w:rPr>
                <w:b/>
                <w:sz w:val="20"/>
              </w:rPr>
              <w:t>FONTE </w:t>
            </w:r>
            <w:r>
              <w:rPr>
                <w:sz w:val="20"/>
              </w:rPr>
              <w:t>alimentação elétrica, automação, </w:t>
            </w:r>
            <w:r>
              <w:rPr>
                <w:sz w:val="20"/>
              </w:rPr>
              <w:t>tensão entrada: </w:t>
            </w:r>
            <w:r>
              <w:rPr>
                <w:b/>
                <w:sz w:val="20"/>
              </w:rPr>
              <w:t>110 / 220 VCA, 450 W</w:t>
            </w:r>
            <w:r>
              <w:rPr>
                <w:sz w:val="20"/>
              </w:rPr>
              <w:t>, etc., conforme detalhado no ANEXO </w:t>
            </w:r>
            <w:r>
              <w:rPr>
                <w:b/>
                <w:sz w:val="20"/>
              </w:rPr>
              <w:t>I</w:t>
            </w:r>
            <w:r>
              <w:rPr>
                <w:sz w:val="20"/>
              </w:rPr>
              <w:t>.</w:t>
            </w:r>
          </w:p>
          <w:p>
            <w:pPr>
              <w:pStyle w:val="TableParagraph"/>
              <w:spacing w:line="330" w:lineRule="atLeast" w:before="14"/>
              <w:ind w:left="174" w:right="3638"/>
              <w:rPr>
                <w:sz w:val="16"/>
              </w:rPr>
            </w:pPr>
            <w:r>
              <w:rPr>
                <w:sz w:val="16"/>
              </w:rPr>
              <w:t>Marca</w:t>
            </w:r>
            <w:r>
              <w:rPr>
                <w:spacing w:val="-10"/>
                <w:sz w:val="16"/>
              </w:rPr>
              <w:t> </w:t>
            </w:r>
            <w:r>
              <w:rPr>
                <w:sz w:val="16"/>
              </w:rPr>
              <w:t>Ofertada:</w:t>
            </w:r>
            <w:r>
              <w:rPr>
                <w:spacing w:val="40"/>
                <w:sz w:val="16"/>
              </w:rPr>
              <w:t> </w:t>
            </w:r>
            <w:r>
              <w:rPr>
                <w:spacing w:val="-2"/>
                <w:sz w:val="16"/>
              </w:rPr>
              <w:t>Modelo:</w:t>
            </w:r>
          </w:p>
        </w:tc>
        <w:tc>
          <w:tcPr>
            <w:tcW w:w="2130" w:type="dxa"/>
            <w:tcBorders>
              <w:top w:val="single" w:sz="6" w:space="0" w:color="000000"/>
              <w:bottom w:val="single" w:sz="6" w:space="0" w:color="000000"/>
            </w:tcBorders>
          </w:tcPr>
          <w:p>
            <w:pPr>
              <w:pStyle w:val="TableParagraph"/>
              <w:rPr>
                <w:b/>
                <w:sz w:val="16"/>
              </w:rPr>
            </w:pPr>
          </w:p>
          <w:p>
            <w:pPr>
              <w:pStyle w:val="TableParagraph"/>
              <w:rPr>
                <w:b/>
                <w:sz w:val="16"/>
              </w:rPr>
            </w:pPr>
          </w:p>
          <w:p>
            <w:pPr>
              <w:pStyle w:val="TableParagraph"/>
              <w:rPr>
                <w:b/>
                <w:sz w:val="16"/>
              </w:rPr>
            </w:pPr>
          </w:p>
          <w:p>
            <w:pPr>
              <w:pStyle w:val="TableParagraph"/>
              <w:spacing w:before="44"/>
              <w:rPr>
                <w:b/>
                <w:sz w:val="16"/>
              </w:rPr>
            </w:pPr>
          </w:p>
          <w:p>
            <w:pPr>
              <w:pStyle w:val="TableParagraph"/>
              <w:ind w:left="26"/>
              <w:jc w:val="center"/>
              <w:rPr>
                <w:sz w:val="16"/>
              </w:rPr>
            </w:pPr>
            <w:r>
              <w:rPr>
                <w:sz w:val="16"/>
              </w:rPr>
              <w:t>6625.006.0010</w:t>
            </w:r>
            <w:r>
              <w:rPr>
                <w:spacing w:val="-1"/>
                <w:sz w:val="16"/>
              </w:rPr>
              <w:t> </w:t>
            </w:r>
            <w:r>
              <w:rPr>
                <w:sz w:val="16"/>
              </w:rPr>
              <w:t>(ID</w:t>
            </w:r>
            <w:r>
              <w:rPr>
                <w:spacing w:val="-1"/>
                <w:sz w:val="16"/>
              </w:rPr>
              <w:t> </w:t>
            </w:r>
            <w:r>
              <w:rPr>
                <w:sz w:val="16"/>
              </w:rPr>
              <w:t>- </w:t>
            </w:r>
            <w:r>
              <w:rPr>
                <w:b/>
                <w:spacing w:val="-2"/>
                <w:sz w:val="16"/>
              </w:rPr>
              <w:t>97042</w:t>
            </w:r>
            <w:r>
              <w:rPr>
                <w:spacing w:val="-2"/>
                <w:sz w:val="16"/>
              </w:rPr>
              <w:t>)</w:t>
            </w:r>
          </w:p>
        </w:tc>
        <w:tc>
          <w:tcPr>
            <w:tcW w:w="810" w:type="dxa"/>
            <w:gridSpan w:val="2"/>
            <w:tcBorders>
              <w:top w:val="single" w:sz="6" w:space="0" w:color="000000"/>
              <w:bottom w:val="single" w:sz="6" w:space="0" w:color="000000"/>
            </w:tcBorders>
          </w:tcPr>
          <w:p>
            <w:pPr>
              <w:pStyle w:val="TableParagraph"/>
              <w:rPr>
                <w:b/>
                <w:sz w:val="20"/>
              </w:rPr>
            </w:pPr>
          </w:p>
          <w:p>
            <w:pPr>
              <w:pStyle w:val="TableParagraph"/>
              <w:rPr>
                <w:b/>
                <w:sz w:val="20"/>
              </w:rPr>
            </w:pPr>
          </w:p>
          <w:p>
            <w:pPr>
              <w:pStyle w:val="TableParagraph"/>
              <w:spacing w:before="53"/>
              <w:rPr>
                <w:b/>
                <w:sz w:val="20"/>
              </w:rPr>
            </w:pPr>
          </w:p>
          <w:p>
            <w:pPr>
              <w:pStyle w:val="TableParagraph"/>
              <w:ind w:left="32"/>
              <w:jc w:val="center"/>
              <w:rPr>
                <w:sz w:val="20"/>
              </w:rPr>
            </w:pPr>
            <w:r>
              <w:rPr>
                <w:spacing w:val="-5"/>
                <w:sz w:val="20"/>
              </w:rPr>
              <w:t>un</w:t>
            </w:r>
          </w:p>
        </w:tc>
        <w:tc>
          <w:tcPr>
            <w:tcW w:w="1170" w:type="dxa"/>
            <w:gridSpan w:val="2"/>
            <w:tcBorders>
              <w:top w:val="single" w:sz="6" w:space="0" w:color="000000"/>
              <w:bottom w:val="single" w:sz="6" w:space="0" w:color="000000"/>
            </w:tcBorders>
          </w:tcPr>
          <w:p>
            <w:pPr>
              <w:pStyle w:val="TableParagraph"/>
              <w:rPr>
                <w:b/>
                <w:sz w:val="20"/>
              </w:rPr>
            </w:pPr>
          </w:p>
          <w:p>
            <w:pPr>
              <w:pStyle w:val="TableParagraph"/>
              <w:rPr>
                <w:b/>
                <w:sz w:val="20"/>
              </w:rPr>
            </w:pPr>
          </w:p>
          <w:p>
            <w:pPr>
              <w:pStyle w:val="TableParagraph"/>
              <w:spacing w:before="53"/>
              <w:rPr>
                <w:b/>
                <w:sz w:val="20"/>
              </w:rPr>
            </w:pPr>
          </w:p>
          <w:p>
            <w:pPr>
              <w:pStyle w:val="TableParagraph"/>
              <w:ind w:right="145"/>
              <w:jc w:val="right"/>
              <w:rPr>
                <w:b/>
                <w:sz w:val="20"/>
              </w:rPr>
            </w:pPr>
            <w:r>
              <w:rPr>
                <w:b/>
                <w:spacing w:val="-10"/>
                <w:sz w:val="20"/>
              </w:rPr>
              <w:t>4</w:t>
            </w:r>
          </w:p>
        </w:tc>
        <w:tc>
          <w:tcPr>
            <w:tcW w:w="1635" w:type="dxa"/>
            <w:tcBorders>
              <w:top w:val="single" w:sz="6" w:space="0" w:color="000000"/>
              <w:bottom w:val="single" w:sz="6" w:space="0" w:color="000000"/>
            </w:tcBorders>
          </w:tcPr>
          <w:p>
            <w:pPr>
              <w:pStyle w:val="TableParagraph"/>
              <w:rPr>
                <w:sz w:val="16"/>
              </w:rPr>
            </w:pPr>
          </w:p>
        </w:tc>
        <w:tc>
          <w:tcPr>
            <w:tcW w:w="1320" w:type="dxa"/>
            <w:tcBorders>
              <w:top w:val="single" w:sz="6" w:space="0" w:color="000000"/>
              <w:bottom w:val="single" w:sz="6" w:space="0" w:color="000000"/>
            </w:tcBorders>
          </w:tcPr>
          <w:p>
            <w:pPr>
              <w:pStyle w:val="TableParagraph"/>
              <w:rPr>
                <w:sz w:val="16"/>
              </w:rPr>
            </w:pPr>
          </w:p>
        </w:tc>
        <w:tc>
          <w:tcPr>
            <w:tcW w:w="1470" w:type="dxa"/>
            <w:tcBorders>
              <w:top w:val="single" w:sz="6" w:space="0" w:color="000000"/>
              <w:bottom w:val="single" w:sz="6" w:space="0" w:color="000000"/>
            </w:tcBorders>
          </w:tcPr>
          <w:p>
            <w:pPr>
              <w:pStyle w:val="TableParagraph"/>
              <w:rPr>
                <w:sz w:val="16"/>
              </w:rPr>
            </w:pPr>
          </w:p>
        </w:tc>
        <w:tc>
          <w:tcPr>
            <w:tcW w:w="1470" w:type="dxa"/>
            <w:tcBorders>
              <w:top w:val="single" w:sz="6" w:space="0" w:color="000000"/>
              <w:bottom w:val="single" w:sz="6" w:space="0" w:color="000000"/>
            </w:tcBorders>
          </w:tcPr>
          <w:p>
            <w:pPr>
              <w:pStyle w:val="TableParagraph"/>
              <w:rPr>
                <w:sz w:val="16"/>
              </w:rPr>
            </w:pPr>
          </w:p>
        </w:tc>
      </w:tr>
      <w:tr>
        <w:trPr>
          <w:trHeight w:val="1439" w:hRule="atLeast"/>
        </w:trPr>
        <w:tc>
          <w:tcPr>
            <w:tcW w:w="660" w:type="dxa"/>
            <w:tcBorders>
              <w:top w:val="single" w:sz="6" w:space="0" w:color="000000"/>
              <w:bottom w:val="single" w:sz="6" w:space="0" w:color="000000"/>
            </w:tcBorders>
          </w:tcPr>
          <w:p>
            <w:pPr>
              <w:pStyle w:val="TableParagraph"/>
              <w:rPr>
                <w:b/>
                <w:sz w:val="18"/>
              </w:rPr>
            </w:pPr>
          </w:p>
          <w:p>
            <w:pPr>
              <w:pStyle w:val="TableParagraph"/>
              <w:rPr>
                <w:b/>
                <w:sz w:val="18"/>
              </w:rPr>
            </w:pPr>
          </w:p>
          <w:p>
            <w:pPr>
              <w:pStyle w:val="TableParagraph"/>
              <w:spacing w:before="6"/>
              <w:rPr>
                <w:b/>
                <w:sz w:val="18"/>
              </w:rPr>
            </w:pPr>
          </w:p>
          <w:p>
            <w:pPr>
              <w:pStyle w:val="TableParagraph"/>
              <w:ind w:left="24"/>
              <w:jc w:val="center"/>
              <w:rPr>
                <w:sz w:val="18"/>
              </w:rPr>
            </w:pPr>
            <w:r>
              <w:rPr>
                <w:spacing w:val="-10"/>
                <w:sz w:val="18"/>
              </w:rPr>
              <w:t>3</w:t>
            </w:r>
          </w:p>
        </w:tc>
        <w:tc>
          <w:tcPr>
            <w:tcW w:w="4905" w:type="dxa"/>
            <w:tcBorders>
              <w:top w:val="single" w:sz="6" w:space="0" w:color="000000"/>
              <w:bottom w:val="single" w:sz="6" w:space="0" w:color="000000"/>
            </w:tcBorders>
          </w:tcPr>
          <w:p>
            <w:pPr>
              <w:pStyle w:val="TableParagraph"/>
              <w:spacing w:line="280" w:lineRule="auto" w:before="143"/>
              <w:ind w:left="174"/>
              <w:rPr>
                <w:sz w:val="20"/>
              </w:rPr>
            </w:pPr>
            <w:r>
              <w:rPr>
                <w:b/>
                <w:sz w:val="20"/>
              </w:rPr>
              <w:t>GERADOR,</w:t>
            </w:r>
            <w:r>
              <w:rPr>
                <w:b/>
                <w:spacing w:val="80"/>
                <w:sz w:val="20"/>
              </w:rPr>
              <w:t> </w:t>
            </w:r>
            <w:r>
              <w:rPr>
                <w:b/>
                <w:sz w:val="20"/>
              </w:rPr>
              <w:t>tipo:</w:t>
            </w:r>
            <w:r>
              <w:rPr>
                <w:b/>
                <w:spacing w:val="80"/>
                <w:sz w:val="20"/>
              </w:rPr>
              <w:t> </w:t>
            </w:r>
            <w:r>
              <w:rPr>
                <w:b/>
                <w:sz w:val="20"/>
              </w:rPr>
              <w:t>bancada</w:t>
            </w:r>
            <w:r>
              <w:rPr>
                <w:sz w:val="20"/>
              </w:rPr>
              <w:t>,</w:t>
            </w:r>
            <w:r>
              <w:rPr>
                <w:spacing w:val="80"/>
                <w:sz w:val="20"/>
              </w:rPr>
              <w:t> </w:t>
            </w:r>
            <w:r>
              <w:rPr>
                <w:sz w:val="20"/>
              </w:rPr>
              <w:t>modelo:</w:t>
            </w:r>
            <w:r>
              <w:rPr>
                <w:spacing w:val="80"/>
                <w:sz w:val="20"/>
              </w:rPr>
              <w:t> </w:t>
            </w:r>
            <w:r>
              <w:rPr>
                <w:sz w:val="20"/>
              </w:rPr>
              <w:t>digital,</w:t>
            </w:r>
            <w:r>
              <w:rPr>
                <w:spacing w:val="80"/>
                <w:sz w:val="20"/>
              </w:rPr>
              <w:t> </w:t>
            </w:r>
            <w:r>
              <w:rPr>
                <w:sz w:val="20"/>
              </w:rPr>
              <w:t>etc., conforme detalhado no ANEXO </w:t>
            </w:r>
            <w:r>
              <w:rPr>
                <w:b/>
                <w:sz w:val="20"/>
              </w:rPr>
              <w:t>I</w:t>
            </w:r>
            <w:r>
              <w:rPr>
                <w:sz w:val="20"/>
              </w:rPr>
              <w:t>.</w:t>
            </w:r>
          </w:p>
          <w:p>
            <w:pPr>
              <w:pStyle w:val="TableParagraph"/>
              <w:spacing w:line="330" w:lineRule="atLeast" w:before="13"/>
              <w:ind w:left="174" w:right="3638"/>
              <w:rPr>
                <w:sz w:val="16"/>
              </w:rPr>
            </w:pPr>
            <w:r>
              <w:rPr>
                <w:sz w:val="16"/>
              </w:rPr>
              <w:t>Marca</w:t>
            </w:r>
            <w:r>
              <w:rPr>
                <w:spacing w:val="-10"/>
                <w:sz w:val="16"/>
              </w:rPr>
              <w:t> </w:t>
            </w:r>
            <w:r>
              <w:rPr>
                <w:sz w:val="16"/>
              </w:rPr>
              <w:t>Ofertada:</w:t>
            </w:r>
            <w:r>
              <w:rPr>
                <w:spacing w:val="40"/>
                <w:sz w:val="16"/>
              </w:rPr>
              <w:t> </w:t>
            </w:r>
            <w:r>
              <w:rPr>
                <w:spacing w:val="-2"/>
                <w:sz w:val="16"/>
              </w:rPr>
              <w:t>Modelo:</w:t>
            </w:r>
          </w:p>
        </w:tc>
        <w:tc>
          <w:tcPr>
            <w:tcW w:w="2130" w:type="dxa"/>
            <w:tcBorders>
              <w:top w:val="single" w:sz="6" w:space="0" w:color="000000"/>
              <w:bottom w:val="single" w:sz="6" w:space="0" w:color="000000"/>
            </w:tcBorders>
          </w:tcPr>
          <w:p>
            <w:pPr>
              <w:pStyle w:val="TableParagraph"/>
              <w:rPr>
                <w:b/>
                <w:sz w:val="16"/>
              </w:rPr>
            </w:pPr>
          </w:p>
          <w:p>
            <w:pPr>
              <w:pStyle w:val="TableParagraph"/>
              <w:rPr>
                <w:b/>
                <w:sz w:val="16"/>
              </w:rPr>
            </w:pPr>
          </w:p>
          <w:p>
            <w:pPr>
              <w:pStyle w:val="TableParagraph"/>
              <w:spacing w:before="93"/>
              <w:rPr>
                <w:b/>
                <w:sz w:val="16"/>
              </w:rPr>
            </w:pPr>
          </w:p>
          <w:p>
            <w:pPr>
              <w:pStyle w:val="TableParagraph"/>
              <w:ind w:left="26"/>
              <w:jc w:val="center"/>
              <w:rPr>
                <w:sz w:val="16"/>
              </w:rPr>
            </w:pPr>
            <w:r>
              <w:rPr>
                <w:sz w:val="16"/>
              </w:rPr>
              <w:t>6625.024.0003</w:t>
            </w:r>
            <w:r>
              <w:rPr>
                <w:spacing w:val="-1"/>
                <w:sz w:val="16"/>
              </w:rPr>
              <w:t> </w:t>
            </w:r>
            <w:r>
              <w:rPr>
                <w:sz w:val="16"/>
              </w:rPr>
              <w:t>(ID</w:t>
            </w:r>
            <w:r>
              <w:rPr>
                <w:spacing w:val="-1"/>
                <w:sz w:val="16"/>
              </w:rPr>
              <w:t> </w:t>
            </w:r>
            <w:r>
              <w:rPr>
                <w:sz w:val="16"/>
              </w:rPr>
              <w:t>- </w:t>
            </w:r>
            <w:r>
              <w:rPr>
                <w:b/>
                <w:spacing w:val="-2"/>
                <w:sz w:val="16"/>
              </w:rPr>
              <w:t>102361</w:t>
            </w:r>
            <w:r>
              <w:rPr>
                <w:spacing w:val="-2"/>
                <w:sz w:val="16"/>
              </w:rPr>
              <w:t>)</w:t>
            </w:r>
          </w:p>
        </w:tc>
        <w:tc>
          <w:tcPr>
            <w:tcW w:w="810" w:type="dxa"/>
            <w:gridSpan w:val="2"/>
            <w:tcBorders>
              <w:top w:val="single" w:sz="6" w:space="0" w:color="000000"/>
              <w:bottom w:val="single" w:sz="6" w:space="0" w:color="000000"/>
            </w:tcBorders>
          </w:tcPr>
          <w:p>
            <w:pPr>
              <w:pStyle w:val="TableParagraph"/>
              <w:rPr>
                <w:b/>
                <w:sz w:val="20"/>
              </w:rPr>
            </w:pPr>
          </w:p>
          <w:p>
            <w:pPr>
              <w:pStyle w:val="TableParagraph"/>
              <w:spacing w:before="148"/>
              <w:rPr>
                <w:b/>
                <w:sz w:val="20"/>
              </w:rPr>
            </w:pPr>
          </w:p>
          <w:p>
            <w:pPr>
              <w:pStyle w:val="TableParagraph"/>
              <w:ind w:left="32"/>
              <w:jc w:val="center"/>
              <w:rPr>
                <w:sz w:val="20"/>
              </w:rPr>
            </w:pPr>
            <w:r>
              <w:rPr>
                <w:spacing w:val="-5"/>
                <w:sz w:val="20"/>
              </w:rPr>
              <w:t>un</w:t>
            </w:r>
          </w:p>
        </w:tc>
        <w:tc>
          <w:tcPr>
            <w:tcW w:w="1170" w:type="dxa"/>
            <w:gridSpan w:val="2"/>
            <w:tcBorders>
              <w:top w:val="single" w:sz="6" w:space="0" w:color="000000"/>
              <w:bottom w:val="single" w:sz="6" w:space="0" w:color="000000"/>
            </w:tcBorders>
          </w:tcPr>
          <w:p>
            <w:pPr>
              <w:pStyle w:val="TableParagraph"/>
              <w:rPr>
                <w:b/>
                <w:sz w:val="20"/>
              </w:rPr>
            </w:pPr>
          </w:p>
          <w:p>
            <w:pPr>
              <w:pStyle w:val="TableParagraph"/>
              <w:spacing w:before="148"/>
              <w:rPr>
                <w:b/>
                <w:sz w:val="20"/>
              </w:rPr>
            </w:pPr>
          </w:p>
          <w:p>
            <w:pPr>
              <w:pStyle w:val="TableParagraph"/>
              <w:ind w:right="145"/>
              <w:jc w:val="right"/>
              <w:rPr>
                <w:b/>
                <w:sz w:val="20"/>
              </w:rPr>
            </w:pPr>
            <w:r>
              <w:rPr>
                <w:b/>
                <w:spacing w:val="-10"/>
                <w:sz w:val="20"/>
              </w:rPr>
              <w:t>3</w:t>
            </w:r>
          </w:p>
        </w:tc>
        <w:tc>
          <w:tcPr>
            <w:tcW w:w="1635" w:type="dxa"/>
            <w:tcBorders>
              <w:top w:val="single" w:sz="6" w:space="0" w:color="000000"/>
              <w:bottom w:val="single" w:sz="6" w:space="0" w:color="000000"/>
            </w:tcBorders>
          </w:tcPr>
          <w:p>
            <w:pPr>
              <w:pStyle w:val="TableParagraph"/>
              <w:rPr>
                <w:sz w:val="16"/>
              </w:rPr>
            </w:pPr>
          </w:p>
        </w:tc>
        <w:tc>
          <w:tcPr>
            <w:tcW w:w="1320" w:type="dxa"/>
            <w:tcBorders>
              <w:top w:val="single" w:sz="6" w:space="0" w:color="000000"/>
              <w:bottom w:val="single" w:sz="6" w:space="0" w:color="000000"/>
            </w:tcBorders>
          </w:tcPr>
          <w:p>
            <w:pPr>
              <w:pStyle w:val="TableParagraph"/>
              <w:rPr>
                <w:sz w:val="16"/>
              </w:rPr>
            </w:pPr>
          </w:p>
        </w:tc>
        <w:tc>
          <w:tcPr>
            <w:tcW w:w="1470" w:type="dxa"/>
            <w:tcBorders>
              <w:top w:val="single" w:sz="6" w:space="0" w:color="000000"/>
              <w:bottom w:val="single" w:sz="6" w:space="0" w:color="000000"/>
            </w:tcBorders>
          </w:tcPr>
          <w:p>
            <w:pPr>
              <w:pStyle w:val="TableParagraph"/>
              <w:rPr>
                <w:sz w:val="16"/>
              </w:rPr>
            </w:pPr>
          </w:p>
        </w:tc>
        <w:tc>
          <w:tcPr>
            <w:tcW w:w="1470" w:type="dxa"/>
            <w:tcBorders>
              <w:top w:val="single" w:sz="6" w:space="0" w:color="000000"/>
              <w:bottom w:val="single" w:sz="6" w:space="0" w:color="000000"/>
            </w:tcBorders>
          </w:tcPr>
          <w:p>
            <w:pPr>
              <w:pStyle w:val="TableParagraph"/>
              <w:rPr>
                <w:sz w:val="16"/>
              </w:rPr>
            </w:pPr>
          </w:p>
        </w:tc>
      </w:tr>
      <w:tr>
        <w:trPr>
          <w:trHeight w:val="1709" w:hRule="atLeast"/>
        </w:trPr>
        <w:tc>
          <w:tcPr>
            <w:tcW w:w="660" w:type="dxa"/>
            <w:tcBorders>
              <w:top w:val="single" w:sz="6" w:space="0" w:color="000000"/>
              <w:bottom w:val="single" w:sz="6" w:space="0" w:color="000000"/>
            </w:tcBorders>
          </w:tcPr>
          <w:p>
            <w:pPr>
              <w:pStyle w:val="TableParagraph"/>
              <w:rPr>
                <w:b/>
                <w:sz w:val="18"/>
              </w:rPr>
            </w:pPr>
          </w:p>
          <w:p>
            <w:pPr>
              <w:pStyle w:val="TableParagraph"/>
              <w:rPr>
                <w:b/>
                <w:sz w:val="18"/>
              </w:rPr>
            </w:pPr>
          </w:p>
          <w:p>
            <w:pPr>
              <w:pStyle w:val="TableParagraph"/>
              <w:spacing w:before="141"/>
              <w:rPr>
                <w:b/>
                <w:sz w:val="18"/>
              </w:rPr>
            </w:pPr>
          </w:p>
          <w:p>
            <w:pPr>
              <w:pStyle w:val="TableParagraph"/>
              <w:ind w:left="24"/>
              <w:jc w:val="center"/>
              <w:rPr>
                <w:sz w:val="18"/>
              </w:rPr>
            </w:pPr>
            <w:r>
              <w:rPr>
                <w:spacing w:val="-10"/>
                <w:sz w:val="18"/>
              </w:rPr>
              <w:t>4</w:t>
            </w:r>
          </w:p>
        </w:tc>
        <w:tc>
          <w:tcPr>
            <w:tcW w:w="4905" w:type="dxa"/>
            <w:tcBorders>
              <w:top w:val="single" w:sz="6" w:space="0" w:color="000000"/>
              <w:bottom w:val="single" w:sz="6" w:space="0" w:color="000000"/>
            </w:tcBorders>
          </w:tcPr>
          <w:p>
            <w:pPr>
              <w:pStyle w:val="TableParagraph"/>
              <w:spacing w:before="143"/>
              <w:ind w:left="174"/>
              <w:rPr>
                <w:sz w:val="20"/>
              </w:rPr>
            </w:pPr>
            <w:r>
              <w:rPr>
                <w:b/>
                <w:sz w:val="20"/>
              </w:rPr>
              <w:t>MULTÍMETRO</w:t>
            </w:r>
            <w:r>
              <w:rPr>
                <w:b/>
                <w:spacing w:val="31"/>
                <w:sz w:val="20"/>
              </w:rPr>
              <w:t> </w:t>
            </w:r>
            <w:r>
              <w:rPr>
                <w:b/>
                <w:sz w:val="20"/>
              </w:rPr>
              <w:t>DIGITAL</w:t>
            </w:r>
            <w:r>
              <w:rPr>
                <w:sz w:val="20"/>
              </w:rPr>
              <w:t>,</w:t>
            </w:r>
            <w:r>
              <w:rPr>
                <w:spacing w:val="33"/>
                <w:sz w:val="20"/>
              </w:rPr>
              <w:t> </w:t>
            </w:r>
            <w:r>
              <w:rPr>
                <w:sz w:val="20"/>
              </w:rPr>
              <w:t>faixa</w:t>
            </w:r>
            <w:r>
              <w:rPr>
                <w:spacing w:val="33"/>
                <w:sz w:val="20"/>
              </w:rPr>
              <w:t> </w:t>
            </w:r>
            <w:r>
              <w:rPr>
                <w:sz w:val="20"/>
              </w:rPr>
              <w:t>tensão</w:t>
            </w:r>
            <w:r>
              <w:rPr>
                <w:spacing w:val="34"/>
                <w:sz w:val="20"/>
              </w:rPr>
              <w:t> </w:t>
            </w:r>
            <w:r>
              <w:rPr>
                <w:sz w:val="20"/>
              </w:rPr>
              <w:t>CC:</w:t>
            </w:r>
            <w:r>
              <w:rPr>
                <w:spacing w:val="33"/>
                <w:sz w:val="20"/>
              </w:rPr>
              <w:t> </w:t>
            </w:r>
            <w:r>
              <w:rPr>
                <w:sz w:val="20"/>
              </w:rPr>
              <w:t>750</w:t>
            </w:r>
            <w:r>
              <w:rPr>
                <w:spacing w:val="30"/>
                <w:sz w:val="20"/>
              </w:rPr>
              <w:t> </w:t>
            </w:r>
            <w:r>
              <w:rPr>
                <w:spacing w:val="-7"/>
                <w:sz w:val="20"/>
              </w:rPr>
              <w:t>V,</w:t>
            </w:r>
          </w:p>
          <w:p>
            <w:pPr>
              <w:pStyle w:val="TableParagraph"/>
              <w:spacing w:line="280" w:lineRule="auto" w:before="40"/>
              <w:ind w:left="174"/>
              <w:rPr>
                <w:sz w:val="20"/>
              </w:rPr>
            </w:pPr>
            <w:r>
              <w:rPr>
                <w:sz w:val="20"/>
              </w:rPr>
              <w:t>faixa</w:t>
            </w:r>
            <w:r>
              <w:rPr>
                <w:spacing w:val="40"/>
                <w:sz w:val="20"/>
              </w:rPr>
              <w:t> </w:t>
            </w:r>
            <w:r>
              <w:rPr>
                <w:sz w:val="20"/>
              </w:rPr>
              <w:t>tensão</w:t>
            </w:r>
            <w:r>
              <w:rPr>
                <w:spacing w:val="40"/>
                <w:sz w:val="20"/>
              </w:rPr>
              <w:t> </w:t>
            </w:r>
            <w:r>
              <w:rPr>
                <w:sz w:val="20"/>
              </w:rPr>
              <w:t>CA:</w:t>
            </w:r>
            <w:r>
              <w:rPr>
                <w:spacing w:val="40"/>
                <w:sz w:val="20"/>
              </w:rPr>
              <w:t> </w:t>
            </w:r>
            <w:r>
              <w:rPr>
                <w:sz w:val="20"/>
              </w:rPr>
              <w:t>750</w:t>
            </w:r>
            <w:r>
              <w:rPr>
                <w:spacing w:val="40"/>
                <w:sz w:val="20"/>
              </w:rPr>
              <w:t> </w:t>
            </w:r>
            <w:r>
              <w:rPr>
                <w:sz w:val="20"/>
              </w:rPr>
              <w:t>V,</w:t>
            </w:r>
            <w:r>
              <w:rPr>
                <w:spacing w:val="40"/>
                <w:sz w:val="20"/>
              </w:rPr>
              <w:t> </w:t>
            </w:r>
            <w:r>
              <w:rPr>
                <w:sz w:val="20"/>
              </w:rPr>
              <w:t>3</w:t>
            </w:r>
            <w:r>
              <w:rPr>
                <w:spacing w:val="40"/>
                <w:sz w:val="20"/>
              </w:rPr>
              <w:t> </w:t>
            </w:r>
            <w:r>
              <w:rPr>
                <w:sz w:val="20"/>
              </w:rPr>
              <w:t>1/2</w:t>
            </w:r>
            <w:r>
              <w:rPr>
                <w:spacing w:val="40"/>
                <w:sz w:val="20"/>
              </w:rPr>
              <w:t> </w:t>
            </w:r>
            <w:r>
              <w:rPr>
                <w:sz w:val="20"/>
              </w:rPr>
              <w:t>dígitos,</w:t>
            </w:r>
            <w:r>
              <w:rPr>
                <w:spacing w:val="40"/>
                <w:sz w:val="20"/>
              </w:rPr>
              <w:t> </w:t>
            </w:r>
            <w:r>
              <w:rPr>
                <w:sz w:val="20"/>
              </w:rPr>
              <w:t>portátil,</w:t>
            </w:r>
            <w:r>
              <w:rPr>
                <w:spacing w:val="40"/>
                <w:sz w:val="20"/>
              </w:rPr>
              <w:t> </w:t>
            </w:r>
            <w:r>
              <w:rPr>
                <w:sz w:val="20"/>
              </w:rPr>
              <w:t>etc., conforme detalhado no ANEXO </w:t>
            </w:r>
            <w:r>
              <w:rPr>
                <w:b/>
                <w:sz w:val="20"/>
              </w:rPr>
              <w:t>I</w:t>
            </w:r>
            <w:r>
              <w:rPr>
                <w:sz w:val="20"/>
              </w:rPr>
              <w:t>.</w:t>
            </w:r>
          </w:p>
          <w:p>
            <w:pPr>
              <w:pStyle w:val="TableParagraph"/>
              <w:spacing w:line="330" w:lineRule="atLeast" w:before="13"/>
              <w:ind w:left="174" w:right="3638"/>
              <w:rPr>
                <w:sz w:val="16"/>
              </w:rPr>
            </w:pPr>
            <w:r>
              <w:rPr>
                <w:sz w:val="16"/>
              </w:rPr>
              <w:t>Marca</w:t>
            </w:r>
            <w:r>
              <w:rPr>
                <w:spacing w:val="-10"/>
                <w:sz w:val="16"/>
              </w:rPr>
              <w:t> </w:t>
            </w:r>
            <w:r>
              <w:rPr>
                <w:sz w:val="16"/>
              </w:rPr>
              <w:t>Ofertada:</w:t>
            </w:r>
            <w:r>
              <w:rPr>
                <w:spacing w:val="40"/>
                <w:sz w:val="16"/>
              </w:rPr>
              <w:t> </w:t>
            </w:r>
            <w:r>
              <w:rPr>
                <w:spacing w:val="-2"/>
                <w:sz w:val="16"/>
              </w:rPr>
              <w:t>Modelo:</w:t>
            </w:r>
          </w:p>
        </w:tc>
        <w:tc>
          <w:tcPr>
            <w:tcW w:w="2130" w:type="dxa"/>
            <w:tcBorders>
              <w:top w:val="single" w:sz="6" w:space="0" w:color="000000"/>
              <w:bottom w:val="single" w:sz="6" w:space="0" w:color="000000"/>
            </w:tcBorders>
          </w:tcPr>
          <w:p>
            <w:pPr>
              <w:pStyle w:val="TableParagraph"/>
              <w:rPr>
                <w:b/>
                <w:sz w:val="16"/>
              </w:rPr>
            </w:pPr>
          </w:p>
          <w:p>
            <w:pPr>
              <w:pStyle w:val="TableParagraph"/>
              <w:rPr>
                <w:b/>
                <w:sz w:val="16"/>
              </w:rPr>
            </w:pPr>
          </w:p>
          <w:p>
            <w:pPr>
              <w:pStyle w:val="TableParagraph"/>
              <w:rPr>
                <w:b/>
                <w:sz w:val="16"/>
              </w:rPr>
            </w:pPr>
          </w:p>
          <w:p>
            <w:pPr>
              <w:pStyle w:val="TableParagraph"/>
              <w:spacing w:before="44"/>
              <w:rPr>
                <w:b/>
                <w:sz w:val="16"/>
              </w:rPr>
            </w:pPr>
          </w:p>
          <w:p>
            <w:pPr>
              <w:pStyle w:val="TableParagraph"/>
              <w:ind w:left="26"/>
              <w:jc w:val="center"/>
              <w:rPr>
                <w:sz w:val="16"/>
              </w:rPr>
            </w:pPr>
            <w:r>
              <w:rPr>
                <w:sz w:val="16"/>
              </w:rPr>
              <w:t>6625.010.0005</w:t>
            </w:r>
            <w:r>
              <w:rPr>
                <w:spacing w:val="-1"/>
                <w:sz w:val="16"/>
              </w:rPr>
              <w:t> </w:t>
            </w:r>
            <w:r>
              <w:rPr>
                <w:sz w:val="16"/>
              </w:rPr>
              <w:t>(ID</w:t>
            </w:r>
            <w:r>
              <w:rPr>
                <w:spacing w:val="-1"/>
                <w:sz w:val="16"/>
              </w:rPr>
              <w:t> </w:t>
            </w:r>
            <w:r>
              <w:rPr>
                <w:sz w:val="16"/>
              </w:rPr>
              <w:t>- </w:t>
            </w:r>
            <w:r>
              <w:rPr>
                <w:b/>
                <w:spacing w:val="-2"/>
                <w:sz w:val="16"/>
              </w:rPr>
              <w:t>103817</w:t>
            </w:r>
            <w:r>
              <w:rPr>
                <w:spacing w:val="-2"/>
                <w:sz w:val="16"/>
              </w:rPr>
              <w:t>)</w:t>
            </w:r>
          </w:p>
        </w:tc>
        <w:tc>
          <w:tcPr>
            <w:tcW w:w="810" w:type="dxa"/>
            <w:gridSpan w:val="2"/>
            <w:tcBorders>
              <w:top w:val="single" w:sz="6" w:space="0" w:color="000000"/>
              <w:bottom w:val="single" w:sz="6" w:space="0" w:color="000000"/>
            </w:tcBorders>
          </w:tcPr>
          <w:p>
            <w:pPr>
              <w:pStyle w:val="TableParagraph"/>
              <w:rPr>
                <w:b/>
                <w:sz w:val="20"/>
              </w:rPr>
            </w:pPr>
          </w:p>
          <w:p>
            <w:pPr>
              <w:pStyle w:val="TableParagraph"/>
              <w:rPr>
                <w:b/>
                <w:sz w:val="20"/>
              </w:rPr>
            </w:pPr>
          </w:p>
          <w:p>
            <w:pPr>
              <w:pStyle w:val="TableParagraph"/>
              <w:spacing w:before="53"/>
              <w:rPr>
                <w:b/>
                <w:sz w:val="20"/>
              </w:rPr>
            </w:pPr>
          </w:p>
          <w:p>
            <w:pPr>
              <w:pStyle w:val="TableParagraph"/>
              <w:ind w:left="32"/>
              <w:jc w:val="center"/>
              <w:rPr>
                <w:sz w:val="20"/>
              </w:rPr>
            </w:pPr>
            <w:r>
              <w:rPr>
                <w:spacing w:val="-5"/>
                <w:sz w:val="20"/>
              </w:rPr>
              <w:t>un</w:t>
            </w:r>
          </w:p>
        </w:tc>
        <w:tc>
          <w:tcPr>
            <w:tcW w:w="1170" w:type="dxa"/>
            <w:gridSpan w:val="2"/>
            <w:tcBorders>
              <w:top w:val="single" w:sz="6" w:space="0" w:color="000000"/>
              <w:bottom w:val="single" w:sz="6" w:space="0" w:color="000000"/>
            </w:tcBorders>
          </w:tcPr>
          <w:p>
            <w:pPr>
              <w:pStyle w:val="TableParagraph"/>
              <w:rPr>
                <w:b/>
                <w:sz w:val="20"/>
              </w:rPr>
            </w:pPr>
          </w:p>
          <w:p>
            <w:pPr>
              <w:pStyle w:val="TableParagraph"/>
              <w:rPr>
                <w:b/>
                <w:sz w:val="20"/>
              </w:rPr>
            </w:pPr>
          </w:p>
          <w:p>
            <w:pPr>
              <w:pStyle w:val="TableParagraph"/>
              <w:spacing w:before="53"/>
              <w:rPr>
                <w:b/>
                <w:sz w:val="20"/>
              </w:rPr>
            </w:pPr>
          </w:p>
          <w:p>
            <w:pPr>
              <w:pStyle w:val="TableParagraph"/>
              <w:ind w:right="145"/>
              <w:jc w:val="right"/>
              <w:rPr>
                <w:b/>
                <w:sz w:val="20"/>
              </w:rPr>
            </w:pPr>
            <w:r>
              <w:rPr>
                <w:b/>
                <w:spacing w:val="-10"/>
                <w:sz w:val="20"/>
              </w:rPr>
              <w:t>6</w:t>
            </w:r>
          </w:p>
        </w:tc>
        <w:tc>
          <w:tcPr>
            <w:tcW w:w="1635" w:type="dxa"/>
            <w:tcBorders>
              <w:top w:val="single" w:sz="6" w:space="0" w:color="000000"/>
              <w:bottom w:val="single" w:sz="6" w:space="0" w:color="000000"/>
            </w:tcBorders>
          </w:tcPr>
          <w:p>
            <w:pPr>
              <w:pStyle w:val="TableParagraph"/>
              <w:rPr>
                <w:sz w:val="16"/>
              </w:rPr>
            </w:pPr>
          </w:p>
        </w:tc>
        <w:tc>
          <w:tcPr>
            <w:tcW w:w="1320" w:type="dxa"/>
            <w:tcBorders>
              <w:top w:val="single" w:sz="6" w:space="0" w:color="000000"/>
              <w:bottom w:val="single" w:sz="6" w:space="0" w:color="000000"/>
            </w:tcBorders>
          </w:tcPr>
          <w:p>
            <w:pPr>
              <w:pStyle w:val="TableParagraph"/>
              <w:rPr>
                <w:sz w:val="16"/>
              </w:rPr>
            </w:pPr>
          </w:p>
        </w:tc>
        <w:tc>
          <w:tcPr>
            <w:tcW w:w="1470" w:type="dxa"/>
            <w:tcBorders>
              <w:top w:val="single" w:sz="6" w:space="0" w:color="000000"/>
              <w:bottom w:val="single" w:sz="6" w:space="0" w:color="000000"/>
            </w:tcBorders>
          </w:tcPr>
          <w:p>
            <w:pPr>
              <w:pStyle w:val="TableParagraph"/>
              <w:rPr>
                <w:sz w:val="16"/>
              </w:rPr>
            </w:pPr>
          </w:p>
        </w:tc>
        <w:tc>
          <w:tcPr>
            <w:tcW w:w="1470" w:type="dxa"/>
            <w:tcBorders>
              <w:top w:val="single" w:sz="6" w:space="0" w:color="000000"/>
              <w:bottom w:val="single" w:sz="6" w:space="0" w:color="000000"/>
            </w:tcBorders>
          </w:tcPr>
          <w:p>
            <w:pPr>
              <w:pStyle w:val="TableParagraph"/>
              <w:rPr>
                <w:sz w:val="16"/>
              </w:rPr>
            </w:pPr>
          </w:p>
        </w:tc>
      </w:tr>
      <w:tr>
        <w:trPr>
          <w:trHeight w:val="1439" w:hRule="atLeast"/>
        </w:trPr>
        <w:tc>
          <w:tcPr>
            <w:tcW w:w="660" w:type="dxa"/>
            <w:tcBorders>
              <w:top w:val="single" w:sz="6" w:space="0" w:color="000000"/>
              <w:bottom w:val="single" w:sz="6" w:space="0" w:color="000000"/>
            </w:tcBorders>
          </w:tcPr>
          <w:p>
            <w:pPr>
              <w:pStyle w:val="TableParagraph"/>
              <w:rPr>
                <w:b/>
                <w:sz w:val="18"/>
              </w:rPr>
            </w:pPr>
          </w:p>
          <w:p>
            <w:pPr>
              <w:pStyle w:val="TableParagraph"/>
              <w:rPr>
                <w:b/>
                <w:sz w:val="18"/>
              </w:rPr>
            </w:pPr>
          </w:p>
          <w:p>
            <w:pPr>
              <w:pStyle w:val="TableParagraph"/>
              <w:spacing w:before="6"/>
              <w:rPr>
                <w:b/>
                <w:sz w:val="18"/>
              </w:rPr>
            </w:pPr>
          </w:p>
          <w:p>
            <w:pPr>
              <w:pStyle w:val="TableParagraph"/>
              <w:ind w:left="24"/>
              <w:jc w:val="center"/>
              <w:rPr>
                <w:sz w:val="18"/>
              </w:rPr>
            </w:pPr>
            <w:r>
              <w:rPr>
                <w:spacing w:val="-10"/>
                <w:sz w:val="18"/>
              </w:rPr>
              <w:t>5</w:t>
            </w:r>
          </w:p>
        </w:tc>
        <w:tc>
          <w:tcPr>
            <w:tcW w:w="4905" w:type="dxa"/>
            <w:tcBorders>
              <w:top w:val="single" w:sz="6" w:space="0" w:color="000000"/>
              <w:bottom w:val="single" w:sz="6" w:space="0" w:color="000000"/>
            </w:tcBorders>
          </w:tcPr>
          <w:p>
            <w:pPr>
              <w:pStyle w:val="TableParagraph"/>
              <w:spacing w:line="280" w:lineRule="auto" w:before="143"/>
              <w:ind w:left="174"/>
              <w:rPr>
                <w:sz w:val="20"/>
              </w:rPr>
            </w:pPr>
            <w:r>
              <w:rPr>
                <w:b/>
                <w:sz w:val="20"/>
              </w:rPr>
              <w:t>OSCILOSCÓPIO,</w:t>
            </w:r>
            <w:r>
              <w:rPr>
                <w:b/>
                <w:spacing w:val="39"/>
                <w:sz w:val="20"/>
              </w:rPr>
              <w:t> </w:t>
            </w:r>
            <w:r>
              <w:rPr>
                <w:b/>
                <w:sz w:val="20"/>
              </w:rPr>
              <w:t>modelo:</w:t>
            </w:r>
            <w:r>
              <w:rPr>
                <w:b/>
                <w:spacing w:val="39"/>
                <w:sz w:val="20"/>
              </w:rPr>
              <w:t> </w:t>
            </w:r>
            <w:r>
              <w:rPr>
                <w:b/>
                <w:sz w:val="20"/>
              </w:rPr>
              <w:t>bancada</w:t>
            </w:r>
            <w:r>
              <w:rPr>
                <w:sz w:val="20"/>
              </w:rPr>
              <w:t>,</w:t>
            </w:r>
            <w:r>
              <w:rPr>
                <w:spacing w:val="39"/>
                <w:sz w:val="20"/>
              </w:rPr>
              <w:t> </w:t>
            </w:r>
            <w:r>
              <w:rPr>
                <w:sz w:val="20"/>
              </w:rPr>
              <w:t>etc.,</w:t>
            </w:r>
            <w:r>
              <w:rPr>
                <w:spacing w:val="39"/>
                <w:sz w:val="20"/>
              </w:rPr>
              <w:t> </w:t>
            </w:r>
            <w:r>
              <w:rPr>
                <w:sz w:val="20"/>
              </w:rPr>
              <w:t>conforme detalhado no ANEXO </w:t>
            </w:r>
            <w:r>
              <w:rPr>
                <w:b/>
                <w:sz w:val="20"/>
              </w:rPr>
              <w:t>I</w:t>
            </w:r>
            <w:r>
              <w:rPr>
                <w:sz w:val="20"/>
              </w:rPr>
              <w:t>.</w:t>
            </w:r>
          </w:p>
          <w:p>
            <w:pPr>
              <w:pStyle w:val="TableParagraph"/>
              <w:spacing w:line="330" w:lineRule="atLeast" w:before="13"/>
              <w:ind w:left="174" w:right="3638"/>
              <w:rPr>
                <w:sz w:val="16"/>
              </w:rPr>
            </w:pPr>
            <w:r>
              <w:rPr>
                <w:sz w:val="16"/>
              </w:rPr>
              <w:t>Marca</w:t>
            </w:r>
            <w:r>
              <w:rPr>
                <w:spacing w:val="-10"/>
                <w:sz w:val="16"/>
              </w:rPr>
              <w:t> </w:t>
            </w:r>
            <w:r>
              <w:rPr>
                <w:sz w:val="16"/>
              </w:rPr>
              <w:t>Ofertada:</w:t>
            </w:r>
            <w:r>
              <w:rPr>
                <w:spacing w:val="40"/>
                <w:sz w:val="16"/>
              </w:rPr>
              <w:t> </w:t>
            </w:r>
            <w:r>
              <w:rPr>
                <w:spacing w:val="-2"/>
                <w:sz w:val="16"/>
              </w:rPr>
              <w:t>Modelo:</w:t>
            </w:r>
          </w:p>
        </w:tc>
        <w:tc>
          <w:tcPr>
            <w:tcW w:w="2130" w:type="dxa"/>
            <w:tcBorders>
              <w:top w:val="single" w:sz="6" w:space="0" w:color="000000"/>
              <w:bottom w:val="single" w:sz="6" w:space="0" w:color="000000"/>
            </w:tcBorders>
          </w:tcPr>
          <w:p>
            <w:pPr>
              <w:pStyle w:val="TableParagraph"/>
              <w:rPr>
                <w:b/>
                <w:sz w:val="16"/>
              </w:rPr>
            </w:pPr>
          </w:p>
          <w:p>
            <w:pPr>
              <w:pStyle w:val="TableParagraph"/>
              <w:rPr>
                <w:b/>
                <w:sz w:val="16"/>
              </w:rPr>
            </w:pPr>
          </w:p>
          <w:p>
            <w:pPr>
              <w:pStyle w:val="TableParagraph"/>
              <w:spacing w:before="93"/>
              <w:rPr>
                <w:b/>
                <w:sz w:val="16"/>
              </w:rPr>
            </w:pPr>
          </w:p>
          <w:p>
            <w:pPr>
              <w:pStyle w:val="TableParagraph"/>
              <w:ind w:left="26"/>
              <w:jc w:val="center"/>
              <w:rPr>
                <w:sz w:val="16"/>
              </w:rPr>
            </w:pPr>
            <w:r>
              <w:rPr>
                <w:sz w:val="16"/>
              </w:rPr>
              <w:t>6625.011.0011</w:t>
            </w:r>
            <w:r>
              <w:rPr>
                <w:spacing w:val="-5"/>
                <w:sz w:val="16"/>
              </w:rPr>
              <w:t> </w:t>
            </w:r>
            <w:r>
              <w:rPr>
                <w:sz w:val="16"/>
              </w:rPr>
              <w:t>(ID</w:t>
            </w:r>
            <w:r>
              <w:rPr>
                <w:spacing w:val="-5"/>
                <w:sz w:val="16"/>
              </w:rPr>
              <w:t> </w:t>
            </w:r>
            <w:r>
              <w:rPr>
                <w:sz w:val="16"/>
              </w:rPr>
              <w:t>-</w:t>
            </w:r>
            <w:r>
              <w:rPr>
                <w:spacing w:val="-4"/>
                <w:sz w:val="16"/>
              </w:rPr>
              <w:t> </w:t>
            </w:r>
            <w:r>
              <w:rPr>
                <w:b/>
                <w:spacing w:val="-2"/>
                <w:sz w:val="16"/>
              </w:rPr>
              <w:t>105222</w:t>
            </w:r>
            <w:r>
              <w:rPr>
                <w:spacing w:val="-2"/>
                <w:sz w:val="16"/>
              </w:rPr>
              <w:t>)</w:t>
            </w:r>
          </w:p>
        </w:tc>
        <w:tc>
          <w:tcPr>
            <w:tcW w:w="810" w:type="dxa"/>
            <w:gridSpan w:val="2"/>
            <w:tcBorders>
              <w:top w:val="single" w:sz="6" w:space="0" w:color="000000"/>
              <w:bottom w:val="single" w:sz="6" w:space="0" w:color="000000"/>
            </w:tcBorders>
          </w:tcPr>
          <w:p>
            <w:pPr>
              <w:pStyle w:val="TableParagraph"/>
              <w:rPr>
                <w:b/>
                <w:sz w:val="20"/>
              </w:rPr>
            </w:pPr>
          </w:p>
          <w:p>
            <w:pPr>
              <w:pStyle w:val="TableParagraph"/>
              <w:spacing w:before="148"/>
              <w:rPr>
                <w:b/>
                <w:sz w:val="20"/>
              </w:rPr>
            </w:pPr>
          </w:p>
          <w:p>
            <w:pPr>
              <w:pStyle w:val="TableParagraph"/>
              <w:ind w:left="32"/>
              <w:jc w:val="center"/>
              <w:rPr>
                <w:sz w:val="20"/>
              </w:rPr>
            </w:pPr>
            <w:r>
              <w:rPr>
                <w:spacing w:val="-5"/>
                <w:sz w:val="20"/>
              </w:rPr>
              <w:t>un</w:t>
            </w:r>
          </w:p>
        </w:tc>
        <w:tc>
          <w:tcPr>
            <w:tcW w:w="1170" w:type="dxa"/>
            <w:gridSpan w:val="2"/>
            <w:tcBorders>
              <w:top w:val="single" w:sz="6" w:space="0" w:color="000000"/>
              <w:bottom w:val="single" w:sz="6" w:space="0" w:color="000000"/>
            </w:tcBorders>
          </w:tcPr>
          <w:p>
            <w:pPr>
              <w:pStyle w:val="TableParagraph"/>
              <w:rPr>
                <w:b/>
                <w:sz w:val="20"/>
              </w:rPr>
            </w:pPr>
          </w:p>
          <w:p>
            <w:pPr>
              <w:pStyle w:val="TableParagraph"/>
              <w:spacing w:before="148"/>
              <w:rPr>
                <w:b/>
                <w:sz w:val="20"/>
              </w:rPr>
            </w:pPr>
          </w:p>
          <w:p>
            <w:pPr>
              <w:pStyle w:val="TableParagraph"/>
              <w:ind w:right="145"/>
              <w:jc w:val="right"/>
              <w:rPr>
                <w:b/>
                <w:sz w:val="20"/>
              </w:rPr>
            </w:pPr>
            <w:r>
              <w:rPr>
                <w:b/>
                <w:spacing w:val="-10"/>
                <w:sz w:val="20"/>
              </w:rPr>
              <w:t>3</w:t>
            </w:r>
          </w:p>
        </w:tc>
        <w:tc>
          <w:tcPr>
            <w:tcW w:w="1635" w:type="dxa"/>
            <w:tcBorders>
              <w:top w:val="single" w:sz="6" w:space="0" w:color="000000"/>
              <w:bottom w:val="single" w:sz="6" w:space="0" w:color="000000"/>
            </w:tcBorders>
          </w:tcPr>
          <w:p>
            <w:pPr>
              <w:pStyle w:val="TableParagraph"/>
              <w:rPr>
                <w:sz w:val="16"/>
              </w:rPr>
            </w:pPr>
          </w:p>
        </w:tc>
        <w:tc>
          <w:tcPr>
            <w:tcW w:w="1320" w:type="dxa"/>
            <w:tcBorders>
              <w:top w:val="single" w:sz="6" w:space="0" w:color="000000"/>
              <w:bottom w:val="single" w:sz="6" w:space="0" w:color="000000"/>
            </w:tcBorders>
          </w:tcPr>
          <w:p>
            <w:pPr>
              <w:pStyle w:val="TableParagraph"/>
              <w:rPr>
                <w:sz w:val="16"/>
              </w:rPr>
            </w:pPr>
          </w:p>
        </w:tc>
        <w:tc>
          <w:tcPr>
            <w:tcW w:w="1470" w:type="dxa"/>
            <w:tcBorders>
              <w:top w:val="single" w:sz="6" w:space="0" w:color="000000"/>
              <w:bottom w:val="single" w:sz="6" w:space="0" w:color="000000"/>
            </w:tcBorders>
          </w:tcPr>
          <w:p>
            <w:pPr>
              <w:pStyle w:val="TableParagraph"/>
              <w:rPr>
                <w:sz w:val="16"/>
              </w:rPr>
            </w:pPr>
          </w:p>
        </w:tc>
        <w:tc>
          <w:tcPr>
            <w:tcW w:w="1470" w:type="dxa"/>
            <w:tcBorders>
              <w:top w:val="single" w:sz="6" w:space="0" w:color="000000"/>
              <w:bottom w:val="single" w:sz="6" w:space="0" w:color="000000"/>
            </w:tcBorders>
          </w:tcPr>
          <w:p>
            <w:pPr>
              <w:pStyle w:val="TableParagraph"/>
              <w:rPr>
                <w:sz w:val="16"/>
              </w:rPr>
            </w:pPr>
          </w:p>
        </w:tc>
      </w:tr>
      <w:tr>
        <w:trPr>
          <w:trHeight w:val="1439" w:hRule="atLeast"/>
        </w:trPr>
        <w:tc>
          <w:tcPr>
            <w:tcW w:w="660" w:type="dxa"/>
            <w:tcBorders>
              <w:top w:val="single" w:sz="6" w:space="0" w:color="000000"/>
              <w:bottom w:val="single" w:sz="6" w:space="0" w:color="000000"/>
            </w:tcBorders>
          </w:tcPr>
          <w:p>
            <w:pPr>
              <w:pStyle w:val="TableParagraph"/>
              <w:rPr>
                <w:b/>
                <w:sz w:val="18"/>
              </w:rPr>
            </w:pPr>
          </w:p>
          <w:p>
            <w:pPr>
              <w:pStyle w:val="TableParagraph"/>
              <w:rPr>
                <w:b/>
                <w:sz w:val="18"/>
              </w:rPr>
            </w:pPr>
          </w:p>
          <w:p>
            <w:pPr>
              <w:pStyle w:val="TableParagraph"/>
              <w:spacing w:before="6"/>
              <w:rPr>
                <w:b/>
                <w:sz w:val="18"/>
              </w:rPr>
            </w:pPr>
          </w:p>
          <w:p>
            <w:pPr>
              <w:pStyle w:val="TableParagraph"/>
              <w:ind w:left="24"/>
              <w:jc w:val="center"/>
              <w:rPr>
                <w:sz w:val="18"/>
              </w:rPr>
            </w:pPr>
            <w:r>
              <w:rPr>
                <w:spacing w:val="-10"/>
                <w:sz w:val="18"/>
              </w:rPr>
              <w:t>6</w:t>
            </w:r>
          </w:p>
        </w:tc>
        <w:tc>
          <w:tcPr>
            <w:tcW w:w="4905" w:type="dxa"/>
            <w:tcBorders>
              <w:top w:val="single" w:sz="6" w:space="0" w:color="000000"/>
              <w:bottom w:val="single" w:sz="6" w:space="0" w:color="000000"/>
            </w:tcBorders>
          </w:tcPr>
          <w:p>
            <w:pPr>
              <w:pStyle w:val="TableParagraph"/>
              <w:spacing w:line="280" w:lineRule="auto" w:before="143"/>
              <w:ind w:left="174"/>
              <w:rPr>
                <w:sz w:val="20"/>
              </w:rPr>
            </w:pPr>
            <w:r>
              <w:rPr>
                <w:b/>
                <w:sz w:val="20"/>
              </w:rPr>
              <w:t>CONJUNTO</w:t>
            </w:r>
            <w:r>
              <w:rPr>
                <w:b/>
                <w:spacing w:val="17"/>
                <w:sz w:val="20"/>
              </w:rPr>
              <w:t> </w:t>
            </w:r>
            <w:r>
              <w:rPr>
                <w:b/>
                <w:sz w:val="20"/>
              </w:rPr>
              <w:t>BOYLE-MARIOTTE,</w:t>
            </w:r>
            <w:r>
              <w:rPr>
                <w:b/>
                <w:spacing w:val="17"/>
                <w:sz w:val="20"/>
              </w:rPr>
              <w:t> </w:t>
            </w:r>
            <w:r>
              <w:rPr>
                <w:b/>
                <w:sz w:val="20"/>
              </w:rPr>
              <w:t>horizontal</w:t>
            </w:r>
            <w:r>
              <w:rPr>
                <w:sz w:val="20"/>
              </w:rPr>
              <w:t>,</w:t>
            </w:r>
            <w:r>
              <w:rPr>
                <w:spacing w:val="17"/>
                <w:sz w:val="20"/>
              </w:rPr>
              <w:t> </w:t>
            </w:r>
            <w:r>
              <w:rPr>
                <w:sz w:val="20"/>
              </w:rPr>
              <w:t>etc., conforme detalhado no ANEXO </w:t>
            </w:r>
            <w:r>
              <w:rPr>
                <w:b/>
                <w:sz w:val="20"/>
              </w:rPr>
              <w:t>I</w:t>
            </w:r>
            <w:r>
              <w:rPr>
                <w:sz w:val="20"/>
              </w:rPr>
              <w:t>.</w:t>
            </w:r>
          </w:p>
          <w:p>
            <w:pPr>
              <w:pStyle w:val="TableParagraph"/>
              <w:spacing w:line="330" w:lineRule="atLeast" w:before="13"/>
              <w:ind w:left="174" w:right="3638"/>
              <w:rPr>
                <w:sz w:val="16"/>
              </w:rPr>
            </w:pPr>
            <w:r>
              <w:rPr>
                <w:sz w:val="16"/>
              </w:rPr>
              <w:t>Marca</w:t>
            </w:r>
            <w:r>
              <w:rPr>
                <w:spacing w:val="-10"/>
                <w:sz w:val="16"/>
              </w:rPr>
              <w:t> </w:t>
            </w:r>
            <w:r>
              <w:rPr>
                <w:sz w:val="16"/>
              </w:rPr>
              <w:t>Ofertada:</w:t>
            </w:r>
            <w:r>
              <w:rPr>
                <w:spacing w:val="40"/>
                <w:sz w:val="16"/>
              </w:rPr>
              <w:t> </w:t>
            </w:r>
            <w:r>
              <w:rPr>
                <w:spacing w:val="-2"/>
                <w:sz w:val="16"/>
              </w:rPr>
              <w:t>Modelo:</w:t>
            </w:r>
          </w:p>
        </w:tc>
        <w:tc>
          <w:tcPr>
            <w:tcW w:w="2130" w:type="dxa"/>
            <w:tcBorders>
              <w:top w:val="single" w:sz="6" w:space="0" w:color="000000"/>
              <w:bottom w:val="single" w:sz="6" w:space="0" w:color="000000"/>
            </w:tcBorders>
          </w:tcPr>
          <w:p>
            <w:pPr>
              <w:pStyle w:val="TableParagraph"/>
              <w:rPr>
                <w:b/>
                <w:sz w:val="16"/>
              </w:rPr>
            </w:pPr>
          </w:p>
          <w:p>
            <w:pPr>
              <w:pStyle w:val="TableParagraph"/>
              <w:rPr>
                <w:b/>
                <w:sz w:val="16"/>
              </w:rPr>
            </w:pPr>
          </w:p>
          <w:p>
            <w:pPr>
              <w:pStyle w:val="TableParagraph"/>
              <w:spacing w:before="93"/>
              <w:rPr>
                <w:b/>
                <w:sz w:val="16"/>
              </w:rPr>
            </w:pPr>
          </w:p>
          <w:p>
            <w:pPr>
              <w:pStyle w:val="TableParagraph"/>
              <w:ind w:left="26"/>
              <w:jc w:val="center"/>
              <w:rPr>
                <w:sz w:val="16"/>
              </w:rPr>
            </w:pPr>
            <w:r>
              <w:rPr>
                <w:sz w:val="16"/>
              </w:rPr>
              <w:t>6950.036.0178</w:t>
            </w:r>
            <w:r>
              <w:rPr>
                <w:spacing w:val="-1"/>
                <w:sz w:val="16"/>
              </w:rPr>
              <w:t> </w:t>
            </w:r>
            <w:r>
              <w:rPr>
                <w:sz w:val="16"/>
              </w:rPr>
              <w:t>(ID</w:t>
            </w:r>
            <w:r>
              <w:rPr>
                <w:spacing w:val="-1"/>
                <w:sz w:val="16"/>
              </w:rPr>
              <w:t> </w:t>
            </w:r>
            <w:r>
              <w:rPr>
                <w:sz w:val="16"/>
              </w:rPr>
              <w:t>- </w:t>
            </w:r>
            <w:r>
              <w:rPr>
                <w:b/>
                <w:spacing w:val="-2"/>
                <w:sz w:val="16"/>
              </w:rPr>
              <w:t>180004</w:t>
            </w:r>
            <w:r>
              <w:rPr>
                <w:spacing w:val="-2"/>
                <w:sz w:val="16"/>
              </w:rPr>
              <w:t>)</w:t>
            </w:r>
          </w:p>
        </w:tc>
        <w:tc>
          <w:tcPr>
            <w:tcW w:w="810" w:type="dxa"/>
            <w:gridSpan w:val="2"/>
            <w:tcBorders>
              <w:top w:val="single" w:sz="6" w:space="0" w:color="000000"/>
              <w:bottom w:val="single" w:sz="6" w:space="0" w:color="000000"/>
            </w:tcBorders>
          </w:tcPr>
          <w:p>
            <w:pPr>
              <w:pStyle w:val="TableParagraph"/>
              <w:rPr>
                <w:b/>
                <w:sz w:val="20"/>
              </w:rPr>
            </w:pPr>
          </w:p>
          <w:p>
            <w:pPr>
              <w:pStyle w:val="TableParagraph"/>
              <w:spacing w:before="148"/>
              <w:rPr>
                <w:b/>
                <w:sz w:val="20"/>
              </w:rPr>
            </w:pPr>
          </w:p>
          <w:p>
            <w:pPr>
              <w:pStyle w:val="TableParagraph"/>
              <w:ind w:left="32"/>
              <w:jc w:val="center"/>
              <w:rPr>
                <w:sz w:val="20"/>
              </w:rPr>
            </w:pPr>
            <w:r>
              <w:rPr>
                <w:spacing w:val="-5"/>
                <w:sz w:val="20"/>
              </w:rPr>
              <w:t>un</w:t>
            </w:r>
          </w:p>
        </w:tc>
        <w:tc>
          <w:tcPr>
            <w:tcW w:w="1170" w:type="dxa"/>
            <w:gridSpan w:val="2"/>
            <w:tcBorders>
              <w:top w:val="single" w:sz="6" w:space="0" w:color="000000"/>
              <w:bottom w:val="single" w:sz="6" w:space="0" w:color="000000"/>
            </w:tcBorders>
          </w:tcPr>
          <w:p>
            <w:pPr>
              <w:pStyle w:val="TableParagraph"/>
              <w:rPr>
                <w:b/>
                <w:sz w:val="20"/>
              </w:rPr>
            </w:pPr>
          </w:p>
          <w:p>
            <w:pPr>
              <w:pStyle w:val="TableParagraph"/>
              <w:spacing w:before="148"/>
              <w:rPr>
                <w:b/>
                <w:sz w:val="20"/>
              </w:rPr>
            </w:pPr>
          </w:p>
          <w:p>
            <w:pPr>
              <w:pStyle w:val="TableParagraph"/>
              <w:ind w:right="145"/>
              <w:jc w:val="right"/>
              <w:rPr>
                <w:b/>
                <w:sz w:val="20"/>
              </w:rPr>
            </w:pPr>
            <w:r>
              <w:rPr>
                <w:b/>
                <w:spacing w:val="-10"/>
                <w:sz w:val="20"/>
              </w:rPr>
              <w:t>3</w:t>
            </w:r>
          </w:p>
        </w:tc>
        <w:tc>
          <w:tcPr>
            <w:tcW w:w="1635" w:type="dxa"/>
            <w:tcBorders>
              <w:top w:val="single" w:sz="6" w:space="0" w:color="000000"/>
              <w:bottom w:val="single" w:sz="6" w:space="0" w:color="000000"/>
            </w:tcBorders>
          </w:tcPr>
          <w:p>
            <w:pPr>
              <w:pStyle w:val="TableParagraph"/>
              <w:rPr>
                <w:sz w:val="16"/>
              </w:rPr>
            </w:pPr>
          </w:p>
        </w:tc>
        <w:tc>
          <w:tcPr>
            <w:tcW w:w="1320" w:type="dxa"/>
            <w:tcBorders>
              <w:top w:val="single" w:sz="6" w:space="0" w:color="000000"/>
              <w:bottom w:val="single" w:sz="6" w:space="0" w:color="000000"/>
            </w:tcBorders>
          </w:tcPr>
          <w:p>
            <w:pPr>
              <w:pStyle w:val="TableParagraph"/>
              <w:rPr>
                <w:sz w:val="16"/>
              </w:rPr>
            </w:pPr>
          </w:p>
        </w:tc>
        <w:tc>
          <w:tcPr>
            <w:tcW w:w="1470" w:type="dxa"/>
            <w:tcBorders>
              <w:top w:val="single" w:sz="6" w:space="0" w:color="000000"/>
              <w:bottom w:val="single" w:sz="6" w:space="0" w:color="000000"/>
            </w:tcBorders>
          </w:tcPr>
          <w:p>
            <w:pPr>
              <w:pStyle w:val="TableParagraph"/>
              <w:rPr>
                <w:sz w:val="16"/>
              </w:rPr>
            </w:pPr>
          </w:p>
        </w:tc>
        <w:tc>
          <w:tcPr>
            <w:tcW w:w="1470" w:type="dxa"/>
            <w:tcBorders>
              <w:top w:val="single" w:sz="6" w:space="0" w:color="000000"/>
              <w:bottom w:val="single" w:sz="6" w:space="0" w:color="000000"/>
            </w:tcBorders>
          </w:tcPr>
          <w:p>
            <w:pPr>
              <w:pStyle w:val="TableParagraph"/>
              <w:rPr>
                <w:sz w:val="16"/>
              </w:rPr>
            </w:pPr>
          </w:p>
        </w:tc>
      </w:tr>
      <w:tr>
        <w:trPr>
          <w:trHeight w:val="1439" w:hRule="atLeast"/>
        </w:trPr>
        <w:tc>
          <w:tcPr>
            <w:tcW w:w="660" w:type="dxa"/>
            <w:tcBorders>
              <w:top w:val="single" w:sz="6" w:space="0" w:color="000000"/>
              <w:bottom w:val="single" w:sz="6" w:space="0" w:color="000000"/>
            </w:tcBorders>
          </w:tcPr>
          <w:p>
            <w:pPr>
              <w:pStyle w:val="TableParagraph"/>
              <w:rPr>
                <w:b/>
                <w:sz w:val="18"/>
              </w:rPr>
            </w:pPr>
          </w:p>
          <w:p>
            <w:pPr>
              <w:pStyle w:val="TableParagraph"/>
              <w:rPr>
                <w:b/>
                <w:sz w:val="18"/>
              </w:rPr>
            </w:pPr>
          </w:p>
          <w:p>
            <w:pPr>
              <w:pStyle w:val="TableParagraph"/>
              <w:spacing w:before="6"/>
              <w:rPr>
                <w:b/>
                <w:sz w:val="18"/>
              </w:rPr>
            </w:pPr>
          </w:p>
          <w:p>
            <w:pPr>
              <w:pStyle w:val="TableParagraph"/>
              <w:ind w:left="24"/>
              <w:jc w:val="center"/>
              <w:rPr>
                <w:sz w:val="18"/>
              </w:rPr>
            </w:pPr>
            <w:r>
              <w:rPr>
                <w:spacing w:val="-10"/>
                <w:sz w:val="18"/>
              </w:rPr>
              <w:t>7</w:t>
            </w:r>
          </w:p>
        </w:tc>
        <w:tc>
          <w:tcPr>
            <w:tcW w:w="4905" w:type="dxa"/>
            <w:tcBorders>
              <w:top w:val="single" w:sz="6" w:space="0" w:color="000000"/>
              <w:bottom w:val="single" w:sz="6" w:space="0" w:color="000000"/>
            </w:tcBorders>
          </w:tcPr>
          <w:p>
            <w:pPr>
              <w:pStyle w:val="TableParagraph"/>
              <w:spacing w:line="280" w:lineRule="auto" w:before="143"/>
              <w:ind w:left="174"/>
              <w:rPr>
                <w:sz w:val="20"/>
              </w:rPr>
            </w:pPr>
            <w:r>
              <w:rPr>
                <w:b/>
                <w:sz w:val="20"/>
              </w:rPr>
              <w:t>Equipamento</w:t>
            </w:r>
            <w:r>
              <w:rPr>
                <w:b/>
                <w:spacing w:val="40"/>
                <w:sz w:val="20"/>
              </w:rPr>
              <w:t> </w:t>
            </w:r>
            <w:r>
              <w:rPr>
                <w:b/>
                <w:sz w:val="20"/>
              </w:rPr>
              <w:t>de</w:t>
            </w:r>
            <w:r>
              <w:rPr>
                <w:b/>
                <w:spacing w:val="40"/>
                <w:sz w:val="20"/>
              </w:rPr>
              <w:t> </w:t>
            </w:r>
            <w:r>
              <w:rPr>
                <w:b/>
                <w:sz w:val="20"/>
              </w:rPr>
              <w:t>TRILHO</w:t>
            </w:r>
            <w:r>
              <w:rPr>
                <w:b/>
                <w:spacing w:val="40"/>
                <w:sz w:val="20"/>
              </w:rPr>
              <w:t> </w:t>
            </w:r>
            <w:r>
              <w:rPr>
                <w:b/>
                <w:sz w:val="20"/>
              </w:rPr>
              <w:t>DE</w:t>
            </w:r>
            <w:r>
              <w:rPr>
                <w:b/>
                <w:spacing w:val="40"/>
                <w:sz w:val="20"/>
              </w:rPr>
              <w:t> </w:t>
            </w:r>
            <w:r>
              <w:rPr>
                <w:b/>
                <w:sz w:val="20"/>
              </w:rPr>
              <w:t>AR</w:t>
            </w:r>
            <w:r>
              <w:rPr>
                <w:sz w:val="20"/>
              </w:rPr>
              <w:t>,</w:t>
            </w:r>
            <w:r>
              <w:rPr>
                <w:spacing w:val="40"/>
                <w:sz w:val="20"/>
              </w:rPr>
              <w:t> </w:t>
            </w:r>
            <w:r>
              <w:rPr>
                <w:sz w:val="20"/>
              </w:rPr>
              <w:t>etc.,</w:t>
            </w:r>
            <w:r>
              <w:rPr>
                <w:spacing w:val="40"/>
                <w:sz w:val="20"/>
              </w:rPr>
              <w:t> </w:t>
            </w:r>
            <w:r>
              <w:rPr>
                <w:sz w:val="20"/>
              </w:rPr>
              <w:t>conforme detalhado no ANEXO </w:t>
            </w:r>
            <w:r>
              <w:rPr>
                <w:b/>
                <w:sz w:val="20"/>
              </w:rPr>
              <w:t>I</w:t>
            </w:r>
            <w:r>
              <w:rPr>
                <w:sz w:val="20"/>
              </w:rPr>
              <w:t>.</w:t>
            </w:r>
          </w:p>
          <w:p>
            <w:pPr>
              <w:pStyle w:val="TableParagraph"/>
              <w:spacing w:line="330" w:lineRule="atLeast" w:before="13"/>
              <w:ind w:left="174" w:right="3638"/>
              <w:rPr>
                <w:sz w:val="16"/>
              </w:rPr>
            </w:pPr>
            <w:r>
              <w:rPr>
                <w:sz w:val="16"/>
              </w:rPr>
              <w:t>Marca</w:t>
            </w:r>
            <w:r>
              <w:rPr>
                <w:spacing w:val="-10"/>
                <w:sz w:val="16"/>
              </w:rPr>
              <w:t> </w:t>
            </w:r>
            <w:r>
              <w:rPr>
                <w:sz w:val="16"/>
              </w:rPr>
              <w:t>Ofertada:</w:t>
            </w:r>
            <w:r>
              <w:rPr>
                <w:spacing w:val="40"/>
                <w:sz w:val="16"/>
              </w:rPr>
              <w:t> </w:t>
            </w:r>
            <w:r>
              <w:rPr>
                <w:spacing w:val="-2"/>
                <w:sz w:val="16"/>
              </w:rPr>
              <w:t>Modelo:</w:t>
            </w:r>
          </w:p>
        </w:tc>
        <w:tc>
          <w:tcPr>
            <w:tcW w:w="2130" w:type="dxa"/>
            <w:tcBorders>
              <w:top w:val="single" w:sz="6" w:space="0" w:color="000000"/>
              <w:bottom w:val="single" w:sz="6" w:space="0" w:color="000000"/>
            </w:tcBorders>
          </w:tcPr>
          <w:p>
            <w:pPr>
              <w:pStyle w:val="TableParagraph"/>
              <w:rPr>
                <w:b/>
                <w:sz w:val="16"/>
              </w:rPr>
            </w:pPr>
          </w:p>
          <w:p>
            <w:pPr>
              <w:pStyle w:val="TableParagraph"/>
              <w:rPr>
                <w:b/>
                <w:sz w:val="16"/>
              </w:rPr>
            </w:pPr>
          </w:p>
          <w:p>
            <w:pPr>
              <w:pStyle w:val="TableParagraph"/>
              <w:spacing w:before="93"/>
              <w:rPr>
                <w:b/>
                <w:sz w:val="16"/>
              </w:rPr>
            </w:pPr>
          </w:p>
          <w:p>
            <w:pPr>
              <w:pStyle w:val="TableParagraph"/>
              <w:ind w:left="26"/>
              <w:jc w:val="center"/>
              <w:rPr>
                <w:sz w:val="16"/>
              </w:rPr>
            </w:pPr>
            <w:r>
              <w:rPr>
                <w:sz w:val="16"/>
              </w:rPr>
              <w:t>6950.036.0179</w:t>
            </w:r>
            <w:r>
              <w:rPr>
                <w:spacing w:val="-1"/>
                <w:sz w:val="16"/>
              </w:rPr>
              <w:t> </w:t>
            </w:r>
            <w:r>
              <w:rPr>
                <w:sz w:val="16"/>
              </w:rPr>
              <w:t>(ID</w:t>
            </w:r>
            <w:r>
              <w:rPr>
                <w:spacing w:val="-1"/>
                <w:sz w:val="16"/>
              </w:rPr>
              <w:t> </w:t>
            </w:r>
            <w:r>
              <w:rPr>
                <w:sz w:val="16"/>
              </w:rPr>
              <w:t>- </w:t>
            </w:r>
            <w:r>
              <w:rPr>
                <w:b/>
                <w:spacing w:val="-2"/>
                <w:sz w:val="16"/>
              </w:rPr>
              <w:t>180006</w:t>
            </w:r>
            <w:r>
              <w:rPr>
                <w:spacing w:val="-2"/>
                <w:sz w:val="16"/>
              </w:rPr>
              <w:t>)</w:t>
            </w:r>
          </w:p>
        </w:tc>
        <w:tc>
          <w:tcPr>
            <w:tcW w:w="810" w:type="dxa"/>
            <w:gridSpan w:val="2"/>
            <w:tcBorders>
              <w:top w:val="single" w:sz="6" w:space="0" w:color="000000"/>
              <w:bottom w:val="single" w:sz="6" w:space="0" w:color="000000"/>
            </w:tcBorders>
          </w:tcPr>
          <w:p>
            <w:pPr>
              <w:pStyle w:val="TableParagraph"/>
              <w:rPr>
                <w:b/>
                <w:sz w:val="20"/>
              </w:rPr>
            </w:pPr>
          </w:p>
          <w:p>
            <w:pPr>
              <w:pStyle w:val="TableParagraph"/>
              <w:spacing w:before="148"/>
              <w:rPr>
                <w:b/>
                <w:sz w:val="20"/>
              </w:rPr>
            </w:pPr>
          </w:p>
          <w:p>
            <w:pPr>
              <w:pStyle w:val="TableParagraph"/>
              <w:ind w:left="32"/>
              <w:jc w:val="center"/>
              <w:rPr>
                <w:sz w:val="20"/>
              </w:rPr>
            </w:pPr>
            <w:r>
              <w:rPr>
                <w:spacing w:val="-5"/>
                <w:sz w:val="20"/>
              </w:rPr>
              <w:t>un</w:t>
            </w:r>
          </w:p>
        </w:tc>
        <w:tc>
          <w:tcPr>
            <w:tcW w:w="1170" w:type="dxa"/>
            <w:gridSpan w:val="2"/>
            <w:tcBorders>
              <w:top w:val="single" w:sz="6" w:space="0" w:color="000000"/>
              <w:bottom w:val="single" w:sz="6" w:space="0" w:color="000000"/>
            </w:tcBorders>
          </w:tcPr>
          <w:p>
            <w:pPr>
              <w:pStyle w:val="TableParagraph"/>
              <w:rPr>
                <w:b/>
                <w:sz w:val="20"/>
              </w:rPr>
            </w:pPr>
          </w:p>
          <w:p>
            <w:pPr>
              <w:pStyle w:val="TableParagraph"/>
              <w:spacing w:before="148"/>
              <w:rPr>
                <w:b/>
                <w:sz w:val="20"/>
              </w:rPr>
            </w:pPr>
          </w:p>
          <w:p>
            <w:pPr>
              <w:pStyle w:val="TableParagraph"/>
              <w:ind w:right="145"/>
              <w:jc w:val="right"/>
              <w:rPr>
                <w:b/>
                <w:sz w:val="20"/>
              </w:rPr>
            </w:pPr>
            <w:r>
              <w:rPr>
                <w:b/>
                <w:spacing w:val="-10"/>
                <w:sz w:val="20"/>
              </w:rPr>
              <w:t>3</w:t>
            </w:r>
          </w:p>
        </w:tc>
        <w:tc>
          <w:tcPr>
            <w:tcW w:w="1635" w:type="dxa"/>
            <w:tcBorders>
              <w:top w:val="single" w:sz="6" w:space="0" w:color="000000"/>
              <w:bottom w:val="single" w:sz="6" w:space="0" w:color="000000"/>
            </w:tcBorders>
          </w:tcPr>
          <w:p>
            <w:pPr>
              <w:pStyle w:val="TableParagraph"/>
              <w:rPr>
                <w:sz w:val="16"/>
              </w:rPr>
            </w:pPr>
          </w:p>
        </w:tc>
        <w:tc>
          <w:tcPr>
            <w:tcW w:w="1320" w:type="dxa"/>
            <w:tcBorders>
              <w:top w:val="single" w:sz="6" w:space="0" w:color="000000"/>
              <w:bottom w:val="single" w:sz="6" w:space="0" w:color="000000"/>
            </w:tcBorders>
          </w:tcPr>
          <w:p>
            <w:pPr>
              <w:pStyle w:val="TableParagraph"/>
              <w:rPr>
                <w:sz w:val="16"/>
              </w:rPr>
            </w:pPr>
          </w:p>
        </w:tc>
        <w:tc>
          <w:tcPr>
            <w:tcW w:w="1470" w:type="dxa"/>
            <w:tcBorders>
              <w:top w:val="single" w:sz="6" w:space="0" w:color="000000"/>
              <w:bottom w:val="single" w:sz="6" w:space="0" w:color="000000"/>
            </w:tcBorders>
          </w:tcPr>
          <w:p>
            <w:pPr>
              <w:pStyle w:val="TableParagraph"/>
              <w:rPr>
                <w:sz w:val="16"/>
              </w:rPr>
            </w:pPr>
          </w:p>
        </w:tc>
        <w:tc>
          <w:tcPr>
            <w:tcW w:w="1470" w:type="dxa"/>
            <w:tcBorders>
              <w:top w:val="single" w:sz="6" w:space="0" w:color="000000"/>
              <w:bottom w:val="single" w:sz="6" w:space="0" w:color="000000"/>
            </w:tcBorders>
          </w:tcPr>
          <w:p>
            <w:pPr>
              <w:pStyle w:val="TableParagraph"/>
              <w:rPr>
                <w:sz w:val="16"/>
              </w:rPr>
            </w:pPr>
          </w:p>
        </w:tc>
      </w:tr>
      <w:tr>
        <w:trPr>
          <w:trHeight w:val="1439" w:hRule="atLeast"/>
        </w:trPr>
        <w:tc>
          <w:tcPr>
            <w:tcW w:w="660" w:type="dxa"/>
            <w:tcBorders>
              <w:top w:val="single" w:sz="6" w:space="0" w:color="000000"/>
            </w:tcBorders>
          </w:tcPr>
          <w:p>
            <w:pPr>
              <w:pStyle w:val="TableParagraph"/>
              <w:rPr>
                <w:b/>
                <w:sz w:val="18"/>
              </w:rPr>
            </w:pPr>
          </w:p>
          <w:p>
            <w:pPr>
              <w:pStyle w:val="TableParagraph"/>
              <w:rPr>
                <w:b/>
                <w:sz w:val="18"/>
              </w:rPr>
            </w:pPr>
          </w:p>
          <w:p>
            <w:pPr>
              <w:pStyle w:val="TableParagraph"/>
              <w:spacing w:before="6"/>
              <w:rPr>
                <w:b/>
                <w:sz w:val="18"/>
              </w:rPr>
            </w:pPr>
          </w:p>
          <w:p>
            <w:pPr>
              <w:pStyle w:val="TableParagraph"/>
              <w:ind w:left="24"/>
              <w:jc w:val="center"/>
              <w:rPr>
                <w:sz w:val="18"/>
              </w:rPr>
            </w:pPr>
            <w:r>
              <w:rPr>
                <w:spacing w:val="-10"/>
                <w:sz w:val="18"/>
              </w:rPr>
              <w:t>8</w:t>
            </w:r>
          </w:p>
        </w:tc>
        <w:tc>
          <w:tcPr>
            <w:tcW w:w="4905" w:type="dxa"/>
            <w:tcBorders>
              <w:top w:val="single" w:sz="6" w:space="0" w:color="000000"/>
            </w:tcBorders>
          </w:tcPr>
          <w:p>
            <w:pPr>
              <w:pStyle w:val="TableParagraph"/>
              <w:spacing w:line="280" w:lineRule="auto" w:before="143"/>
              <w:ind w:left="174"/>
              <w:rPr>
                <w:sz w:val="20"/>
              </w:rPr>
            </w:pPr>
            <w:r>
              <w:rPr>
                <w:b/>
                <w:sz w:val="20"/>
              </w:rPr>
              <w:t>CRONÔMETRO</w:t>
            </w:r>
            <w:r>
              <w:rPr>
                <w:b/>
                <w:spacing w:val="40"/>
                <w:sz w:val="20"/>
              </w:rPr>
              <w:t> </w:t>
            </w:r>
            <w:r>
              <w:rPr>
                <w:b/>
                <w:sz w:val="20"/>
              </w:rPr>
              <w:t>DIGITAL</w:t>
            </w:r>
            <w:r>
              <w:rPr>
                <w:b/>
                <w:spacing w:val="30"/>
                <w:sz w:val="20"/>
              </w:rPr>
              <w:t> </w:t>
            </w:r>
            <w:r>
              <w:rPr>
                <w:b/>
                <w:sz w:val="20"/>
              </w:rPr>
              <w:t>portátil</w:t>
            </w:r>
            <w:r>
              <w:rPr>
                <w:sz w:val="20"/>
              </w:rPr>
              <w:t>,</w:t>
            </w:r>
            <w:r>
              <w:rPr>
                <w:spacing w:val="40"/>
                <w:sz w:val="20"/>
              </w:rPr>
              <w:t> </w:t>
            </w:r>
            <w:r>
              <w:rPr>
                <w:sz w:val="20"/>
              </w:rPr>
              <w:t>etc.,</w:t>
            </w:r>
            <w:r>
              <w:rPr>
                <w:spacing w:val="40"/>
                <w:sz w:val="20"/>
              </w:rPr>
              <w:t> </w:t>
            </w:r>
            <w:r>
              <w:rPr>
                <w:sz w:val="20"/>
              </w:rPr>
              <w:t>conforme detalhado no ANEXO </w:t>
            </w:r>
            <w:r>
              <w:rPr>
                <w:b/>
                <w:sz w:val="20"/>
              </w:rPr>
              <w:t>I</w:t>
            </w:r>
            <w:r>
              <w:rPr>
                <w:sz w:val="20"/>
              </w:rPr>
              <w:t>.</w:t>
            </w:r>
          </w:p>
          <w:p>
            <w:pPr>
              <w:pStyle w:val="TableParagraph"/>
              <w:spacing w:line="330" w:lineRule="atLeast" w:before="13"/>
              <w:ind w:left="174" w:right="3638"/>
              <w:rPr>
                <w:sz w:val="16"/>
              </w:rPr>
            </w:pPr>
            <w:r>
              <w:rPr>
                <w:sz w:val="16"/>
              </w:rPr>
              <w:t>Marca</w:t>
            </w:r>
            <w:r>
              <w:rPr>
                <w:spacing w:val="-10"/>
                <w:sz w:val="16"/>
              </w:rPr>
              <w:t> </w:t>
            </w:r>
            <w:r>
              <w:rPr>
                <w:sz w:val="16"/>
              </w:rPr>
              <w:t>Ofertada:</w:t>
            </w:r>
            <w:r>
              <w:rPr>
                <w:spacing w:val="40"/>
                <w:sz w:val="16"/>
              </w:rPr>
              <w:t> </w:t>
            </w:r>
            <w:r>
              <w:rPr>
                <w:spacing w:val="-2"/>
                <w:sz w:val="16"/>
              </w:rPr>
              <w:t>Modelo:</w:t>
            </w:r>
          </w:p>
        </w:tc>
        <w:tc>
          <w:tcPr>
            <w:tcW w:w="2130" w:type="dxa"/>
            <w:tcBorders>
              <w:top w:val="single" w:sz="6" w:space="0" w:color="000000"/>
            </w:tcBorders>
          </w:tcPr>
          <w:p>
            <w:pPr>
              <w:pStyle w:val="TableParagraph"/>
              <w:rPr>
                <w:b/>
                <w:sz w:val="16"/>
              </w:rPr>
            </w:pPr>
          </w:p>
          <w:p>
            <w:pPr>
              <w:pStyle w:val="TableParagraph"/>
              <w:rPr>
                <w:b/>
                <w:sz w:val="16"/>
              </w:rPr>
            </w:pPr>
          </w:p>
          <w:p>
            <w:pPr>
              <w:pStyle w:val="TableParagraph"/>
              <w:spacing w:before="93"/>
              <w:rPr>
                <w:b/>
                <w:sz w:val="16"/>
              </w:rPr>
            </w:pPr>
          </w:p>
          <w:p>
            <w:pPr>
              <w:pStyle w:val="TableParagraph"/>
              <w:ind w:left="26"/>
              <w:jc w:val="center"/>
              <w:rPr>
                <w:sz w:val="16"/>
              </w:rPr>
            </w:pPr>
            <w:r>
              <w:rPr>
                <w:sz w:val="16"/>
              </w:rPr>
              <w:t>6645.003.0004</w:t>
            </w:r>
            <w:r>
              <w:rPr>
                <w:spacing w:val="-1"/>
                <w:sz w:val="16"/>
              </w:rPr>
              <w:t> </w:t>
            </w:r>
            <w:r>
              <w:rPr>
                <w:sz w:val="16"/>
              </w:rPr>
              <w:t>(ID</w:t>
            </w:r>
            <w:r>
              <w:rPr>
                <w:spacing w:val="-1"/>
                <w:sz w:val="16"/>
              </w:rPr>
              <w:t> </w:t>
            </w:r>
            <w:r>
              <w:rPr>
                <w:sz w:val="16"/>
              </w:rPr>
              <w:t>- </w:t>
            </w:r>
            <w:r>
              <w:rPr>
                <w:b/>
                <w:spacing w:val="-2"/>
                <w:sz w:val="16"/>
              </w:rPr>
              <w:t>98918</w:t>
            </w:r>
            <w:r>
              <w:rPr>
                <w:spacing w:val="-2"/>
                <w:sz w:val="16"/>
              </w:rPr>
              <w:t>)</w:t>
            </w:r>
          </w:p>
        </w:tc>
        <w:tc>
          <w:tcPr>
            <w:tcW w:w="810" w:type="dxa"/>
            <w:gridSpan w:val="2"/>
            <w:tcBorders>
              <w:top w:val="single" w:sz="6" w:space="0" w:color="000000"/>
            </w:tcBorders>
          </w:tcPr>
          <w:p>
            <w:pPr>
              <w:pStyle w:val="TableParagraph"/>
              <w:rPr>
                <w:b/>
                <w:sz w:val="20"/>
              </w:rPr>
            </w:pPr>
          </w:p>
          <w:p>
            <w:pPr>
              <w:pStyle w:val="TableParagraph"/>
              <w:spacing w:before="148"/>
              <w:rPr>
                <w:b/>
                <w:sz w:val="20"/>
              </w:rPr>
            </w:pPr>
          </w:p>
          <w:p>
            <w:pPr>
              <w:pStyle w:val="TableParagraph"/>
              <w:ind w:left="32"/>
              <w:jc w:val="center"/>
              <w:rPr>
                <w:sz w:val="20"/>
              </w:rPr>
            </w:pPr>
            <w:r>
              <w:rPr>
                <w:spacing w:val="-5"/>
                <w:sz w:val="20"/>
              </w:rPr>
              <w:t>un</w:t>
            </w:r>
          </w:p>
        </w:tc>
        <w:tc>
          <w:tcPr>
            <w:tcW w:w="1170" w:type="dxa"/>
            <w:gridSpan w:val="2"/>
            <w:tcBorders>
              <w:top w:val="single" w:sz="6" w:space="0" w:color="000000"/>
            </w:tcBorders>
          </w:tcPr>
          <w:p>
            <w:pPr>
              <w:pStyle w:val="TableParagraph"/>
              <w:rPr>
                <w:b/>
                <w:sz w:val="20"/>
              </w:rPr>
            </w:pPr>
          </w:p>
          <w:p>
            <w:pPr>
              <w:pStyle w:val="TableParagraph"/>
              <w:spacing w:before="148"/>
              <w:rPr>
                <w:b/>
                <w:sz w:val="20"/>
              </w:rPr>
            </w:pPr>
          </w:p>
          <w:p>
            <w:pPr>
              <w:pStyle w:val="TableParagraph"/>
              <w:ind w:right="145"/>
              <w:jc w:val="right"/>
              <w:rPr>
                <w:b/>
                <w:sz w:val="20"/>
              </w:rPr>
            </w:pPr>
            <w:r>
              <w:rPr>
                <w:b/>
                <w:spacing w:val="-10"/>
                <w:sz w:val="20"/>
              </w:rPr>
              <w:t>4</w:t>
            </w:r>
          </w:p>
        </w:tc>
        <w:tc>
          <w:tcPr>
            <w:tcW w:w="1635" w:type="dxa"/>
            <w:tcBorders>
              <w:top w:val="single" w:sz="6" w:space="0" w:color="000000"/>
            </w:tcBorders>
          </w:tcPr>
          <w:p>
            <w:pPr>
              <w:pStyle w:val="TableParagraph"/>
              <w:rPr>
                <w:sz w:val="16"/>
              </w:rPr>
            </w:pPr>
          </w:p>
        </w:tc>
        <w:tc>
          <w:tcPr>
            <w:tcW w:w="1320" w:type="dxa"/>
            <w:tcBorders>
              <w:top w:val="single" w:sz="6" w:space="0" w:color="000000"/>
            </w:tcBorders>
          </w:tcPr>
          <w:p>
            <w:pPr>
              <w:pStyle w:val="TableParagraph"/>
              <w:rPr>
                <w:sz w:val="16"/>
              </w:rPr>
            </w:pPr>
          </w:p>
        </w:tc>
        <w:tc>
          <w:tcPr>
            <w:tcW w:w="1470" w:type="dxa"/>
            <w:tcBorders>
              <w:top w:val="single" w:sz="6" w:space="0" w:color="000000"/>
            </w:tcBorders>
          </w:tcPr>
          <w:p>
            <w:pPr>
              <w:pStyle w:val="TableParagraph"/>
              <w:rPr>
                <w:sz w:val="16"/>
              </w:rPr>
            </w:pPr>
          </w:p>
        </w:tc>
        <w:tc>
          <w:tcPr>
            <w:tcW w:w="1470" w:type="dxa"/>
            <w:tcBorders>
              <w:top w:val="single" w:sz="6" w:space="0" w:color="000000"/>
            </w:tcBorders>
          </w:tcPr>
          <w:p>
            <w:pPr>
              <w:pStyle w:val="TableParagraph"/>
              <w:rPr>
                <w:sz w:val="16"/>
              </w:rPr>
            </w:pPr>
          </w:p>
        </w:tc>
      </w:tr>
      <w:tr>
        <w:trPr>
          <w:trHeight w:val="539" w:hRule="atLeast"/>
        </w:trPr>
        <w:tc>
          <w:tcPr>
            <w:tcW w:w="9675" w:type="dxa"/>
            <w:gridSpan w:val="7"/>
            <w:tcBorders>
              <w:bottom w:val="single" w:sz="6" w:space="0" w:color="000000"/>
            </w:tcBorders>
          </w:tcPr>
          <w:p>
            <w:pPr>
              <w:pStyle w:val="TableParagraph"/>
              <w:spacing w:before="158"/>
              <w:ind w:right="250"/>
              <w:jc w:val="right"/>
              <w:rPr>
                <w:sz w:val="20"/>
              </w:rPr>
            </w:pPr>
            <w:r>
              <w:rPr>
                <w:b/>
                <w:spacing w:val="-5"/>
                <w:sz w:val="20"/>
              </w:rPr>
              <w:t>TOTAL</w:t>
            </w:r>
            <w:r>
              <w:rPr>
                <w:b/>
                <w:spacing w:val="-8"/>
                <w:sz w:val="20"/>
              </w:rPr>
              <w:t> </w:t>
            </w:r>
            <w:r>
              <w:rPr>
                <w:b/>
                <w:spacing w:val="-5"/>
                <w:sz w:val="20"/>
              </w:rPr>
              <w:t>R$</w:t>
            </w:r>
            <w:r>
              <w:rPr>
                <w:spacing w:val="-5"/>
                <w:sz w:val="20"/>
              </w:rPr>
              <w:t>:</w:t>
            </w:r>
          </w:p>
        </w:tc>
        <w:tc>
          <w:tcPr>
            <w:tcW w:w="2955" w:type="dxa"/>
            <w:gridSpan w:val="2"/>
            <w:tcBorders>
              <w:bottom w:val="single" w:sz="6" w:space="0" w:color="000000"/>
            </w:tcBorders>
          </w:tcPr>
          <w:p>
            <w:pPr>
              <w:pStyle w:val="TableParagraph"/>
              <w:spacing w:before="79"/>
              <w:ind w:left="122"/>
              <w:rPr>
                <w:sz w:val="14"/>
              </w:rPr>
            </w:pPr>
            <w:r>
              <w:rPr>
                <w:sz w:val="14"/>
              </w:rPr>
              <w:t>PREÇO</w:t>
            </w:r>
            <w:r>
              <w:rPr>
                <w:spacing w:val="-1"/>
                <w:sz w:val="14"/>
              </w:rPr>
              <w:t> </w:t>
            </w:r>
            <w:r>
              <w:rPr>
                <w:spacing w:val="-5"/>
                <w:sz w:val="14"/>
              </w:rPr>
              <w:t>COM</w:t>
            </w:r>
          </w:p>
          <w:p>
            <w:pPr>
              <w:pStyle w:val="TableParagraph"/>
              <w:spacing w:before="109"/>
              <w:ind w:left="122"/>
              <w:rPr>
                <w:sz w:val="14"/>
              </w:rPr>
            </w:pPr>
            <w:r>
              <w:rPr>
                <w:sz w:val="14"/>
              </w:rPr>
              <w:t>ICMS</w:t>
            </w:r>
            <w:r>
              <w:rPr>
                <w:spacing w:val="-1"/>
                <w:sz w:val="14"/>
              </w:rPr>
              <w:t> </w:t>
            </w:r>
            <w:r>
              <w:rPr>
                <w:spacing w:val="-4"/>
                <w:sz w:val="14"/>
              </w:rPr>
              <w:t>(</w:t>
            </w:r>
            <w:r>
              <w:rPr>
                <w:b/>
                <w:spacing w:val="-4"/>
                <w:sz w:val="14"/>
              </w:rPr>
              <w:t>R$</w:t>
            </w:r>
            <w:r>
              <w:rPr>
                <w:spacing w:val="-4"/>
                <w:sz w:val="14"/>
              </w:rPr>
              <w:t>)</w:t>
            </w:r>
          </w:p>
        </w:tc>
        <w:tc>
          <w:tcPr>
            <w:tcW w:w="2940" w:type="dxa"/>
            <w:gridSpan w:val="2"/>
            <w:tcBorders>
              <w:bottom w:val="single" w:sz="6" w:space="0" w:color="000000"/>
            </w:tcBorders>
          </w:tcPr>
          <w:p>
            <w:pPr>
              <w:pStyle w:val="TableParagraph"/>
              <w:spacing w:before="79"/>
              <w:ind w:left="113"/>
              <w:rPr>
                <w:sz w:val="14"/>
              </w:rPr>
            </w:pPr>
            <w:r>
              <w:rPr>
                <w:sz w:val="14"/>
              </w:rPr>
              <w:t>PREÇO</w:t>
            </w:r>
            <w:r>
              <w:rPr>
                <w:spacing w:val="-1"/>
                <w:sz w:val="14"/>
              </w:rPr>
              <w:t> </w:t>
            </w:r>
            <w:r>
              <w:rPr>
                <w:spacing w:val="-5"/>
                <w:sz w:val="14"/>
              </w:rPr>
              <w:t>SEM</w:t>
            </w:r>
          </w:p>
          <w:p>
            <w:pPr>
              <w:pStyle w:val="TableParagraph"/>
              <w:spacing w:before="109"/>
              <w:ind w:left="113"/>
              <w:rPr>
                <w:sz w:val="14"/>
              </w:rPr>
            </w:pPr>
            <w:r>
              <w:rPr>
                <w:sz w:val="14"/>
              </w:rPr>
              <w:t>ICMS</w:t>
            </w:r>
            <w:r>
              <w:rPr>
                <w:spacing w:val="-1"/>
                <w:sz w:val="14"/>
              </w:rPr>
              <w:t> </w:t>
            </w:r>
            <w:r>
              <w:rPr>
                <w:spacing w:val="-4"/>
                <w:sz w:val="14"/>
              </w:rPr>
              <w:t>(</w:t>
            </w:r>
            <w:r>
              <w:rPr>
                <w:b/>
                <w:spacing w:val="-4"/>
                <w:sz w:val="14"/>
              </w:rPr>
              <w:t>R$</w:t>
            </w:r>
            <w:r>
              <w:rPr>
                <w:spacing w:val="-4"/>
                <w:sz w:val="14"/>
              </w:rPr>
              <w:t>)</w:t>
            </w:r>
          </w:p>
        </w:tc>
      </w:tr>
      <w:tr>
        <w:trPr>
          <w:trHeight w:val="4184" w:hRule="atLeast"/>
        </w:trPr>
        <w:tc>
          <w:tcPr>
            <w:tcW w:w="8070" w:type="dxa"/>
            <w:gridSpan w:val="4"/>
            <w:tcBorders>
              <w:top w:val="single" w:sz="6" w:space="0" w:color="000000"/>
            </w:tcBorders>
          </w:tcPr>
          <w:p>
            <w:pPr>
              <w:pStyle w:val="TableParagraph"/>
              <w:rPr>
                <w:b/>
                <w:sz w:val="16"/>
              </w:rPr>
            </w:pPr>
          </w:p>
          <w:p>
            <w:pPr>
              <w:pStyle w:val="TableParagraph"/>
              <w:spacing w:before="52"/>
              <w:rPr>
                <w:b/>
                <w:sz w:val="16"/>
              </w:rPr>
            </w:pPr>
          </w:p>
          <w:p>
            <w:pPr>
              <w:pStyle w:val="TableParagraph"/>
              <w:ind w:left="25"/>
              <w:jc w:val="center"/>
              <w:rPr>
                <w:b/>
                <w:sz w:val="16"/>
              </w:rPr>
            </w:pPr>
            <w:r>
              <w:rPr>
                <w:b/>
                <w:spacing w:val="-2"/>
                <w:sz w:val="16"/>
              </w:rPr>
              <w:t>OBSERVAÇÕES</w:t>
            </w:r>
          </w:p>
          <w:p>
            <w:pPr>
              <w:pStyle w:val="TableParagraph"/>
              <w:spacing w:before="172"/>
              <w:rPr>
                <w:b/>
                <w:sz w:val="16"/>
              </w:rPr>
            </w:pPr>
          </w:p>
          <w:p>
            <w:pPr>
              <w:pStyle w:val="TableParagraph"/>
              <w:ind w:left="178"/>
              <w:rPr>
                <w:sz w:val="16"/>
              </w:rPr>
            </w:pPr>
            <w:r>
              <w:rPr>
                <w:spacing w:val="-2"/>
                <w:sz w:val="16"/>
              </w:rPr>
              <w:t>1ª</w:t>
            </w:r>
            <w:r>
              <w:rPr>
                <w:spacing w:val="-6"/>
                <w:sz w:val="16"/>
              </w:rPr>
              <w:t> </w:t>
            </w:r>
            <w:r>
              <w:rPr>
                <w:spacing w:val="-2"/>
                <w:sz w:val="16"/>
              </w:rPr>
              <w:t>A</w:t>
            </w:r>
            <w:r>
              <w:rPr>
                <w:spacing w:val="-5"/>
                <w:sz w:val="16"/>
              </w:rPr>
              <w:t> </w:t>
            </w:r>
            <w:r>
              <w:rPr>
                <w:spacing w:val="-2"/>
                <w:sz w:val="16"/>
              </w:rPr>
              <w:t>PROPOSTA-DETALHE</w:t>
            </w:r>
            <w:r>
              <w:rPr>
                <w:spacing w:val="4"/>
                <w:sz w:val="16"/>
              </w:rPr>
              <w:t> </w:t>
            </w:r>
            <w:r>
              <w:rPr>
                <w:spacing w:val="-2"/>
                <w:sz w:val="16"/>
              </w:rPr>
              <w:t>deverá:</w:t>
            </w:r>
          </w:p>
          <w:p>
            <w:pPr>
              <w:pStyle w:val="TableParagraph"/>
              <w:numPr>
                <w:ilvl w:val="0"/>
                <w:numId w:val="49"/>
              </w:numPr>
              <w:tabs>
                <w:tab w:pos="276" w:val="left" w:leader="none"/>
              </w:tabs>
              <w:spacing w:line="240" w:lineRule="auto" w:before="146" w:after="0"/>
              <w:ind w:left="276" w:right="0" w:hanging="97"/>
              <w:jc w:val="left"/>
              <w:rPr>
                <w:sz w:val="16"/>
              </w:rPr>
            </w:pPr>
            <w:r>
              <w:rPr>
                <w:sz w:val="16"/>
              </w:rPr>
              <w:t>Ser</w:t>
            </w:r>
            <w:r>
              <w:rPr>
                <w:spacing w:val="-1"/>
                <w:sz w:val="16"/>
              </w:rPr>
              <w:t> </w:t>
            </w:r>
            <w:r>
              <w:rPr>
                <w:sz w:val="16"/>
              </w:rPr>
              <w:t>preenchida</w:t>
            </w:r>
            <w:r>
              <w:rPr>
                <w:spacing w:val="-1"/>
                <w:sz w:val="16"/>
              </w:rPr>
              <w:t> </w:t>
            </w:r>
            <w:r>
              <w:rPr>
                <w:sz w:val="16"/>
              </w:rPr>
              <w:t>integralmente</w:t>
            </w:r>
            <w:r>
              <w:rPr>
                <w:spacing w:val="-1"/>
                <w:sz w:val="16"/>
              </w:rPr>
              <w:t> </w:t>
            </w:r>
            <w:r>
              <w:rPr>
                <w:sz w:val="16"/>
              </w:rPr>
              <w:t>por</w:t>
            </w:r>
            <w:r>
              <w:rPr>
                <w:spacing w:val="-1"/>
                <w:sz w:val="16"/>
              </w:rPr>
              <w:t> </w:t>
            </w:r>
            <w:r>
              <w:rPr>
                <w:sz w:val="16"/>
              </w:rPr>
              <w:t>processo</w:t>
            </w:r>
            <w:r>
              <w:rPr>
                <w:spacing w:val="-1"/>
                <w:sz w:val="16"/>
              </w:rPr>
              <w:t> </w:t>
            </w:r>
            <w:r>
              <w:rPr>
                <w:sz w:val="16"/>
              </w:rPr>
              <w:t>mecânico</w:t>
            </w:r>
            <w:r>
              <w:rPr>
                <w:spacing w:val="-1"/>
                <w:sz w:val="16"/>
              </w:rPr>
              <w:t> </w:t>
            </w:r>
            <w:r>
              <w:rPr>
                <w:sz w:val="16"/>
              </w:rPr>
              <w:t>ou</w:t>
            </w:r>
            <w:r>
              <w:rPr>
                <w:spacing w:val="-1"/>
                <w:sz w:val="16"/>
              </w:rPr>
              <w:t> </w:t>
            </w:r>
            <w:r>
              <w:rPr>
                <w:sz w:val="16"/>
              </w:rPr>
              <w:t>eletrônico,</w:t>
            </w:r>
            <w:r>
              <w:rPr>
                <w:spacing w:val="-1"/>
                <w:sz w:val="16"/>
              </w:rPr>
              <w:t> </w:t>
            </w:r>
            <w:r>
              <w:rPr>
                <w:sz w:val="16"/>
              </w:rPr>
              <w:t>sem</w:t>
            </w:r>
            <w:r>
              <w:rPr>
                <w:spacing w:val="-1"/>
                <w:sz w:val="16"/>
              </w:rPr>
              <w:t> </w:t>
            </w:r>
            <w:r>
              <w:rPr>
                <w:sz w:val="16"/>
              </w:rPr>
              <w:t>emendas</w:t>
            </w:r>
            <w:r>
              <w:rPr>
                <w:spacing w:val="-1"/>
                <w:sz w:val="16"/>
              </w:rPr>
              <w:t> </w:t>
            </w:r>
            <w:r>
              <w:rPr>
                <w:sz w:val="16"/>
              </w:rPr>
              <w:t>e</w:t>
            </w:r>
            <w:r>
              <w:rPr>
                <w:spacing w:val="-1"/>
                <w:sz w:val="16"/>
              </w:rPr>
              <w:t> </w:t>
            </w:r>
            <w:r>
              <w:rPr>
                <w:spacing w:val="-2"/>
                <w:sz w:val="16"/>
              </w:rPr>
              <w:t>rasuras;</w:t>
            </w:r>
          </w:p>
          <w:p>
            <w:pPr>
              <w:pStyle w:val="TableParagraph"/>
              <w:numPr>
                <w:ilvl w:val="0"/>
                <w:numId w:val="49"/>
              </w:numPr>
              <w:tabs>
                <w:tab w:pos="290" w:val="left" w:leader="none"/>
                <w:tab w:pos="344" w:val="left" w:leader="none"/>
              </w:tabs>
              <w:spacing w:line="352" w:lineRule="auto" w:before="145" w:after="0"/>
              <w:ind w:left="344" w:right="92" w:hanging="165"/>
              <w:jc w:val="left"/>
              <w:rPr>
                <w:sz w:val="16"/>
              </w:rPr>
            </w:pPr>
            <w:r>
              <w:rPr>
                <w:sz w:val="16"/>
              </w:rPr>
              <w:t>Conter os preços em algarismos e por extenso, por unidade, já incluídas as despesas de fretes, impostos federais, ou</w:t>
            </w:r>
            <w:r>
              <w:rPr>
                <w:spacing w:val="80"/>
                <w:sz w:val="16"/>
              </w:rPr>
              <w:t> </w:t>
            </w:r>
            <w:r>
              <w:rPr>
                <w:sz w:val="16"/>
              </w:rPr>
              <w:t>estaduais e descontos especiais;</w:t>
            </w:r>
          </w:p>
          <w:p>
            <w:pPr>
              <w:pStyle w:val="TableParagraph"/>
              <w:numPr>
                <w:ilvl w:val="0"/>
                <w:numId w:val="49"/>
              </w:numPr>
              <w:tabs>
                <w:tab w:pos="276" w:val="left" w:leader="none"/>
              </w:tabs>
              <w:spacing w:line="240" w:lineRule="auto" w:before="58" w:after="0"/>
              <w:ind w:left="276" w:right="0" w:hanging="97"/>
              <w:jc w:val="left"/>
              <w:rPr>
                <w:sz w:val="16"/>
              </w:rPr>
            </w:pPr>
            <w:r>
              <w:rPr>
                <w:sz w:val="16"/>
              </w:rPr>
              <w:t>Ser</w:t>
            </w:r>
            <w:r>
              <w:rPr>
                <w:spacing w:val="-1"/>
                <w:sz w:val="16"/>
              </w:rPr>
              <w:t> </w:t>
            </w:r>
            <w:r>
              <w:rPr>
                <w:sz w:val="16"/>
              </w:rPr>
              <w:t>datada</w:t>
            </w:r>
            <w:r>
              <w:rPr>
                <w:spacing w:val="-1"/>
                <w:sz w:val="16"/>
              </w:rPr>
              <w:t> </w:t>
            </w:r>
            <w:r>
              <w:rPr>
                <w:sz w:val="16"/>
              </w:rPr>
              <w:t>e</w:t>
            </w:r>
            <w:r>
              <w:rPr>
                <w:spacing w:val="-1"/>
                <w:sz w:val="16"/>
              </w:rPr>
              <w:t> </w:t>
            </w:r>
            <w:r>
              <w:rPr>
                <w:sz w:val="16"/>
              </w:rPr>
              <w:t>assinada</w:t>
            </w:r>
            <w:r>
              <w:rPr>
                <w:spacing w:val="-1"/>
                <w:sz w:val="16"/>
              </w:rPr>
              <w:t> </w:t>
            </w:r>
            <w:r>
              <w:rPr>
                <w:sz w:val="16"/>
              </w:rPr>
              <w:t>pelo</w:t>
            </w:r>
            <w:r>
              <w:rPr>
                <w:spacing w:val="-1"/>
                <w:sz w:val="16"/>
              </w:rPr>
              <w:t> </w:t>
            </w:r>
            <w:r>
              <w:rPr>
                <w:sz w:val="16"/>
              </w:rPr>
              <w:t>gerente</w:t>
            </w:r>
            <w:r>
              <w:rPr>
                <w:spacing w:val="-1"/>
                <w:sz w:val="16"/>
              </w:rPr>
              <w:t> </w:t>
            </w:r>
            <w:r>
              <w:rPr>
                <w:sz w:val="16"/>
              </w:rPr>
              <w:t>ou</w:t>
            </w:r>
            <w:r>
              <w:rPr>
                <w:spacing w:val="-1"/>
                <w:sz w:val="16"/>
              </w:rPr>
              <w:t> </w:t>
            </w:r>
            <w:r>
              <w:rPr>
                <w:sz w:val="16"/>
              </w:rPr>
              <w:t>seu</w:t>
            </w:r>
            <w:r>
              <w:rPr>
                <w:spacing w:val="-1"/>
                <w:sz w:val="16"/>
              </w:rPr>
              <w:t> </w:t>
            </w:r>
            <w:r>
              <w:rPr>
                <w:spacing w:val="-2"/>
                <w:sz w:val="16"/>
              </w:rPr>
              <w:t>procurador;</w:t>
            </w:r>
          </w:p>
          <w:p>
            <w:pPr>
              <w:pStyle w:val="TableParagraph"/>
              <w:numPr>
                <w:ilvl w:val="0"/>
                <w:numId w:val="49"/>
              </w:numPr>
              <w:tabs>
                <w:tab w:pos="278" w:val="left" w:leader="none"/>
              </w:tabs>
              <w:spacing w:line="240" w:lineRule="auto" w:before="146" w:after="0"/>
              <w:ind w:left="278" w:right="0" w:hanging="97"/>
              <w:jc w:val="left"/>
              <w:rPr>
                <w:sz w:val="16"/>
              </w:rPr>
            </w:pPr>
            <w:r>
              <w:rPr>
                <w:sz w:val="16"/>
              </w:rPr>
              <w:t>Ser</w:t>
            </w:r>
            <w:r>
              <w:rPr>
                <w:spacing w:val="-2"/>
                <w:sz w:val="16"/>
              </w:rPr>
              <w:t> </w:t>
            </w:r>
            <w:r>
              <w:rPr>
                <w:sz w:val="16"/>
              </w:rPr>
              <w:t>apresentada</w:t>
            </w:r>
            <w:r>
              <w:rPr>
                <w:spacing w:val="-1"/>
                <w:sz w:val="16"/>
              </w:rPr>
              <w:t> </w:t>
            </w:r>
            <w:r>
              <w:rPr>
                <w:sz w:val="16"/>
              </w:rPr>
              <w:t>com,</w:t>
            </w:r>
            <w:r>
              <w:rPr>
                <w:spacing w:val="-1"/>
                <w:sz w:val="16"/>
              </w:rPr>
              <w:t> </w:t>
            </w:r>
            <w:r>
              <w:rPr>
                <w:sz w:val="16"/>
              </w:rPr>
              <w:t>no</w:t>
            </w:r>
            <w:r>
              <w:rPr>
                <w:spacing w:val="-1"/>
                <w:sz w:val="16"/>
              </w:rPr>
              <w:t> </w:t>
            </w:r>
            <w:r>
              <w:rPr>
                <w:sz w:val="16"/>
              </w:rPr>
              <w:t>MÁXIMO,</w:t>
            </w:r>
            <w:r>
              <w:rPr>
                <w:spacing w:val="-2"/>
                <w:sz w:val="16"/>
              </w:rPr>
              <w:t> </w:t>
            </w:r>
            <w:r>
              <w:rPr>
                <w:sz w:val="16"/>
              </w:rPr>
              <w:t>2</w:t>
            </w:r>
            <w:r>
              <w:rPr>
                <w:spacing w:val="-1"/>
                <w:sz w:val="16"/>
              </w:rPr>
              <w:t> </w:t>
            </w:r>
            <w:r>
              <w:rPr>
                <w:sz w:val="16"/>
              </w:rPr>
              <w:t>(</w:t>
            </w:r>
            <w:r>
              <w:rPr>
                <w:b/>
                <w:sz w:val="16"/>
              </w:rPr>
              <w:t>DUAS</w:t>
            </w:r>
            <w:r>
              <w:rPr>
                <w:sz w:val="16"/>
              </w:rPr>
              <w:t>) </w:t>
            </w:r>
            <w:r>
              <w:rPr>
                <w:b/>
                <w:sz w:val="16"/>
              </w:rPr>
              <w:t>casas</w:t>
            </w:r>
            <w:r>
              <w:rPr>
                <w:b/>
                <w:spacing w:val="-1"/>
                <w:sz w:val="16"/>
              </w:rPr>
              <w:t> </w:t>
            </w:r>
            <w:r>
              <w:rPr>
                <w:b/>
                <w:sz w:val="16"/>
              </w:rPr>
              <w:t>decimais</w:t>
            </w:r>
            <w:r>
              <w:rPr>
                <w:b/>
                <w:spacing w:val="-1"/>
                <w:sz w:val="16"/>
              </w:rPr>
              <w:t> </w:t>
            </w:r>
            <w:r>
              <w:rPr>
                <w:sz w:val="16"/>
              </w:rPr>
              <w:t>após</w:t>
            </w:r>
            <w:r>
              <w:rPr>
                <w:spacing w:val="-1"/>
                <w:sz w:val="16"/>
              </w:rPr>
              <w:t> </w:t>
            </w:r>
            <w:r>
              <w:rPr>
                <w:sz w:val="16"/>
              </w:rPr>
              <w:t>a</w:t>
            </w:r>
            <w:r>
              <w:rPr>
                <w:spacing w:val="-1"/>
                <w:sz w:val="16"/>
              </w:rPr>
              <w:t> </w:t>
            </w:r>
            <w:r>
              <w:rPr>
                <w:sz w:val="16"/>
              </w:rPr>
              <w:t>vírgula</w:t>
            </w:r>
            <w:r>
              <w:rPr>
                <w:spacing w:val="-1"/>
                <w:sz w:val="16"/>
              </w:rPr>
              <w:t> </w:t>
            </w:r>
            <w:r>
              <w:rPr>
                <w:sz w:val="16"/>
              </w:rPr>
              <w:t>(Ex.:</w:t>
            </w:r>
            <w:r>
              <w:rPr>
                <w:spacing w:val="-1"/>
                <w:sz w:val="16"/>
              </w:rPr>
              <w:t> </w:t>
            </w:r>
            <w:r>
              <w:rPr>
                <w:spacing w:val="-2"/>
                <w:sz w:val="16"/>
              </w:rPr>
              <w:t>0,</w:t>
            </w:r>
            <w:r>
              <w:rPr>
                <w:b/>
                <w:spacing w:val="-2"/>
                <w:sz w:val="16"/>
              </w:rPr>
              <w:t>00</w:t>
            </w:r>
            <w:r>
              <w:rPr>
                <w:spacing w:val="-2"/>
                <w:sz w:val="16"/>
              </w:rPr>
              <w:t>).</w:t>
            </w:r>
          </w:p>
          <w:p>
            <w:pPr>
              <w:pStyle w:val="TableParagraph"/>
              <w:spacing w:line="540" w:lineRule="atLeast"/>
              <w:ind w:left="179" w:right="607" w:hanging="2"/>
              <w:rPr>
                <w:sz w:val="16"/>
              </w:rPr>
            </w:pPr>
            <w:r>
              <w:rPr>
                <w:sz w:val="16"/>
              </w:rPr>
              <w:t>2ª</w:t>
            </w:r>
            <w:r>
              <w:rPr>
                <w:spacing w:val="-5"/>
                <w:sz w:val="16"/>
              </w:rPr>
              <w:t> </w:t>
            </w:r>
            <w:r>
              <w:rPr>
                <w:sz w:val="16"/>
              </w:rPr>
              <w:t>O</w:t>
            </w:r>
            <w:r>
              <w:rPr>
                <w:spacing w:val="-5"/>
                <w:sz w:val="16"/>
              </w:rPr>
              <w:t> </w:t>
            </w:r>
            <w:r>
              <w:rPr>
                <w:sz w:val="16"/>
              </w:rPr>
              <w:t>Proponente</w:t>
            </w:r>
            <w:r>
              <w:rPr>
                <w:spacing w:val="-5"/>
                <w:sz w:val="16"/>
              </w:rPr>
              <w:t> </w:t>
            </w:r>
            <w:r>
              <w:rPr>
                <w:sz w:val="16"/>
              </w:rPr>
              <w:t>se</w:t>
            </w:r>
            <w:r>
              <w:rPr>
                <w:spacing w:val="-5"/>
                <w:sz w:val="16"/>
              </w:rPr>
              <w:t> </w:t>
            </w:r>
            <w:r>
              <w:rPr>
                <w:sz w:val="16"/>
              </w:rPr>
              <w:t>obrigará,</w:t>
            </w:r>
            <w:r>
              <w:rPr>
                <w:spacing w:val="-5"/>
                <w:sz w:val="16"/>
              </w:rPr>
              <w:t> </w:t>
            </w:r>
            <w:r>
              <w:rPr>
                <w:sz w:val="16"/>
              </w:rPr>
              <w:t>mediante</w:t>
            </w:r>
            <w:r>
              <w:rPr>
                <w:spacing w:val="-5"/>
                <w:sz w:val="16"/>
              </w:rPr>
              <w:t> </w:t>
            </w:r>
            <w:r>
              <w:rPr>
                <w:sz w:val="16"/>
              </w:rPr>
              <w:t>devolução</w:t>
            </w:r>
            <w:r>
              <w:rPr>
                <w:spacing w:val="-5"/>
                <w:sz w:val="16"/>
              </w:rPr>
              <w:t> </w:t>
            </w:r>
            <w:r>
              <w:rPr>
                <w:sz w:val="16"/>
              </w:rPr>
              <w:t>da</w:t>
            </w:r>
            <w:r>
              <w:rPr>
                <w:spacing w:val="-5"/>
                <w:sz w:val="16"/>
              </w:rPr>
              <w:t> </w:t>
            </w:r>
            <w:r>
              <w:rPr>
                <w:sz w:val="16"/>
              </w:rPr>
              <w:t>PROPOSTA-DETALHE,</w:t>
            </w:r>
            <w:r>
              <w:rPr>
                <w:spacing w:val="-5"/>
                <w:sz w:val="16"/>
              </w:rPr>
              <w:t> </w:t>
            </w:r>
            <w:r>
              <w:rPr>
                <w:sz w:val="16"/>
              </w:rPr>
              <w:t>a</w:t>
            </w:r>
            <w:r>
              <w:rPr>
                <w:spacing w:val="-5"/>
                <w:sz w:val="16"/>
              </w:rPr>
              <w:t> </w:t>
            </w:r>
            <w:r>
              <w:rPr>
                <w:sz w:val="16"/>
              </w:rPr>
              <w:t>cumprir</w:t>
            </w:r>
            <w:r>
              <w:rPr>
                <w:spacing w:val="-5"/>
                <w:sz w:val="16"/>
              </w:rPr>
              <w:t> </w:t>
            </w:r>
            <w:r>
              <w:rPr>
                <w:sz w:val="16"/>
              </w:rPr>
              <w:t>os</w:t>
            </w:r>
            <w:r>
              <w:rPr>
                <w:spacing w:val="-5"/>
                <w:sz w:val="16"/>
              </w:rPr>
              <w:t> </w:t>
            </w:r>
            <w:r>
              <w:rPr>
                <w:sz w:val="16"/>
              </w:rPr>
              <w:t>termos</w:t>
            </w:r>
            <w:r>
              <w:rPr>
                <w:spacing w:val="-5"/>
                <w:sz w:val="16"/>
              </w:rPr>
              <w:t> </w:t>
            </w:r>
            <w:r>
              <w:rPr>
                <w:sz w:val="16"/>
              </w:rPr>
              <w:t>nela</w:t>
            </w:r>
            <w:r>
              <w:rPr>
                <w:spacing w:val="-5"/>
                <w:sz w:val="16"/>
              </w:rPr>
              <w:t> </w:t>
            </w:r>
            <w:r>
              <w:rPr>
                <w:sz w:val="16"/>
              </w:rPr>
              <w:t>contidos.</w:t>
            </w:r>
            <w:r>
              <w:rPr>
                <w:spacing w:val="40"/>
                <w:sz w:val="16"/>
              </w:rPr>
              <w:t> </w:t>
            </w:r>
            <w:r>
              <w:rPr>
                <w:sz w:val="16"/>
              </w:rPr>
              <w:t>3ª</w:t>
            </w:r>
            <w:r>
              <w:rPr>
                <w:spacing w:val="-2"/>
                <w:sz w:val="16"/>
              </w:rPr>
              <w:t> </w:t>
            </w:r>
            <w:r>
              <w:rPr>
                <w:sz w:val="16"/>
              </w:rPr>
              <w:t>A</w:t>
            </w:r>
            <w:r>
              <w:rPr>
                <w:spacing w:val="-2"/>
                <w:sz w:val="16"/>
              </w:rPr>
              <w:t> </w:t>
            </w:r>
            <w:r>
              <w:rPr>
                <w:sz w:val="16"/>
              </w:rPr>
              <w:t>licitação poderá ser anulada no todo, ou em parte, de conformidade com a legislação vigente.</w:t>
            </w:r>
          </w:p>
        </w:tc>
        <w:tc>
          <w:tcPr>
            <w:tcW w:w="7500" w:type="dxa"/>
            <w:gridSpan w:val="7"/>
            <w:tcBorders>
              <w:top w:val="single" w:sz="6" w:space="0" w:color="000000"/>
            </w:tcBorders>
          </w:tcPr>
          <w:p>
            <w:pPr>
              <w:pStyle w:val="TableParagraph"/>
              <w:spacing w:line="312" w:lineRule="auto" w:before="162"/>
              <w:ind w:left="175" w:right="3568"/>
              <w:jc w:val="both"/>
              <w:rPr>
                <w:sz w:val="18"/>
              </w:rPr>
            </w:pPr>
            <w:r>
              <w:rPr>
                <w:b/>
                <w:sz w:val="18"/>
              </w:rPr>
              <w:t>Validade</w:t>
            </w:r>
            <w:r>
              <w:rPr>
                <w:b/>
                <w:spacing w:val="-9"/>
                <w:sz w:val="18"/>
              </w:rPr>
              <w:t> </w:t>
            </w:r>
            <w:r>
              <w:rPr>
                <w:b/>
                <w:sz w:val="18"/>
              </w:rPr>
              <w:t>da</w:t>
            </w:r>
            <w:r>
              <w:rPr>
                <w:b/>
                <w:spacing w:val="-9"/>
                <w:sz w:val="18"/>
              </w:rPr>
              <w:t> </w:t>
            </w:r>
            <w:r>
              <w:rPr>
                <w:b/>
                <w:sz w:val="18"/>
              </w:rPr>
              <w:t>Proposta-Detalhe:</w:t>
            </w:r>
            <w:r>
              <w:rPr>
                <w:b/>
                <w:spacing w:val="-9"/>
                <w:sz w:val="18"/>
              </w:rPr>
              <w:t> </w:t>
            </w:r>
            <w:r>
              <w:rPr>
                <w:sz w:val="18"/>
              </w:rPr>
              <w:t>60</w:t>
            </w:r>
            <w:r>
              <w:rPr>
                <w:spacing w:val="-9"/>
                <w:sz w:val="18"/>
              </w:rPr>
              <w:t> </w:t>
            </w:r>
            <w:r>
              <w:rPr>
                <w:sz w:val="18"/>
              </w:rPr>
              <w:t>(sessenta)</w:t>
            </w:r>
            <w:r>
              <w:rPr>
                <w:spacing w:val="-9"/>
                <w:sz w:val="18"/>
              </w:rPr>
              <w:t> </w:t>
            </w:r>
            <w:r>
              <w:rPr>
                <w:sz w:val="18"/>
              </w:rPr>
              <w:t>dias. </w:t>
            </w:r>
            <w:r>
              <w:rPr>
                <w:b/>
                <w:sz w:val="18"/>
              </w:rPr>
              <w:t>Prazo</w:t>
            </w:r>
            <w:r>
              <w:rPr>
                <w:b/>
                <w:spacing w:val="-10"/>
                <w:sz w:val="18"/>
              </w:rPr>
              <w:t> </w:t>
            </w:r>
            <w:r>
              <w:rPr>
                <w:b/>
                <w:sz w:val="18"/>
              </w:rPr>
              <w:t>de</w:t>
            </w:r>
            <w:r>
              <w:rPr>
                <w:b/>
                <w:spacing w:val="-9"/>
                <w:sz w:val="18"/>
              </w:rPr>
              <w:t> </w:t>
            </w:r>
            <w:r>
              <w:rPr>
                <w:b/>
                <w:sz w:val="18"/>
              </w:rPr>
              <w:t>entrega:</w:t>
            </w:r>
            <w:r>
              <w:rPr>
                <w:b/>
                <w:spacing w:val="-9"/>
                <w:sz w:val="18"/>
              </w:rPr>
              <w:t> </w:t>
            </w:r>
            <w:r>
              <w:rPr>
                <w:sz w:val="18"/>
              </w:rPr>
              <w:t>Conforme</w:t>
            </w:r>
            <w:r>
              <w:rPr>
                <w:spacing w:val="-12"/>
                <w:sz w:val="18"/>
              </w:rPr>
              <w:t> </w:t>
            </w:r>
            <w:r>
              <w:rPr>
                <w:sz w:val="18"/>
              </w:rPr>
              <w:t>Termo</w:t>
            </w:r>
            <w:r>
              <w:rPr>
                <w:spacing w:val="-9"/>
                <w:sz w:val="18"/>
              </w:rPr>
              <w:t> </w:t>
            </w:r>
            <w:r>
              <w:rPr>
                <w:sz w:val="18"/>
              </w:rPr>
              <w:t>de</w:t>
            </w:r>
            <w:r>
              <w:rPr>
                <w:spacing w:val="-9"/>
                <w:sz w:val="18"/>
              </w:rPr>
              <w:t> </w:t>
            </w:r>
            <w:r>
              <w:rPr>
                <w:sz w:val="18"/>
              </w:rPr>
              <w:t>Referência. </w:t>
            </w:r>
            <w:r>
              <w:rPr>
                <w:b/>
                <w:sz w:val="18"/>
              </w:rPr>
              <w:t>Local</w:t>
            </w:r>
            <w:r>
              <w:rPr>
                <w:b/>
                <w:spacing w:val="-3"/>
                <w:sz w:val="18"/>
              </w:rPr>
              <w:t> </w:t>
            </w:r>
            <w:r>
              <w:rPr>
                <w:b/>
                <w:sz w:val="18"/>
              </w:rPr>
              <w:t>de</w:t>
            </w:r>
            <w:r>
              <w:rPr>
                <w:b/>
                <w:spacing w:val="-3"/>
                <w:sz w:val="18"/>
              </w:rPr>
              <w:t> </w:t>
            </w:r>
            <w:r>
              <w:rPr>
                <w:b/>
                <w:sz w:val="18"/>
              </w:rPr>
              <w:t>entrega:</w:t>
            </w:r>
            <w:r>
              <w:rPr>
                <w:b/>
                <w:spacing w:val="-3"/>
                <w:sz w:val="18"/>
              </w:rPr>
              <w:t> </w:t>
            </w:r>
            <w:r>
              <w:rPr>
                <w:sz w:val="18"/>
              </w:rPr>
              <w:t>Conforme</w:t>
            </w:r>
            <w:r>
              <w:rPr>
                <w:spacing w:val="-7"/>
                <w:sz w:val="18"/>
              </w:rPr>
              <w:t> </w:t>
            </w:r>
            <w:r>
              <w:rPr>
                <w:sz w:val="18"/>
              </w:rPr>
              <w:t>Termo</w:t>
            </w:r>
            <w:r>
              <w:rPr>
                <w:spacing w:val="-3"/>
                <w:sz w:val="18"/>
              </w:rPr>
              <w:t> </w:t>
            </w:r>
            <w:r>
              <w:rPr>
                <w:sz w:val="18"/>
              </w:rPr>
              <w:t>de</w:t>
            </w:r>
            <w:r>
              <w:rPr>
                <w:spacing w:val="-2"/>
                <w:sz w:val="18"/>
              </w:rPr>
              <w:t> Referência.</w:t>
            </w:r>
          </w:p>
          <w:p>
            <w:pPr>
              <w:pStyle w:val="TableParagraph"/>
              <w:spacing w:before="15"/>
              <w:rPr>
                <w:b/>
                <w:sz w:val="20"/>
              </w:rPr>
            </w:pPr>
          </w:p>
          <w:p>
            <w:pPr>
              <w:pStyle w:val="TableParagraph"/>
              <w:spacing w:line="30" w:lineRule="exact"/>
              <w:ind w:left="180"/>
              <w:rPr>
                <w:position w:val="0"/>
                <w:sz w:val="2"/>
              </w:rPr>
            </w:pPr>
            <w:r>
              <w:rPr>
                <w:position w:val="0"/>
                <w:sz w:val="2"/>
              </w:rPr>
              <mc:AlternateContent>
                <mc:Choice Requires="wps">
                  <w:drawing>
                    <wp:inline distT="0" distB="0" distL="0" distR="0">
                      <wp:extent cx="4572000" cy="19050"/>
                      <wp:effectExtent l="0" t="0" r="0" b="0"/>
                      <wp:docPr id="32" name="Group 32"/>
                      <wp:cNvGraphicFramePr>
                        <a:graphicFrameLocks/>
                      </wp:cNvGraphicFramePr>
                      <a:graphic>
                        <a:graphicData uri="http://schemas.microsoft.com/office/word/2010/wordprocessingGroup">
                          <wpg:wgp>
                            <wpg:cNvPr id="32" name="Group 32"/>
                            <wpg:cNvGrpSpPr/>
                            <wpg:grpSpPr>
                              <a:xfrm>
                                <a:off x="0" y="0"/>
                                <a:ext cx="4572000" cy="19050"/>
                                <a:chExt cx="4572000" cy="19050"/>
                              </a:xfrm>
                            </wpg:grpSpPr>
                            <wps:wsp>
                              <wps:cNvPr id="33" name="Graphic 33"/>
                              <wps:cNvSpPr/>
                              <wps:spPr>
                                <a:xfrm>
                                  <a:off x="0" y="0"/>
                                  <a:ext cx="4572000" cy="19050"/>
                                </a:xfrm>
                                <a:custGeom>
                                  <a:avLst/>
                                  <a:gdLst/>
                                  <a:ahLst/>
                                  <a:cxnLst/>
                                  <a:rect l="l" t="t" r="r" b="b"/>
                                  <a:pathLst>
                                    <a:path w="4572000" h="19050">
                                      <a:moveTo>
                                        <a:pt x="4571999" y="19049"/>
                                      </a:moveTo>
                                      <a:lnTo>
                                        <a:pt x="0" y="19049"/>
                                      </a:lnTo>
                                      <a:lnTo>
                                        <a:pt x="0" y="0"/>
                                      </a:lnTo>
                                      <a:lnTo>
                                        <a:pt x="4571999" y="0"/>
                                      </a:lnTo>
                                      <a:lnTo>
                                        <a:pt x="4571999" y="19049"/>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style="width:360pt;height:1.5pt;mso-position-horizontal-relative:char;mso-position-vertical-relative:line" id="docshapegroup29" coordorigin="0,0" coordsize="7200,30">
                      <v:rect style="position:absolute;left:0;top:0;width:7200;height:30" id="docshape30" filled="true" fillcolor="#000000" stroked="false">
                        <v:fill type="solid"/>
                      </v:rect>
                    </v:group>
                  </w:pict>
                </mc:Fallback>
              </mc:AlternateContent>
            </w:r>
            <w:r>
              <w:rPr>
                <w:position w:val="0"/>
                <w:sz w:val="2"/>
              </w:rPr>
            </w:r>
          </w:p>
          <w:p>
            <w:pPr>
              <w:pStyle w:val="TableParagraph"/>
              <w:spacing w:before="105"/>
              <w:rPr>
                <w:b/>
                <w:sz w:val="18"/>
              </w:rPr>
            </w:pPr>
          </w:p>
          <w:p>
            <w:pPr>
              <w:pStyle w:val="TableParagraph"/>
              <w:ind w:left="175"/>
              <w:rPr>
                <w:sz w:val="18"/>
              </w:rPr>
            </w:pPr>
            <w:r>
              <w:rPr>
                <w:sz w:val="18"/>
              </w:rPr>
              <w:t>Declaramos inteira submissão ao presente termo e legislação </w:t>
            </w:r>
            <w:r>
              <w:rPr>
                <w:spacing w:val="-2"/>
                <w:sz w:val="18"/>
              </w:rPr>
              <w:t>vigente.</w:t>
            </w:r>
          </w:p>
          <w:p>
            <w:pPr>
              <w:pStyle w:val="TableParagraph"/>
              <w:rPr>
                <w:b/>
                <w:sz w:val="18"/>
              </w:rPr>
            </w:pPr>
          </w:p>
          <w:p>
            <w:pPr>
              <w:pStyle w:val="TableParagraph"/>
              <w:spacing w:before="39"/>
              <w:rPr>
                <w:b/>
                <w:sz w:val="18"/>
              </w:rPr>
            </w:pPr>
          </w:p>
          <w:p>
            <w:pPr>
              <w:pStyle w:val="TableParagraph"/>
              <w:tabs>
                <w:tab w:pos="961" w:val="left" w:leader="none"/>
                <w:tab w:pos="1821" w:val="left" w:leader="none"/>
              </w:tabs>
              <w:ind w:left="175"/>
              <w:rPr>
                <w:sz w:val="18"/>
              </w:rPr>
            </w:pPr>
            <w:r>
              <w:rPr>
                <w:sz w:val="18"/>
              </w:rPr>
              <w:t>Em </w:t>
            </w:r>
            <w:r>
              <w:rPr>
                <w:sz w:val="18"/>
                <w:u w:val="single"/>
              </w:rPr>
              <w:tab/>
            </w:r>
            <w:r>
              <w:rPr>
                <w:sz w:val="18"/>
              </w:rPr>
              <w:t>/ </w:t>
            </w:r>
            <w:r>
              <w:rPr>
                <w:sz w:val="18"/>
                <w:u w:val="single"/>
              </w:rPr>
              <w:tab/>
            </w:r>
            <w:r>
              <w:rPr>
                <w:sz w:val="18"/>
              </w:rPr>
              <w:t>/ </w:t>
            </w:r>
            <w:r>
              <w:rPr>
                <w:spacing w:val="-2"/>
                <w:sz w:val="18"/>
              </w:rPr>
              <w:t>2025.</w:t>
            </w:r>
          </w:p>
          <w:p>
            <w:pPr>
              <w:pStyle w:val="TableParagraph"/>
              <w:rPr>
                <w:b/>
                <w:sz w:val="20"/>
              </w:rPr>
            </w:pPr>
          </w:p>
          <w:p>
            <w:pPr>
              <w:pStyle w:val="TableParagraph"/>
              <w:spacing w:before="76"/>
              <w:rPr>
                <w:b/>
                <w:sz w:val="20"/>
              </w:rPr>
            </w:pPr>
          </w:p>
          <w:p>
            <w:pPr>
              <w:pStyle w:val="TableParagraph"/>
              <w:spacing w:line="20" w:lineRule="exact"/>
              <w:ind w:left="1887"/>
              <w:rPr>
                <w:sz w:val="2"/>
              </w:rPr>
            </w:pPr>
            <w:r>
              <w:rPr>
                <w:sz w:val="2"/>
              </w:rPr>
              <mc:AlternateContent>
                <mc:Choice Requires="wps">
                  <w:drawing>
                    <wp:inline distT="0" distB="0" distL="0" distR="0">
                      <wp:extent cx="2400300" cy="5080"/>
                      <wp:effectExtent l="9525" t="0" r="0" b="4445"/>
                      <wp:docPr id="34" name="Group 34"/>
                      <wp:cNvGraphicFramePr>
                        <a:graphicFrameLocks/>
                      </wp:cNvGraphicFramePr>
                      <a:graphic>
                        <a:graphicData uri="http://schemas.microsoft.com/office/word/2010/wordprocessingGroup">
                          <wpg:wgp>
                            <wpg:cNvPr id="34" name="Group 34"/>
                            <wpg:cNvGrpSpPr/>
                            <wpg:grpSpPr>
                              <a:xfrm>
                                <a:off x="0" y="0"/>
                                <a:ext cx="2400300" cy="5080"/>
                                <a:chExt cx="2400300" cy="5080"/>
                              </a:xfrm>
                            </wpg:grpSpPr>
                            <wps:wsp>
                              <wps:cNvPr id="35" name="Graphic 35"/>
                              <wps:cNvSpPr/>
                              <wps:spPr>
                                <a:xfrm>
                                  <a:off x="0" y="2319"/>
                                  <a:ext cx="2400300" cy="1270"/>
                                </a:xfrm>
                                <a:custGeom>
                                  <a:avLst/>
                                  <a:gdLst/>
                                  <a:ahLst/>
                                  <a:cxnLst/>
                                  <a:rect l="l" t="t" r="r" b="b"/>
                                  <a:pathLst>
                                    <a:path w="2400300" h="0">
                                      <a:moveTo>
                                        <a:pt x="0" y="0"/>
                                      </a:moveTo>
                                      <a:lnTo>
                                        <a:pt x="2400299" y="0"/>
                                      </a:lnTo>
                                    </a:path>
                                  </a:pathLst>
                                </a:custGeom>
                                <a:ln w="4639">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189pt;height:.4pt;mso-position-horizontal-relative:char;mso-position-vertical-relative:line" id="docshapegroup31" coordorigin="0,0" coordsize="3780,8">
                      <v:line style="position:absolute" from="0,4" to="3780,4" stroked="true" strokeweight=".365344pt" strokecolor="#000000">
                        <v:stroke dashstyle="solid"/>
                      </v:line>
                    </v:group>
                  </w:pict>
                </mc:Fallback>
              </mc:AlternateContent>
            </w:r>
            <w:r>
              <w:rPr>
                <w:sz w:val="2"/>
              </w:rPr>
            </w:r>
          </w:p>
          <w:p>
            <w:pPr>
              <w:pStyle w:val="TableParagraph"/>
              <w:spacing w:before="46"/>
              <w:ind w:left="2797"/>
              <w:rPr>
                <w:sz w:val="18"/>
              </w:rPr>
            </w:pPr>
            <w:r>
              <w:rPr>
                <w:sz w:val="18"/>
              </w:rPr>
              <w:t>(assinatura do </w:t>
            </w:r>
            <w:r>
              <w:rPr>
                <w:spacing w:val="-2"/>
                <w:sz w:val="18"/>
              </w:rPr>
              <w:t>responsável)</w:t>
            </w:r>
          </w:p>
          <w:p>
            <w:pPr>
              <w:pStyle w:val="TableParagraph"/>
              <w:spacing w:before="126"/>
              <w:rPr>
                <w:b/>
                <w:sz w:val="18"/>
              </w:rPr>
            </w:pPr>
          </w:p>
          <w:p>
            <w:pPr>
              <w:pStyle w:val="TableParagraph"/>
              <w:ind w:left="175" w:right="6752"/>
              <w:rPr>
                <w:b/>
                <w:sz w:val="18"/>
              </w:rPr>
            </w:pPr>
            <w:r>
              <w:rPr>
                <w:b/>
                <w:spacing w:val="-2"/>
                <w:sz w:val="18"/>
              </w:rPr>
              <w:t>Nome:</w:t>
            </w:r>
          </w:p>
          <w:p>
            <w:pPr>
              <w:pStyle w:val="TableParagraph"/>
              <w:spacing w:before="183"/>
              <w:ind w:left="175" w:right="6752"/>
              <w:rPr>
                <w:b/>
                <w:sz w:val="18"/>
              </w:rPr>
            </w:pPr>
            <w:r>
              <w:rPr>
                <w:b/>
                <w:spacing w:val="-2"/>
                <w:sz w:val="18"/>
              </w:rPr>
              <w:t>Cargo:</w:t>
            </w:r>
          </w:p>
        </w:tc>
      </w:tr>
    </w:tbl>
    <w:p>
      <w:pPr>
        <w:pStyle w:val="BodyText"/>
        <w:ind w:left="0"/>
        <w:rPr>
          <w:b/>
        </w:rPr>
      </w:pPr>
    </w:p>
    <w:p>
      <w:pPr>
        <w:pStyle w:val="BodyText"/>
        <w:ind w:left="0"/>
        <w:rPr>
          <w:b/>
        </w:rPr>
      </w:pPr>
    </w:p>
    <w:p>
      <w:pPr>
        <w:pStyle w:val="BodyText"/>
        <w:ind w:left="0"/>
        <w:rPr>
          <w:b/>
        </w:rPr>
      </w:pPr>
    </w:p>
    <w:p>
      <w:pPr>
        <w:pStyle w:val="BodyText"/>
        <w:spacing w:before="186"/>
        <w:ind w:left="0"/>
        <w:rPr>
          <w:b/>
        </w:rPr>
      </w:pPr>
    </w:p>
    <w:p>
      <w:pPr>
        <w:spacing w:line="273" w:lineRule="exact" w:before="0"/>
        <w:ind w:left="5901" w:right="5901" w:firstLine="0"/>
        <w:jc w:val="center"/>
        <w:rPr>
          <w:b/>
          <w:sz w:val="24"/>
        </w:rPr>
      </w:pPr>
      <w:r>
        <w:rPr>
          <w:b/>
          <w:sz w:val="24"/>
        </w:rPr>
        <w:t>ANEXO</w:t>
      </w:r>
      <w:r>
        <w:rPr>
          <w:b/>
          <w:spacing w:val="-5"/>
          <w:sz w:val="24"/>
        </w:rPr>
        <w:t> VI</w:t>
      </w:r>
    </w:p>
    <w:p>
      <w:pPr>
        <w:spacing w:line="270" w:lineRule="exact" w:before="0"/>
        <w:ind w:left="0" w:right="0" w:firstLine="0"/>
        <w:jc w:val="center"/>
        <w:rPr>
          <w:b/>
          <w:sz w:val="24"/>
        </w:rPr>
      </w:pPr>
      <w:r>
        <w:rPr>
          <w:b/>
          <w:sz w:val="24"/>
        </w:rPr>
        <w:t>DECLARAÇÃO</w:t>
      </w:r>
      <w:r>
        <w:rPr>
          <w:b/>
          <w:spacing w:val="-5"/>
          <w:sz w:val="24"/>
        </w:rPr>
        <w:t> </w:t>
      </w:r>
      <w:r>
        <w:rPr>
          <w:b/>
          <w:sz w:val="24"/>
        </w:rPr>
        <w:t>DE</w:t>
      </w:r>
      <w:r>
        <w:rPr>
          <w:b/>
          <w:spacing w:val="-3"/>
          <w:sz w:val="24"/>
        </w:rPr>
        <w:t> </w:t>
      </w:r>
      <w:r>
        <w:rPr>
          <w:b/>
          <w:sz w:val="24"/>
        </w:rPr>
        <w:t>REPRESENTANTE</w:t>
      </w:r>
      <w:r>
        <w:rPr>
          <w:b/>
          <w:spacing w:val="-3"/>
          <w:sz w:val="24"/>
        </w:rPr>
        <w:t> </w:t>
      </w:r>
      <w:r>
        <w:rPr>
          <w:b/>
          <w:sz w:val="24"/>
        </w:rPr>
        <w:t>LEGAL</w:t>
      </w:r>
      <w:r>
        <w:rPr>
          <w:b/>
          <w:spacing w:val="-15"/>
          <w:sz w:val="24"/>
        </w:rPr>
        <w:t> </w:t>
      </w:r>
      <w:r>
        <w:rPr>
          <w:b/>
          <w:sz w:val="24"/>
        </w:rPr>
        <w:t>E</w:t>
      </w:r>
      <w:r>
        <w:rPr>
          <w:b/>
          <w:spacing w:val="-3"/>
          <w:sz w:val="24"/>
        </w:rPr>
        <w:t> </w:t>
      </w:r>
      <w:r>
        <w:rPr>
          <w:b/>
          <w:sz w:val="24"/>
        </w:rPr>
        <w:t>DADOS</w:t>
      </w:r>
      <w:r>
        <w:rPr>
          <w:b/>
          <w:spacing w:val="-3"/>
          <w:sz w:val="24"/>
        </w:rPr>
        <w:t> </w:t>
      </w:r>
      <w:r>
        <w:rPr>
          <w:b/>
          <w:spacing w:val="-2"/>
          <w:sz w:val="24"/>
        </w:rPr>
        <w:t>BANCÁRIOS</w:t>
      </w:r>
    </w:p>
    <w:p>
      <w:pPr>
        <w:pStyle w:val="BodyText"/>
        <w:spacing w:line="273" w:lineRule="exact"/>
        <w:ind w:left="0"/>
        <w:jc w:val="center"/>
      </w:pPr>
      <w:r>
        <w:rPr/>
        <w:t>(EM</w:t>
      </w:r>
      <w:r>
        <w:rPr>
          <w:spacing w:val="-9"/>
        </w:rPr>
        <w:t> </w:t>
      </w:r>
      <w:r>
        <w:rPr/>
        <w:t>PAPEL</w:t>
      </w:r>
      <w:r>
        <w:rPr>
          <w:spacing w:val="-15"/>
        </w:rPr>
        <w:t> </w:t>
      </w:r>
      <w:r>
        <w:rPr/>
        <w:t>TIMBRADO</w:t>
      </w:r>
      <w:r>
        <w:rPr>
          <w:spacing w:val="-4"/>
        </w:rPr>
        <w:t> </w:t>
      </w:r>
      <w:r>
        <w:rPr/>
        <w:t>DO</w:t>
      </w:r>
      <w:r>
        <w:rPr>
          <w:spacing w:val="-4"/>
        </w:rPr>
        <w:t> </w:t>
      </w:r>
      <w:r>
        <w:rPr/>
        <w:t>LICITANTE,</w:t>
      </w:r>
      <w:r>
        <w:rPr>
          <w:spacing w:val="-4"/>
        </w:rPr>
        <w:t> </w:t>
      </w:r>
      <w:r>
        <w:rPr/>
        <w:t>dispensado</w:t>
      </w:r>
      <w:r>
        <w:rPr>
          <w:spacing w:val="-4"/>
        </w:rPr>
        <w:t> </w:t>
      </w:r>
      <w:r>
        <w:rPr/>
        <w:t>em</w:t>
      </w:r>
      <w:r>
        <w:rPr>
          <w:spacing w:val="-4"/>
        </w:rPr>
        <w:t> </w:t>
      </w:r>
      <w:r>
        <w:rPr/>
        <w:t>caso</w:t>
      </w:r>
      <w:r>
        <w:rPr>
          <w:spacing w:val="-4"/>
        </w:rPr>
        <w:t> </w:t>
      </w:r>
      <w:r>
        <w:rPr/>
        <w:t>de</w:t>
      </w:r>
      <w:r>
        <w:rPr>
          <w:spacing w:val="-4"/>
        </w:rPr>
        <w:t> </w:t>
      </w:r>
      <w:r>
        <w:rPr/>
        <w:t>carimbo</w:t>
      </w:r>
      <w:r>
        <w:rPr>
          <w:spacing w:val="-3"/>
        </w:rPr>
        <w:t> </w:t>
      </w:r>
      <w:r>
        <w:rPr/>
        <w:t>com</w:t>
      </w:r>
      <w:r>
        <w:rPr>
          <w:spacing w:val="-4"/>
        </w:rPr>
        <w:t> </w:t>
      </w:r>
      <w:r>
        <w:rPr>
          <w:spacing w:val="-2"/>
        </w:rPr>
        <w:t>CNPJ)</w:t>
      </w:r>
    </w:p>
    <w:p>
      <w:pPr>
        <w:pStyle w:val="BodyText"/>
        <w:spacing w:after="0" w:line="273" w:lineRule="exact"/>
        <w:jc w:val="center"/>
        <w:sectPr>
          <w:pgSz w:w="15840" w:h="24480"/>
          <w:pgMar w:top="0" w:bottom="280" w:left="0" w:right="0"/>
        </w:sectPr>
      </w:pPr>
    </w:p>
    <w:p>
      <w:pPr>
        <w:pStyle w:val="BodyText"/>
        <w:spacing w:line="262" w:lineRule="exact"/>
      </w:pPr>
      <w:r>
        <w:rPr/>
        <w:t>Local e </w:t>
      </w:r>
      <w:r>
        <w:rPr>
          <w:spacing w:val="-2"/>
        </w:rPr>
        <w:t>data:</w:t>
      </w:r>
    </w:p>
    <w:p>
      <w:pPr>
        <w:pStyle w:val="BodyText"/>
        <w:spacing w:before="54"/>
      </w:pPr>
      <w:r>
        <w:rPr>
          <w:spacing w:val="-10"/>
        </w:rPr>
        <w:t>À</w:t>
      </w:r>
    </w:p>
    <w:p>
      <w:pPr>
        <w:pStyle w:val="BodyText"/>
        <w:spacing w:before="54"/>
      </w:pP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spacing w:val="-2"/>
        </w:rPr>
        <w:t>JANEIRO</w:t>
      </w:r>
    </w:p>
    <w:p>
      <w:pPr>
        <w:pStyle w:val="BodyText"/>
        <w:spacing w:before="54"/>
      </w:pPr>
      <w:r>
        <w:rPr/>
        <w:t>Prezados </w:t>
      </w:r>
      <w:r>
        <w:rPr>
          <w:spacing w:val="-2"/>
        </w:rPr>
        <w:t>Senhores</w:t>
      </w:r>
    </w:p>
    <w:p>
      <w:pPr>
        <w:spacing w:before="54"/>
        <w:ind w:left="119" w:right="0" w:firstLine="0"/>
        <w:jc w:val="left"/>
        <w:rPr>
          <w:b/>
          <w:sz w:val="24"/>
        </w:rPr>
      </w:pPr>
      <w:r>
        <w:rPr>
          <w:sz w:val="24"/>
        </w:rPr>
        <w:t>Ref.</w:t>
      </w:r>
      <w:r>
        <w:rPr>
          <w:spacing w:val="-1"/>
          <w:sz w:val="24"/>
        </w:rPr>
        <w:t> </w:t>
      </w:r>
      <w:r>
        <w:rPr>
          <w:sz w:val="24"/>
        </w:rPr>
        <w:t>Edital</w:t>
      </w:r>
      <w:r>
        <w:rPr>
          <w:spacing w:val="-1"/>
          <w:sz w:val="24"/>
        </w:rPr>
        <w:t> </w:t>
      </w:r>
      <w:r>
        <w:rPr>
          <w:sz w:val="24"/>
        </w:rPr>
        <w:t>de Licitação</w:t>
      </w:r>
      <w:r>
        <w:rPr>
          <w:spacing w:val="-1"/>
          <w:sz w:val="24"/>
        </w:rPr>
        <w:t> </w:t>
      </w:r>
      <w:r>
        <w:rPr>
          <w:sz w:val="24"/>
        </w:rPr>
        <w:t>por</w:t>
      </w:r>
      <w:r>
        <w:rPr>
          <w:spacing w:val="-1"/>
          <w:sz w:val="24"/>
        </w:rPr>
        <w:t> </w:t>
      </w:r>
      <w:r>
        <w:rPr>
          <w:b/>
          <w:sz w:val="24"/>
        </w:rPr>
        <w:t>Pregão Eletrônico</w:t>
      </w:r>
      <w:r>
        <w:rPr>
          <w:b/>
          <w:spacing w:val="-1"/>
          <w:sz w:val="24"/>
        </w:rPr>
        <w:t> </w:t>
      </w:r>
      <w:r>
        <w:rPr>
          <w:b/>
          <w:sz w:val="24"/>
        </w:rPr>
        <w:t>nº. </w:t>
      </w:r>
      <w:r>
        <w:rPr>
          <w:b/>
          <w:spacing w:val="-2"/>
          <w:sz w:val="24"/>
        </w:rPr>
        <w:t>436/2025:</w:t>
      </w:r>
    </w:p>
    <w:p>
      <w:pPr>
        <w:pStyle w:val="BodyText"/>
        <w:spacing w:before="168"/>
        <w:ind w:left="0"/>
        <w:rPr>
          <w:b/>
        </w:rPr>
      </w:pPr>
    </w:p>
    <w:p>
      <w:pPr>
        <w:pStyle w:val="BodyText"/>
        <w:spacing w:line="312" w:lineRule="auto"/>
        <w:ind w:right="176"/>
      </w:pPr>
      <w:r>
        <w:rPr/>
        <w:t>(Entidade)</w:t>
      </w:r>
      <w:r>
        <w:rPr>
          <w:spacing w:val="-3"/>
        </w:rPr>
        <w:t> </w:t>
      </w:r>
      <w:r>
        <w:rPr/>
        <w:t>,</w:t>
      </w:r>
      <w:r>
        <w:rPr>
          <w:spacing w:val="-3"/>
        </w:rPr>
        <w:t> </w:t>
      </w:r>
      <w:r>
        <w:rPr/>
        <w:t>inscrita</w:t>
      </w:r>
      <w:r>
        <w:rPr>
          <w:spacing w:val="-3"/>
        </w:rPr>
        <w:t> </w:t>
      </w:r>
      <w:r>
        <w:rPr/>
        <w:t>no</w:t>
      </w:r>
      <w:r>
        <w:rPr>
          <w:spacing w:val="-3"/>
        </w:rPr>
        <w:t> </w:t>
      </w:r>
      <w:r>
        <w:rPr/>
        <w:t>CNPJ</w:t>
      </w:r>
      <w:r>
        <w:rPr>
          <w:spacing w:val="-3"/>
        </w:rPr>
        <w:t> </w:t>
      </w:r>
      <w:r>
        <w:rPr/>
        <w:t>sob</w:t>
      </w:r>
      <w:r>
        <w:rPr>
          <w:spacing w:val="-3"/>
        </w:rPr>
        <w:t> </w:t>
      </w:r>
      <w:r>
        <w:rPr/>
        <w:t>o</w:t>
      </w:r>
      <w:r>
        <w:rPr>
          <w:spacing w:val="-3"/>
        </w:rPr>
        <w:t> </w:t>
      </w:r>
      <w:r>
        <w:rPr/>
        <w:t>nº</w:t>
      </w:r>
      <w:r>
        <w:rPr>
          <w:spacing w:val="-3"/>
        </w:rPr>
        <w:t> </w:t>
      </w:r>
      <w:r>
        <w:rPr/>
        <w:t>,</w:t>
      </w:r>
      <w:r>
        <w:rPr>
          <w:spacing w:val="-3"/>
        </w:rPr>
        <w:t> </w:t>
      </w:r>
      <w:r>
        <w:rPr/>
        <w:t>sediada</w:t>
      </w:r>
      <w:r>
        <w:rPr>
          <w:spacing w:val="-3"/>
        </w:rPr>
        <w:t> </w:t>
      </w:r>
      <w:r>
        <w:rPr/>
        <w:t>na</w:t>
      </w:r>
      <w:r>
        <w:rPr>
          <w:spacing w:val="-3"/>
        </w:rPr>
        <w:t> </w:t>
      </w:r>
      <w:r>
        <w:rPr/>
        <w:t>(endereço</w:t>
      </w:r>
      <w:r>
        <w:rPr>
          <w:spacing w:val="-3"/>
        </w:rPr>
        <w:t> </w:t>
      </w:r>
      <w:r>
        <w:rPr/>
        <w:t>completo)</w:t>
      </w:r>
      <w:r>
        <w:rPr>
          <w:spacing w:val="-3"/>
        </w:rPr>
        <w:t> </w:t>
      </w:r>
      <w:r>
        <w:rPr/>
        <w:t>.</w:t>
      </w:r>
      <w:r>
        <w:rPr>
          <w:spacing w:val="-3"/>
        </w:rPr>
        <w:t> </w:t>
      </w:r>
      <w:r>
        <w:rPr/>
        <w:t>Na</w:t>
      </w:r>
      <w:r>
        <w:rPr>
          <w:spacing w:val="-3"/>
        </w:rPr>
        <w:t> </w:t>
      </w:r>
      <w:r>
        <w:rPr/>
        <w:t>hipótese</w:t>
      </w:r>
      <w:r>
        <w:rPr>
          <w:spacing w:val="-3"/>
        </w:rPr>
        <w:t> </w:t>
      </w:r>
      <w:r>
        <w:rPr/>
        <w:t>de</w:t>
      </w:r>
      <w:r>
        <w:rPr>
          <w:spacing w:val="-3"/>
        </w:rPr>
        <w:t> </w:t>
      </w:r>
      <w:r>
        <w:rPr/>
        <w:t>nossa</w:t>
      </w:r>
      <w:r>
        <w:rPr>
          <w:spacing w:val="-3"/>
        </w:rPr>
        <w:t> </w:t>
      </w:r>
      <w:r>
        <w:rPr/>
        <w:t>empresa</w:t>
      </w:r>
      <w:r>
        <w:rPr>
          <w:spacing w:val="-3"/>
        </w:rPr>
        <w:t> </w:t>
      </w:r>
      <w:r>
        <w:rPr/>
        <w:t>vir</w:t>
      </w:r>
      <w:r>
        <w:rPr>
          <w:spacing w:val="-3"/>
        </w:rPr>
        <w:t> </w:t>
      </w:r>
      <w:r>
        <w:rPr/>
        <w:t>a</w:t>
      </w:r>
      <w:r>
        <w:rPr>
          <w:spacing w:val="-3"/>
        </w:rPr>
        <w:t> </w:t>
      </w:r>
      <w:r>
        <w:rPr/>
        <w:t>assinar</w:t>
      </w:r>
      <w:r>
        <w:rPr>
          <w:spacing w:val="-3"/>
        </w:rPr>
        <w:t> </w:t>
      </w:r>
      <w:r>
        <w:rPr/>
        <w:t>CONTRATO</w:t>
      </w:r>
      <w:r>
        <w:rPr>
          <w:spacing w:val="-3"/>
        </w:rPr>
        <w:t> </w:t>
      </w:r>
      <w:r>
        <w:rPr/>
        <w:t>com</w:t>
      </w:r>
      <w:r>
        <w:rPr>
          <w:spacing w:val="-3"/>
        </w:rPr>
        <w:t> </w:t>
      </w:r>
      <w:r>
        <w:rPr/>
        <w:t>a</w:t>
      </w:r>
      <w:r>
        <w:rPr>
          <w:spacing w:val="-3"/>
        </w:rPr>
        <w:t> </w:t>
      </w:r>
      <w:r>
        <w:rPr/>
        <w:t>UERJ,</w:t>
      </w:r>
      <w:r>
        <w:rPr>
          <w:spacing w:val="-3"/>
        </w:rPr>
        <w:t> </w:t>
      </w:r>
      <w:r>
        <w:rPr/>
        <w:t>o(s) representantes legal(is) para será(ão) o(s) Sr.(s) , (função): ; CPF: ; Identidade: , (órgão emissor) .</w:t>
      </w:r>
    </w:p>
    <w:p>
      <w:pPr>
        <w:pStyle w:val="Heading2"/>
        <w:spacing w:before="227"/>
        <w:ind w:left="115" w:firstLine="0"/>
      </w:pPr>
      <w:r>
        <w:rPr/>
        <w:t>Dados da </w:t>
      </w:r>
      <w:r>
        <w:rPr>
          <w:spacing w:val="-2"/>
        </w:rPr>
        <w:t>Empresa:</w:t>
      </w:r>
    </w:p>
    <w:p>
      <w:pPr>
        <w:pStyle w:val="BodyText"/>
        <w:spacing w:before="264"/>
        <w:ind w:left="115"/>
      </w:pPr>
      <w:r>
        <w:rPr/>
        <w:t>Razão Social: </w:t>
      </w:r>
      <w:r>
        <w:rPr>
          <w:spacing w:val="-10"/>
        </w:rPr>
        <w:t>.</w:t>
      </w:r>
    </w:p>
    <w:p>
      <w:pPr>
        <w:pStyle w:val="BodyText"/>
        <w:spacing w:before="264"/>
        <w:ind w:left="115"/>
      </w:pPr>
      <w:r>
        <w:rPr/>
        <w:t>C.G.C: . - I.E. e/ou Municipal: </w:t>
      </w:r>
      <w:r>
        <w:rPr>
          <w:spacing w:val="-10"/>
        </w:rPr>
        <w:t>.</w:t>
      </w:r>
    </w:p>
    <w:p>
      <w:pPr>
        <w:pStyle w:val="BodyText"/>
        <w:spacing w:line="470" w:lineRule="auto" w:before="264"/>
        <w:ind w:left="115" w:right="9870"/>
      </w:pPr>
      <w:r>
        <w:rPr/>
        <w:t>Endereço</w:t>
      </w:r>
      <w:r>
        <w:rPr>
          <w:spacing w:val="-11"/>
        </w:rPr>
        <w:t> </w:t>
      </w:r>
      <w:r>
        <w:rPr/>
        <w:t>(Av.,</w:t>
      </w:r>
      <w:r>
        <w:rPr>
          <w:spacing w:val="-11"/>
        </w:rPr>
        <w:t> </w:t>
      </w:r>
      <w:r>
        <w:rPr/>
        <w:t>Rua,</w:t>
      </w:r>
      <w:r>
        <w:rPr>
          <w:spacing w:val="-11"/>
        </w:rPr>
        <w:t> </w:t>
      </w:r>
      <w:r>
        <w:rPr/>
        <w:t>Bairro,</w:t>
      </w:r>
      <w:r>
        <w:rPr>
          <w:spacing w:val="-11"/>
        </w:rPr>
        <w:t> </w:t>
      </w:r>
      <w:r>
        <w:rPr/>
        <w:t>Cidade,</w:t>
      </w:r>
      <w:r>
        <w:rPr>
          <w:spacing w:val="-11"/>
        </w:rPr>
        <w:t> </w:t>
      </w:r>
      <w:r>
        <w:rPr/>
        <w:t>Estado,</w:t>
      </w:r>
      <w:r>
        <w:rPr>
          <w:spacing w:val="-11"/>
        </w:rPr>
        <w:t> </w:t>
      </w:r>
      <w:r>
        <w:rPr/>
        <w:t>CEP):</w:t>
      </w:r>
      <w:r>
        <w:rPr>
          <w:spacing w:val="-11"/>
        </w:rPr>
        <w:t> </w:t>
      </w:r>
      <w:r>
        <w:rPr/>
        <w:t>. Telefone, Fax, E-mail: .</w:t>
      </w:r>
    </w:p>
    <w:p>
      <w:pPr>
        <w:pStyle w:val="BodyText"/>
        <w:spacing w:line="274" w:lineRule="exact"/>
        <w:ind w:left="115"/>
      </w:pPr>
      <w:r>
        <w:rPr/>
        <w:t>Banco: . Código: </w:t>
      </w:r>
      <w:r>
        <w:rPr>
          <w:spacing w:val="-10"/>
        </w:rPr>
        <w:t>.</w:t>
      </w:r>
    </w:p>
    <w:p>
      <w:pPr>
        <w:pStyle w:val="BodyText"/>
        <w:spacing w:before="264"/>
        <w:ind w:left="115"/>
      </w:pPr>
      <w:r>
        <w:rPr/>
        <w:t>Agência: . Código: . Conta Corrente: </w:t>
      </w:r>
      <w:r>
        <w:rPr>
          <w:spacing w:val="-10"/>
        </w:rPr>
        <w:t>.</w:t>
      </w:r>
    </w:p>
    <w:p>
      <w:pPr>
        <w:pStyle w:val="BodyText"/>
        <w:spacing w:before="33"/>
        <w:ind w:left="0"/>
      </w:pPr>
    </w:p>
    <w:p>
      <w:pPr>
        <w:pStyle w:val="BodyText"/>
      </w:pPr>
      <w:r>
        <w:rPr/>
        <w:t>Endereço</w:t>
      </w:r>
      <w:r>
        <w:rPr>
          <w:spacing w:val="-17"/>
        </w:rPr>
        <w:t> </w:t>
      </w:r>
      <w:r>
        <w:rPr/>
        <w:t>Agência</w:t>
      </w:r>
      <w:r>
        <w:rPr>
          <w:spacing w:val="-6"/>
        </w:rPr>
        <w:t> </w:t>
      </w:r>
      <w:r>
        <w:rPr/>
        <w:t>Bancária</w:t>
      </w:r>
      <w:r>
        <w:rPr>
          <w:spacing w:val="-4"/>
        </w:rPr>
        <w:t> </w:t>
      </w:r>
      <w:r>
        <w:rPr/>
        <w:t>(Av.,</w:t>
      </w:r>
      <w:r>
        <w:rPr>
          <w:spacing w:val="-4"/>
        </w:rPr>
        <w:t> </w:t>
      </w:r>
      <w:r>
        <w:rPr/>
        <w:t>Rua,</w:t>
      </w:r>
      <w:r>
        <w:rPr>
          <w:spacing w:val="-4"/>
        </w:rPr>
        <w:t> </w:t>
      </w:r>
      <w:r>
        <w:rPr/>
        <w:t>Bairro,</w:t>
      </w:r>
      <w:r>
        <w:rPr>
          <w:spacing w:val="-4"/>
        </w:rPr>
        <w:t> </w:t>
      </w:r>
      <w:r>
        <w:rPr/>
        <w:t>Cidade,</w:t>
      </w:r>
      <w:r>
        <w:rPr>
          <w:spacing w:val="-4"/>
        </w:rPr>
        <w:t> </w:t>
      </w:r>
      <w:r>
        <w:rPr/>
        <w:t>Estado,</w:t>
      </w:r>
      <w:r>
        <w:rPr>
          <w:spacing w:val="-4"/>
        </w:rPr>
        <w:t> </w:t>
      </w:r>
      <w:r>
        <w:rPr/>
        <w:t>CEP):</w:t>
      </w:r>
      <w:r>
        <w:rPr>
          <w:spacing w:val="-3"/>
        </w:rPr>
        <w:t> </w:t>
      </w:r>
      <w:r>
        <w:rPr>
          <w:spacing w:val="-10"/>
        </w:rPr>
        <w:t>.</w:t>
      </w:r>
    </w:p>
    <w:p>
      <w:pPr>
        <w:pStyle w:val="BodyText"/>
        <w:ind w:left="0"/>
        <w:rPr>
          <w:sz w:val="20"/>
        </w:rPr>
      </w:pPr>
    </w:p>
    <w:p>
      <w:pPr>
        <w:pStyle w:val="BodyText"/>
        <w:spacing w:before="66"/>
        <w:ind w:left="0"/>
        <w:rPr>
          <w:sz w:val="20"/>
        </w:rPr>
      </w:pPr>
      <w:r>
        <w:rPr>
          <w:sz w:val="20"/>
        </w:rPr>
        <mc:AlternateContent>
          <mc:Choice Requires="wps">
            <w:drawing>
              <wp:anchor distT="0" distB="0" distL="0" distR="0" allowOverlap="1" layoutInCell="1" locked="0" behindDoc="1" simplePos="0" relativeHeight="487599616">
                <wp:simplePos x="0" y="0"/>
                <wp:positionH relativeFrom="page">
                  <wp:posOffset>3543300</wp:posOffset>
                </wp:positionH>
                <wp:positionV relativeFrom="paragraph">
                  <wp:posOffset>203718</wp:posOffset>
                </wp:positionV>
                <wp:extent cx="2971800" cy="1270"/>
                <wp:effectExtent l="0" t="0" r="0" b="0"/>
                <wp:wrapTopAndBottom/>
                <wp:docPr id="36" name="Graphic 36"/>
                <wp:cNvGraphicFramePr>
                  <a:graphicFrameLocks/>
                </wp:cNvGraphicFramePr>
                <a:graphic>
                  <a:graphicData uri="http://schemas.microsoft.com/office/word/2010/wordprocessingShape">
                    <wps:wsp>
                      <wps:cNvPr id="36" name="Graphic 36"/>
                      <wps:cNvSpPr/>
                      <wps:spPr>
                        <a:xfrm>
                          <a:off x="0" y="0"/>
                          <a:ext cx="2971800" cy="1270"/>
                        </a:xfrm>
                        <a:custGeom>
                          <a:avLst/>
                          <a:gdLst/>
                          <a:ahLst/>
                          <a:cxnLst/>
                          <a:rect l="l" t="t" r="r" b="b"/>
                          <a:pathLst>
                            <a:path w="2971800" h="0">
                              <a:moveTo>
                                <a:pt x="0" y="0"/>
                              </a:moveTo>
                              <a:lnTo>
                                <a:pt x="2971799"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79pt;margin-top:16.040821pt;width:234pt;height:.1pt;mso-position-horizontal-relative:page;mso-position-vertical-relative:paragraph;z-index:-15716864;mso-wrap-distance-left:0;mso-wrap-distance-right:0" id="docshape32" coordorigin="5580,321" coordsize="4680,0" path="m5580,321l10260,321e" filled="false" stroked="true" strokeweight=".487125pt" strokecolor="#000000">
                <v:path arrowok="t"/>
                <v:stroke dashstyle="solid"/>
                <w10:wrap type="topAndBottom"/>
              </v:shape>
            </w:pict>
          </mc:Fallback>
        </mc:AlternateContent>
      </w:r>
    </w:p>
    <w:p>
      <w:pPr>
        <w:pStyle w:val="BodyText"/>
        <w:ind w:left="5901" w:right="5901"/>
        <w:jc w:val="center"/>
      </w:pPr>
      <w:r>
        <w:rPr>
          <w:spacing w:val="-2"/>
        </w:rPr>
        <w:t>ENTIDADE</w:t>
      </w:r>
    </w:p>
    <w:p>
      <w:pPr>
        <w:pStyle w:val="BodyText"/>
        <w:spacing w:before="273"/>
        <w:ind w:left="0"/>
        <w:jc w:val="center"/>
      </w:pPr>
      <w:r>
        <w:rPr/>
        <w:t>nome da entidade com assinatura do(s) seu(s) representante(s) </w:t>
      </w:r>
      <w:r>
        <w:rPr>
          <w:spacing w:val="-2"/>
        </w:rPr>
        <w:t>legal(is)</w:t>
      </w:r>
    </w:p>
    <w:p>
      <w:pPr>
        <w:spacing w:before="58"/>
        <w:ind w:left="0" w:right="0" w:firstLine="0"/>
        <w:jc w:val="center"/>
        <w:rPr>
          <w:sz w:val="22"/>
        </w:rPr>
      </w:pPr>
      <w:r>
        <w:rPr>
          <w:sz w:val="22"/>
        </w:rPr>
        <w:t>CARIMBO</w:t>
      </w:r>
      <w:r>
        <w:rPr>
          <w:spacing w:val="-1"/>
          <w:sz w:val="22"/>
        </w:rPr>
        <w:t> </w:t>
      </w:r>
      <w:r>
        <w:rPr>
          <w:sz w:val="22"/>
        </w:rPr>
        <w:t>DA</w:t>
      </w:r>
      <w:r>
        <w:rPr>
          <w:spacing w:val="-13"/>
          <w:sz w:val="22"/>
        </w:rPr>
        <w:t> </w:t>
      </w:r>
      <w:r>
        <w:rPr>
          <w:sz w:val="22"/>
        </w:rPr>
        <w:t>PESSOA</w:t>
      </w:r>
      <w:r>
        <w:rPr>
          <w:spacing w:val="-13"/>
          <w:sz w:val="22"/>
        </w:rPr>
        <w:t> </w:t>
      </w:r>
      <w:r>
        <w:rPr>
          <w:sz w:val="22"/>
        </w:rPr>
        <w:t>JURÍDICA</w:t>
      </w:r>
      <w:r>
        <w:rPr>
          <w:spacing w:val="-13"/>
          <w:sz w:val="22"/>
        </w:rPr>
        <w:t> </w:t>
      </w:r>
      <w:r>
        <w:rPr>
          <w:sz w:val="22"/>
        </w:rPr>
        <w:t>COM</w:t>
      </w:r>
      <w:r>
        <w:rPr>
          <w:spacing w:val="-1"/>
          <w:sz w:val="22"/>
        </w:rPr>
        <w:t> </w:t>
      </w:r>
      <w:r>
        <w:rPr>
          <w:sz w:val="22"/>
        </w:rPr>
        <w:t>CNPJ</w:t>
      </w:r>
      <w:r>
        <w:rPr>
          <w:spacing w:val="-1"/>
          <w:sz w:val="22"/>
        </w:rPr>
        <w:t> </w:t>
      </w:r>
      <w:r>
        <w:rPr>
          <w:sz w:val="22"/>
        </w:rPr>
        <w:t>(dispensado</w:t>
      </w:r>
      <w:r>
        <w:rPr>
          <w:spacing w:val="-1"/>
          <w:sz w:val="22"/>
        </w:rPr>
        <w:t> </w:t>
      </w:r>
      <w:r>
        <w:rPr>
          <w:sz w:val="22"/>
        </w:rPr>
        <w:t>em</w:t>
      </w:r>
      <w:r>
        <w:rPr>
          <w:spacing w:val="-1"/>
          <w:sz w:val="22"/>
        </w:rPr>
        <w:t> </w:t>
      </w:r>
      <w:r>
        <w:rPr>
          <w:sz w:val="22"/>
        </w:rPr>
        <w:t>caso</w:t>
      </w:r>
      <w:r>
        <w:rPr>
          <w:spacing w:val="-1"/>
          <w:sz w:val="22"/>
        </w:rPr>
        <w:t> </w:t>
      </w:r>
      <w:r>
        <w:rPr>
          <w:sz w:val="22"/>
        </w:rPr>
        <w:t>de</w:t>
      </w:r>
      <w:r>
        <w:rPr>
          <w:spacing w:val="-1"/>
          <w:sz w:val="22"/>
        </w:rPr>
        <w:t> </w:t>
      </w:r>
      <w:r>
        <w:rPr>
          <w:sz w:val="22"/>
        </w:rPr>
        <w:t>papel</w:t>
      </w:r>
      <w:r>
        <w:rPr>
          <w:spacing w:val="-1"/>
          <w:sz w:val="22"/>
        </w:rPr>
        <w:t> </w:t>
      </w:r>
      <w:r>
        <w:rPr>
          <w:sz w:val="22"/>
        </w:rPr>
        <w:t>timbrado</w:t>
      </w:r>
      <w:r>
        <w:rPr>
          <w:spacing w:val="-1"/>
          <w:sz w:val="22"/>
        </w:rPr>
        <w:t> </w:t>
      </w:r>
      <w:r>
        <w:rPr>
          <w:sz w:val="22"/>
        </w:rPr>
        <w:t>com</w:t>
      </w:r>
      <w:r>
        <w:rPr>
          <w:spacing w:val="-1"/>
          <w:sz w:val="22"/>
        </w:rPr>
        <w:t> </w:t>
      </w:r>
      <w:r>
        <w:rPr>
          <w:spacing w:val="-2"/>
          <w:sz w:val="22"/>
        </w:rPr>
        <w:t>CNPJ)</w:t>
      </w:r>
    </w:p>
    <w:p>
      <w:pPr>
        <w:pStyle w:val="BodyText"/>
        <w:spacing w:before="5"/>
        <w:ind w:left="0"/>
        <w:rPr>
          <w:sz w:val="5"/>
        </w:rPr>
      </w:pPr>
      <w:r>
        <w:rPr>
          <w:sz w:val="5"/>
        </w:rPr>
        <mc:AlternateContent>
          <mc:Choice Requires="wps">
            <w:drawing>
              <wp:anchor distT="0" distB="0" distL="0" distR="0" allowOverlap="1" layoutInCell="1" locked="0" behindDoc="1" simplePos="0" relativeHeight="487600128">
                <wp:simplePos x="0" y="0"/>
                <wp:positionH relativeFrom="page">
                  <wp:posOffset>95237</wp:posOffset>
                </wp:positionH>
                <wp:positionV relativeFrom="paragraph">
                  <wp:posOffset>55376</wp:posOffset>
                </wp:positionV>
                <wp:extent cx="9867900" cy="28575"/>
                <wp:effectExtent l="0" t="0" r="0" b="0"/>
                <wp:wrapTopAndBottom/>
                <wp:docPr id="37" name="Graphic 37"/>
                <wp:cNvGraphicFramePr>
                  <a:graphicFrameLocks/>
                </wp:cNvGraphicFramePr>
                <a:graphic>
                  <a:graphicData uri="http://schemas.microsoft.com/office/word/2010/wordprocessingShape">
                    <wps:wsp>
                      <wps:cNvPr id="37" name="Graphic 37"/>
                      <wps:cNvSpPr/>
                      <wps:spPr>
                        <a:xfrm>
                          <a:off x="0" y="0"/>
                          <a:ext cx="9867900" cy="28575"/>
                        </a:xfrm>
                        <a:custGeom>
                          <a:avLst/>
                          <a:gdLst/>
                          <a:ahLst/>
                          <a:cxnLst/>
                          <a:rect l="l" t="t" r="r" b="b"/>
                          <a:pathLst>
                            <a:path w="9867900" h="28575">
                              <a:moveTo>
                                <a:pt x="9867900" y="19050"/>
                              </a:moveTo>
                              <a:lnTo>
                                <a:pt x="0" y="19050"/>
                              </a:lnTo>
                              <a:lnTo>
                                <a:pt x="0" y="28575"/>
                              </a:lnTo>
                              <a:lnTo>
                                <a:pt x="9867900" y="28575"/>
                              </a:lnTo>
                              <a:lnTo>
                                <a:pt x="9867900" y="19050"/>
                              </a:lnTo>
                              <a:close/>
                            </a:path>
                            <a:path w="9867900" h="28575">
                              <a:moveTo>
                                <a:pt x="9867900" y="0"/>
                              </a:moveTo>
                              <a:lnTo>
                                <a:pt x="0" y="0"/>
                              </a:lnTo>
                              <a:lnTo>
                                <a:pt x="0" y="9525"/>
                              </a:lnTo>
                              <a:lnTo>
                                <a:pt x="9867900" y="9525"/>
                              </a:lnTo>
                              <a:lnTo>
                                <a:pt x="9867900"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7.499001pt;margin-top:4.360381pt;width:777pt;height:2.25pt;mso-position-horizontal-relative:page;mso-position-vertical-relative:paragraph;z-index:-15716352;mso-wrap-distance-left:0;mso-wrap-distance-right:0" id="docshape33" coordorigin="150,87" coordsize="15540,45" path="m15690,117l150,117,150,132,15690,132,15690,117xm15690,87l150,87,150,102,15690,102,15690,87xe" filled="true" fillcolor="#333333" stroked="false">
                <v:path arrowok="t"/>
                <v:fill type="solid"/>
                <w10:wrap type="topAndBottom"/>
              </v:shape>
            </w:pict>
          </mc:Fallback>
        </mc:AlternateContent>
      </w:r>
    </w:p>
    <w:p>
      <w:pPr>
        <w:tabs>
          <w:tab w:pos="14250" w:val="left" w:leader="none"/>
        </w:tabs>
        <w:spacing w:before="23"/>
        <w:ind w:left="0" w:right="0" w:firstLine="0"/>
        <w:jc w:val="center"/>
        <w:rPr>
          <w:rFonts w:ascii="Calibri" w:hAnsi="Calibri"/>
          <w:sz w:val="18"/>
        </w:rPr>
      </w:pPr>
      <w:r>
        <w:rPr>
          <w:rFonts w:ascii="Calibri" w:hAnsi="Calibri"/>
          <w:b/>
          <w:sz w:val="18"/>
        </w:rPr>
        <w:t>Referência:</w:t>
      </w:r>
      <w:r>
        <w:rPr>
          <w:rFonts w:ascii="Calibri" w:hAnsi="Calibri"/>
          <w:b/>
          <w:spacing w:val="-5"/>
          <w:sz w:val="18"/>
        </w:rPr>
        <w:t> </w:t>
      </w:r>
      <w:r>
        <w:rPr>
          <w:rFonts w:ascii="Calibri" w:hAnsi="Calibri"/>
          <w:sz w:val="18"/>
        </w:rPr>
        <w:t>Processo</w:t>
      </w:r>
      <w:r>
        <w:rPr>
          <w:rFonts w:ascii="Calibri" w:hAnsi="Calibri"/>
          <w:spacing w:val="-5"/>
          <w:sz w:val="18"/>
        </w:rPr>
        <w:t> </w:t>
      </w:r>
      <w:r>
        <w:rPr>
          <w:rFonts w:ascii="Calibri" w:hAnsi="Calibri"/>
          <w:sz w:val="18"/>
        </w:rPr>
        <w:t>nº</w:t>
      </w:r>
      <w:r>
        <w:rPr>
          <w:rFonts w:ascii="Calibri" w:hAnsi="Calibri"/>
          <w:spacing w:val="-5"/>
          <w:sz w:val="18"/>
        </w:rPr>
        <w:t> </w:t>
      </w:r>
      <w:r>
        <w:rPr>
          <w:rFonts w:ascii="Calibri" w:hAnsi="Calibri"/>
          <w:sz w:val="18"/>
        </w:rPr>
        <w:t>SEI-</w:t>
      </w:r>
      <w:r>
        <w:rPr>
          <w:rFonts w:ascii="Calibri" w:hAnsi="Calibri"/>
          <w:spacing w:val="-2"/>
          <w:sz w:val="18"/>
        </w:rPr>
        <w:t>260006/033626/2025</w:t>
      </w:r>
      <w:r>
        <w:rPr>
          <w:rFonts w:ascii="Calibri" w:hAnsi="Calibri"/>
          <w:sz w:val="18"/>
        </w:rPr>
        <w:tab/>
        <w:t>SEI nº </w:t>
      </w:r>
      <w:r>
        <w:rPr>
          <w:rFonts w:ascii="Calibri" w:hAnsi="Calibri"/>
          <w:spacing w:val="-2"/>
          <w:sz w:val="18"/>
        </w:rPr>
        <w:t>114329340</w:t>
      </w:r>
    </w:p>
    <w:sectPr>
      <w:pgSz w:w="15840" w:h="24480"/>
      <w:pgMar w:top="0" w:bottom="280" w:left="0" w:right="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Arial">
    <w:altName w:val="Arial"/>
    <w:charset w:val="1"/>
    <w:family w:val="swiss"/>
    <w:pitch w:val="variable"/>
  </w:font>
  <w:font w:name="Arial MT">
    <w:altName w:val="Arial MT"/>
    <w:charset w:val="1"/>
    <w:family w:val="swiss"/>
    <w:pitch w:val="variable"/>
  </w:font>
  <w:font w:name="Calibri">
    <w:altName w:val="Calibri"/>
    <w:charset w:val="1"/>
    <w:family w:val="roman"/>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8">
    <w:multiLevelType w:val="hybridMultilevel"/>
    <w:lvl w:ilvl="0">
      <w:start w:val="0"/>
      <w:numFmt w:val="bullet"/>
      <w:lvlText w:val="-"/>
      <w:lvlJc w:val="left"/>
      <w:pPr>
        <w:ind w:left="345" w:hanging="98"/>
      </w:pPr>
      <w:rPr>
        <w:rFonts w:hint="default" w:ascii="Arial MT" w:hAnsi="Arial MT" w:eastAsia="Arial MT" w:cs="Arial MT"/>
        <w:b w:val="0"/>
        <w:bCs w:val="0"/>
        <w:i w:val="0"/>
        <w:iCs w:val="0"/>
        <w:spacing w:val="0"/>
        <w:w w:val="100"/>
        <w:sz w:val="16"/>
        <w:szCs w:val="16"/>
        <w:lang w:val="pt-PT" w:eastAsia="en-US" w:bidi="ar-SA"/>
      </w:rPr>
    </w:lvl>
    <w:lvl w:ilvl="1">
      <w:start w:val="0"/>
      <w:numFmt w:val="bullet"/>
      <w:lvlText w:val="•"/>
      <w:lvlJc w:val="left"/>
      <w:pPr>
        <w:ind w:left="1110" w:hanging="98"/>
      </w:pPr>
      <w:rPr>
        <w:rFonts w:hint="default"/>
        <w:lang w:val="pt-PT" w:eastAsia="en-US" w:bidi="ar-SA"/>
      </w:rPr>
    </w:lvl>
    <w:lvl w:ilvl="2">
      <w:start w:val="0"/>
      <w:numFmt w:val="bullet"/>
      <w:lvlText w:val="•"/>
      <w:lvlJc w:val="left"/>
      <w:pPr>
        <w:ind w:left="1880" w:hanging="98"/>
      </w:pPr>
      <w:rPr>
        <w:rFonts w:hint="default"/>
        <w:lang w:val="pt-PT" w:eastAsia="en-US" w:bidi="ar-SA"/>
      </w:rPr>
    </w:lvl>
    <w:lvl w:ilvl="3">
      <w:start w:val="0"/>
      <w:numFmt w:val="bullet"/>
      <w:lvlText w:val="•"/>
      <w:lvlJc w:val="left"/>
      <w:pPr>
        <w:ind w:left="2650" w:hanging="98"/>
      </w:pPr>
      <w:rPr>
        <w:rFonts w:hint="default"/>
        <w:lang w:val="pt-PT" w:eastAsia="en-US" w:bidi="ar-SA"/>
      </w:rPr>
    </w:lvl>
    <w:lvl w:ilvl="4">
      <w:start w:val="0"/>
      <w:numFmt w:val="bullet"/>
      <w:lvlText w:val="•"/>
      <w:lvlJc w:val="left"/>
      <w:pPr>
        <w:ind w:left="3420" w:hanging="98"/>
      </w:pPr>
      <w:rPr>
        <w:rFonts w:hint="default"/>
        <w:lang w:val="pt-PT" w:eastAsia="en-US" w:bidi="ar-SA"/>
      </w:rPr>
    </w:lvl>
    <w:lvl w:ilvl="5">
      <w:start w:val="0"/>
      <w:numFmt w:val="bullet"/>
      <w:lvlText w:val="•"/>
      <w:lvlJc w:val="left"/>
      <w:pPr>
        <w:ind w:left="4190" w:hanging="98"/>
      </w:pPr>
      <w:rPr>
        <w:rFonts w:hint="default"/>
        <w:lang w:val="pt-PT" w:eastAsia="en-US" w:bidi="ar-SA"/>
      </w:rPr>
    </w:lvl>
    <w:lvl w:ilvl="6">
      <w:start w:val="0"/>
      <w:numFmt w:val="bullet"/>
      <w:lvlText w:val="•"/>
      <w:lvlJc w:val="left"/>
      <w:pPr>
        <w:ind w:left="4960" w:hanging="98"/>
      </w:pPr>
      <w:rPr>
        <w:rFonts w:hint="default"/>
        <w:lang w:val="pt-PT" w:eastAsia="en-US" w:bidi="ar-SA"/>
      </w:rPr>
    </w:lvl>
    <w:lvl w:ilvl="7">
      <w:start w:val="0"/>
      <w:numFmt w:val="bullet"/>
      <w:lvlText w:val="•"/>
      <w:lvlJc w:val="left"/>
      <w:pPr>
        <w:ind w:left="5730" w:hanging="98"/>
      </w:pPr>
      <w:rPr>
        <w:rFonts w:hint="default"/>
        <w:lang w:val="pt-PT" w:eastAsia="en-US" w:bidi="ar-SA"/>
      </w:rPr>
    </w:lvl>
    <w:lvl w:ilvl="8">
      <w:start w:val="0"/>
      <w:numFmt w:val="bullet"/>
      <w:lvlText w:val="•"/>
      <w:lvlJc w:val="left"/>
      <w:pPr>
        <w:ind w:left="6500" w:hanging="98"/>
      </w:pPr>
      <w:rPr>
        <w:rFonts w:hint="default"/>
        <w:lang w:val="pt-PT" w:eastAsia="en-US" w:bidi="ar-SA"/>
      </w:rPr>
    </w:lvl>
  </w:abstractNum>
  <w:abstractNum w:abstractNumId="47">
    <w:multiLevelType w:val="hybridMultilevel"/>
    <w:lvl w:ilvl="0">
      <w:start w:val="1"/>
      <w:numFmt w:val="lowerLetter"/>
      <w:lvlText w:val="%1)"/>
      <w:lvlJc w:val="left"/>
      <w:pPr>
        <w:ind w:left="36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7"/>
      </w:pPr>
      <w:rPr>
        <w:rFonts w:hint="default"/>
        <w:lang w:val="pt-PT" w:eastAsia="en-US" w:bidi="ar-SA"/>
      </w:rPr>
    </w:lvl>
    <w:lvl w:ilvl="2">
      <w:start w:val="0"/>
      <w:numFmt w:val="bullet"/>
      <w:lvlText w:val="•"/>
      <w:lvlJc w:val="left"/>
      <w:pPr>
        <w:ind w:left="3456" w:hanging="247"/>
      </w:pPr>
      <w:rPr>
        <w:rFonts w:hint="default"/>
        <w:lang w:val="pt-PT" w:eastAsia="en-US" w:bidi="ar-SA"/>
      </w:rPr>
    </w:lvl>
    <w:lvl w:ilvl="3">
      <w:start w:val="0"/>
      <w:numFmt w:val="bullet"/>
      <w:lvlText w:val="•"/>
      <w:lvlJc w:val="left"/>
      <w:pPr>
        <w:ind w:left="5004" w:hanging="247"/>
      </w:pPr>
      <w:rPr>
        <w:rFonts w:hint="default"/>
        <w:lang w:val="pt-PT" w:eastAsia="en-US" w:bidi="ar-SA"/>
      </w:rPr>
    </w:lvl>
    <w:lvl w:ilvl="4">
      <w:start w:val="0"/>
      <w:numFmt w:val="bullet"/>
      <w:lvlText w:val="•"/>
      <w:lvlJc w:val="left"/>
      <w:pPr>
        <w:ind w:left="6552" w:hanging="247"/>
      </w:pPr>
      <w:rPr>
        <w:rFonts w:hint="default"/>
        <w:lang w:val="pt-PT" w:eastAsia="en-US" w:bidi="ar-SA"/>
      </w:rPr>
    </w:lvl>
    <w:lvl w:ilvl="5">
      <w:start w:val="0"/>
      <w:numFmt w:val="bullet"/>
      <w:lvlText w:val="•"/>
      <w:lvlJc w:val="left"/>
      <w:pPr>
        <w:ind w:left="8100" w:hanging="247"/>
      </w:pPr>
      <w:rPr>
        <w:rFonts w:hint="default"/>
        <w:lang w:val="pt-PT" w:eastAsia="en-US" w:bidi="ar-SA"/>
      </w:rPr>
    </w:lvl>
    <w:lvl w:ilvl="6">
      <w:start w:val="0"/>
      <w:numFmt w:val="bullet"/>
      <w:lvlText w:val="•"/>
      <w:lvlJc w:val="left"/>
      <w:pPr>
        <w:ind w:left="9648" w:hanging="247"/>
      </w:pPr>
      <w:rPr>
        <w:rFonts w:hint="default"/>
        <w:lang w:val="pt-PT" w:eastAsia="en-US" w:bidi="ar-SA"/>
      </w:rPr>
    </w:lvl>
    <w:lvl w:ilvl="7">
      <w:start w:val="0"/>
      <w:numFmt w:val="bullet"/>
      <w:lvlText w:val="•"/>
      <w:lvlJc w:val="left"/>
      <w:pPr>
        <w:ind w:left="11196" w:hanging="247"/>
      </w:pPr>
      <w:rPr>
        <w:rFonts w:hint="default"/>
        <w:lang w:val="pt-PT" w:eastAsia="en-US" w:bidi="ar-SA"/>
      </w:rPr>
    </w:lvl>
    <w:lvl w:ilvl="8">
      <w:start w:val="0"/>
      <w:numFmt w:val="bullet"/>
      <w:lvlText w:val="•"/>
      <w:lvlJc w:val="left"/>
      <w:pPr>
        <w:ind w:left="12744" w:hanging="247"/>
      </w:pPr>
      <w:rPr>
        <w:rFonts w:hint="default"/>
        <w:lang w:val="pt-PT" w:eastAsia="en-US" w:bidi="ar-SA"/>
      </w:rPr>
    </w:lvl>
  </w:abstractNum>
  <w:abstractNum w:abstractNumId="46">
    <w:multiLevelType w:val="hybridMultilevel"/>
    <w:lvl w:ilvl="0">
      <w:start w:val="5"/>
      <w:numFmt w:val="decimal"/>
      <w:lvlText w:val="%1"/>
      <w:lvlJc w:val="left"/>
      <w:pPr>
        <w:ind w:left="480" w:hanging="360"/>
        <w:jc w:val="left"/>
      </w:pPr>
      <w:rPr>
        <w:rFonts w:hint="default"/>
        <w:lang w:val="pt-PT" w:eastAsia="en-US" w:bidi="ar-SA"/>
      </w:rPr>
    </w:lvl>
    <w:lvl w:ilvl="1">
      <w:start w:val="2"/>
      <w:numFmt w:val="decimal"/>
      <w:lvlText w:val="%1.%2"/>
      <w:lvlJc w:val="left"/>
      <w:pPr>
        <w:ind w:left="48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20" w:hanging="55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3893" w:hanging="556"/>
      </w:pPr>
      <w:rPr>
        <w:rFonts w:hint="default"/>
        <w:lang w:val="pt-PT" w:eastAsia="en-US" w:bidi="ar-SA"/>
      </w:rPr>
    </w:lvl>
    <w:lvl w:ilvl="4">
      <w:start w:val="0"/>
      <w:numFmt w:val="bullet"/>
      <w:lvlText w:val="•"/>
      <w:lvlJc w:val="left"/>
      <w:pPr>
        <w:ind w:left="5600" w:hanging="556"/>
      </w:pPr>
      <w:rPr>
        <w:rFonts w:hint="default"/>
        <w:lang w:val="pt-PT" w:eastAsia="en-US" w:bidi="ar-SA"/>
      </w:rPr>
    </w:lvl>
    <w:lvl w:ilvl="5">
      <w:start w:val="0"/>
      <w:numFmt w:val="bullet"/>
      <w:lvlText w:val="•"/>
      <w:lvlJc w:val="left"/>
      <w:pPr>
        <w:ind w:left="7306" w:hanging="556"/>
      </w:pPr>
      <w:rPr>
        <w:rFonts w:hint="default"/>
        <w:lang w:val="pt-PT" w:eastAsia="en-US" w:bidi="ar-SA"/>
      </w:rPr>
    </w:lvl>
    <w:lvl w:ilvl="6">
      <w:start w:val="0"/>
      <w:numFmt w:val="bullet"/>
      <w:lvlText w:val="•"/>
      <w:lvlJc w:val="left"/>
      <w:pPr>
        <w:ind w:left="9013" w:hanging="556"/>
      </w:pPr>
      <w:rPr>
        <w:rFonts w:hint="default"/>
        <w:lang w:val="pt-PT" w:eastAsia="en-US" w:bidi="ar-SA"/>
      </w:rPr>
    </w:lvl>
    <w:lvl w:ilvl="7">
      <w:start w:val="0"/>
      <w:numFmt w:val="bullet"/>
      <w:lvlText w:val="•"/>
      <w:lvlJc w:val="left"/>
      <w:pPr>
        <w:ind w:left="10720" w:hanging="556"/>
      </w:pPr>
      <w:rPr>
        <w:rFonts w:hint="default"/>
        <w:lang w:val="pt-PT" w:eastAsia="en-US" w:bidi="ar-SA"/>
      </w:rPr>
    </w:lvl>
    <w:lvl w:ilvl="8">
      <w:start w:val="0"/>
      <w:numFmt w:val="bullet"/>
      <w:lvlText w:val="•"/>
      <w:lvlJc w:val="left"/>
      <w:pPr>
        <w:ind w:left="12426" w:hanging="556"/>
      </w:pPr>
      <w:rPr>
        <w:rFonts w:hint="default"/>
        <w:lang w:val="pt-PT" w:eastAsia="en-US" w:bidi="ar-SA"/>
      </w:rPr>
    </w:lvl>
  </w:abstractNum>
  <w:abstractNum w:abstractNumId="45">
    <w:multiLevelType w:val="hybridMultilevel"/>
    <w:lvl w:ilvl="0">
      <w:start w:val="5"/>
      <w:numFmt w:val="decimal"/>
      <w:lvlText w:val="%1"/>
      <w:lvlJc w:val="left"/>
      <w:pPr>
        <w:ind w:left="660" w:hanging="540"/>
        <w:jc w:val="left"/>
      </w:pPr>
      <w:rPr>
        <w:rFonts w:hint="default"/>
        <w:lang w:val="pt-PT" w:eastAsia="en-US" w:bidi="ar-SA"/>
      </w:rPr>
    </w:lvl>
    <w:lvl w:ilvl="1">
      <w:start w:val="1"/>
      <w:numFmt w:val="decimal"/>
      <w:lvlText w:val="%1.%2"/>
      <w:lvlJc w:val="left"/>
      <w:pPr>
        <w:ind w:left="660" w:hanging="540"/>
        <w:jc w:val="left"/>
      </w:pPr>
      <w:rPr>
        <w:rFonts w:hint="default"/>
        <w:lang w:val="pt-PT" w:eastAsia="en-US" w:bidi="ar-SA"/>
      </w:rPr>
    </w:lvl>
    <w:lvl w:ilvl="2">
      <w:start w:val="1"/>
      <w:numFmt w:val="decimal"/>
      <w:lvlText w:val="%1.%2.%3"/>
      <w:lvlJc w:val="left"/>
      <w:pPr>
        <w:ind w:left="66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5214" w:hanging="540"/>
      </w:pPr>
      <w:rPr>
        <w:rFonts w:hint="default"/>
        <w:lang w:val="pt-PT" w:eastAsia="en-US" w:bidi="ar-SA"/>
      </w:rPr>
    </w:lvl>
    <w:lvl w:ilvl="4">
      <w:start w:val="0"/>
      <w:numFmt w:val="bullet"/>
      <w:lvlText w:val="•"/>
      <w:lvlJc w:val="left"/>
      <w:pPr>
        <w:ind w:left="6732" w:hanging="540"/>
      </w:pPr>
      <w:rPr>
        <w:rFonts w:hint="default"/>
        <w:lang w:val="pt-PT" w:eastAsia="en-US" w:bidi="ar-SA"/>
      </w:rPr>
    </w:lvl>
    <w:lvl w:ilvl="5">
      <w:start w:val="0"/>
      <w:numFmt w:val="bullet"/>
      <w:lvlText w:val="•"/>
      <w:lvlJc w:val="left"/>
      <w:pPr>
        <w:ind w:left="8250" w:hanging="540"/>
      </w:pPr>
      <w:rPr>
        <w:rFonts w:hint="default"/>
        <w:lang w:val="pt-PT" w:eastAsia="en-US" w:bidi="ar-SA"/>
      </w:rPr>
    </w:lvl>
    <w:lvl w:ilvl="6">
      <w:start w:val="0"/>
      <w:numFmt w:val="bullet"/>
      <w:lvlText w:val="•"/>
      <w:lvlJc w:val="left"/>
      <w:pPr>
        <w:ind w:left="9768" w:hanging="540"/>
      </w:pPr>
      <w:rPr>
        <w:rFonts w:hint="default"/>
        <w:lang w:val="pt-PT" w:eastAsia="en-US" w:bidi="ar-SA"/>
      </w:rPr>
    </w:lvl>
    <w:lvl w:ilvl="7">
      <w:start w:val="0"/>
      <w:numFmt w:val="bullet"/>
      <w:lvlText w:val="•"/>
      <w:lvlJc w:val="left"/>
      <w:pPr>
        <w:ind w:left="11286" w:hanging="540"/>
      </w:pPr>
      <w:rPr>
        <w:rFonts w:hint="default"/>
        <w:lang w:val="pt-PT" w:eastAsia="en-US" w:bidi="ar-SA"/>
      </w:rPr>
    </w:lvl>
    <w:lvl w:ilvl="8">
      <w:start w:val="0"/>
      <w:numFmt w:val="bullet"/>
      <w:lvlText w:val="•"/>
      <w:lvlJc w:val="left"/>
      <w:pPr>
        <w:ind w:left="12804" w:hanging="540"/>
      </w:pPr>
      <w:rPr>
        <w:rFonts w:hint="default"/>
        <w:lang w:val="pt-PT" w:eastAsia="en-US" w:bidi="ar-SA"/>
      </w:rPr>
    </w:lvl>
  </w:abstractNum>
  <w:abstractNum w:abstractNumId="44">
    <w:multiLevelType w:val="hybridMultilevel"/>
    <w:lvl w:ilvl="0">
      <w:start w:val="4"/>
      <w:numFmt w:val="decimal"/>
      <w:lvlText w:val="%1"/>
      <w:lvlJc w:val="left"/>
      <w:pPr>
        <w:ind w:left="480" w:hanging="360"/>
        <w:jc w:val="left"/>
      </w:pPr>
      <w:rPr>
        <w:rFonts w:hint="default"/>
        <w:lang w:val="pt-PT" w:eastAsia="en-US" w:bidi="ar-SA"/>
      </w:rPr>
    </w:lvl>
    <w:lvl w:ilvl="1">
      <w:start w:val="3"/>
      <w:numFmt w:val="decimal"/>
      <w:lvlText w:val="%1.%2"/>
      <w:lvlJc w:val="left"/>
      <w:pPr>
        <w:ind w:left="48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20" w:hanging="56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3893" w:hanging="569"/>
      </w:pPr>
      <w:rPr>
        <w:rFonts w:hint="default"/>
        <w:lang w:val="pt-PT" w:eastAsia="en-US" w:bidi="ar-SA"/>
      </w:rPr>
    </w:lvl>
    <w:lvl w:ilvl="4">
      <w:start w:val="0"/>
      <w:numFmt w:val="bullet"/>
      <w:lvlText w:val="•"/>
      <w:lvlJc w:val="left"/>
      <w:pPr>
        <w:ind w:left="5600" w:hanging="569"/>
      </w:pPr>
      <w:rPr>
        <w:rFonts w:hint="default"/>
        <w:lang w:val="pt-PT" w:eastAsia="en-US" w:bidi="ar-SA"/>
      </w:rPr>
    </w:lvl>
    <w:lvl w:ilvl="5">
      <w:start w:val="0"/>
      <w:numFmt w:val="bullet"/>
      <w:lvlText w:val="•"/>
      <w:lvlJc w:val="left"/>
      <w:pPr>
        <w:ind w:left="7306" w:hanging="569"/>
      </w:pPr>
      <w:rPr>
        <w:rFonts w:hint="default"/>
        <w:lang w:val="pt-PT" w:eastAsia="en-US" w:bidi="ar-SA"/>
      </w:rPr>
    </w:lvl>
    <w:lvl w:ilvl="6">
      <w:start w:val="0"/>
      <w:numFmt w:val="bullet"/>
      <w:lvlText w:val="•"/>
      <w:lvlJc w:val="left"/>
      <w:pPr>
        <w:ind w:left="9013" w:hanging="569"/>
      </w:pPr>
      <w:rPr>
        <w:rFonts w:hint="default"/>
        <w:lang w:val="pt-PT" w:eastAsia="en-US" w:bidi="ar-SA"/>
      </w:rPr>
    </w:lvl>
    <w:lvl w:ilvl="7">
      <w:start w:val="0"/>
      <w:numFmt w:val="bullet"/>
      <w:lvlText w:val="•"/>
      <w:lvlJc w:val="left"/>
      <w:pPr>
        <w:ind w:left="10720" w:hanging="569"/>
      </w:pPr>
      <w:rPr>
        <w:rFonts w:hint="default"/>
        <w:lang w:val="pt-PT" w:eastAsia="en-US" w:bidi="ar-SA"/>
      </w:rPr>
    </w:lvl>
    <w:lvl w:ilvl="8">
      <w:start w:val="0"/>
      <w:numFmt w:val="bullet"/>
      <w:lvlText w:val="•"/>
      <w:lvlJc w:val="left"/>
      <w:pPr>
        <w:ind w:left="12426" w:hanging="569"/>
      </w:pPr>
      <w:rPr>
        <w:rFonts w:hint="default"/>
        <w:lang w:val="pt-PT" w:eastAsia="en-US" w:bidi="ar-SA"/>
      </w:rPr>
    </w:lvl>
  </w:abstractNum>
  <w:abstractNum w:abstractNumId="43">
    <w:multiLevelType w:val="hybridMultilevel"/>
    <w:lvl w:ilvl="0">
      <w:start w:val="1"/>
      <w:numFmt w:val="lowerLetter"/>
      <w:lvlText w:val="%1)"/>
      <w:lvlJc w:val="left"/>
      <w:pPr>
        <w:ind w:left="480" w:hanging="27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16" w:hanging="274"/>
      </w:pPr>
      <w:rPr>
        <w:rFonts w:hint="default"/>
        <w:lang w:val="pt-PT" w:eastAsia="en-US" w:bidi="ar-SA"/>
      </w:rPr>
    </w:lvl>
    <w:lvl w:ilvl="2">
      <w:start w:val="0"/>
      <w:numFmt w:val="bullet"/>
      <w:lvlText w:val="•"/>
      <w:lvlJc w:val="left"/>
      <w:pPr>
        <w:ind w:left="3552" w:hanging="274"/>
      </w:pPr>
      <w:rPr>
        <w:rFonts w:hint="default"/>
        <w:lang w:val="pt-PT" w:eastAsia="en-US" w:bidi="ar-SA"/>
      </w:rPr>
    </w:lvl>
    <w:lvl w:ilvl="3">
      <w:start w:val="0"/>
      <w:numFmt w:val="bullet"/>
      <w:lvlText w:val="•"/>
      <w:lvlJc w:val="left"/>
      <w:pPr>
        <w:ind w:left="5088" w:hanging="274"/>
      </w:pPr>
      <w:rPr>
        <w:rFonts w:hint="default"/>
        <w:lang w:val="pt-PT" w:eastAsia="en-US" w:bidi="ar-SA"/>
      </w:rPr>
    </w:lvl>
    <w:lvl w:ilvl="4">
      <w:start w:val="0"/>
      <w:numFmt w:val="bullet"/>
      <w:lvlText w:val="•"/>
      <w:lvlJc w:val="left"/>
      <w:pPr>
        <w:ind w:left="6624" w:hanging="274"/>
      </w:pPr>
      <w:rPr>
        <w:rFonts w:hint="default"/>
        <w:lang w:val="pt-PT" w:eastAsia="en-US" w:bidi="ar-SA"/>
      </w:rPr>
    </w:lvl>
    <w:lvl w:ilvl="5">
      <w:start w:val="0"/>
      <w:numFmt w:val="bullet"/>
      <w:lvlText w:val="•"/>
      <w:lvlJc w:val="left"/>
      <w:pPr>
        <w:ind w:left="8160" w:hanging="274"/>
      </w:pPr>
      <w:rPr>
        <w:rFonts w:hint="default"/>
        <w:lang w:val="pt-PT" w:eastAsia="en-US" w:bidi="ar-SA"/>
      </w:rPr>
    </w:lvl>
    <w:lvl w:ilvl="6">
      <w:start w:val="0"/>
      <w:numFmt w:val="bullet"/>
      <w:lvlText w:val="•"/>
      <w:lvlJc w:val="left"/>
      <w:pPr>
        <w:ind w:left="9696" w:hanging="274"/>
      </w:pPr>
      <w:rPr>
        <w:rFonts w:hint="default"/>
        <w:lang w:val="pt-PT" w:eastAsia="en-US" w:bidi="ar-SA"/>
      </w:rPr>
    </w:lvl>
    <w:lvl w:ilvl="7">
      <w:start w:val="0"/>
      <w:numFmt w:val="bullet"/>
      <w:lvlText w:val="•"/>
      <w:lvlJc w:val="left"/>
      <w:pPr>
        <w:ind w:left="11232" w:hanging="274"/>
      </w:pPr>
      <w:rPr>
        <w:rFonts w:hint="default"/>
        <w:lang w:val="pt-PT" w:eastAsia="en-US" w:bidi="ar-SA"/>
      </w:rPr>
    </w:lvl>
    <w:lvl w:ilvl="8">
      <w:start w:val="0"/>
      <w:numFmt w:val="bullet"/>
      <w:lvlText w:val="•"/>
      <w:lvlJc w:val="left"/>
      <w:pPr>
        <w:ind w:left="12768" w:hanging="274"/>
      </w:pPr>
      <w:rPr>
        <w:rFonts w:hint="default"/>
        <w:lang w:val="pt-PT" w:eastAsia="en-US" w:bidi="ar-SA"/>
      </w:rPr>
    </w:lvl>
  </w:abstractNum>
  <w:abstractNum w:abstractNumId="42">
    <w:multiLevelType w:val="hybridMultilevel"/>
    <w:lvl w:ilvl="0">
      <w:start w:val="1"/>
      <w:numFmt w:val="decimal"/>
      <w:lvlText w:val="%1."/>
      <w:lvlJc w:val="left"/>
      <w:pPr>
        <w:ind w:left="360" w:hanging="240"/>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1"/>
      <w:numFmt w:val="decimal"/>
      <w:lvlText w:val="%1.%2"/>
      <w:lvlJc w:val="left"/>
      <w:pPr>
        <w:ind w:left="120" w:hanging="39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20" w:hanging="62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660" w:hanging="625"/>
      </w:pPr>
      <w:rPr>
        <w:rFonts w:hint="default"/>
        <w:lang w:val="pt-PT" w:eastAsia="en-US" w:bidi="ar-SA"/>
      </w:rPr>
    </w:lvl>
    <w:lvl w:ilvl="4">
      <w:start w:val="0"/>
      <w:numFmt w:val="bullet"/>
      <w:lvlText w:val="•"/>
      <w:lvlJc w:val="left"/>
      <w:pPr>
        <w:ind w:left="2828" w:hanging="625"/>
      </w:pPr>
      <w:rPr>
        <w:rFonts w:hint="default"/>
        <w:lang w:val="pt-PT" w:eastAsia="en-US" w:bidi="ar-SA"/>
      </w:rPr>
    </w:lvl>
    <w:lvl w:ilvl="5">
      <w:start w:val="0"/>
      <w:numFmt w:val="bullet"/>
      <w:lvlText w:val="•"/>
      <w:lvlJc w:val="left"/>
      <w:pPr>
        <w:ind w:left="4997" w:hanging="625"/>
      </w:pPr>
      <w:rPr>
        <w:rFonts w:hint="default"/>
        <w:lang w:val="pt-PT" w:eastAsia="en-US" w:bidi="ar-SA"/>
      </w:rPr>
    </w:lvl>
    <w:lvl w:ilvl="6">
      <w:start w:val="0"/>
      <w:numFmt w:val="bullet"/>
      <w:lvlText w:val="•"/>
      <w:lvlJc w:val="left"/>
      <w:pPr>
        <w:ind w:left="7165" w:hanging="625"/>
      </w:pPr>
      <w:rPr>
        <w:rFonts w:hint="default"/>
        <w:lang w:val="pt-PT" w:eastAsia="en-US" w:bidi="ar-SA"/>
      </w:rPr>
    </w:lvl>
    <w:lvl w:ilvl="7">
      <w:start w:val="0"/>
      <w:numFmt w:val="bullet"/>
      <w:lvlText w:val="•"/>
      <w:lvlJc w:val="left"/>
      <w:pPr>
        <w:ind w:left="9334" w:hanging="625"/>
      </w:pPr>
      <w:rPr>
        <w:rFonts w:hint="default"/>
        <w:lang w:val="pt-PT" w:eastAsia="en-US" w:bidi="ar-SA"/>
      </w:rPr>
    </w:lvl>
    <w:lvl w:ilvl="8">
      <w:start w:val="0"/>
      <w:numFmt w:val="bullet"/>
      <w:lvlText w:val="•"/>
      <w:lvlJc w:val="left"/>
      <w:pPr>
        <w:ind w:left="11502" w:hanging="625"/>
      </w:pPr>
      <w:rPr>
        <w:rFonts w:hint="default"/>
        <w:lang w:val="pt-PT" w:eastAsia="en-US" w:bidi="ar-SA"/>
      </w:rPr>
    </w:lvl>
  </w:abstractNum>
  <w:abstractNum w:abstractNumId="41">
    <w:multiLevelType w:val="hybridMultilevel"/>
    <w:lvl w:ilvl="0">
      <w:start w:val="17"/>
      <w:numFmt w:val="decimal"/>
      <w:lvlText w:val="%1"/>
      <w:lvlJc w:val="left"/>
      <w:pPr>
        <w:ind w:left="120" w:hanging="480"/>
        <w:jc w:val="left"/>
      </w:pPr>
      <w:rPr>
        <w:rFonts w:hint="default"/>
        <w:lang w:val="pt-PT" w:eastAsia="en-US" w:bidi="ar-SA"/>
      </w:rPr>
    </w:lvl>
    <w:lvl w:ilvl="1">
      <w:start w:val="1"/>
      <w:numFmt w:val="decimal"/>
      <w:lvlText w:val="%1.%2"/>
      <w:lvlJc w:val="left"/>
      <w:pPr>
        <w:ind w:left="12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264" w:hanging="480"/>
      </w:pPr>
      <w:rPr>
        <w:rFonts w:hint="default"/>
        <w:lang w:val="pt-PT" w:eastAsia="en-US" w:bidi="ar-SA"/>
      </w:rPr>
    </w:lvl>
    <w:lvl w:ilvl="3">
      <w:start w:val="0"/>
      <w:numFmt w:val="bullet"/>
      <w:lvlText w:val="•"/>
      <w:lvlJc w:val="left"/>
      <w:pPr>
        <w:ind w:left="4836" w:hanging="480"/>
      </w:pPr>
      <w:rPr>
        <w:rFonts w:hint="default"/>
        <w:lang w:val="pt-PT" w:eastAsia="en-US" w:bidi="ar-SA"/>
      </w:rPr>
    </w:lvl>
    <w:lvl w:ilvl="4">
      <w:start w:val="0"/>
      <w:numFmt w:val="bullet"/>
      <w:lvlText w:val="•"/>
      <w:lvlJc w:val="left"/>
      <w:pPr>
        <w:ind w:left="6408" w:hanging="480"/>
      </w:pPr>
      <w:rPr>
        <w:rFonts w:hint="default"/>
        <w:lang w:val="pt-PT" w:eastAsia="en-US" w:bidi="ar-SA"/>
      </w:rPr>
    </w:lvl>
    <w:lvl w:ilvl="5">
      <w:start w:val="0"/>
      <w:numFmt w:val="bullet"/>
      <w:lvlText w:val="•"/>
      <w:lvlJc w:val="left"/>
      <w:pPr>
        <w:ind w:left="7980" w:hanging="480"/>
      </w:pPr>
      <w:rPr>
        <w:rFonts w:hint="default"/>
        <w:lang w:val="pt-PT" w:eastAsia="en-US" w:bidi="ar-SA"/>
      </w:rPr>
    </w:lvl>
    <w:lvl w:ilvl="6">
      <w:start w:val="0"/>
      <w:numFmt w:val="bullet"/>
      <w:lvlText w:val="•"/>
      <w:lvlJc w:val="left"/>
      <w:pPr>
        <w:ind w:left="9552" w:hanging="480"/>
      </w:pPr>
      <w:rPr>
        <w:rFonts w:hint="default"/>
        <w:lang w:val="pt-PT" w:eastAsia="en-US" w:bidi="ar-SA"/>
      </w:rPr>
    </w:lvl>
    <w:lvl w:ilvl="7">
      <w:start w:val="0"/>
      <w:numFmt w:val="bullet"/>
      <w:lvlText w:val="•"/>
      <w:lvlJc w:val="left"/>
      <w:pPr>
        <w:ind w:left="11124" w:hanging="480"/>
      </w:pPr>
      <w:rPr>
        <w:rFonts w:hint="default"/>
        <w:lang w:val="pt-PT" w:eastAsia="en-US" w:bidi="ar-SA"/>
      </w:rPr>
    </w:lvl>
    <w:lvl w:ilvl="8">
      <w:start w:val="0"/>
      <w:numFmt w:val="bullet"/>
      <w:lvlText w:val="•"/>
      <w:lvlJc w:val="left"/>
      <w:pPr>
        <w:ind w:left="12696" w:hanging="480"/>
      </w:pPr>
      <w:rPr>
        <w:rFonts w:hint="default"/>
        <w:lang w:val="pt-PT" w:eastAsia="en-US" w:bidi="ar-SA"/>
      </w:rPr>
    </w:lvl>
  </w:abstractNum>
  <w:abstractNum w:abstractNumId="40">
    <w:multiLevelType w:val="hybridMultilevel"/>
    <w:lvl w:ilvl="0">
      <w:start w:val="16"/>
      <w:numFmt w:val="decimal"/>
      <w:lvlText w:val="%1"/>
      <w:lvlJc w:val="left"/>
      <w:pPr>
        <w:ind w:left="120" w:hanging="480"/>
        <w:jc w:val="left"/>
      </w:pPr>
      <w:rPr>
        <w:rFonts w:hint="default"/>
        <w:lang w:val="pt-PT" w:eastAsia="en-US" w:bidi="ar-SA"/>
      </w:rPr>
    </w:lvl>
    <w:lvl w:ilvl="1">
      <w:start w:val="1"/>
      <w:numFmt w:val="decimal"/>
      <w:lvlText w:val="%1.%2"/>
      <w:lvlJc w:val="left"/>
      <w:pPr>
        <w:ind w:left="12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20" w:hanging="6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36" w:hanging="647"/>
      </w:pPr>
      <w:rPr>
        <w:rFonts w:hint="default"/>
        <w:lang w:val="pt-PT" w:eastAsia="en-US" w:bidi="ar-SA"/>
      </w:rPr>
    </w:lvl>
    <w:lvl w:ilvl="4">
      <w:start w:val="0"/>
      <w:numFmt w:val="bullet"/>
      <w:lvlText w:val="•"/>
      <w:lvlJc w:val="left"/>
      <w:pPr>
        <w:ind w:left="6408" w:hanging="647"/>
      </w:pPr>
      <w:rPr>
        <w:rFonts w:hint="default"/>
        <w:lang w:val="pt-PT" w:eastAsia="en-US" w:bidi="ar-SA"/>
      </w:rPr>
    </w:lvl>
    <w:lvl w:ilvl="5">
      <w:start w:val="0"/>
      <w:numFmt w:val="bullet"/>
      <w:lvlText w:val="•"/>
      <w:lvlJc w:val="left"/>
      <w:pPr>
        <w:ind w:left="7980" w:hanging="647"/>
      </w:pPr>
      <w:rPr>
        <w:rFonts w:hint="default"/>
        <w:lang w:val="pt-PT" w:eastAsia="en-US" w:bidi="ar-SA"/>
      </w:rPr>
    </w:lvl>
    <w:lvl w:ilvl="6">
      <w:start w:val="0"/>
      <w:numFmt w:val="bullet"/>
      <w:lvlText w:val="•"/>
      <w:lvlJc w:val="left"/>
      <w:pPr>
        <w:ind w:left="9552" w:hanging="647"/>
      </w:pPr>
      <w:rPr>
        <w:rFonts w:hint="default"/>
        <w:lang w:val="pt-PT" w:eastAsia="en-US" w:bidi="ar-SA"/>
      </w:rPr>
    </w:lvl>
    <w:lvl w:ilvl="7">
      <w:start w:val="0"/>
      <w:numFmt w:val="bullet"/>
      <w:lvlText w:val="•"/>
      <w:lvlJc w:val="left"/>
      <w:pPr>
        <w:ind w:left="11124" w:hanging="647"/>
      </w:pPr>
      <w:rPr>
        <w:rFonts w:hint="default"/>
        <w:lang w:val="pt-PT" w:eastAsia="en-US" w:bidi="ar-SA"/>
      </w:rPr>
    </w:lvl>
    <w:lvl w:ilvl="8">
      <w:start w:val="0"/>
      <w:numFmt w:val="bullet"/>
      <w:lvlText w:val="•"/>
      <w:lvlJc w:val="left"/>
      <w:pPr>
        <w:ind w:left="12696" w:hanging="647"/>
      </w:pPr>
      <w:rPr>
        <w:rFonts w:hint="default"/>
        <w:lang w:val="pt-PT" w:eastAsia="en-US" w:bidi="ar-SA"/>
      </w:rPr>
    </w:lvl>
  </w:abstractNum>
  <w:abstractNum w:abstractNumId="39">
    <w:multiLevelType w:val="hybridMultilevel"/>
    <w:lvl w:ilvl="0">
      <w:start w:val="15"/>
      <w:numFmt w:val="decimal"/>
      <w:lvlText w:val="%1"/>
      <w:lvlJc w:val="left"/>
      <w:pPr>
        <w:ind w:left="120" w:hanging="508"/>
        <w:jc w:val="left"/>
      </w:pPr>
      <w:rPr>
        <w:rFonts w:hint="default"/>
        <w:lang w:val="pt-PT" w:eastAsia="en-US" w:bidi="ar-SA"/>
      </w:rPr>
    </w:lvl>
    <w:lvl w:ilvl="1">
      <w:start w:val="1"/>
      <w:numFmt w:val="decimal"/>
      <w:lvlText w:val="%1.%2"/>
      <w:lvlJc w:val="left"/>
      <w:pPr>
        <w:ind w:left="120" w:hanging="50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264" w:hanging="508"/>
      </w:pPr>
      <w:rPr>
        <w:rFonts w:hint="default"/>
        <w:lang w:val="pt-PT" w:eastAsia="en-US" w:bidi="ar-SA"/>
      </w:rPr>
    </w:lvl>
    <w:lvl w:ilvl="3">
      <w:start w:val="0"/>
      <w:numFmt w:val="bullet"/>
      <w:lvlText w:val="•"/>
      <w:lvlJc w:val="left"/>
      <w:pPr>
        <w:ind w:left="4836" w:hanging="508"/>
      </w:pPr>
      <w:rPr>
        <w:rFonts w:hint="default"/>
        <w:lang w:val="pt-PT" w:eastAsia="en-US" w:bidi="ar-SA"/>
      </w:rPr>
    </w:lvl>
    <w:lvl w:ilvl="4">
      <w:start w:val="0"/>
      <w:numFmt w:val="bullet"/>
      <w:lvlText w:val="•"/>
      <w:lvlJc w:val="left"/>
      <w:pPr>
        <w:ind w:left="6408" w:hanging="508"/>
      </w:pPr>
      <w:rPr>
        <w:rFonts w:hint="default"/>
        <w:lang w:val="pt-PT" w:eastAsia="en-US" w:bidi="ar-SA"/>
      </w:rPr>
    </w:lvl>
    <w:lvl w:ilvl="5">
      <w:start w:val="0"/>
      <w:numFmt w:val="bullet"/>
      <w:lvlText w:val="•"/>
      <w:lvlJc w:val="left"/>
      <w:pPr>
        <w:ind w:left="7980" w:hanging="508"/>
      </w:pPr>
      <w:rPr>
        <w:rFonts w:hint="default"/>
        <w:lang w:val="pt-PT" w:eastAsia="en-US" w:bidi="ar-SA"/>
      </w:rPr>
    </w:lvl>
    <w:lvl w:ilvl="6">
      <w:start w:val="0"/>
      <w:numFmt w:val="bullet"/>
      <w:lvlText w:val="•"/>
      <w:lvlJc w:val="left"/>
      <w:pPr>
        <w:ind w:left="9552" w:hanging="508"/>
      </w:pPr>
      <w:rPr>
        <w:rFonts w:hint="default"/>
        <w:lang w:val="pt-PT" w:eastAsia="en-US" w:bidi="ar-SA"/>
      </w:rPr>
    </w:lvl>
    <w:lvl w:ilvl="7">
      <w:start w:val="0"/>
      <w:numFmt w:val="bullet"/>
      <w:lvlText w:val="•"/>
      <w:lvlJc w:val="left"/>
      <w:pPr>
        <w:ind w:left="11124" w:hanging="508"/>
      </w:pPr>
      <w:rPr>
        <w:rFonts w:hint="default"/>
        <w:lang w:val="pt-PT" w:eastAsia="en-US" w:bidi="ar-SA"/>
      </w:rPr>
    </w:lvl>
    <w:lvl w:ilvl="8">
      <w:start w:val="0"/>
      <w:numFmt w:val="bullet"/>
      <w:lvlText w:val="•"/>
      <w:lvlJc w:val="left"/>
      <w:pPr>
        <w:ind w:left="12696" w:hanging="508"/>
      </w:pPr>
      <w:rPr>
        <w:rFonts w:hint="default"/>
        <w:lang w:val="pt-PT" w:eastAsia="en-US" w:bidi="ar-SA"/>
      </w:rPr>
    </w:lvl>
  </w:abstractNum>
  <w:abstractNum w:abstractNumId="38">
    <w:multiLevelType w:val="hybridMultilevel"/>
    <w:lvl w:ilvl="0">
      <w:start w:val="14"/>
      <w:numFmt w:val="decimal"/>
      <w:lvlText w:val="%1"/>
      <w:lvlJc w:val="left"/>
      <w:pPr>
        <w:ind w:left="621" w:hanging="487"/>
        <w:jc w:val="left"/>
      </w:pPr>
      <w:rPr>
        <w:rFonts w:hint="default"/>
        <w:lang w:val="pt-PT" w:eastAsia="en-US" w:bidi="ar-SA"/>
      </w:rPr>
    </w:lvl>
    <w:lvl w:ilvl="1">
      <w:start w:val="1"/>
      <w:numFmt w:val="decimal"/>
      <w:lvlText w:val="%1.%2"/>
      <w:lvlJc w:val="left"/>
      <w:pPr>
        <w:ind w:left="621" w:hanging="48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664" w:hanging="487"/>
      </w:pPr>
      <w:rPr>
        <w:rFonts w:hint="default"/>
        <w:lang w:val="pt-PT" w:eastAsia="en-US" w:bidi="ar-SA"/>
      </w:rPr>
    </w:lvl>
    <w:lvl w:ilvl="3">
      <w:start w:val="0"/>
      <w:numFmt w:val="bullet"/>
      <w:lvlText w:val="•"/>
      <w:lvlJc w:val="left"/>
      <w:pPr>
        <w:ind w:left="5186" w:hanging="487"/>
      </w:pPr>
      <w:rPr>
        <w:rFonts w:hint="default"/>
        <w:lang w:val="pt-PT" w:eastAsia="en-US" w:bidi="ar-SA"/>
      </w:rPr>
    </w:lvl>
    <w:lvl w:ilvl="4">
      <w:start w:val="0"/>
      <w:numFmt w:val="bullet"/>
      <w:lvlText w:val="•"/>
      <w:lvlJc w:val="left"/>
      <w:pPr>
        <w:ind w:left="6708" w:hanging="487"/>
      </w:pPr>
      <w:rPr>
        <w:rFonts w:hint="default"/>
        <w:lang w:val="pt-PT" w:eastAsia="en-US" w:bidi="ar-SA"/>
      </w:rPr>
    </w:lvl>
    <w:lvl w:ilvl="5">
      <w:start w:val="0"/>
      <w:numFmt w:val="bullet"/>
      <w:lvlText w:val="•"/>
      <w:lvlJc w:val="left"/>
      <w:pPr>
        <w:ind w:left="8230" w:hanging="487"/>
      </w:pPr>
      <w:rPr>
        <w:rFonts w:hint="default"/>
        <w:lang w:val="pt-PT" w:eastAsia="en-US" w:bidi="ar-SA"/>
      </w:rPr>
    </w:lvl>
    <w:lvl w:ilvl="6">
      <w:start w:val="0"/>
      <w:numFmt w:val="bullet"/>
      <w:lvlText w:val="•"/>
      <w:lvlJc w:val="left"/>
      <w:pPr>
        <w:ind w:left="9752" w:hanging="487"/>
      </w:pPr>
      <w:rPr>
        <w:rFonts w:hint="default"/>
        <w:lang w:val="pt-PT" w:eastAsia="en-US" w:bidi="ar-SA"/>
      </w:rPr>
    </w:lvl>
    <w:lvl w:ilvl="7">
      <w:start w:val="0"/>
      <w:numFmt w:val="bullet"/>
      <w:lvlText w:val="•"/>
      <w:lvlJc w:val="left"/>
      <w:pPr>
        <w:ind w:left="11274" w:hanging="487"/>
      </w:pPr>
      <w:rPr>
        <w:rFonts w:hint="default"/>
        <w:lang w:val="pt-PT" w:eastAsia="en-US" w:bidi="ar-SA"/>
      </w:rPr>
    </w:lvl>
    <w:lvl w:ilvl="8">
      <w:start w:val="0"/>
      <w:numFmt w:val="bullet"/>
      <w:lvlText w:val="•"/>
      <w:lvlJc w:val="left"/>
      <w:pPr>
        <w:ind w:left="12796" w:hanging="487"/>
      </w:pPr>
      <w:rPr>
        <w:rFonts w:hint="default"/>
        <w:lang w:val="pt-PT" w:eastAsia="en-US" w:bidi="ar-SA"/>
      </w:rPr>
    </w:lvl>
  </w:abstractNum>
  <w:abstractNum w:abstractNumId="37">
    <w:multiLevelType w:val="hybridMultilevel"/>
    <w:lvl w:ilvl="0">
      <w:start w:val="13"/>
      <w:numFmt w:val="decimal"/>
      <w:lvlText w:val="%1"/>
      <w:lvlJc w:val="left"/>
      <w:pPr>
        <w:ind w:left="615" w:hanging="480"/>
        <w:jc w:val="left"/>
      </w:pPr>
      <w:rPr>
        <w:rFonts w:hint="default"/>
        <w:lang w:val="pt-PT" w:eastAsia="en-US" w:bidi="ar-SA"/>
      </w:rPr>
    </w:lvl>
    <w:lvl w:ilvl="1">
      <w:start w:val="1"/>
      <w:numFmt w:val="decimal"/>
      <w:lvlText w:val="%1.%2"/>
      <w:lvlJc w:val="left"/>
      <w:pPr>
        <w:ind w:left="615"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664" w:hanging="480"/>
      </w:pPr>
      <w:rPr>
        <w:rFonts w:hint="default"/>
        <w:lang w:val="pt-PT" w:eastAsia="en-US" w:bidi="ar-SA"/>
      </w:rPr>
    </w:lvl>
    <w:lvl w:ilvl="3">
      <w:start w:val="0"/>
      <w:numFmt w:val="bullet"/>
      <w:lvlText w:val="•"/>
      <w:lvlJc w:val="left"/>
      <w:pPr>
        <w:ind w:left="5186" w:hanging="480"/>
      </w:pPr>
      <w:rPr>
        <w:rFonts w:hint="default"/>
        <w:lang w:val="pt-PT" w:eastAsia="en-US" w:bidi="ar-SA"/>
      </w:rPr>
    </w:lvl>
    <w:lvl w:ilvl="4">
      <w:start w:val="0"/>
      <w:numFmt w:val="bullet"/>
      <w:lvlText w:val="•"/>
      <w:lvlJc w:val="left"/>
      <w:pPr>
        <w:ind w:left="6708" w:hanging="480"/>
      </w:pPr>
      <w:rPr>
        <w:rFonts w:hint="default"/>
        <w:lang w:val="pt-PT" w:eastAsia="en-US" w:bidi="ar-SA"/>
      </w:rPr>
    </w:lvl>
    <w:lvl w:ilvl="5">
      <w:start w:val="0"/>
      <w:numFmt w:val="bullet"/>
      <w:lvlText w:val="•"/>
      <w:lvlJc w:val="left"/>
      <w:pPr>
        <w:ind w:left="8230" w:hanging="480"/>
      </w:pPr>
      <w:rPr>
        <w:rFonts w:hint="default"/>
        <w:lang w:val="pt-PT" w:eastAsia="en-US" w:bidi="ar-SA"/>
      </w:rPr>
    </w:lvl>
    <w:lvl w:ilvl="6">
      <w:start w:val="0"/>
      <w:numFmt w:val="bullet"/>
      <w:lvlText w:val="•"/>
      <w:lvlJc w:val="left"/>
      <w:pPr>
        <w:ind w:left="9752" w:hanging="480"/>
      </w:pPr>
      <w:rPr>
        <w:rFonts w:hint="default"/>
        <w:lang w:val="pt-PT" w:eastAsia="en-US" w:bidi="ar-SA"/>
      </w:rPr>
    </w:lvl>
    <w:lvl w:ilvl="7">
      <w:start w:val="0"/>
      <w:numFmt w:val="bullet"/>
      <w:lvlText w:val="•"/>
      <w:lvlJc w:val="left"/>
      <w:pPr>
        <w:ind w:left="11274" w:hanging="480"/>
      </w:pPr>
      <w:rPr>
        <w:rFonts w:hint="default"/>
        <w:lang w:val="pt-PT" w:eastAsia="en-US" w:bidi="ar-SA"/>
      </w:rPr>
    </w:lvl>
    <w:lvl w:ilvl="8">
      <w:start w:val="0"/>
      <w:numFmt w:val="bullet"/>
      <w:lvlText w:val="•"/>
      <w:lvlJc w:val="left"/>
      <w:pPr>
        <w:ind w:left="12796" w:hanging="480"/>
      </w:pPr>
      <w:rPr>
        <w:rFonts w:hint="default"/>
        <w:lang w:val="pt-PT" w:eastAsia="en-US" w:bidi="ar-SA"/>
      </w:rPr>
    </w:lvl>
  </w:abstractNum>
  <w:abstractNum w:abstractNumId="36">
    <w:multiLevelType w:val="hybridMultilevel"/>
    <w:lvl w:ilvl="0">
      <w:start w:val="12"/>
      <w:numFmt w:val="decimal"/>
      <w:lvlText w:val="%1"/>
      <w:lvlJc w:val="left"/>
      <w:pPr>
        <w:ind w:left="660" w:hanging="540"/>
        <w:jc w:val="left"/>
      </w:pPr>
      <w:rPr>
        <w:rFonts w:hint="default"/>
        <w:lang w:val="pt-PT" w:eastAsia="en-US" w:bidi="ar-SA"/>
      </w:rPr>
    </w:lvl>
    <w:lvl w:ilvl="1">
      <w:start w:val="6"/>
      <w:numFmt w:val="decimal"/>
      <w:lvlText w:val="%1.%2."/>
      <w:lvlJc w:val="left"/>
      <w:pPr>
        <w:ind w:left="66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780" w:hanging="6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126" w:hanging="660"/>
      </w:pPr>
      <w:rPr>
        <w:rFonts w:hint="default"/>
        <w:lang w:val="pt-PT" w:eastAsia="en-US" w:bidi="ar-SA"/>
      </w:rPr>
    </w:lvl>
    <w:lvl w:ilvl="4">
      <w:start w:val="0"/>
      <w:numFmt w:val="bullet"/>
      <w:lvlText w:val="•"/>
      <w:lvlJc w:val="left"/>
      <w:pPr>
        <w:ind w:left="5800" w:hanging="660"/>
      </w:pPr>
      <w:rPr>
        <w:rFonts w:hint="default"/>
        <w:lang w:val="pt-PT" w:eastAsia="en-US" w:bidi="ar-SA"/>
      </w:rPr>
    </w:lvl>
    <w:lvl w:ilvl="5">
      <w:start w:val="0"/>
      <w:numFmt w:val="bullet"/>
      <w:lvlText w:val="•"/>
      <w:lvlJc w:val="left"/>
      <w:pPr>
        <w:ind w:left="7473" w:hanging="660"/>
      </w:pPr>
      <w:rPr>
        <w:rFonts w:hint="default"/>
        <w:lang w:val="pt-PT" w:eastAsia="en-US" w:bidi="ar-SA"/>
      </w:rPr>
    </w:lvl>
    <w:lvl w:ilvl="6">
      <w:start w:val="0"/>
      <w:numFmt w:val="bullet"/>
      <w:lvlText w:val="•"/>
      <w:lvlJc w:val="left"/>
      <w:pPr>
        <w:ind w:left="9146" w:hanging="660"/>
      </w:pPr>
      <w:rPr>
        <w:rFonts w:hint="default"/>
        <w:lang w:val="pt-PT" w:eastAsia="en-US" w:bidi="ar-SA"/>
      </w:rPr>
    </w:lvl>
    <w:lvl w:ilvl="7">
      <w:start w:val="0"/>
      <w:numFmt w:val="bullet"/>
      <w:lvlText w:val="•"/>
      <w:lvlJc w:val="left"/>
      <w:pPr>
        <w:ind w:left="10820" w:hanging="660"/>
      </w:pPr>
      <w:rPr>
        <w:rFonts w:hint="default"/>
        <w:lang w:val="pt-PT" w:eastAsia="en-US" w:bidi="ar-SA"/>
      </w:rPr>
    </w:lvl>
    <w:lvl w:ilvl="8">
      <w:start w:val="0"/>
      <w:numFmt w:val="bullet"/>
      <w:lvlText w:val="•"/>
      <w:lvlJc w:val="left"/>
      <w:pPr>
        <w:ind w:left="12493" w:hanging="660"/>
      </w:pPr>
      <w:rPr>
        <w:rFonts w:hint="default"/>
        <w:lang w:val="pt-PT" w:eastAsia="en-US" w:bidi="ar-SA"/>
      </w:rPr>
    </w:lvl>
  </w:abstractNum>
  <w:abstractNum w:abstractNumId="35">
    <w:multiLevelType w:val="hybridMultilevel"/>
    <w:lvl w:ilvl="0">
      <w:start w:val="1"/>
      <w:numFmt w:val="lowerLetter"/>
      <w:lvlText w:val="%1)"/>
      <w:lvlJc w:val="left"/>
      <w:pPr>
        <w:ind w:left="360"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7"/>
      </w:pPr>
      <w:rPr>
        <w:rFonts w:hint="default"/>
        <w:lang w:val="pt-PT" w:eastAsia="en-US" w:bidi="ar-SA"/>
      </w:rPr>
    </w:lvl>
    <w:lvl w:ilvl="2">
      <w:start w:val="0"/>
      <w:numFmt w:val="bullet"/>
      <w:lvlText w:val="•"/>
      <w:lvlJc w:val="left"/>
      <w:pPr>
        <w:ind w:left="3456" w:hanging="247"/>
      </w:pPr>
      <w:rPr>
        <w:rFonts w:hint="default"/>
        <w:lang w:val="pt-PT" w:eastAsia="en-US" w:bidi="ar-SA"/>
      </w:rPr>
    </w:lvl>
    <w:lvl w:ilvl="3">
      <w:start w:val="0"/>
      <w:numFmt w:val="bullet"/>
      <w:lvlText w:val="•"/>
      <w:lvlJc w:val="left"/>
      <w:pPr>
        <w:ind w:left="5004" w:hanging="247"/>
      </w:pPr>
      <w:rPr>
        <w:rFonts w:hint="default"/>
        <w:lang w:val="pt-PT" w:eastAsia="en-US" w:bidi="ar-SA"/>
      </w:rPr>
    </w:lvl>
    <w:lvl w:ilvl="4">
      <w:start w:val="0"/>
      <w:numFmt w:val="bullet"/>
      <w:lvlText w:val="•"/>
      <w:lvlJc w:val="left"/>
      <w:pPr>
        <w:ind w:left="6552" w:hanging="247"/>
      </w:pPr>
      <w:rPr>
        <w:rFonts w:hint="default"/>
        <w:lang w:val="pt-PT" w:eastAsia="en-US" w:bidi="ar-SA"/>
      </w:rPr>
    </w:lvl>
    <w:lvl w:ilvl="5">
      <w:start w:val="0"/>
      <w:numFmt w:val="bullet"/>
      <w:lvlText w:val="•"/>
      <w:lvlJc w:val="left"/>
      <w:pPr>
        <w:ind w:left="8100" w:hanging="247"/>
      </w:pPr>
      <w:rPr>
        <w:rFonts w:hint="default"/>
        <w:lang w:val="pt-PT" w:eastAsia="en-US" w:bidi="ar-SA"/>
      </w:rPr>
    </w:lvl>
    <w:lvl w:ilvl="6">
      <w:start w:val="0"/>
      <w:numFmt w:val="bullet"/>
      <w:lvlText w:val="•"/>
      <w:lvlJc w:val="left"/>
      <w:pPr>
        <w:ind w:left="9648" w:hanging="247"/>
      </w:pPr>
      <w:rPr>
        <w:rFonts w:hint="default"/>
        <w:lang w:val="pt-PT" w:eastAsia="en-US" w:bidi="ar-SA"/>
      </w:rPr>
    </w:lvl>
    <w:lvl w:ilvl="7">
      <w:start w:val="0"/>
      <w:numFmt w:val="bullet"/>
      <w:lvlText w:val="•"/>
      <w:lvlJc w:val="left"/>
      <w:pPr>
        <w:ind w:left="11196" w:hanging="247"/>
      </w:pPr>
      <w:rPr>
        <w:rFonts w:hint="default"/>
        <w:lang w:val="pt-PT" w:eastAsia="en-US" w:bidi="ar-SA"/>
      </w:rPr>
    </w:lvl>
    <w:lvl w:ilvl="8">
      <w:start w:val="0"/>
      <w:numFmt w:val="bullet"/>
      <w:lvlText w:val="•"/>
      <w:lvlJc w:val="left"/>
      <w:pPr>
        <w:ind w:left="12744" w:hanging="247"/>
      </w:pPr>
      <w:rPr>
        <w:rFonts w:hint="default"/>
        <w:lang w:val="pt-PT" w:eastAsia="en-US" w:bidi="ar-SA"/>
      </w:rPr>
    </w:lvl>
  </w:abstractNum>
  <w:abstractNum w:abstractNumId="34">
    <w:multiLevelType w:val="hybridMultilevel"/>
    <w:lvl w:ilvl="0">
      <w:start w:val="1"/>
      <w:numFmt w:val="lowerLetter"/>
      <w:lvlText w:val="%1)"/>
      <w:lvlJc w:val="left"/>
      <w:pPr>
        <w:ind w:left="540"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70" w:hanging="247"/>
      </w:pPr>
      <w:rPr>
        <w:rFonts w:hint="default"/>
        <w:lang w:val="pt-PT" w:eastAsia="en-US" w:bidi="ar-SA"/>
      </w:rPr>
    </w:lvl>
    <w:lvl w:ilvl="2">
      <w:start w:val="0"/>
      <w:numFmt w:val="bullet"/>
      <w:lvlText w:val="•"/>
      <w:lvlJc w:val="left"/>
      <w:pPr>
        <w:ind w:left="3600" w:hanging="247"/>
      </w:pPr>
      <w:rPr>
        <w:rFonts w:hint="default"/>
        <w:lang w:val="pt-PT" w:eastAsia="en-US" w:bidi="ar-SA"/>
      </w:rPr>
    </w:lvl>
    <w:lvl w:ilvl="3">
      <w:start w:val="0"/>
      <w:numFmt w:val="bullet"/>
      <w:lvlText w:val="•"/>
      <w:lvlJc w:val="left"/>
      <w:pPr>
        <w:ind w:left="5130" w:hanging="247"/>
      </w:pPr>
      <w:rPr>
        <w:rFonts w:hint="default"/>
        <w:lang w:val="pt-PT" w:eastAsia="en-US" w:bidi="ar-SA"/>
      </w:rPr>
    </w:lvl>
    <w:lvl w:ilvl="4">
      <w:start w:val="0"/>
      <w:numFmt w:val="bullet"/>
      <w:lvlText w:val="•"/>
      <w:lvlJc w:val="left"/>
      <w:pPr>
        <w:ind w:left="6660" w:hanging="247"/>
      </w:pPr>
      <w:rPr>
        <w:rFonts w:hint="default"/>
        <w:lang w:val="pt-PT" w:eastAsia="en-US" w:bidi="ar-SA"/>
      </w:rPr>
    </w:lvl>
    <w:lvl w:ilvl="5">
      <w:start w:val="0"/>
      <w:numFmt w:val="bullet"/>
      <w:lvlText w:val="•"/>
      <w:lvlJc w:val="left"/>
      <w:pPr>
        <w:ind w:left="8190" w:hanging="247"/>
      </w:pPr>
      <w:rPr>
        <w:rFonts w:hint="default"/>
        <w:lang w:val="pt-PT" w:eastAsia="en-US" w:bidi="ar-SA"/>
      </w:rPr>
    </w:lvl>
    <w:lvl w:ilvl="6">
      <w:start w:val="0"/>
      <w:numFmt w:val="bullet"/>
      <w:lvlText w:val="•"/>
      <w:lvlJc w:val="left"/>
      <w:pPr>
        <w:ind w:left="9720" w:hanging="247"/>
      </w:pPr>
      <w:rPr>
        <w:rFonts w:hint="default"/>
        <w:lang w:val="pt-PT" w:eastAsia="en-US" w:bidi="ar-SA"/>
      </w:rPr>
    </w:lvl>
    <w:lvl w:ilvl="7">
      <w:start w:val="0"/>
      <w:numFmt w:val="bullet"/>
      <w:lvlText w:val="•"/>
      <w:lvlJc w:val="left"/>
      <w:pPr>
        <w:ind w:left="11250" w:hanging="247"/>
      </w:pPr>
      <w:rPr>
        <w:rFonts w:hint="default"/>
        <w:lang w:val="pt-PT" w:eastAsia="en-US" w:bidi="ar-SA"/>
      </w:rPr>
    </w:lvl>
    <w:lvl w:ilvl="8">
      <w:start w:val="0"/>
      <w:numFmt w:val="bullet"/>
      <w:lvlText w:val="•"/>
      <w:lvlJc w:val="left"/>
      <w:pPr>
        <w:ind w:left="12780" w:hanging="247"/>
      </w:pPr>
      <w:rPr>
        <w:rFonts w:hint="default"/>
        <w:lang w:val="pt-PT" w:eastAsia="en-US" w:bidi="ar-SA"/>
      </w:rPr>
    </w:lvl>
  </w:abstractNum>
  <w:abstractNum w:abstractNumId="33">
    <w:multiLevelType w:val="hybridMultilevel"/>
    <w:lvl w:ilvl="0">
      <w:start w:val="1"/>
      <w:numFmt w:val="lowerLetter"/>
      <w:lvlText w:val="%1)"/>
      <w:lvlJc w:val="left"/>
      <w:pPr>
        <w:ind w:left="360"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7"/>
      </w:pPr>
      <w:rPr>
        <w:rFonts w:hint="default"/>
        <w:lang w:val="pt-PT" w:eastAsia="en-US" w:bidi="ar-SA"/>
      </w:rPr>
    </w:lvl>
    <w:lvl w:ilvl="2">
      <w:start w:val="0"/>
      <w:numFmt w:val="bullet"/>
      <w:lvlText w:val="•"/>
      <w:lvlJc w:val="left"/>
      <w:pPr>
        <w:ind w:left="3456" w:hanging="247"/>
      </w:pPr>
      <w:rPr>
        <w:rFonts w:hint="default"/>
        <w:lang w:val="pt-PT" w:eastAsia="en-US" w:bidi="ar-SA"/>
      </w:rPr>
    </w:lvl>
    <w:lvl w:ilvl="3">
      <w:start w:val="0"/>
      <w:numFmt w:val="bullet"/>
      <w:lvlText w:val="•"/>
      <w:lvlJc w:val="left"/>
      <w:pPr>
        <w:ind w:left="5004" w:hanging="247"/>
      </w:pPr>
      <w:rPr>
        <w:rFonts w:hint="default"/>
        <w:lang w:val="pt-PT" w:eastAsia="en-US" w:bidi="ar-SA"/>
      </w:rPr>
    </w:lvl>
    <w:lvl w:ilvl="4">
      <w:start w:val="0"/>
      <w:numFmt w:val="bullet"/>
      <w:lvlText w:val="•"/>
      <w:lvlJc w:val="left"/>
      <w:pPr>
        <w:ind w:left="6552" w:hanging="247"/>
      </w:pPr>
      <w:rPr>
        <w:rFonts w:hint="default"/>
        <w:lang w:val="pt-PT" w:eastAsia="en-US" w:bidi="ar-SA"/>
      </w:rPr>
    </w:lvl>
    <w:lvl w:ilvl="5">
      <w:start w:val="0"/>
      <w:numFmt w:val="bullet"/>
      <w:lvlText w:val="•"/>
      <w:lvlJc w:val="left"/>
      <w:pPr>
        <w:ind w:left="8100" w:hanging="247"/>
      </w:pPr>
      <w:rPr>
        <w:rFonts w:hint="default"/>
        <w:lang w:val="pt-PT" w:eastAsia="en-US" w:bidi="ar-SA"/>
      </w:rPr>
    </w:lvl>
    <w:lvl w:ilvl="6">
      <w:start w:val="0"/>
      <w:numFmt w:val="bullet"/>
      <w:lvlText w:val="•"/>
      <w:lvlJc w:val="left"/>
      <w:pPr>
        <w:ind w:left="9648" w:hanging="247"/>
      </w:pPr>
      <w:rPr>
        <w:rFonts w:hint="default"/>
        <w:lang w:val="pt-PT" w:eastAsia="en-US" w:bidi="ar-SA"/>
      </w:rPr>
    </w:lvl>
    <w:lvl w:ilvl="7">
      <w:start w:val="0"/>
      <w:numFmt w:val="bullet"/>
      <w:lvlText w:val="•"/>
      <w:lvlJc w:val="left"/>
      <w:pPr>
        <w:ind w:left="11196" w:hanging="247"/>
      </w:pPr>
      <w:rPr>
        <w:rFonts w:hint="default"/>
        <w:lang w:val="pt-PT" w:eastAsia="en-US" w:bidi="ar-SA"/>
      </w:rPr>
    </w:lvl>
    <w:lvl w:ilvl="8">
      <w:start w:val="0"/>
      <w:numFmt w:val="bullet"/>
      <w:lvlText w:val="•"/>
      <w:lvlJc w:val="left"/>
      <w:pPr>
        <w:ind w:left="12744" w:hanging="247"/>
      </w:pPr>
      <w:rPr>
        <w:rFonts w:hint="default"/>
        <w:lang w:val="pt-PT" w:eastAsia="en-US" w:bidi="ar-SA"/>
      </w:rPr>
    </w:lvl>
  </w:abstractNum>
  <w:abstractNum w:abstractNumId="32">
    <w:multiLevelType w:val="hybridMultilevel"/>
    <w:lvl w:ilvl="0">
      <w:start w:val="12"/>
      <w:numFmt w:val="decimal"/>
      <w:lvlText w:val="%1"/>
      <w:lvlJc w:val="left"/>
      <w:pPr>
        <w:ind w:left="600" w:hanging="480"/>
        <w:jc w:val="left"/>
      </w:pPr>
      <w:rPr>
        <w:rFonts w:hint="default"/>
        <w:lang w:val="pt-PT" w:eastAsia="en-US" w:bidi="ar-SA"/>
      </w:rPr>
    </w:lvl>
    <w:lvl w:ilvl="1">
      <w:start w:val="1"/>
      <w:numFmt w:val="decimal"/>
      <w:lvlText w:val="%1.%2"/>
      <w:lvlJc w:val="left"/>
      <w:pPr>
        <w:ind w:left="60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35" w:hanging="68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645" w:hanging="683"/>
      </w:pPr>
      <w:rPr>
        <w:rFonts w:hint="default"/>
        <w:lang w:val="pt-PT" w:eastAsia="en-US" w:bidi="ar-SA"/>
      </w:rPr>
    </w:lvl>
    <w:lvl w:ilvl="4">
      <w:start w:val="0"/>
      <w:numFmt w:val="bullet"/>
      <w:lvlText w:val="•"/>
      <w:lvlJc w:val="left"/>
      <w:pPr>
        <w:ind w:left="4530" w:hanging="683"/>
      </w:pPr>
      <w:rPr>
        <w:rFonts w:hint="default"/>
        <w:lang w:val="pt-PT" w:eastAsia="en-US" w:bidi="ar-SA"/>
      </w:rPr>
    </w:lvl>
    <w:lvl w:ilvl="5">
      <w:start w:val="0"/>
      <w:numFmt w:val="bullet"/>
      <w:lvlText w:val="•"/>
      <w:lvlJc w:val="left"/>
      <w:pPr>
        <w:ind w:left="6415" w:hanging="683"/>
      </w:pPr>
      <w:rPr>
        <w:rFonts w:hint="default"/>
        <w:lang w:val="pt-PT" w:eastAsia="en-US" w:bidi="ar-SA"/>
      </w:rPr>
    </w:lvl>
    <w:lvl w:ilvl="6">
      <w:start w:val="0"/>
      <w:numFmt w:val="bullet"/>
      <w:lvlText w:val="•"/>
      <w:lvlJc w:val="left"/>
      <w:pPr>
        <w:ind w:left="8300" w:hanging="683"/>
      </w:pPr>
      <w:rPr>
        <w:rFonts w:hint="default"/>
        <w:lang w:val="pt-PT" w:eastAsia="en-US" w:bidi="ar-SA"/>
      </w:rPr>
    </w:lvl>
    <w:lvl w:ilvl="7">
      <w:start w:val="0"/>
      <w:numFmt w:val="bullet"/>
      <w:lvlText w:val="•"/>
      <w:lvlJc w:val="left"/>
      <w:pPr>
        <w:ind w:left="10185" w:hanging="683"/>
      </w:pPr>
      <w:rPr>
        <w:rFonts w:hint="default"/>
        <w:lang w:val="pt-PT" w:eastAsia="en-US" w:bidi="ar-SA"/>
      </w:rPr>
    </w:lvl>
    <w:lvl w:ilvl="8">
      <w:start w:val="0"/>
      <w:numFmt w:val="bullet"/>
      <w:lvlText w:val="•"/>
      <w:lvlJc w:val="left"/>
      <w:pPr>
        <w:ind w:left="12070" w:hanging="683"/>
      </w:pPr>
      <w:rPr>
        <w:rFonts w:hint="default"/>
        <w:lang w:val="pt-PT" w:eastAsia="en-US" w:bidi="ar-SA"/>
      </w:rPr>
    </w:lvl>
  </w:abstractNum>
  <w:abstractNum w:abstractNumId="31">
    <w:multiLevelType w:val="hybridMultilevel"/>
    <w:lvl w:ilvl="0">
      <w:start w:val="1"/>
      <w:numFmt w:val="lowerLetter"/>
      <w:lvlText w:val="%1)"/>
      <w:lvlJc w:val="left"/>
      <w:pPr>
        <w:ind w:left="540" w:hanging="24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70" w:hanging="248"/>
      </w:pPr>
      <w:rPr>
        <w:rFonts w:hint="default"/>
        <w:lang w:val="pt-PT" w:eastAsia="en-US" w:bidi="ar-SA"/>
      </w:rPr>
    </w:lvl>
    <w:lvl w:ilvl="2">
      <w:start w:val="0"/>
      <w:numFmt w:val="bullet"/>
      <w:lvlText w:val="•"/>
      <w:lvlJc w:val="left"/>
      <w:pPr>
        <w:ind w:left="3600" w:hanging="248"/>
      </w:pPr>
      <w:rPr>
        <w:rFonts w:hint="default"/>
        <w:lang w:val="pt-PT" w:eastAsia="en-US" w:bidi="ar-SA"/>
      </w:rPr>
    </w:lvl>
    <w:lvl w:ilvl="3">
      <w:start w:val="0"/>
      <w:numFmt w:val="bullet"/>
      <w:lvlText w:val="•"/>
      <w:lvlJc w:val="left"/>
      <w:pPr>
        <w:ind w:left="5130" w:hanging="248"/>
      </w:pPr>
      <w:rPr>
        <w:rFonts w:hint="default"/>
        <w:lang w:val="pt-PT" w:eastAsia="en-US" w:bidi="ar-SA"/>
      </w:rPr>
    </w:lvl>
    <w:lvl w:ilvl="4">
      <w:start w:val="0"/>
      <w:numFmt w:val="bullet"/>
      <w:lvlText w:val="•"/>
      <w:lvlJc w:val="left"/>
      <w:pPr>
        <w:ind w:left="6660" w:hanging="248"/>
      </w:pPr>
      <w:rPr>
        <w:rFonts w:hint="default"/>
        <w:lang w:val="pt-PT" w:eastAsia="en-US" w:bidi="ar-SA"/>
      </w:rPr>
    </w:lvl>
    <w:lvl w:ilvl="5">
      <w:start w:val="0"/>
      <w:numFmt w:val="bullet"/>
      <w:lvlText w:val="•"/>
      <w:lvlJc w:val="left"/>
      <w:pPr>
        <w:ind w:left="8190" w:hanging="248"/>
      </w:pPr>
      <w:rPr>
        <w:rFonts w:hint="default"/>
        <w:lang w:val="pt-PT" w:eastAsia="en-US" w:bidi="ar-SA"/>
      </w:rPr>
    </w:lvl>
    <w:lvl w:ilvl="6">
      <w:start w:val="0"/>
      <w:numFmt w:val="bullet"/>
      <w:lvlText w:val="•"/>
      <w:lvlJc w:val="left"/>
      <w:pPr>
        <w:ind w:left="9720" w:hanging="248"/>
      </w:pPr>
      <w:rPr>
        <w:rFonts w:hint="default"/>
        <w:lang w:val="pt-PT" w:eastAsia="en-US" w:bidi="ar-SA"/>
      </w:rPr>
    </w:lvl>
    <w:lvl w:ilvl="7">
      <w:start w:val="0"/>
      <w:numFmt w:val="bullet"/>
      <w:lvlText w:val="•"/>
      <w:lvlJc w:val="left"/>
      <w:pPr>
        <w:ind w:left="11250" w:hanging="248"/>
      </w:pPr>
      <w:rPr>
        <w:rFonts w:hint="default"/>
        <w:lang w:val="pt-PT" w:eastAsia="en-US" w:bidi="ar-SA"/>
      </w:rPr>
    </w:lvl>
    <w:lvl w:ilvl="8">
      <w:start w:val="0"/>
      <w:numFmt w:val="bullet"/>
      <w:lvlText w:val="•"/>
      <w:lvlJc w:val="left"/>
      <w:pPr>
        <w:ind w:left="12780" w:hanging="248"/>
      </w:pPr>
      <w:rPr>
        <w:rFonts w:hint="default"/>
        <w:lang w:val="pt-PT" w:eastAsia="en-US" w:bidi="ar-SA"/>
      </w:rPr>
    </w:lvl>
  </w:abstractNum>
  <w:abstractNum w:abstractNumId="30">
    <w:multiLevelType w:val="hybridMultilevel"/>
    <w:lvl w:ilvl="0">
      <w:start w:val="1"/>
      <w:numFmt w:val="lowerLetter"/>
      <w:lvlText w:val="%1)"/>
      <w:lvlJc w:val="left"/>
      <w:pPr>
        <w:ind w:left="361"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7"/>
      </w:pPr>
      <w:rPr>
        <w:rFonts w:hint="default"/>
        <w:lang w:val="pt-PT" w:eastAsia="en-US" w:bidi="ar-SA"/>
      </w:rPr>
    </w:lvl>
    <w:lvl w:ilvl="2">
      <w:start w:val="0"/>
      <w:numFmt w:val="bullet"/>
      <w:lvlText w:val="•"/>
      <w:lvlJc w:val="left"/>
      <w:pPr>
        <w:ind w:left="3456" w:hanging="247"/>
      </w:pPr>
      <w:rPr>
        <w:rFonts w:hint="default"/>
        <w:lang w:val="pt-PT" w:eastAsia="en-US" w:bidi="ar-SA"/>
      </w:rPr>
    </w:lvl>
    <w:lvl w:ilvl="3">
      <w:start w:val="0"/>
      <w:numFmt w:val="bullet"/>
      <w:lvlText w:val="•"/>
      <w:lvlJc w:val="left"/>
      <w:pPr>
        <w:ind w:left="5004" w:hanging="247"/>
      </w:pPr>
      <w:rPr>
        <w:rFonts w:hint="default"/>
        <w:lang w:val="pt-PT" w:eastAsia="en-US" w:bidi="ar-SA"/>
      </w:rPr>
    </w:lvl>
    <w:lvl w:ilvl="4">
      <w:start w:val="0"/>
      <w:numFmt w:val="bullet"/>
      <w:lvlText w:val="•"/>
      <w:lvlJc w:val="left"/>
      <w:pPr>
        <w:ind w:left="6552" w:hanging="247"/>
      </w:pPr>
      <w:rPr>
        <w:rFonts w:hint="default"/>
        <w:lang w:val="pt-PT" w:eastAsia="en-US" w:bidi="ar-SA"/>
      </w:rPr>
    </w:lvl>
    <w:lvl w:ilvl="5">
      <w:start w:val="0"/>
      <w:numFmt w:val="bullet"/>
      <w:lvlText w:val="•"/>
      <w:lvlJc w:val="left"/>
      <w:pPr>
        <w:ind w:left="8100" w:hanging="247"/>
      </w:pPr>
      <w:rPr>
        <w:rFonts w:hint="default"/>
        <w:lang w:val="pt-PT" w:eastAsia="en-US" w:bidi="ar-SA"/>
      </w:rPr>
    </w:lvl>
    <w:lvl w:ilvl="6">
      <w:start w:val="0"/>
      <w:numFmt w:val="bullet"/>
      <w:lvlText w:val="•"/>
      <w:lvlJc w:val="left"/>
      <w:pPr>
        <w:ind w:left="9648" w:hanging="247"/>
      </w:pPr>
      <w:rPr>
        <w:rFonts w:hint="default"/>
        <w:lang w:val="pt-PT" w:eastAsia="en-US" w:bidi="ar-SA"/>
      </w:rPr>
    </w:lvl>
    <w:lvl w:ilvl="7">
      <w:start w:val="0"/>
      <w:numFmt w:val="bullet"/>
      <w:lvlText w:val="•"/>
      <w:lvlJc w:val="left"/>
      <w:pPr>
        <w:ind w:left="11196" w:hanging="247"/>
      </w:pPr>
      <w:rPr>
        <w:rFonts w:hint="default"/>
        <w:lang w:val="pt-PT" w:eastAsia="en-US" w:bidi="ar-SA"/>
      </w:rPr>
    </w:lvl>
    <w:lvl w:ilvl="8">
      <w:start w:val="0"/>
      <w:numFmt w:val="bullet"/>
      <w:lvlText w:val="•"/>
      <w:lvlJc w:val="left"/>
      <w:pPr>
        <w:ind w:left="12744" w:hanging="247"/>
      </w:pPr>
      <w:rPr>
        <w:rFonts w:hint="default"/>
        <w:lang w:val="pt-PT" w:eastAsia="en-US" w:bidi="ar-SA"/>
      </w:rPr>
    </w:lvl>
  </w:abstractNum>
  <w:abstractNum w:abstractNumId="29">
    <w:multiLevelType w:val="hybridMultilevel"/>
    <w:lvl w:ilvl="0">
      <w:start w:val="1"/>
      <w:numFmt w:val="lowerLetter"/>
      <w:lvlText w:val="%1)"/>
      <w:lvlJc w:val="left"/>
      <w:pPr>
        <w:ind w:left="360"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873" w:hanging="330"/>
        <w:jc w:val="left"/>
      </w:pPr>
      <w:rPr>
        <w:rFonts w:hint="default"/>
        <w:spacing w:val="0"/>
        <w:w w:val="100"/>
        <w:lang w:val="pt-PT" w:eastAsia="en-US" w:bidi="ar-SA"/>
      </w:rPr>
    </w:lvl>
    <w:lvl w:ilvl="2">
      <w:start w:val="0"/>
      <w:numFmt w:val="bullet"/>
      <w:lvlText w:val="•"/>
      <w:lvlJc w:val="left"/>
      <w:pPr>
        <w:ind w:left="2542" w:hanging="330"/>
      </w:pPr>
      <w:rPr>
        <w:rFonts w:hint="default"/>
        <w:lang w:val="pt-PT" w:eastAsia="en-US" w:bidi="ar-SA"/>
      </w:rPr>
    </w:lvl>
    <w:lvl w:ilvl="3">
      <w:start w:val="0"/>
      <w:numFmt w:val="bullet"/>
      <w:lvlText w:val="•"/>
      <w:lvlJc w:val="left"/>
      <w:pPr>
        <w:ind w:left="4204" w:hanging="330"/>
      </w:pPr>
      <w:rPr>
        <w:rFonts w:hint="default"/>
        <w:lang w:val="pt-PT" w:eastAsia="en-US" w:bidi="ar-SA"/>
      </w:rPr>
    </w:lvl>
    <w:lvl w:ilvl="4">
      <w:start w:val="0"/>
      <w:numFmt w:val="bullet"/>
      <w:lvlText w:val="•"/>
      <w:lvlJc w:val="left"/>
      <w:pPr>
        <w:ind w:left="5866" w:hanging="330"/>
      </w:pPr>
      <w:rPr>
        <w:rFonts w:hint="default"/>
        <w:lang w:val="pt-PT" w:eastAsia="en-US" w:bidi="ar-SA"/>
      </w:rPr>
    </w:lvl>
    <w:lvl w:ilvl="5">
      <w:start w:val="0"/>
      <w:numFmt w:val="bullet"/>
      <w:lvlText w:val="•"/>
      <w:lvlJc w:val="left"/>
      <w:pPr>
        <w:ind w:left="7528" w:hanging="330"/>
      </w:pPr>
      <w:rPr>
        <w:rFonts w:hint="default"/>
        <w:lang w:val="pt-PT" w:eastAsia="en-US" w:bidi="ar-SA"/>
      </w:rPr>
    </w:lvl>
    <w:lvl w:ilvl="6">
      <w:start w:val="0"/>
      <w:numFmt w:val="bullet"/>
      <w:lvlText w:val="•"/>
      <w:lvlJc w:val="left"/>
      <w:pPr>
        <w:ind w:left="9191" w:hanging="330"/>
      </w:pPr>
      <w:rPr>
        <w:rFonts w:hint="default"/>
        <w:lang w:val="pt-PT" w:eastAsia="en-US" w:bidi="ar-SA"/>
      </w:rPr>
    </w:lvl>
    <w:lvl w:ilvl="7">
      <w:start w:val="0"/>
      <w:numFmt w:val="bullet"/>
      <w:lvlText w:val="•"/>
      <w:lvlJc w:val="left"/>
      <w:pPr>
        <w:ind w:left="10853" w:hanging="330"/>
      </w:pPr>
      <w:rPr>
        <w:rFonts w:hint="default"/>
        <w:lang w:val="pt-PT" w:eastAsia="en-US" w:bidi="ar-SA"/>
      </w:rPr>
    </w:lvl>
    <w:lvl w:ilvl="8">
      <w:start w:val="0"/>
      <w:numFmt w:val="bullet"/>
      <w:lvlText w:val="•"/>
      <w:lvlJc w:val="left"/>
      <w:pPr>
        <w:ind w:left="12515" w:hanging="330"/>
      </w:pPr>
      <w:rPr>
        <w:rFonts w:hint="default"/>
        <w:lang w:val="pt-PT" w:eastAsia="en-US" w:bidi="ar-SA"/>
      </w:rPr>
    </w:lvl>
  </w:abstractNum>
  <w:abstractNum w:abstractNumId="28">
    <w:multiLevelType w:val="hybridMultilevel"/>
    <w:lvl w:ilvl="0">
      <w:start w:val="1"/>
      <w:numFmt w:val="lowerLetter"/>
      <w:lvlText w:val="%1)"/>
      <w:lvlJc w:val="left"/>
      <w:pPr>
        <w:ind w:left="360"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7"/>
      </w:pPr>
      <w:rPr>
        <w:rFonts w:hint="default"/>
        <w:lang w:val="pt-PT" w:eastAsia="en-US" w:bidi="ar-SA"/>
      </w:rPr>
    </w:lvl>
    <w:lvl w:ilvl="2">
      <w:start w:val="0"/>
      <w:numFmt w:val="bullet"/>
      <w:lvlText w:val="•"/>
      <w:lvlJc w:val="left"/>
      <w:pPr>
        <w:ind w:left="3456" w:hanging="247"/>
      </w:pPr>
      <w:rPr>
        <w:rFonts w:hint="default"/>
        <w:lang w:val="pt-PT" w:eastAsia="en-US" w:bidi="ar-SA"/>
      </w:rPr>
    </w:lvl>
    <w:lvl w:ilvl="3">
      <w:start w:val="0"/>
      <w:numFmt w:val="bullet"/>
      <w:lvlText w:val="•"/>
      <w:lvlJc w:val="left"/>
      <w:pPr>
        <w:ind w:left="5004" w:hanging="247"/>
      </w:pPr>
      <w:rPr>
        <w:rFonts w:hint="default"/>
        <w:lang w:val="pt-PT" w:eastAsia="en-US" w:bidi="ar-SA"/>
      </w:rPr>
    </w:lvl>
    <w:lvl w:ilvl="4">
      <w:start w:val="0"/>
      <w:numFmt w:val="bullet"/>
      <w:lvlText w:val="•"/>
      <w:lvlJc w:val="left"/>
      <w:pPr>
        <w:ind w:left="6552" w:hanging="247"/>
      </w:pPr>
      <w:rPr>
        <w:rFonts w:hint="default"/>
        <w:lang w:val="pt-PT" w:eastAsia="en-US" w:bidi="ar-SA"/>
      </w:rPr>
    </w:lvl>
    <w:lvl w:ilvl="5">
      <w:start w:val="0"/>
      <w:numFmt w:val="bullet"/>
      <w:lvlText w:val="•"/>
      <w:lvlJc w:val="left"/>
      <w:pPr>
        <w:ind w:left="8100" w:hanging="247"/>
      </w:pPr>
      <w:rPr>
        <w:rFonts w:hint="default"/>
        <w:lang w:val="pt-PT" w:eastAsia="en-US" w:bidi="ar-SA"/>
      </w:rPr>
    </w:lvl>
    <w:lvl w:ilvl="6">
      <w:start w:val="0"/>
      <w:numFmt w:val="bullet"/>
      <w:lvlText w:val="•"/>
      <w:lvlJc w:val="left"/>
      <w:pPr>
        <w:ind w:left="9648" w:hanging="247"/>
      </w:pPr>
      <w:rPr>
        <w:rFonts w:hint="default"/>
        <w:lang w:val="pt-PT" w:eastAsia="en-US" w:bidi="ar-SA"/>
      </w:rPr>
    </w:lvl>
    <w:lvl w:ilvl="7">
      <w:start w:val="0"/>
      <w:numFmt w:val="bullet"/>
      <w:lvlText w:val="•"/>
      <w:lvlJc w:val="left"/>
      <w:pPr>
        <w:ind w:left="11196" w:hanging="247"/>
      </w:pPr>
      <w:rPr>
        <w:rFonts w:hint="default"/>
        <w:lang w:val="pt-PT" w:eastAsia="en-US" w:bidi="ar-SA"/>
      </w:rPr>
    </w:lvl>
    <w:lvl w:ilvl="8">
      <w:start w:val="0"/>
      <w:numFmt w:val="bullet"/>
      <w:lvlText w:val="•"/>
      <w:lvlJc w:val="left"/>
      <w:pPr>
        <w:ind w:left="12744" w:hanging="247"/>
      </w:pPr>
      <w:rPr>
        <w:rFonts w:hint="default"/>
        <w:lang w:val="pt-PT" w:eastAsia="en-US" w:bidi="ar-SA"/>
      </w:rPr>
    </w:lvl>
  </w:abstractNum>
  <w:abstractNum w:abstractNumId="27">
    <w:multiLevelType w:val="hybridMultilevel"/>
    <w:lvl w:ilvl="0">
      <w:start w:val="11"/>
      <w:numFmt w:val="decimal"/>
      <w:lvlText w:val="%1"/>
      <w:lvlJc w:val="left"/>
      <w:pPr>
        <w:ind w:left="591" w:hanging="472"/>
        <w:jc w:val="left"/>
      </w:pPr>
      <w:rPr>
        <w:rFonts w:hint="default"/>
        <w:lang w:val="pt-PT" w:eastAsia="en-US" w:bidi="ar-SA"/>
      </w:rPr>
    </w:lvl>
    <w:lvl w:ilvl="1">
      <w:start w:val="1"/>
      <w:numFmt w:val="decimal"/>
      <w:lvlText w:val="%1.%2"/>
      <w:lvlJc w:val="left"/>
      <w:pPr>
        <w:ind w:left="591" w:hanging="47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2">
      <w:start w:val="1"/>
      <w:numFmt w:val="decimal"/>
      <w:lvlText w:val="%1.%2.%3"/>
      <w:lvlJc w:val="left"/>
      <w:pPr>
        <w:ind w:left="771" w:hanging="65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3">
      <w:start w:val="1"/>
      <w:numFmt w:val="decimal"/>
      <w:lvlText w:val="%1.%2.%3.%4"/>
      <w:lvlJc w:val="left"/>
      <w:pPr>
        <w:ind w:left="951" w:hanging="83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4">
      <w:start w:val="0"/>
      <w:numFmt w:val="bullet"/>
      <w:lvlText w:val="•"/>
      <w:lvlJc w:val="left"/>
      <w:pPr>
        <w:ind w:left="960" w:hanging="832"/>
      </w:pPr>
      <w:rPr>
        <w:rFonts w:hint="default"/>
        <w:lang w:val="pt-PT" w:eastAsia="en-US" w:bidi="ar-SA"/>
      </w:rPr>
    </w:lvl>
    <w:lvl w:ilvl="5">
      <w:start w:val="0"/>
      <w:numFmt w:val="bullet"/>
      <w:lvlText w:val="•"/>
      <w:lvlJc w:val="left"/>
      <w:pPr>
        <w:ind w:left="1080" w:hanging="832"/>
      </w:pPr>
      <w:rPr>
        <w:rFonts w:hint="default"/>
        <w:lang w:val="pt-PT" w:eastAsia="en-US" w:bidi="ar-SA"/>
      </w:rPr>
    </w:lvl>
    <w:lvl w:ilvl="6">
      <w:start w:val="0"/>
      <w:numFmt w:val="bullet"/>
      <w:lvlText w:val="•"/>
      <w:lvlJc w:val="left"/>
      <w:pPr>
        <w:ind w:left="4032" w:hanging="832"/>
      </w:pPr>
      <w:rPr>
        <w:rFonts w:hint="default"/>
        <w:lang w:val="pt-PT" w:eastAsia="en-US" w:bidi="ar-SA"/>
      </w:rPr>
    </w:lvl>
    <w:lvl w:ilvl="7">
      <w:start w:val="0"/>
      <w:numFmt w:val="bullet"/>
      <w:lvlText w:val="•"/>
      <w:lvlJc w:val="left"/>
      <w:pPr>
        <w:ind w:left="6984" w:hanging="832"/>
      </w:pPr>
      <w:rPr>
        <w:rFonts w:hint="default"/>
        <w:lang w:val="pt-PT" w:eastAsia="en-US" w:bidi="ar-SA"/>
      </w:rPr>
    </w:lvl>
    <w:lvl w:ilvl="8">
      <w:start w:val="0"/>
      <w:numFmt w:val="bullet"/>
      <w:lvlText w:val="•"/>
      <w:lvlJc w:val="left"/>
      <w:pPr>
        <w:ind w:left="9936" w:hanging="832"/>
      </w:pPr>
      <w:rPr>
        <w:rFonts w:hint="default"/>
        <w:lang w:val="pt-PT" w:eastAsia="en-US" w:bidi="ar-SA"/>
      </w:rPr>
    </w:lvl>
  </w:abstractNum>
  <w:abstractNum w:abstractNumId="26">
    <w:multiLevelType w:val="hybridMultilevel"/>
    <w:lvl w:ilvl="0">
      <w:start w:val="10"/>
      <w:numFmt w:val="decimal"/>
      <w:lvlText w:val="%1"/>
      <w:lvlJc w:val="left"/>
      <w:pPr>
        <w:ind w:left="600" w:hanging="480"/>
        <w:jc w:val="left"/>
      </w:pPr>
      <w:rPr>
        <w:rFonts w:hint="default"/>
        <w:lang w:val="pt-PT" w:eastAsia="en-US" w:bidi="ar-SA"/>
      </w:rPr>
    </w:lvl>
    <w:lvl w:ilvl="1">
      <w:start w:val="1"/>
      <w:numFmt w:val="decimal"/>
      <w:lvlText w:val="%1.%2"/>
      <w:lvlJc w:val="left"/>
      <w:pPr>
        <w:ind w:left="60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648" w:hanging="480"/>
      </w:pPr>
      <w:rPr>
        <w:rFonts w:hint="default"/>
        <w:lang w:val="pt-PT" w:eastAsia="en-US" w:bidi="ar-SA"/>
      </w:rPr>
    </w:lvl>
    <w:lvl w:ilvl="3">
      <w:start w:val="0"/>
      <w:numFmt w:val="bullet"/>
      <w:lvlText w:val="•"/>
      <w:lvlJc w:val="left"/>
      <w:pPr>
        <w:ind w:left="5172" w:hanging="480"/>
      </w:pPr>
      <w:rPr>
        <w:rFonts w:hint="default"/>
        <w:lang w:val="pt-PT" w:eastAsia="en-US" w:bidi="ar-SA"/>
      </w:rPr>
    </w:lvl>
    <w:lvl w:ilvl="4">
      <w:start w:val="0"/>
      <w:numFmt w:val="bullet"/>
      <w:lvlText w:val="•"/>
      <w:lvlJc w:val="left"/>
      <w:pPr>
        <w:ind w:left="6696" w:hanging="480"/>
      </w:pPr>
      <w:rPr>
        <w:rFonts w:hint="default"/>
        <w:lang w:val="pt-PT" w:eastAsia="en-US" w:bidi="ar-SA"/>
      </w:rPr>
    </w:lvl>
    <w:lvl w:ilvl="5">
      <w:start w:val="0"/>
      <w:numFmt w:val="bullet"/>
      <w:lvlText w:val="•"/>
      <w:lvlJc w:val="left"/>
      <w:pPr>
        <w:ind w:left="8220" w:hanging="480"/>
      </w:pPr>
      <w:rPr>
        <w:rFonts w:hint="default"/>
        <w:lang w:val="pt-PT" w:eastAsia="en-US" w:bidi="ar-SA"/>
      </w:rPr>
    </w:lvl>
    <w:lvl w:ilvl="6">
      <w:start w:val="0"/>
      <w:numFmt w:val="bullet"/>
      <w:lvlText w:val="•"/>
      <w:lvlJc w:val="left"/>
      <w:pPr>
        <w:ind w:left="9744" w:hanging="480"/>
      </w:pPr>
      <w:rPr>
        <w:rFonts w:hint="default"/>
        <w:lang w:val="pt-PT" w:eastAsia="en-US" w:bidi="ar-SA"/>
      </w:rPr>
    </w:lvl>
    <w:lvl w:ilvl="7">
      <w:start w:val="0"/>
      <w:numFmt w:val="bullet"/>
      <w:lvlText w:val="•"/>
      <w:lvlJc w:val="left"/>
      <w:pPr>
        <w:ind w:left="11268" w:hanging="480"/>
      </w:pPr>
      <w:rPr>
        <w:rFonts w:hint="default"/>
        <w:lang w:val="pt-PT" w:eastAsia="en-US" w:bidi="ar-SA"/>
      </w:rPr>
    </w:lvl>
    <w:lvl w:ilvl="8">
      <w:start w:val="0"/>
      <w:numFmt w:val="bullet"/>
      <w:lvlText w:val="•"/>
      <w:lvlJc w:val="left"/>
      <w:pPr>
        <w:ind w:left="12792" w:hanging="480"/>
      </w:pPr>
      <w:rPr>
        <w:rFonts w:hint="default"/>
        <w:lang w:val="pt-PT" w:eastAsia="en-US" w:bidi="ar-SA"/>
      </w:rPr>
    </w:lvl>
  </w:abstractNum>
  <w:abstractNum w:abstractNumId="25">
    <w:multiLevelType w:val="hybridMultilevel"/>
    <w:lvl w:ilvl="0">
      <w:start w:val="1"/>
      <w:numFmt w:val="lowerLetter"/>
      <w:lvlText w:val="%1)"/>
      <w:lvlJc w:val="left"/>
      <w:pPr>
        <w:ind w:left="360"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7"/>
      </w:pPr>
      <w:rPr>
        <w:rFonts w:hint="default"/>
        <w:lang w:val="pt-PT" w:eastAsia="en-US" w:bidi="ar-SA"/>
      </w:rPr>
    </w:lvl>
    <w:lvl w:ilvl="2">
      <w:start w:val="0"/>
      <w:numFmt w:val="bullet"/>
      <w:lvlText w:val="•"/>
      <w:lvlJc w:val="left"/>
      <w:pPr>
        <w:ind w:left="3456" w:hanging="247"/>
      </w:pPr>
      <w:rPr>
        <w:rFonts w:hint="default"/>
        <w:lang w:val="pt-PT" w:eastAsia="en-US" w:bidi="ar-SA"/>
      </w:rPr>
    </w:lvl>
    <w:lvl w:ilvl="3">
      <w:start w:val="0"/>
      <w:numFmt w:val="bullet"/>
      <w:lvlText w:val="•"/>
      <w:lvlJc w:val="left"/>
      <w:pPr>
        <w:ind w:left="5004" w:hanging="247"/>
      </w:pPr>
      <w:rPr>
        <w:rFonts w:hint="default"/>
        <w:lang w:val="pt-PT" w:eastAsia="en-US" w:bidi="ar-SA"/>
      </w:rPr>
    </w:lvl>
    <w:lvl w:ilvl="4">
      <w:start w:val="0"/>
      <w:numFmt w:val="bullet"/>
      <w:lvlText w:val="•"/>
      <w:lvlJc w:val="left"/>
      <w:pPr>
        <w:ind w:left="6552" w:hanging="247"/>
      </w:pPr>
      <w:rPr>
        <w:rFonts w:hint="default"/>
        <w:lang w:val="pt-PT" w:eastAsia="en-US" w:bidi="ar-SA"/>
      </w:rPr>
    </w:lvl>
    <w:lvl w:ilvl="5">
      <w:start w:val="0"/>
      <w:numFmt w:val="bullet"/>
      <w:lvlText w:val="•"/>
      <w:lvlJc w:val="left"/>
      <w:pPr>
        <w:ind w:left="8100" w:hanging="247"/>
      </w:pPr>
      <w:rPr>
        <w:rFonts w:hint="default"/>
        <w:lang w:val="pt-PT" w:eastAsia="en-US" w:bidi="ar-SA"/>
      </w:rPr>
    </w:lvl>
    <w:lvl w:ilvl="6">
      <w:start w:val="0"/>
      <w:numFmt w:val="bullet"/>
      <w:lvlText w:val="•"/>
      <w:lvlJc w:val="left"/>
      <w:pPr>
        <w:ind w:left="9648" w:hanging="247"/>
      </w:pPr>
      <w:rPr>
        <w:rFonts w:hint="default"/>
        <w:lang w:val="pt-PT" w:eastAsia="en-US" w:bidi="ar-SA"/>
      </w:rPr>
    </w:lvl>
    <w:lvl w:ilvl="7">
      <w:start w:val="0"/>
      <w:numFmt w:val="bullet"/>
      <w:lvlText w:val="•"/>
      <w:lvlJc w:val="left"/>
      <w:pPr>
        <w:ind w:left="11196" w:hanging="247"/>
      </w:pPr>
      <w:rPr>
        <w:rFonts w:hint="default"/>
        <w:lang w:val="pt-PT" w:eastAsia="en-US" w:bidi="ar-SA"/>
      </w:rPr>
    </w:lvl>
    <w:lvl w:ilvl="8">
      <w:start w:val="0"/>
      <w:numFmt w:val="bullet"/>
      <w:lvlText w:val="•"/>
      <w:lvlJc w:val="left"/>
      <w:pPr>
        <w:ind w:left="12744" w:hanging="247"/>
      </w:pPr>
      <w:rPr>
        <w:rFonts w:hint="default"/>
        <w:lang w:val="pt-PT" w:eastAsia="en-US" w:bidi="ar-SA"/>
      </w:rPr>
    </w:lvl>
  </w:abstractNum>
  <w:abstractNum w:abstractNumId="24">
    <w:multiLevelType w:val="hybridMultilevel"/>
    <w:lvl w:ilvl="0">
      <w:start w:val="9"/>
      <w:numFmt w:val="decimal"/>
      <w:lvlText w:val="%1"/>
      <w:lvlJc w:val="left"/>
      <w:pPr>
        <w:ind w:left="120" w:hanging="387"/>
        <w:jc w:val="left"/>
      </w:pPr>
      <w:rPr>
        <w:rFonts w:hint="default"/>
        <w:lang w:val="pt-PT" w:eastAsia="en-US" w:bidi="ar-SA"/>
      </w:rPr>
    </w:lvl>
    <w:lvl w:ilvl="1">
      <w:start w:val="1"/>
      <w:numFmt w:val="decimal"/>
      <w:lvlText w:val="%1.%2"/>
      <w:lvlJc w:val="left"/>
      <w:pPr>
        <w:ind w:left="120" w:hanging="38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66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20" w:hanging="882"/>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5720" w:hanging="882"/>
      </w:pPr>
      <w:rPr>
        <w:rFonts w:hint="default"/>
        <w:lang w:val="pt-PT" w:eastAsia="en-US" w:bidi="ar-SA"/>
      </w:rPr>
    </w:lvl>
    <w:lvl w:ilvl="5">
      <w:start w:val="0"/>
      <w:numFmt w:val="bullet"/>
      <w:lvlText w:val="•"/>
      <w:lvlJc w:val="left"/>
      <w:pPr>
        <w:ind w:left="7406" w:hanging="882"/>
      </w:pPr>
      <w:rPr>
        <w:rFonts w:hint="default"/>
        <w:lang w:val="pt-PT" w:eastAsia="en-US" w:bidi="ar-SA"/>
      </w:rPr>
    </w:lvl>
    <w:lvl w:ilvl="6">
      <w:start w:val="0"/>
      <w:numFmt w:val="bullet"/>
      <w:lvlText w:val="•"/>
      <w:lvlJc w:val="left"/>
      <w:pPr>
        <w:ind w:left="9093" w:hanging="882"/>
      </w:pPr>
      <w:rPr>
        <w:rFonts w:hint="default"/>
        <w:lang w:val="pt-PT" w:eastAsia="en-US" w:bidi="ar-SA"/>
      </w:rPr>
    </w:lvl>
    <w:lvl w:ilvl="7">
      <w:start w:val="0"/>
      <w:numFmt w:val="bullet"/>
      <w:lvlText w:val="•"/>
      <w:lvlJc w:val="left"/>
      <w:pPr>
        <w:ind w:left="10780" w:hanging="882"/>
      </w:pPr>
      <w:rPr>
        <w:rFonts w:hint="default"/>
        <w:lang w:val="pt-PT" w:eastAsia="en-US" w:bidi="ar-SA"/>
      </w:rPr>
    </w:lvl>
    <w:lvl w:ilvl="8">
      <w:start w:val="0"/>
      <w:numFmt w:val="bullet"/>
      <w:lvlText w:val="•"/>
      <w:lvlJc w:val="left"/>
      <w:pPr>
        <w:ind w:left="12466" w:hanging="882"/>
      </w:pPr>
      <w:rPr>
        <w:rFonts w:hint="default"/>
        <w:lang w:val="pt-PT" w:eastAsia="en-US" w:bidi="ar-SA"/>
      </w:rPr>
    </w:lvl>
  </w:abstractNum>
  <w:abstractNum w:abstractNumId="23">
    <w:multiLevelType w:val="hybridMultilevel"/>
    <w:lvl w:ilvl="0">
      <w:start w:val="8"/>
      <w:numFmt w:val="decimal"/>
      <w:lvlText w:val="%1"/>
      <w:lvlJc w:val="left"/>
      <w:pPr>
        <w:ind w:left="480" w:hanging="360"/>
        <w:jc w:val="left"/>
      </w:pPr>
      <w:rPr>
        <w:rFonts w:hint="default"/>
        <w:lang w:val="pt-PT" w:eastAsia="en-US" w:bidi="ar-SA"/>
      </w:rPr>
    </w:lvl>
    <w:lvl w:ilvl="1">
      <w:start w:val="1"/>
      <w:numFmt w:val="decimal"/>
      <w:lvlText w:val="%1.%2"/>
      <w:lvlJc w:val="left"/>
      <w:pPr>
        <w:ind w:left="48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66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20" w:hanging="72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4455" w:hanging="729"/>
      </w:pPr>
      <w:rPr>
        <w:rFonts w:hint="default"/>
        <w:lang w:val="pt-PT" w:eastAsia="en-US" w:bidi="ar-SA"/>
      </w:rPr>
    </w:lvl>
    <w:lvl w:ilvl="5">
      <w:start w:val="0"/>
      <w:numFmt w:val="bullet"/>
      <w:lvlText w:val="•"/>
      <w:lvlJc w:val="left"/>
      <w:pPr>
        <w:ind w:left="6352" w:hanging="729"/>
      </w:pPr>
      <w:rPr>
        <w:rFonts w:hint="default"/>
        <w:lang w:val="pt-PT" w:eastAsia="en-US" w:bidi="ar-SA"/>
      </w:rPr>
    </w:lvl>
    <w:lvl w:ilvl="6">
      <w:start w:val="0"/>
      <w:numFmt w:val="bullet"/>
      <w:lvlText w:val="•"/>
      <w:lvlJc w:val="left"/>
      <w:pPr>
        <w:ind w:left="8250" w:hanging="729"/>
      </w:pPr>
      <w:rPr>
        <w:rFonts w:hint="default"/>
        <w:lang w:val="pt-PT" w:eastAsia="en-US" w:bidi="ar-SA"/>
      </w:rPr>
    </w:lvl>
    <w:lvl w:ilvl="7">
      <w:start w:val="0"/>
      <w:numFmt w:val="bullet"/>
      <w:lvlText w:val="•"/>
      <w:lvlJc w:val="left"/>
      <w:pPr>
        <w:ind w:left="10147" w:hanging="729"/>
      </w:pPr>
      <w:rPr>
        <w:rFonts w:hint="default"/>
        <w:lang w:val="pt-PT" w:eastAsia="en-US" w:bidi="ar-SA"/>
      </w:rPr>
    </w:lvl>
    <w:lvl w:ilvl="8">
      <w:start w:val="0"/>
      <w:numFmt w:val="bullet"/>
      <w:lvlText w:val="•"/>
      <w:lvlJc w:val="left"/>
      <w:pPr>
        <w:ind w:left="12045" w:hanging="729"/>
      </w:pPr>
      <w:rPr>
        <w:rFonts w:hint="default"/>
        <w:lang w:val="pt-PT" w:eastAsia="en-US" w:bidi="ar-SA"/>
      </w:rPr>
    </w:lvl>
  </w:abstractNum>
  <w:abstractNum w:abstractNumId="22">
    <w:multiLevelType w:val="hybridMultilevel"/>
    <w:lvl w:ilvl="0">
      <w:start w:val="1"/>
      <w:numFmt w:val="lowerLetter"/>
      <w:lvlText w:val="%1)"/>
      <w:lvlJc w:val="left"/>
      <w:pPr>
        <w:ind w:left="361"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7"/>
      </w:pPr>
      <w:rPr>
        <w:rFonts w:hint="default"/>
        <w:lang w:val="pt-PT" w:eastAsia="en-US" w:bidi="ar-SA"/>
      </w:rPr>
    </w:lvl>
    <w:lvl w:ilvl="2">
      <w:start w:val="0"/>
      <w:numFmt w:val="bullet"/>
      <w:lvlText w:val="•"/>
      <w:lvlJc w:val="left"/>
      <w:pPr>
        <w:ind w:left="3456" w:hanging="247"/>
      </w:pPr>
      <w:rPr>
        <w:rFonts w:hint="default"/>
        <w:lang w:val="pt-PT" w:eastAsia="en-US" w:bidi="ar-SA"/>
      </w:rPr>
    </w:lvl>
    <w:lvl w:ilvl="3">
      <w:start w:val="0"/>
      <w:numFmt w:val="bullet"/>
      <w:lvlText w:val="•"/>
      <w:lvlJc w:val="left"/>
      <w:pPr>
        <w:ind w:left="5004" w:hanging="247"/>
      </w:pPr>
      <w:rPr>
        <w:rFonts w:hint="default"/>
        <w:lang w:val="pt-PT" w:eastAsia="en-US" w:bidi="ar-SA"/>
      </w:rPr>
    </w:lvl>
    <w:lvl w:ilvl="4">
      <w:start w:val="0"/>
      <w:numFmt w:val="bullet"/>
      <w:lvlText w:val="•"/>
      <w:lvlJc w:val="left"/>
      <w:pPr>
        <w:ind w:left="6552" w:hanging="247"/>
      </w:pPr>
      <w:rPr>
        <w:rFonts w:hint="default"/>
        <w:lang w:val="pt-PT" w:eastAsia="en-US" w:bidi="ar-SA"/>
      </w:rPr>
    </w:lvl>
    <w:lvl w:ilvl="5">
      <w:start w:val="0"/>
      <w:numFmt w:val="bullet"/>
      <w:lvlText w:val="•"/>
      <w:lvlJc w:val="left"/>
      <w:pPr>
        <w:ind w:left="8100" w:hanging="247"/>
      </w:pPr>
      <w:rPr>
        <w:rFonts w:hint="default"/>
        <w:lang w:val="pt-PT" w:eastAsia="en-US" w:bidi="ar-SA"/>
      </w:rPr>
    </w:lvl>
    <w:lvl w:ilvl="6">
      <w:start w:val="0"/>
      <w:numFmt w:val="bullet"/>
      <w:lvlText w:val="•"/>
      <w:lvlJc w:val="left"/>
      <w:pPr>
        <w:ind w:left="9648" w:hanging="247"/>
      </w:pPr>
      <w:rPr>
        <w:rFonts w:hint="default"/>
        <w:lang w:val="pt-PT" w:eastAsia="en-US" w:bidi="ar-SA"/>
      </w:rPr>
    </w:lvl>
    <w:lvl w:ilvl="7">
      <w:start w:val="0"/>
      <w:numFmt w:val="bullet"/>
      <w:lvlText w:val="•"/>
      <w:lvlJc w:val="left"/>
      <w:pPr>
        <w:ind w:left="11196" w:hanging="247"/>
      </w:pPr>
      <w:rPr>
        <w:rFonts w:hint="default"/>
        <w:lang w:val="pt-PT" w:eastAsia="en-US" w:bidi="ar-SA"/>
      </w:rPr>
    </w:lvl>
    <w:lvl w:ilvl="8">
      <w:start w:val="0"/>
      <w:numFmt w:val="bullet"/>
      <w:lvlText w:val="•"/>
      <w:lvlJc w:val="left"/>
      <w:pPr>
        <w:ind w:left="12744" w:hanging="247"/>
      </w:pPr>
      <w:rPr>
        <w:rFonts w:hint="default"/>
        <w:lang w:val="pt-PT" w:eastAsia="en-US" w:bidi="ar-SA"/>
      </w:rPr>
    </w:lvl>
  </w:abstractNum>
  <w:abstractNum w:abstractNumId="21">
    <w:multiLevelType w:val="hybridMultilevel"/>
    <w:lvl w:ilvl="0">
      <w:start w:val="7"/>
      <w:numFmt w:val="decimal"/>
      <w:lvlText w:val="%1"/>
      <w:lvlJc w:val="left"/>
      <w:pPr>
        <w:ind w:left="480" w:hanging="360"/>
        <w:jc w:val="left"/>
      </w:pPr>
      <w:rPr>
        <w:rFonts w:hint="default"/>
        <w:lang w:val="pt-PT" w:eastAsia="en-US" w:bidi="ar-SA"/>
      </w:rPr>
    </w:lvl>
    <w:lvl w:ilvl="1">
      <w:start w:val="1"/>
      <w:numFmt w:val="decimal"/>
      <w:lvlText w:val="%1.%2"/>
      <w:lvlJc w:val="left"/>
      <w:pPr>
        <w:ind w:left="48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20" w:hanging="56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557" w:hanging="563"/>
      </w:pPr>
      <w:rPr>
        <w:rFonts w:hint="default"/>
        <w:lang w:val="pt-PT" w:eastAsia="en-US" w:bidi="ar-SA"/>
      </w:rPr>
    </w:lvl>
    <w:lvl w:ilvl="4">
      <w:start w:val="0"/>
      <w:numFmt w:val="bullet"/>
      <w:lvlText w:val="•"/>
      <w:lvlJc w:val="left"/>
      <w:pPr>
        <w:ind w:left="4455" w:hanging="563"/>
      </w:pPr>
      <w:rPr>
        <w:rFonts w:hint="default"/>
        <w:lang w:val="pt-PT" w:eastAsia="en-US" w:bidi="ar-SA"/>
      </w:rPr>
    </w:lvl>
    <w:lvl w:ilvl="5">
      <w:start w:val="0"/>
      <w:numFmt w:val="bullet"/>
      <w:lvlText w:val="•"/>
      <w:lvlJc w:val="left"/>
      <w:pPr>
        <w:ind w:left="6352" w:hanging="563"/>
      </w:pPr>
      <w:rPr>
        <w:rFonts w:hint="default"/>
        <w:lang w:val="pt-PT" w:eastAsia="en-US" w:bidi="ar-SA"/>
      </w:rPr>
    </w:lvl>
    <w:lvl w:ilvl="6">
      <w:start w:val="0"/>
      <w:numFmt w:val="bullet"/>
      <w:lvlText w:val="•"/>
      <w:lvlJc w:val="left"/>
      <w:pPr>
        <w:ind w:left="8250" w:hanging="563"/>
      </w:pPr>
      <w:rPr>
        <w:rFonts w:hint="default"/>
        <w:lang w:val="pt-PT" w:eastAsia="en-US" w:bidi="ar-SA"/>
      </w:rPr>
    </w:lvl>
    <w:lvl w:ilvl="7">
      <w:start w:val="0"/>
      <w:numFmt w:val="bullet"/>
      <w:lvlText w:val="•"/>
      <w:lvlJc w:val="left"/>
      <w:pPr>
        <w:ind w:left="10147" w:hanging="563"/>
      </w:pPr>
      <w:rPr>
        <w:rFonts w:hint="default"/>
        <w:lang w:val="pt-PT" w:eastAsia="en-US" w:bidi="ar-SA"/>
      </w:rPr>
    </w:lvl>
    <w:lvl w:ilvl="8">
      <w:start w:val="0"/>
      <w:numFmt w:val="bullet"/>
      <w:lvlText w:val="•"/>
      <w:lvlJc w:val="left"/>
      <w:pPr>
        <w:ind w:left="12045" w:hanging="563"/>
      </w:pPr>
      <w:rPr>
        <w:rFonts w:hint="default"/>
        <w:lang w:val="pt-PT" w:eastAsia="en-US" w:bidi="ar-SA"/>
      </w:rPr>
    </w:lvl>
  </w:abstractNum>
  <w:abstractNum w:abstractNumId="20">
    <w:multiLevelType w:val="hybridMultilevel"/>
    <w:lvl w:ilvl="0">
      <w:start w:val="1"/>
      <w:numFmt w:val="lowerLetter"/>
      <w:lvlText w:val="%1)"/>
      <w:lvlJc w:val="left"/>
      <w:pPr>
        <w:ind w:left="360"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970" w:hanging="4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631" w:hanging="420"/>
      </w:pPr>
      <w:rPr>
        <w:rFonts w:hint="default"/>
        <w:lang w:val="pt-PT" w:eastAsia="en-US" w:bidi="ar-SA"/>
      </w:rPr>
    </w:lvl>
    <w:lvl w:ilvl="3">
      <w:start w:val="0"/>
      <w:numFmt w:val="bullet"/>
      <w:lvlText w:val="•"/>
      <w:lvlJc w:val="left"/>
      <w:pPr>
        <w:ind w:left="4282" w:hanging="420"/>
      </w:pPr>
      <w:rPr>
        <w:rFonts w:hint="default"/>
        <w:lang w:val="pt-PT" w:eastAsia="en-US" w:bidi="ar-SA"/>
      </w:rPr>
    </w:lvl>
    <w:lvl w:ilvl="4">
      <w:start w:val="0"/>
      <w:numFmt w:val="bullet"/>
      <w:lvlText w:val="•"/>
      <w:lvlJc w:val="left"/>
      <w:pPr>
        <w:ind w:left="5933" w:hanging="420"/>
      </w:pPr>
      <w:rPr>
        <w:rFonts w:hint="default"/>
        <w:lang w:val="pt-PT" w:eastAsia="en-US" w:bidi="ar-SA"/>
      </w:rPr>
    </w:lvl>
    <w:lvl w:ilvl="5">
      <w:start w:val="0"/>
      <w:numFmt w:val="bullet"/>
      <w:lvlText w:val="•"/>
      <w:lvlJc w:val="left"/>
      <w:pPr>
        <w:ind w:left="7584" w:hanging="420"/>
      </w:pPr>
      <w:rPr>
        <w:rFonts w:hint="default"/>
        <w:lang w:val="pt-PT" w:eastAsia="en-US" w:bidi="ar-SA"/>
      </w:rPr>
    </w:lvl>
    <w:lvl w:ilvl="6">
      <w:start w:val="0"/>
      <w:numFmt w:val="bullet"/>
      <w:lvlText w:val="•"/>
      <w:lvlJc w:val="left"/>
      <w:pPr>
        <w:ind w:left="9235" w:hanging="420"/>
      </w:pPr>
      <w:rPr>
        <w:rFonts w:hint="default"/>
        <w:lang w:val="pt-PT" w:eastAsia="en-US" w:bidi="ar-SA"/>
      </w:rPr>
    </w:lvl>
    <w:lvl w:ilvl="7">
      <w:start w:val="0"/>
      <w:numFmt w:val="bullet"/>
      <w:lvlText w:val="•"/>
      <w:lvlJc w:val="left"/>
      <w:pPr>
        <w:ind w:left="10886" w:hanging="420"/>
      </w:pPr>
      <w:rPr>
        <w:rFonts w:hint="default"/>
        <w:lang w:val="pt-PT" w:eastAsia="en-US" w:bidi="ar-SA"/>
      </w:rPr>
    </w:lvl>
    <w:lvl w:ilvl="8">
      <w:start w:val="0"/>
      <w:numFmt w:val="bullet"/>
      <w:lvlText w:val="•"/>
      <w:lvlJc w:val="left"/>
      <w:pPr>
        <w:ind w:left="12537" w:hanging="420"/>
      </w:pPr>
      <w:rPr>
        <w:rFonts w:hint="default"/>
        <w:lang w:val="pt-PT" w:eastAsia="en-US" w:bidi="ar-SA"/>
      </w:rPr>
    </w:lvl>
  </w:abstractNum>
  <w:abstractNum w:abstractNumId="19">
    <w:multiLevelType w:val="hybridMultilevel"/>
    <w:lvl w:ilvl="0">
      <w:start w:val="6"/>
      <w:numFmt w:val="decimal"/>
      <w:lvlText w:val="%1"/>
      <w:lvlJc w:val="left"/>
      <w:pPr>
        <w:ind w:left="120" w:hanging="366"/>
        <w:jc w:val="left"/>
      </w:pPr>
      <w:rPr>
        <w:rFonts w:hint="default"/>
        <w:lang w:val="pt-PT" w:eastAsia="en-US" w:bidi="ar-SA"/>
      </w:rPr>
    </w:lvl>
    <w:lvl w:ilvl="1">
      <w:start w:val="2"/>
      <w:numFmt w:val="decimal"/>
      <w:lvlText w:val="%1.%2"/>
      <w:lvlJc w:val="left"/>
      <w:pPr>
        <w:ind w:left="120" w:hanging="36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20" w:hanging="54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033" w:hanging="549"/>
      </w:pPr>
      <w:rPr>
        <w:rFonts w:hint="default"/>
        <w:lang w:val="pt-PT" w:eastAsia="en-US" w:bidi="ar-SA"/>
      </w:rPr>
    </w:lvl>
    <w:lvl w:ilvl="4">
      <w:start w:val="0"/>
      <w:numFmt w:val="bullet"/>
      <w:lvlText w:val="•"/>
      <w:lvlJc w:val="left"/>
      <w:pPr>
        <w:ind w:left="5720" w:hanging="549"/>
      </w:pPr>
      <w:rPr>
        <w:rFonts w:hint="default"/>
        <w:lang w:val="pt-PT" w:eastAsia="en-US" w:bidi="ar-SA"/>
      </w:rPr>
    </w:lvl>
    <w:lvl w:ilvl="5">
      <w:start w:val="0"/>
      <w:numFmt w:val="bullet"/>
      <w:lvlText w:val="•"/>
      <w:lvlJc w:val="left"/>
      <w:pPr>
        <w:ind w:left="7406" w:hanging="549"/>
      </w:pPr>
      <w:rPr>
        <w:rFonts w:hint="default"/>
        <w:lang w:val="pt-PT" w:eastAsia="en-US" w:bidi="ar-SA"/>
      </w:rPr>
    </w:lvl>
    <w:lvl w:ilvl="6">
      <w:start w:val="0"/>
      <w:numFmt w:val="bullet"/>
      <w:lvlText w:val="•"/>
      <w:lvlJc w:val="left"/>
      <w:pPr>
        <w:ind w:left="9093" w:hanging="549"/>
      </w:pPr>
      <w:rPr>
        <w:rFonts w:hint="default"/>
        <w:lang w:val="pt-PT" w:eastAsia="en-US" w:bidi="ar-SA"/>
      </w:rPr>
    </w:lvl>
    <w:lvl w:ilvl="7">
      <w:start w:val="0"/>
      <w:numFmt w:val="bullet"/>
      <w:lvlText w:val="•"/>
      <w:lvlJc w:val="left"/>
      <w:pPr>
        <w:ind w:left="10780" w:hanging="549"/>
      </w:pPr>
      <w:rPr>
        <w:rFonts w:hint="default"/>
        <w:lang w:val="pt-PT" w:eastAsia="en-US" w:bidi="ar-SA"/>
      </w:rPr>
    </w:lvl>
    <w:lvl w:ilvl="8">
      <w:start w:val="0"/>
      <w:numFmt w:val="bullet"/>
      <w:lvlText w:val="•"/>
      <w:lvlJc w:val="left"/>
      <w:pPr>
        <w:ind w:left="12466" w:hanging="549"/>
      </w:pPr>
      <w:rPr>
        <w:rFonts w:hint="default"/>
        <w:lang w:val="pt-PT" w:eastAsia="en-US" w:bidi="ar-SA"/>
      </w:rPr>
    </w:lvl>
  </w:abstractNum>
  <w:abstractNum w:abstractNumId="18">
    <w:multiLevelType w:val="hybridMultilevel"/>
    <w:lvl w:ilvl="0">
      <w:start w:val="5"/>
      <w:numFmt w:val="decimal"/>
      <w:lvlText w:val="%1"/>
      <w:lvlJc w:val="left"/>
      <w:pPr>
        <w:ind w:left="480" w:hanging="360"/>
        <w:jc w:val="left"/>
      </w:pPr>
      <w:rPr>
        <w:rFonts w:hint="default"/>
        <w:lang w:val="pt-PT" w:eastAsia="en-US" w:bidi="ar-SA"/>
      </w:rPr>
    </w:lvl>
    <w:lvl w:ilvl="1">
      <w:start w:val="1"/>
      <w:numFmt w:val="decimal"/>
      <w:lvlText w:val="%1.%2"/>
      <w:lvlJc w:val="left"/>
      <w:pPr>
        <w:ind w:left="48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552" w:hanging="360"/>
      </w:pPr>
      <w:rPr>
        <w:rFonts w:hint="default"/>
        <w:lang w:val="pt-PT" w:eastAsia="en-US" w:bidi="ar-SA"/>
      </w:rPr>
    </w:lvl>
    <w:lvl w:ilvl="3">
      <w:start w:val="0"/>
      <w:numFmt w:val="bullet"/>
      <w:lvlText w:val="•"/>
      <w:lvlJc w:val="left"/>
      <w:pPr>
        <w:ind w:left="5088" w:hanging="360"/>
      </w:pPr>
      <w:rPr>
        <w:rFonts w:hint="default"/>
        <w:lang w:val="pt-PT" w:eastAsia="en-US" w:bidi="ar-SA"/>
      </w:rPr>
    </w:lvl>
    <w:lvl w:ilvl="4">
      <w:start w:val="0"/>
      <w:numFmt w:val="bullet"/>
      <w:lvlText w:val="•"/>
      <w:lvlJc w:val="left"/>
      <w:pPr>
        <w:ind w:left="6624" w:hanging="360"/>
      </w:pPr>
      <w:rPr>
        <w:rFonts w:hint="default"/>
        <w:lang w:val="pt-PT" w:eastAsia="en-US" w:bidi="ar-SA"/>
      </w:rPr>
    </w:lvl>
    <w:lvl w:ilvl="5">
      <w:start w:val="0"/>
      <w:numFmt w:val="bullet"/>
      <w:lvlText w:val="•"/>
      <w:lvlJc w:val="left"/>
      <w:pPr>
        <w:ind w:left="8160" w:hanging="360"/>
      </w:pPr>
      <w:rPr>
        <w:rFonts w:hint="default"/>
        <w:lang w:val="pt-PT" w:eastAsia="en-US" w:bidi="ar-SA"/>
      </w:rPr>
    </w:lvl>
    <w:lvl w:ilvl="6">
      <w:start w:val="0"/>
      <w:numFmt w:val="bullet"/>
      <w:lvlText w:val="•"/>
      <w:lvlJc w:val="left"/>
      <w:pPr>
        <w:ind w:left="9696" w:hanging="360"/>
      </w:pPr>
      <w:rPr>
        <w:rFonts w:hint="default"/>
        <w:lang w:val="pt-PT" w:eastAsia="en-US" w:bidi="ar-SA"/>
      </w:rPr>
    </w:lvl>
    <w:lvl w:ilvl="7">
      <w:start w:val="0"/>
      <w:numFmt w:val="bullet"/>
      <w:lvlText w:val="•"/>
      <w:lvlJc w:val="left"/>
      <w:pPr>
        <w:ind w:left="11232" w:hanging="360"/>
      </w:pPr>
      <w:rPr>
        <w:rFonts w:hint="default"/>
        <w:lang w:val="pt-PT" w:eastAsia="en-US" w:bidi="ar-SA"/>
      </w:rPr>
    </w:lvl>
    <w:lvl w:ilvl="8">
      <w:start w:val="0"/>
      <w:numFmt w:val="bullet"/>
      <w:lvlText w:val="•"/>
      <w:lvlJc w:val="left"/>
      <w:pPr>
        <w:ind w:left="12768" w:hanging="360"/>
      </w:pPr>
      <w:rPr>
        <w:rFonts w:hint="default"/>
        <w:lang w:val="pt-PT" w:eastAsia="en-US" w:bidi="ar-SA"/>
      </w:rPr>
    </w:lvl>
  </w:abstractNum>
  <w:abstractNum w:abstractNumId="17">
    <w:multiLevelType w:val="hybridMultilevel"/>
    <w:lvl w:ilvl="0">
      <w:start w:val="4"/>
      <w:numFmt w:val="decimal"/>
      <w:lvlText w:val="%1"/>
      <w:lvlJc w:val="left"/>
      <w:pPr>
        <w:ind w:left="480" w:hanging="360"/>
        <w:jc w:val="left"/>
      </w:pPr>
      <w:rPr>
        <w:rFonts w:hint="default"/>
        <w:lang w:val="pt-PT" w:eastAsia="en-US" w:bidi="ar-SA"/>
      </w:rPr>
    </w:lvl>
    <w:lvl w:ilvl="1">
      <w:start w:val="1"/>
      <w:numFmt w:val="decimal"/>
      <w:lvlText w:val="%1.%2"/>
      <w:lvlJc w:val="left"/>
      <w:pPr>
        <w:ind w:left="48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552" w:hanging="360"/>
      </w:pPr>
      <w:rPr>
        <w:rFonts w:hint="default"/>
        <w:lang w:val="pt-PT" w:eastAsia="en-US" w:bidi="ar-SA"/>
      </w:rPr>
    </w:lvl>
    <w:lvl w:ilvl="3">
      <w:start w:val="0"/>
      <w:numFmt w:val="bullet"/>
      <w:lvlText w:val="•"/>
      <w:lvlJc w:val="left"/>
      <w:pPr>
        <w:ind w:left="5088" w:hanging="360"/>
      </w:pPr>
      <w:rPr>
        <w:rFonts w:hint="default"/>
        <w:lang w:val="pt-PT" w:eastAsia="en-US" w:bidi="ar-SA"/>
      </w:rPr>
    </w:lvl>
    <w:lvl w:ilvl="4">
      <w:start w:val="0"/>
      <w:numFmt w:val="bullet"/>
      <w:lvlText w:val="•"/>
      <w:lvlJc w:val="left"/>
      <w:pPr>
        <w:ind w:left="6624" w:hanging="360"/>
      </w:pPr>
      <w:rPr>
        <w:rFonts w:hint="default"/>
        <w:lang w:val="pt-PT" w:eastAsia="en-US" w:bidi="ar-SA"/>
      </w:rPr>
    </w:lvl>
    <w:lvl w:ilvl="5">
      <w:start w:val="0"/>
      <w:numFmt w:val="bullet"/>
      <w:lvlText w:val="•"/>
      <w:lvlJc w:val="left"/>
      <w:pPr>
        <w:ind w:left="8160" w:hanging="360"/>
      </w:pPr>
      <w:rPr>
        <w:rFonts w:hint="default"/>
        <w:lang w:val="pt-PT" w:eastAsia="en-US" w:bidi="ar-SA"/>
      </w:rPr>
    </w:lvl>
    <w:lvl w:ilvl="6">
      <w:start w:val="0"/>
      <w:numFmt w:val="bullet"/>
      <w:lvlText w:val="•"/>
      <w:lvlJc w:val="left"/>
      <w:pPr>
        <w:ind w:left="9696" w:hanging="360"/>
      </w:pPr>
      <w:rPr>
        <w:rFonts w:hint="default"/>
        <w:lang w:val="pt-PT" w:eastAsia="en-US" w:bidi="ar-SA"/>
      </w:rPr>
    </w:lvl>
    <w:lvl w:ilvl="7">
      <w:start w:val="0"/>
      <w:numFmt w:val="bullet"/>
      <w:lvlText w:val="•"/>
      <w:lvlJc w:val="left"/>
      <w:pPr>
        <w:ind w:left="11232" w:hanging="360"/>
      </w:pPr>
      <w:rPr>
        <w:rFonts w:hint="default"/>
        <w:lang w:val="pt-PT" w:eastAsia="en-US" w:bidi="ar-SA"/>
      </w:rPr>
    </w:lvl>
    <w:lvl w:ilvl="8">
      <w:start w:val="0"/>
      <w:numFmt w:val="bullet"/>
      <w:lvlText w:val="•"/>
      <w:lvlJc w:val="left"/>
      <w:pPr>
        <w:ind w:left="12768" w:hanging="360"/>
      </w:pPr>
      <w:rPr>
        <w:rFonts w:hint="default"/>
        <w:lang w:val="pt-PT" w:eastAsia="en-US" w:bidi="ar-SA"/>
      </w:rPr>
    </w:lvl>
  </w:abstractNum>
  <w:abstractNum w:abstractNumId="16">
    <w:multiLevelType w:val="hybridMultilevel"/>
    <w:lvl w:ilvl="0">
      <w:start w:val="3"/>
      <w:numFmt w:val="decimal"/>
      <w:lvlText w:val="%1"/>
      <w:lvlJc w:val="left"/>
      <w:pPr>
        <w:ind w:left="150" w:hanging="368"/>
        <w:jc w:val="left"/>
      </w:pPr>
      <w:rPr>
        <w:rFonts w:hint="default"/>
        <w:lang w:val="pt-PT" w:eastAsia="en-US" w:bidi="ar-SA"/>
      </w:rPr>
    </w:lvl>
    <w:lvl w:ilvl="1">
      <w:start w:val="1"/>
      <w:numFmt w:val="decimal"/>
      <w:lvlText w:val="%1.%2"/>
      <w:lvlJc w:val="left"/>
      <w:pPr>
        <w:ind w:left="150" w:hanging="36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69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048" w:hanging="540"/>
      </w:pPr>
      <w:rPr>
        <w:rFonts w:hint="default"/>
        <w:lang w:val="pt-PT" w:eastAsia="en-US" w:bidi="ar-SA"/>
      </w:rPr>
    </w:lvl>
    <w:lvl w:ilvl="4">
      <w:start w:val="0"/>
      <w:numFmt w:val="bullet"/>
      <w:lvlText w:val="•"/>
      <w:lvlJc w:val="left"/>
      <w:pPr>
        <w:ind w:left="5733" w:hanging="540"/>
      </w:pPr>
      <w:rPr>
        <w:rFonts w:hint="default"/>
        <w:lang w:val="pt-PT" w:eastAsia="en-US" w:bidi="ar-SA"/>
      </w:rPr>
    </w:lvl>
    <w:lvl w:ilvl="5">
      <w:start w:val="0"/>
      <w:numFmt w:val="bullet"/>
      <w:lvlText w:val="•"/>
      <w:lvlJc w:val="left"/>
      <w:pPr>
        <w:ind w:left="7417" w:hanging="540"/>
      </w:pPr>
      <w:rPr>
        <w:rFonts w:hint="default"/>
        <w:lang w:val="pt-PT" w:eastAsia="en-US" w:bidi="ar-SA"/>
      </w:rPr>
    </w:lvl>
    <w:lvl w:ilvl="6">
      <w:start w:val="0"/>
      <w:numFmt w:val="bullet"/>
      <w:lvlText w:val="•"/>
      <w:lvlJc w:val="left"/>
      <w:pPr>
        <w:ind w:left="9102" w:hanging="540"/>
      </w:pPr>
      <w:rPr>
        <w:rFonts w:hint="default"/>
        <w:lang w:val="pt-PT" w:eastAsia="en-US" w:bidi="ar-SA"/>
      </w:rPr>
    </w:lvl>
    <w:lvl w:ilvl="7">
      <w:start w:val="0"/>
      <w:numFmt w:val="bullet"/>
      <w:lvlText w:val="•"/>
      <w:lvlJc w:val="left"/>
      <w:pPr>
        <w:ind w:left="10786" w:hanging="540"/>
      </w:pPr>
      <w:rPr>
        <w:rFonts w:hint="default"/>
        <w:lang w:val="pt-PT" w:eastAsia="en-US" w:bidi="ar-SA"/>
      </w:rPr>
    </w:lvl>
    <w:lvl w:ilvl="8">
      <w:start w:val="0"/>
      <w:numFmt w:val="bullet"/>
      <w:lvlText w:val="•"/>
      <w:lvlJc w:val="left"/>
      <w:pPr>
        <w:ind w:left="12471" w:hanging="540"/>
      </w:pPr>
      <w:rPr>
        <w:rFonts w:hint="default"/>
        <w:lang w:val="pt-PT" w:eastAsia="en-US" w:bidi="ar-SA"/>
      </w:rPr>
    </w:lvl>
  </w:abstractNum>
  <w:abstractNum w:abstractNumId="15">
    <w:multiLevelType w:val="hybridMultilevel"/>
    <w:lvl w:ilvl="0">
      <w:start w:val="2"/>
      <w:numFmt w:val="decimal"/>
      <w:lvlText w:val="%1"/>
      <w:lvlJc w:val="left"/>
      <w:pPr>
        <w:ind w:left="480" w:hanging="360"/>
        <w:jc w:val="left"/>
      </w:pPr>
      <w:rPr>
        <w:rFonts w:hint="default"/>
        <w:lang w:val="pt-PT" w:eastAsia="en-US" w:bidi="ar-SA"/>
      </w:rPr>
    </w:lvl>
    <w:lvl w:ilvl="1">
      <w:start w:val="1"/>
      <w:numFmt w:val="decimal"/>
      <w:lvlText w:val="%1.%2"/>
      <w:lvlJc w:val="left"/>
      <w:pPr>
        <w:ind w:left="48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552" w:hanging="360"/>
      </w:pPr>
      <w:rPr>
        <w:rFonts w:hint="default"/>
        <w:lang w:val="pt-PT" w:eastAsia="en-US" w:bidi="ar-SA"/>
      </w:rPr>
    </w:lvl>
    <w:lvl w:ilvl="3">
      <w:start w:val="0"/>
      <w:numFmt w:val="bullet"/>
      <w:lvlText w:val="•"/>
      <w:lvlJc w:val="left"/>
      <w:pPr>
        <w:ind w:left="5088" w:hanging="360"/>
      </w:pPr>
      <w:rPr>
        <w:rFonts w:hint="default"/>
        <w:lang w:val="pt-PT" w:eastAsia="en-US" w:bidi="ar-SA"/>
      </w:rPr>
    </w:lvl>
    <w:lvl w:ilvl="4">
      <w:start w:val="0"/>
      <w:numFmt w:val="bullet"/>
      <w:lvlText w:val="•"/>
      <w:lvlJc w:val="left"/>
      <w:pPr>
        <w:ind w:left="6624" w:hanging="360"/>
      </w:pPr>
      <w:rPr>
        <w:rFonts w:hint="default"/>
        <w:lang w:val="pt-PT" w:eastAsia="en-US" w:bidi="ar-SA"/>
      </w:rPr>
    </w:lvl>
    <w:lvl w:ilvl="5">
      <w:start w:val="0"/>
      <w:numFmt w:val="bullet"/>
      <w:lvlText w:val="•"/>
      <w:lvlJc w:val="left"/>
      <w:pPr>
        <w:ind w:left="8160" w:hanging="360"/>
      </w:pPr>
      <w:rPr>
        <w:rFonts w:hint="default"/>
        <w:lang w:val="pt-PT" w:eastAsia="en-US" w:bidi="ar-SA"/>
      </w:rPr>
    </w:lvl>
    <w:lvl w:ilvl="6">
      <w:start w:val="0"/>
      <w:numFmt w:val="bullet"/>
      <w:lvlText w:val="•"/>
      <w:lvlJc w:val="left"/>
      <w:pPr>
        <w:ind w:left="9696" w:hanging="360"/>
      </w:pPr>
      <w:rPr>
        <w:rFonts w:hint="default"/>
        <w:lang w:val="pt-PT" w:eastAsia="en-US" w:bidi="ar-SA"/>
      </w:rPr>
    </w:lvl>
    <w:lvl w:ilvl="7">
      <w:start w:val="0"/>
      <w:numFmt w:val="bullet"/>
      <w:lvlText w:val="•"/>
      <w:lvlJc w:val="left"/>
      <w:pPr>
        <w:ind w:left="11232" w:hanging="360"/>
      </w:pPr>
      <w:rPr>
        <w:rFonts w:hint="default"/>
        <w:lang w:val="pt-PT" w:eastAsia="en-US" w:bidi="ar-SA"/>
      </w:rPr>
    </w:lvl>
    <w:lvl w:ilvl="8">
      <w:start w:val="0"/>
      <w:numFmt w:val="bullet"/>
      <w:lvlText w:val="•"/>
      <w:lvlJc w:val="left"/>
      <w:pPr>
        <w:ind w:left="12768" w:hanging="360"/>
      </w:pPr>
      <w:rPr>
        <w:rFonts w:hint="default"/>
        <w:lang w:val="pt-PT" w:eastAsia="en-US" w:bidi="ar-SA"/>
      </w:rPr>
    </w:lvl>
  </w:abstractNum>
  <w:abstractNum w:abstractNumId="14">
    <w:multiLevelType w:val="hybridMultilevel"/>
    <w:lvl w:ilvl="0">
      <w:start w:val="1"/>
      <w:numFmt w:val="decimal"/>
      <w:lvlText w:val="%1"/>
      <w:lvlJc w:val="left"/>
      <w:pPr>
        <w:ind w:left="120" w:hanging="367"/>
        <w:jc w:val="left"/>
      </w:pPr>
      <w:rPr>
        <w:rFonts w:hint="default"/>
        <w:lang w:val="pt-PT" w:eastAsia="en-US" w:bidi="ar-SA"/>
      </w:rPr>
    </w:lvl>
    <w:lvl w:ilvl="1">
      <w:start w:val="1"/>
      <w:numFmt w:val="decimal"/>
      <w:lvlText w:val="%1.%2"/>
      <w:lvlJc w:val="left"/>
      <w:pPr>
        <w:ind w:left="120" w:hanging="36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66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033" w:hanging="540"/>
      </w:pPr>
      <w:rPr>
        <w:rFonts w:hint="default"/>
        <w:lang w:val="pt-PT" w:eastAsia="en-US" w:bidi="ar-SA"/>
      </w:rPr>
    </w:lvl>
    <w:lvl w:ilvl="4">
      <w:start w:val="0"/>
      <w:numFmt w:val="bullet"/>
      <w:lvlText w:val="•"/>
      <w:lvlJc w:val="left"/>
      <w:pPr>
        <w:ind w:left="5720" w:hanging="540"/>
      </w:pPr>
      <w:rPr>
        <w:rFonts w:hint="default"/>
        <w:lang w:val="pt-PT" w:eastAsia="en-US" w:bidi="ar-SA"/>
      </w:rPr>
    </w:lvl>
    <w:lvl w:ilvl="5">
      <w:start w:val="0"/>
      <w:numFmt w:val="bullet"/>
      <w:lvlText w:val="•"/>
      <w:lvlJc w:val="left"/>
      <w:pPr>
        <w:ind w:left="7406" w:hanging="540"/>
      </w:pPr>
      <w:rPr>
        <w:rFonts w:hint="default"/>
        <w:lang w:val="pt-PT" w:eastAsia="en-US" w:bidi="ar-SA"/>
      </w:rPr>
    </w:lvl>
    <w:lvl w:ilvl="6">
      <w:start w:val="0"/>
      <w:numFmt w:val="bullet"/>
      <w:lvlText w:val="•"/>
      <w:lvlJc w:val="left"/>
      <w:pPr>
        <w:ind w:left="9093" w:hanging="540"/>
      </w:pPr>
      <w:rPr>
        <w:rFonts w:hint="default"/>
        <w:lang w:val="pt-PT" w:eastAsia="en-US" w:bidi="ar-SA"/>
      </w:rPr>
    </w:lvl>
    <w:lvl w:ilvl="7">
      <w:start w:val="0"/>
      <w:numFmt w:val="bullet"/>
      <w:lvlText w:val="•"/>
      <w:lvlJc w:val="left"/>
      <w:pPr>
        <w:ind w:left="10780" w:hanging="540"/>
      </w:pPr>
      <w:rPr>
        <w:rFonts w:hint="default"/>
        <w:lang w:val="pt-PT" w:eastAsia="en-US" w:bidi="ar-SA"/>
      </w:rPr>
    </w:lvl>
    <w:lvl w:ilvl="8">
      <w:start w:val="0"/>
      <w:numFmt w:val="bullet"/>
      <w:lvlText w:val="•"/>
      <w:lvlJc w:val="left"/>
      <w:pPr>
        <w:ind w:left="12466" w:hanging="540"/>
      </w:pPr>
      <w:rPr>
        <w:rFonts w:hint="default"/>
        <w:lang w:val="pt-PT" w:eastAsia="en-US" w:bidi="ar-SA"/>
      </w:rPr>
    </w:lvl>
  </w:abstractNum>
  <w:abstractNum w:abstractNumId="13">
    <w:multiLevelType w:val="hybridMultilevel"/>
    <w:lvl w:ilvl="0">
      <w:start w:val="1"/>
      <w:numFmt w:val="decimal"/>
      <w:lvlText w:val="%1."/>
      <w:lvlJc w:val="left"/>
      <w:pPr>
        <w:ind w:left="360" w:hanging="240"/>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1"/>
      <w:numFmt w:val="decimal"/>
      <w:lvlText w:val="%1.%2."/>
      <w:lvlJc w:val="left"/>
      <w:pPr>
        <w:ind w:left="534" w:hanging="4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20" w:hanging="58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20" w:hanging="7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720" w:hanging="780"/>
      </w:pPr>
      <w:rPr>
        <w:rFonts w:hint="default"/>
        <w:lang w:val="pt-PT" w:eastAsia="en-US" w:bidi="ar-SA"/>
      </w:rPr>
    </w:lvl>
    <w:lvl w:ilvl="5">
      <w:start w:val="0"/>
      <w:numFmt w:val="bullet"/>
      <w:lvlText w:val="•"/>
      <w:lvlJc w:val="left"/>
      <w:pPr>
        <w:ind w:left="840" w:hanging="780"/>
      </w:pPr>
      <w:rPr>
        <w:rFonts w:hint="default"/>
        <w:lang w:val="pt-PT" w:eastAsia="en-US" w:bidi="ar-SA"/>
      </w:rPr>
    </w:lvl>
    <w:lvl w:ilvl="6">
      <w:start w:val="0"/>
      <w:numFmt w:val="bullet"/>
      <w:lvlText w:val="•"/>
      <w:lvlJc w:val="left"/>
      <w:pPr>
        <w:ind w:left="900" w:hanging="780"/>
      </w:pPr>
      <w:rPr>
        <w:rFonts w:hint="default"/>
        <w:lang w:val="pt-PT" w:eastAsia="en-US" w:bidi="ar-SA"/>
      </w:rPr>
    </w:lvl>
    <w:lvl w:ilvl="7">
      <w:start w:val="0"/>
      <w:numFmt w:val="bullet"/>
      <w:lvlText w:val="•"/>
      <w:lvlJc w:val="left"/>
      <w:pPr>
        <w:ind w:left="4635" w:hanging="780"/>
      </w:pPr>
      <w:rPr>
        <w:rFonts w:hint="default"/>
        <w:lang w:val="pt-PT" w:eastAsia="en-US" w:bidi="ar-SA"/>
      </w:rPr>
    </w:lvl>
    <w:lvl w:ilvl="8">
      <w:start w:val="0"/>
      <w:numFmt w:val="bullet"/>
      <w:lvlText w:val="•"/>
      <w:lvlJc w:val="left"/>
      <w:pPr>
        <w:ind w:left="8370" w:hanging="780"/>
      </w:pPr>
      <w:rPr>
        <w:rFonts w:hint="default"/>
        <w:lang w:val="pt-PT" w:eastAsia="en-US" w:bidi="ar-SA"/>
      </w:rPr>
    </w:lvl>
  </w:abstractNum>
  <w:abstractNum w:abstractNumId="12">
    <w:multiLevelType w:val="hybridMultilevel"/>
    <w:lvl w:ilvl="0">
      <w:start w:val="1"/>
      <w:numFmt w:val="lowerLetter"/>
      <w:lvlText w:val="%1)"/>
      <w:lvlJc w:val="left"/>
      <w:pPr>
        <w:ind w:left="540" w:hanging="24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70" w:hanging="248"/>
      </w:pPr>
      <w:rPr>
        <w:rFonts w:hint="default"/>
        <w:lang w:val="pt-PT" w:eastAsia="en-US" w:bidi="ar-SA"/>
      </w:rPr>
    </w:lvl>
    <w:lvl w:ilvl="2">
      <w:start w:val="0"/>
      <w:numFmt w:val="bullet"/>
      <w:lvlText w:val="•"/>
      <w:lvlJc w:val="left"/>
      <w:pPr>
        <w:ind w:left="3600" w:hanging="248"/>
      </w:pPr>
      <w:rPr>
        <w:rFonts w:hint="default"/>
        <w:lang w:val="pt-PT" w:eastAsia="en-US" w:bidi="ar-SA"/>
      </w:rPr>
    </w:lvl>
    <w:lvl w:ilvl="3">
      <w:start w:val="0"/>
      <w:numFmt w:val="bullet"/>
      <w:lvlText w:val="•"/>
      <w:lvlJc w:val="left"/>
      <w:pPr>
        <w:ind w:left="5130" w:hanging="248"/>
      </w:pPr>
      <w:rPr>
        <w:rFonts w:hint="default"/>
        <w:lang w:val="pt-PT" w:eastAsia="en-US" w:bidi="ar-SA"/>
      </w:rPr>
    </w:lvl>
    <w:lvl w:ilvl="4">
      <w:start w:val="0"/>
      <w:numFmt w:val="bullet"/>
      <w:lvlText w:val="•"/>
      <w:lvlJc w:val="left"/>
      <w:pPr>
        <w:ind w:left="6660" w:hanging="248"/>
      </w:pPr>
      <w:rPr>
        <w:rFonts w:hint="default"/>
        <w:lang w:val="pt-PT" w:eastAsia="en-US" w:bidi="ar-SA"/>
      </w:rPr>
    </w:lvl>
    <w:lvl w:ilvl="5">
      <w:start w:val="0"/>
      <w:numFmt w:val="bullet"/>
      <w:lvlText w:val="•"/>
      <w:lvlJc w:val="left"/>
      <w:pPr>
        <w:ind w:left="8190" w:hanging="248"/>
      </w:pPr>
      <w:rPr>
        <w:rFonts w:hint="default"/>
        <w:lang w:val="pt-PT" w:eastAsia="en-US" w:bidi="ar-SA"/>
      </w:rPr>
    </w:lvl>
    <w:lvl w:ilvl="6">
      <w:start w:val="0"/>
      <w:numFmt w:val="bullet"/>
      <w:lvlText w:val="•"/>
      <w:lvlJc w:val="left"/>
      <w:pPr>
        <w:ind w:left="9720" w:hanging="248"/>
      </w:pPr>
      <w:rPr>
        <w:rFonts w:hint="default"/>
        <w:lang w:val="pt-PT" w:eastAsia="en-US" w:bidi="ar-SA"/>
      </w:rPr>
    </w:lvl>
    <w:lvl w:ilvl="7">
      <w:start w:val="0"/>
      <w:numFmt w:val="bullet"/>
      <w:lvlText w:val="•"/>
      <w:lvlJc w:val="left"/>
      <w:pPr>
        <w:ind w:left="11250" w:hanging="248"/>
      </w:pPr>
      <w:rPr>
        <w:rFonts w:hint="default"/>
        <w:lang w:val="pt-PT" w:eastAsia="en-US" w:bidi="ar-SA"/>
      </w:rPr>
    </w:lvl>
    <w:lvl w:ilvl="8">
      <w:start w:val="0"/>
      <w:numFmt w:val="bullet"/>
      <w:lvlText w:val="•"/>
      <w:lvlJc w:val="left"/>
      <w:pPr>
        <w:ind w:left="12780" w:hanging="248"/>
      </w:pPr>
      <w:rPr>
        <w:rFonts w:hint="default"/>
        <w:lang w:val="pt-PT" w:eastAsia="en-US" w:bidi="ar-SA"/>
      </w:rPr>
    </w:lvl>
  </w:abstractNum>
  <w:abstractNum w:abstractNumId="11">
    <w:multiLevelType w:val="hybridMultilevel"/>
    <w:lvl w:ilvl="0">
      <w:start w:val="1"/>
      <w:numFmt w:val="lowerLetter"/>
      <w:lvlText w:val="%1)"/>
      <w:lvlJc w:val="left"/>
      <w:pPr>
        <w:ind w:left="360"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7"/>
      </w:pPr>
      <w:rPr>
        <w:rFonts w:hint="default"/>
        <w:lang w:val="pt-PT" w:eastAsia="en-US" w:bidi="ar-SA"/>
      </w:rPr>
    </w:lvl>
    <w:lvl w:ilvl="2">
      <w:start w:val="0"/>
      <w:numFmt w:val="bullet"/>
      <w:lvlText w:val="•"/>
      <w:lvlJc w:val="left"/>
      <w:pPr>
        <w:ind w:left="3456" w:hanging="247"/>
      </w:pPr>
      <w:rPr>
        <w:rFonts w:hint="default"/>
        <w:lang w:val="pt-PT" w:eastAsia="en-US" w:bidi="ar-SA"/>
      </w:rPr>
    </w:lvl>
    <w:lvl w:ilvl="3">
      <w:start w:val="0"/>
      <w:numFmt w:val="bullet"/>
      <w:lvlText w:val="•"/>
      <w:lvlJc w:val="left"/>
      <w:pPr>
        <w:ind w:left="5004" w:hanging="247"/>
      </w:pPr>
      <w:rPr>
        <w:rFonts w:hint="default"/>
        <w:lang w:val="pt-PT" w:eastAsia="en-US" w:bidi="ar-SA"/>
      </w:rPr>
    </w:lvl>
    <w:lvl w:ilvl="4">
      <w:start w:val="0"/>
      <w:numFmt w:val="bullet"/>
      <w:lvlText w:val="•"/>
      <w:lvlJc w:val="left"/>
      <w:pPr>
        <w:ind w:left="6552" w:hanging="247"/>
      </w:pPr>
      <w:rPr>
        <w:rFonts w:hint="default"/>
        <w:lang w:val="pt-PT" w:eastAsia="en-US" w:bidi="ar-SA"/>
      </w:rPr>
    </w:lvl>
    <w:lvl w:ilvl="5">
      <w:start w:val="0"/>
      <w:numFmt w:val="bullet"/>
      <w:lvlText w:val="•"/>
      <w:lvlJc w:val="left"/>
      <w:pPr>
        <w:ind w:left="8100" w:hanging="247"/>
      </w:pPr>
      <w:rPr>
        <w:rFonts w:hint="default"/>
        <w:lang w:val="pt-PT" w:eastAsia="en-US" w:bidi="ar-SA"/>
      </w:rPr>
    </w:lvl>
    <w:lvl w:ilvl="6">
      <w:start w:val="0"/>
      <w:numFmt w:val="bullet"/>
      <w:lvlText w:val="•"/>
      <w:lvlJc w:val="left"/>
      <w:pPr>
        <w:ind w:left="9648" w:hanging="247"/>
      </w:pPr>
      <w:rPr>
        <w:rFonts w:hint="default"/>
        <w:lang w:val="pt-PT" w:eastAsia="en-US" w:bidi="ar-SA"/>
      </w:rPr>
    </w:lvl>
    <w:lvl w:ilvl="7">
      <w:start w:val="0"/>
      <w:numFmt w:val="bullet"/>
      <w:lvlText w:val="•"/>
      <w:lvlJc w:val="left"/>
      <w:pPr>
        <w:ind w:left="11196" w:hanging="247"/>
      </w:pPr>
      <w:rPr>
        <w:rFonts w:hint="default"/>
        <w:lang w:val="pt-PT" w:eastAsia="en-US" w:bidi="ar-SA"/>
      </w:rPr>
    </w:lvl>
    <w:lvl w:ilvl="8">
      <w:start w:val="0"/>
      <w:numFmt w:val="bullet"/>
      <w:lvlText w:val="•"/>
      <w:lvlJc w:val="left"/>
      <w:pPr>
        <w:ind w:left="12744" w:hanging="247"/>
      </w:pPr>
      <w:rPr>
        <w:rFonts w:hint="default"/>
        <w:lang w:val="pt-PT" w:eastAsia="en-US" w:bidi="ar-SA"/>
      </w:rPr>
    </w:lvl>
  </w:abstractNum>
  <w:abstractNum w:abstractNumId="10">
    <w:multiLevelType w:val="hybridMultilevel"/>
    <w:lvl w:ilvl="0">
      <w:start w:val="1"/>
      <w:numFmt w:val="lowerLetter"/>
      <w:lvlText w:val="%1)"/>
      <w:lvlJc w:val="left"/>
      <w:pPr>
        <w:ind w:left="360"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924" w:hanging="4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577" w:hanging="440"/>
      </w:pPr>
      <w:rPr>
        <w:rFonts w:hint="default"/>
        <w:lang w:val="pt-PT" w:eastAsia="en-US" w:bidi="ar-SA"/>
      </w:rPr>
    </w:lvl>
    <w:lvl w:ilvl="3">
      <w:start w:val="0"/>
      <w:numFmt w:val="bullet"/>
      <w:lvlText w:val="•"/>
      <w:lvlJc w:val="left"/>
      <w:pPr>
        <w:ind w:left="4235" w:hanging="440"/>
      </w:pPr>
      <w:rPr>
        <w:rFonts w:hint="default"/>
        <w:lang w:val="pt-PT" w:eastAsia="en-US" w:bidi="ar-SA"/>
      </w:rPr>
    </w:lvl>
    <w:lvl w:ilvl="4">
      <w:start w:val="0"/>
      <w:numFmt w:val="bullet"/>
      <w:lvlText w:val="•"/>
      <w:lvlJc w:val="left"/>
      <w:pPr>
        <w:ind w:left="5893" w:hanging="440"/>
      </w:pPr>
      <w:rPr>
        <w:rFonts w:hint="default"/>
        <w:lang w:val="pt-PT" w:eastAsia="en-US" w:bidi="ar-SA"/>
      </w:rPr>
    </w:lvl>
    <w:lvl w:ilvl="5">
      <w:start w:val="0"/>
      <w:numFmt w:val="bullet"/>
      <w:lvlText w:val="•"/>
      <w:lvlJc w:val="left"/>
      <w:pPr>
        <w:ind w:left="7551" w:hanging="440"/>
      </w:pPr>
      <w:rPr>
        <w:rFonts w:hint="default"/>
        <w:lang w:val="pt-PT" w:eastAsia="en-US" w:bidi="ar-SA"/>
      </w:rPr>
    </w:lvl>
    <w:lvl w:ilvl="6">
      <w:start w:val="0"/>
      <w:numFmt w:val="bullet"/>
      <w:lvlText w:val="•"/>
      <w:lvlJc w:val="left"/>
      <w:pPr>
        <w:ind w:left="9208" w:hanging="440"/>
      </w:pPr>
      <w:rPr>
        <w:rFonts w:hint="default"/>
        <w:lang w:val="pt-PT" w:eastAsia="en-US" w:bidi="ar-SA"/>
      </w:rPr>
    </w:lvl>
    <w:lvl w:ilvl="7">
      <w:start w:val="0"/>
      <w:numFmt w:val="bullet"/>
      <w:lvlText w:val="•"/>
      <w:lvlJc w:val="left"/>
      <w:pPr>
        <w:ind w:left="10866" w:hanging="440"/>
      </w:pPr>
      <w:rPr>
        <w:rFonts w:hint="default"/>
        <w:lang w:val="pt-PT" w:eastAsia="en-US" w:bidi="ar-SA"/>
      </w:rPr>
    </w:lvl>
    <w:lvl w:ilvl="8">
      <w:start w:val="0"/>
      <w:numFmt w:val="bullet"/>
      <w:lvlText w:val="•"/>
      <w:lvlJc w:val="left"/>
      <w:pPr>
        <w:ind w:left="12524" w:hanging="440"/>
      </w:pPr>
      <w:rPr>
        <w:rFonts w:hint="default"/>
        <w:lang w:val="pt-PT" w:eastAsia="en-US" w:bidi="ar-SA"/>
      </w:rPr>
    </w:lvl>
  </w:abstractNum>
  <w:abstractNum w:abstractNumId="9">
    <w:multiLevelType w:val="hybridMultilevel"/>
    <w:lvl w:ilvl="0">
      <w:start w:val="1"/>
      <w:numFmt w:val="lowerLetter"/>
      <w:lvlText w:val="%1)"/>
      <w:lvlJc w:val="left"/>
      <w:pPr>
        <w:ind w:left="360"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7"/>
      </w:pPr>
      <w:rPr>
        <w:rFonts w:hint="default"/>
        <w:lang w:val="pt-PT" w:eastAsia="en-US" w:bidi="ar-SA"/>
      </w:rPr>
    </w:lvl>
    <w:lvl w:ilvl="2">
      <w:start w:val="0"/>
      <w:numFmt w:val="bullet"/>
      <w:lvlText w:val="•"/>
      <w:lvlJc w:val="left"/>
      <w:pPr>
        <w:ind w:left="3456" w:hanging="247"/>
      </w:pPr>
      <w:rPr>
        <w:rFonts w:hint="default"/>
        <w:lang w:val="pt-PT" w:eastAsia="en-US" w:bidi="ar-SA"/>
      </w:rPr>
    </w:lvl>
    <w:lvl w:ilvl="3">
      <w:start w:val="0"/>
      <w:numFmt w:val="bullet"/>
      <w:lvlText w:val="•"/>
      <w:lvlJc w:val="left"/>
      <w:pPr>
        <w:ind w:left="5004" w:hanging="247"/>
      </w:pPr>
      <w:rPr>
        <w:rFonts w:hint="default"/>
        <w:lang w:val="pt-PT" w:eastAsia="en-US" w:bidi="ar-SA"/>
      </w:rPr>
    </w:lvl>
    <w:lvl w:ilvl="4">
      <w:start w:val="0"/>
      <w:numFmt w:val="bullet"/>
      <w:lvlText w:val="•"/>
      <w:lvlJc w:val="left"/>
      <w:pPr>
        <w:ind w:left="6552" w:hanging="247"/>
      </w:pPr>
      <w:rPr>
        <w:rFonts w:hint="default"/>
        <w:lang w:val="pt-PT" w:eastAsia="en-US" w:bidi="ar-SA"/>
      </w:rPr>
    </w:lvl>
    <w:lvl w:ilvl="5">
      <w:start w:val="0"/>
      <w:numFmt w:val="bullet"/>
      <w:lvlText w:val="•"/>
      <w:lvlJc w:val="left"/>
      <w:pPr>
        <w:ind w:left="8100" w:hanging="247"/>
      </w:pPr>
      <w:rPr>
        <w:rFonts w:hint="default"/>
        <w:lang w:val="pt-PT" w:eastAsia="en-US" w:bidi="ar-SA"/>
      </w:rPr>
    </w:lvl>
    <w:lvl w:ilvl="6">
      <w:start w:val="0"/>
      <w:numFmt w:val="bullet"/>
      <w:lvlText w:val="•"/>
      <w:lvlJc w:val="left"/>
      <w:pPr>
        <w:ind w:left="9648" w:hanging="247"/>
      </w:pPr>
      <w:rPr>
        <w:rFonts w:hint="default"/>
        <w:lang w:val="pt-PT" w:eastAsia="en-US" w:bidi="ar-SA"/>
      </w:rPr>
    </w:lvl>
    <w:lvl w:ilvl="7">
      <w:start w:val="0"/>
      <w:numFmt w:val="bullet"/>
      <w:lvlText w:val="•"/>
      <w:lvlJc w:val="left"/>
      <w:pPr>
        <w:ind w:left="11196" w:hanging="247"/>
      </w:pPr>
      <w:rPr>
        <w:rFonts w:hint="default"/>
        <w:lang w:val="pt-PT" w:eastAsia="en-US" w:bidi="ar-SA"/>
      </w:rPr>
    </w:lvl>
    <w:lvl w:ilvl="8">
      <w:start w:val="0"/>
      <w:numFmt w:val="bullet"/>
      <w:lvlText w:val="•"/>
      <w:lvlJc w:val="left"/>
      <w:pPr>
        <w:ind w:left="12744" w:hanging="247"/>
      </w:pPr>
      <w:rPr>
        <w:rFonts w:hint="default"/>
        <w:lang w:val="pt-PT" w:eastAsia="en-US" w:bidi="ar-SA"/>
      </w:rPr>
    </w:lvl>
  </w:abstractNum>
  <w:abstractNum w:abstractNumId="8">
    <w:multiLevelType w:val="hybridMultilevel"/>
    <w:lvl w:ilvl="0">
      <w:start w:val="1"/>
      <w:numFmt w:val="lowerLetter"/>
      <w:lvlText w:val="%1)"/>
      <w:lvlJc w:val="left"/>
      <w:pPr>
        <w:ind w:left="360"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7"/>
      </w:pPr>
      <w:rPr>
        <w:rFonts w:hint="default"/>
        <w:lang w:val="pt-PT" w:eastAsia="en-US" w:bidi="ar-SA"/>
      </w:rPr>
    </w:lvl>
    <w:lvl w:ilvl="2">
      <w:start w:val="0"/>
      <w:numFmt w:val="bullet"/>
      <w:lvlText w:val="•"/>
      <w:lvlJc w:val="left"/>
      <w:pPr>
        <w:ind w:left="3456" w:hanging="247"/>
      </w:pPr>
      <w:rPr>
        <w:rFonts w:hint="default"/>
        <w:lang w:val="pt-PT" w:eastAsia="en-US" w:bidi="ar-SA"/>
      </w:rPr>
    </w:lvl>
    <w:lvl w:ilvl="3">
      <w:start w:val="0"/>
      <w:numFmt w:val="bullet"/>
      <w:lvlText w:val="•"/>
      <w:lvlJc w:val="left"/>
      <w:pPr>
        <w:ind w:left="5004" w:hanging="247"/>
      </w:pPr>
      <w:rPr>
        <w:rFonts w:hint="default"/>
        <w:lang w:val="pt-PT" w:eastAsia="en-US" w:bidi="ar-SA"/>
      </w:rPr>
    </w:lvl>
    <w:lvl w:ilvl="4">
      <w:start w:val="0"/>
      <w:numFmt w:val="bullet"/>
      <w:lvlText w:val="•"/>
      <w:lvlJc w:val="left"/>
      <w:pPr>
        <w:ind w:left="6552" w:hanging="247"/>
      </w:pPr>
      <w:rPr>
        <w:rFonts w:hint="default"/>
        <w:lang w:val="pt-PT" w:eastAsia="en-US" w:bidi="ar-SA"/>
      </w:rPr>
    </w:lvl>
    <w:lvl w:ilvl="5">
      <w:start w:val="0"/>
      <w:numFmt w:val="bullet"/>
      <w:lvlText w:val="•"/>
      <w:lvlJc w:val="left"/>
      <w:pPr>
        <w:ind w:left="8100" w:hanging="247"/>
      </w:pPr>
      <w:rPr>
        <w:rFonts w:hint="default"/>
        <w:lang w:val="pt-PT" w:eastAsia="en-US" w:bidi="ar-SA"/>
      </w:rPr>
    </w:lvl>
    <w:lvl w:ilvl="6">
      <w:start w:val="0"/>
      <w:numFmt w:val="bullet"/>
      <w:lvlText w:val="•"/>
      <w:lvlJc w:val="left"/>
      <w:pPr>
        <w:ind w:left="9648" w:hanging="247"/>
      </w:pPr>
      <w:rPr>
        <w:rFonts w:hint="default"/>
        <w:lang w:val="pt-PT" w:eastAsia="en-US" w:bidi="ar-SA"/>
      </w:rPr>
    </w:lvl>
    <w:lvl w:ilvl="7">
      <w:start w:val="0"/>
      <w:numFmt w:val="bullet"/>
      <w:lvlText w:val="•"/>
      <w:lvlJc w:val="left"/>
      <w:pPr>
        <w:ind w:left="11196" w:hanging="247"/>
      </w:pPr>
      <w:rPr>
        <w:rFonts w:hint="default"/>
        <w:lang w:val="pt-PT" w:eastAsia="en-US" w:bidi="ar-SA"/>
      </w:rPr>
    </w:lvl>
    <w:lvl w:ilvl="8">
      <w:start w:val="0"/>
      <w:numFmt w:val="bullet"/>
      <w:lvlText w:val="•"/>
      <w:lvlJc w:val="left"/>
      <w:pPr>
        <w:ind w:left="12744" w:hanging="247"/>
      </w:pPr>
      <w:rPr>
        <w:rFonts w:hint="default"/>
        <w:lang w:val="pt-PT" w:eastAsia="en-US" w:bidi="ar-SA"/>
      </w:rPr>
    </w:lvl>
  </w:abstractNum>
  <w:abstractNum w:abstractNumId="7">
    <w:multiLevelType w:val="hybridMultilevel"/>
    <w:lvl w:ilvl="0">
      <w:start w:val="1"/>
      <w:numFmt w:val="lowerLetter"/>
      <w:lvlText w:val="%1)"/>
      <w:lvlJc w:val="left"/>
      <w:pPr>
        <w:ind w:left="360"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7"/>
      </w:pPr>
      <w:rPr>
        <w:rFonts w:hint="default"/>
        <w:lang w:val="pt-PT" w:eastAsia="en-US" w:bidi="ar-SA"/>
      </w:rPr>
    </w:lvl>
    <w:lvl w:ilvl="2">
      <w:start w:val="0"/>
      <w:numFmt w:val="bullet"/>
      <w:lvlText w:val="•"/>
      <w:lvlJc w:val="left"/>
      <w:pPr>
        <w:ind w:left="3456" w:hanging="247"/>
      </w:pPr>
      <w:rPr>
        <w:rFonts w:hint="default"/>
        <w:lang w:val="pt-PT" w:eastAsia="en-US" w:bidi="ar-SA"/>
      </w:rPr>
    </w:lvl>
    <w:lvl w:ilvl="3">
      <w:start w:val="0"/>
      <w:numFmt w:val="bullet"/>
      <w:lvlText w:val="•"/>
      <w:lvlJc w:val="left"/>
      <w:pPr>
        <w:ind w:left="5004" w:hanging="247"/>
      </w:pPr>
      <w:rPr>
        <w:rFonts w:hint="default"/>
        <w:lang w:val="pt-PT" w:eastAsia="en-US" w:bidi="ar-SA"/>
      </w:rPr>
    </w:lvl>
    <w:lvl w:ilvl="4">
      <w:start w:val="0"/>
      <w:numFmt w:val="bullet"/>
      <w:lvlText w:val="•"/>
      <w:lvlJc w:val="left"/>
      <w:pPr>
        <w:ind w:left="6552" w:hanging="247"/>
      </w:pPr>
      <w:rPr>
        <w:rFonts w:hint="default"/>
        <w:lang w:val="pt-PT" w:eastAsia="en-US" w:bidi="ar-SA"/>
      </w:rPr>
    </w:lvl>
    <w:lvl w:ilvl="5">
      <w:start w:val="0"/>
      <w:numFmt w:val="bullet"/>
      <w:lvlText w:val="•"/>
      <w:lvlJc w:val="left"/>
      <w:pPr>
        <w:ind w:left="8100" w:hanging="247"/>
      </w:pPr>
      <w:rPr>
        <w:rFonts w:hint="default"/>
        <w:lang w:val="pt-PT" w:eastAsia="en-US" w:bidi="ar-SA"/>
      </w:rPr>
    </w:lvl>
    <w:lvl w:ilvl="6">
      <w:start w:val="0"/>
      <w:numFmt w:val="bullet"/>
      <w:lvlText w:val="•"/>
      <w:lvlJc w:val="left"/>
      <w:pPr>
        <w:ind w:left="9648" w:hanging="247"/>
      </w:pPr>
      <w:rPr>
        <w:rFonts w:hint="default"/>
        <w:lang w:val="pt-PT" w:eastAsia="en-US" w:bidi="ar-SA"/>
      </w:rPr>
    </w:lvl>
    <w:lvl w:ilvl="7">
      <w:start w:val="0"/>
      <w:numFmt w:val="bullet"/>
      <w:lvlText w:val="•"/>
      <w:lvlJc w:val="left"/>
      <w:pPr>
        <w:ind w:left="11196" w:hanging="247"/>
      </w:pPr>
      <w:rPr>
        <w:rFonts w:hint="default"/>
        <w:lang w:val="pt-PT" w:eastAsia="en-US" w:bidi="ar-SA"/>
      </w:rPr>
    </w:lvl>
    <w:lvl w:ilvl="8">
      <w:start w:val="0"/>
      <w:numFmt w:val="bullet"/>
      <w:lvlText w:val="•"/>
      <w:lvlJc w:val="left"/>
      <w:pPr>
        <w:ind w:left="12744" w:hanging="247"/>
      </w:pPr>
      <w:rPr>
        <w:rFonts w:hint="default"/>
        <w:lang w:val="pt-PT" w:eastAsia="en-US" w:bidi="ar-SA"/>
      </w:rPr>
    </w:lvl>
  </w:abstractNum>
  <w:abstractNum w:abstractNumId="6">
    <w:multiLevelType w:val="hybridMultilevel"/>
    <w:lvl w:ilvl="0">
      <w:start w:val="1"/>
      <w:numFmt w:val="lowerLetter"/>
      <w:lvlText w:val="%1)"/>
      <w:lvlJc w:val="left"/>
      <w:pPr>
        <w:ind w:left="360"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7"/>
      </w:pPr>
      <w:rPr>
        <w:rFonts w:hint="default"/>
        <w:lang w:val="pt-PT" w:eastAsia="en-US" w:bidi="ar-SA"/>
      </w:rPr>
    </w:lvl>
    <w:lvl w:ilvl="2">
      <w:start w:val="0"/>
      <w:numFmt w:val="bullet"/>
      <w:lvlText w:val="•"/>
      <w:lvlJc w:val="left"/>
      <w:pPr>
        <w:ind w:left="3456" w:hanging="247"/>
      </w:pPr>
      <w:rPr>
        <w:rFonts w:hint="default"/>
        <w:lang w:val="pt-PT" w:eastAsia="en-US" w:bidi="ar-SA"/>
      </w:rPr>
    </w:lvl>
    <w:lvl w:ilvl="3">
      <w:start w:val="0"/>
      <w:numFmt w:val="bullet"/>
      <w:lvlText w:val="•"/>
      <w:lvlJc w:val="left"/>
      <w:pPr>
        <w:ind w:left="5004" w:hanging="247"/>
      </w:pPr>
      <w:rPr>
        <w:rFonts w:hint="default"/>
        <w:lang w:val="pt-PT" w:eastAsia="en-US" w:bidi="ar-SA"/>
      </w:rPr>
    </w:lvl>
    <w:lvl w:ilvl="4">
      <w:start w:val="0"/>
      <w:numFmt w:val="bullet"/>
      <w:lvlText w:val="•"/>
      <w:lvlJc w:val="left"/>
      <w:pPr>
        <w:ind w:left="6552" w:hanging="247"/>
      </w:pPr>
      <w:rPr>
        <w:rFonts w:hint="default"/>
        <w:lang w:val="pt-PT" w:eastAsia="en-US" w:bidi="ar-SA"/>
      </w:rPr>
    </w:lvl>
    <w:lvl w:ilvl="5">
      <w:start w:val="0"/>
      <w:numFmt w:val="bullet"/>
      <w:lvlText w:val="•"/>
      <w:lvlJc w:val="left"/>
      <w:pPr>
        <w:ind w:left="8100" w:hanging="247"/>
      </w:pPr>
      <w:rPr>
        <w:rFonts w:hint="default"/>
        <w:lang w:val="pt-PT" w:eastAsia="en-US" w:bidi="ar-SA"/>
      </w:rPr>
    </w:lvl>
    <w:lvl w:ilvl="6">
      <w:start w:val="0"/>
      <w:numFmt w:val="bullet"/>
      <w:lvlText w:val="•"/>
      <w:lvlJc w:val="left"/>
      <w:pPr>
        <w:ind w:left="9648" w:hanging="247"/>
      </w:pPr>
      <w:rPr>
        <w:rFonts w:hint="default"/>
        <w:lang w:val="pt-PT" w:eastAsia="en-US" w:bidi="ar-SA"/>
      </w:rPr>
    </w:lvl>
    <w:lvl w:ilvl="7">
      <w:start w:val="0"/>
      <w:numFmt w:val="bullet"/>
      <w:lvlText w:val="•"/>
      <w:lvlJc w:val="left"/>
      <w:pPr>
        <w:ind w:left="11196" w:hanging="247"/>
      </w:pPr>
      <w:rPr>
        <w:rFonts w:hint="default"/>
        <w:lang w:val="pt-PT" w:eastAsia="en-US" w:bidi="ar-SA"/>
      </w:rPr>
    </w:lvl>
    <w:lvl w:ilvl="8">
      <w:start w:val="0"/>
      <w:numFmt w:val="bullet"/>
      <w:lvlText w:val="•"/>
      <w:lvlJc w:val="left"/>
      <w:pPr>
        <w:ind w:left="12744" w:hanging="247"/>
      </w:pPr>
      <w:rPr>
        <w:rFonts w:hint="default"/>
        <w:lang w:val="pt-PT" w:eastAsia="en-US" w:bidi="ar-SA"/>
      </w:rPr>
    </w:lvl>
  </w:abstractNum>
  <w:abstractNum w:abstractNumId="5">
    <w:multiLevelType w:val="hybridMultilevel"/>
    <w:lvl w:ilvl="0">
      <w:start w:val="1"/>
      <w:numFmt w:val="lowerLetter"/>
      <w:lvlText w:val="%1)"/>
      <w:lvlJc w:val="left"/>
      <w:pPr>
        <w:ind w:left="540" w:hanging="2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70" w:hanging="270"/>
      </w:pPr>
      <w:rPr>
        <w:rFonts w:hint="default"/>
        <w:lang w:val="pt-PT" w:eastAsia="en-US" w:bidi="ar-SA"/>
      </w:rPr>
    </w:lvl>
    <w:lvl w:ilvl="2">
      <w:start w:val="0"/>
      <w:numFmt w:val="bullet"/>
      <w:lvlText w:val="•"/>
      <w:lvlJc w:val="left"/>
      <w:pPr>
        <w:ind w:left="3600" w:hanging="270"/>
      </w:pPr>
      <w:rPr>
        <w:rFonts w:hint="default"/>
        <w:lang w:val="pt-PT" w:eastAsia="en-US" w:bidi="ar-SA"/>
      </w:rPr>
    </w:lvl>
    <w:lvl w:ilvl="3">
      <w:start w:val="0"/>
      <w:numFmt w:val="bullet"/>
      <w:lvlText w:val="•"/>
      <w:lvlJc w:val="left"/>
      <w:pPr>
        <w:ind w:left="5130" w:hanging="270"/>
      </w:pPr>
      <w:rPr>
        <w:rFonts w:hint="default"/>
        <w:lang w:val="pt-PT" w:eastAsia="en-US" w:bidi="ar-SA"/>
      </w:rPr>
    </w:lvl>
    <w:lvl w:ilvl="4">
      <w:start w:val="0"/>
      <w:numFmt w:val="bullet"/>
      <w:lvlText w:val="•"/>
      <w:lvlJc w:val="left"/>
      <w:pPr>
        <w:ind w:left="6660" w:hanging="270"/>
      </w:pPr>
      <w:rPr>
        <w:rFonts w:hint="default"/>
        <w:lang w:val="pt-PT" w:eastAsia="en-US" w:bidi="ar-SA"/>
      </w:rPr>
    </w:lvl>
    <w:lvl w:ilvl="5">
      <w:start w:val="0"/>
      <w:numFmt w:val="bullet"/>
      <w:lvlText w:val="•"/>
      <w:lvlJc w:val="left"/>
      <w:pPr>
        <w:ind w:left="8190" w:hanging="270"/>
      </w:pPr>
      <w:rPr>
        <w:rFonts w:hint="default"/>
        <w:lang w:val="pt-PT" w:eastAsia="en-US" w:bidi="ar-SA"/>
      </w:rPr>
    </w:lvl>
    <w:lvl w:ilvl="6">
      <w:start w:val="0"/>
      <w:numFmt w:val="bullet"/>
      <w:lvlText w:val="•"/>
      <w:lvlJc w:val="left"/>
      <w:pPr>
        <w:ind w:left="9720" w:hanging="270"/>
      </w:pPr>
      <w:rPr>
        <w:rFonts w:hint="default"/>
        <w:lang w:val="pt-PT" w:eastAsia="en-US" w:bidi="ar-SA"/>
      </w:rPr>
    </w:lvl>
    <w:lvl w:ilvl="7">
      <w:start w:val="0"/>
      <w:numFmt w:val="bullet"/>
      <w:lvlText w:val="•"/>
      <w:lvlJc w:val="left"/>
      <w:pPr>
        <w:ind w:left="11250" w:hanging="270"/>
      </w:pPr>
      <w:rPr>
        <w:rFonts w:hint="default"/>
        <w:lang w:val="pt-PT" w:eastAsia="en-US" w:bidi="ar-SA"/>
      </w:rPr>
    </w:lvl>
    <w:lvl w:ilvl="8">
      <w:start w:val="0"/>
      <w:numFmt w:val="bullet"/>
      <w:lvlText w:val="•"/>
      <w:lvlJc w:val="left"/>
      <w:pPr>
        <w:ind w:left="12780" w:hanging="270"/>
      </w:pPr>
      <w:rPr>
        <w:rFonts w:hint="default"/>
        <w:lang w:val="pt-PT" w:eastAsia="en-US" w:bidi="ar-SA"/>
      </w:rPr>
    </w:lvl>
  </w:abstractNum>
  <w:abstractNum w:abstractNumId="4">
    <w:multiLevelType w:val="hybridMultilevel"/>
    <w:lvl w:ilvl="0">
      <w:start w:val="1"/>
      <w:numFmt w:val="lowerLetter"/>
      <w:lvlText w:val="%1)"/>
      <w:lvlJc w:val="left"/>
      <w:pPr>
        <w:ind w:left="540" w:hanging="25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70" w:hanging="250"/>
      </w:pPr>
      <w:rPr>
        <w:rFonts w:hint="default"/>
        <w:lang w:val="pt-PT" w:eastAsia="en-US" w:bidi="ar-SA"/>
      </w:rPr>
    </w:lvl>
    <w:lvl w:ilvl="2">
      <w:start w:val="0"/>
      <w:numFmt w:val="bullet"/>
      <w:lvlText w:val="•"/>
      <w:lvlJc w:val="left"/>
      <w:pPr>
        <w:ind w:left="3600" w:hanging="250"/>
      </w:pPr>
      <w:rPr>
        <w:rFonts w:hint="default"/>
        <w:lang w:val="pt-PT" w:eastAsia="en-US" w:bidi="ar-SA"/>
      </w:rPr>
    </w:lvl>
    <w:lvl w:ilvl="3">
      <w:start w:val="0"/>
      <w:numFmt w:val="bullet"/>
      <w:lvlText w:val="•"/>
      <w:lvlJc w:val="left"/>
      <w:pPr>
        <w:ind w:left="5130" w:hanging="250"/>
      </w:pPr>
      <w:rPr>
        <w:rFonts w:hint="default"/>
        <w:lang w:val="pt-PT" w:eastAsia="en-US" w:bidi="ar-SA"/>
      </w:rPr>
    </w:lvl>
    <w:lvl w:ilvl="4">
      <w:start w:val="0"/>
      <w:numFmt w:val="bullet"/>
      <w:lvlText w:val="•"/>
      <w:lvlJc w:val="left"/>
      <w:pPr>
        <w:ind w:left="6660" w:hanging="250"/>
      </w:pPr>
      <w:rPr>
        <w:rFonts w:hint="default"/>
        <w:lang w:val="pt-PT" w:eastAsia="en-US" w:bidi="ar-SA"/>
      </w:rPr>
    </w:lvl>
    <w:lvl w:ilvl="5">
      <w:start w:val="0"/>
      <w:numFmt w:val="bullet"/>
      <w:lvlText w:val="•"/>
      <w:lvlJc w:val="left"/>
      <w:pPr>
        <w:ind w:left="8190" w:hanging="250"/>
      </w:pPr>
      <w:rPr>
        <w:rFonts w:hint="default"/>
        <w:lang w:val="pt-PT" w:eastAsia="en-US" w:bidi="ar-SA"/>
      </w:rPr>
    </w:lvl>
    <w:lvl w:ilvl="6">
      <w:start w:val="0"/>
      <w:numFmt w:val="bullet"/>
      <w:lvlText w:val="•"/>
      <w:lvlJc w:val="left"/>
      <w:pPr>
        <w:ind w:left="9720" w:hanging="250"/>
      </w:pPr>
      <w:rPr>
        <w:rFonts w:hint="default"/>
        <w:lang w:val="pt-PT" w:eastAsia="en-US" w:bidi="ar-SA"/>
      </w:rPr>
    </w:lvl>
    <w:lvl w:ilvl="7">
      <w:start w:val="0"/>
      <w:numFmt w:val="bullet"/>
      <w:lvlText w:val="•"/>
      <w:lvlJc w:val="left"/>
      <w:pPr>
        <w:ind w:left="11250" w:hanging="250"/>
      </w:pPr>
      <w:rPr>
        <w:rFonts w:hint="default"/>
        <w:lang w:val="pt-PT" w:eastAsia="en-US" w:bidi="ar-SA"/>
      </w:rPr>
    </w:lvl>
    <w:lvl w:ilvl="8">
      <w:start w:val="0"/>
      <w:numFmt w:val="bullet"/>
      <w:lvlText w:val="•"/>
      <w:lvlJc w:val="left"/>
      <w:pPr>
        <w:ind w:left="12780" w:hanging="250"/>
      </w:pPr>
      <w:rPr>
        <w:rFonts w:hint="default"/>
        <w:lang w:val="pt-PT" w:eastAsia="en-US" w:bidi="ar-SA"/>
      </w:rPr>
    </w:lvl>
  </w:abstractNum>
  <w:abstractNum w:abstractNumId="3">
    <w:multiLevelType w:val="hybridMultilevel"/>
    <w:lvl w:ilvl="0">
      <w:start w:val="1"/>
      <w:numFmt w:val="lowerLetter"/>
      <w:lvlText w:val="%1)"/>
      <w:lvlJc w:val="left"/>
      <w:pPr>
        <w:ind w:left="360"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7"/>
      </w:pPr>
      <w:rPr>
        <w:rFonts w:hint="default"/>
        <w:lang w:val="pt-PT" w:eastAsia="en-US" w:bidi="ar-SA"/>
      </w:rPr>
    </w:lvl>
    <w:lvl w:ilvl="2">
      <w:start w:val="0"/>
      <w:numFmt w:val="bullet"/>
      <w:lvlText w:val="•"/>
      <w:lvlJc w:val="left"/>
      <w:pPr>
        <w:ind w:left="3456" w:hanging="247"/>
      </w:pPr>
      <w:rPr>
        <w:rFonts w:hint="default"/>
        <w:lang w:val="pt-PT" w:eastAsia="en-US" w:bidi="ar-SA"/>
      </w:rPr>
    </w:lvl>
    <w:lvl w:ilvl="3">
      <w:start w:val="0"/>
      <w:numFmt w:val="bullet"/>
      <w:lvlText w:val="•"/>
      <w:lvlJc w:val="left"/>
      <w:pPr>
        <w:ind w:left="5004" w:hanging="247"/>
      </w:pPr>
      <w:rPr>
        <w:rFonts w:hint="default"/>
        <w:lang w:val="pt-PT" w:eastAsia="en-US" w:bidi="ar-SA"/>
      </w:rPr>
    </w:lvl>
    <w:lvl w:ilvl="4">
      <w:start w:val="0"/>
      <w:numFmt w:val="bullet"/>
      <w:lvlText w:val="•"/>
      <w:lvlJc w:val="left"/>
      <w:pPr>
        <w:ind w:left="6552" w:hanging="247"/>
      </w:pPr>
      <w:rPr>
        <w:rFonts w:hint="default"/>
        <w:lang w:val="pt-PT" w:eastAsia="en-US" w:bidi="ar-SA"/>
      </w:rPr>
    </w:lvl>
    <w:lvl w:ilvl="5">
      <w:start w:val="0"/>
      <w:numFmt w:val="bullet"/>
      <w:lvlText w:val="•"/>
      <w:lvlJc w:val="left"/>
      <w:pPr>
        <w:ind w:left="8100" w:hanging="247"/>
      </w:pPr>
      <w:rPr>
        <w:rFonts w:hint="default"/>
        <w:lang w:val="pt-PT" w:eastAsia="en-US" w:bidi="ar-SA"/>
      </w:rPr>
    </w:lvl>
    <w:lvl w:ilvl="6">
      <w:start w:val="0"/>
      <w:numFmt w:val="bullet"/>
      <w:lvlText w:val="•"/>
      <w:lvlJc w:val="left"/>
      <w:pPr>
        <w:ind w:left="9648" w:hanging="247"/>
      </w:pPr>
      <w:rPr>
        <w:rFonts w:hint="default"/>
        <w:lang w:val="pt-PT" w:eastAsia="en-US" w:bidi="ar-SA"/>
      </w:rPr>
    </w:lvl>
    <w:lvl w:ilvl="7">
      <w:start w:val="0"/>
      <w:numFmt w:val="bullet"/>
      <w:lvlText w:val="•"/>
      <w:lvlJc w:val="left"/>
      <w:pPr>
        <w:ind w:left="11196" w:hanging="247"/>
      </w:pPr>
      <w:rPr>
        <w:rFonts w:hint="default"/>
        <w:lang w:val="pt-PT" w:eastAsia="en-US" w:bidi="ar-SA"/>
      </w:rPr>
    </w:lvl>
    <w:lvl w:ilvl="8">
      <w:start w:val="0"/>
      <w:numFmt w:val="bullet"/>
      <w:lvlText w:val="•"/>
      <w:lvlJc w:val="left"/>
      <w:pPr>
        <w:ind w:left="12744" w:hanging="247"/>
      </w:pPr>
      <w:rPr>
        <w:rFonts w:hint="default"/>
        <w:lang w:val="pt-PT" w:eastAsia="en-US" w:bidi="ar-SA"/>
      </w:rPr>
    </w:lvl>
  </w:abstractNum>
  <w:abstractNum w:abstractNumId="2">
    <w:multiLevelType w:val="hybridMultilevel"/>
    <w:lvl w:ilvl="0">
      <w:start w:val="2"/>
      <w:numFmt w:val="decimal"/>
      <w:lvlText w:val="%1"/>
      <w:lvlJc w:val="left"/>
      <w:pPr>
        <w:ind w:left="480" w:hanging="360"/>
        <w:jc w:val="left"/>
      </w:pPr>
      <w:rPr>
        <w:rFonts w:hint="default"/>
        <w:lang w:val="pt-PT" w:eastAsia="en-US" w:bidi="ar-SA"/>
      </w:rPr>
    </w:lvl>
    <w:lvl w:ilvl="1">
      <w:start w:val="7"/>
      <w:numFmt w:val="decimal"/>
      <w:lvlText w:val="%1.%2"/>
      <w:lvlJc w:val="left"/>
      <w:pPr>
        <w:ind w:left="48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66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557" w:hanging="540"/>
      </w:pPr>
      <w:rPr>
        <w:rFonts w:hint="default"/>
        <w:lang w:val="pt-PT" w:eastAsia="en-US" w:bidi="ar-SA"/>
      </w:rPr>
    </w:lvl>
    <w:lvl w:ilvl="4">
      <w:start w:val="0"/>
      <w:numFmt w:val="bullet"/>
      <w:lvlText w:val="•"/>
      <w:lvlJc w:val="left"/>
      <w:pPr>
        <w:ind w:left="4455" w:hanging="540"/>
      </w:pPr>
      <w:rPr>
        <w:rFonts w:hint="default"/>
        <w:lang w:val="pt-PT" w:eastAsia="en-US" w:bidi="ar-SA"/>
      </w:rPr>
    </w:lvl>
    <w:lvl w:ilvl="5">
      <w:start w:val="0"/>
      <w:numFmt w:val="bullet"/>
      <w:lvlText w:val="•"/>
      <w:lvlJc w:val="left"/>
      <w:pPr>
        <w:ind w:left="6352" w:hanging="540"/>
      </w:pPr>
      <w:rPr>
        <w:rFonts w:hint="default"/>
        <w:lang w:val="pt-PT" w:eastAsia="en-US" w:bidi="ar-SA"/>
      </w:rPr>
    </w:lvl>
    <w:lvl w:ilvl="6">
      <w:start w:val="0"/>
      <w:numFmt w:val="bullet"/>
      <w:lvlText w:val="•"/>
      <w:lvlJc w:val="left"/>
      <w:pPr>
        <w:ind w:left="8250" w:hanging="540"/>
      </w:pPr>
      <w:rPr>
        <w:rFonts w:hint="default"/>
        <w:lang w:val="pt-PT" w:eastAsia="en-US" w:bidi="ar-SA"/>
      </w:rPr>
    </w:lvl>
    <w:lvl w:ilvl="7">
      <w:start w:val="0"/>
      <w:numFmt w:val="bullet"/>
      <w:lvlText w:val="•"/>
      <w:lvlJc w:val="left"/>
      <w:pPr>
        <w:ind w:left="10147" w:hanging="540"/>
      </w:pPr>
      <w:rPr>
        <w:rFonts w:hint="default"/>
        <w:lang w:val="pt-PT" w:eastAsia="en-US" w:bidi="ar-SA"/>
      </w:rPr>
    </w:lvl>
    <w:lvl w:ilvl="8">
      <w:start w:val="0"/>
      <w:numFmt w:val="bullet"/>
      <w:lvlText w:val="•"/>
      <w:lvlJc w:val="left"/>
      <w:pPr>
        <w:ind w:left="12045" w:hanging="540"/>
      </w:pPr>
      <w:rPr>
        <w:rFonts w:hint="default"/>
        <w:lang w:val="pt-PT" w:eastAsia="en-US" w:bidi="ar-SA"/>
      </w:rPr>
    </w:lvl>
  </w:abstractNum>
  <w:abstractNum w:abstractNumId="1">
    <w:multiLevelType w:val="hybridMultilevel"/>
    <w:lvl w:ilvl="0">
      <w:start w:val="2"/>
      <w:numFmt w:val="decimal"/>
      <w:lvlText w:val="%1"/>
      <w:lvlJc w:val="left"/>
      <w:pPr>
        <w:ind w:left="120" w:hanging="437"/>
        <w:jc w:val="left"/>
      </w:pPr>
      <w:rPr>
        <w:rFonts w:hint="default"/>
        <w:lang w:val="pt-PT" w:eastAsia="en-US" w:bidi="ar-SA"/>
      </w:rPr>
    </w:lvl>
    <w:lvl w:ilvl="1">
      <w:start w:val="5"/>
      <w:numFmt w:val="decimal"/>
      <w:lvlText w:val="%1.%2."/>
      <w:lvlJc w:val="left"/>
      <w:pPr>
        <w:ind w:left="120" w:hanging="43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20" w:hanging="542"/>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36" w:hanging="542"/>
      </w:pPr>
      <w:rPr>
        <w:rFonts w:hint="default"/>
        <w:lang w:val="pt-PT" w:eastAsia="en-US" w:bidi="ar-SA"/>
      </w:rPr>
    </w:lvl>
    <w:lvl w:ilvl="4">
      <w:start w:val="0"/>
      <w:numFmt w:val="bullet"/>
      <w:lvlText w:val="•"/>
      <w:lvlJc w:val="left"/>
      <w:pPr>
        <w:ind w:left="6408" w:hanging="542"/>
      </w:pPr>
      <w:rPr>
        <w:rFonts w:hint="default"/>
        <w:lang w:val="pt-PT" w:eastAsia="en-US" w:bidi="ar-SA"/>
      </w:rPr>
    </w:lvl>
    <w:lvl w:ilvl="5">
      <w:start w:val="0"/>
      <w:numFmt w:val="bullet"/>
      <w:lvlText w:val="•"/>
      <w:lvlJc w:val="left"/>
      <w:pPr>
        <w:ind w:left="7980" w:hanging="542"/>
      </w:pPr>
      <w:rPr>
        <w:rFonts w:hint="default"/>
        <w:lang w:val="pt-PT" w:eastAsia="en-US" w:bidi="ar-SA"/>
      </w:rPr>
    </w:lvl>
    <w:lvl w:ilvl="6">
      <w:start w:val="0"/>
      <w:numFmt w:val="bullet"/>
      <w:lvlText w:val="•"/>
      <w:lvlJc w:val="left"/>
      <w:pPr>
        <w:ind w:left="9552" w:hanging="542"/>
      </w:pPr>
      <w:rPr>
        <w:rFonts w:hint="default"/>
        <w:lang w:val="pt-PT" w:eastAsia="en-US" w:bidi="ar-SA"/>
      </w:rPr>
    </w:lvl>
    <w:lvl w:ilvl="7">
      <w:start w:val="0"/>
      <w:numFmt w:val="bullet"/>
      <w:lvlText w:val="•"/>
      <w:lvlJc w:val="left"/>
      <w:pPr>
        <w:ind w:left="11124" w:hanging="542"/>
      </w:pPr>
      <w:rPr>
        <w:rFonts w:hint="default"/>
        <w:lang w:val="pt-PT" w:eastAsia="en-US" w:bidi="ar-SA"/>
      </w:rPr>
    </w:lvl>
    <w:lvl w:ilvl="8">
      <w:start w:val="0"/>
      <w:numFmt w:val="bullet"/>
      <w:lvlText w:val="•"/>
      <w:lvlJc w:val="left"/>
      <w:pPr>
        <w:ind w:left="12696" w:hanging="542"/>
      </w:pPr>
      <w:rPr>
        <w:rFonts w:hint="default"/>
        <w:lang w:val="pt-PT" w:eastAsia="en-US" w:bidi="ar-SA"/>
      </w:rPr>
    </w:lvl>
  </w:abstractNum>
  <w:abstractNum w:abstractNumId="0">
    <w:multiLevelType w:val="hybridMultilevel"/>
    <w:lvl w:ilvl="0">
      <w:start w:val="1"/>
      <w:numFmt w:val="decimal"/>
      <w:lvlText w:val="%1."/>
      <w:lvlJc w:val="left"/>
      <w:pPr>
        <w:ind w:left="360" w:hanging="240"/>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1"/>
      <w:numFmt w:val="decimal"/>
      <w:lvlText w:val="%1.%2"/>
      <w:lvlJc w:val="left"/>
      <w:pPr>
        <w:ind w:left="600" w:hanging="480"/>
        <w:jc w:val="left"/>
      </w:pPr>
      <w:rPr>
        <w:rFonts w:hint="default"/>
        <w:spacing w:val="0"/>
        <w:w w:val="100"/>
        <w:lang w:val="pt-PT" w:eastAsia="en-US" w:bidi="ar-SA"/>
      </w:rPr>
    </w:lvl>
    <w:lvl w:ilvl="2">
      <w:start w:val="1"/>
      <w:numFmt w:val="decimal"/>
      <w:lvlText w:val="%1.%2.%3"/>
      <w:lvlJc w:val="left"/>
      <w:pPr>
        <w:ind w:left="120" w:hanging="480"/>
        <w:jc w:val="left"/>
      </w:pPr>
      <w:rPr>
        <w:rFonts w:hint="default"/>
        <w:spacing w:val="0"/>
        <w:w w:val="100"/>
        <w:lang w:val="pt-PT" w:eastAsia="en-US" w:bidi="ar-SA"/>
      </w:rPr>
    </w:lvl>
    <w:lvl w:ilvl="3">
      <w:start w:val="1"/>
      <w:numFmt w:val="decimal"/>
      <w:lvlText w:val="%1.%2.%3.%4"/>
      <w:lvlJc w:val="left"/>
      <w:pPr>
        <w:ind w:left="937" w:hanging="480"/>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4">
      <w:start w:val="0"/>
      <w:numFmt w:val="bullet"/>
      <w:lvlText w:val="•"/>
      <w:lvlJc w:val="left"/>
      <w:pPr>
        <w:ind w:left="520" w:hanging="480"/>
      </w:pPr>
      <w:rPr>
        <w:rFonts w:hint="default"/>
        <w:lang w:val="pt-PT" w:eastAsia="en-US" w:bidi="ar-SA"/>
      </w:rPr>
    </w:lvl>
    <w:lvl w:ilvl="5">
      <w:start w:val="0"/>
      <w:numFmt w:val="bullet"/>
      <w:lvlText w:val="•"/>
      <w:lvlJc w:val="left"/>
      <w:pPr>
        <w:ind w:left="600" w:hanging="480"/>
      </w:pPr>
      <w:rPr>
        <w:rFonts w:hint="default"/>
        <w:lang w:val="pt-PT" w:eastAsia="en-US" w:bidi="ar-SA"/>
      </w:rPr>
    </w:lvl>
    <w:lvl w:ilvl="6">
      <w:start w:val="0"/>
      <w:numFmt w:val="bullet"/>
      <w:lvlText w:val="•"/>
      <w:lvlJc w:val="left"/>
      <w:pPr>
        <w:ind w:left="640" w:hanging="480"/>
      </w:pPr>
      <w:rPr>
        <w:rFonts w:hint="default"/>
        <w:lang w:val="pt-PT" w:eastAsia="en-US" w:bidi="ar-SA"/>
      </w:rPr>
    </w:lvl>
    <w:lvl w:ilvl="7">
      <w:start w:val="0"/>
      <w:numFmt w:val="bullet"/>
      <w:lvlText w:val="•"/>
      <w:lvlJc w:val="left"/>
      <w:pPr>
        <w:ind w:left="660" w:hanging="480"/>
      </w:pPr>
      <w:rPr>
        <w:rFonts w:hint="default"/>
        <w:lang w:val="pt-PT" w:eastAsia="en-US" w:bidi="ar-SA"/>
      </w:rPr>
    </w:lvl>
    <w:lvl w:ilvl="8">
      <w:start w:val="0"/>
      <w:numFmt w:val="bullet"/>
      <w:lvlText w:val="•"/>
      <w:lvlJc w:val="left"/>
      <w:pPr>
        <w:ind w:left="760" w:hanging="480"/>
      </w:pPr>
      <w:rPr>
        <w:rFonts w:hint="default"/>
        <w:lang w:val="pt-PT" w:eastAsia="en-US" w:bidi="ar-SA"/>
      </w:rPr>
    </w:lvl>
  </w:abstract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ind w:left="119"/>
    </w:pPr>
    <w:rPr>
      <w:rFonts w:ascii="Times New Roman" w:hAnsi="Times New Roman" w:eastAsia="Times New Roman" w:cs="Times New Roman"/>
      <w:sz w:val="24"/>
      <w:szCs w:val="24"/>
      <w:lang w:val="pt-PT" w:eastAsia="en-US" w:bidi="ar-SA"/>
    </w:rPr>
  </w:style>
  <w:style w:styleId="Heading1" w:type="paragraph">
    <w:name w:val="Heading 1"/>
    <w:basedOn w:val="Normal"/>
    <w:uiPriority w:val="1"/>
    <w:qFormat/>
    <w:pPr>
      <w:ind w:left="359"/>
      <w:outlineLvl w:val="1"/>
    </w:pPr>
    <w:rPr>
      <w:rFonts w:ascii="Times New Roman" w:hAnsi="Times New Roman" w:eastAsia="Times New Roman" w:cs="Times New Roman"/>
      <w:b/>
      <w:bCs/>
      <w:sz w:val="24"/>
      <w:szCs w:val="24"/>
      <w:lang w:val="pt-PT" w:eastAsia="en-US" w:bidi="ar-SA"/>
    </w:rPr>
  </w:style>
  <w:style w:styleId="Heading2" w:type="paragraph">
    <w:name w:val="Heading 2"/>
    <w:basedOn w:val="Normal"/>
    <w:uiPriority w:val="1"/>
    <w:qFormat/>
    <w:pPr>
      <w:ind w:left="534" w:hanging="420"/>
      <w:outlineLvl w:val="2"/>
    </w:pPr>
    <w:rPr>
      <w:rFonts w:ascii="Times New Roman" w:hAnsi="Times New Roman" w:eastAsia="Times New Roman" w:cs="Times New Roman"/>
      <w:b/>
      <w:bCs/>
      <w:sz w:val="24"/>
      <w:szCs w:val="24"/>
      <w:lang w:val="pt-PT" w:eastAsia="en-US" w:bidi="ar-SA"/>
    </w:rPr>
  </w:style>
  <w:style w:styleId="ListParagraph" w:type="paragraph">
    <w:name w:val="List Paragraph"/>
    <w:basedOn w:val="Normal"/>
    <w:uiPriority w:val="1"/>
    <w:qFormat/>
    <w:pPr>
      <w:spacing w:before="234"/>
      <w:ind w:left="119"/>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planalto.gov.br/ccivil_03/_ato2019-2022/2021/lei/L14133.htm" TargetMode="External"/><Relationship Id="rId7" Type="http://schemas.openxmlformats.org/officeDocument/2006/relationships/hyperlink" Target="http://www.compras.rj.gov.br/" TargetMode="External"/><Relationship Id="rId8" Type="http://schemas.openxmlformats.org/officeDocument/2006/relationships/hyperlink" Target="https://www.planalto.gov.br/ccivil_03/leis/lcp/lcp123.htm" TargetMode="External"/><Relationship Id="rId9" Type="http://schemas.openxmlformats.org/officeDocument/2006/relationships/hyperlink" Target="http://www.planalto.gov.br/ccivil_03/_ato2019-2022/2021/lei/L14133.htm#art9%C2%A71"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www.planalto.gov.br/ccivil_03/_ato2019-2022/2021/lei/L14133.htm#art16" TargetMode="External"/><Relationship Id="rId13" Type="http://schemas.openxmlformats.org/officeDocument/2006/relationships/hyperlink" Target="https://www.planalto.gov.br/ccivil_03/leis/lcp/lcp123.htm#art3" TargetMode="External"/><Relationship Id="rId14" Type="http://schemas.openxmlformats.org/officeDocument/2006/relationships/hyperlink" Target="https://www.planalto.gov.br/ccivil_03/leis/lcp/lcp123.htm#art42" TargetMode="External"/><Relationship Id="rId15" Type="http://schemas.openxmlformats.org/officeDocument/2006/relationships/hyperlink" Target="http://www.planalto.gov.br/ccivil_03/_ato2019-2022/2021/lei/L14133.htm#art4%C2%A71" TargetMode="External"/><Relationship Id="rId16" Type="http://schemas.openxmlformats.org/officeDocument/2006/relationships/hyperlink" Target="https://www.planalto.gov.br/ccivil_03/leis/lcp/lcp123.htm#art44" TargetMode="External"/><Relationship Id="rId17" Type="http://schemas.openxmlformats.org/officeDocument/2006/relationships/hyperlink" Target="https://www.planalto.gov.br/ccivil_03/_ato2015-2018/2015/decreto/d8539.htm" TargetMode="External"/><Relationship Id="rId18" Type="http://schemas.openxmlformats.org/officeDocument/2006/relationships/hyperlink" Target="http://www.planalto.gov.br/ccivil_03/_ato2019-2022/2021/lei/L14133.htm#art60" TargetMode="External"/><Relationship Id="rId19" Type="http://schemas.openxmlformats.org/officeDocument/2006/relationships/hyperlink" Target="https://www.planalto.gov.br/ccivil_03/_ato2007-2010/2009/lei/l12187.htm#%3A~%3Atext%3DLEI%20N%C2%BA%2012.187%2C%20DE%2029%20DE%20DEZEMBRO%20DE%202009.%26text%3DInstitui%20a%20Pol%C3%ADtica%20Nacional%20sobre%2CPNMC%20e%20d%C3%A1%20outras%20provid%C3%AAncias" TargetMode="External"/><Relationship Id="rId20" Type="http://schemas.openxmlformats.org/officeDocument/2006/relationships/hyperlink" Target="https://www.gov.br/compras/pt-br/acesso-a-informacao/legislacao/instrucoes-normativas/instrucao-normativa-seges-me-no-73-de-30-de-setembro-de-2022#art29" TargetMode="External"/><Relationship Id="rId21" Type="http://schemas.openxmlformats.org/officeDocument/2006/relationships/hyperlink" Target="http://www.planalto.gov.br/ccivil_03/_ato2019-2022/2021/lei/L14133.htm#art14" TargetMode="External"/><Relationship Id="rId22" Type="http://schemas.openxmlformats.org/officeDocument/2006/relationships/hyperlink" Target="https://www.portaltransparencia.gov.br/sancoes/ceis" TargetMode="External"/><Relationship Id="rId23" Type="http://schemas.openxmlformats.org/officeDocument/2006/relationships/hyperlink" Target="http://www.cnj.jus.br/improbidade_adm/consultar_requerido.php" TargetMode="External"/><Relationship Id="rId24" Type="http://schemas.openxmlformats.org/officeDocument/2006/relationships/hyperlink" Target="https://www.portaltransparencia.gov.br/sancoes/cnep" TargetMode="External"/><Relationship Id="rId25" Type="http://schemas.openxmlformats.org/officeDocument/2006/relationships/hyperlink" Target="https://www.planalto.gov.br/ccivil_03/leis/l8429.htm#%3A~%3Atext%3D%C3%A0s%20seguintes%20comina%C3%A7%C3%B5es%3A-%2CArt.%2Cn%C2%BA%2012.120%2C%20de%202009)" TargetMode="External"/><Relationship Id="rId26" Type="http://schemas.openxmlformats.org/officeDocument/2006/relationships/hyperlink" Target="mailto:licitacao@daf.uerj.br" TargetMode="External"/><Relationship Id="rId27" Type="http://schemas.openxmlformats.org/officeDocument/2006/relationships/hyperlink" Target="mailto:aquisicoes.uerjzo@gmail.com" TargetMode="External"/><Relationship Id="rId28" Type="http://schemas.openxmlformats.org/officeDocument/2006/relationships/hyperlink" Target="http://www.planalto.gov.br/ccivil_03/_Ato2011-2014/2013/Lei/L12846.htm#art5" TargetMode="External"/><Relationship Id="rId29" Type="http://schemas.openxmlformats.org/officeDocument/2006/relationships/image" Target="media/image2.jpeg"/><Relationship Id="rId30" Type="http://schemas.openxmlformats.org/officeDocument/2006/relationships/hyperlink" Target="https://portalsei.rj.gov.br/documentos/legislacao/decretos/Decreto_SEI_consolidado.pdf" TargetMode="External"/><Relationship Id="rId31" Type="http://schemas.openxmlformats.org/officeDocument/2006/relationships/hyperlink" Target="https://www.rj.gov.br/proderj/node/1115" TargetMode="External"/><Relationship Id="rId32" Type="http://schemas.openxmlformats.org/officeDocument/2006/relationships/image" Target="media/image3.png"/><Relationship Id="rId33" Type="http://schemas.openxmlformats.org/officeDocument/2006/relationships/hyperlink" Target="http://sei.rj.gov.br/sei/controlador_externo.php?acao=documento_conferir&amp;id_orgao_acesso_externo=6" TargetMode="External"/><Relationship Id="rId34" Type="http://schemas.openxmlformats.org/officeDocument/2006/relationships/hyperlink" Target="mailto:robertsa@uerj.br" TargetMode="External"/><Relationship Id="rId35" Type="http://schemas.openxmlformats.org/officeDocument/2006/relationships/hyperlink" Target="mailto:douglas.ferreira@uerj.br" TargetMode="External"/><Relationship Id="rId36" Type="http://schemas.openxmlformats.org/officeDocument/2006/relationships/hyperlink" Target="https://www.uerj.br/" TargetMode="External"/><Relationship Id="rId37" Type="http://schemas.openxmlformats.org/officeDocument/2006/relationships/hyperlink" Target="http://www.planalto.gov.br/ccivil_03/_ato2019-2022/2021/lei/L14133.htm#art143" TargetMode="External"/><Relationship Id="rId38" Type="http://schemas.openxmlformats.org/officeDocument/2006/relationships/hyperlink" Target="http://www.planalto.gov.br/ccivil_03/_ato2019-2022/2021/lei/L14133.htm#art137" TargetMode="External"/><Relationship Id="rId39" Type="http://schemas.openxmlformats.org/officeDocument/2006/relationships/hyperlink" Target="https://www.planalto.gov.br/ccivil_03/leis/l8078compilado.htm" TargetMode="External"/><Relationship Id="rId40" Type="http://schemas.openxmlformats.org/officeDocument/2006/relationships/hyperlink" Target="http://www.planalto.gov.br/ccivil_03/_ato2019-2022/2021/lei/L14133.htm#art116" TargetMode="External"/><Relationship Id="rId41" Type="http://schemas.openxmlformats.org/officeDocument/2006/relationships/hyperlink" Target="http://www.planalto.gov.br/ccivil_03/_ato2019-2022/2021/lei/L14133.htm#art124" TargetMode="External"/><Relationship Id="rId42" Type="http://schemas.openxmlformats.org/officeDocument/2006/relationships/hyperlink" Target="http://www.planalto.gov.br/ccivil_03/_ato2019-2022/2021/lei/L14133.htm#art131" TargetMode="External"/><Relationship Id="rId43" Type="http://schemas.openxmlformats.org/officeDocument/2006/relationships/hyperlink" Target="http://www.planalto.gov.br/ccivil_03/_ato2019-2022/2021/lei/L14133.htm#art136" TargetMode="External"/><Relationship Id="rId44" Type="http://schemas.openxmlformats.org/officeDocument/2006/relationships/hyperlink" Target="http://www.planalto.gov.br/ccivil_03/_ato2019-2022/2021/lei/L14133.htm#art94" TargetMode="External"/><Relationship Id="rId45" Type="http://schemas.openxmlformats.org/officeDocument/2006/relationships/hyperlink" Target="https://www.planalto.gov.br/ccivil_03/_ato2011-2014/2011/lei/l12527.htm#art8%C2%A72" TargetMode="External"/><Relationship Id="rId46" Type="http://schemas.openxmlformats.org/officeDocument/2006/relationships/hyperlink" Target="http://www.portaldoempreendedor.gov.br/" TargetMode="External"/><Relationship Id="rId47"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SEI-RJ - SEI-260006/033626/2025</dc:title>
  <dcterms:created xsi:type="dcterms:W3CDTF">2025-09-23T12:44:20Z</dcterms:created>
  <dcterms:modified xsi:type="dcterms:W3CDTF">2025-09-23T12:44:20Z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2025-09-23T00:00:00Z</vt:filetime>
  </property>
  <property fmtid="{D5CDD505-2E9C-101B-9397-08002B2CF9AE}" pid="3" name="Creator">
    <vt:lpwstr>Mozilla/5.0 (Windows NT 10.0; Win64; x64) AppleWebKit/537.36 (KHTML, like Gecko) Chrome/140.0.0.0 Safari/537.36</vt:lpwstr>
  </property>
  <property fmtid="{D5CDD505-2E9C-101B-9397-08002B2CF9AE}" pid="4" name="LastSaved">
    <vt:filetime>2025-09-23T00:00:00Z</vt:filetime>
  </property>
  <property fmtid="{D5CDD505-2E9C-101B-9397-08002B2CF9AE}" pid="5" name="Producer">
    <vt:lpwstr>Skia/PDF m140</vt:lpwstr>
  </property>
</Properties>
</file>