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firstLine="0"/>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260007/000590/2026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141/2026</w:t>
      </w:r>
    </w:p>
    <w:p>
      <w:pPr>
        <w:pStyle w:val="BodyText"/>
        <w:spacing w:before="0"/>
        <w:ind w:left="0"/>
        <w:rPr>
          <w:b/>
          <w:sz w:val="26"/>
        </w:rPr>
      </w:pPr>
    </w:p>
    <w:p>
      <w:pPr>
        <w:pStyle w:val="BodyText"/>
        <w:spacing w:before="52"/>
        <w:ind w:left="0"/>
        <w:rPr>
          <w:b/>
          <w:sz w:val="26"/>
        </w:rPr>
      </w:pPr>
    </w:p>
    <w:p>
      <w:pPr>
        <w:spacing w:before="0"/>
        <w:ind w:left="449" w:right="0" w:firstLine="0"/>
        <w:jc w:val="left"/>
        <w:rPr>
          <w:b/>
          <w:sz w:val="24"/>
        </w:rPr>
      </w:pPr>
      <w:r>
        <w:rPr>
          <w:b/>
          <w:sz w:val="24"/>
        </w:rPr>
        <w:t>CONTRATANTE:</w:t>
      </w:r>
      <w:r>
        <w:rPr>
          <w:b/>
          <w:spacing w:val="-5"/>
          <w:sz w:val="24"/>
        </w:rPr>
        <w:t> </w:t>
      </w:r>
      <w:r>
        <w:rPr>
          <w:b/>
          <w:sz w:val="24"/>
        </w:rPr>
        <w:t>UNIVERSIDADE</w:t>
      </w:r>
      <w:r>
        <w:rPr>
          <w:b/>
          <w:spacing w:val="-4"/>
          <w:sz w:val="24"/>
        </w:rPr>
        <w:t> </w:t>
      </w:r>
      <w:r>
        <w:rPr>
          <w:b/>
          <w:sz w:val="24"/>
        </w:rPr>
        <w:t>DO</w:t>
      </w:r>
      <w:r>
        <w:rPr>
          <w:b/>
          <w:spacing w:val="-5"/>
          <w:sz w:val="24"/>
        </w:rPr>
        <w:t> </w:t>
      </w:r>
      <w:r>
        <w:rPr>
          <w:b/>
          <w:sz w:val="24"/>
        </w:rPr>
        <w:t>ESTADO</w:t>
      </w:r>
      <w:r>
        <w:rPr>
          <w:b/>
          <w:spacing w:val="-4"/>
          <w:sz w:val="24"/>
        </w:rPr>
        <w:t> </w:t>
      </w:r>
      <w:r>
        <w:rPr>
          <w:b/>
          <w:sz w:val="24"/>
        </w:rPr>
        <w:t>DO</w:t>
      </w:r>
      <w:r>
        <w:rPr>
          <w:b/>
          <w:spacing w:val="-5"/>
          <w:sz w:val="24"/>
        </w:rPr>
        <w:t> </w:t>
      </w:r>
      <w:r>
        <w:rPr>
          <w:b/>
          <w:sz w:val="24"/>
        </w:rPr>
        <w:t>RIO</w:t>
      </w:r>
      <w:r>
        <w:rPr>
          <w:b/>
          <w:spacing w:val="-4"/>
          <w:sz w:val="24"/>
        </w:rPr>
        <w:t> </w:t>
      </w:r>
      <w:r>
        <w:rPr>
          <w:b/>
          <w:sz w:val="24"/>
        </w:rPr>
        <w:t>DE</w:t>
      </w:r>
      <w:r>
        <w:rPr>
          <w:b/>
          <w:spacing w:val="-5"/>
          <w:sz w:val="24"/>
        </w:rPr>
        <w:t> </w:t>
      </w:r>
      <w:r>
        <w:rPr>
          <w:b/>
          <w:sz w:val="24"/>
        </w:rPr>
        <w:t>JANEIRO</w:t>
      </w:r>
      <w:r>
        <w:rPr>
          <w:b/>
          <w:spacing w:val="-4"/>
          <w:sz w:val="24"/>
        </w:rPr>
        <w:t> </w:t>
      </w:r>
      <w:r>
        <w:rPr>
          <w:b/>
          <w:sz w:val="24"/>
        </w:rPr>
        <w:t>(Unidade</w:t>
      </w:r>
      <w:r>
        <w:rPr>
          <w:b/>
          <w:spacing w:val="-5"/>
          <w:sz w:val="24"/>
        </w:rPr>
        <w:t> </w:t>
      </w:r>
      <w:r>
        <w:rPr>
          <w:b/>
          <w:sz w:val="24"/>
        </w:rPr>
        <w:t>Gestora</w:t>
      </w:r>
      <w:r>
        <w:rPr>
          <w:b/>
          <w:spacing w:val="-4"/>
          <w:sz w:val="24"/>
        </w:rPr>
        <w:t> </w:t>
      </w:r>
      <w:r>
        <w:rPr>
          <w:b/>
          <w:sz w:val="24"/>
        </w:rPr>
        <w:t>–</w:t>
      </w:r>
      <w:r>
        <w:rPr>
          <w:b/>
          <w:spacing w:val="-5"/>
          <w:sz w:val="24"/>
        </w:rPr>
        <w:t> </w:t>
      </w:r>
      <w:r>
        <w:rPr>
          <w:b/>
          <w:sz w:val="24"/>
        </w:rPr>
        <w:t>UG:</w:t>
      </w:r>
      <w:r>
        <w:rPr>
          <w:b/>
          <w:spacing w:val="-4"/>
          <w:sz w:val="24"/>
        </w:rPr>
        <w:t> </w:t>
      </w:r>
      <w:r>
        <w:rPr>
          <w:b/>
          <w:spacing w:val="-2"/>
          <w:sz w:val="24"/>
        </w:rPr>
        <w:t>404340)</w:t>
      </w:r>
    </w:p>
    <w:p>
      <w:pPr>
        <w:pStyle w:val="BodyText"/>
        <w:spacing w:before="228"/>
        <w:ind w:left="0"/>
        <w:rPr>
          <w:b/>
        </w:rPr>
      </w:pPr>
    </w:p>
    <w:p>
      <w:pPr>
        <w:pStyle w:val="Heading1"/>
        <w:spacing w:line="273" w:lineRule="exact"/>
        <w:ind w:left="449" w:firstLine="0"/>
      </w:pPr>
      <w:r>
        <w:rPr/>
        <w:t>OBJETO:</w:t>
      </w:r>
      <w:r>
        <w:rPr>
          <w:spacing w:val="56"/>
        </w:rPr>
        <w:t> </w:t>
      </w:r>
      <w:r>
        <w:rPr/>
        <w:t>AQUISIÇÃO</w:t>
      </w:r>
      <w:r>
        <w:rPr>
          <w:spacing w:val="70"/>
        </w:rPr>
        <w:t> </w:t>
      </w:r>
      <w:r>
        <w:rPr/>
        <w:t>DE</w:t>
      </w:r>
      <w:r>
        <w:rPr>
          <w:spacing w:val="69"/>
        </w:rPr>
        <w:t> </w:t>
      </w:r>
      <w:r>
        <w:rPr/>
        <w:t>MATERIAL</w:t>
      </w:r>
      <w:r>
        <w:rPr>
          <w:spacing w:val="57"/>
        </w:rPr>
        <w:t> </w:t>
      </w:r>
      <w:r>
        <w:rPr/>
        <w:t>HOSPITALAR</w:t>
      </w:r>
      <w:r>
        <w:rPr>
          <w:spacing w:val="70"/>
        </w:rPr>
        <w:t> </w:t>
      </w:r>
      <w:r>
        <w:rPr/>
        <w:t>(FIOS</w:t>
      </w:r>
      <w:r>
        <w:rPr>
          <w:spacing w:val="69"/>
        </w:rPr>
        <w:t> </w:t>
      </w:r>
      <w:r>
        <w:rPr/>
        <w:t>CIRURGICOS)</w:t>
      </w:r>
      <w:r>
        <w:rPr>
          <w:spacing w:val="70"/>
        </w:rPr>
        <w:t> </w:t>
      </w:r>
      <w:r>
        <w:rPr/>
        <w:t>PARA</w:t>
      </w:r>
      <w:r>
        <w:rPr>
          <w:spacing w:val="57"/>
        </w:rPr>
        <w:t> </w:t>
      </w:r>
      <w:r>
        <w:rPr/>
        <w:t>O</w:t>
      </w:r>
      <w:r>
        <w:rPr>
          <w:spacing w:val="69"/>
        </w:rPr>
        <w:t> </w:t>
      </w:r>
      <w:r>
        <w:rPr/>
        <w:t>HOSPITAL</w:t>
      </w:r>
      <w:r>
        <w:rPr>
          <w:spacing w:val="57"/>
        </w:rPr>
        <w:t> </w:t>
      </w:r>
      <w:r>
        <w:rPr/>
        <w:t>UNIVERSITÁRIO</w:t>
      </w:r>
      <w:r>
        <w:rPr>
          <w:spacing w:val="70"/>
        </w:rPr>
        <w:t> </w:t>
      </w:r>
      <w:r>
        <w:rPr>
          <w:spacing w:val="-2"/>
        </w:rPr>
        <w:t>PEDRO</w:t>
      </w:r>
    </w:p>
    <w:p>
      <w:pPr>
        <w:spacing w:line="273" w:lineRule="exact" w:before="0"/>
        <w:ind w:left="449" w:right="0" w:firstLine="0"/>
        <w:jc w:val="left"/>
        <w:rPr>
          <w:b/>
          <w:sz w:val="24"/>
        </w:rPr>
      </w:pPr>
      <w:r>
        <w:rPr>
          <w:b/>
          <w:sz w:val="24"/>
        </w:rPr>
        <w:t>ERNESTO,</w:t>
      </w:r>
      <w:r>
        <w:rPr>
          <w:b/>
          <w:spacing w:val="-1"/>
          <w:sz w:val="24"/>
        </w:rPr>
        <w:t> </w:t>
      </w:r>
      <w:r>
        <w:rPr>
          <w:b/>
          <w:sz w:val="24"/>
        </w:rPr>
        <w:t>na</w:t>
      </w:r>
      <w:r>
        <w:rPr>
          <w:b/>
          <w:spacing w:val="-1"/>
          <w:sz w:val="24"/>
        </w:rPr>
        <w:t> </w:t>
      </w:r>
      <w:r>
        <w:rPr>
          <w:b/>
          <w:sz w:val="24"/>
        </w:rPr>
        <w:t>forma estabelecida</w:t>
      </w:r>
      <w:r>
        <w:rPr>
          <w:b/>
          <w:spacing w:val="-1"/>
          <w:sz w:val="24"/>
        </w:rPr>
        <w:t> </w:t>
      </w:r>
      <w:r>
        <w:rPr>
          <w:b/>
          <w:sz w:val="24"/>
        </w:rPr>
        <w:t>neste</w:t>
      </w:r>
      <w:r>
        <w:rPr>
          <w:b/>
          <w:spacing w:val="-1"/>
          <w:sz w:val="24"/>
        </w:rPr>
        <w:t> </w:t>
      </w:r>
      <w:r>
        <w:rPr>
          <w:b/>
          <w:sz w:val="24"/>
        </w:rPr>
        <w:t>Edital e</w:t>
      </w:r>
      <w:r>
        <w:rPr>
          <w:b/>
          <w:spacing w:val="-1"/>
          <w:sz w:val="24"/>
        </w:rPr>
        <w:t> </w:t>
      </w:r>
      <w:r>
        <w:rPr>
          <w:b/>
          <w:sz w:val="24"/>
        </w:rPr>
        <w:t>seus </w:t>
      </w:r>
      <w:r>
        <w:rPr>
          <w:b/>
          <w:spacing w:val="-2"/>
          <w:sz w:val="24"/>
        </w:rPr>
        <w:t>anexos.</w:t>
      </w:r>
    </w:p>
    <w:p>
      <w:pPr>
        <w:pStyle w:val="BodyText"/>
        <w:spacing w:before="0"/>
        <w:ind w:left="0"/>
        <w:rPr>
          <w:b/>
        </w:rPr>
      </w:pPr>
    </w:p>
    <w:p>
      <w:pPr>
        <w:pStyle w:val="BodyText"/>
        <w:spacing w:before="0"/>
        <w:ind w:left="0"/>
        <w:rPr>
          <w:b/>
        </w:rPr>
      </w:pPr>
    </w:p>
    <w:p>
      <w:pPr>
        <w:pStyle w:val="BodyText"/>
        <w:spacing w:before="66"/>
        <w:ind w:left="0"/>
        <w:rPr>
          <w:b/>
        </w:rPr>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206.043,24</w:t>
      </w:r>
      <w:r>
        <w:rPr>
          <w:b/>
          <w:spacing w:val="-1"/>
          <w:sz w:val="24"/>
        </w:rPr>
        <w:t> </w:t>
      </w:r>
      <w:r>
        <w:rPr>
          <w:b/>
          <w:sz w:val="24"/>
        </w:rPr>
        <w:t>(duz</w:t>
      </w:r>
      <w:r>
        <w:rPr>
          <w:b/>
          <w:color w:val="333333"/>
          <w:sz w:val="24"/>
        </w:rPr>
        <w:t>entos</w:t>
      </w:r>
      <w:r>
        <w:rPr>
          <w:b/>
          <w:color w:val="333333"/>
          <w:spacing w:val="-1"/>
          <w:sz w:val="24"/>
        </w:rPr>
        <w:t> </w:t>
      </w:r>
      <w:r>
        <w:rPr>
          <w:b/>
          <w:color w:val="333333"/>
          <w:sz w:val="24"/>
        </w:rPr>
        <w:t>e</w:t>
      </w:r>
      <w:r>
        <w:rPr>
          <w:b/>
          <w:color w:val="333333"/>
          <w:spacing w:val="-1"/>
          <w:sz w:val="24"/>
        </w:rPr>
        <w:t> </w:t>
      </w:r>
      <w:r>
        <w:rPr>
          <w:b/>
          <w:color w:val="333333"/>
          <w:sz w:val="24"/>
        </w:rPr>
        <w:t>seis</w:t>
      </w:r>
      <w:r>
        <w:rPr>
          <w:b/>
          <w:color w:val="333333"/>
          <w:spacing w:val="-1"/>
          <w:sz w:val="24"/>
        </w:rPr>
        <w:t> </w:t>
      </w:r>
      <w:r>
        <w:rPr>
          <w:b/>
          <w:color w:val="333333"/>
          <w:sz w:val="24"/>
        </w:rPr>
        <w:t>mil</w:t>
      </w:r>
      <w:r>
        <w:rPr>
          <w:b/>
          <w:color w:val="333333"/>
          <w:spacing w:val="-1"/>
          <w:sz w:val="24"/>
        </w:rPr>
        <w:t> </w:t>
      </w:r>
      <w:r>
        <w:rPr>
          <w:b/>
          <w:color w:val="333333"/>
          <w:sz w:val="24"/>
        </w:rPr>
        <w:t>e</w:t>
      </w:r>
      <w:r>
        <w:rPr>
          <w:b/>
          <w:color w:val="333333"/>
          <w:spacing w:val="-1"/>
          <w:sz w:val="24"/>
        </w:rPr>
        <w:t> </w:t>
      </w:r>
      <w:r>
        <w:rPr>
          <w:b/>
          <w:color w:val="333333"/>
          <w:sz w:val="24"/>
        </w:rPr>
        <w:t>quarenta</w:t>
      </w:r>
      <w:r>
        <w:rPr>
          <w:b/>
          <w:color w:val="333333"/>
          <w:spacing w:val="-1"/>
          <w:sz w:val="24"/>
        </w:rPr>
        <w:t> </w:t>
      </w:r>
      <w:r>
        <w:rPr>
          <w:b/>
          <w:color w:val="333333"/>
          <w:sz w:val="24"/>
        </w:rPr>
        <w:t>e</w:t>
      </w:r>
      <w:r>
        <w:rPr>
          <w:b/>
          <w:color w:val="333333"/>
          <w:spacing w:val="-1"/>
          <w:sz w:val="24"/>
        </w:rPr>
        <w:t> </w:t>
      </w:r>
      <w:r>
        <w:rPr>
          <w:b/>
          <w:color w:val="333333"/>
          <w:sz w:val="24"/>
        </w:rPr>
        <w:t>três</w:t>
      </w:r>
      <w:r>
        <w:rPr>
          <w:b/>
          <w:color w:val="333333"/>
          <w:spacing w:val="-1"/>
          <w:sz w:val="24"/>
        </w:rPr>
        <w:t> </w:t>
      </w:r>
      <w:r>
        <w:rPr>
          <w:b/>
          <w:color w:val="333333"/>
          <w:sz w:val="24"/>
        </w:rPr>
        <w:t>reais</w:t>
      </w:r>
      <w:r>
        <w:rPr>
          <w:b/>
          <w:color w:val="333333"/>
          <w:spacing w:val="-1"/>
          <w:sz w:val="24"/>
        </w:rPr>
        <w:t> </w:t>
      </w:r>
      <w:r>
        <w:rPr>
          <w:b/>
          <w:color w:val="333333"/>
          <w:sz w:val="24"/>
        </w:rPr>
        <w:t>e</w:t>
      </w:r>
      <w:r>
        <w:rPr>
          <w:b/>
          <w:color w:val="333333"/>
          <w:spacing w:val="-1"/>
          <w:sz w:val="24"/>
        </w:rPr>
        <w:t> </w:t>
      </w:r>
      <w:r>
        <w:rPr>
          <w:b/>
          <w:color w:val="333333"/>
          <w:sz w:val="24"/>
        </w:rPr>
        <w:t>vinte</w:t>
      </w:r>
      <w:r>
        <w:rPr>
          <w:b/>
          <w:color w:val="333333"/>
          <w:spacing w:val="-1"/>
          <w:sz w:val="24"/>
        </w:rPr>
        <w:t> </w:t>
      </w:r>
      <w:r>
        <w:rPr>
          <w:b/>
          <w:color w:val="333333"/>
          <w:sz w:val="24"/>
        </w:rPr>
        <w:t>e</w:t>
      </w:r>
      <w:r>
        <w:rPr>
          <w:b/>
          <w:color w:val="333333"/>
          <w:spacing w:val="-1"/>
          <w:sz w:val="24"/>
        </w:rPr>
        <w:t> </w:t>
      </w:r>
      <w:r>
        <w:rPr>
          <w:b/>
          <w:color w:val="333333"/>
          <w:sz w:val="24"/>
        </w:rPr>
        <w:t>quatro</w:t>
      </w:r>
      <w:r>
        <w:rPr>
          <w:b/>
          <w:color w:val="333333"/>
          <w:spacing w:val="-1"/>
          <w:sz w:val="24"/>
        </w:rPr>
        <w:t> </w:t>
      </w:r>
      <w:r>
        <w:rPr>
          <w:b/>
          <w:color w:val="333333"/>
          <w:spacing w:val="-2"/>
          <w:sz w:val="24"/>
        </w:rPr>
        <w:t>centavos</w:t>
      </w:r>
      <w:r>
        <w:rPr>
          <w:b/>
          <w:spacing w:val="-2"/>
          <w:sz w:val="24"/>
        </w:rPr>
        <w:t>).</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07/04/2026 às 10h (horário de </w:t>
      </w:r>
      <w:r>
        <w:rPr>
          <w:b/>
          <w:spacing w:val="-2"/>
          <w:sz w:val="24"/>
        </w:rPr>
        <w:t>Brasília)</w:t>
      </w:r>
    </w:p>
    <w:p>
      <w:pPr>
        <w:pStyle w:val="BodyText"/>
        <w:spacing w:before="228"/>
        <w:ind w:left="0"/>
        <w:rPr>
          <w:b/>
        </w:rPr>
      </w:pPr>
    </w:p>
    <w:p>
      <w:pPr>
        <w:pStyle w:val="Heading1"/>
        <w:ind w:left="449" w:firstLine="0"/>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firstLine="0"/>
      </w:pPr>
      <w:r>
        <w:rPr/>
        <w:t>MODO DE </w:t>
      </w:r>
      <w:r>
        <w:rPr>
          <w:spacing w:val="-2"/>
        </w:rPr>
        <w:t>DISPUTA:</w:t>
      </w:r>
    </w:p>
    <w:p>
      <w:pPr>
        <w:pStyle w:val="Heading2"/>
        <w:spacing w:before="114"/>
        <w:ind w:left="449" w:firstLine="0"/>
      </w:pPr>
      <w:r>
        <w:rPr>
          <w:spacing w:val="-2"/>
        </w:rPr>
        <w:t>Aberto.</w:t>
      </w:r>
    </w:p>
    <w:p>
      <w:pPr>
        <w:pStyle w:val="BodyText"/>
        <w:spacing w:before="0"/>
        <w:ind w:left="0"/>
        <w:rPr>
          <w:b/>
        </w:rPr>
      </w:pPr>
    </w:p>
    <w:p>
      <w:pPr>
        <w:pStyle w:val="BodyText"/>
        <w:spacing w:before="0"/>
        <w:ind w:left="0"/>
        <w:rPr>
          <w:b/>
        </w:rPr>
      </w:pPr>
    </w:p>
    <w:p>
      <w:pPr>
        <w:pStyle w:val="BodyText"/>
        <w:spacing w:before="198"/>
        <w:ind w:left="0"/>
        <w:rPr>
          <w:b/>
        </w:rPr>
      </w:pPr>
    </w:p>
    <w:p>
      <w:pPr>
        <w:pStyle w:val="Title"/>
        <w:spacing w:line="458" w:lineRule="auto"/>
        <w:ind w:left="5404" w:right="4972" w:firstLine="661"/>
      </w:pPr>
      <w:r>
        <w:rPr/>
        <w:t>EDITAL DE LICITAÇÃO PREGÃO</w:t>
      </w:r>
      <w:r>
        <w:rPr>
          <w:spacing w:val="-13"/>
        </w:rPr>
        <w:t> </w:t>
      </w:r>
      <w:r>
        <w:rPr/>
        <w:t>ELETRÔNICO</w:t>
      </w:r>
      <w:r>
        <w:rPr>
          <w:spacing w:val="-13"/>
        </w:rPr>
        <w:t> </w:t>
      </w:r>
      <w:r>
        <w:rPr/>
        <w:t>Nº</w:t>
      </w:r>
      <w:r>
        <w:rPr>
          <w:spacing w:val="-13"/>
        </w:rPr>
        <w:t> </w:t>
      </w:r>
      <w:r>
        <w:rPr/>
        <w:t>141/2026</w:t>
      </w:r>
    </w:p>
    <w:p>
      <w:pPr>
        <w:pStyle w:val="BodyText"/>
        <w:spacing w:before="0"/>
        <w:ind w:left="0"/>
        <w:rPr>
          <w:b/>
          <w:sz w:val="26"/>
        </w:rPr>
      </w:pPr>
    </w:p>
    <w:p>
      <w:pPr>
        <w:pStyle w:val="BodyText"/>
        <w:spacing w:before="173"/>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SEI-260007/000590/2026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32"/>
        <w:ind w:left="0"/>
      </w:pPr>
    </w:p>
    <w:p>
      <w:pPr>
        <w:pStyle w:val="ListParagraph"/>
        <w:numPr>
          <w:ilvl w:val="1"/>
          <w:numId w:val="1"/>
        </w:numPr>
        <w:tabs>
          <w:tab w:pos="1167" w:val="left" w:leader="none"/>
        </w:tabs>
        <w:spacing w:line="235" w:lineRule="auto" w:before="1" w:after="0"/>
        <w:ind w:left="449" w:right="432" w:firstLine="0"/>
        <w:jc w:val="left"/>
        <w:rPr>
          <w:sz w:val="24"/>
        </w:rPr>
      </w:pPr>
      <w:r>
        <w:rPr>
          <w:sz w:val="24"/>
        </w:rPr>
        <w:t>O</w:t>
      </w:r>
      <w:r>
        <w:rPr>
          <w:spacing w:val="40"/>
          <w:sz w:val="24"/>
        </w:rPr>
        <w:t> </w:t>
      </w:r>
      <w:r>
        <w:rPr>
          <w:sz w:val="24"/>
        </w:rPr>
        <w:t>objeto</w:t>
      </w:r>
      <w:r>
        <w:rPr>
          <w:spacing w:val="40"/>
          <w:sz w:val="24"/>
        </w:rPr>
        <w:t> </w:t>
      </w:r>
      <w:r>
        <w:rPr>
          <w:sz w:val="24"/>
        </w:rPr>
        <w:t>da</w:t>
      </w:r>
      <w:r>
        <w:rPr>
          <w:spacing w:val="40"/>
          <w:sz w:val="24"/>
        </w:rPr>
        <w:t> </w:t>
      </w:r>
      <w:r>
        <w:rPr>
          <w:sz w:val="24"/>
        </w:rPr>
        <w:t>presente</w:t>
      </w:r>
      <w:r>
        <w:rPr>
          <w:spacing w:val="40"/>
          <w:sz w:val="24"/>
        </w:rPr>
        <w:t> </w:t>
      </w:r>
      <w:r>
        <w:rPr>
          <w:sz w:val="24"/>
        </w:rPr>
        <w:t>licitação</w:t>
      </w:r>
      <w:r>
        <w:rPr>
          <w:spacing w:val="40"/>
          <w:sz w:val="24"/>
        </w:rPr>
        <w:t> </w:t>
      </w:r>
      <w:r>
        <w:rPr>
          <w:sz w:val="24"/>
        </w:rPr>
        <w:t>é</w:t>
      </w:r>
      <w:r>
        <w:rPr>
          <w:spacing w:val="40"/>
          <w:sz w:val="24"/>
        </w:rPr>
        <w:t> </w:t>
      </w:r>
      <w:r>
        <w:rPr>
          <w:sz w:val="24"/>
        </w:rPr>
        <w:t>a</w:t>
      </w:r>
      <w:r>
        <w:rPr>
          <w:spacing w:val="40"/>
          <w:sz w:val="24"/>
        </w:rPr>
        <w:t> </w:t>
      </w:r>
      <w:r>
        <w:rPr>
          <w:b/>
          <w:sz w:val="24"/>
        </w:rPr>
        <w:t>AQUISIÇÃO</w:t>
      </w:r>
      <w:r>
        <w:rPr>
          <w:b/>
          <w:spacing w:val="40"/>
          <w:sz w:val="24"/>
        </w:rPr>
        <w:t> </w:t>
      </w:r>
      <w:r>
        <w:rPr>
          <w:b/>
          <w:sz w:val="24"/>
        </w:rPr>
        <w:t>DE</w:t>
      </w:r>
      <w:r>
        <w:rPr>
          <w:b/>
          <w:spacing w:val="40"/>
          <w:sz w:val="24"/>
        </w:rPr>
        <w:t> </w:t>
      </w:r>
      <w:r>
        <w:rPr>
          <w:b/>
          <w:sz w:val="24"/>
        </w:rPr>
        <w:t>MATERIAL</w:t>
      </w:r>
      <w:r>
        <w:rPr>
          <w:b/>
          <w:spacing w:val="39"/>
          <w:sz w:val="24"/>
        </w:rPr>
        <w:t> </w:t>
      </w:r>
      <w:r>
        <w:rPr>
          <w:b/>
          <w:sz w:val="24"/>
        </w:rPr>
        <w:t>HOSPITALAR</w:t>
      </w:r>
      <w:r>
        <w:rPr>
          <w:b/>
          <w:spacing w:val="40"/>
          <w:sz w:val="24"/>
        </w:rPr>
        <w:t> </w:t>
      </w:r>
      <w:r>
        <w:rPr>
          <w:b/>
          <w:sz w:val="24"/>
        </w:rPr>
        <w:t>(FIOS</w:t>
      </w:r>
      <w:r>
        <w:rPr>
          <w:b/>
          <w:spacing w:val="40"/>
          <w:sz w:val="24"/>
        </w:rPr>
        <w:t> </w:t>
      </w:r>
      <w:r>
        <w:rPr>
          <w:b/>
          <w:sz w:val="24"/>
        </w:rPr>
        <w:t>CIRURGICOS)</w:t>
      </w:r>
      <w:r>
        <w:rPr>
          <w:b/>
          <w:spacing w:val="40"/>
          <w:sz w:val="24"/>
        </w:rPr>
        <w:t> </w:t>
      </w:r>
      <w:r>
        <w:rPr>
          <w:b/>
          <w:sz w:val="24"/>
        </w:rPr>
        <w:t>PARA</w:t>
      </w:r>
      <w:r>
        <w:rPr>
          <w:b/>
          <w:spacing w:val="39"/>
          <w:sz w:val="24"/>
        </w:rPr>
        <w:t> </w:t>
      </w:r>
      <w:r>
        <w:rPr>
          <w:b/>
          <w:sz w:val="24"/>
        </w:rPr>
        <w:t>O</w:t>
      </w:r>
      <w:r>
        <w:rPr>
          <w:b/>
          <w:spacing w:val="40"/>
          <w:sz w:val="24"/>
        </w:rPr>
        <w:t> </w:t>
      </w:r>
      <w:r>
        <w:rPr>
          <w:b/>
          <w:sz w:val="24"/>
        </w:rPr>
        <w:t>HOSPITAL UNIVERSITÁRIO PEDRO ERNESTO, </w:t>
      </w:r>
      <w:r>
        <w:rPr>
          <w:sz w:val="24"/>
        </w:rPr>
        <w:t>conforme condições, quantidades e exigências estabelecidas neste Edital e seus 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148"/>
        <w:ind w:left="0"/>
        <w:rPr>
          <w:sz w:val="20"/>
        </w:r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4500"/>
        <w:gridCol w:w="960"/>
        <w:gridCol w:w="1350"/>
        <w:gridCol w:w="1140"/>
        <w:gridCol w:w="1530"/>
        <w:gridCol w:w="2190"/>
      </w:tblGrid>
      <w:tr>
        <w:trPr>
          <w:trHeight w:val="1079" w:hRule="atLeast"/>
        </w:trPr>
        <w:tc>
          <w:tcPr>
            <w:tcW w:w="915" w:type="dxa"/>
          </w:tcPr>
          <w:p>
            <w:pPr>
              <w:pStyle w:val="TableParagraph"/>
              <w:spacing w:before="114"/>
              <w:rPr>
                <w:sz w:val="24"/>
              </w:rPr>
            </w:pPr>
          </w:p>
          <w:p>
            <w:pPr>
              <w:pStyle w:val="TableParagraph"/>
              <w:spacing w:before="1"/>
              <w:ind w:left="13"/>
              <w:jc w:val="center"/>
              <w:rPr>
                <w:b/>
                <w:sz w:val="24"/>
              </w:rPr>
            </w:pPr>
            <w:r>
              <w:rPr>
                <w:b/>
                <w:spacing w:val="-4"/>
                <w:sz w:val="24"/>
              </w:rPr>
              <w:t>ITEM</w:t>
            </w:r>
          </w:p>
        </w:tc>
        <w:tc>
          <w:tcPr>
            <w:tcW w:w="4500" w:type="dxa"/>
          </w:tcPr>
          <w:p>
            <w:pPr>
              <w:pStyle w:val="TableParagraph"/>
              <w:spacing w:line="235" w:lineRule="auto" w:before="260"/>
              <w:ind w:left="1258" w:firstLine="240"/>
              <w:rPr>
                <w:b/>
                <w:sz w:val="24"/>
              </w:rPr>
            </w:pPr>
            <w:r>
              <w:rPr>
                <w:b/>
                <w:spacing w:val="-2"/>
                <w:sz w:val="24"/>
              </w:rPr>
              <w:t>DESCRIÇÃO/ ESPECIFICAÇÃO</w:t>
            </w:r>
          </w:p>
        </w:tc>
        <w:tc>
          <w:tcPr>
            <w:tcW w:w="960" w:type="dxa"/>
          </w:tcPr>
          <w:p>
            <w:pPr>
              <w:pStyle w:val="TableParagraph"/>
              <w:spacing w:line="235" w:lineRule="auto" w:before="125"/>
              <w:ind w:left="348" w:right="163" w:hanging="164"/>
              <w:rPr>
                <w:b/>
                <w:sz w:val="24"/>
              </w:rPr>
            </w:pPr>
            <w:r>
              <w:rPr>
                <w:b/>
                <w:spacing w:val="-4"/>
                <w:sz w:val="24"/>
              </w:rPr>
              <w:t>CÓD. </w:t>
            </w:r>
            <w:r>
              <w:rPr>
                <w:b/>
                <w:spacing w:val="-6"/>
                <w:sz w:val="24"/>
              </w:rPr>
              <w:t>ID</w:t>
            </w:r>
          </w:p>
          <w:p>
            <w:pPr>
              <w:pStyle w:val="TableParagraph"/>
              <w:spacing w:line="271" w:lineRule="exact"/>
              <w:ind w:left="188"/>
              <w:rPr>
                <w:b/>
                <w:sz w:val="24"/>
              </w:rPr>
            </w:pPr>
            <w:r>
              <w:rPr>
                <w:b/>
                <w:spacing w:val="-4"/>
                <w:sz w:val="24"/>
              </w:rPr>
              <w:t>SIGA</w:t>
            </w:r>
          </w:p>
        </w:tc>
        <w:tc>
          <w:tcPr>
            <w:tcW w:w="1350" w:type="dxa"/>
          </w:tcPr>
          <w:p>
            <w:pPr>
              <w:pStyle w:val="TableParagraph"/>
              <w:spacing w:line="235" w:lineRule="auto" w:before="125"/>
              <w:ind w:left="506" w:right="96" w:hanging="394"/>
              <w:rPr>
                <w:b/>
                <w:sz w:val="24"/>
              </w:rPr>
            </w:pPr>
            <w:r>
              <w:rPr>
                <w:b/>
                <w:spacing w:val="-2"/>
                <w:sz w:val="24"/>
              </w:rPr>
              <w:t>UNIDADE </w:t>
            </w:r>
            <w:r>
              <w:rPr>
                <w:b/>
                <w:spacing w:val="-6"/>
                <w:sz w:val="24"/>
              </w:rPr>
              <w:t>DE</w:t>
            </w:r>
          </w:p>
          <w:p>
            <w:pPr>
              <w:pStyle w:val="TableParagraph"/>
              <w:spacing w:line="271" w:lineRule="exact"/>
              <w:ind w:left="172"/>
              <w:rPr>
                <w:b/>
                <w:sz w:val="24"/>
              </w:rPr>
            </w:pPr>
            <w:r>
              <w:rPr>
                <w:b/>
                <w:spacing w:val="-2"/>
                <w:sz w:val="24"/>
              </w:rPr>
              <w:t>MEDIDA</w:t>
            </w:r>
          </w:p>
        </w:tc>
        <w:tc>
          <w:tcPr>
            <w:tcW w:w="1140" w:type="dxa"/>
          </w:tcPr>
          <w:p>
            <w:pPr>
              <w:pStyle w:val="TableParagraph"/>
              <w:spacing w:before="114"/>
              <w:rPr>
                <w:sz w:val="24"/>
              </w:rPr>
            </w:pPr>
          </w:p>
          <w:p>
            <w:pPr>
              <w:pStyle w:val="TableParagraph"/>
              <w:spacing w:before="1"/>
              <w:ind w:left="11"/>
              <w:jc w:val="center"/>
              <w:rPr>
                <w:b/>
                <w:sz w:val="24"/>
              </w:rPr>
            </w:pPr>
            <w:r>
              <w:rPr>
                <w:b/>
                <w:spacing w:val="-2"/>
                <w:sz w:val="24"/>
              </w:rPr>
              <w:t>QUANT.</w:t>
            </w:r>
          </w:p>
        </w:tc>
        <w:tc>
          <w:tcPr>
            <w:tcW w:w="1530" w:type="dxa"/>
          </w:tcPr>
          <w:p>
            <w:pPr>
              <w:pStyle w:val="TableParagraph"/>
              <w:spacing w:line="235" w:lineRule="auto"/>
              <w:ind w:left="21"/>
              <w:jc w:val="center"/>
              <w:rPr>
                <w:b/>
                <w:sz w:val="24"/>
              </w:rPr>
            </w:pPr>
            <w:r>
              <w:rPr>
                <w:b/>
                <w:spacing w:val="-2"/>
                <w:sz w:val="24"/>
              </w:rPr>
              <w:t>PREÇO ESTIMADO UNITÁRIO</w:t>
            </w:r>
          </w:p>
          <w:p>
            <w:pPr>
              <w:pStyle w:val="TableParagraph"/>
              <w:spacing w:line="258" w:lineRule="exact"/>
              <w:ind w:left="21" w:right="3"/>
              <w:jc w:val="center"/>
              <w:rPr>
                <w:b/>
                <w:sz w:val="24"/>
              </w:rPr>
            </w:pPr>
            <w:r>
              <w:rPr>
                <w:b/>
                <w:sz w:val="24"/>
              </w:rPr>
              <w:t>DO </w:t>
            </w:r>
            <w:r>
              <w:rPr>
                <w:b/>
                <w:spacing w:val="-4"/>
                <w:sz w:val="24"/>
              </w:rPr>
              <w:t>ITEM</w:t>
            </w:r>
          </w:p>
        </w:tc>
        <w:tc>
          <w:tcPr>
            <w:tcW w:w="2190" w:type="dxa"/>
          </w:tcPr>
          <w:p>
            <w:pPr>
              <w:pStyle w:val="TableParagraph"/>
              <w:spacing w:line="235" w:lineRule="auto" w:before="260"/>
              <w:ind w:left="411" w:right="386" w:firstLine="69"/>
              <w:rPr>
                <w:b/>
                <w:sz w:val="24"/>
              </w:rPr>
            </w:pPr>
            <w:r>
              <w:rPr>
                <w:b/>
                <w:sz w:val="24"/>
              </w:rPr>
              <w:t>LOCAL</w:t>
            </w:r>
            <w:r>
              <w:rPr>
                <w:b/>
                <w:spacing w:val="-9"/>
                <w:sz w:val="24"/>
              </w:rPr>
              <w:t> </w:t>
            </w:r>
            <w:r>
              <w:rPr>
                <w:b/>
                <w:sz w:val="24"/>
              </w:rPr>
              <w:t>DE </w:t>
            </w:r>
            <w:r>
              <w:rPr>
                <w:b/>
                <w:spacing w:val="-2"/>
                <w:sz w:val="24"/>
              </w:rPr>
              <w:t>EXECUÇÃO</w:t>
            </w:r>
          </w:p>
        </w:tc>
      </w:tr>
      <w:tr>
        <w:trPr>
          <w:trHeight w:val="3202" w:hRule="atLeast"/>
        </w:trPr>
        <w:tc>
          <w:tcPr>
            <w:tcW w:w="915" w:type="dxa"/>
            <w:tcBorders>
              <w:bottom w:val="nil"/>
            </w:tcBorders>
          </w:tcPr>
          <w:p>
            <w:pPr>
              <w:pStyle w:val="TableParagraph"/>
              <w:spacing w:line="262" w:lineRule="exact"/>
              <w:ind w:left="13"/>
              <w:jc w:val="center"/>
              <w:rPr>
                <w:sz w:val="24"/>
              </w:rPr>
            </w:pPr>
            <w:r>
              <w:rPr>
                <w:spacing w:val="-10"/>
                <w:sz w:val="24"/>
              </w:rPr>
              <w:t>1</w:t>
            </w:r>
          </w:p>
        </w:tc>
        <w:tc>
          <w:tcPr>
            <w:tcW w:w="4500" w:type="dxa"/>
            <w:tcBorders>
              <w:bottom w:val="nil"/>
            </w:tcBorders>
          </w:tcPr>
          <w:p>
            <w:pPr>
              <w:pStyle w:val="TableParagraph"/>
              <w:spacing w:line="235" w:lineRule="auto"/>
              <w:ind w:left="111" w:right="91"/>
              <w:jc w:val="both"/>
              <w:rPr>
                <w:sz w:val="24"/>
              </w:rPr>
            </w:pPr>
            <w:r>
              <w:rPr>
                <w:b/>
                <w:sz w:val="24"/>
              </w:rPr>
              <w:t>Fio cirúrgico absorvível, </w:t>
            </w:r>
            <w:r>
              <w:rPr>
                <w:b/>
                <w:sz w:val="24"/>
              </w:rPr>
              <w:t>poliglactina violeta</w:t>
            </w:r>
            <w:r>
              <w:rPr>
                <w:b/>
                <w:spacing w:val="40"/>
                <w:sz w:val="24"/>
              </w:rPr>
              <w:t> </w:t>
            </w:r>
            <w:r>
              <w:rPr>
                <w:b/>
                <w:sz w:val="24"/>
              </w:rPr>
              <w:t>0,</w:t>
            </w:r>
            <w:r>
              <w:rPr>
                <w:b/>
                <w:spacing w:val="40"/>
                <w:sz w:val="24"/>
              </w:rPr>
              <w:t> </w:t>
            </w:r>
            <w:r>
              <w:rPr>
                <w:b/>
                <w:sz w:val="24"/>
              </w:rPr>
              <w:t>1</w:t>
            </w:r>
            <w:r>
              <w:rPr>
                <w:b/>
                <w:spacing w:val="40"/>
                <w:sz w:val="24"/>
              </w:rPr>
              <w:t> </w:t>
            </w:r>
            <w:r>
              <w:rPr>
                <w:b/>
                <w:sz w:val="24"/>
              </w:rPr>
              <w:t>fio</w:t>
            </w:r>
            <w:r>
              <w:rPr>
                <w:b/>
                <w:spacing w:val="40"/>
                <w:sz w:val="24"/>
              </w:rPr>
              <w:t> </w:t>
            </w:r>
            <w:r>
              <w:rPr>
                <w:sz w:val="24"/>
              </w:rPr>
              <w:t>de</w:t>
            </w:r>
            <w:r>
              <w:rPr>
                <w:spacing w:val="40"/>
                <w:sz w:val="24"/>
              </w:rPr>
              <w:t> </w:t>
            </w:r>
            <w:r>
              <w:rPr>
                <w:sz w:val="24"/>
              </w:rPr>
              <w:t>aproximadamente</w:t>
            </w:r>
            <w:r>
              <w:rPr>
                <w:spacing w:val="40"/>
                <w:sz w:val="24"/>
              </w:rPr>
              <w:t> </w:t>
            </w:r>
            <w:r>
              <w:rPr>
                <w:b/>
                <w:sz w:val="24"/>
              </w:rPr>
              <w:t>70 cm </w:t>
            </w:r>
            <w:r>
              <w:rPr>
                <w:sz w:val="24"/>
              </w:rPr>
              <w:t>de comprimento, </w:t>
            </w:r>
            <w:r>
              <w:rPr>
                <w:b/>
                <w:sz w:val="24"/>
              </w:rPr>
              <w:t>1 agulha </w:t>
            </w:r>
            <w:r>
              <w:rPr>
                <w:sz w:val="24"/>
              </w:rPr>
              <w:t>de aproximadamente </w:t>
            </w:r>
            <w:r>
              <w:rPr>
                <w:b/>
                <w:sz w:val="24"/>
              </w:rPr>
              <w:t>30 mm</w:t>
            </w:r>
            <w:r>
              <w:rPr>
                <w:sz w:val="24"/>
              </w:rPr>
              <w:t>, formato </w:t>
            </w:r>
            <w:r>
              <w:rPr>
                <w:b/>
                <w:sz w:val="24"/>
              </w:rPr>
              <w:t>3/8 círculo ponta cilíndrica</w:t>
            </w:r>
            <w:r>
              <w:rPr>
                <w:sz w:val="24"/>
              </w:rPr>
              <w:t>. Estéril, descartável. Embalagem individual com selagem eficiente que garanta a integridade do</w:t>
            </w:r>
            <w:r>
              <w:rPr>
                <w:spacing w:val="-2"/>
                <w:sz w:val="24"/>
              </w:rPr>
              <w:t> </w:t>
            </w:r>
            <w:r>
              <w:rPr>
                <w:sz w:val="24"/>
              </w:rPr>
              <w:t>produto</w:t>
            </w:r>
            <w:r>
              <w:rPr>
                <w:spacing w:val="-2"/>
                <w:sz w:val="24"/>
              </w:rPr>
              <w:t> </w:t>
            </w:r>
            <w:r>
              <w:rPr>
                <w:sz w:val="24"/>
              </w:rPr>
              <w:t>até</w:t>
            </w:r>
            <w:r>
              <w:rPr>
                <w:spacing w:val="-2"/>
                <w:sz w:val="24"/>
              </w:rPr>
              <w:t> </w:t>
            </w:r>
            <w:r>
              <w:rPr>
                <w:sz w:val="24"/>
              </w:rPr>
              <w:t>o</w:t>
            </w:r>
            <w:r>
              <w:rPr>
                <w:spacing w:val="-2"/>
                <w:sz w:val="24"/>
              </w:rPr>
              <w:t> </w:t>
            </w:r>
            <w:r>
              <w:rPr>
                <w:sz w:val="24"/>
              </w:rPr>
              <w:t>momento</w:t>
            </w:r>
            <w:r>
              <w:rPr>
                <w:spacing w:val="-2"/>
                <w:sz w:val="24"/>
              </w:rPr>
              <w:t> </w:t>
            </w:r>
            <w:r>
              <w:rPr>
                <w:sz w:val="24"/>
              </w:rPr>
              <w:t>de</w:t>
            </w:r>
            <w:r>
              <w:rPr>
                <w:spacing w:val="-2"/>
                <w:sz w:val="24"/>
              </w:rPr>
              <w:t> </w:t>
            </w:r>
            <w:r>
              <w:rPr>
                <w:sz w:val="24"/>
              </w:rPr>
              <w:t>sua</w:t>
            </w:r>
            <w:r>
              <w:rPr>
                <w:spacing w:val="-2"/>
                <w:sz w:val="24"/>
              </w:rPr>
              <w:t> </w:t>
            </w:r>
            <w:r>
              <w:rPr>
                <w:sz w:val="24"/>
              </w:rPr>
              <w:t>utilização, permita a abertura e transferência com técnica asséptica, trazendo externamente os dados</w:t>
            </w:r>
            <w:r>
              <w:rPr>
                <w:spacing w:val="9"/>
                <w:sz w:val="24"/>
              </w:rPr>
              <w:t> </w:t>
            </w:r>
            <w:r>
              <w:rPr>
                <w:sz w:val="24"/>
              </w:rPr>
              <w:t>de</w:t>
            </w:r>
            <w:r>
              <w:rPr>
                <w:spacing w:val="9"/>
                <w:sz w:val="24"/>
              </w:rPr>
              <w:t> </w:t>
            </w:r>
            <w:r>
              <w:rPr>
                <w:sz w:val="24"/>
              </w:rPr>
              <w:t>identificação,</w:t>
            </w:r>
            <w:r>
              <w:rPr>
                <w:spacing w:val="9"/>
                <w:sz w:val="24"/>
              </w:rPr>
              <w:t> </w:t>
            </w:r>
            <w:r>
              <w:rPr>
                <w:sz w:val="24"/>
              </w:rPr>
              <w:t>número</w:t>
            </w:r>
            <w:r>
              <w:rPr>
                <w:spacing w:val="9"/>
                <w:sz w:val="24"/>
              </w:rPr>
              <w:t> </w:t>
            </w:r>
            <w:r>
              <w:rPr>
                <w:sz w:val="24"/>
              </w:rPr>
              <w:t>de</w:t>
            </w:r>
            <w:r>
              <w:rPr>
                <w:spacing w:val="9"/>
                <w:sz w:val="24"/>
              </w:rPr>
              <w:t> </w:t>
            </w:r>
            <w:r>
              <w:rPr>
                <w:sz w:val="24"/>
              </w:rPr>
              <w:t>lote,</w:t>
            </w:r>
            <w:r>
              <w:rPr>
                <w:spacing w:val="9"/>
                <w:sz w:val="24"/>
              </w:rPr>
              <w:t> </w:t>
            </w:r>
            <w:r>
              <w:rPr>
                <w:spacing w:val="-4"/>
                <w:sz w:val="24"/>
              </w:rPr>
              <w:t>data</w:t>
            </w:r>
          </w:p>
        </w:tc>
        <w:tc>
          <w:tcPr>
            <w:tcW w:w="960" w:type="dxa"/>
            <w:tcBorders>
              <w:bottom w:val="nil"/>
            </w:tcBorders>
          </w:tcPr>
          <w:p>
            <w:pPr>
              <w:pStyle w:val="TableParagraph"/>
              <w:spacing w:line="262" w:lineRule="exact"/>
              <w:ind w:left="182"/>
              <w:rPr>
                <w:sz w:val="24"/>
              </w:rPr>
            </w:pPr>
            <w:r>
              <w:rPr>
                <w:spacing w:val="-2"/>
                <w:sz w:val="24"/>
              </w:rPr>
              <w:t>79817</w:t>
            </w:r>
          </w:p>
        </w:tc>
        <w:tc>
          <w:tcPr>
            <w:tcW w:w="1350" w:type="dxa"/>
            <w:tcBorders>
              <w:bottom w:val="nil"/>
            </w:tcBorders>
          </w:tcPr>
          <w:p>
            <w:pPr>
              <w:pStyle w:val="TableParagraph"/>
              <w:spacing w:line="262" w:lineRule="exact"/>
              <w:ind w:left="266"/>
              <w:rPr>
                <w:sz w:val="24"/>
              </w:rPr>
            </w:pPr>
            <w:r>
              <w:rPr>
                <w:spacing w:val="-2"/>
                <w:sz w:val="24"/>
              </w:rPr>
              <w:t>Unidade</w:t>
            </w:r>
          </w:p>
        </w:tc>
        <w:tc>
          <w:tcPr>
            <w:tcW w:w="1140" w:type="dxa"/>
            <w:tcBorders>
              <w:bottom w:val="nil"/>
            </w:tcBorders>
          </w:tcPr>
          <w:p>
            <w:pPr>
              <w:pStyle w:val="TableParagraph"/>
              <w:spacing w:line="262" w:lineRule="exact"/>
              <w:ind w:left="11"/>
              <w:jc w:val="center"/>
              <w:rPr>
                <w:sz w:val="24"/>
              </w:rPr>
            </w:pPr>
            <w:r>
              <w:rPr>
                <w:spacing w:val="-2"/>
                <w:sz w:val="24"/>
              </w:rPr>
              <w:t>1.980</w:t>
            </w:r>
          </w:p>
        </w:tc>
        <w:tc>
          <w:tcPr>
            <w:tcW w:w="1530" w:type="dxa"/>
            <w:tcBorders>
              <w:bottom w:val="nil"/>
            </w:tcBorders>
          </w:tcPr>
          <w:p>
            <w:pPr>
              <w:pStyle w:val="TableParagraph"/>
              <w:spacing w:line="262" w:lineRule="exact"/>
              <w:ind w:left="436"/>
              <w:rPr>
                <w:sz w:val="24"/>
              </w:rPr>
            </w:pPr>
            <w:r>
              <w:rPr>
                <w:spacing w:val="-2"/>
                <w:sz w:val="24"/>
              </w:rPr>
              <w:t>9,5924</w:t>
            </w:r>
          </w:p>
        </w:tc>
        <w:tc>
          <w:tcPr>
            <w:tcW w:w="2190" w:type="dxa"/>
            <w:tcBorders>
              <w:bottom w:val="nil"/>
            </w:tcBorders>
          </w:tcPr>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bl>
    <w:p>
      <w:pPr>
        <w:pStyle w:val="TableParagraph"/>
        <w:spacing w:after="0" w:line="235" w:lineRule="auto"/>
        <w:rPr>
          <w:sz w:val="24"/>
        </w:rPr>
        <w:sectPr>
          <w:type w:val="continuous"/>
          <w:pgSz w:w="15840" w:h="24480"/>
          <w:pgMar w:top="740" w:bottom="280" w:left="360" w:right="360"/>
        </w:sectPr>
      </w:pPr>
    </w:p>
    <w:p>
      <w:pPr>
        <w:pStyle w:val="BodyText"/>
        <w:spacing w:before="7"/>
        <w:ind w:left="0"/>
        <w:rPr>
          <w:sz w:val="2"/>
        </w:r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4500"/>
        <w:gridCol w:w="960"/>
        <w:gridCol w:w="1350"/>
        <w:gridCol w:w="1140"/>
        <w:gridCol w:w="1530"/>
        <w:gridCol w:w="2190"/>
      </w:tblGrid>
      <w:tr>
        <w:trPr>
          <w:trHeight w:val="539" w:hRule="atLeast"/>
        </w:trPr>
        <w:tc>
          <w:tcPr>
            <w:tcW w:w="915" w:type="dxa"/>
            <w:tcBorders>
              <w:top w:val="nil"/>
            </w:tcBorders>
          </w:tcPr>
          <w:p>
            <w:pPr>
              <w:pStyle w:val="TableParagraph"/>
              <w:rPr>
                <w:sz w:val="24"/>
              </w:rPr>
            </w:pPr>
          </w:p>
        </w:tc>
        <w:tc>
          <w:tcPr>
            <w:tcW w:w="4500" w:type="dxa"/>
            <w:tcBorders>
              <w:top w:val="nil"/>
            </w:tcBorders>
          </w:tcPr>
          <w:p>
            <w:pPr>
              <w:pStyle w:val="TableParagraph"/>
              <w:spacing w:line="259" w:lineRule="exact"/>
              <w:ind w:left="111"/>
              <w:rPr>
                <w:sz w:val="24"/>
              </w:rPr>
            </w:pPr>
            <w:r>
              <w:rPr>
                <w:sz w:val="24"/>
              </w:rPr>
              <w:t>de</w:t>
            </w:r>
            <w:r>
              <w:rPr>
                <w:spacing w:val="37"/>
                <w:sz w:val="24"/>
              </w:rPr>
              <w:t> </w:t>
            </w:r>
            <w:r>
              <w:rPr>
                <w:sz w:val="24"/>
              </w:rPr>
              <w:t>fabricação,</w:t>
            </w:r>
            <w:r>
              <w:rPr>
                <w:spacing w:val="37"/>
                <w:sz w:val="24"/>
              </w:rPr>
              <w:t> </w:t>
            </w:r>
            <w:r>
              <w:rPr>
                <w:sz w:val="24"/>
              </w:rPr>
              <w:t>prazo</w:t>
            </w:r>
            <w:r>
              <w:rPr>
                <w:spacing w:val="37"/>
                <w:sz w:val="24"/>
              </w:rPr>
              <w:t> </w:t>
            </w:r>
            <w:r>
              <w:rPr>
                <w:sz w:val="24"/>
              </w:rPr>
              <w:t>de</w:t>
            </w:r>
            <w:r>
              <w:rPr>
                <w:spacing w:val="37"/>
                <w:sz w:val="24"/>
              </w:rPr>
              <w:t> </w:t>
            </w:r>
            <w:r>
              <w:rPr>
                <w:sz w:val="24"/>
              </w:rPr>
              <w:t>validade</w:t>
            </w:r>
            <w:r>
              <w:rPr>
                <w:spacing w:val="37"/>
                <w:sz w:val="24"/>
              </w:rPr>
              <w:t> </w:t>
            </w:r>
            <w:r>
              <w:rPr>
                <w:sz w:val="24"/>
              </w:rPr>
              <w:t>e</w:t>
            </w:r>
            <w:r>
              <w:rPr>
                <w:spacing w:val="37"/>
                <w:sz w:val="24"/>
              </w:rPr>
              <w:t> </w:t>
            </w:r>
            <w:r>
              <w:rPr>
                <w:spacing w:val="-2"/>
                <w:sz w:val="24"/>
              </w:rPr>
              <w:t>número</w:t>
            </w:r>
          </w:p>
          <w:p>
            <w:pPr>
              <w:pStyle w:val="TableParagraph"/>
              <w:spacing w:line="261" w:lineRule="exact"/>
              <w:ind w:left="111"/>
              <w:rPr>
                <w:sz w:val="24"/>
              </w:rPr>
            </w:pPr>
            <w:r>
              <w:rPr>
                <w:sz w:val="24"/>
              </w:rPr>
              <w:t>de registro no Ministério da </w:t>
            </w:r>
            <w:r>
              <w:rPr>
                <w:spacing w:val="-2"/>
                <w:sz w:val="24"/>
              </w:rPr>
              <w:t>Saúde.</w:t>
            </w:r>
          </w:p>
        </w:tc>
        <w:tc>
          <w:tcPr>
            <w:tcW w:w="96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2190" w:type="dxa"/>
            <w:tcBorders>
              <w:top w:val="nil"/>
            </w:tcBorders>
          </w:tcPr>
          <w:p>
            <w:pPr>
              <w:pStyle w:val="TableParagraph"/>
              <w:rPr>
                <w:sz w:val="24"/>
              </w:rPr>
            </w:pPr>
          </w:p>
        </w:tc>
      </w:tr>
      <w:tr>
        <w:trPr>
          <w:trHeight w:val="350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3"/>
              <w:jc w:val="center"/>
              <w:rPr>
                <w:sz w:val="24"/>
              </w:rPr>
            </w:pPr>
            <w:r>
              <w:rPr>
                <w:spacing w:val="-10"/>
                <w:sz w:val="24"/>
              </w:rPr>
              <w:t>2</w:t>
            </w:r>
          </w:p>
        </w:tc>
        <w:tc>
          <w:tcPr>
            <w:tcW w:w="4500" w:type="dxa"/>
          </w:tcPr>
          <w:p>
            <w:pPr>
              <w:pStyle w:val="TableParagraph"/>
              <w:spacing w:line="235" w:lineRule="auto"/>
              <w:ind w:left="111" w:right="91"/>
              <w:jc w:val="both"/>
              <w:rPr>
                <w:sz w:val="24"/>
              </w:rPr>
            </w:pPr>
            <w:r>
              <w:rPr>
                <w:b/>
                <w:sz w:val="24"/>
              </w:rPr>
              <w:t>Fio cirúrgico absorvível, </w:t>
            </w:r>
            <w:r>
              <w:rPr>
                <w:b/>
                <w:sz w:val="24"/>
              </w:rPr>
              <w:t>poliglactina violeta 2-0, 1 fio </w:t>
            </w:r>
            <w:r>
              <w:rPr>
                <w:sz w:val="24"/>
              </w:rPr>
              <w:t>de aproximadamente </w:t>
            </w:r>
            <w:r>
              <w:rPr>
                <w:b/>
                <w:sz w:val="24"/>
              </w:rPr>
              <w:t>70 cm </w:t>
            </w:r>
            <w:r>
              <w:rPr>
                <w:sz w:val="24"/>
              </w:rPr>
              <w:t>de comprimento, </w:t>
            </w:r>
            <w:r>
              <w:rPr>
                <w:b/>
                <w:sz w:val="24"/>
              </w:rPr>
              <w:t>1 agulha </w:t>
            </w:r>
            <w:r>
              <w:rPr>
                <w:sz w:val="24"/>
              </w:rPr>
              <w:t>de aproximadamente </w:t>
            </w:r>
            <w:r>
              <w:rPr>
                <w:b/>
                <w:sz w:val="24"/>
              </w:rPr>
              <w:t>25 mm</w:t>
            </w:r>
            <w:r>
              <w:rPr>
                <w:sz w:val="24"/>
              </w:rPr>
              <w:t>, formato </w:t>
            </w:r>
            <w:r>
              <w:rPr>
                <w:b/>
                <w:sz w:val="24"/>
              </w:rPr>
              <w:t>1/2 círculo ponta cilíndrica</w:t>
            </w:r>
            <w:r>
              <w:rPr>
                <w:sz w:val="24"/>
              </w:rPr>
              <w:t>. Estéril, descartável. Embalagem individual com selagem eficiente que garanta a integridade do</w:t>
            </w:r>
            <w:r>
              <w:rPr>
                <w:spacing w:val="-2"/>
                <w:sz w:val="24"/>
              </w:rPr>
              <w:t> </w:t>
            </w:r>
            <w:r>
              <w:rPr>
                <w:sz w:val="24"/>
              </w:rPr>
              <w:t>produto</w:t>
            </w:r>
            <w:r>
              <w:rPr>
                <w:spacing w:val="-2"/>
                <w:sz w:val="24"/>
              </w:rPr>
              <w:t> </w:t>
            </w:r>
            <w:r>
              <w:rPr>
                <w:sz w:val="24"/>
              </w:rPr>
              <w:t>até</w:t>
            </w:r>
            <w:r>
              <w:rPr>
                <w:spacing w:val="-2"/>
                <w:sz w:val="24"/>
              </w:rPr>
              <w:t> </w:t>
            </w:r>
            <w:r>
              <w:rPr>
                <w:sz w:val="24"/>
              </w:rPr>
              <w:t>o</w:t>
            </w:r>
            <w:r>
              <w:rPr>
                <w:spacing w:val="-2"/>
                <w:sz w:val="24"/>
              </w:rPr>
              <w:t> </w:t>
            </w:r>
            <w:r>
              <w:rPr>
                <w:sz w:val="24"/>
              </w:rPr>
              <w:t>momento</w:t>
            </w:r>
            <w:r>
              <w:rPr>
                <w:spacing w:val="-2"/>
                <w:sz w:val="24"/>
              </w:rPr>
              <w:t> </w:t>
            </w:r>
            <w:r>
              <w:rPr>
                <w:sz w:val="24"/>
              </w:rPr>
              <w:t>de</w:t>
            </w:r>
            <w:r>
              <w:rPr>
                <w:spacing w:val="-2"/>
                <w:sz w:val="24"/>
              </w:rPr>
              <w:t> </w:t>
            </w:r>
            <w:r>
              <w:rPr>
                <w:sz w:val="24"/>
              </w:rPr>
              <w:t>sua</w:t>
            </w:r>
            <w:r>
              <w:rPr>
                <w:spacing w:val="-2"/>
                <w:sz w:val="24"/>
              </w:rPr>
              <w:t> </w:t>
            </w:r>
            <w:r>
              <w:rPr>
                <w:sz w:val="24"/>
              </w:rPr>
              <w:t>utilização, permita a abertura e transferência com técnica asséptica, trazendo externamente os dados de identificação, número de lote, data de</w:t>
            </w:r>
            <w:r>
              <w:rPr>
                <w:spacing w:val="79"/>
                <w:w w:val="150"/>
                <w:sz w:val="24"/>
              </w:rPr>
              <w:t> </w:t>
            </w:r>
            <w:r>
              <w:rPr>
                <w:sz w:val="24"/>
              </w:rPr>
              <w:t>fabricação</w:t>
            </w:r>
            <w:r>
              <w:rPr>
                <w:spacing w:val="79"/>
                <w:w w:val="150"/>
                <w:sz w:val="24"/>
              </w:rPr>
              <w:t> </w:t>
            </w:r>
            <w:r>
              <w:rPr>
                <w:sz w:val="24"/>
              </w:rPr>
              <w:t>e</w:t>
            </w:r>
            <w:r>
              <w:rPr>
                <w:spacing w:val="79"/>
                <w:w w:val="150"/>
                <w:sz w:val="24"/>
              </w:rPr>
              <w:t> </w:t>
            </w:r>
            <w:r>
              <w:rPr>
                <w:sz w:val="24"/>
              </w:rPr>
              <w:t>número</w:t>
            </w:r>
            <w:r>
              <w:rPr>
                <w:spacing w:val="79"/>
                <w:w w:val="150"/>
                <w:sz w:val="24"/>
              </w:rPr>
              <w:t> </w:t>
            </w:r>
            <w:r>
              <w:rPr>
                <w:sz w:val="24"/>
              </w:rPr>
              <w:t>de</w:t>
            </w:r>
            <w:r>
              <w:rPr>
                <w:spacing w:val="79"/>
                <w:w w:val="150"/>
                <w:sz w:val="24"/>
              </w:rPr>
              <w:t> </w:t>
            </w:r>
            <w:r>
              <w:rPr>
                <w:sz w:val="24"/>
              </w:rPr>
              <w:t>registro</w:t>
            </w:r>
            <w:r>
              <w:rPr>
                <w:spacing w:val="79"/>
                <w:w w:val="150"/>
                <w:sz w:val="24"/>
              </w:rPr>
              <w:t> </w:t>
            </w:r>
            <w:r>
              <w:rPr>
                <w:spacing w:val="-5"/>
                <w:sz w:val="24"/>
              </w:rPr>
              <w:t>no</w:t>
            </w:r>
          </w:p>
          <w:p>
            <w:pPr>
              <w:pStyle w:val="TableParagraph"/>
              <w:spacing w:line="254" w:lineRule="exact"/>
              <w:ind w:left="111"/>
              <w:jc w:val="both"/>
              <w:rPr>
                <w:sz w:val="24"/>
              </w:rPr>
            </w:pPr>
            <w:r>
              <w:rPr>
                <w:sz w:val="24"/>
              </w:rPr>
              <w:t>Ministério da </w:t>
            </w:r>
            <w:r>
              <w:rPr>
                <w:spacing w:val="-2"/>
                <w:sz w:val="24"/>
              </w:rPr>
              <w:t>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43" w:right="24"/>
              <w:jc w:val="center"/>
              <w:rPr>
                <w:sz w:val="24"/>
              </w:rPr>
            </w:pPr>
            <w:r>
              <w:rPr>
                <w:spacing w:val="-2"/>
                <w:sz w:val="24"/>
              </w:rPr>
              <w:t>75893</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2"/>
                <w:sz w:val="24"/>
              </w:rPr>
              <w:t>2.916</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1" w:right="3"/>
              <w:jc w:val="center"/>
              <w:rPr>
                <w:sz w:val="24"/>
              </w:rPr>
            </w:pPr>
            <w:r>
              <w:rPr>
                <w:spacing w:val="-2"/>
                <w:sz w:val="24"/>
              </w:rPr>
              <w:t>7,0816</w:t>
            </w:r>
          </w:p>
        </w:tc>
        <w:tc>
          <w:tcPr>
            <w:tcW w:w="2190" w:type="dxa"/>
          </w:tcPr>
          <w:p>
            <w:pPr>
              <w:pStyle w:val="TableParagraph"/>
              <w:rPr>
                <w:sz w:val="24"/>
              </w:rPr>
            </w:pPr>
          </w:p>
          <w:p>
            <w:pPr>
              <w:pStyle w:val="TableParagraph"/>
              <w:spacing w:before="113"/>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77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3"/>
              <w:jc w:val="center"/>
              <w:rPr>
                <w:sz w:val="24"/>
              </w:rPr>
            </w:pPr>
            <w:r>
              <w:rPr>
                <w:spacing w:val="-10"/>
                <w:sz w:val="24"/>
              </w:rPr>
              <w:t>3</w:t>
            </w:r>
          </w:p>
        </w:tc>
        <w:tc>
          <w:tcPr>
            <w:tcW w:w="4500" w:type="dxa"/>
          </w:tcPr>
          <w:p>
            <w:pPr>
              <w:pStyle w:val="TableParagraph"/>
              <w:spacing w:line="235" w:lineRule="auto"/>
              <w:ind w:left="111" w:right="91"/>
              <w:jc w:val="both"/>
              <w:rPr>
                <w:sz w:val="24"/>
              </w:rPr>
            </w:pPr>
            <w:r>
              <w:rPr>
                <w:b/>
                <w:sz w:val="24"/>
              </w:rPr>
              <w:t>Fio cirúrgico absorvível, </w:t>
            </w:r>
            <w:r>
              <w:rPr>
                <w:b/>
                <w:sz w:val="24"/>
              </w:rPr>
              <w:t>polidioxanona violeta 2-0, 1 fio </w:t>
            </w:r>
            <w:r>
              <w:rPr>
                <w:sz w:val="24"/>
              </w:rPr>
              <w:t>de aproximadamente </w:t>
            </w:r>
            <w:r>
              <w:rPr>
                <w:b/>
                <w:sz w:val="24"/>
              </w:rPr>
              <w:t>70 cm </w:t>
            </w:r>
            <w:r>
              <w:rPr>
                <w:sz w:val="24"/>
              </w:rPr>
              <w:t>de comprimento, </w:t>
            </w:r>
            <w:r>
              <w:rPr>
                <w:b/>
                <w:sz w:val="24"/>
                <w:u w:val="single"/>
              </w:rPr>
              <w:t>unidirecional</w:t>
            </w:r>
            <w:r>
              <w:rPr>
                <w:sz w:val="24"/>
              </w:rPr>
              <w:t>, com </w:t>
            </w:r>
            <w:r>
              <w:rPr>
                <w:b/>
                <w:sz w:val="24"/>
              </w:rPr>
              <w:t>1 agulha </w:t>
            </w:r>
            <w:r>
              <w:rPr>
                <w:sz w:val="24"/>
              </w:rPr>
              <w:t>de aproximadamente </w:t>
            </w:r>
            <w:r>
              <w:rPr>
                <w:b/>
                <w:sz w:val="24"/>
              </w:rPr>
              <w:t>36 mm</w:t>
            </w:r>
            <w:r>
              <w:rPr>
                <w:sz w:val="24"/>
              </w:rPr>
              <w:t>, com formato de </w:t>
            </w:r>
            <w:r>
              <w:rPr>
                <w:b/>
                <w:sz w:val="24"/>
              </w:rPr>
              <w:t>1/2 círculo, ponta cônica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w:t>
            </w:r>
            <w:r>
              <w:rPr>
                <w:spacing w:val="37"/>
                <w:sz w:val="24"/>
              </w:rPr>
              <w:t> </w:t>
            </w:r>
            <w:r>
              <w:rPr>
                <w:sz w:val="24"/>
              </w:rPr>
              <w:t>prazo</w:t>
            </w:r>
            <w:r>
              <w:rPr>
                <w:spacing w:val="37"/>
                <w:sz w:val="24"/>
              </w:rPr>
              <w:t> </w:t>
            </w:r>
            <w:r>
              <w:rPr>
                <w:sz w:val="24"/>
              </w:rPr>
              <w:t>de</w:t>
            </w:r>
            <w:r>
              <w:rPr>
                <w:spacing w:val="37"/>
                <w:sz w:val="24"/>
              </w:rPr>
              <w:t> </w:t>
            </w:r>
            <w:r>
              <w:rPr>
                <w:sz w:val="24"/>
              </w:rPr>
              <w:t>validade</w:t>
            </w:r>
            <w:r>
              <w:rPr>
                <w:spacing w:val="37"/>
                <w:sz w:val="24"/>
              </w:rPr>
              <w:t> </w:t>
            </w:r>
            <w:r>
              <w:rPr>
                <w:sz w:val="24"/>
              </w:rPr>
              <w:t>e</w:t>
            </w:r>
            <w:r>
              <w:rPr>
                <w:spacing w:val="37"/>
                <w:sz w:val="24"/>
              </w:rPr>
              <w:t> </w:t>
            </w:r>
            <w:r>
              <w:rPr>
                <w:sz w:val="24"/>
              </w:rPr>
              <w:t>número</w:t>
            </w:r>
            <w:r>
              <w:rPr>
                <w:spacing w:val="37"/>
                <w:sz w:val="24"/>
              </w:rPr>
              <w:t> </w:t>
            </w:r>
            <w:r>
              <w:rPr>
                <w:spacing w:val="-5"/>
                <w:sz w:val="24"/>
              </w:rPr>
              <w:t>de</w:t>
            </w:r>
          </w:p>
          <w:p>
            <w:pPr>
              <w:pStyle w:val="TableParagraph"/>
              <w:spacing w:line="254" w:lineRule="exact"/>
              <w:ind w:left="111"/>
              <w:jc w:val="both"/>
              <w:rPr>
                <w:sz w:val="24"/>
              </w:rPr>
            </w:pPr>
            <w:r>
              <w:rPr>
                <w:sz w:val="24"/>
              </w:rPr>
              <w:t>registro no Ministério da </w:t>
            </w:r>
            <w:r>
              <w:rPr>
                <w:spacing w:val="-2"/>
                <w:sz w:val="24"/>
              </w:rPr>
              <w:t>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43" w:right="24"/>
              <w:jc w:val="center"/>
              <w:rPr>
                <w:sz w:val="24"/>
              </w:rPr>
            </w:pPr>
            <w:r>
              <w:rPr>
                <w:spacing w:val="-2"/>
                <w:sz w:val="24"/>
              </w:rPr>
              <w:t>197787</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1"/>
              <w:jc w:val="center"/>
              <w:rPr>
                <w:sz w:val="24"/>
              </w:rPr>
            </w:pPr>
            <w:r>
              <w:rPr>
                <w:spacing w:val="-5"/>
                <w:sz w:val="24"/>
              </w:rPr>
              <w:t>180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21" w:right="3"/>
              <w:jc w:val="center"/>
              <w:rPr>
                <w:sz w:val="24"/>
              </w:rPr>
            </w:pPr>
            <w:r>
              <w:rPr>
                <w:spacing w:val="-2"/>
                <w:sz w:val="24"/>
              </w:rPr>
              <w:t>257,0267</w:t>
            </w:r>
          </w:p>
        </w:tc>
        <w:tc>
          <w:tcPr>
            <w:tcW w:w="2190" w:type="dxa"/>
          </w:tcPr>
          <w:p>
            <w:pPr>
              <w:pStyle w:val="TableParagraph"/>
              <w:rPr>
                <w:sz w:val="24"/>
              </w:rPr>
            </w:pPr>
          </w:p>
          <w:p>
            <w:pPr>
              <w:pStyle w:val="TableParagraph"/>
              <w:spacing w:before="248"/>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50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3"/>
              <w:jc w:val="center"/>
              <w:rPr>
                <w:sz w:val="24"/>
              </w:rPr>
            </w:pPr>
            <w:r>
              <w:rPr>
                <w:spacing w:val="-10"/>
                <w:sz w:val="24"/>
              </w:rPr>
              <w:t>4</w:t>
            </w:r>
          </w:p>
        </w:tc>
        <w:tc>
          <w:tcPr>
            <w:tcW w:w="4500" w:type="dxa"/>
          </w:tcPr>
          <w:p>
            <w:pPr>
              <w:pStyle w:val="TableParagraph"/>
              <w:spacing w:line="235" w:lineRule="auto"/>
              <w:ind w:left="111" w:right="91"/>
              <w:jc w:val="both"/>
              <w:rPr>
                <w:sz w:val="24"/>
              </w:rPr>
            </w:pPr>
            <w:r>
              <w:rPr>
                <w:b/>
                <w:sz w:val="24"/>
              </w:rPr>
              <w:t>Fio cirúrgico absorvível, </w:t>
            </w:r>
            <w:r>
              <w:rPr>
                <w:b/>
                <w:sz w:val="24"/>
              </w:rPr>
              <w:t>polidioxanona violeta 3-0, 1 fio </w:t>
            </w:r>
            <w:r>
              <w:rPr>
                <w:sz w:val="24"/>
              </w:rPr>
              <w:t>de aproximadamente </w:t>
            </w:r>
            <w:r>
              <w:rPr>
                <w:b/>
                <w:sz w:val="24"/>
              </w:rPr>
              <w:t>70 cm </w:t>
            </w:r>
            <w:r>
              <w:rPr>
                <w:sz w:val="24"/>
              </w:rPr>
              <w:t>de comprimento, </w:t>
            </w:r>
            <w:r>
              <w:rPr>
                <w:b/>
                <w:sz w:val="24"/>
              </w:rPr>
              <w:t>1 agulha </w:t>
            </w:r>
            <w:r>
              <w:rPr>
                <w:sz w:val="24"/>
              </w:rPr>
              <w:t>de aproximadamente </w:t>
            </w:r>
            <w:r>
              <w:rPr>
                <w:b/>
                <w:sz w:val="24"/>
              </w:rPr>
              <w:t>25 mm</w:t>
            </w:r>
            <w:r>
              <w:rPr>
                <w:sz w:val="24"/>
              </w:rPr>
              <w:t>, formato </w:t>
            </w:r>
            <w:r>
              <w:rPr>
                <w:b/>
                <w:sz w:val="24"/>
              </w:rPr>
              <w:t>1/2 círculo ponta cilíndrica</w:t>
            </w:r>
            <w:r>
              <w:rPr>
                <w:sz w:val="24"/>
              </w:rPr>
              <w:t>. Estéril, descartável. Embalagem individual com selagem eficiente que garanta a integridade do</w:t>
            </w:r>
            <w:r>
              <w:rPr>
                <w:spacing w:val="-2"/>
                <w:sz w:val="24"/>
              </w:rPr>
              <w:t> </w:t>
            </w:r>
            <w:r>
              <w:rPr>
                <w:sz w:val="24"/>
              </w:rPr>
              <w:t>produto</w:t>
            </w:r>
            <w:r>
              <w:rPr>
                <w:spacing w:val="-2"/>
                <w:sz w:val="24"/>
              </w:rPr>
              <w:t> </w:t>
            </w:r>
            <w:r>
              <w:rPr>
                <w:sz w:val="24"/>
              </w:rPr>
              <w:t>até</w:t>
            </w:r>
            <w:r>
              <w:rPr>
                <w:spacing w:val="-2"/>
                <w:sz w:val="24"/>
              </w:rPr>
              <w:t> </w:t>
            </w:r>
            <w:r>
              <w:rPr>
                <w:sz w:val="24"/>
              </w:rPr>
              <w:t>o</w:t>
            </w:r>
            <w:r>
              <w:rPr>
                <w:spacing w:val="-2"/>
                <w:sz w:val="24"/>
              </w:rPr>
              <w:t> </w:t>
            </w:r>
            <w:r>
              <w:rPr>
                <w:sz w:val="24"/>
              </w:rPr>
              <w:t>momento</w:t>
            </w:r>
            <w:r>
              <w:rPr>
                <w:spacing w:val="-2"/>
                <w:sz w:val="24"/>
              </w:rPr>
              <w:t> </w:t>
            </w:r>
            <w:r>
              <w:rPr>
                <w:sz w:val="24"/>
              </w:rPr>
              <w:t>de</w:t>
            </w:r>
            <w:r>
              <w:rPr>
                <w:spacing w:val="-2"/>
                <w:sz w:val="24"/>
              </w:rPr>
              <w:t> </w:t>
            </w:r>
            <w:r>
              <w:rPr>
                <w:sz w:val="24"/>
              </w:rPr>
              <w:t>sua</w:t>
            </w:r>
            <w:r>
              <w:rPr>
                <w:spacing w:val="-2"/>
                <w:sz w:val="24"/>
              </w:rPr>
              <w:t> </w:t>
            </w:r>
            <w:r>
              <w:rPr>
                <w:sz w:val="24"/>
              </w:rPr>
              <w:t>utilização, permita a abertura e transferência com técnica asséptica, trazendo externamente os dados de identificação, número de lote, data de</w:t>
            </w:r>
            <w:r>
              <w:rPr>
                <w:spacing w:val="37"/>
                <w:sz w:val="24"/>
              </w:rPr>
              <w:t> </w:t>
            </w:r>
            <w:r>
              <w:rPr>
                <w:sz w:val="24"/>
              </w:rPr>
              <w:t>fabricação,</w:t>
            </w:r>
            <w:r>
              <w:rPr>
                <w:spacing w:val="37"/>
                <w:sz w:val="24"/>
              </w:rPr>
              <w:t> </w:t>
            </w:r>
            <w:r>
              <w:rPr>
                <w:sz w:val="24"/>
              </w:rPr>
              <w:t>prazo</w:t>
            </w:r>
            <w:r>
              <w:rPr>
                <w:spacing w:val="37"/>
                <w:sz w:val="24"/>
              </w:rPr>
              <w:t> </w:t>
            </w:r>
            <w:r>
              <w:rPr>
                <w:sz w:val="24"/>
              </w:rPr>
              <w:t>de</w:t>
            </w:r>
            <w:r>
              <w:rPr>
                <w:spacing w:val="37"/>
                <w:sz w:val="24"/>
              </w:rPr>
              <w:t> </w:t>
            </w:r>
            <w:r>
              <w:rPr>
                <w:sz w:val="24"/>
              </w:rPr>
              <w:t>validade</w:t>
            </w:r>
            <w:r>
              <w:rPr>
                <w:spacing w:val="37"/>
                <w:sz w:val="24"/>
              </w:rPr>
              <w:t> </w:t>
            </w:r>
            <w:r>
              <w:rPr>
                <w:sz w:val="24"/>
              </w:rPr>
              <w:t>e</w:t>
            </w:r>
            <w:r>
              <w:rPr>
                <w:spacing w:val="37"/>
                <w:sz w:val="24"/>
              </w:rPr>
              <w:t> </w:t>
            </w:r>
            <w:r>
              <w:rPr>
                <w:spacing w:val="-2"/>
                <w:sz w:val="24"/>
              </w:rPr>
              <w:t>número</w:t>
            </w:r>
          </w:p>
          <w:p>
            <w:pPr>
              <w:pStyle w:val="TableParagraph"/>
              <w:spacing w:line="254" w:lineRule="exact"/>
              <w:ind w:left="111"/>
              <w:jc w:val="both"/>
              <w:rPr>
                <w:sz w:val="24"/>
              </w:rPr>
            </w:pPr>
            <w:r>
              <w:rPr>
                <w:sz w:val="24"/>
              </w:rPr>
              <w:t>de registro no Ministério da </w:t>
            </w:r>
            <w:r>
              <w:rPr>
                <w:spacing w:val="-2"/>
                <w:sz w:val="24"/>
              </w:rPr>
              <w:t>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43" w:right="24"/>
              <w:jc w:val="center"/>
              <w:rPr>
                <w:sz w:val="24"/>
              </w:rPr>
            </w:pPr>
            <w:r>
              <w:rPr>
                <w:spacing w:val="-2"/>
                <w:sz w:val="24"/>
              </w:rPr>
              <w:t>78089</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2"/>
                <w:sz w:val="24"/>
              </w:rPr>
              <w:t>1.152</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1" w:right="3"/>
              <w:jc w:val="center"/>
              <w:rPr>
                <w:sz w:val="24"/>
              </w:rPr>
            </w:pPr>
            <w:r>
              <w:rPr>
                <w:spacing w:val="-2"/>
                <w:sz w:val="24"/>
              </w:rPr>
              <w:t>10,6667</w:t>
            </w:r>
          </w:p>
        </w:tc>
        <w:tc>
          <w:tcPr>
            <w:tcW w:w="2190" w:type="dxa"/>
          </w:tcPr>
          <w:p>
            <w:pPr>
              <w:pStyle w:val="TableParagraph"/>
              <w:rPr>
                <w:sz w:val="24"/>
              </w:rPr>
            </w:pPr>
          </w:p>
          <w:p>
            <w:pPr>
              <w:pStyle w:val="TableParagraph"/>
              <w:spacing w:before="113"/>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404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13"/>
              <w:jc w:val="center"/>
              <w:rPr>
                <w:sz w:val="24"/>
              </w:rPr>
            </w:pPr>
            <w:r>
              <w:rPr>
                <w:spacing w:val="-10"/>
                <w:sz w:val="24"/>
              </w:rPr>
              <w:t>5</w:t>
            </w:r>
          </w:p>
        </w:tc>
        <w:tc>
          <w:tcPr>
            <w:tcW w:w="4500" w:type="dxa"/>
          </w:tcPr>
          <w:p>
            <w:pPr>
              <w:pStyle w:val="TableParagraph"/>
              <w:tabs>
                <w:tab w:pos="1395" w:val="left" w:leader="none"/>
                <w:tab w:pos="3278" w:val="left" w:leader="none"/>
              </w:tabs>
              <w:spacing w:line="235" w:lineRule="auto"/>
              <w:ind w:left="111" w:right="91"/>
              <w:jc w:val="both"/>
              <w:rPr>
                <w:sz w:val="24"/>
              </w:rPr>
            </w:pPr>
            <w:r>
              <w:rPr>
                <w:b/>
                <w:spacing w:val="-4"/>
                <w:sz w:val="24"/>
              </w:rPr>
              <w:t>Fio</w:t>
            </w:r>
            <w:r>
              <w:rPr>
                <w:b/>
                <w:sz w:val="24"/>
              </w:rPr>
              <w:tab/>
            </w:r>
            <w:r>
              <w:rPr>
                <w:b/>
                <w:spacing w:val="-2"/>
                <w:sz w:val="24"/>
              </w:rPr>
              <w:t>cirúrgico</w:t>
            </w:r>
            <w:r>
              <w:rPr>
                <w:b/>
                <w:sz w:val="24"/>
              </w:rPr>
              <w:tab/>
            </w:r>
            <w:r>
              <w:rPr>
                <w:b/>
                <w:spacing w:val="-2"/>
                <w:sz w:val="24"/>
              </w:rPr>
              <w:t>absorvível, </w:t>
            </w:r>
            <w:r>
              <w:rPr>
                <w:b/>
                <w:sz w:val="24"/>
              </w:rPr>
              <w:t>poliglecaprone </w:t>
            </w:r>
            <w:r>
              <w:rPr>
                <w:b/>
                <w:sz w:val="24"/>
                <w:u w:val="single"/>
              </w:rPr>
              <w:t>incolor bidirecional</w:t>
            </w:r>
            <w:r>
              <w:rPr>
                <w:b/>
                <w:sz w:val="24"/>
              </w:rPr>
              <w:t> 3-0, 1 fio </w:t>
            </w:r>
            <w:r>
              <w:rPr>
                <w:sz w:val="24"/>
              </w:rPr>
              <w:t>de aproximadamente </w:t>
            </w:r>
            <w:r>
              <w:rPr>
                <w:b/>
                <w:sz w:val="24"/>
              </w:rPr>
              <w:t>16 cm x 16 cm </w:t>
            </w:r>
            <w:r>
              <w:rPr>
                <w:sz w:val="24"/>
              </w:rPr>
              <w:t>de comprimento, </w:t>
            </w:r>
            <w:r>
              <w:rPr>
                <w:b/>
                <w:sz w:val="24"/>
              </w:rPr>
              <w:t>2 agulhas </w:t>
            </w:r>
            <w:r>
              <w:rPr>
                <w:sz w:val="24"/>
              </w:rPr>
              <w:t>de aproximadamente </w:t>
            </w:r>
            <w:r>
              <w:rPr>
                <w:b/>
                <w:sz w:val="24"/>
              </w:rPr>
              <w:t>17mm, formato 1/2 círculo ponta cilíndrica</w:t>
            </w:r>
            <w:r>
              <w:rPr>
                <w:sz w:val="24"/>
              </w:rPr>
              <w:t>. Estéril, descartável. Embalagem individual com selagem eficiente que garanta a integridade do</w:t>
            </w:r>
            <w:r>
              <w:rPr>
                <w:spacing w:val="-2"/>
                <w:sz w:val="24"/>
              </w:rPr>
              <w:t> </w:t>
            </w:r>
            <w:r>
              <w:rPr>
                <w:sz w:val="24"/>
              </w:rPr>
              <w:t>produto</w:t>
            </w:r>
            <w:r>
              <w:rPr>
                <w:spacing w:val="-2"/>
                <w:sz w:val="24"/>
              </w:rPr>
              <w:t> </w:t>
            </w:r>
            <w:r>
              <w:rPr>
                <w:sz w:val="24"/>
              </w:rPr>
              <w:t>até</w:t>
            </w:r>
            <w:r>
              <w:rPr>
                <w:spacing w:val="-2"/>
                <w:sz w:val="24"/>
              </w:rPr>
              <w:t> </w:t>
            </w:r>
            <w:r>
              <w:rPr>
                <w:sz w:val="24"/>
              </w:rPr>
              <w:t>o</w:t>
            </w:r>
            <w:r>
              <w:rPr>
                <w:spacing w:val="-2"/>
                <w:sz w:val="24"/>
              </w:rPr>
              <w:t> </w:t>
            </w:r>
            <w:r>
              <w:rPr>
                <w:sz w:val="24"/>
              </w:rPr>
              <w:t>momento</w:t>
            </w:r>
            <w:r>
              <w:rPr>
                <w:spacing w:val="-2"/>
                <w:sz w:val="24"/>
              </w:rPr>
              <w:t> </w:t>
            </w:r>
            <w:r>
              <w:rPr>
                <w:sz w:val="24"/>
              </w:rPr>
              <w:t>de</w:t>
            </w:r>
            <w:r>
              <w:rPr>
                <w:spacing w:val="-2"/>
                <w:sz w:val="24"/>
              </w:rPr>
              <w:t> </w:t>
            </w:r>
            <w:r>
              <w:rPr>
                <w:sz w:val="24"/>
              </w:rPr>
              <w:t>sua</w:t>
            </w:r>
            <w:r>
              <w:rPr>
                <w:spacing w:val="-2"/>
                <w:sz w:val="24"/>
              </w:rPr>
              <w:t> </w:t>
            </w:r>
            <w:r>
              <w:rPr>
                <w:sz w:val="24"/>
              </w:rPr>
              <w:t>utilização, permita a abertura e transferência com técnica asséptica, trazendo externamente os dados trazendo externamente os dados de identificação, número de lote, data de fabricação</w:t>
            </w:r>
            <w:r>
              <w:rPr>
                <w:spacing w:val="64"/>
                <w:sz w:val="24"/>
              </w:rPr>
              <w:t>  </w:t>
            </w:r>
            <w:r>
              <w:rPr>
                <w:sz w:val="24"/>
              </w:rPr>
              <w:t>e</w:t>
            </w:r>
            <w:r>
              <w:rPr>
                <w:spacing w:val="64"/>
                <w:sz w:val="24"/>
              </w:rPr>
              <w:t>  </w:t>
            </w:r>
            <w:r>
              <w:rPr>
                <w:sz w:val="24"/>
              </w:rPr>
              <w:t>número</w:t>
            </w:r>
            <w:r>
              <w:rPr>
                <w:spacing w:val="64"/>
                <w:sz w:val="24"/>
              </w:rPr>
              <w:t>  </w:t>
            </w:r>
            <w:r>
              <w:rPr>
                <w:sz w:val="24"/>
              </w:rPr>
              <w:t>de</w:t>
            </w:r>
            <w:r>
              <w:rPr>
                <w:spacing w:val="64"/>
                <w:sz w:val="24"/>
              </w:rPr>
              <w:t>  </w:t>
            </w:r>
            <w:r>
              <w:rPr>
                <w:sz w:val="24"/>
              </w:rPr>
              <w:t>registro</w:t>
            </w:r>
            <w:r>
              <w:rPr>
                <w:spacing w:val="64"/>
                <w:sz w:val="24"/>
              </w:rPr>
              <w:t>  </w:t>
            </w:r>
            <w:r>
              <w:rPr>
                <w:spacing w:val="-5"/>
                <w:sz w:val="24"/>
              </w:rPr>
              <w:t>no</w:t>
            </w:r>
          </w:p>
          <w:p>
            <w:pPr>
              <w:pStyle w:val="TableParagraph"/>
              <w:spacing w:line="253" w:lineRule="exact"/>
              <w:ind w:left="111"/>
              <w:jc w:val="both"/>
              <w:rPr>
                <w:sz w:val="24"/>
              </w:rPr>
            </w:pPr>
            <w:r>
              <w:rPr>
                <w:sz w:val="24"/>
              </w:rPr>
              <w:t>Ministério da </w:t>
            </w:r>
            <w:r>
              <w:rPr>
                <w:spacing w:val="-2"/>
                <w:sz w:val="24"/>
              </w:rPr>
              <w:t>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43" w:right="24"/>
              <w:jc w:val="center"/>
              <w:rPr>
                <w:sz w:val="24"/>
              </w:rPr>
            </w:pPr>
            <w:r>
              <w:rPr>
                <w:spacing w:val="-2"/>
                <w:sz w:val="24"/>
              </w:rPr>
              <w:t>198067</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11"/>
              <w:jc w:val="center"/>
              <w:rPr>
                <w:sz w:val="24"/>
              </w:rPr>
            </w:pPr>
            <w:r>
              <w:rPr>
                <w:spacing w:val="-5"/>
                <w:sz w:val="24"/>
              </w:rPr>
              <w:t>72</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21" w:right="3"/>
              <w:jc w:val="center"/>
              <w:rPr>
                <w:sz w:val="24"/>
              </w:rPr>
            </w:pPr>
            <w:r>
              <w:rPr>
                <w:spacing w:val="-2"/>
                <w:sz w:val="24"/>
              </w:rPr>
              <w:t>283,1133</w:t>
            </w:r>
          </w:p>
        </w:tc>
        <w:tc>
          <w:tcPr>
            <w:tcW w:w="2190" w:type="dxa"/>
          </w:tcPr>
          <w:p>
            <w:pPr>
              <w:pStyle w:val="TableParagraph"/>
              <w:rPr>
                <w:sz w:val="24"/>
              </w:rPr>
            </w:pPr>
          </w:p>
          <w:p>
            <w:pPr>
              <w:pStyle w:val="TableParagraph"/>
              <w:rPr>
                <w:sz w:val="24"/>
              </w:rPr>
            </w:pPr>
          </w:p>
          <w:p>
            <w:pPr>
              <w:pStyle w:val="TableParagraph"/>
              <w:spacing w:before="107"/>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50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3"/>
              <w:jc w:val="center"/>
              <w:rPr>
                <w:sz w:val="24"/>
              </w:rPr>
            </w:pPr>
            <w:r>
              <w:rPr>
                <w:spacing w:val="-10"/>
                <w:sz w:val="24"/>
              </w:rPr>
              <w:t>6</w:t>
            </w:r>
          </w:p>
        </w:tc>
        <w:tc>
          <w:tcPr>
            <w:tcW w:w="4500" w:type="dxa"/>
          </w:tcPr>
          <w:p>
            <w:pPr>
              <w:pStyle w:val="TableParagraph"/>
              <w:spacing w:line="235" w:lineRule="auto"/>
              <w:ind w:left="111" w:right="91"/>
              <w:jc w:val="both"/>
              <w:rPr>
                <w:sz w:val="24"/>
              </w:rPr>
            </w:pPr>
            <w:r>
              <w:rPr>
                <w:b/>
                <w:sz w:val="24"/>
              </w:rPr>
              <w:t>Fio cirurgico absorvivel, </w:t>
            </w:r>
            <w:r>
              <w:rPr>
                <w:b/>
                <w:sz w:val="24"/>
              </w:rPr>
              <w:t>poliglecaprone incolor 5-0, 1 fio </w:t>
            </w:r>
            <w:r>
              <w:rPr>
                <w:sz w:val="24"/>
              </w:rPr>
              <w:t>de aproximadamente </w:t>
            </w:r>
            <w:r>
              <w:rPr>
                <w:b/>
                <w:sz w:val="24"/>
              </w:rPr>
              <w:t>45 cm </w:t>
            </w:r>
            <w:r>
              <w:rPr>
                <w:sz w:val="24"/>
              </w:rPr>
              <w:t>de comprimento, </w:t>
            </w:r>
            <w:r>
              <w:rPr>
                <w:b/>
                <w:sz w:val="24"/>
              </w:rPr>
              <w:t>1 agulha </w:t>
            </w:r>
            <w:r>
              <w:rPr>
                <w:sz w:val="24"/>
              </w:rPr>
              <w:t>de aproximadamente </w:t>
            </w:r>
            <w:r>
              <w:rPr>
                <w:b/>
                <w:sz w:val="24"/>
              </w:rPr>
              <w:t>19 mm</w:t>
            </w:r>
            <w:r>
              <w:rPr>
                <w:sz w:val="24"/>
              </w:rPr>
              <w:t>, formato </w:t>
            </w:r>
            <w:r>
              <w:rPr>
                <w:b/>
                <w:sz w:val="24"/>
              </w:rPr>
              <w:t>3/8 círculo ponta triangular</w:t>
            </w:r>
            <w:r>
              <w:rPr>
                <w:sz w:val="24"/>
              </w:rPr>
              <w:t>. Embalagem individual com selagem eficiente que garanta a integridade do produto até o momento de sua utilização, permita a abertura e transferência com técnica asséptica, trazendo externamente os dados de identificação, número de lote, data de fabricação</w:t>
            </w:r>
            <w:r>
              <w:rPr>
                <w:spacing w:val="64"/>
                <w:sz w:val="24"/>
              </w:rPr>
              <w:t>  </w:t>
            </w:r>
            <w:r>
              <w:rPr>
                <w:sz w:val="24"/>
              </w:rPr>
              <w:t>e</w:t>
            </w:r>
            <w:r>
              <w:rPr>
                <w:spacing w:val="64"/>
                <w:sz w:val="24"/>
              </w:rPr>
              <w:t>  </w:t>
            </w:r>
            <w:r>
              <w:rPr>
                <w:sz w:val="24"/>
              </w:rPr>
              <w:t>número</w:t>
            </w:r>
            <w:r>
              <w:rPr>
                <w:spacing w:val="64"/>
                <w:sz w:val="24"/>
              </w:rPr>
              <w:t>  </w:t>
            </w:r>
            <w:r>
              <w:rPr>
                <w:sz w:val="24"/>
              </w:rPr>
              <w:t>de</w:t>
            </w:r>
            <w:r>
              <w:rPr>
                <w:spacing w:val="64"/>
                <w:sz w:val="24"/>
              </w:rPr>
              <w:t>  </w:t>
            </w:r>
            <w:r>
              <w:rPr>
                <w:sz w:val="24"/>
              </w:rPr>
              <w:t>registro</w:t>
            </w:r>
            <w:r>
              <w:rPr>
                <w:spacing w:val="64"/>
                <w:sz w:val="24"/>
              </w:rPr>
              <w:t>  </w:t>
            </w:r>
            <w:r>
              <w:rPr>
                <w:spacing w:val="-5"/>
                <w:sz w:val="24"/>
              </w:rPr>
              <w:t>no</w:t>
            </w:r>
          </w:p>
          <w:p>
            <w:pPr>
              <w:pStyle w:val="TableParagraph"/>
              <w:spacing w:line="254" w:lineRule="exact"/>
              <w:ind w:left="111"/>
              <w:jc w:val="both"/>
              <w:rPr>
                <w:sz w:val="24"/>
              </w:rPr>
            </w:pPr>
            <w:r>
              <w:rPr>
                <w:sz w:val="24"/>
              </w:rPr>
              <w:t>Ministério da </w:t>
            </w:r>
            <w:r>
              <w:rPr>
                <w:spacing w:val="-2"/>
                <w:sz w:val="24"/>
              </w:rPr>
              <w:t>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43" w:right="24"/>
              <w:jc w:val="center"/>
              <w:rPr>
                <w:sz w:val="24"/>
              </w:rPr>
            </w:pPr>
            <w:r>
              <w:rPr>
                <w:spacing w:val="-2"/>
                <w:sz w:val="24"/>
              </w:rPr>
              <w:t>65716</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5"/>
                <w:sz w:val="24"/>
              </w:rPr>
              <w:t>720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1" w:right="3"/>
              <w:jc w:val="center"/>
              <w:rPr>
                <w:sz w:val="24"/>
              </w:rPr>
            </w:pPr>
            <w:r>
              <w:rPr>
                <w:spacing w:val="-2"/>
                <w:sz w:val="24"/>
              </w:rPr>
              <w:t>17,3967</w:t>
            </w:r>
          </w:p>
        </w:tc>
        <w:tc>
          <w:tcPr>
            <w:tcW w:w="2190" w:type="dxa"/>
          </w:tcPr>
          <w:p>
            <w:pPr>
              <w:pStyle w:val="TableParagraph"/>
              <w:rPr>
                <w:sz w:val="24"/>
              </w:rPr>
            </w:pPr>
          </w:p>
          <w:p>
            <w:pPr>
              <w:pStyle w:val="TableParagraph"/>
              <w:spacing w:before="113"/>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50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3"/>
              <w:jc w:val="center"/>
              <w:rPr>
                <w:sz w:val="24"/>
              </w:rPr>
            </w:pPr>
            <w:r>
              <w:rPr>
                <w:spacing w:val="-10"/>
                <w:sz w:val="24"/>
              </w:rPr>
              <w:t>7</w:t>
            </w:r>
          </w:p>
        </w:tc>
        <w:tc>
          <w:tcPr>
            <w:tcW w:w="4500" w:type="dxa"/>
          </w:tcPr>
          <w:p>
            <w:pPr>
              <w:pStyle w:val="TableParagraph"/>
              <w:spacing w:line="235" w:lineRule="auto"/>
              <w:ind w:left="111" w:right="91"/>
              <w:jc w:val="both"/>
              <w:rPr>
                <w:sz w:val="24"/>
              </w:rPr>
            </w:pPr>
            <w:r>
              <w:rPr>
                <w:b/>
                <w:sz w:val="24"/>
              </w:rPr>
              <w:t>Fio cirúrgico inabsorvível, </w:t>
            </w:r>
            <w:r>
              <w:rPr>
                <w:b/>
                <w:sz w:val="24"/>
              </w:rPr>
              <w:t>poliamida preto 3-0, 1 fio</w:t>
            </w:r>
            <w:r>
              <w:rPr>
                <w:b/>
                <w:spacing w:val="40"/>
                <w:sz w:val="24"/>
              </w:rPr>
              <w:t> </w:t>
            </w:r>
            <w:r>
              <w:rPr>
                <w:sz w:val="24"/>
              </w:rPr>
              <w:t>de aproximadamente </w:t>
            </w:r>
            <w:r>
              <w:rPr>
                <w:b/>
                <w:sz w:val="24"/>
              </w:rPr>
              <w:t>45</w:t>
            </w:r>
            <w:r>
              <w:rPr>
                <w:b/>
                <w:spacing w:val="80"/>
                <w:sz w:val="24"/>
              </w:rPr>
              <w:t> </w:t>
            </w:r>
            <w:r>
              <w:rPr>
                <w:b/>
                <w:sz w:val="24"/>
              </w:rPr>
              <w:t>cm </w:t>
            </w:r>
            <w:r>
              <w:rPr>
                <w:sz w:val="24"/>
              </w:rPr>
              <w:t>de comprimento, </w:t>
            </w:r>
            <w:r>
              <w:rPr>
                <w:b/>
                <w:sz w:val="24"/>
              </w:rPr>
              <w:t>1 agulha </w:t>
            </w:r>
            <w:r>
              <w:rPr>
                <w:sz w:val="24"/>
              </w:rPr>
              <w:t>de aproximadamente </w:t>
            </w:r>
            <w:r>
              <w:rPr>
                <w:b/>
                <w:sz w:val="24"/>
              </w:rPr>
              <w:t>20 mm</w:t>
            </w:r>
            <w:r>
              <w:rPr>
                <w:sz w:val="24"/>
              </w:rPr>
              <w:t>, formato </w:t>
            </w:r>
            <w:r>
              <w:rPr>
                <w:b/>
                <w:sz w:val="24"/>
              </w:rPr>
              <w:t>3/8 círculo ponta triangular cortante</w:t>
            </w:r>
            <w:r>
              <w:rPr>
                <w:sz w:val="24"/>
              </w:rPr>
              <w:t>. Estéril, descartável. Embalagem individual com selagem eficiente que garanta a integridade do</w:t>
            </w:r>
            <w:r>
              <w:rPr>
                <w:spacing w:val="-2"/>
                <w:sz w:val="24"/>
              </w:rPr>
              <w:t> </w:t>
            </w:r>
            <w:r>
              <w:rPr>
                <w:sz w:val="24"/>
              </w:rPr>
              <w:t>produto</w:t>
            </w:r>
            <w:r>
              <w:rPr>
                <w:spacing w:val="-2"/>
                <w:sz w:val="24"/>
              </w:rPr>
              <w:t> </w:t>
            </w:r>
            <w:r>
              <w:rPr>
                <w:sz w:val="24"/>
              </w:rPr>
              <w:t>até</w:t>
            </w:r>
            <w:r>
              <w:rPr>
                <w:spacing w:val="-2"/>
                <w:sz w:val="24"/>
              </w:rPr>
              <w:t> </w:t>
            </w:r>
            <w:r>
              <w:rPr>
                <w:sz w:val="24"/>
              </w:rPr>
              <w:t>o</w:t>
            </w:r>
            <w:r>
              <w:rPr>
                <w:spacing w:val="-2"/>
                <w:sz w:val="24"/>
              </w:rPr>
              <w:t> </w:t>
            </w:r>
            <w:r>
              <w:rPr>
                <w:sz w:val="24"/>
              </w:rPr>
              <w:t>momento</w:t>
            </w:r>
            <w:r>
              <w:rPr>
                <w:spacing w:val="-2"/>
                <w:sz w:val="24"/>
              </w:rPr>
              <w:t> </w:t>
            </w:r>
            <w:r>
              <w:rPr>
                <w:sz w:val="24"/>
              </w:rPr>
              <w:t>de</w:t>
            </w:r>
            <w:r>
              <w:rPr>
                <w:spacing w:val="-2"/>
                <w:sz w:val="24"/>
              </w:rPr>
              <w:t> </w:t>
            </w:r>
            <w:r>
              <w:rPr>
                <w:sz w:val="24"/>
              </w:rPr>
              <w:t>sua</w:t>
            </w:r>
            <w:r>
              <w:rPr>
                <w:spacing w:val="-2"/>
                <w:sz w:val="24"/>
              </w:rPr>
              <w:t> </w:t>
            </w:r>
            <w:r>
              <w:rPr>
                <w:sz w:val="24"/>
              </w:rPr>
              <w:t>utilização, permita a abertura e transferência com técnica asséptica, trazendo externamente os dados de identificação, número de lote, data de</w:t>
            </w:r>
            <w:r>
              <w:rPr>
                <w:spacing w:val="37"/>
                <w:sz w:val="24"/>
              </w:rPr>
              <w:t> </w:t>
            </w:r>
            <w:r>
              <w:rPr>
                <w:sz w:val="24"/>
              </w:rPr>
              <w:t>fabricação,</w:t>
            </w:r>
            <w:r>
              <w:rPr>
                <w:spacing w:val="37"/>
                <w:sz w:val="24"/>
              </w:rPr>
              <w:t> </w:t>
            </w:r>
            <w:r>
              <w:rPr>
                <w:sz w:val="24"/>
              </w:rPr>
              <w:t>prazo</w:t>
            </w:r>
            <w:r>
              <w:rPr>
                <w:spacing w:val="37"/>
                <w:sz w:val="24"/>
              </w:rPr>
              <w:t> </w:t>
            </w:r>
            <w:r>
              <w:rPr>
                <w:sz w:val="24"/>
              </w:rPr>
              <w:t>de</w:t>
            </w:r>
            <w:r>
              <w:rPr>
                <w:spacing w:val="37"/>
                <w:sz w:val="24"/>
              </w:rPr>
              <w:t> </w:t>
            </w:r>
            <w:r>
              <w:rPr>
                <w:sz w:val="24"/>
              </w:rPr>
              <w:t>validade</w:t>
            </w:r>
            <w:r>
              <w:rPr>
                <w:spacing w:val="37"/>
                <w:sz w:val="24"/>
              </w:rPr>
              <w:t> </w:t>
            </w:r>
            <w:r>
              <w:rPr>
                <w:sz w:val="24"/>
              </w:rPr>
              <w:t>e</w:t>
            </w:r>
            <w:r>
              <w:rPr>
                <w:spacing w:val="37"/>
                <w:sz w:val="24"/>
              </w:rPr>
              <w:t> </w:t>
            </w:r>
            <w:r>
              <w:rPr>
                <w:spacing w:val="-2"/>
                <w:sz w:val="24"/>
              </w:rPr>
              <w:t>número</w:t>
            </w:r>
          </w:p>
          <w:p>
            <w:pPr>
              <w:pStyle w:val="TableParagraph"/>
              <w:spacing w:line="254" w:lineRule="exact"/>
              <w:ind w:left="111"/>
              <w:jc w:val="both"/>
              <w:rPr>
                <w:sz w:val="24"/>
              </w:rPr>
            </w:pPr>
            <w:r>
              <w:rPr>
                <w:sz w:val="24"/>
              </w:rPr>
              <w:t>de registro no Ministério da </w:t>
            </w:r>
            <w:r>
              <w:rPr>
                <w:spacing w:val="-2"/>
                <w:sz w:val="24"/>
              </w:rPr>
              <w:t>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43" w:right="24"/>
              <w:jc w:val="center"/>
              <w:rPr>
                <w:sz w:val="24"/>
              </w:rPr>
            </w:pPr>
            <w:r>
              <w:rPr>
                <w:spacing w:val="-2"/>
                <w:sz w:val="24"/>
              </w:rPr>
              <w:t>119020</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2"/>
                <w:sz w:val="24"/>
              </w:rPr>
              <w:t>8.712</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1" w:right="3"/>
              <w:jc w:val="center"/>
              <w:rPr>
                <w:sz w:val="24"/>
              </w:rPr>
            </w:pPr>
            <w:r>
              <w:rPr>
                <w:spacing w:val="-2"/>
                <w:sz w:val="24"/>
              </w:rPr>
              <w:t>3,7600</w:t>
            </w:r>
          </w:p>
        </w:tc>
        <w:tc>
          <w:tcPr>
            <w:tcW w:w="2190" w:type="dxa"/>
          </w:tcPr>
          <w:p>
            <w:pPr>
              <w:pStyle w:val="TableParagraph"/>
              <w:rPr>
                <w:sz w:val="24"/>
              </w:rPr>
            </w:pPr>
          </w:p>
          <w:p>
            <w:pPr>
              <w:pStyle w:val="TableParagraph"/>
              <w:spacing w:before="113"/>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832" w:hRule="atLeast"/>
        </w:trPr>
        <w:tc>
          <w:tcPr>
            <w:tcW w:w="915" w:type="dxa"/>
            <w:tcBorders>
              <w:bottom w:val="nil"/>
            </w:tcBorders>
          </w:tcPr>
          <w:p>
            <w:pPr>
              <w:pStyle w:val="TableParagraph"/>
              <w:spacing w:line="262" w:lineRule="exact"/>
              <w:ind w:left="13"/>
              <w:jc w:val="center"/>
              <w:rPr>
                <w:sz w:val="24"/>
              </w:rPr>
            </w:pPr>
            <w:r>
              <w:rPr>
                <w:spacing w:val="-10"/>
                <w:sz w:val="24"/>
              </w:rPr>
              <w:t>8</w:t>
            </w:r>
          </w:p>
        </w:tc>
        <w:tc>
          <w:tcPr>
            <w:tcW w:w="4500" w:type="dxa"/>
            <w:tcBorders>
              <w:bottom w:val="nil"/>
            </w:tcBorders>
          </w:tcPr>
          <w:p>
            <w:pPr>
              <w:pStyle w:val="TableParagraph"/>
              <w:spacing w:line="235" w:lineRule="auto"/>
              <w:ind w:left="111" w:right="91"/>
              <w:jc w:val="both"/>
              <w:rPr>
                <w:sz w:val="24"/>
              </w:rPr>
            </w:pPr>
            <w:r>
              <w:rPr>
                <w:b/>
                <w:sz w:val="24"/>
              </w:rPr>
              <w:t>Fio cirúrgico inabsorvível, </w:t>
            </w:r>
            <w:r>
              <w:rPr>
                <w:b/>
                <w:sz w:val="24"/>
              </w:rPr>
              <w:t>poliamida preto 3-0, 3 fios </w:t>
            </w:r>
            <w:r>
              <w:rPr>
                <w:sz w:val="24"/>
              </w:rPr>
              <w:t>de aproximadamente </w:t>
            </w:r>
            <w:r>
              <w:rPr>
                <w:b/>
                <w:sz w:val="24"/>
              </w:rPr>
              <w:t>45</w:t>
            </w:r>
            <w:r>
              <w:rPr>
                <w:b/>
                <w:spacing w:val="40"/>
                <w:sz w:val="24"/>
              </w:rPr>
              <w:t> </w:t>
            </w:r>
            <w:r>
              <w:rPr>
                <w:b/>
                <w:sz w:val="24"/>
              </w:rPr>
              <w:t>cm</w:t>
            </w:r>
            <w:r>
              <w:rPr>
                <w:b/>
                <w:spacing w:val="76"/>
                <w:sz w:val="24"/>
              </w:rPr>
              <w:t>  </w:t>
            </w:r>
            <w:r>
              <w:rPr>
                <w:sz w:val="24"/>
              </w:rPr>
              <w:t>de</w:t>
            </w:r>
            <w:r>
              <w:rPr>
                <w:spacing w:val="77"/>
                <w:sz w:val="24"/>
              </w:rPr>
              <w:t>  </w:t>
            </w:r>
            <w:r>
              <w:rPr>
                <w:sz w:val="24"/>
              </w:rPr>
              <w:t>comprimento,</w:t>
            </w:r>
            <w:r>
              <w:rPr>
                <w:spacing w:val="76"/>
                <w:sz w:val="24"/>
              </w:rPr>
              <w:t>  </w:t>
            </w:r>
            <w:r>
              <w:rPr>
                <w:b/>
                <w:sz w:val="24"/>
              </w:rPr>
              <w:t>1</w:t>
            </w:r>
            <w:r>
              <w:rPr>
                <w:b/>
                <w:spacing w:val="77"/>
                <w:sz w:val="24"/>
              </w:rPr>
              <w:t>  </w:t>
            </w:r>
            <w:r>
              <w:rPr>
                <w:b/>
                <w:sz w:val="24"/>
              </w:rPr>
              <w:t>agulha</w:t>
            </w:r>
            <w:r>
              <w:rPr>
                <w:b/>
                <w:spacing w:val="76"/>
                <w:sz w:val="24"/>
              </w:rPr>
              <w:t>  </w:t>
            </w:r>
            <w:r>
              <w:rPr>
                <w:spacing w:val="-5"/>
                <w:sz w:val="24"/>
              </w:rPr>
              <w:t>de</w:t>
            </w:r>
          </w:p>
        </w:tc>
        <w:tc>
          <w:tcPr>
            <w:tcW w:w="960" w:type="dxa"/>
            <w:tcBorders>
              <w:bottom w:val="nil"/>
            </w:tcBorders>
          </w:tcPr>
          <w:p>
            <w:pPr>
              <w:pStyle w:val="TableParagraph"/>
              <w:spacing w:line="262" w:lineRule="exact"/>
              <w:ind w:left="43" w:right="24"/>
              <w:jc w:val="center"/>
              <w:rPr>
                <w:sz w:val="24"/>
              </w:rPr>
            </w:pPr>
            <w:r>
              <w:rPr>
                <w:spacing w:val="-2"/>
                <w:sz w:val="24"/>
              </w:rPr>
              <w:t>173408</w:t>
            </w:r>
          </w:p>
        </w:tc>
        <w:tc>
          <w:tcPr>
            <w:tcW w:w="1350" w:type="dxa"/>
            <w:tcBorders>
              <w:bottom w:val="nil"/>
            </w:tcBorders>
          </w:tcPr>
          <w:p>
            <w:pPr>
              <w:pStyle w:val="TableParagraph"/>
              <w:spacing w:line="262" w:lineRule="exact"/>
              <w:ind w:left="11"/>
              <w:jc w:val="center"/>
              <w:rPr>
                <w:sz w:val="24"/>
              </w:rPr>
            </w:pPr>
            <w:r>
              <w:rPr>
                <w:spacing w:val="-2"/>
                <w:sz w:val="24"/>
              </w:rPr>
              <w:t>Unidade</w:t>
            </w:r>
          </w:p>
        </w:tc>
        <w:tc>
          <w:tcPr>
            <w:tcW w:w="1140" w:type="dxa"/>
            <w:tcBorders>
              <w:bottom w:val="nil"/>
            </w:tcBorders>
          </w:tcPr>
          <w:p>
            <w:pPr>
              <w:pStyle w:val="TableParagraph"/>
              <w:spacing w:line="262" w:lineRule="exact"/>
              <w:ind w:left="11"/>
              <w:jc w:val="center"/>
              <w:rPr>
                <w:sz w:val="24"/>
              </w:rPr>
            </w:pPr>
            <w:r>
              <w:rPr>
                <w:spacing w:val="-2"/>
                <w:sz w:val="24"/>
              </w:rPr>
              <w:t>2.112</w:t>
            </w:r>
          </w:p>
        </w:tc>
        <w:tc>
          <w:tcPr>
            <w:tcW w:w="1530" w:type="dxa"/>
            <w:tcBorders>
              <w:bottom w:val="nil"/>
            </w:tcBorders>
          </w:tcPr>
          <w:p>
            <w:pPr>
              <w:pStyle w:val="TableParagraph"/>
              <w:spacing w:line="262" w:lineRule="exact"/>
              <w:ind w:left="21" w:right="3"/>
              <w:jc w:val="center"/>
              <w:rPr>
                <w:sz w:val="24"/>
              </w:rPr>
            </w:pPr>
            <w:r>
              <w:rPr>
                <w:spacing w:val="-2"/>
                <w:sz w:val="24"/>
              </w:rPr>
              <w:t>10,5500</w:t>
            </w:r>
          </w:p>
        </w:tc>
        <w:tc>
          <w:tcPr>
            <w:tcW w:w="2190" w:type="dxa"/>
            <w:tcBorders>
              <w:bottom w:val="nil"/>
            </w:tcBorders>
          </w:tcPr>
          <w:p>
            <w:pPr>
              <w:pStyle w:val="TableParagraph"/>
              <w:spacing w:line="235" w:lineRule="auto"/>
              <w:ind w:left="120" w:right="163"/>
              <w:rPr>
                <w:sz w:val="24"/>
              </w:rPr>
            </w:pPr>
            <w:r>
              <w:rPr>
                <w:spacing w:val="-2"/>
                <w:sz w:val="24"/>
              </w:rPr>
              <w:t>Hospital </w:t>
            </w:r>
            <w:r>
              <w:rPr>
                <w:sz w:val="24"/>
              </w:rPr>
              <w:t>Universitário</w:t>
            </w:r>
            <w:r>
              <w:rPr>
                <w:spacing w:val="-15"/>
                <w:sz w:val="24"/>
              </w:rPr>
              <w:t> </w:t>
            </w:r>
            <w:r>
              <w:rPr>
                <w:sz w:val="24"/>
              </w:rPr>
              <w:t>Pedro Ernesto, situado </w:t>
            </w:r>
            <w:r>
              <w:rPr>
                <w:spacing w:val="-5"/>
                <w:sz w:val="24"/>
              </w:rPr>
              <w:t>na</w:t>
            </w:r>
          </w:p>
        </w:tc>
      </w:tr>
    </w:tbl>
    <w:p>
      <w:pPr>
        <w:pStyle w:val="TableParagraph"/>
        <w:spacing w:after="0" w:line="235" w:lineRule="auto"/>
        <w:rPr>
          <w:sz w:val="24"/>
        </w:rPr>
        <w:sectPr>
          <w:pgSz w:w="15840" w:h="24480"/>
          <w:pgMar w:top="540" w:bottom="280" w:left="360" w:right="360"/>
        </w:sect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4500"/>
        <w:gridCol w:w="960"/>
        <w:gridCol w:w="1350"/>
        <w:gridCol w:w="1140"/>
        <w:gridCol w:w="1530"/>
        <w:gridCol w:w="2190"/>
      </w:tblGrid>
      <w:tr>
        <w:trPr>
          <w:trHeight w:val="2699" w:hRule="atLeast"/>
        </w:trPr>
        <w:tc>
          <w:tcPr>
            <w:tcW w:w="915" w:type="dxa"/>
            <w:tcBorders>
              <w:top w:val="nil"/>
            </w:tcBorders>
          </w:tcPr>
          <w:p>
            <w:pPr>
              <w:pStyle w:val="TableParagraph"/>
              <w:rPr>
                <w:sz w:val="24"/>
              </w:rPr>
            </w:pPr>
          </w:p>
        </w:tc>
        <w:tc>
          <w:tcPr>
            <w:tcW w:w="4500" w:type="dxa"/>
            <w:tcBorders>
              <w:top w:val="nil"/>
            </w:tcBorders>
          </w:tcPr>
          <w:p>
            <w:pPr>
              <w:pStyle w:val="TableParagraph"/>
              <w:spacing w:line="235" w:lineRule="auto"/>
              <w:ind w:left="111" w:right="91"/>
              <w:jc w:val="both"/>
              <w:rPr>
                <w:sz w:val="24"/>
              </w:rPr>
            </w:pPr>
            <w:r>
              <w:rPr>
                <w:sz w:val="24"/>
              </w:rPr>
              <w:t>aproximadamente </w:t>
            </w:r>
            <w:r>
              <w:rPr>
                <w:b/>
                <w:sz w:val="24"/>
              </w:rPr>
              <w:t>60 mm</w:t>
            </w:r>
            <w:r>
              <w:rPr>
                <w:sz w:val="24"/>
              </w:rPr>
              <w:t>, formato </w:t>
            </w:r>
            <w:r>
              <w:rPr>
                <w:b/>
                <w:sz w:val="24"/>
              </w:rPr>
              <w:t>reta ponta triangular cortante</w:t>
            </w:r>
            <w:r>
              <w:rPr>
                <w:sz w:val="24"/>
              </w:rPr>
              <w:t>. Estéril, descartável. Embalagem individual com selagem eficiente que garanta a integridade do</w:t>
            </w:r>
            <w:r>
              <w:rPr>
                <w:spacing w:val="-2"/>
                <w:sz w:val="24"/>
              </w:rPr>
              <w:t> </w:t>
            </w:r>
            <w:r>
              <w:rPr>
                <w:sz w:val="24"/>
              </w:rPr>
              <w:t>produto</w:t>
            </w:r>
            <w:r>
              <w:rPr>
                <w:spacing w:val="-2"/>
                <w:sz w:val="24"/>
              </w:rPr>
              <w:t> </w:t>
            </w:r>
            <w:r>
              <w:rPr>
                <w:sz w:val="24"/>
              </w:rPr>
              <w:t>até</w:t>
            </w:r>
            <w:r>
              <w:rPr>
                <w:spacing w:val="-2"/>
                <w:sz w:val="24"/>
              </w:rPr>
              <w:t> </w:t>
            </w:r>
            <w:r>
              <w:rPr>
                <w:sz w:val="24"/>
              </w:rPr>
              <w:t>o</w:t>
            </w:r>
            <w:r>
              <w:rPr>
                <w:spacing w:val="-2"/>
                <w:sz w:val="24"/>
              </w:rPr>
              <w:t> </w:t>
            </w:r>
            <w:r>
              <w:rPr>
                <w:sz w:val="24"/>
              </w:rPr>
              <w:t>momento</w:t>
            </w:r>
            <w:r>
              <w:rPr>
                <w:spacing w:val="-2"/>
                <w:sz w:val="24"/>
              </w:rPr>
              <w:t> </w:t>
            </w:r>
            <w:r>
              <w:rPr>
                <w:sz w:val="24"/>
              </w:rPr>
              <w:t>de</w:t>
            </w:r>
            <w:r>
              <w:rPr>
                <w:spacing w:val="-2"/>
                <w:sz w:val="24"/>
              </w:rPr>
              <w:t> </w:t>
            </w:r>
            <w:r>
              <w:rPr>
                <w:sz w:val="24"/>
              </w:rPr>
              <w:t>sua</w:t>
            </w:r>
            <w:r>
              <w:rPr>
                <w:spacing w:val="-2"/>
                <w:sz w:val="24"/>
              </w:rPr>
              <w:t> </w:t>
            </w:r>
            <w:r>
              <w:rPr>
                <w:sz w:val="24"/>
              </w:rPr>
              <w:t>utilização, permita a abertura e transferência com técnica asséptica, trazendo externamente os dados de identificação, número de lote, data de</w:t>
            </w:r>
            <w:r>
              <w:rPr>
                <w:spacing w:val="37"/>
                <w:sz w:val="24"/>
              </w:rPr>
              <w:t> </w:t>
            </w:r>
            <w:r>
              <w:rPr>
                <w:sz w:val="24"/>
              </w:rPr>
              <w:t>fabricação,</w:t>
            </w:r>
            <w:r>
              <w:rPr>
                <w:spacing w:val="37"/>
                <w:sz w:val="24"/>
              </w:rPr>
              <w:t> </w:t>
            </w:r>
            <w:r>
              <w:rPr>
                <w:sz w:val="24"/>
              </w:rPr>
              <w:t>prazo</w:t>
            </w:r>
            <w:r>
              <w:rPr>
                <w:spacing w:val="37"/>
                <w:sz w:val="24"/>
              </w:rPr>
              <w:t> </w:t>
            </w:r>
            <w:r>
              <w:rPr>
                <w:sz w:val="24"/>
              </w:rPr>
              <w:t>de</w:t>
            </w:r>
            <w:r>
              <w:rPr>
                <w:spacing w:val="37"/>
                <w:sz w:val="24"/>
              </w:rPr>
              <w:t> </w:t>
            </w:r>
            <w:r>
              <w:rPr>
                <w:sz w:val="24"/>
              </w:rPr>
              <w:t>validade</w:t>
            </w:r>
            <w:r>
              <w:rPr>
                <w:spacing w:val="37"/>
                <w:sz w:val="24"/>
              </w:rPr>
              <w:t> </w:t>
            </w:r>
            <w:r>
              <w:rPr>
                <w:sz w:val="24"/>
              </w:rPr>
              <w:t>e</w:t>
            </w:r>
            <w:r>
              <w:rPr>
                <w:spacing w:val="37"/>
                <w:sz w:val="24"/>
              </w:rPr>
              <w:t> </w:t>
            </w:r>
            <w:r>
              <w:rPr>
                <w:spacing w:val="-2"/>
                <w:sz w:val="24"/>
              </w:rPr>
              <w:t>número</w:t>
            </w:r>
          </w:p>
          <w:p>
            <w:pPr>
              <w:pStyle w:val="TableParagraph"/>
              <w:spacing w:line="255" w:lineRule="exact"/>
              <w:ind w:left="111"/>
              <w:jc w:val="both"/>
              <w:rPr>
                <w:sz w:val="24"/>
              </w:rPr>
            </w:pPr>
            <w:r>
              <w:rPr>
                <w:sz w:val="24"/>
              </w:rPr>
              <w:t>de registro no Ministério da </w:t>
            </w:r>
            <w:r>
              <w:rPr>
                <w:spacing w:val="-2"/>
                <w:sz w:val="24"/>
              </w:rPr>
              <w:t>Saúde.</w:t>
            </w:r>
          </w:p>
        </w:tc>
        <w:tc>
          <w:tcPr>
            <w:tcW w:w="96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2190" w:type="dxa"/>
            <w:tcBorders>
              <w:top w:val="nil"/>
            </w:tcBorders>
          </w:tcPr>
          <w:p>
            <w:pPr>
              <w:pStyle w:val="TableParagraph"/>
              <w:spacing w:line="235" w:lineRule="auto"/>
              <w:ind w:left="120" w:right="138"/>
              <w:rPr>
                <w:sz w:val="24"/>
              </w:rPr>
            </w:pPr>
            <w:r>
              <w:rPr>
                <w:sz w:val="24"/>
              </w:rPr>
              <w:t>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50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3"/>
              <w:jc w:val="center"/>
              <w:rPr>
                <w:sz w:val="24"/>
              </w:rPr>
            </w:pPr>
            <w:r>
              <w:rPr>
                <w:spacing w:val="-10"/>
                <w:sz w:val="24"/>
              </w:rPr>
              <w:t>9</w:t>
            </w:r>
          </w:p>
        </w:tc>
        <w:tc>
          <w:tcPr>
            <w:tcW w:w="4500" w:type="dxa"/>
          </w:tcPr>
          <w:p>
            <w:pPr>
              <w:pStyle w:val="TableParagraph"/>
              <w:spacing w:line="235" w:lineRule="auto"/>
              <w:ind w:left="111" w:right="91"/>
              <w:jc w:val="both"/>
              <w:rPr>
                <w:sz w:val="24"/>
              </w:rPr>
            </w:pPr>
            <w:r>
              <w:rPr>
                <w:b/>
                <w:sz w:val="24"/>
              </w:rPr>
              <w:t>Fio cirúrgico inabsorvível, </w:t>
            </w:r>
            <w:r>
              <w:rPr>
                <w:b/>
                <w:sz w:val="24"/>
              </w:rPr>
              <w:t>poliamida preto 4-0, 3 fios </w:t>
            </w:r>
            <w:r>
              <w:rPr>
                <w:sz w:val="24"/>
              </w:rPr>
              <w:t>de aproximadamente </w:t>
            </w:r>
            <w:r>
              <w:rPr>
                <w:b/>
                <w:sz w:val="24"/>
              </w:rPr>
              <w:t>75</w:t>
            </w:r>
            <w:r>
              <w:rPr>
                <w:b/>
                <w:spacing w:val="40"/>
                <w:sz w:val="24"/>
              </w:rPr>
              <w:t> </w:t>
            </w:r>
            <w:r>
              <w:rPr>
                <w:b/>
                <w:sz w:val="24"/>
              </w:rPr>
              <w:t>cm </w:t>
            </w:r>
            <w:r>
              <w:rPr>
                <w:sz w:val="24"/>
              </w:rPr>
              <w:t>de comprimento, </w:t>
            </w:r>
            <w:r>
              <w:rPr>
                <w:b/>
                <w:sz w:val="24"/>
              </w:rPr>
              <w:t>1 agulha </w:t>
            </w:r>
            <w:r>
              <w:rPr>
                <w:sz w:val="24"/>
              </w:rPr>
              <w:t>de aproximadamente </w:t>
            </w:r>
            <w:r>
              <w:rPr>
                <w:b/>
                <w:sz w:val="24"/>
              </w:rPr>
              <w:t>60 mm</w:t>
            </w:r>
            <w:r>
              <w:rPr>
                <w:sz w:val="24"/>
              </w:rPr>
              <w:t>, formato </w:t>
            </w:r>
            <w:r>
              <w:rPr>
                <w:b/>
                <w:sz w:val="24"/>
              </w:rPr>
              <w:t>reta ponta triangular cortante</w:t>
            </w:r>
            <w:r>
              <w:rPr>
                <w:sz w:val="24"/>
              </w:rPr>
              <w:t>. Estéril, descartável. Embalagem individual com selagem eficiente que garanta a integridade do</w:t>
            </w:r>
            <w:r>
              <w:rPr>
                <w:spacing w:val="-2"/>
                <w:sz w:val="24"/>
              </w:rPr>
              <w:t> </w:t>
            </w:r>
            <w:r>
              <w:rPr>
                <w:sz w:val="24"/>
              </w:rPr>
              <w:t>produto</w:t>
            </w:r>
            <w:r>
              <w:rPr>
                <w:spacing w:val="-2"/>
                <w:sz w:val="24"/>
              </w:rPr>
              <w:t> </w:t>
            </w:r>
            <w:r>
              <w:rPr>
                <w:sz w:val="24"/>
              </w:rPr>
              <w:t>até</w:t>
            </w:r>
            <w:r>
              <w:rPr>
                <w:spacing w:val="-2"/>
                <w:sz w:val="24"/>
              </w:rPr>
              <w:t> </w:t>
            </w:r>
            <w:r>
              <w:rPr>
                <w:sz w:val="24"/>
              </w:rPr>
              <w:t>o</w:t>
            </w:r>
            <w:r>
              <w:rPr>
                <w:spacing w:val="-2"/>
                <w:sz w:val="24"/>
              </w:rPr>
              <w:t> </w:t>
            </w:r>
            <w:r>
              <w:rPr>
                <w:sz w:val="24"/>
              </w:rPr>
              <w:t>momento</w:t>
            </w:r>
            <w:r>
              <w:rPr>
                <w:spacing w:val="-2"/>
                <w:sz w:val="24"/>
              </w:rPr>
              <w:t> </w:t>
            </w:r>
            <w:r>
              <w:rPr>
                <w:sz w:val="24"/>
              </w:rPr>
              <w:t>de</w:t>
            </w:r>
            <w:r>
              <w:rPr>
                <w:spacing w:val="-2"/>
                <w:sz w:val="24"/>
              </w:rPr>
              <w:t> </w:t>
            </w:r>
            <w:r>
              <w:rPr>
                <w:sz w:val="24"/>
              </w:rPr>
              <w:t>sua</w:t>
            </w:r>
            <w:r>
              <w:rPr>
                <w:spacing w:val="-2"/>
                <w:sz w:val="24"/>
              </w:rPr>
              <w:t> </w:t>
            </w:r>
            <w:r>
              <w:rPr>
                <w:sz w:val="24"/>
              </w:rPr>
              <w:t>utilização, permita a abertura e transferência com técnica asséptica, trazendo externamente os dados de identificação, número de lote, data de</w:t>
            </w:r>
            <w:r>
              <w:rPr>
                <w:spacing w:val="37"/>
                <w:sz w:val="24"/>
              </w:rPr>
              <w:t> </w:t>
            </w:r>
            <w:r>
              <w:rPr>
                <w:sz w:val="24"/>
              </w:rPr>
              <w:t>fabricação,</w:t>
            </w:r>
            <w:r>
              <w:rPr>
                <w:spacing w:val="37"/>
                <w:sz w:val="24"/>
              </w:rPr>
              <w:t> </w:t>
            </w:r>
            <w:r>
              <w:rPr>
                <w:sz w:val="24"/>
              </w:rPr>
              <w:t>prazo</w:t>
            </w:r>
            <w:r>
              <w:rPr>
                <w:spacing w:val="37"/>
                <w:sz w:val="24"/>
              </w:rPr>
              <w:t> </w:t>
            </w:r>
            <w:r>
              <w:rPr>
                <w:sz w:val="24"/>
              </w:rPr>
              <w:t>de</w:t>
            </w:r>
            <w:r>
              <w:rPr>
                <w:spacing w:val="37"/>
                <w:sz w:val="24"/>
              </w:rPr>
              <w:t> </w:t>
            </w:r>
            <w:r>
              <w:rPr>
                <w:sz w:val="24"/>
              </w:rPr>
              <w:t>validade</w:t>
            </w:r>
            <w:r>
              <w:rPr>
                <w:spacing w:val="37"/>
                <w:sz w:val="24"/>
              </w:rPr>
              <w:t> </w:t>
            </w:r>
            <w:r>
              <w:rPr>
                <w:sz w:val="24"/>
              </w:rPr>
              <w:t>e</w:t>
            </w:r>
            <w:r>
              <w:rPr>
                <w:spacing w:val="37"/>
                <w:sz w:val="24"/>
              </w:rPr>
              <w:t> </w:t>
            </w:r>
            <w:r>
              <w:rPr>
                <w:spacing w:val="-2"/>
                <w:sz w:val="24"/>
              </w:rPr>
              <w:t>número</w:t>
            </w:r>
          </w:p>
          <w:p>
            <w:pPr>
              <w:pStyle w:val="TableParagraph"/>
              <w:spacing w:line="254" w:lineRule="exact"/>
              <w:ind w:left="111"/>
              <w:jc w:val="both"/>
              <w:rPr>
                <w:sz w:val="24"/>
              </w:rPr>
            </w:pPr>
            <w:r>
              <w:rPr>
                <w:sz w:val="24"/>
              </w:rPr>
              <w:t>de registro no Ministério da </w:t>
            </w:r>
            <w:r>
              <w:rPr>
                <w:spacing w:val="-2"/>
                <w:sz w:val="24"/>
              </w:rPr>
              <w:t>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43" w:right="24"/>
              <w:jc w:val="center"/>
              <w:rPr>
                <w:sz w:val="24"/>
              </w:rPr>
            </w:pPr>
            <w:r>
              <w:rPr>
                <w:spacing w:val="-2"/>
                <w:sz w:val="24"/>
              </w:rPr>
              <w:t>173410</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2"/>
                <w:sz w:val="24"/>
              </w:rPr>
              <w:t>1.068</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1" w:right="3"/>
              <w:jc w:val="center"/>
              <w:rPr>
                <w:sz w:val="24"/>
              </w:rPr>
            </w:pPr>
            <w:r>
              <w:rPr>
                <w:spacing w:val="-2"/>
                <w:sz w:val="24"/>
              </w:rPr>
              <w:t>13,8675</w:t>
            </w:r>
          </w:p>
        </w:tc>
        <w:tc>
          <w:tcPr>
            <w:tcW w:w="2190" w:type="dxa"/>
          </w:tcPr>
          <w:p>
            <w:pPr>
              <w:pStyle w:val="TableParagraph"/>
              <w:rPr>
                <w:sz w:val="24"/>
              </w:rPr>
            </w:pPr>
          </w:p>
          <w:p>
            <w:pPr>
              <w:pStyle w:val="TableParagraph"/>
              <w:spacing w:before="113"/>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50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3"/>
              <w:jc w:val="center"/>
              <w:rPr>
                <w:sz w:val="24"/>
              </w:rPr>
            </w:pPr>
            <w:r>
              <w:rPr>
                <w:spacing w:val="-5"/>
                <w:sz w:val="24"/>
              </w:rPr>
              <w:t>10</w:t>
            </w:r>
          </w:p>
        </w:tc>
        <w:tc>
          <w:tcPr>
            <w:tcW w:w="4500" w:type="dxa"/>
          </w:tcPr>
          <w:p>
            <w:pPr>
              <w:pStyle w:val="TableParagraph"/>
              <w:spacing w:line="235" w:lineRule="auto"/>
              <w:ind w:left="111" w:right="91"/>
              <w:jc w:val="both"/>
              <w:rPr>
                <w:sz w:val="24"/>
              </w:rPr>
            </w:pPr>
            <w:r>
              <w:rPr>
                <w:b/>
                <w:sz w:val="24"/>
              </w:rPr>
              <w:t>Fio cirúrgico inabsorvível, </w:t>
            </w:r>
            <w:r>
              <w:rPr>
                <w:b/>
                <w:sz w:val="24"/>
              </w:rPr>
              <w:t>poliamida preto 10-0, 1 fio </w:t>
            </w:r>
            <w:r>
              <w:rPr>
                <w:sz w:val="24"/>
              </w:rPr>
              <w:t>de aproximadamente </w:t>
            </w:r>
            <w:r>
              <w:rPr>
                <w:b/>
                <w:sz w:val="24"/>
              </w:rPr>
              <w:t>13 cm </w:t>
            </w:r>
            <w:r>
              <w:rPr>
                <w:sz w:val="24"/>
              </w:rPr>
              <w:t>de comprimento, </w:t>
            </w:r>
            <w:r>
              <w:rPr>
                <w:b/>
                <w:sz w:val="24"/>
              </w:rPr>
              <w:t>1 agulha </w:t>
            </w:r>
            <w:r>
              <w:rPr>
                <w:sz w:val="24"/>
              </w:rPr>
              <w:t>de aproximadamente </w:t>
            </w:r>
            <w:r>
              <w:rPr>
                <w:b/>
                <w:sz w:val="24"/>
              </w:rPr>
              <w:t>5,0 mm</w:t>
            </w:r>
            <w:r>
              <w:rPr>
                <w:sz w:val="24"/>
              </w:rPr>
              <w:t>, formato </w:t>
            </w:r>
            <w:r>
              <w:rPr>
                <w:b/>
                <w:sz w:val="24"/>
              </w:rPr>
              <w:t>3/8 círculo ponta cilíndrica</w:t>
            </w:r>
            <w:r>
              <w:rPr>
                <w:sz w:val="24"/>
              </w:rPr>
              <w:t>. Estéril, descartável. Embalagem individual com selagem eficiente que garanta a integridade do</w:t>
            </w:r>
            <w:r>
              <w:rPr>
                <w:spacing w:val="-2"/>
                <w:sz w:val="24"/>
              </w:rPr>
              <w:t> </w:t>
            </w:r>
            <w:r>
              <w:rPr>
                <w:sz w:val="24"/>
              </w:rPr>
              <w:t>produto</w:t>
            </w:r>
            <w:r>
              <w:rPr>
                <w:spacing w:val="-2"/>
                <w:sz w:val="24"/>
              </w:rPr>
              <w:t> </w:t>
            </w:r>
            <w:r>
              <w:rPr>
                <w:sz w:val="24"/>
              </w:rPr>
              <w:t>até</w:t>
            </w:r>
            <w:r>
              <w:rPr>
                <w:spacing w:val="-2"/>
                <w:sz w:val="24"/>
              </w:rPr>
              <w:t> </w:t>
            </w:r>
            <w:r>
              <w:rPr>
                <w:sz w:val="24"/>
              </w:rPr>
              <w:t>o</w:t>
            </w:r>
            <w:r>
              <w:rPr>
                <w:spacing w:val="-2"/>
                <w:sz w:val="24"/>
              </w:rPr>
              <w:t> </w:t>
            </w:r>
            <w:r>
              <w:rPr>
                <w:sz w:val="24"/>
              </w:rPr>
              <w:t>momento</w:t>
            </w:r>
            <w:r>
              <w:rPr>
                <w:spacing w:val="-2"/>
                <w:sz w:val="24"/>
              </w:rPr>
              <w:t> </w:t>
            </w:r>
            <w:r>
              <w:rPr>
                <w:sz w:val="24"/>
              </w:rPr>
              <w:t>de</w:t>
            </w:r>
            <w:r>
              <w:rPr>
                <w:spacing w:val="-2"/>
                <w:sz w:val="24"/>
              </w:rPr>
              <w:t> </w:t>
            </w:r>
            <w:r>
              <w:rPr>
                <w:sz w:val="24"/>
              </w:rPr>
              <w:t>sua</w:t>
            </w:r>
            <w:r>
              <w:rPr>
                <w:spacing w:val="-2"/>
                <w:sz w:val="24"/>
              </w:rPr>
              <w:t> </w:t>
            </w:r>
            <w:r>
              <w:rPr>
                <w:sz w:val="24"/>
              </w:rPr>
              <w:t>utilização, permita a abertura e transferência com técnica asséptica, trazendo externamente os dados de identificação, número de lote, data de</w:t>
            </w:r>
            <w:r>
              <w:rPr>
                <w:spacing w:val="37"/>
                <w:sz w:val="24"/>
              </w:rPr>
              <w:t> </w:t>
            </w:r>
            <w:r>
              <w:rPr>
                <w:sz w:val="24"/>
              </w:rPr>
              <w:t>fabricação,</w:t>
            </w:r>
            <w:r>
              <w:rPr>
                <w:spacing w:val="37"/>
                <w:sz w:val="24"/>
              </w:rPr>
              <w:t> </w:t>
            </w:r>
            <w:r>
              <w:rPr>
                <w:sz w:val="24"/>
              </w:rPr>
              <w:t>prazo</w:t>
            </w:r>
            <w:r>
              <w:rPr>
                <w:spacing w:val="37"/>
                <w:sz w:val="24"/>
              </w:rPr>
              <w:t> </w:t>
            </w:r>
            <w:r>
              <w:rPr>
                <w:sz w:val="24"/>
              </w:rPr>
              <w:t>de</w:t>
            </w:r>
            <w:r>
              <w:rPr>
                <w:spacing w:val="37"/>
                <w:sz w:val="24"/>
              </w:rPr>
              <w:t> </w:t>
            </w:r>
            <w:r>
              <w:rPr>
                <w:sz w:val="24"/>
              </w:rPr>
              <w:t>validade</w:t>
            </w:r>
            <w:r>
              <w:rPr>
                <w:spacing w:val="37"/>
                <w:sz w:val="24"/>
              </w:rPr>
              <w:t> </w:t>
            </w:r>
            <w:r>
              <w:rPr>
                <w:sz w:val="24"/>
              </w:rPr>
              <w:t>e</w:t>
            </w:r>
            <w:r>
              <w:rPr>
                <w:spacing w:val="37"/>
                <w:sz w:val="24"/>
              </w:rPr>
              <w:t> </w:t>
            </w:r>
            <w:r>
              <w:rPr>
                <w:spacing w:val="-2"/>
                <w:sz w:val="24"/>
              </w:rPr>
              <w:t>número</w:t>
            </w:r>
          </w:p>
          <w:p>
            <w:pPr>
              <w:pStyle w:val="TableParagraph"/>
              <w:spacing w:line="254" w:lineRule="exact"/>
              <w:ind w:left="111"/>
              <w:jc w:val="both"/>
              <w:rPr>
                <w:sz w:val="24"/>
              </w:rPr>
            </w:pPr>
            <w:r>
              <w:rPr>
                <w:sz w:val="24"/>
              </w:rPr>
              <w:t>de registro no Ministério da </w:t>
            </w:r>
            <w:r>
              <w:rPr>
                <w:spacing w:val="-2"/>
                <w:sz w:val="24"/>
              </w:rPr>
              <w:t>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43" w:right="24"/>
              <w:jc w:val="center"/>
              <w:rPr>
                <w:sz w:val="24"/>
              </w:rPr>
            </w:pPr>
            <w:r>
              <w:rPr>
                <w:spacing w:val="-2"/>
                <w:sz w:val="24"/>
              </w:rPr>
              <w:t>103055</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5"/>
                <w:sz w:val="24"/>
              </w:rPr>
              <w:t>36</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1" w:right="3"/>
              <w:jc w:val="center"/>
              <w:rPr>
                <w:sz w:val="24"/>
              </w:rPr>
            </w:pPr>
            <w:r>
              <w:rPr>
                <w:spacing w:val="-2"/>
                <w:sz w:val="24"/>
              </w:rPr>
              <w:t>141,3475</w:t>
            </w:r>
          </w:p>
        </w:tc>
        <w:tc>
          <w:tcPr>
            <w:tcW w:w="2190" w:type="dxa"/>
          </w:tcPr>
          <w:p>
            <w:pPr>
              <w:pStyle w:val="TableParagraph"/>
              <w:rPr>
                <w:sz w:val="24"/>
              </w:rPr>
            </w:pPr>
          </w:p>
          <w:p>
            <w:pPr>
              <w:pStyle w:val="TableParagraph"/>
              <w:spacing w:before="113"/>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bl>
    <w:p>
      <w:pPr>
        <w:pStyle w:val="Heading1"/>
        <w:numPr>
          <w:ilvl w:val="0"/>
          <w:numId w:val="1"/>
        </w:numPr>
        <w:tabs>
          <w:tab w:pos="689" w:val="left" w:leader="none"/>
        </w:tabs>
        <w:spacing w:line="240" w:lineRule="auto" w:before="229"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232"/>
        <w:ind w:left="0"/>
        <w:rPr>
          <w:b/>
        </w:rPr>
      </w:pPr>
    </w:p>
    <w:p>
      <w:pPr>
        <w:pStyle w:val="ListParagraph"/>
        <w:numPr>
          <w:ilvl w:val="1"/>
          <w:numId w:val="2"/>
        </w:numPr>
        <w:tabs>
          <w:tab w:pos="881" w:val="left" w:leader="none"/>
        </w:tabs>
        <w:spacing w:line="235" w:lineRule="auto" w:before="0"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320703</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25.25222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2"/>
        <w:jc w:val="both"/>
      </w:pPr>
      <w:r>
        <w:rPr/>
        <w:t>2.5. Para os </w:t>
      </w:r>
      <w:r>
        <w:rPr>
          <w:b/>
        </w:rPr>
        <w:t>itens 01, 02, 04, 06, 07, 08 e 09, </w:t>
      </w:r>
      <w:r>
        <w:rPr/>
        <w:t>a participação é exclusiva a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w:t>
      </w:r>
      <w:r>
        <w:rPr>
          <w:spacing w:val="5"/>
          <w:sz w:val="24"/>
        </w:rPr>
        <w:t> </w:t>
      </w:r>
      <w:r>
        <w:rPr>
          <w:sz w:val="24"/>
        </w:rPr>
        <w:t>por</w:t>
      </w:r>
      <w:r>
        <w:rPr>
          <w:spacing w:val="5"/>
          <w:sz w:val="24"/>
        </w:rPr>
        <w:t> </w:t>
      </w:r>
      <w:r>
        <w:rPr>
          <w:sz w:val="24"/>
        </w:rPr>
        <w:t>exploração</w:t>
      </w:r>
      <w:r>
        <w:rPr>
          <w:spacing w:val="5"/>
          <w:sz w:val="24"/>
        </w:rPr>
        <w:t> </w:t>
      </w:r>
      <w:r>
        <w:rPr>
          <w:sz w:val="24"/>
        </w:rPr>
        <w:t>de</w:t>
      </w:r>
      <w:r>
        <w:rPr>
          <w:spacing w:val="5"/>
          <w:sz w:val="24"/>
        </w:rPr>
        <w:t> </w:t>
      </w:r>
      <w:r>
        <w:rPr>
          <w:sz w:val="24"/>
        </w:rPr>
        <w:t>trabalho</w:t>
      </w:r>
      <w:r>
        <w:rPr>
          <w:spacing w:val="5"/>
          <w:sz w:val="24"/>
        </w:rPr>
        <w:t> </w:t>
      </w:r>
      <w:r>
        <w:rPr>
          <w:sz w:val="24"/>
        </w:rPr>
        <w:t>infantil,</w:t>
      </w:r>
      <w:r>
        <w:rPr>
          <w:spacing w:val="5"/>
          <w:sz w:val="24"/>
        </w:rPr>
        <w:t> </w:t>
      </w:r>
      <w:r>
        <w:rPr>
          <w:sz w:val="24"/>
        </w:rPr>
        <w:t>por</w:t>
      </w:r>
      <w:r>
        <w:rPr>
          <w:spacing w:val="5"/>
          <w:sz w:val="24"/>
        </w:rPr>
        <w:t> </w:t>
      </w:r>
      <w:r>
        <w:rPr>
          <w:sz w:val="24"/>
        </w:rPr>
        <w:t>submissão</w:t>
      </w:r>
      <w:r>
        <w:rPr>
          <w:spacing w:val="5"/>
          <w:sz w:val="24"/>
        </w:rPr>
        <w:t> </w:t>
      </w:r>
      <w:r>
        <w:rPr>
          <w:sz w:val="24"/>
        </w:rPr>
        <w:t>de</w:t>
      </w:r>
      <w:r>
        <w:rPr>
          <w:spacing w:val="5"/>
          <w:sz w:val="24"/>
        </w:rPr>
        <w:t> </w:t>
      </w:r>
      <w:r>
        <w:rPr>
          <w:sz w:val="24"/>
        </w:rPr>
        <w:t>trabalhadores</w:t>
      </w:r>
      <w:r>
        <w:rPr>
          <w:spacing w:val="5"/>
          <w:sz w:val="24"/>
        </w:rPr>
        <w:t> </w:t>
      </w:r>
      <w:r>
        <w:rPr>
          <w:sz w:val="24"/>
        </w:rPr>
        <w:t>a</w:t>
      </w:r>
      <w:r>
        <w:rPr>
          <w:spacing w:val="5"/>
          <w:sz w:val="24"/>
        </w:rPr>
        <w:t> </w:t>
      </w:r>
      <w:r>
        <w:rPr>
          <w:sz w:val="24"/>
        </w:rPr>
        <w:t>condições</w:t>
      </w:r>
      <w:r>
        <w:rPr>
          <w:spacing w:val="5"/>
          <w:sz w:val="24"/>
        </w:rPr>
        <w:t> </w:t>
      </w:r>
      <w:r>
        <w:rPr>
          <w:sz w:val="24"/>
        </w:rPr>
        <w:t>análogas</w:t>
      </w:r>
      <w:r>
        <w:rPr>
          <w:spacing w:val="5"/>
          <w:sz w:val="24"/>
        </w:rPr>
        <w:t> </w:t>
      </w:r>
      <w:r>
        <w:rPr>
          <w:sz w:val="24"/>
        </w:rPr>
        <w:t>às</w:t>
      </w:r>
      <w:r>
        <w:rPr>
          <w:spacing w:val="5"/>
          <w:sz w:val="24"/>
        </w:rPr>
        <w:t> </w:t>
      </w:r>
      <w:r>
        <w:rPr>
          <w:sz w:val="24"/>
        </w:rPr>
        <w:t>de</w:t>
      </w:r>
      <w:r>
        <w:rPr>
          <w:spacing w:val="5"/>
          <w:sz w:val="24"/>
        </w:rPr>
        <w:t> </w:t>
      </w:r>
      <w:r>
        <w:rPr>
          <w:sz w:val="24"/>
        </w:rPr>
        <w:t>escravo</w:t>
      </w:r>
      <w:r>
        <w:rPr>
          <w:spacing w:val="5"/>
          <w:sz w:val="24"/>
        </w:rPr>
        <w:t> </w:t>
      </w:r>
      <w:r>
        <w:rPr>
          <w:sz w:val="24"/>
        </w:rPr>
        <w:t>ou</w:t>
      </w:r>
      <w:r>
        <w:rPr>
          <w:spacing w:val="5"/>
          <w:sz w:val="24"/>
        </w:rPr>
        <w:t> </w:t>
      </w:r>
      <w:r>
        <w:rPr>
          <w:sz w:val="24"/>
        </w:rPr>
        <w:t>por</w:t>
      </w:r>
      <w:r>
        <w:rPr>
          <w:spacing w:val="5"/>
          <w:sz w:val="24"/>
        </w:rPr>
        <w:t> </w:t>
      </w:r>
      <w:r>
        <w:rPr>
          <w:sz w:val="24"/>
        </w:rPr>
        <w:t>contratação</w:t>
      </w:r>
      <w:r>
        <w:rPr>
          <w:spacing w:val="5"/>
          <w:sz w:val="24"/>
        </w:rPr>
        <w:t> </w:t>
      </w:r>
      <w:r>
        <w:rPr>
          <w:sz w:val="24"/>
        </w:rPr>
        <w:t>de</w:t>
      </w:r>
      <w:r>
        <w:rPr>
          <w:spacing w:val="5"/>
          <w:sz w:val="24"/>
        </w:rPr>
        <w:t> </w:t>
      </w:r>
      <w:r>
        <w:rPr>
          <w:spacing w:val="-2"/>
          <w:sz w:val="24"/>
        </w:rPr>
        <w:t>adolescentes</w:t>
      </w:r>
    </w:p>
    <w:p>
      <w:pPr>
        <w:pStyle w:val="ListParagraph"/>
        <w:spacing w:after="0" w:line="235" w:lineRule="auto"/>
        <w:jc w:val="both"/>
        <w:rPr>
          <w:sz w:val="24"/>
        </w:rPr>
        <w:sectPr>
          <w:type w:val="continuous"/>
          <w:pgSz w:w="15840" w:h="24480"/>
          <w:pgMar w:top="540" w:bottom="280" w:left="360" w:right="360"/>
        </w:sectPr>
      </w:pPr>
    </w:p>
    <w:p>
      <w:pPr>
        <w:pStyle w:val="BodyText"/>
        <w:spacing w:before="76"/>
        <w:jc w:val="both"/>
      </w:pPr>
      <w:r>
        <w:rPr/>
        <w:t>nos casos vedados pela legislação </w:t>
      </w:r>
      <w:r>
        <w:rPr>
          <w:spacing w:val="-2"/>
        </w:rPr>
        <w:t>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8"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5"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228"/>
        <w:ind w:left="0"/>
        <w:rPr>
          <w:b/>
        </w:rPr>
      </w:pPr>
    </w:p>
    <w:p>
      <w:pPr>
        <w:pStyle w:val="ListParagraph"/>
        <w:numPr>
          <w:ilvl w:val="1"/>
          <w:numId w:val="4"/>
        </w:numPr>
        <w:tabs>
          <w:tab w:pos="809" w:val="left" w:leader="none"/>
        </w:tabs>
        <w:spacing w:line="240" w:lineRule="auto" w:before="1"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989" w:val="left" w:leader="none"/>
        </w:tabs>
        <w:spacing w:line="235" w:lineRule="auto" w:before="118" w:after="0"/>
        <w:ind w:left="449" w:right="433" w:firstLine="0"/>
        <w:jc w:val="both"/>
        <w:rPr>
          <w:sz w:val="24"/>
        </w:rPr>
      </w:pPr>
      <w:r>
        <w:rPr>
          <w:sz w:val="24"/>
        </w:rPr>
        <w:t>Os</w:t>
      </w:r>
      <w:r>
        <w:rPr>
          <w:spacing w:val="-1"/>
          <w:sz w:val="24"/>
        </w:rPr>
        <w:t> </w:t>
      </w:r>
      <w:r>
        <w:rPr>
          <w:sz w:val="24"/>
        </w:rPr>
        <w:t>licitantes</w:t>
      </w:r>
      <w:r>
        <w:rPr>
          <w:spacing w:val="-1"/>
          <w:sz w:val="24"/>
        </w:rPr>
        <w:t> </w:t>
      </w:r>
      <w:r>
        <w:rPr>
          <w:sz w:val="24"/>
        </w:rPr>
        <w:t>encaminharão,</w:t>
      </w:r>
      <w:r>
        <w:rPr>
          <w:spacing w:val="-1"/>
          <w:sz w:val="24"/>
        </w:rPr>
        <w:t> </w:t>
      </w:r>
      <w:r>
        <w:rPr>
          <w:sz w:val="24"/>
        </w:rPr>
        <w:t>na</w:t>
      </w:r>
      <w:r>
        <w:rPr>
          <w:spacing w:val="-1"/>
          <w:sz w:val="24"/>
        </w:rPr>
        <w:t> </w:t>
      </w:r>
      <w:r>
        <w:rPr>
          <w:sz w:val="24"/>
        </w:rPr>
        <w:t>forma</w:t>
      </w:r>
      <w:r>
        <w:rPr>
          <w:spacing w:val="-1"/>
          <w:sz w:val="24"/>
        </w:rPr>
        <w:t> </w:t>
      </w:r>
      <w:r>
        <w:rPr>
          <w:sz w:val="24"/>
        </w:rPr>
        <w:t>e</w:t>
      </w:r>
      <w:r>
        <w:rPr>
          <w:spacing w:val="-1"/>
          <w:sz w:val="24"/>
        </w:rPr>
        <w:t> </w:t>
      </w:r>
      <w:r>
        <w:rPr>
          <w:sz w:val="24"/>
        </w:rPr>
        <w:t>no</w:t>
      </w:r>
      <w:r>
        <w:rPr>
          <w:spacing w:val="-1"/>
          <w:sz w:val="24"/>
        </w:rPr>
        <w:t> </w:t>
      </w:r>
      <w:r>
        <w:rPr>
          <w:sz w:val="24"/>
        </w:rPr>
        <w:t>prazo</w:t>
      </w:r>
      <w:r>
        <w:rPr>
          <w:spacing w:val="-1"/>
          <w:sz w:val="24"/>
        </w:rPr>
        <w:t> </w:t>
      </w:r>
      <w:r>
        <w:rPr>
          <w:sz w:val="24"/>
        </w:rPr>
        <w:t>estabelecidos</w:t>
      </w:r>
      <w:r>
        <w:rPr>
          <w:spacing w:val="-1"/>
          <w:sz w:val="24"/>
        </w:rPr>
        <w:t> </w:t>
      </w:r>
      <w:r>
        <w:rPr>
          <w:sz w:val="24"/>
        </w:rPr>
        <w:t>no</w:t>
      </w:r>
      <w:r>
        <w:rPr>
          <w:spacing w:val="-1"/>
          <w:sz w:val="24"/>
        </w:rPr>
        <w:t> </w:t>
      </w:r>
      <w:r>
        <w:rPr>
          <w:sz w:val="24"/>
        </w:rPr>
        <w:t>item</w:t>
      </w:r>
      <w:r>
        <w:rPr>
          <w:spacing w:val="-1"/>
          <w:sz w:val="24"/>
        </w:rPr>
        <w:t> </w:t>
      </w:r>
      <w:r>
        <w:rPr>
          <w:sz w:val="24"/>
        </w:rPr>
        <w:t>3.2,</w:t>
      </w:r>
      <w:r>
        <w:rPr>
          <w:spacing w:val="-1"/>
          <w:sz w:val="24"/>
        </w:rPr>
        <w:t> </w:t>
      </w:r>
      <w:r>
        <w:rPr>
          <w:sz w:val="24"/>
        </w:rPr>
        <w:t>simultaneamente</w:t>
      </w:r>
      <w:r>
        <w:rPr>
          <w:spacing w:val="-1"/>
          <w:sz w:val="24"/>
        </w:rPr>
        <w:t> </w:t>
      </w:r>
      <w:r>
        <w:rPr>
          <w:sz w:val="24"/>
        </w:rPr>
        <w:t>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previstos</w:t>
      </w:r>
      <w:r>
        <w:rPr>
          <w:spacing w:val="-1"/>
          <w:sz w:val="24"/>
        </w:rPr>
        <w:t> </w:t>
      </w:r>
      <w:r>
        <w:rPr>
          <w:sz w:val="24"/>
        </w:rPr>
        <w:t>no</w:t>
      </w:r>
      <w:r>
        <w:rPr>
          <w:spacing w:val="-14"/>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20"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4"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20"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8"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Heading1"/>
        <w:spacing w:after="0" w:line="240" w:lineRule="auto"/>
        <w:jc w:val="both"/>
        <w:sectPr>
          <w:pgSz w:w="15840" w:h="24480"/>
          <w:pgMar w:top="480" w:bottom="280" w:left="360" w:right="360"/>
        </w:sectPr>
      </w:pPr>
    </w:p>
    <w:p>
      <w:pPr>
        <w:pStyle w:val="ListParagraph"/>
        <w:numPr>
          <w:ilvl w:val="1"/>
          <w:numId w:val="5"/>
        </w:numPr>
        <w:tabs>
          <w:tab w:pos="809" w:val="left" w:leader="none"/>
        </w:tabs>
        <w:spacing w:line="240" w:lineRule="auto" w:before="76"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15" w:val="left" w:leader="none"/>
        </w:tabs>
        <w:spacing w:line="235" w:lineRule="auto" w:before="119" w:after="0"/>
        <w:ind w:left="449" w:right="432" w:firstLine="0"/>
        <w:jc w:val="left"/>
        <w:rPr>
          <w:sz w:val="24"/>
        </w:rPr>
      </w:pPr>
      <w:r>
        <w:rPr>
          <w:sz w:val="24"/>
        </w:rPr>
        <w:t>4.6 Independentemente do percentual de tributo inserido na planilha, no pagamento serão retidos na fonte os percentuais </w:t>
      </w:r>
      <w:r>
        <w:rPr>
          <w:sz w:val="24"/>
        </w:rPr>
        <w:t>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20"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Heading1"/>
        <w:numPr>
          <w:ilvl w:val="0"/>
          <w:numId w:val="1"/>
        </w:numPr>
        <w:tabs>
          <w:tab w:pos="689" w:val="left" w:leader="none"/>
        </w:tabs>
        <w:spacing w:line="240" w:lineRule="auto" w:before="113"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20"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9"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spacing w:after="0" w:line="235" w:lineRule="auto"/>
        <w:jc w:val="both"/>
        <w:rPr>
          <w:sz w:val="24"/>
        </w:rPr>
        <w:sectPr>
          <w:pgSz w:w="15840" w:h="24480"/>
          <w:pgMar w:top="480" w:bottom="280" w:left="360" w:right="360"/>
        </w:sectPr>
      </w:pPr>
    </w:p>
    <w:p>
      <w:pPr>
        <w:pStyle w:val="ListParagraph"/>
        <w:numPr>
          <w:ilvl w:val="1"/>
          <w:numId w:val="6"/>
        </w:numPr>
        <w:tabs>
          <w:tab w:pos="929" w:val="left" w:leader="none"/>
        </w:tabs>
        <w:spacing w:line="240" w:lineRule="auto" w:before="76"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8"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5"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8"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232"/>
        <w:ind w:left="0"/>
        <w:rPr>
          <w:b/>
        </w:rPr>
      </w:pPr>
    </w:p>
    <w:p>
      <w:pPr>
        <w:pStyle w:val="ListParagraph"/>
        <w:numPr>
          <w:ilvl w:val="1"/>
          <w:numId w:val="7"/>
        </w:numPr>
        <w:tabs>
          <w:tab w:pos="813" w:val="left" w:leader="none"/>
        </w:tabs>
        <w:spacing w:line="235" w:lineRule="auto" w:before="0"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5"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3"/>
          <w:sz w:val="24"/>
        </w:rPr>
        <w:t> </w:t>
      </w:r>
      <w:r>
        <w:rPr>
          <w:sz w:val="24"/>
        </w:rPr>
        <w:t>às</w:t>
      </w:r>
      <w:r>
        <w:rPr>
          <w:spacing w:val="-2"/>
          <w:sz w:val="24"/>
        </w:rPr>
        <w:t> </w:t>
      </w:r>
      <w:r>
        <w:rPr>
          <w:sz w:val="24"/>
        </w:rPr>
        <w:t>especificações</w:t>
      </w:r>
      <w:r>
        <w:rPr>
          <w:spacing w:val="-3"/>
          <w:sz w:val="24"/>
        </w:rPr>
        <w:t> </w:t>
      </w:r>
      <w:r>
        <w:rPr>
          <w:sz w:val="24"/>
        </w:rPr>
        <w:t>técnicas</w:t>
      </w:r>
      <w:r>
        <w:rPr>
          <w:spacing w:val="-2"/>
          <w:sz w:val="24"/>
        </w:rPr>
        <w:t> </w:t>
      </w:r>
      <w:r>
        <w:rPr>
          <w:sz w:val="24"/>
        </w:rPr>
        <w:t>contidas</w:t>
      </w:r>
      <w:r>
        <w:rPr>
          <w:spacing w:val="-3"/>
          <w:sz w:val="24"/>
        </w:rPr>
        <w:t> </w:t>
      </w:r>
      <w:r>
        <w:rPr>
          <w:sz w:val="24"/>
        </w:rPr>
        <w:t>no</w:t>
      </w:r>
      <w:r>
        <w:rPr>
          <w:spacing w:val="-2"/>
          <w:sz w:val="24"/>
        </w:rPr>
        <w:t> </w:t>
      </w:r>
      <w:r>
        <w:rPr>
          <w:b/>
          <w:sz w:val="24"/>
        </w:rPr>
        <w:t>Termo</w:t>
      </w:r>
      <w:r>
        <w:rPr>
          <w:b/>
          <w:spacing w:val="-3"/>
          <w:sz w:val="24"/>
        </w:rPr>
        <w:t> </w:t>
      </w:r>
      <w:r>
        <w:rPr>
          <w:b/>
          <w:sz w:val="24"/>
        </w:rPr>
        <w:t>de</w:t>
      </w:r>
      <w:r>
        <w:rPr>
          <w:b/>
          <w:spacing w:val="-2"/>
          <w:sz w:val="24"/>
        </w:rPr>
        <w:t> Referência</w:t>
      </w:r>
      <w:r>
        <w:rPr>
          <w:spacing w:val="-2"/>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spacing w:after="0" w:line="235" w:lineRule="auto"/>
        <w:jc w:val="both"/>
        <w:rPr>
          <w:sz w:val="24"/>
        </w:rPr>
        <w:sectPr>
          <w:pgSz w:w="15840" w:h="24480"/>
          <w:pgMar w:top="480" w:bottom="280" w:left="360" w:right="360"/>
        </w:sectPr>
      </w:pPr>
    </w:p>
    <w:p>
      <w:pPr>
        <w:pStyle w:val="ListParagraph"/>
        <w:numPr>
          <w:ilvl w:val="1"/>
          <w:numId w:val="7"/>
        </w:numPr>
        <w:tabs>
          <w:tab w:pos="816" w:val="left" w:leader="none"/>
        </w:tabs>
        <w:spacing w:line="235" w:lineRule="auto" w:before="80"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9"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935" w:val="left" w:leader="none"/>
        </w:tabs>
        <w:spacing w:line="235" w:lineRule="auto" w:before="119" w:after="0"/>
        <w:ind w:left="449" w:right="434" w:firstLine="0"/>
        <w:jc w:val="both"/>
        <w:rPr>
          <w:sz w:val="24"/>
        </w:rPr>
      </w:pPr>
      <w:r>
        <w:rPr>
          <w:sz w:val="24"/>
        </w:rPr>
        <w:t>O licitante classificado em primeiro lugar deverá proceder conforme disciplinado no </w:t>
      </w:r>
      <w:r>
        <w:rPr>
          <w:b/>
          <w:sz w:val="24"/>
        </w:rPr>
        <w:t>Termo de Referência </w:t>
      </w:r>
      <w:r>
        <w:rPr>
          <w:sz w:val="24"/>
        </w:rPr>
        <w:t>no que se refere a amostra, exame de conformidade ou prova de conceito, sob pena de não aceitação da proposta.</w:t>
      </w:r>
    </w:p>
    <w:p>
      <w:pPr>
        <w:pStyle w:val="Heading2"/>
        <w:numPr>
          <w:ilvl w:val="2"/>
          <w:numId w:val="7"/>
        </w:numPr>
        <w:tabs>
          <w:tab w:pos="1158" w:val="left" w:leader="none"/>
        </w:tabs>
        <w:spacing w:line="235" w:lineRule="auto" w:before="119" w:after="0"/>
        <w:ind w:left="449" w:right="432" w:firstLine="0"/>
        <w:jc w:val="both"/>
      </w:pPr>
      <w:r>
        <w:rPr/>
        <w:t>A(s) amostra(s) de cada um do(s) item(ns) arrematado(s) deverá(ão) ser encaminhada(s) ao Pregoeiro, localizado na Rua São Francisco Xavier</w:t>
      </w:r>
      <w:r>
        <w:rPr>
          <w:spacing w:val="-4"/>
        </w:rPr>
        <w:t> </w:t>
      </w:r>
      <w:r>
        <w:rPr/>
        <w:t>nº. 524 – Sala 2.105 – 2° andar</w:t>
      </w:r>
      <w:r>
        <w:rPr>
          <w:spacing w:val="-4"/>
        </w:rPr>
        <w:t> </w:t>
      </w:r>
      <w:r>
        <w:rPr/>
        <w:t>– Bloco F</w:t>
      </w:r>
      <w:r>
        <w:rPr>
          <w:spacing w:val="-8"/>
        </w:rPr>
        <w:t> </w:t>
      </w:r>
      <w:r>
        <w:rPr/>
        <w:t>– DEPLICON - Departamento de Licitações e Contratos da UERJ. Os </w:t>
      </w:r>
      <w:r>
        <w:rPr/>
        <w:t>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1109" w:val="left" w:leader="none"/>
        </w:tabs>
        <w:spacing w:line="240" w:lineRule="auto" w:before="114" w:after="0"/>
        <w:ind w:left="110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7"/>
        </w:numPr>
        <w:tabs>
          <w:tab w:pos="1119" w:val="left" w:leader="none"/>
        </w:tabs>
        <w:spacing w:line="235" w:lineRule="auto" w:before="118" w:after="0"/>
        <w:ind w:left="449" w:right="433"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1113" w:val="left" w:leader="none"/>
        </w:tabs>
        <w:spacing w:line="235" w:lineRule="auto" w:before="119" w:after="0"/>
        <w:ind w:left="449" w:right="432"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w:t>
      </w:r>
      <w:r>
        <w:rPr>
          <w:strike w:val="0"/>
          <w:spacing w:val="40"/>
          <w:sz w:val="24"/>
        </w:rPr>
        <w:t> </w:t>
      </w:r>
      <w:r>
        <w:rPr>
          <w:strike w:val="0"/>
          <w:sz w:val="24"/>
        </w:rPr>
        <w:t>avaliações na forma deste item 6.10 e, assim, sucessivamente, até a verificação de uma que atenda às especificações constantes no Termo de </w:t>
      </w:r>
      <w:r>
        <w:rPr>
          <w:strike w:val="0"/>
          <w:spacing w:val="-2"/>
          <w:sz w:val="24"/>
        </w:rPr>
        <w:t>Referência.</w:t>
      </w:r>
    </w:p>
    <w:p>
      <w:pPr>
        <w:pStyle w:val="ListParagraph"/>
        <w:numPr>
          <w:ilvl w:val="2"/>
          <w:numId w:val="7"/>
        </w:numPr>
        <w:tabs>
          <w:tab w:pos="1129" w:val="left" w:leader="none"/>
        </w:tabs>
        <w:spacing w:line="235" w:lineRule="auto" w:before="118" w:after="0"/>
        <w:ind w:left="449" w:right="433"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1095" w:val="left" w:leader="none"/>
        </w:tabs>
        <w:spacing w:line="240" w:lineRule="auto" w:before="115" w:after="0"/>
        <w:ind w:left="109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7"/>
        <w:ind w:left="0"/>
      </w:pPr>
    </w:p>
    <w:p>
      <w:pPr>
        <w:pStyle w:val="Heading1"/>
        <w:numPr>
          <w:ilvl w:val="0"/>
          <w:numId w:val="1"/>
        </w:numPr>
        <w:tabs>
          <w:tab w:pos="689" w:val="left" w:leader="none"/>
        </w:tabs>
        <w:spacing w:line="240" w:lineRule="auto" w:before="1"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BodyText"/>
        <w:spacing w:before="232"/>
        <w:ind w:left="0"/>
        <w:rPr>
          <w:b/>
        </w:rPr>
      </w:pPr>
    </w:p>
    <w:p>
      <w:pPr>
        <w:pStyle w:val="ListParagraph"/>
        <w:numPr>
          <w:ilvl w:val="1"/>
          <w:numId w:val="8"/>
        </w:numPr>
        <w:tabs>
          <w:tab w:pos="819" w:val="left" w:leader="none"/>
        </w:tabs>
        <w:spacing w:line="235" w:lineRule="auto" w:before="0"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hyperlink r:id="rId23">
        <w:r>
          <w:rPr>
            <w:spacing w:val="-2"/>
            <w:sz w:val="24"/>
          </w:rPr>
          <w:t>(www.cnj.jus.br/improbidade_adm/consultar_requerido.php);</w:t>
        </w:r>
      </w:hyperlink>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3745596</wp:posOffset>
                </wp:positionH>
                <wp:positionV relativeFrom="paragraph">
                  <wp:posOffset>396181</wp:posOffset>
                </wp:positionV>
                <wp:extent cx="3746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95381pt;width:2.938318pt;height:.75pt;mso-position-horizontal-relative:page;mso-position-vertical-relative:paragraph;z-index:15729152" id="docshape2"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BodyText"/>
        <w:spacing w:before="232"/>
        <w:ind w:left="0"/>
      </w:pPr>
    </w:p>
    <w:p>
      <w:pPr>
        <w:pStyle w:val="ListParagraph"/>
        <w:numPr>
          <w:ilvl w:val="1"/>
          <w:numId w:val="8"/>
        </w:numPr>
        <w:tabs>
          <w:tab w:pos="796" w:val="left" w:leader="none"/>
        </w:tabs>
        <w:spacing w:line="235" w:lineRule="auto" w:before="0"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20"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BodyText"/>
        <w:spacing w:before="232"/>
        <w:ind w:left="0"/>
      </w:pPr>
    </w:p>
    <w:p>
      <w:pPr>
        <w:pStyle w:val="ListParagraph"/>
        <w:numPr>
          <w:ilvl w:val="1"/>
          <w:numId w:val="8"/>
        </w:numPr>
        <w:tabs>
          <w:tab w:pos="846" w:val="left" w:leader="none"/>
        </w:tabs>
        <w:spacing w:line="235" w:lineRule="auto" w:before="0" w:after="0"/>
        <w:ind w:left="449" w:right="433" w:firstLine="0"/>
        <w:jc w:val="left"/>
        <w:rPr>
          <w:sz w:val="24"/>
        </w:rPr>
      </w:pPr>
      <w:r>
        <w:rPr>
          <w:sz w:val="24"/>
        </w:rPr>
        <w:t>O</w:t>
      </w:r>
      <w:r>
        <w:rPr>
          <w:spacing w:val="36"/>
          <w:sz w:val="24"/>
        </w:rPr>
        <w:t> </w:t>
      </w:r>
      <w:r>
        <w:rPr>
          <w:sz w:val="24"/>
        </w:rPr>
        <w:t>Pregoeiro</w:t>
      </w:r>
      <w:r>
        <w:rPr>
          <w:spacing w:val="36"/>
          <w:sz w:val="24"/>
        </w:rPr>
        <w:t> </w:t>
      </w:r>
      <w:r>
        <w:rPr>
          <w:sz w:val="24"/>
        </w:rPr>
        <w:t>poderá,</w:t>
      </w:r>
      <w:r>
        <w:rPr>
          <w:spacing w:val="36"/>
          <w:sz w:val="24"/>
        </w:rPr>
        <w:t> </w:t>
      </w:r>
      <w:r>
        <w:rPr>
          <w:sz w:val="24"/>
        </w:rPr>
        <w:t>na</w:t>
      </w:r>
      <w:r>
        <w:rPr>
          <w:spacing w:val="36"/>
          <w:sz w:val="24"/>
        </w:rPr>
        <w:t> </w:t>
      </w:r>
      <w:r>
        <w:rPr>
          <w:sz w:val="24"/>
        </w:rPr>
        <w:t>análise</w:t>
      </w:r>
      <w:r>
        <w:rPr>
          <w:spacing w:val="36"/>
          <w:sz w:val="24"/>
        </w:rPr>
        <w:t> </w:t>
      </w:r>
      <w:r>
        <w:rPr>
          <w:sz w:val="24"/>
        </w:rPr>
        <w:t>dos</w:t>
      </w:r>
      <w:r>
        <w:rPr>
          <w:spacing w:val="36"/>
          <w:sz w:val="24"/>
        </w:rPr>
        <w:t> </w:t>
      </w:r>
      <w:r>
        <w:rPr>
          <w:sz w:val="24"/>
        </w:rPr>
        <w:t>documentos</w:t>
      </w:r>
      <w:r>
        <w:rPr>
          <w:spacing w:val="36"/>
          <w:sz w:val="24"/>
        </w:rPr>
        <w:t> </w:t>
      </w:r>
      <w:r>
        <w:rPr>
          <w:sz w:val="24"/>
        </w:rPr>
        <w:t>de</w:t>
      </w:r>
      <w:r>
        <w:rPr>
          <w:spacing w:val="36"/>
          <w:sz w:val="24"/>
        </w:rPr>
        <w:t> </w:t>
      </w:r>
      <w:r>
        <w:rPr>
          <w:sz w:val="24"/>
        </w:rPr>
        <w:t>habilitação,</w:t>
      </w:r>
      <w:r>
        <w:rPr>
          <w:spacing w:val="36"/>
          <w:sz w:val="24"/>
        </w:rPr>
        <w:t> </w:t>
      </w:r>
      <w:r>
        <w:rPr>
          <w:sz w:val="24"/>
        </w:rPr>
        <w:t>sanar</w:t>
      </w:r>
      <w:r>
        <w:rPr>
          <w:spacing w:val="36"/>
          <w:sz w:val="24"/>
        </w:rPr>
        <w:t> </w:t>
      </w:r>
      <w:r>
        <w:rPr>
          <w:sz w:val="24"/>
        </w:rPr>
        <w:t>erros</w:t>
      </w:r>
      <w:r>
        <w:rPr>
          <w:spacing w:val="36"/>
          <w:sz w:val="24"/>
        </w:rPr>
        <w:t> </w:t>
      </w:r>
      <w:r>
        <w:rPr>
          <w:sz w:val="24"/>
        </w:rPr>
        <w:t>ou</w:t>
      </w:r>
      <w:r>
        <w:rPr>
          <w:spacing w:val="36"/>
          <w:sz w:val="24"/>
        </w:rPr>
        <w:t> </w:t>
      </w:r>
      <w:r>
        <w:rPr>
          <w:sz w:val="24"/>
        </w:rPr>
        <w:t>falhas</w:t>
      </w:r>
      <w:r>
        <w:rPr>
          <w:spacing w:val="36"/>
          <w:sz w:val="24"/>
        </w:rPr>
        <w:t> </w:t>
      </w:r>
      <w:r>
        <w:rPr>
          <w:sz w:val="24"/>
        </w:rPr>
        <w:t>que</w:t>
      </w:r>
      <w:r>
        <w:rPr>
          <w:spacing w:val="36"/>
          <w:sz w:val="24"/>
        </w:rPr>
        <w:t> </w:t>
      </w:r>
      <w:r>
        <w:rPr>
          <w:sz w:val="24"/>
        </w:rPr>
        <w:t>não</w:t>
      </w:r>
      <w:r>
        <w:rPr>
          <w:spacing w:val="36"/>
          <w:sz w:val="24"/>
        </w:rPr>
        <w:t> </w:t>
      </w:r>
      <w:r>
        <w:rPr>
          <w:sz w:val="24"/>
        </w:rPr>
        <w:t>alterem</w:t>
      </w:r>
      <w:r>
        <w:rPr>
          <w:spacing w:val="36"/>
          <w:sz w:val="24"/>
        </w:rPr>
        <w:t> </w:t>
      </w:r>
      <w:r>
        <w:rPr>
          <w:sz w:val="24"/>
        </w:rPr>
        <w:t>a</w:t>
      </w:r>
      <w:r>
        <w:rPr>
          <w:spacing w:val="36"/>
          <w:sz w:val="24"/>
        </w:rPr>
        <w:t> </w:t>
      </w:r>
      <w:r>
        <w:rPr>
          <w:sz w:val="24"/>
        </w:rPr>
        <w:t>substância</w:t>
      </w:r>
      <w:r>
        <w:rPr>
          <w:spacing w:val="36"/>
          <w:sz w:val="24"/>
        </w:rPr>
        <w:t> </w:t>
      </w:r>
      <w:r>
        <w:rPr>
          <w:sz w:val="24"/>
        </w:rPr>
        <w:t>dos</w:t>
      </w:r>
      <w:r>
        <w:rPr>
          <w:spacing w:val="36"/>
          <w:sz w:val="24"/>
        </w:rPr>
        <w:t> </w:t>
      </w:r>
      <w:r>
        <w:rPr>
          <w:sz w:val="24"/>
        </w:rPr>
        <w:t>documentos</w:t>
      </w:r>
      <w:r>
        <w:rPr>
          <w:spacing w:val="36"/>
          <w:sz w:val="24"/>
        </w:rPr>
        <w:t> </w:t>
      </w:r>
      <w:r>
        <w:rPr>
          <w:sz w:val="24"/>
        </w:rPr>
        <w:t>e</w:t>
      </w:r>
      <w:r>
        <w:rPr>
          <w:spacing w:val="36"/>
          <w:sz w:val="24"/>
        </w:rPr>
        <w:t> </w:t>
      </w:r>
      <w:r>
        <w:rPr>
          <w:sz w:val="24"/>
        </w:rPr>
        <w:t>sua validade jurídica, mediante decisão fundamentada, registrada em ata e acessível a todos, atribuindo-lhes eficácia para fins de habilitação.</w:t>
      </w:r>
    </w:p>
    <w:p>
      <w:pPr>
        <w:pStyle w:val="ListParagraph"/>
        <w:spacing w:after="0" w:line="235" w:lineRule="auto"/>
        <w:jc w:val="left"/>
        <w:rPr>
          <w:sz w:val="24"/>
        </w:rPr>
        <w:sectPr>
          <w:pgSz w:w="15840" w:h="24480"/>
          <w:pgMar w:top="480" w:bottom="280" w:left="360" w:right="360"/>
        </w:sectPr>
      </w:pPr>
    </w:p>
    <w:p>
      <w:pPr>
        <w:pStyle w:val="ListParagraph"/>
        <w:numPr>
          <w:ilvl w:val="2"/>
          <w:numId w:val="8"/>
        </w:numPr>
        <w:tabs>
          <w:tab w:pos="995" w:val="left" w:leader="none"/>
        </w:tabs>
        <w:spacing w:line="235" w:lineRule="auto" w:before="80"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8"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8"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BodyText"/>
        <w:spacing w:before="232"/>
        <w:ind w:left="0"/>
      </w:pPr>
    </w:p>
    <w:p>
      <w:pPr>
        <w:pStyle w:val="ListParagraph"/>
        <w:numPr>
          <w:ilvl w:val="1"/>
          <w:numId w:val="12"/>
        </w:numPr>
        <w:tabs>
          <w:tab w:pos="814" w:val="left" w:leader="none"/>
        </w:tabs>
        <w:spacing w:line="235" w:lineRule="auto" w:before="1"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4"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4"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BodyText"/>
        <w:spacing w:before="233"/>
        <w:ind w:left="0"/>
      </w:pPr>
    </w:p>
    <w:p>
      <w:pPr>
        <w:pStyle w:val="ListParagraph"/>
        <w:numPr>
          <w:ilvl w:val="2"/>
          <w:numId w:val="12"/>
        </w:numPr>
        <w:tabs>
          <w:tab w:pos="1027" w:val="left" w:leader="none"/>
        </w:tabs>
        <w:spacing w:line="235" w:lineRule="auto" w:before="0" w:after="0"/>
        <w:ind w:left="449" w:right="433" w:firstLine="0"/>
        <w:jc w:val="left"/>
        <w:rPr>
          <w:sz w:val="24"/>
        </w:rPr>
      </w:pPr>
      <w:r>
        <w:rPr>
          <w:sz w:val="24"/>
        </w:rPr>
        <w:t>Os</w:t>
      </w:r>
      <w:r>
        <w:rPr>
          <w:spacing w:val="36"/>
          <w:sz w:val="24"/>
        </w:rPr>
        <w:t> </w:t>
      </w:r>
      <w:r>
        <w:rPr>
          <w:sz w:val="24"/>
        </w:rPr>
        <w:t>demais</w:t>
      </w:r>
      <w:r>
        <w:rPr>
          <w:spacing w:val="36"/>
          <w:sz w:val="24"/>
        </w:rPr>
        <w:t> </w:t>
      </w:r>
      <w:r>
        <w:rPr>
          <w:sz w:val="24"/>
        </w:rPr>
        <w:t>licitantes</w:t>
      </w:r>
      <w:r>
        <w:rPr>
          <w:spacing w:val="36"/>
          <w:sz w:val="24"/>
        </w:rPr>
        <w:t> </w:t>
      </w:r>
      <w:r>
        <w:rPr>
          <w:sz w:val="24"/>
        </w:rPr>
        <w:t>ficarão</w:t>
      </w:r>
      <w:r>
        <w:rPr>
          <w:spacing w:val="36"/>
          <w:sz w:val="24"/>
        </w:rPr>
        <w:t> </w:t>
      </w:r>
      <w:r>
        <w:rPr>
          <w:sz w:val="24"/>
        </w:rPr>
        <w:t>intimados</w:t>
      </w:r>
      <w:r>
        <w:rPr>
          <w:spacing w:val="36"/>
          <w:sz w:val="24"/>
        </w:rPr>
        <w:t> </w:t>
      </w:r>
      <w:r>
        <w:rPr>
          <w:sz w:val="24"/>
        </w:rPr>
        <w:t>para</w:t>
      </w:r>
      <w:r>
        <w:rPr>
          <w:spacing w:val="36"/>
          <w:sz w:val="24"/>
        </w:rPr>
        <w:t> </w:t>
      </w:r>
      <w:r>
        <w:rPr>
          <w:sz w:val="24"/>
        </w:rPr>
        <w:t>se</w:t>
      </w:r>
      <w:r>
        <w:rPr>
          <w:spacing w:val="36"/>
          <w:sz w:val="24"/>
        </w:rPr>
        <w:t> </w:t>
      </w:r>
      <w:r>
        <w:rPr>
          <w:sz w:val="24"/>
        </w:rPr>
        <w:t>desejarem,</w:t>
      </w:r>
      <w:r>
        <w:rPr>
          <w:spacing w:val="36"/>
          <w:sz w:val="24"/>
        </w:rPr>
        <w:t> </w:t>
      </w:r>
      <w:r>
        <w:rPr>
          <w:sz w:val="24"/>
        </w:rPr>
        <w:t>apresentar</w:t>
      </w:r>
      <w:r>
        <w:rPr>
          <w:spacing w:val="36"/>
          <w:sz w:val="24"/>
        </w:rPr>
        <w:t> </w:t>
      </w:r>
      <w:r>
        <w:rPr>
          <w:sz w:val="24"/>
        </w:rPr>
        <w:t>suas</w:t>
      </w:r>
      <w:r>
        <w:rPr>
          <w:spacing w:val="36"/>
          <w:sz w:val="24"/>
        </w:rPr>
        <w:t> </w:t>
      </w:r>
      <w:r>
        <w:rPr>
          <w:sz w:val="24"/>
        </w:rPr>
        <w:t>contrarrazões,</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três</w:t>
      </w:r>
      <w:r>
        <w:rPr>
          <w:spacing w:val="36"/>
          <w:sz w:val="24"/>
        </w:rPr>
        <w:t> </w:t>
      </w:r>
      <w:r>
        <w:rPr>
          <w:sz w:val="24"/>
        </w:rPr>
        <w:t>dias</w:t>
      </w:r>
      <w:r>
        <w:rPr>
          <w:spacing w:val="36"/>
          <w:sz w:val="24"/>
        </w:rPr>
        <w:t> </w:t>
      </w:r>
      <w:r>
        <w:rPr>
          <w:sz w:val="24"/>
        </w:rPr>
        <w:t>úteis,</w:t>
      </w:r>
      <w:r>
        <w:rPr>
          <w:spacing w:val="36"/>
          <w:sz w:val="24"/>
        </w:rPr>
        <w:t> </w:t>
      </w:r>
      <w:r>
        <w:rPr>
          <w:sz w:val="24"/>
        </w:rPr>
        <w:t>contado</w:t>
      </w:r>
      <w:r>
        <w:rPr>
          <w:spacing w:val="36"/>
          <w:sz w:val="24"/>
        </w:rPr>
        <w:t> </w:t>
      </w:r>
      <w:r>
        <w:rPr>
          <w:sz w:val="24"/>
        </w:rPr>
        <w:t>da</w:t>
      </w:r>
      <w:r>
        <w:rPr>
          <w:spacing w:val="36"/>
          <w:sz w:val="24"/>
        </w:rPr>
        <w:t> </w:t>
      </w:r>
      <w:r>
        <w:rPr>
          <w:sz w:val="24"/>
        </w:rPr>
        <w:t>data</w:t>
      </w:r>
      <w:r>
        <w:rPr>
          <w:spacing w:val="36"/>
          <w:sz w:val="24"/>
        </w:rPr>
        <w:t> </w:t>
      </w:r>
      <w:r>
        <w:rPr>
          <w:sz w:val="24"/>
        </w:rPr>
        <w:t>de intimação pessoal ou de divulgação da interposição do recurso.</w:t>
      </w:r>
    </w:p>
    <w:p>
      <w:pPr>
        <w:pStyle w:val="ListParagraph"/>
        <w:numPr>
          <w:ilvl w:val="2"/>
          <w:numId w:val="12"/>
        </w:numPr>
        <w:tabs>
          <w:tab w:pos="989" w:val="left" w:leader="none"/>
        </w:tabs>
        <w:spacing w:line="240" w:lineRule="auto" w:before="114"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9"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8"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Heading1"/>
        <w:spacing w:after="0" w:line="240" w:lineRule="auto"/>
        <w:jc w:val="left"/>
        <w:sectPr>
          <w:pgSz w:w="15840" w:h="24480"/>
          <w:pgMar w:top="480" w:bottom="280" w:left="360" w:right="360"/>
        </w:sectPr>
      </w:pPr>
    </w:p>
    <w:p>
      <w:pPr>
        <w:pStyle w:val="BodyText"/>
        <w:spacing w:line="235" w:lineRule="auto" w:before="80"/>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BodyText"/>
        <w:spacing w:before="233"/>
        <w:ind w:left="0"/>
        <w:rPr>
          <w:b/>
        </w:rPr>
      </w:pPr>
    </w:p>
    <w:p>
      <w:pPr>
        <w:pStyle w:val="ListParagraph"/>
        <w:numPr>
          <w:ilvl w:val="1"/>
          <w:numId w:val="14"/>
        </w:numPr>
        <w:tabs>
          <w:tab w:pos="932" w:val="left" w:leader="none"/>
        </w:tabs>
        <w:spacing w:line="235" w:lineRule="auto" w:before="0"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4"/>
        </w:numPr>
        <w:tabs>
          <w:tab w:pos="131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8"/>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228"/>
        <w:ind w:left="0"/>
        <w:rPr>
          <w:b/>
        </w:rPr>
      </w:pPr>
    </w:p>
    <w:p>
      <w:pPr>
        <w:pStyle w:val="BodyText"/>
        <w:spacing w:before="0"/>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t>DA</w:t>
      </w:r>
      <w:r>
        <w:rPr>
          <w:spacing w:val="-14"/>
        </w:rPr>
        <w:t> </w:t>
      </w:r>
      <w:r>
        <w:rPr>
          <w:spacing w:val="-2"/>
        </w:rPr>
        <w:t>GARANTIA</w:t>
      </w:r>
    </w:p>
    <w:p>
      <w:pPr>
        <w:pStyle w:val="BodyText"/>
        <w:spacing w:before="227"/>
        <w:ind w:left="0"/>
        <w:rPr>
          <w:b/>
        </w:rPr>
      </w:pPr>
    </w:p>
    <w:p>
      <w:pPr>
        <w:pStyle w:val="BodyText"/>
        <w:spacing w:before="1"/>
        <w:jc w:val="both"/>
      </w:pPr>
      <w:r>
        <w:rPr/>
        <w:t>12.1 Não haverá exigência de garantia contratual da </w:t>
      </w:r>
      <w:r>
        <w:rPr>
          <w:spacing w:val="-2"/>
        </w:rPr>
        <w:t>execução.</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left"/>
      </w:pPr>
      <w:r>
        <w:rPr>
          <w:spacing w:val="-2"/>
        </w:rPr>
        <w:t>PAGAMENTO</w:t>
      </w:r>
    </w:p>
    <w:p>
      <w:pPr>
        <w:pStyle w:val="BodyText"/>
        <w:spacing w:before="232"/>
        <w:ind w:left="0"/>
        <w:rPr>
          <w:b/>
        </w:rPr>
      </w:pPr>
    </w:p>
    <w:p>
      <w:pPr>
        <w:pStyle w:val="ListParagraph"/>
        <w:numPr>
          <w:ilvl w:val="1"/>
          <w:numId w:val="15"/>
        </w:numPr>
        <w:tabs>
          <w:tab w:pos="986" w:val="left" w:leader="none"/>
        </w:tabs>
        <w:spacing w:line="235" w:lineRule="auto" w:before="0"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4"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9"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BodyText"/>
        <w:spacing w:before="233"/>
        <w:ind w:left="0"/>
      </w:pPr>
    </w:p>
    <w:p>
      <w:pPr>
        <w:pStyle w:val="ListParagraph"/>
        <w:numPr>
          <w:ilvl w:val="2"/>
          <w:numId w:val="15"/>
        </w:numPr>
        <w:tabs>
          <w:tab w:pos="1114" w:val="left" w:leader="none"/>
        </w:tabs>
        <w:spacing w:line="235" w:lineRule="auto" w:before="0"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spacing w:after="0" w:line="235" w:lineRule="auto"/>
        <w:jc w:val="both"/>
        <w:rPr>
          <w:sz w:val="24"/>
        </w:rPr>
        <w:sectPr>
          <w:pgSz w:w="15840" w:h="24480"/>
          <w:pgMar w:top="480" w:bottom="280" w:left="360" w:right="360"/>
        </w:sectPr>
      </w:pPr>
    </w:p>
    <w:p>
      <w:pPr>
        <w:pStyle w:val="ListParagraph"/>
        <w:numPr>
          <w:ilvl w:val="2"/>
          <w:numId w:val="15"/>
        </w:numPr>
        <w:tabs>
          <w:tab w:pos="1116" w:val="left" w:leader="none"/>
        </w:tabs>
        <w:spacing w:line="235" w:lineRule="auto" w:before="80"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5"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8"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9"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BodyText"/>
        <w:spacing w:before="232"/>
        <w:ind w:left="0"/>
        <w:rPr>
          <w:b/>
        </w:rPr>
      </w:pPr>
    </w:p>
    <w:p>
      <w:pPr>
        <w:pStyle w:val="ListParagraph"/>
        <w:numPr>
          <w:ilvl w:val="1"/>
          <w:numId w:val="18"/>
        </w:numPr>
        <w:tabs>
          <w:tab w:pos="974" w:val="left" w:leader="none"/>
        </w:tabs>
        <w:spacing w:line="235" w:lineRule="auto" w:before="1"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REAJUSTE</w:t>
      </w:r>
    </w:p>
    <w:p>
      <w:pPr>
        <w:pStyle w:val="BodyText"/>
        <w:spacing w:before="228"/>
        <w:ind w:left="0"/>
        <w:rPr>
          <w:b/>
        </w:rPr>
      </w:pPr>
    </w:p>
    <w:p>
      <w:pPr>
        <w:pStyle w:val="ListParagraph"/>
        <w:numPr>
          <w:ilvl w:val="1"/>
          <w:numId w:val="19"/>
        </w:numPr>
        <w:tabs>
          <w:tab w:pos="929" w:val="left" w:leader="none"/>
        </w:tabs>
        <w:spacing w:line="240" w:lineRule="auto" w:before="0"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9"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5"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left"/>
        <w:rPr>
          <w:sz w:val="24"/>
        </w:rPr>
      </w:pPr>
      <w:r>
        <w:rPr>
          <w:sz w:val="24"/>
        </w:rPr>
        <w:t>da</w:t>
      </w:r>
      <w:r>
        <w:rPr>
          <w:spacing w:val="38"/>
          <w:sz w:val="24"/>
        </w:rPr>
        <w:t> </w:t>
      </w:r>
      <w:r>
        <w:rPr>
          <w:sz w:val="24"/>
        </w:rPr>
        <w:t>data-base</w:t>
      </w:r>
      <w:r>
        <w:rPr>
          <w:spacing w:val="38"/>
          <w:sz w:val="24"/>
        </w:rPr>
        <w:t> </w:t>
      </w:r>
      <w:r>
        <w:rPr>
          <w:sz w:val="24"/>
        </w:rPr>
        <w:t>prevista</w:t>
      </w:r>
      <w:r>
        <w:rPr>
          <w:spacing w:val="38"/>
          <w:sz w:val="24"/>
        </w:rPr>
        <w:t> </w:t>
      </w:r>
      <w:r>
        <w:rPr>
          <w:sz w:val="24"/>
        </w:rPr>
        <w:t>no</w:t>
      </w:r>
      <w:r>
        <w:rPr>
          <w:spacing w:val="38"/>
          <w:sz w:val="24"/>
        </w:rPr>
        <w:t> </w:t>
      </w:r>
      <w:r>
        <w:rPr>
          <w:sz w:val="24"/>
        </w:rPr>
        <w:t>contrato,</w:t>
      </w:r>
      <w:r>
        <w:rPr>
          <w:spacing w:val="38"/>
          <w:sz w:val="24"/>
        </w:rPr>
        <w:t> </w:t>
      </w:r>
      <w:r>
        <w:rPr>
          <w:sz w:val="24"/>
        </w:rPr>
        <w:t>desde</w:t>
      </w:r>
      <w:r>
        <w:rPr>
          <w:spacing w:val="38"/>
          <w:sz w:val="24"/>
        </w:rPr>
        <w:t> </w:t>
      </w:r>
      <w:r>
        <w:rPr>
          <w:sz w:val="24"/>
        </w:rPr>
        <w:t>que</w:t>
      </w:r>
      <w:r>
        <w:rPr>
          <w:spacing w:val="38"/>
          <w:sz w:val="24"/>
        </w:rPr>
        <w:t> </w:t>
      </w:r>
      <w:r>
        <w:rPr>
          <w:sz w:val="24"/>
        </w:rPr>
        <w:t>requerido</w:t>
      </w:r>
      <w:r>
        <w:rPr>
          <w:spacing w:val="38"/>
          <w:sz w:val="24"/>
        </w:rPr>
        <w:t> </w:t>
      </w:r>
      <w:r>
        <w:rPr>
          <w:sz w:val="24"/>
        </w:rPr>
        <w:t>o</w:t>
      </w:r>
      <w:r>
        <w:rPr>
          <w:spacing w:val="38"/>
          <w:sz w:val="24"/>
        </w:rPr>
        <w:t> </w:t>
      </w:r>
      <w:r>
        <w:rPr>
          <w:sz w:val="24"/>
        </w:rPr>
        <w:t>reajuste</w:t>
      </w:r>
      <w:r>
        <w:rPr>
          <w:spacing w:val="38"/>
          <w:sz w:val="24"/>
        </w:rPr>
        <w:t> </w:t>
      </w:r>
      <w:r>
        <w:rPr>
          <w:sz w:val="24"/>
        </w:rPr>
        <w:t>no</w:t>
      </w:r>
      <w:r>
        <w:rPr>
          <w:spacing w:val="38"/>
          <w:sz w:val="24"/>
        </w:rPr>
        <w:t> </w:t>
      </w:r>
      <w:r>
        <w:rPr>
          <w:sz w:val="24"/>
        </w:rPr>
        <w:t>prazo</w:t>
      </w:r>
      <w:r>
        <w:rPr>
          <w:spacing w:val="38"/>
          <w:sz w:val="24"/>
        </w:rPr>
        <w:t> </w:t>
      </w:r>
      <w:r>
        <w:rPr>
          <w:sz w:val="24"/>
        </w:rPr>
        <w:t>de</w:t>
      </w:r>
      <w:r>
        <w:rPr>
          <w:spacing w:val="38"/>
          <w:sz w:val="24"/>
        </w:rPr>
        <w:t> </w:t>
      </w:r>
      <w:r>
        <w:rPr>
          <w:sz w:val="24"/>
        </w:rPr>
        <w:t>60</w:t>
      </w:r>
      <w:r>
        <w:rPr>
          <w:spacing w:val="38"/>
          <w:sz w:val="24"/>
        </w:rPr>
        <w:t> </w:t>
      </w:r>
      <w:r>
        <w:rPr>
          <w:sz w:val="24"/>
        </w:rPr>
        <w:t>(sessenta)</w:t>
      </w:r>
      <w:r>
        <w:rPr>
          <w:spacing w:val="38"/>
          <w:sz w:val="24"/>
        </w:rPr>
        <w:t> </w:t>
      </w:r>
      <w:r>
        <w:rPr>
          <w:sz w:val="24"/>
        </w:rPr>
        <w:t>dias</w:t>
      </w:r>
      <w:r>
        <w:rPr>
          <w:spacing w:val="38"/>
          <w:sz w:val="24"/>
        </w:rPr>
        <w:t> </w:t>
      </w:r>
      <w:r>
        <w:rPr>
          <w:sz w:val="24"/>
        </w:rPr>
        <w:t>da</w:t>
      </w:r>
      <w:r>
        <w:rPr>
          <w:spacing w:val="38"/>
          <w:sz w:val="24"/>
        </w:rPr>
        <w:t> </w:t>
      </w:r>
      <w:r>
        <w:rPr>
          <w:sz w:val="24"/>
        </w:rPr>
        <w:t>data</w:t>
      </w:r>
      <w:r>
        <w:rPr>
          <w:spacing w:val="38"/>
          <w:sz w:val="24"/>
        </w:rPr>
        <w:t> </w:t>
      </w:r>
      <w:r>
        <w:rPr>
          <w:sz w:val="24"/>
        </w:rPr>
        <w:t>de</w:t>
      </w:r>
      <w:r>
        <w:rPr>
          <w:spacing w:val="38"/>
          <w:sz w:val="24"/>
        </w:rPr>
        <w:t> </w:t>
      </w:r>
      <w:r>
        <w:rPr>
          <w:sz w:val="24"/>
        </w:rPr>
        <w:t>publicação</w:t>
      </w:r>
      <w:r>
        <w:rPr>
          <w:spacing w:val="38"/>
          <w:sz w:val="24"/>
        </w:rPr>
        <w:t> </w:t>
      </w:r>
      <w:r>
        <w:rPr>
          <w:sz w:val="24"/>
        </w:rPr>
        <w:t>do</w:t>
      </w:r>
      <w:r>
        <w:rPr>
          <w:spacing w:val="38"/>
          <w:sz w:val="24"/>
        </w:rPr>
        <w:t> </w:t>
      </w:r>
      <w:r>
        <w:rPr>
          <w:sz w:val="24"/>
        </w:rPr>
        <w:t>índice</w:t>
      </w:r>
      <w:r>
        <w:rPr>
          <w:spacing w:val="38"/>
          <w:sz w:val="24"/>
        </w:rPr>
        <w:t>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left"/>
        <w:rPr>
          <w:sz w:val="24"/>
        </w:rPr>
      </w:pPr>
      <w:r>
        <w:rPr>
          <w:sz w:val="24"/>
        </w:rPr>
        <w:t>a</w:t>
      </w:r>
      <w:r>
        <w:rPr>
          <w:spacing w:val="23"/>
          <w:sz w:val="24"/>
        </w:rPr>
        <w:t> </w:t>
      </w:r>
      <w:r>
        <w:rPr>
          <w:sz w:val="24"/>
        </w:rPr>
        <w:t>partir</w:t>
      </w:r>
      <w:r>
        <w:rPr>
          <w:spacing w:val="23"/>
          <w:sz w:val="24"/>
        </w:rPr>
        <w:t> </w:t>
      </w:r>
      <w:r>
        <w:rPr>
          <w:sz w:val="24"/>
        </w:rPr>
        <w:t>da</w:t>
      </w:r>
      <w:r>
        <w:rPr>
          <w:spacing w:val="23"/>
          <w:sz w:val="24"/>
        </w:rPr>
        <w:t> </w:t>
      </w:r>
      <w:r>
        <w:rPr>
          <w:sz w:val="24"/>
        </w:rPr>
        <w:t>data</w:t>
      </w:r>
      <w:r>
        <w:rPr>
          <w:spacing w:val="23"/>
          <w:sz w:val="24"/>
        </w:rPr>
        <w:t> </w:t>
      </w:r>
      <w:r>
        <w:rPr>
          <w:sz w:val="24"/>
        </w:rPr>
        <w:t>do</w:t>
      </w:r>
      <w:r>
        <w:rPr>
          <w:spacing w:val="23"/>
          <w:sz w:val="24"/>
        </w:rPr>
        <w:t> </w:t>
      </w:r>
      <w:r>
        <w:rPr>
          <w:sz w:val="24"/>
        </w:rPr>
        <w:t>requerimento</w:t>
      </w:r>
      <w:r>
        <w:rPr>
          <w:spacing w:val="23"/>
          <w:sz w:val="24"/>
        </w:rPr>
        <w:t> </w:t>
      </w:r>
      <w:r>
        <w:rPr>
          <w:sz w:val="24"/>
        </w:rPr>
        <w:t>do</w:t>
      </w:r>
      <w:r>
        <w:rPr>
          <w:spacing w:val="23"/>
          <w:sz w:val="24"/>
        </w:rPr>
        <w:t> </w:t>
      </w:r>
      <w:r>
        <w:rPr>
          <w:sz w:val="24"/>
        </w:rPr>
        <w:t>contratado,</w:t>
      </w:r>
      <w:r>
        <w:rPr>
          <w:spacing w:val="23"/>
          <w:sz w:val="24"/>
        </w:rPr>
        <w:t> </w:t>
      </w:r>
      <w:r>
        <w:rPr>
          <w:sz w:val="24"/>
        </w:rPr>
        <w:t>caso</w:t>
      </w:r>
      <w:r>
        <w:rPr>
          <w:spacing w:val="23"/>
          <w:sz w:val="24"/>
        </w:rPr>
        <w:t> </w:t>
      </w:r>
      <w:r>
        <w:rPr>
          <w:sz w:val="24"/>
        </w:rPr>
        <w:t>o</w:t>
      </w:r>
      <w:r>
        <w:rPr>
          <w:spacing w:val="23"/>
          <w:sz w:val="24"/>
        </w:rPr>
        <w:t> </w:t>
      </w:r>
      <w:r>
        <w:rPr>
          <w:sz w:val="24"/>
        </w:rPr>
        <w:t>pedido</w:t>
      </w:r>
      <w:r>
        <w:rPr>
          <w:spacing w:val="23"/>
          <w:sz w:val="24"/>
        </w:rPr>
        <w:t> </w:t>
      </w:r>
      <w:r>
        <w:rPr>
          <w:sz w:val="24"/>
        </w:rPr>
        <w:t>seja</w:t>
      </w:r>
      <w:r>
        <w:rPr>
          <w:spacing w:val="23"/>
          <w:sz w:val="24"/>
        </w:rPr>
        <w:t> </w:t>
      </w:r>
      <w:r>
        <w:rPr>
          <w:sz w:val="24"/>
        </w:rPr>
        <w:t>formulado</w:t>
      </w:r>
      <w:r>
        <w:rPr>
          <w:spacing w:val="23"/>
          <w:sz w:val="24"/>
        </w:rPr>
        <w:t> </w:t>
      </w:r>
      <w:r>
        <w:rPr>
          <w:sz w:val="24"/>
        </w:rPr>
        <w:t>após</w:t>
      </w:r>
      <w:r>
        <w:rPr>
          <w:spacing w:val="23"/>
          <w:sz w:val="24"/>
        </w:rPr>
        <w:t> </w:t>
      </w:r>
      <w:r>
        <w:rPr>
          <w:sz w:val="24"/>
        </w:rPr>
        <w:t>o</w:t>
      </w:r>
      <w:r>
        <w:rPr>
          <w:spacing w:val="23"/>
          <w:sz w:val="24"/>
        </w:rPr>
        <w:t> </w:t>
      </w:r>
      <w:r>
        <w:rPr>
          <w:sz w:val="24"/>
        </w:rPr>
        <w:t>prazo</w:t>
      </w:r>
      <w:r>
        <w:rPr>
          <w:spacing w:val="23"/>
          <w:sz w:val="24"/>
        </w:rPr>
        <w:t> </w:t>
      </w:r>
      <w:r>
        <w:rPr>
          <w:sz w:val="24"/>
        </w:rPr>
        <w:t>fixado</w:t>
      </w:r>
      <w:r>
        <w:rPr>
          <w:spacing w:val="23"/>
          <w:sz w:val="24"/>
        </w:rPr>
        <w:t> </w:t>
      </w:r>
      <w:r>
        <w:rPr>
          <w:sz w:val="24"/>
        </w:rPr>
        <w:t>na</w:t>
      </w:r>
      <w:r>
        <w:rPr>
          <w:spacing w:val="23"/>
          <w:sz w:val="24"/>
        </w:rPr>
        <w:t> </w:t>
      </w:r>
      <w:r>
        <w:rPr>
          <w:sz w:val="24"/>
        </w:rPr>
        <w:t>alínea</w:t>
      </w:r>
      <w:r>
        <w:rPr>
          <w:spacing w:val="23"/>
          <w:sz w:val="24"/>
        </w:rPr>
        <w:t> </w:t>
      </w:r>
      <w:r>
        <w:rPr>
          <w:sz w:val="24"/>
        </w:rPr>
        <w:t>a,</w:t>
      </w:r>
      <w:r>
        <w:rPr>
          <w:spacing w:val="23"/>
          <w:sz w:val="24"/>
        </w:rPr>
        <w:t> </w:t>
      </w:r>
      <w:r>
        <w:rPr>
          <w:sz w:val="24"/>
        </w:rPr>
        <w:t>acima,</w:t>
      </w:r>
      <w:r>
        <w:rPr>
          <w:spacing w:val="23"/>
          <w:sz w:val="24"/>
        </w:rPr>
        <w:t> </w:t>
      </w:r>
      <w:r>
        <w:rPr>
          <w:sz w:val="24"/>
        </w:rPr>
        <w:t>o</w:t>
      </w:r>
      <w:r>
        <w:rPr>
          <w:spacing w:val="23"/>
          <w:sz w:val="24"/>
        </w:rPr>
        <w:t> </w:t>
      </w:r>
      <w:r>
        <w:rPr>
          <w:sz w:val="24"/>
        </w:rPr>
        <w:t>que</w:t>
      </w:r>
      <w:r>
        <w:rPr>
          <w:spacing w:val="23"/>
          <w:sz w:val="24"/>
        </w:rPr>
        <w:t> </w:t>
      </w:r>
      <w:r>
        <w:rPr>
          <w:sz w:val="24"/>
        </w:rPr>
        <w:t>não</w:t>
      </w:r>
      <w:r>
        <w:rPr>
          <w:spacing w:val="23"/>
          <w:sz w:val="24"/>
        </w:rPr>
        <w:t> </w:t>
      </w:r>
      <w:r>
        <w:rPr>
          <w:sz w:val="24"/>
        </w:rPr>
        <w:t>acarretará</w:t>
      </w:r>
      <w:r>
        <w:rPr>
          <w:spacing w:val="23"/>
          <w:sz w:val="24"/>
        </w:rPr>
        <w:t> </w:t>
      </w:r>
      <w:r>
        <w:rPr>
          <w:sz w:val="24"/>
        </w:rPr>
        <w:t>a alteração do marco para cômputo da anualidade do reajustamento, já adotado no Edital e no Contrato.</w:t>
      </w:r>
    </w:p>
    <w:p>
      <w:pPr>
        <w:pStyle w:val="BodyText"/>
        <w:spacing w:before="233"/>
        <w:ind w:left="0"/>
      </w:pPr>
    </w:p>
    <w:p>
      <w:pPr>
        <w:pStyle w:val="ListParagraph"/>
        <w:numPr>
          <w:ilvl w:val="1"/>
          <w:numId w:val="19"/>
        </w:numPr>
        <w:tabs>
          <w:tab w:pos="942" w:val="left" w:leader="none"/>
        </w:tabs>
        <w:spacing w:line="235" w:lineRule="auto" w:before="0"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8"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8"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before="232"/>
        <w:ind w:left="0"/>
        <w:rPr>
          <w:b/>
        </w:rPr>
      </w:pPr>
    </w:p>
    <w:p>
      <w:pPr>
        <w:pStyle w:val="BodyText"/>
        <w:spacing w:line="235" w:lineRule="auto" w:before="1"/>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after="0" w:line="235" w:lineRule="auto"/>
        <w:sectPr>
          <w:pgSz w:w="15840" w:h="24480"/>
          <w:pgMar w:top="480" w:bottom="280" w:left="360" w:right="360"/>
        </w:sectPr>
      </w:pPr>
    </w:p>
    <w:p>
      <w:pPr>
        <w:pStyle w:val="Heading1"/>
        <w:numPr>
          <w:ilvl w:val="0"/>
          <w:numId w:val="1"/>
        </w:numPr>
        <w:tabs>
          <w:tab w:pos="809" w:val="left" w:leader="none"/>
        </w:tabs>
        <w:spacing w:line="240" w:lineRule="auto" w:before="66"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227"/>
        <w:ind w:left="0"/>
        <w:rPr>
          <w:b/>
        </w:rPr>
      </w:pPr>
    </w:p>
    <w:p>
      <w:pPr>
        <w:pStyle w:val="ListParagraph"/>
        <w:numPr>
          <w:ilvl w:val="1"/>
          <w:numId w:val="21"/>
        </w:numPr>
        <w:tabs>
          <w:tab w:pos="929" w:val="left" w:leader="none"/>
        </w:tabs>
        <w:spacing w:line="240" w:lineRule="auto" w:before="1"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5"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9"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spacing w:before="233"/>
        <w:ind w:left="0"/>
      </w:pPr>
    </w:p>
    <w:p>
      <w:pPr>
        <w:pStyle w:val="ListParagraph"/>
        <w:numPr>
          <w:ilvl w:val="2"/>
          <w:numId w:val="21"/>
        </w:numPr>
        <w:tabs>
          <w:tab w:pos="1134" w:val="left" w:leader="none"/>
        </w:tabs>
        <w:spacing w:line="235" w:lineRule="auto" w:before="0"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spacing w:after="0" w:line="235" w:lineRule="auto"/>
        <w:jc w:val="both"/>
        <w:rPr>
          <w:sz w:val="24"/>
        </w:rPr>
        <w:sectPr>
          <w:pgSz w:w="15840" w:h="24480"/>
          <w:pgMar w:top="880" w:bottom="280" w:left="360" w:right="360"/>
        </w:sectPr>
      </w:pPr>
    </w:p>
    <w:p>
      <w:pPr>
        <w:pStyle w:val="ListParagraph"/>
        <w:numPr>
          <w:ilvl w:val="1"/>
          <w:numId w:val="21"/>
        </w:numPr>
        <w:tabs>
          <w:tab w:pos="944" w:val="left" w:leader="none"/>
        </w:tabs>
        <w:spacing w:line="235" w:lineRule="auto" w:before="80" w:after="0"/>
        <w:ind w:left="449" w:right="433" w:firstLine="0"/>
        <w:jc w:val="left"/>
        <w:rPr>
          <w:sz w:val="24"/>
        </w:rPr>
      </w:pPr>
      <w:r>
        <w:rPr>
          <w:sz w:val="24"/>
        </w:rPr>
        <w:t>No caso de inexecução total ou parcial do objeto, que acarrete a rescisão do Contrato, será automaticamente devida multa compensatória no</w:t>
      </w:r>
      <w:r>
        <w:rPr>
          <w:spacing w:val="80"/>
          <w:w w:val="150"/>
          <w:sz w:val="24"/>
        </w:rPr>
        <w:t> </w:t>
      </w:r>
      <w:r>
        <w:rPr>
          <w:sz w:val="24"/>
        </w:rPr>
        <w:t>valor de 20 % do valor do Contrato.</w:t>
      </w:r>
    </w:p>
    <w:p>
      <w:pPr>
        <w:pStyle w:val="ListParagraph"/>
        <w:numPr>
          <w:ilvl w:val="2"/>
          <w:numId w:val="21"/>
        </w:numPr>
        <w:tabs>
          <w:tab w:pos="1131" w:val="left" w:leader="none"/>
        </w:tabs>
        <w:spacing w:line="235" w:lineRule="auto" w:before="119" w:after="0"/>
        <w:ind w:left="449" w:right="433" w:firstLine="0"/>
        <w:jc w:val="left"/>
        <w:rPr>
          <w:sz w:val="24"/>
        </w:rPr>
      </w:pPr>
      <w:r>
        <w:rPr>
          <w:sz w:val="24"/>
        </w:rPr>
        <w:t>A</w:t>
      </w:r>
      <w:r>
        <w:rPr>
          <w:spacing w:val="20"/>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21"/>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8"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8"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8"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20"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BodyText"/>
        <w:spacing w:before="228"/>
        <w:ind w:left="0"/>
        <w:rPr>
          <w:b/>
        </w:rPr>
      </w:pPr>
    </w:p>
    <w:p>
      <w:pPr>
        <w:pStyle w:val="ListParagraph"/>
        <w:numPr>
          <w:ilvl w:val="1"/>
          <w:numId w:val="26"/>
        </w:numPr>
        <w:tabs>
          <w:tab w:pos="929" w:val="left" w:leader="none"/>
        </w:tabs>
        <w:spacing w:line="240" w:lineRule="auto" w:before="0" w:after="0"/>
        <w:ind w:left="929" w:right="0" w:hanging="480"/>
        <w:jc w:val="both"/>
        <w:rPr>
          <w:sz w:val="24"/>
        </w:rPr>
      </w:pPr>
      <w:r>
        <w:rPr>
          <w:sz w:val="24"/>
        </w:rPr>
        <w:t>Será divulgada ata da sessão pública no sistema </w:t>
      </w:r>
      <w:r>
        <w:rPr>
          <w:spacing w:val="-2"/>
          <w:sz w:val="24"/>
        </w:rPr>
        <w:t>eletrônico.</w:t>
      </w:r>
    </w:p>
    <w:p>
      <w:pPr>
        <w:pStyle w:val="ListParagraph"/>
        <w:spacing w:after="0" w:line="240" w:lineRule="auto"/>
        <w:jc w:val="both"/>
        <w:rPr>
          <w:sz w:val="24"/>
        </w:rPr>
        <w:sectPr>
          <w:pgSz w:w="15840" w:h="24480"/>
          <w:pgMar w:top="480" w:bottom="280" w:left="360" w:right="360"/>
        </w:sectPr>
      </w:pPr>
    </w:p>
    <w:p>
      <w:pPr>
        <w:pStyle w:val="ListParagraph"/>
        <w:numPr>
          <w:ilvl w:val="1"/>
          <w:numId w:val="26"/>
        </w:numPr>
        <w:tabs>
          <w:tab w:pos="973" w:val="left" w:leader="none"/>
        </w:tabs>
        <w:spacing w:line="235" w:lineRule="auto" w:before="80"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1200">
                <wp:simplePos x="0" y="0"/>
                <wp:positionH relativeFrom="page">
                  <wp:posOffset>1521529</wp:posOffset>
                </wp:positionH>
                <wp:positionV relativeFrom="paragraph">
                  <wp:posOffset>396287</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03716pt;width:2.053126pt;height:.75pt;mso-position-horizontal-relative:page;mso-position-vertical-relative:paragraph;z-index:15731200" id="docshape3"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228"/>
        <w:ind w:left="0"/>
      </w:pPr>
    </w:p>
    <w:p>
      <w:pPr>
        <w:pStyle w:val="BodyText"/>
        <w:tabs>
          <w:tab w:pos="5907" w:val="left" w:leader="none"/>
        </w:tabs>
        <w:spacing w:before="0"/>
        <w:ind w:left="14"/>
        <w:jc w:val="center"/>
      </w:pPr>
      <w:r>
        <w:rPr/>
        <w:t>RIO DE JANEIRO , ......... </w:t>
      </w:r>
      <w:r>
        <w:rPr>
          <w:spacing w:val="-5"/>
        </w:rPr>
        <w:t>DE</w:t>
      </w:r>
      <w:r>
        <w:rPr/>
        <w:tab/>
        <w:t>DE</w:t>
      </w:r>
      <w:r>
        <w:rPr>
          <w:spacing w:val="-2"/>
        </w:rPr>
        <w:t> </w:t>
      </w:r>
      <w:r>
        <w:rPr>
          <w:spacing w:val="-4"/>
        </w:rPr>
        <w:t>2026</w:t>
      </w:r>
    </w:p>
    <w:p>
      <w:pPr>
        <w:pStyle w:val="BodyText"/>
        <w:spacing w:before="0"/>
        <w:ind w:left="0"/>
      </w:pPr>
    </w:p>
    <w:p>
      <w:pPr>
        <w:pStyle w:val="BodyText"/>
        <w:spacing w:before="0"/>
        <w:ind w:left="0"/>
      </w:pPr>
    </w:p>
    <w:p>
      <w:pPr>
        <w:pStyle w:val="BodyText"/>
        <w:spacing w:before="66"/>
        <w:ind w:left="0"/>
      </w:pPr>
    </w:p>
    <w:p>
      <w:pPr>
        <w:pStyle w:val="BodyText"/>
        <w:spacing w:before="0"/>
        <w:ind w:left="14" w:right="43"/>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438150</wp:posOffset>
                </wp:positionH>
                <wp:positionV relativeFrom="paragraph">
                  <wp:posOffset>183038</wp:posOffset>
                </wp:positionV>
                <wp:extent cx="9191625"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191625" cy="19050"/>
                          <a:chExt cx="9191625" cy="19050"/>
                        </a:xfrm>
                      </wpg:grpSpPr>
                      <wps:wsp>
                        <wps:cNvPr id="6" name="Graphic 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4.412509pt;width:723.75pt;height:1.5pt;mso-position-horizontal-relative:page;mso-position-vertical-relative:paragraph;z-index:-15727616;mso-wrap-distance-left:0;mso-wrap-distance-right:0" id="docshapegroup4" coordorigin="690,288" coordsize="14475,30">
                <v:rect style="position:absolute;left:690;top:288;width:14475;height:15" id="docshape5" filled="true" fillcolor="#999999" stroked="false">
                  <v:fill type="solid"/>
                </v:rect>
                <v:shape style="position:absolute;left:689;top:288;width:14475;height:30" id="docshape6" coordorigin="690,288" coordsize="14475,30" path="m15165,288l15150,303,690,303,690,318,15150,318,15165,318,15165,303,15165,288xe" filled="true" fillcolor="#ededed" stroked="false">
                  <v:path arrowok="t"/>
                  <v:fill type="solid"/>
                </v:shape>
                <v:shape style="position:absolute;left:690;top:288;width:15;height:30" id="docshape7" coordorigin="690,288" coordsize="15,30" path="m690,318l690,288,705,288,705,303,690,318xe" filled="true" fillcolor="#999999" stroked="false">
                  <v:path arrowok="t"/>
                  <v:fill type="solid"/>
                </v:shape>
                <w10:wrap type="topAndBottom"/>
              </v:group>
            </w:pict>
          </mc:Fallback>
        </mc:AlternateContent>
      </w:r>
    </w:p>
    <w:p>
      <w:pPr>
        <w:spacing w:before="180"/>
        <w:ind w:left="1769" w:right="244"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17/03/2026, às 14:30,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89376">
                <wp:simplePos x="0" y="0"/>
                <wp:positionH relativeFrom="page">
                  <wp:posOffset>438150</wp:posOffset>
                </wp:positionH>
                <wp:positionV relativeFrom="paragraph">
                  <wp:posOffset>78953</wp:posOffset>
                </wp:positionV>
                <wp:extent cx="9191625"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191625" cy="19050"/>
                          <a:chExt cx="9191625" cy="19050"/>
                        </a:xfrm>
                      </wpg:grpSpPr>
                      <wps:wsp>
                        <wps:cNvPr id="10" name="Graphic 10"/>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7104;mso-wrap-distance-left:0;mso-wrap-distance-right:0" id="docshapegroup8" coordorigin="690,124" coordsize="14475,30">
                <v:rect style="position:absolute;left:690;top:124;width:14475;height:15" id="docshape9" filled="true" fillcolor="#999999" stroked="false">
                  <v:fill type="solid"/>
                </v:rect>
                <v:shape style="position:absolute;left:689;top:124;width:14475;height:30" id="docshape10" coordorigin="690,124" coordsize="14475,30" path="m15165,124l15150,139,690,139,690,154,15150,154,15165,154,15165,139,15165,124xe" filled="true" fillcolor="#ededed" stroked="false">
                  <v:path arrowok="t"/>
                  <v:fill type="solid"/>
                </v:shape>
                <v:shape style="position:absolute;left:690;top:124;width:15;height:30" id="docshape11"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1712">
            <wp:simplePos x="0" y="0"/>
            <wp:positionH relativeFrom="page">
              <wp:posOffset>466725</wp:posOffset>
            </wp:positionH>
            <wp:positionV relativeFrom="paragraph">
              <wp:posOffset>-961735</wp:posOffset>
            </wp:positionV>
            <wp:extent cx="847724" cy="571499"/>
            <wp:effectExtent l="0" t="0" r="0" b="0"/>
            <wp:wrapNone/>
            <wp:docPr id="13" name="Image 13" descr="logotipo"/>
            <wp:cNvGraphicFramePr>
              <a:graphicFrameLocks/>
            </wp:cNvGraphicFramePr>
            <a:graphic>
              <a:graphicData uri="http://schemas.openxmlformats.org/drawingml/2006/picture">
                <pic:pic>
                  <pic:nvPicPr>
                    <pic:cNvPr id="13" name="Image 13"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2224">
            <wp:simplePos x="0" y="0"/>
            <wp:positionH relativeFrom="page">
              <wp:posOffset>485775</wp:posOffset>
            </wp:positionH>
            <wp:positionV relativeFrom="paragraph">
              <wp:posOffset>-218785</wp:posOffset>
            </wp:positionV>
            <wp:extent cx="781049" cy="78104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468672">
                <wp:simplePos x="0" y="0"/>
                <wp:positionH relativeFrom="page">
                  <wp:posOffset>5426746</wp:posOffset>
                </wp:positionH>
                <wp:positionV relativeFrom="paragraph">
                  <wp:posOffset>143144</wp:posOffset>
                </wp:positionV>
                <wp:extent cx="26034"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254pt;width:2.026056pt;height:.75pt;mso-position-horizontal-relative:page;mso-position-vertical-relative:paragraph;z-index:-17847808" id="docshape12"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127310199</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E7618452</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89888">
                <wp:simplePos x="0" y="0"/>
                <wp:positionH relativeFrom="page">
                  <wp:posOffset>447675</wp:posOffset>
                </wp:positionH>
                <wp:positionV relativeFrom="paragraph">
                  <wp:posOffset>277708</wp:posOffset>
                </wp:positionV>
                <wp:extent cx="9172575"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72575" cy="19050"/>
                          <a:chExt cx="9172575" cy="19050"/>
                        </a:xfrm>
                      </wpg:grpSpPr>
                      <wps:wsp>
                        <wps:cNvPr id="17" name="Graphic 17"/>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7"/>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6592;mso-wrap-distance-left:0;mso-wrap-distance-right:0" id="docshapegroup13" coordorigin="705,437" coordsize="14445,30">
                <v:rect style="position:absolute;left:705;top:437;width:14445;height:15" id="docshape14" filled="true" fillcolor="#999999" stroked="false">
                  <v:fill type="solid"/>
                </v:rect>
                <v:shape style="position:absolute;left:704;top:437;width:14445;height:30" id="docshape15" coordorigin="705,437" coordsize="14445,30" path="m15150,437l15135,452,705,452,705,467,15135,467,15150,467,15150,452,15150,437xe" filled="true" fillcolor="#ededed" stroked="false">
                  <v:path arrowok="t"/>
                  <v:fill type="solid"/>
                </v:shape>
                <v:shape style="position:absolute;left:705;top:437;width:15;height:30" id="docshape16"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192"/>
        <w:ind w:left="0"/>
        <w:rPr>
          <w:rFonts w:ascii="Calibri"/>
          <w:sz w:val="22"/>
        </w:rPr>
      </w:pPr>
    </w:p>
    <w:p>
      <w:pPr>
        <w:spacing w:before="0"/>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8"/>
        <w:ind w:left="0"/>
        <w:rPr>
          <w:b/>
        </w:rPr>
      </w:pPr>
    </w:p>
    <w:p>
      <w:pPr>
        <w:pStyle w:val="Heading1"/>
        <w:numPr>
          <w:ilvl w:val="0"/>
          <w:numId w:val="27"/>
        </w:numPr>
        <w:tabs>
          <w:tab w:pos="689" w:val="left" w:leader="none"/>
        </w:tabs>
        <w:spacing w:line="240" w:lineRule="auto" w:before="0" w:after="0"/>
        <w:ind w:left="689" w:right="0" w:hanging="240"/>
        <w:jc w:val="both"/>
      </w:pPr>
      <w:r>
        <w:rPr>
          <w:spacing w:val="-2"/>
        </w:rPr>
        <w:t>OBJETIVO:</w:t>
      </w:r>
    </w:p>
    <w:p>
      <w:pPr>
        <w:pStyle w:val="BodyText"/>
        <w:spacing w:line="235" w:lineRule="auto"/>
        <w:ind w:right="432"/>
        <w:jc w:val="both"/>
      </w:pPr>
      <w:r>
        <w:rPr/>
        <w:t>O presente Termo tem por objetivo a aquisição, por licitação (pregão eletrônico), de </w:t>
      </w:r>
      <w:r>
        <w:rPr>
          <w:b/>
        </w:rPr>
        <w:t>fios cirúrgicos </w:t>
      </w:r>
      <w:r>
        <w:rPr/>
        <w:t>para o Hospital Universitário Pedro </w:t>
      </w:r>
      <w:r>
        <w:rPr/>
        <w:t>Ernesto, através de empresa especializada, em conformidade com a Lei 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7"/>
        <w:ind w:left="0"/>
      </w:pPr>
    </w:p>
    <w:p>
      <w:pPr>
        <w:pStyle w:val="Heading2"/>
        <w:numPr>
          <w:ilvl w:val="1"/>
          <w:numId w:val="27"/>
        </w:numPr>
        <w:tabs>
          <w:tab w:pos="869" w:val="left" w:leader="none"/>
        </w:tabs>
        <w:spacing w:line="240" w:lineRule="auto" w:before="0" w:after="0"/>
        <w:ind w:left="869" w:right="0" w:hanging="420"/>
        <w:jc w:val="both"/>
      </w:pPr>
      <w:r>
        <w:rPr/>
        <w:t>Justificativa da </w:t>
      </w:r>
      <w:r>
        <w:rPr>
          <w:spacing w:val="-2"/>
        </w:rPr>
        <w:t>contratação:</w:t>
      </w:r>
    </w:p>
    <w:p>
      <w:pPr>
        <w:pStyle w:val="ListParagraph"/>
        <w:numPr>
          <w:ilvl w:val="2"/>
          <w:numId w:val="27"/>
        </w:numPr>
        <w:tabs>
          <w:tab w:pos="1098" w:val="left" w:leader="none"/>
        </w:tabs>
        <w:spacing w:line="235" w:lineRule="auto" w:before="119" w:after="0"/>
        <w:ind w:left="449" w:right="433" w:firstLine="0"/>
        <w:jc w:val="both"/>
        <w:rPr>
          <w:sz w:val="24"/>
        </w:rPr>
      </w:pPr>
      <w:r>
        <w:rPr>
          <w:sz w:val="24"/>
        </w:rPr>
        <w:t>Trata-se de materiais indispensáveis ao desenvolvimento da assistência integral a pacientes em situações de internação clínica, semi- intensiva/intensiva, cirúrgica (pré, trans e pós-operatório), em procedimentos curativos e/ou de investigação diagnóstica, nas diversas </w:t>
      </w:r>
      <w:r>
        <w:rPr>
          <w:sz w:val="24"/>
        </w:rPr>
        <w:t>unidades assistenciais ou ambulatoriais. Cabe ressaltar que se trata da aquisição de insumos para um hospital universitário, de diversas especialidades e de elevada complexidade.</w:t>
      </w:r>
    </w:p>
    <w:p>
      <w:pPr>
        <w:pStyle w:val="ListParagraph"/>
        <w:numPr>
          <w:ilvl w:val="2"/>
          <w:numId w:val="27"/>
        </w:numPr>
        <w:tabs>
          <w:tab w:pos="1064" w:val="left" w:leader="none"/>
        </w:tabs>
        <w:spacing w:line="235" w:lineRule="auto" w:before="118" w:after="0"/>
        <w:ind w:left="449" w:right="433" w:firstLine="0"/>
        <w:jc w:val="both"/>
        <w:rPr>
          <w:sz w:val="24"/>
        </w:rPr>
      </w:pPr>
      <w:r>
        <w:rPr>
          <w:sz w:val="24"/>
        </w:rPr>
        <w:t>Com a presente aquisição pretende-se dar continuidade ao ressuprimento de materais padronizados para o reabastecimento dos estoques do Almoxifado Central, a fim de prestar assistência médica de acordo com os protocolos clínicos do HUPE.</w:t>
      </w:r>
    </w:p>
    <w:p>
      <w:pPr>
        <w:pStyle w:val="ListParagraph"/>
        <w:numPr>
          <w:ilvl w:val="2"/>
          <w:numId w:val="27"/>
        </w:numPr>
        <w:tabs>
          <w:tab w:pos="1080" w:val="left" w:leader="none"/>
        </w:tabs>
        <w:spacing w:line="235" w:lineRule="auto" w:before="119" w:after="0"/>
        <w:ind w:left="449" w:right="434" w:firstLine="0"/>
        <w:jc w:val="both"/>
        <w:rPr>
          <w:sz w:val="24"/>
        </w:rPr>
      </w:pPr>
      <w:r>
        <w:rPr>
          <w:sz w:val="24"/>
        </w:rPr>
        <w:t>Conforme previsão do item 2.1 do Estudo Técnico Preliminar (</w:t>
      </w:r>
      <w:hyperlink r:id="rId33">
        <w:r>
          <w:rPr>
            <w:color w:val="0000ED"/>
            <w:sz w:val="24"/>
            <w:u w:val="single" w:color="0000ED"/>
          </w:rPr>
          <w:t>123176549</w:t>
        </w:r>
      </w:hyperlink>
      <w:r>
        <w:rPr>
          <w:sz w:val="24"/>
        </w:rPr>
        <w:t>), optou-se pela aquisição dos itens constantes no item 2.2 do presente Termo.</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both"/>
      </w:pPr>
      <w:r>
        <w:rPr/>
        <w:t>Instrumentos de </w:t>
      </w:r>
      <w:r>
        <w:rPr>
          <w:spacing w:val="-2"/>
        </w:rPr>
        <w:t>planejamento:</w:t>
      </w:r>
    </w:p>
    <w:p>
      <w:pPr>
        <w:pStyle w:val="Heading2"/>
        <w:spacing w:after="0" w:line="240" w:lineRule="auto"/>
        <w:jc w:val="both"/>
        <w:sectPr>
          <w:pgSz w:w="15840" w:h="24480"/>
          <w:pgMar w:top="480" w:bottom="280" w:left="360" w:right="360"/>
        </w:sectPr>
      </w:pPr>
    </w:p>
    <w:p>
      <w:pPr>
        <w:pStyle w:val="BodyText"/>
        <w:spacing w:line="235" w:lineRule="auto" w:before="80"/>
        <w:ind w:right="432"/>
        <w:jc w:val="both"/>
      </w:pPr>
      <w:r>
        <w:rPr/>
        <mc:AlternateContent>
          <mc:Choice Requires="wps">
            <w:drawing>
              <wp:anchor distT="0" distB="0" distL="0" distR="0" allowOverlap="1" layoutInCell="1" locked="0" behindDoc="0" simplePos="0" relativeHeight="15733248">
                <wp:simplePos x="0" y="0"/>
                <wp:positionH relativeFrom="page">
                  <wp:posOffset>2029086</wp:posOffset>
                </wp:positionH>
                <wp:positionV relativeFrom="paragraph">
                  <wp:posOffset>542906</wp:posOffset>
                </wp:positionV>
                <wp:extent cx="33655"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59.770630pt;margin-top:42.748547pt;width:2.618568pt;height:.75pt;mso-position-horizontal-relative:page;mso-position-vertical-relative:paragraph;z-index:15733248" id="docshape17" filled="true" fillcolor="#0000ed" stroked="false">
                <v:fill type="solid"/>
                <w10:wrap type="none"/>
              </v:rect>
            </w:pict>
          </mc:Fallback>
        </mc:AlternateContent>
      </w:r>
      <w:r>
        <w:rPr/>
        <w:t>A solução pretendida se enquadra como item de fornecimento contínuo (AEDA 64/2024 </w:t>
      </w:r>
      <w:hyperlink r:id="rId34">
        <w:r>
          <w:rPr>
            <w:color w:val="0000ED"/>
            <w:u w:val="single" w:color="0000ED"/>
          </w:rPr>
          <w:t>87136907</w:t>
        </w:r>
      </w:hyperlink>
      <w:r>
        <w:rPr/>
        <w:t>) uma vez que compõe a grade regular dos estoques</w:t>
      </w:r>
      <w:r>
        <w:rPr>
          <w:spacing w:val="65"/>
        </w:rPr>
        <w:t>   </w:t>
      </w:r>
      <w:r>
        <w:rPr/>
        <w:t>para</w:t>
      </w:r>
      <w:r>
        <w:rPr>
          <w:spacing w:val="65"/>
        </w:rPr>
        <w:t>   </w:t>
      </w:r>
      <w:r>
        <w:rPr/>
        <w:t>abastecimento</w:t>
      </w:r>
      <w:r>
        <w:rPr>
          <w:spacing w:val="65"/>
        </w:rPr>
        <w:t>   </w:t>
      </w:r>
      <w:r>
        <w:rPr/>
        <w:t>do</w:t>
      </w:r>
      <w:r>
        <w:rPr>
          <w:spacing w:val="65"/>
        </w:rPr>
        <w:t>   </w:t>
      </w:r>
      <w:r>
        <w:rPr/>
        <w:t>hospital</w:t>
      </w:r>
      <w:r>
        <w:rPr>
          <w:spacing w:val="65"/>
        </w:rPr>
        <w:t>   </w:t>
      </w:r>
      <w:r>
        <w:rPr/>
        <w:t>e</w:t>
      </w:r>
      <w:r>
        <w:rPr>
          <w:spacing w:val="65"/>
        </w:rPr>
        <w:t>   </w:t>
      </w:r>
      <w:r>
        <w:rPr/>
        <w:t>consta</w:t>
      </w:r>
      <w:r>
        <w:rPr>
          <w:spacing w:val="65"/>
        </w:rPr>
        <w:t>   </w:t>
      </w:r>
      <w:r>
        <w:rPr/>
        <w:t>no</w:t>
      </w:r>
      <w:r>
        <w:rPr>
          <w:spacing w:val="65"/>
        </w:rPr>
        <w:t>   </w:t>
      </w:r>
      <w:r>
        <w:rPr/>
        <w:t>Plano</w:t>
      </w:r>
      <w:r>
        <w:rPr>
          <w:spacing w:val="65"/>
        </w:rPr>
        <w:t>   </w:t>
      </w:r>
      <w:r>
        <w:rPr/>
        <w:t>de</w:t>
      </w:r>
      <w:r>
        <w:rPr>
          <w:spacing w:val="65"/>
        </w:rPr>
        <w:t>   </w:t>
      </w:r>
      <w:r>
        <w:rPr/>
        <w:t>Contratações</w:t>
      </w:r>
      <w:r>
        <w:rPr>
          <w:spacing w:val="80"/>
          <w:w w:val="150"/>
        </w:rPr>
        <w:t>  </w:t>
      </w:r>
      <w:r>
        <w:rPr/>
        <w:t>Anual</w:t>
      </w:r>
      <w:r>
        <w:rPr>
          <w:spacing w:val="65"/>
        </w:rPr>
        <w:t>   </w:t>
      </w:r>
      <w:r>
        <w:rPr/>
        <w:t>de</w:t>
      </w:r>
      <w:r>
        <w:rPr>
          <w:spacing w:val="65"/>
        </w:rPr>
        <w:t>   </w:t>
      </w:r>
      <w:r>
        <w:rPr/>
        <w:t>2026,</w:t>
      </w:r>
      <w:r>
        <w:rPr>
          <w:spacing w:val="65"/>
        </w:rPr>
        <w:t>   </w:t>
      </w:r>
      <w:r>
        <w:rPr/>
        <w:t>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Disponibilidade orçamentária e </w:t>
      </w:r>
      <w:r>
        <w:rPr>
          <w:b/>
          <w:spacing w:val="-2"/>
          <w:sz w:val="24"/>
        </w:rPr>
        <w:t>financeira:</w:t>
      </w:r>
    </w:p>
    <w:p>
      <w:pPr>
        <w:pStyle w:val="BodyText"/>
        <w:spacing w:before="0"/>
        <w:ind w:left="0"/>
        <w:rPr>
          <w:b/>
          <w:sz w:val="19"/>
        </w:rPr>
      </w:pPr>
    </w:p>
    <w:tbl>
      <w:tblPr>
        <w:tblW w:w="0" w:type="auto"/>
        <w:jc w:val="left"/>
        <w:tblInd w:w="4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310"/>
      </w:tblGrid>
      <w:tr>
        <w:trPr>
          <w:trHeight w:val="374" w:hRule="atLeast"/>
        </w:trPr>
        <w:tc>
          <w:tcPr>
            <w:tcW w:w="14310" w:type="dxa"/>
          </w:tcPr>
          <w:p>
            <w:pPr>
              <w:pStyle w:val="TableParagraph"/>
              <w:spacing w:before="46"/>
              <w:ind w:left="52"/>
              <w:rPr>
                <w:b/>
                <w:sz w:val="24"/>
              </w:rPr>
            </w:pPr>
            <w:r>
              <w:rPr>
                <w:b/>
                <w:sz w:val="24"/>
              </w:rPr>
              <w:t>As</w:t>
            </w:r>
            <w:r>
              <w:rPr>
                <w:b/>
                <w:spacing w:val="-3"/>
                <w:sz w:val="24"/>
              </w:rPr>
              <w:t> </w:t>
            </w:r>
            <w:r>
              <w:rPr>
                <w:b/>
                <w:sz w:val="24"/>
              </w:rPr>
              <w:t>despesas</w:t>
            </w:r>
            <w:r>
              <w:rPr>
                <w:b/>
                <w:spacing w:val="-1"/>
                <w:sz w:val="24"/>
              </w:rPr>
              <w:t> </w:t>
            </w:r>
            <w:r>
              <w:rPr>
                <w:b/>
                <w:sz w:val="24"/>
              </w:rPr>
              <w:t>com</w:t>
            </w:r>
            <w:r>
              <w:rPr>
                <w:b/>
                <w:spacing w:val="-1"/>
                <w:sz w:val="24"/>
              </w:rPr>
              <w:t> </w:t>
            </w:r>
            <w:r>
              <w:rPr>
                <w:b/>
                <w:sz w:val="24"/>
              </w:rPr>
              <w:t>a</w:t>
            </w:r>
            <w:r>
              <w:rPr>
                <w:b/>
                <w:spacing w:val="-1"/>
                <w:sz w:val="24"/>
              </w:rPr>
              <w:t> </w:t>
            </w:r>
            <w:r>
              <w:rPr>
                <w:b/>
                <w:sz w:val="24"/>
              </w:rPr>
              <w:t>execução</w:t>
            </w:r>
            <w:r>
              <w:rPr>
                <w:b/>
                <w:spacing w:val="-1"/>
                <w:sz w:val="24"/>
              </w:rPr>
              <w:t> </w:t>
            </w:r>
            <w:r>
              <w:rPr>
                <w:b/>
                <w:sz w:val="24"/>
              </w:rPr>
              <w:t>do</w:t>
            </w:r>
            <w:r>
              <w:rPr>
                <w:b/>
                <w:spacing w:val="-1"/>
                <w:sz w:val="24"/>
              </w:rPr>
              <w:t> </w:t>
            </w:r>
            <w:r>
              <w:rPr>
                <w:b/>
                <w:sz w:val="24"/>
              </w:rPr>
              <w:t>presente</w:t>
            </w:r>
            <w:r>
              <w:rPr>
                <w:b/>
                <w:spacing w:val="-1"/>
                <w:sz w:val="24"/>
              </w:rPr>
              <w:t> </w:t>
            </w:r>
            <w:r>
              <w:rPr>
                <w:b/>
                <w:sz w:val="24"/>
              </w:rPr>
              <w:t>contrato</w:t>
            </w:r>
            <w:r>
              <w:rPr>
                <w:b/>
                <w:spacing w:val="-1"/>
                <w:sz w:val="24"/>
              </w:rPr>
              <w:t> </w:t>
            </w:r>
            <w:r>
              <w:rPr>
                <w:b/>
                <w:sz w:val="24"/>
              </w:rPr>
              <w:t>correrão</w:t>
            </w:r>
            <w:r>
              <w:rPr>
                <w:b/>
                <w:spacing w:val="-1"/>
                <w:sz w:val="24"/>
              </w:rPr>
              <w:t> </w:t>
            </w:r>
            <w:r>
              <w:rPr>
                <w:b/>
                <w:sz w:val="24"/>
              </w:rPr>
              <w:t>à</w:t>
            </w:r>
            <w:r>
              <w:rPr>
                <w:b/>
                <w:spacing w:val="-1"/>
                <w:sz w:val="24"/>
              </w:rPr>
              <w:t> </w:t>
            </w:r>
            <w:r>
              <w:rPr>
                <w:b/>
                <w:sz w:val="24"/>
              </w:rPr>
              <w:t>conta</w:t>
            </w:r>
            <w:r>
              <w:rPr>
                <w:b/>
                <w:spacing w:val="-1"/>
                <w:sz w:val="24"/>
              </w:rPr>
              <w:t> </w:t>
            </w:r>
            <w:r>
              <w:rPr>
                <w:b/>
                <w:sz w:val="24"/>
              </w:rPr>
              <w:t>das</w:t>
            </w:r>
            <w:r>
              <w:rPr>
                <w:b/>
                <w:spacing w:val="-1"/>
                <w:sz w:val="24"/>
              </w:rPr>
              <w:t> </w:t>
            </w:r>
            <w:r>
              <w:rPr>
                <w:b/>
                <w:sz w:val="24"/>
              </w:rPr>
              <w:t>seguintes</w:t>
            </w:r>
            <w:r>
              <w:rPr>
                <w:b/>
                <w:spacing w:val="-1"/>
                <w:sz w:val="24"/>
              </w:rPr>
              <w:t> </w:t>
            </w:r>
            <w:r>
              <w:rPr>
                <w:b/>
                <w:sz w:val="24"/>
              </w:rPr>
              <w:t>dotações</w:t>
            </w:r>
            <w:r>
              <w:rPr>
                <w:b/>
                <w:spacing w:val="-1"/>
                <w:sz w:val="24"/>
              </w:rPr>
              <w:t> </w:t>
            </w:r>
            <w:r>
              <w:rPr>
                <w:b/>
                <w:sz w:val="24"/>
              </w:rPr>
              <w:t>orçamentárias,</w:t>
            </w:r>
            <w:r>
              <w:rPr>
                <w:b/>
                <w:spacing w:val="-1"/>
                <w:sz w:val="24"/>
              </w:rPr>
              <w:t> </w:t>
            </w:r>
            <w:r>
              <w:rPr>
                <w:b/>
                <w:sz w:val="24"/>
              </w:rPr>
              <w:t>para</w:t>
            </w:r>
            <w:r>
              <w:rPr>
                <w:b/>
                <w:spacing w:val="-1"/>
                <w:sz w:val="24"/>
              </w:rPr>
              <w:t> </w:t>
            </w:r>
            <w:r>
              <w:rPr>
                <w:b/>
                <w:sz w:val="24"/>
              </w:rPr>
              <w:t>o</w:t>
            </w:r>
            <w:r>
              <w:rPr>
                <w:b/>
                <w:spacing w:val="-1"/>
                <w:sz w:val="24"/>
              </w:rPr>
              <w:t> </w:t>
            </w:r>
            <w:r>
              <w:rPr>
                <w:b/>
                <w:sz w:val="24"/>
              </w:rPr>
              <w:t>corrente</w:t>
            </w:r>
            <w:r>
              <w:rPr>
                <w:b/>
                <w:spacing w:val="-1"/>
                <w:sz w:val="24"/>
              </w:rPr>
              <w:t> </w:t>
            </w:r>
            <w:r>
              <w:rPr>
                <w:b/>
                <w:sz w:val="24"/>
              </w:rPr>
              <w:t>exercício</w:t>
            </w:r>
            <w:r>
              <w:rPr>
                <w:b/>
                <w:spacing w:val="-1"/>
                <w:sz w:val="24"/>
              </w:rPr>
              <w:t> </w:t>
            </w:r>
            <w:r>
              <w:rPr>
                <w:b/>
                <w:sz w:val="24"/>
              </w:rPr>
              <w:t>de</w:t>
            </w:r>
            <w:r>
              <w:rPr>
                <w:b/>
                <w:spacing w:val="-1"/>
                <w:sz w:val="24"/>
              </w:rPr>
              <w:t> </w:t>
            </w:r>
            <w:r>
              <w:rPr>
                <w:b/>
                <w:spacing w:val="-2"/>
                <w:sz w:val="24"/>
              </w:rPr>
              <w:t>2024.</w:t>
            </w:r>
          </w:p>
        </w:tc>
      </w:tr>
      <w:tr>
        <w:trPr>
          <w:trHeight w:val="359" w:hRule="atLeast"/>
        </w:trPr>
        <w:tc>
          <w:tcPr>
            <w:tcW w:w="14310" w:type="dxa"/>
          </w:tcPr>
          <w:p>
            <w:pPr>
              <w:pStyle w:val="TableParagraph"/>
              <w:spacing w:before="31"/>
              <w:ind w:left="52"/>
              <w:rPr>
                <w:b/>
                <w:sz w:val="24"/>
              </w:rPr>
            </w:pPr>
            <w:r>
              <w:rPr>
                <w:b/>
                <w:sz w:val="24"/>
              </w:rPr>
              <w:t>Unidade Orçamentária (UO): </w:t>
            </w:r>
            <w:r>
              <w:rPr>
                <w:b/>
                <w:spacing w:val="-2"/>
                <w:sz w:val="24"/>
              </w:rPr>
              <w:t>404340</w:t>
            </w:r>
          </w:p>
        </w:tc>
      </w:tr>
      <w:tr>
        <w:trPr>
          <w:trHeight w:val="374" w:hRule="atLeast"/>
        </w:trPr>
        <w:tc>
          <w:tcPr>
            <w:tcW w:w="14310" w:type="dxa"/>
          </w:tcPr>
          <w:p>
            <w:pPr>
              <w:pStyle w:val="TableParagraph"/>
              <w:spacing w:before="31"/>
              <w:ind w:left="52"/>
              <w:rPr>
                <w:b/>
                <w:sz w:val="24"/>
              </w:rPr>
            </w:pPr>
            <w:r>
              <w:rPr>
                <w:b/>
                <w:sz w:val="24"/>
              </w:rPr>
              <w:t>Fonte de Recursos (FR): 225 / </w:t>
            </w:r>
            <w:r>
              <w:rPr>
                <w:b/>
                <w:spacing w:val="-5"/>
                <w:sz w:val="24"/>
              </w:rPr>
              <w:t>100</w:t>
            </w:r>
          </w:p>
        </w:tc>
      </w:tr>
      <w:tr>
        <w:trPr>
          <w:trHeight w:val="359" w:hRule="atLeast"/>
        </w:trPr>
        <w:tc>
          <w:tcPr>
            <w:tcW w:w="14310" w:type="dxa"/>
          </w:tcPr>
          <w:p>
            <w:pPr>
              <w:pStyle w:val="TableParagraph"/>
              <w:spacing w:before="31"/>
              <w:ind w:left="52"/>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38"/>
        <w:ind w:left="0"/>
        <w:rPr>
          <w:b/>
        </w:rPr>
      </w:pPr>
    </w:p>
    <w:p>
      <w:pPr>
        <w:pStyle w:val="Heading1"/>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Heading2"/>
        <w:numPr>
          <w:ilvl w:val="1"/>
          <w:numId w:val="27"/>
        </w:numPr>
        <w:tabs>
          <w:tab w:pos="869" w:val="left" w:leader="none"/>
        </w:tabs>
        <w:spacing w:line="240" w:lineRule="auto" w:before="114" w:after="0"/>
        <w:ind w:left="869" w:right="0" w:hanging="420"/>
        <w:jc w:val="left"/>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BodyText"/>
        <w:spacing w:before="114"/>
        <w:jc w:val="both"/>
      </w:pPr>
      <w:r>
        <w:rPr/>
        <w:t>Trata-se</w:t>
      </w:r>
      <w:r>
        <w:rPr>
          <w:spacing w:val="-1"/>
        </w:rPr>
        <w:t> </w:t>
      </w:r>
      <w:r>
        <w:rPr/>
        <w:t>de</w:t>
      </w:r>
      <w:r>
        <w:rPr>
          <w:spacing w:val="-1"/>
        </w:rPr>
        <w:t> </w:t>
      </w:r>
      <w:r>
        <w:rPr/>
        <w:t>PPS -</w:t>
      </w:r>
      <w:r>
        <w:rPr>
          <w:spacing w:val="-1"/>
        </w:rPr>
        <w:t> </w:t>
      </w:r>
      <w:r>
        <w:rPr/>
        <w:t>Produto para</w:t>
      </w:r>
      <w:r>
        <w:rPr>
          <w:spacing w:val="-1"/>
        </w:rPr>
        <w:t> </w:t>
      </w:r>
      <w:r>
        <w:rPr/>
        <w:t>a</w:t>
      </w:r>
      <w:r>
        <w:rPr>
          <w:spacing w:val="-1"/>
        </w:rPr>
        <w:t> </w:t>
      </w:r>
      <w:r>
        <w:rPr/>
        <w:t>Saúde, na</w:t>
      </w:r>
      <w:r>
        <w:rPr>
          <w:spacing w:val="-1"/>
        </w:rPr>
        <w:t> </w:t>
      </w:r>
      <w:r>
        <w:rPr/>
        <w:t>qualidade de</w:t>
      </w:r>
      <w:r>
        <w:rPr>
          <w:spacing w:val="-1"/>
        </w:rPr>
        <w:t> </w:t>
      </w:r>
      <w:r>
        <w:rPr/>
        <w:t>Material</w:t>
      </w:r>
      <w:r>
        <w:rPr>
          <w:spacing w:val="-1"/>
        </w:rPr>
        <w:t> </w:t>
      </w:r>
      <w:r>
        <w:rPr/>
        <w:t>Médico-Hospitalar de</w:t>
      </w:r>
      <w:r>
        <w:rPr>
          <w:spacing w:val="-1"/>
        </w:rPr>
        <w:t> </w:t>
      </w:r>
      <w:r>
        <w:rPr/>
        <w:t>fornecimento </w:t>
      </w:r>
      <w:r>
        <w:rPr>
          <w:spacing w:val="-2"/>
        </w:rPr>
        <w:t>contínuo.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Definição do </w:t>
      </w:r>
      <w:r>
        <w:rPr>
          <w:spacing w:val="-2"/>
        </w:rPr>
        <w:t>objeto:</w:t>
      </w:r>
    </w:p>
    <w:p>
      <w:pPr>
        <w:pStyle w:val="BodyText"/>
        <w:spacing w:before="0"/>
        <w:ind w:left="0"/>
        <w:rPr>
          <w:b/>
          <w:sz w:val="20"/>
        </w:rPr>
      </w:pPr>
    </w:p>
    <w:p>
      <w:pPr>
        <w:pStyle w:val="BodyText"/>
        <w:spacing w:before="163"/>
        <w:ind w:left="0"/>
        <w:rPr>
          <w:b/>
          <w:sz w:val="20"/>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5"/>
        <w:gridCol w:w="645"/>
        <w:gridCol w:w="765"/>
        <w:gridCol w:w="3510"/>
        <w:gridCol w:w="960"/>
        <w:gridCol w:w="1020"/>
        <w:gridCol w:w="690"/>
        <w:gridCol w:w="1035"/>
        <w:gridCol w:w="1110"/>
      </w:tblGrid>
      <w:tr>
        <w:trPr>
          <w:trHeight w:val="869" w:hRule="atLeast"/>
        </w:trPr>
        <w:tc>
          <w:tcPr>
            <w:tcW w:w="525" w:type="dxa"/>
          </w:tcPr>
          <w:p>
            <w:pPr>
              <w:pStyle w:val="TableParagraph"/>
              <w:spacing w:before="271"/>
              <w:ind w:left="22"/>
              <w:rPr>
                <w:b/>
                <w:sz w:val="24"/>
              </w:rPr>
            </w:pPr>
            <w:r>
              <w:rPr>
                <w:b/>
                <w:spacing w:val="-4"/>
                <w:sz w:val="24"/>
              </w:rPr>
              <w:t>Item</w:t>
            </w:r>
          </w:p>
        </w:tc>
        <w:tc>
          <w:tcPr>
            <w:tcW w:w="645" w:type="dxa"/>
          </w:tcPr>
          <w:p>
            <w:pPr>
              <w:pStyle w:val="TableParagraph"/>
              <w:spacing w:line="235" w:lineRule="auto" w:before="140"/>
              <w:ind w:left="22" w:right="173"/>
              <w:rPr>
                <w:b/>
                <w:sz w:val="24"/>
              </w:rPr>
            </w:pPr>
            <w:r>
              <w:rPr>
                <w:b/>
                <w:spacing w:val="-4"/>
                <w:sz w:val="24"/>
              </w:rPr>
              <w:t>Cód </w:t>
            </w:r>
            <w:r>
              <w:rPr>
                <w:b/>
                <w:spacing w:val="-5"/>
                <w:sz w:val="24"/>
              </w:rPr>
              <w:t>MV</w:t>
            </w:r>
          </w:p>
        </w:tc>
        <w:tc>
          <w:tcPr>
            <w:tcW w:w="765" w:type="dxa"/>
          </w:tcPr>
          <w:p>
            <w:pPr>
              <w:pStyle w:val="TableParagraph"/>
              <w:spacing w:line="273" w:lineRule="exact" w:before="136"/>
              <w:ind w:left="22"/>
              <w:rPr>
                <w:b/>
                <w:sz w:val="24"/>
              </w:rPr>
            </w:pPr>
            <w:r>
              <w:rPr>
                <w:b/>
                <w:spacing w:val="-5"/>
                <w:sz w:val="24"/>
              </w:rPr>
              <w:t>ID</w:t>
            </w:r>
          </w:p>
          <w:p>
            <w:pPr>
              <w:pStyle w:val="TableParagraph"/>
              <w:spacing w:line="273" w:lineRule="exact"/>
              <w:ind w:left="22"/>
              <w:rPr>
                <w:b/>
                <w:sz w:val="24"/>
              </w:rPr>
            </w:pPr>
            <w:r>
              <w:rPr>
                <w:b/>
                <w:spacing w:val="-4"/>
                <w:sz w:val="24"/>
              </w:rPr>
              <w:t>SIGA</w:t>
            </w:r>
          </w:p>
        </w:tc>
        <w:tc>
          <w:tcPr>
            <w:tcW w:w="3510" w:type="dxa"/>
          </w:tcPr>
          <w:p>
            <w:pPr>
              <w:pStyle w:val="TableParagraph"/>
              <w:spacing w:before="271"/>
              <w:ind w:left="22"/>
              <w:rPr>
                <w:b/>
                <w:sz w:val="24"/>
              </w:rPr>
            </w:pPr>
            <w:r>
              <w:rPr>
                <w:b/>
                <w:spacing w:val="-2"/>
                <w:sz w:val="24"/>
              </w:rPr>
              <w:t>Descrição</w:t>
            </w:r>
          </w:p>
        </w:tc>
        <w:tc>
          <w:tcPr>
            <w:tcW w:w="960" w:type="dxa"/>
          </w:tcPr>
          <w:p>
            <w:pPr>
              <w:pStyle w:val="TableParagraph"/>
              <w:spacing w:before="271"/>
              <w:ind w:left="13" w:right="37"/>
              <w:jc w:val="center"/>
              <w:rPr>
                <w:b/>
                <w:sz w:val="24"/>
              </w:rPr>
            </w:pPr>
            <w:r>
              <w:rPr>
                <w:b/>
                <w:spacing w:val="-2"/>
                <w:sz w:val="24"/>
              </w:rPr>
              <w:t>Unidade</w:t>
            </w:r>
          </w:p>
        </w:tc>
        <w:tc>
          <w:tcPr>
            <w:tcW w:w="1020" w:type="dxa"/>
          </w:tcPr>
          <w:p>
            <w:pPr>
              <w:pStyle w:val="TableParagraph"/>
              <w:spacing w:line="273" w:lineRule="exact" w:before="136"/>
              <w:ind w:left="17"/>
              <w:rPr>
                <w:b/>
                <w:sz w:val="24"/>
              </w:rPr>
            </w:pPr>
            <w:r>
              <w:rPr>
                <w:b/>
                <w:spacing w:val="-5"/>
                <w:sz w:val="24"/>
              </w:rPr>
              <w:t>CMM</w:t>
            </w:r>
          </w:p>
          <w:p>
            <w:pPr>
              <w:pStyle w:val="TableParagraph"/>
              <w:spacing w:line="273" w:lineRule="exact"/>
              <w:ind w:left="17"/>
              <w:rPr>
                <w:b/>
                <w:sz w:val="24"/>
              </w:rPr>
            </w:pPr>
            <w:r>
              <w:rPr>
                <w:b/>
                <w:spacing w:val="-2"/>
                <w:sz w:val="24"/>
              </w:rPr>
              <w:t>Estimado</w:t>
            </w:r>
          </w:p>
        </w:tc>
        <w:tc>
          <w:tcPr>
            <w:tcW w:w="690" w:type="dxa"/>
          </w:tcPr>
          <w:p>
            <w:pPr>
              <w:pStyle w:val="TableParagraph"/>
              <w:spacing w:line="235" w:lineRule="auto" w:before="140"/>
              <w:ind w:left="15" w:right="-4"/>
              <w:rPr>
                <w:b/>
                <w:sz w:val="24"/>
              </w:rPr>
            </w:pPr>
            <w:r>
              <w:rPr>
                <w:b/>
                <w:spacing w:val="-2"/>
                <w:sz w:val="24"/>
              </w:rPr>
              <w:t>Quant Total</w:t>
            </w:r>
          </w:p>
        </w:tc>
        <w:tc>
          <w:tcPr>
            <w:tcW w:w="1035" w:type="dxa"/>
          </w:tcPr>
          <w:p>
            <w:pPr>
              <w:pStyle w:val="TableParagraph"/>
              <w:spacing w:line="235" w:lineRule="auto" w:before="5"/>
              <w:ind w:left="24" w:right="-2"/>
              <w:rPr>
                <w:b/>
                <w:sz w:val="24"/>
              </w:rPr>
            </w:pPr>
            <w:r>
              <w:rPr>
                <w:b/>
                <w:spacing w:val="-2"/>
                <w:sz w:val="24"/>
              </w:rPr>
              <w:t>Amostras </w:t>
            </w:r>
            <w:r>
              <w:rPr>
                <w:b/>
                <w:spacing w:val="-4"/>
                <w:sz w:val="24"/>
              </w:rPr>
              <w:t>para Avaliação</w:t>
            </w:r>
          </w:p>
        </w:tc>
        <w:tc>
          <w:tcPr>
            <w:tcW w:w="1110" w:type="dxa"/>
          </w:tcPr>
          <w:p>
            <w:pPr>
              <w:pStyle w:val="TableParagraph"/>
              <w:spacing w:line="235" w:lineRule="auto" w:before="5"/>
              <w:ind w:left="29" w:right="294"/>
              <w:rPr>
                <w:b/>
                <w:sz w:val="24"/>
              </w:rPr>
            </w:pPr>
            <w:r>
              <w:rPr>
                <w:b/>
                <w:spacing w:val="-2"/>
                <w:sz w:val="24"/>
              </w:rPr>
              <w:t>Marcas </w:t>
            </w:r>
            <w:r>
              <w:rPr>
                <w:b/>
                <w:spacing w:val="-4"/>
                <w:sz w:val="24"/>
              </w:rPr>
              <w:t>pré-</w:t>
            </w:r>
          </w:p>
          <w:p>
            <w:pPr>
              <w:pStyle w:val="TableParagraph"/>
              <w:spacing w:line="271" w:lineRule="exact"/>
              <w:ind w:left="29"/>
              <w:rPr>
                <w:b/>
                <w:sz w:val="24"/>
              </w:rPr>
            </w:pPr>
            <w:r>
              <w:rPr>
                <w:b/>
                <w:spacing w:val="-2"/>
                <w:sz w:val="24"/>
              </w:rPr>
              <w:t>aprovadas</w:t>
            </w:r>
          </w:p>
        </w:tc>
      </w:tr>
      <w:tr>
        <w:trPr>
          <w:trHeight w:val="491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22"/>
              <w:rPr>
                <w:b/>
                <w:sz w:val="24"/>
              </w:rPr>
            </w:pPr>
            <w:r>
              <w:rPr>
                <w:b/>
                <w:spacing w:val="-10"/>
                <w:sz w:val="24"/>
              </w:rPr>
              <w:t>1</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22"/>
              <w:rPr>
                <w:sz w:val="24"/>
              </w:rPr>
            </w:pPr>
            <w:r>
              <w:rPr>
                <w:spacing w:val="-4"/>
                <w:sz w:val="24"/>
              </w:rPr>
              <w:t>3933</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6" w:right="109"/>
              <w:jc w:val="center"/>
              <w:rPr>
                <w:sz w:val="24"/>
              </w:rPr>
            </w:pPr>
            <w:r>
              <w:rPr>
                <w:spacing w:val="-2"/>
                <w:sz w:val="24"/>
              </w:rPr>
              <w:t>79817</w:t>
            </w:r>
          </w:p>
        </w:tc>
        <w:tc>
          <w:tcPr>
            <w:tcW w:w="3510" w:type="dxa"/>
          </w:tcPr>
          <w:p>
            <w:pPr>
              <w:pStyle w:val="TableParagraph"/>
              <w:spacing w:line="235" w:lineRule="auto" w:before="5"/>
              <w:ind w:left="22" w:right="1"/>
              <w:jc w:val="both"/>
              <w:rPr>
                <w:sz w:val="24"/>
              </w:rPr>
            </w:pPr>
            <w:r>
              <w:rPr>
                <w:b/>
                <w:sz w:val="24"/>
              </w:rPr>
              <w:t>Fio cirúrgico </w:t>
            </w:r>
            <w:r>
              <w:rPr>
                <w:b/>
                <w:sz w:val="24"/>
              </w:rPr>
              <w:t>absorvível, poliglactina violeta 0, 1 fio </w:t>
            </w:r>
            <w:r>
              <w:rPr>
                <w:sz w:val="24"/>
              </w:rPr>
              <w:t>de aproximadamente </w:t>
            </w:r>
            <w:r>
              <w:rPr>
                <w:b/>
                <w:sz w:val="24"/>
              </w:rPr>
              <w:t>70 cm </w:t>
            </w:r>
            <w:r>
              <w:rPr>
                <w:sz w:val="24"/>
              </w:rPr>
              <w:t>de comprimento, </w:t>
            </w:r>
            <w:r>
              <w:rPr>
                <w:b/>
                <w:sz w:val="24"/>
              </w:rPr>
              <w:t>1 agulha </w:t>
            </w:r>
            <w:r>
              <w:rPr>
                <w:sz w:val="24"/>
              </w:rPr>
              <w:t>de aproximadamente</w:t>
            </w:r>
            <w:r>
              <w:rPr>
                <w:spacing w:val="40"/>
                <w:sz w:val="24"/>
              </w:rPr>
              <w:t> </w:t>
            </w:r>
            <w:r>
              <w:rPr>
                <w:b/>
                <w:sz w:val="24"/>
              </w:rPr>
              <w:t>30</w:t>
            </w:r>
            <w:r>
              <w:rPr>
                <w:b/>
                <w:spacing w:val="40"/>
                <w:sz w:val="24"/>
              </w:rPr>
              <w:t> </w:t>
            </w:r>
            <w:r>
              <w:rPr>
                <w:b/>
                <w:sz w:val="24"/>
              </w:rPr>
              <w:t>mm</w:t>
            </w:r>
            <w:r>
              <w:rPr>
                <w:sz w:val="24"/>
              </w:rPr>
              <w:t>,</w:t>
            </w:r>
            <w:r>
              <w:rPr>
                <w:spacing w:val="80"/>
                <w:sz w:val="24"/>
              </w:rPr>
              <w:t> </w:t>
            </w:r>
            <w:r>
              <w:rPr>
                <w:sz w:val="24"/>
              </w:rPr>
              <w:t>formato </w:t>
            </w:r>
            <w:r>
              <w:rPr>
                <w:b/>
                <w:sz w:val="24"/>
              </w:rPr>
              <w:t>3/8 círculo ponta cilíndrica</w:t>
            </w:r>
            <w:r>
              <w:rPr>
                <w:sz w:val="24"/>
              </w:rPr>
              <w:t>. Estéril, descartável. Embalagem individual com</w:t>
            </w:r>
            <w:r>
              <w:rPr>
                <w:spacing w:val="40"/>
                <w:sz w:val="24"/>
              </w:rPr>
              <w:t> </w:t>
            </w:r>
            <w:r>
              <w:rPr>
                <w:sz w:val="24"/>
              </w:rPr>
              <w:t>selagem eficiente que garanta a integridade do produto até o momento de sua utilização, permita a abertura e transferência com técnica asséptica, trazendo externamente os dados de identificação, número de lote, data de fabricação, prazo de validade e número</w:t>
            </w:r>
            <w:r>
              <w:rPr>
                <w:spacing w:val="-6"/>
                <w:sz w:val="24"/>
              </w:rPr>
              <w:t> </w:t>
            </w:r>
            <w:r>
              <w:rPr>
                <w:sz w:val="24"/>
              </w:rPr>
              <w:t>de</w:t>
            </w:r>
            <w:r>
              <w:rPr>
                <w:spacing w:val="-6"/>
                <w:sz w:val="24"/>
              </w:rPr>
              <w:t> </w:t>
            </w:r>
            <w:r>
              <w:rPr>
                <w:sz w:val="24"/>
              </w:rPr>
              <w:t>registro</w:t>
            </w:r>
            <w:r>
              <w:rPr>
                <w:spacing w:val="-6"/>
                <w:sz w:val="24"/>
              </w:rPr>
              <w:t> </w:t>
            </w:r>
            <w:r>
              <w:rPr>
                <w:sz w:val="24"/>
              </w:rPr>
              <w:t>no</w:t>
            </w:r>
            <w:r>
              <w:rPr>
                <w:spacing w:val="-6"/>
                <w:sz w:val="24"/>
              </w:rPr>
              <w:t> </w:t>
            </w:r>
            <w:r>
              <w:rPr>
                <w:sz w:val="24"/>
              </w:rPr>
              <w:t>Ministério</w:t>
            </w:r>
            <w:r>
              <w:rPr>
                <w:spacing w:val="-6"/>
                <w:sz w:val="24"/>
              </w:rPr>
              <w:t> </w:t>
            </w:r>
            <w:r>
              <w:rPr>
                <w:sz w:val="24"/>
              </w:rPr>
              <w:t>da </w:t>
            </w:r>
            <w:r>
              <w:rPr>
                <w:spacing w:val="-2"/>
                <w:sz w:val="24"/>
              </w:rPr>
              <w:t>Saúde.</w:t>
            </w:r>
          </w:p>
        </w:tc>
        <w:tc>
          <w:tcPr>
            <w:tcW w:w="9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13"/>
              <w:jc w:val="center"/>
              <w:rPr>
                <w:sz w:val="24"/>
              </w:rPr>
            </w:pPr>
            <w:r>
              <w:rPr>
                <w:spacing w:val="-2"/>
                <w:sz w:val="24"/>
              </w:rPr>
              <w:t>Envelope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17"/>
              <w:rPr>
                <w:sz w:val="24"/>
              </w:rPr>
            </w:pPr>
            <w:r>
              <w:rPr>
                <w:spacing w:val="-2"/>
                <w:sz w:val="24"/>
              </w:rPr>
              <w:t>166,1</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15"/>
              <w:rPr>
                <w:b/>
                <w:sz w:val="24"/>
              </w:rPr>
            </w:pPr>
            <w:r>
              <w:rPr>
                <w:b/>
                <w:spacing w:val="-2"/>
                <w:sz w:val="24"/>
              </w:rPr>
              <w:t>1.980</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24"/>
              <w:rPr>
                <w:sz w:val="24"/>
              </w:rPr>
            </w:pPr>
            <w:r>
              <w:rPr>
                <w:spacing w:val="-10"/>
                <w:sz w:val="24"/>
              </w:rPr>
              <w:t>3</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3"/>
              <w:rPr>
                <w:b/>
                <w:sz w:val="24"/>
              </w:rPr>
            </w:pPr>
          </w:p>
          <w:p>
            <w:pPr>
              <w:pStyle w:val="TableParagraph"/>
              <w:tabs>
                <w:tab w:pos="1025" w:val="left" w:leader="none"/>
              </w:tabs>
              <w:spacing w:line="235" w:lineRule="auto"/>
              <w:ind w:left="29"/>
              <w:rPr>
                <w:sz w:val="24"/>
              </w:rPr>
            </w:pPr>
            <w:r>
              <w:rPr>
                <w:spacing w:val="-2"/>
                <w:sz w:val="24"/>
              </w:rPr>
              <w:t>Ethicon</w:t>
            </w:r>
            <w:r>
              <w:rPr>
                <w:sz w:val="24"/>
              </w:rPr>
              <w:tab/>
            </w:r>
            <w:r>
              <w:rPr>
                <w:spacing w:val="-10"/>
                <w:sz w:val="24"/>
              </w:rPr>
              <w:t>/ </w:t>
            </w:r>
            <w:r>
              <w:rPr>
                <w:spacing w:val="-2"/>
                <w:sz w:val="24"/>
              </w:rPr>
              <w:t>Covidien</w:t>
            </w:r>
          </w:p>
        </w:tc>
      </w:tr>
      <w:tr>
        <w:trPr>
          <w:trHeight w:val="464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22"/>
              <w:rPr>
                <w:b/>
                <w:sz w:val="24"/>
              </w:rPr>
            </w:pPr>
            <w:r>
              <w:rPr>
                <w:b/>
                <w:spacing w:val="-10"/>
                <w:sz w:val="24"/>
              </w:rPr>
              <w:t>2</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22"/>
              <w:rPr>
                <w:sz w:val="24"/>
              </w:rPr>
            </w:pPr>
            <w:r>
              <w:rPr>
                <w:spacing w:val="-4"/>
                <w:sz w:val="24"/>
              </w:rPr>
              <w:t>3941</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6" w:right="109"/>
              <w:jc w:val="center"/>
              <w:rPr>
                <w:sz w:val="24"/>
              </w:rPr>
            </w:pPr>
            <w:r>
              <w:rPr>
                <w:spacing w:val="-2"/>
                <w:sz w:val="24"/>
              </w:rPr>
              <w:t>75893</w:t>
            </w:r>
          </w:p>
        </w:tc>
        <w:tc>
          <w:tcPr>
            <w:tcW w:w="3510" w:type="dxa"/>
          </w:tcPr>
          <w:p>
            <w:pPr>
              <w:pStyle w:val="TableParagraph"/>
              <w:spacing w:line="235" w:lineRule="auto" w:before="5"/>
              <w:ind w:left="22" w:right="1"/>
              <w:jc w:val="both"/>
              <w:rPr>
                <w:sz w:val="24"/>
              </w:rPr>
            </w:pPr>
            <w:r>
              <w:rPr>
                <w:b/>
                <w:sz w:val="24"/>
              </w:rPr>
              <w:t>Fio cirúrgico </w:t>
            </w:r>
            <w:r>
              <w:rPr>
                <w:b/>
                <w:sz w:val="24"/>
              </w:rPr>
              <w:t>absorvível, poliglactina violeta 2-0, 1 fio </w:t>
            </w:r>
            <w:r>
              <w:rPr>
                <w:sz w:val="24"/>
              </w:rPr>
              <w:t>de aproximadamente </w:t>
            </w:r>
            <w:r>
              <w:rPr>
                <w:b/>
                <w:sz w:val="24"/>
              </w:rPr>
              <w:t>70 cm </w:t>
            </w:r>
            <w:r>
              <w:rPr>
                <w:sz w:val="24"/>
              </w:rPr>
              <w:t>de comprimento, </w:t>
            </w:r>
            <w:r>
              <w:rPr>
                <w:b/>
                <w:sz w:val="24"/>
              </w:rPr>
              <w:t>1 agulha </w:t>
            </w:r>
            <w:r>
              <w:rPr>
                <w:sz w:val="24"/>
              </w:rPr>
              <w:t>de aproximadamente</w:t>
            </w:r>
            <w:r>
              <w:rPr>
                <w:spacing w:val="40"/>
                <w:sz w:val="24"/>
              </w:rPr>
              <w:t> </w:t>
            </w:r>
            <w:r>
              <w:rPr>
                <w:b/>
                <w:sz w:val="24"/>
              </w:rPr>
              <w:t>25</w:t>
            </w:r>
            <w:r>
              <w:rPr>
                <w:b/>
                <w:spacing w:val="40"/>
                <w:sz w:val="24"/>
              </w:rPr>
              <w:t> </w:t>
            </w:r>
            <w:r>
              <w:rPr>
                <w:b/>
                <w:sz w:val="24"/>
              </w:rPr>
              <w:t>mm</w:t>
            </w:r>
            <w:r>
              <w:rPr>
                <w:sz w:val="24"/>
              </w:rPr>
              <w:t>,</w:t>
            </w:r>
            <w:r>
              <w:rPr>
                <w:spacing w:val="80"/>
                <w:sz w:val="24"/>
              </w:rPr>
              <w:t> </w:t>
            </w:r>
            <w:r>
              <w:rPr>
                <w:sz w:val="24"/>
              </w:rPr>
              <w:t>formato </w:t>
            </w:r>
            <w:r>
              <w:rPr>
                <w:b/>
                <w:sz w:val="24"/>
              </w:rPr>
              <w:t>1/2 círculo ponta cilíndrica</w:t>
            </w:r>
            <w:r>
              <w:rPr>
                <w:sz w:val="24"/>
              </w:rPr>
              <w:t>. Estéril, descartável. Embalagem individual com</w:t>
            </w:r>
            <w:r>
              <w:rPr>
                <w:spacing w:val="40"/>
                <w:sz w:val="24"/>
              </w:rPr>
              <w:t> </w:t>
            </w:r>
            <w:r>
              <w:rPr>
                <w:sz w:val="24"/>
              </w:rPr>
              <w:t>selagem eficiente que garanta a integridade do produto até o momento de sua utilização, permita a abertura e transferência com técnica asséptica, trazendo externamente os dados de identificação, número de lote, data de fabricação e número de registro no Ministério da Saúde.</w:t>
            </w:r>
          </w:p>
        </w:tc>
        <w:tc>
          <w:tcPr>
            <w:tcW w:w="9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13"/>
              <w:jc w:val="center"/>
              <w:rPr>
                <w:sz w:val="24"/>
              </w:rPr>
            </w:pPr>
            <w:r>
              <w:rPr>
                <w:spacing w:val="-2"/>
                <w:sz w:val="24"/>
              </w:rPr>
              <w:t>Envelope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17"/>
              <w:rPr>
                <w:sz w:val="24"/>
              </w:rPr>
            </w:pPr>
            <w:r>
              <w:rPr>
                <w:spacing w:val="-2"/>
                <w:sz w:val="24"/>
              </w:rPr>
              <w:t>244,2</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15"/>
              <w:rPr>
                <w:b/>
                <w:sz w:val="24"/>
              </w:rPr>
            </w:pPr>
            <w:r>
              <w:rPr>
                <w:b/>
                <w:spacing w:val="-2"/>
                <w:sz w:val="24"/>
              </w:rPr>
              <w:t>2.916</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24"/>
              <w:rPr>
                <w:sz w:val="24"/>
              </w:rPr>
            </w:pPr>
            <w:r>
              <w:rPr>
                <w:spacing w:val="-10"/>
                <w:sz w:val="24"/>
              </w:rPr>
              <w:t>3</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8"/>
              <w:rPr>
                <w:b/>
                <w:sz w:val="24"/>
              </w:rPr>
            </w:pPr>
          </w:p>
          <w:p>
            <w:pPr>
              <w:pStyle w:val="TableParagraph"/>
              <w:tabs>
                <w:tab w:pos="1025" w:val="left" w:leader="none"/>
              </w:tabs>
              <w:spacing w:line="235" w:lineRule="auto"/>
              <w:ind w:left="29"/>
              <w:rPr>
                <w:sz w:val="24"/>
              </w:rPr>
            </w:pPr>
            <w:r>
              <w:rPr>
                <w:spacing w:val="-2"/>
                <w:sz w:val="24"/>
              </w:rPr>
              <w:t>Ethicon</w:t>
            </w:r>
            <w:r>
              <w:rPr>
                <w:sz w:val="24"/>
              </w:rPr>
              <w:tab/>
            </w:r>
            <w:r>
              <w:rPr>
                <w:spacing w:val="-10"/>
                <w:sz w:val="24"/>
              </w:rPr>
              <w:t>/ </w:t>
            </w:r>
            <w:r>
              <w:rPr>
                <w:spacing w:val="-2"/>
                <w:sz w:val="24"/>
              </w:rPr>
              <w:t>Covidien</w:t>
            </w:r>
          </w:p>
        </w:tc>
      </w:tr>
      <w:tr>
        <w:trPr>
          <w:trHeight w:val="491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22"/>
              <w:rPr>
                <w:b/>
                <w:sz w:val="24"/>
              </w:rPr>
            </w:pPr>
            <w:r>
              <w:rPr>
                <w:b/>
                <w:spacing w:val="-10"/>
                <w:sz w:val="24"/>
              </w:rPr>
              <w:t>3</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22"/>
              <w:rPr>
                <w:sz w:val="24"/>
              </w:rPr>
            </w:pPr>
            <w:r>
              <w:rPr>
                <w:spacing w:val="-2"/>
                <w:sz w:val="24"/>
              </w:rPr>
              <w:t>12614</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14"/>
              <w:jc w:val="center"/>
              <w:rPr>
                <w:sz w:val="24"/>
              </w:rPr>
            </w:pPr>
            <w:r>
              <w:rPr>
                <w:spacing w:val="-2"/>
                <w:sz w:val="24"/>
              </w:rPr>
              <w:t>197787</w:t>
            </w:r>
          </w:p>
        </w:tc>
        <w:tc>
          <w:tcPr>
            <w:tcW w:w="3510" w:type="dxa"/>
          </w:tcPr>
          <w:p>
            <w:pPr>
              <w:pStyle w:val="TableParagraph"/>
              <w:spacing w:line="235" w:lineRule="auto" w:before="5"/>
              <w:ind w:left="22" w:right="1"/>
              <w:jc w:val="both"/>
              <w:rPr>
                <w:sz w:val="24"/>
              </w:rPr>
            </w:pPr>
            <w:r>
              <w:rPr>
                <w:b/>
                <w:sz w:val="24"/>
              </w:rPr>
              <w:t>Fio cirúrgico </w:t>
            </w:r>
            <w:r>
              <w:rPr>
                <w:b/>
                <w:sz w:val="24"/>
              </w:rPr>
              <w:t>absorvível, polidioxanona violeta 2-0, 1 fio </w:t>
            </w:r>
            <w:r>
              <w:rPr>
                <w:sz w:val="24"/>
              </w:rPr>
              <w:t>de aproximadamente </w:t>
            </w:r>
            <w:r>
              <w:rPr>
                <w:b/>
                <w:sz w:val="24"/>
              </w:rPr>
              <w:t>70 cm </w:t>
            </w:r>
            <w:r>
              <w:rPr>
                <w:sz w:val="24"/>
              </w:rPr>
              <w:t>de comprimento,</w:t>
            </w:r>
            <w:r>
              <w:rPr>
                <w:spacing w:val="-14"/>
                <w:sz w:val="24"/>
              </w:rPr>
              <w:t> </w:t>
            </w:r>
            <w:r>
              <w:rPr>
                <w:b/>
                <w:sz w:val="24"/>
                <w:u w:val="single"/>
              </w:rPr>
              <w:t>unidirecional</w:t>
            </w:r>
            <w:r>
              <w:rPr>
                <w:sz w:val="24"/>
              </w:rPr>
              <w:t>,</w:t>
            </w:r>
            <w:r>
              <w:rPr>
                <w:spacing w:val="-14"/>
                <w:sz w:val="24"/>
              </w:rPr>
              <w:t> </w:t>
            </w:r>
            <w:r>
              <w:rPr>
                <w:sz w:val="24"/>
              </w:rPr>
              <w:t>com</w:t>
            </w:r>
            <w:r>
              <w:rPr>
                <w:spacing w:val="-14"/>
                <w:sz w:val="24"/>
              </w:rPr>
              <w:t> </w:t>
            </w:r>
            <w:r>
              <w:rPr>
                <w:b/>
                <w:sz w:val="24"/>
              </w:rPr>
              <w:t>1 agulha </w:t>
            </w:r>
            <w:r>
              <w:rPr>
                <w:sz w:val="24"/>
              </w:rPr>
              <w:t>de aproximadamente </w:t>
            </w:r>
            <w:r>
              <w:rPr>
                <w:b/>
                <w:sz w:val="24"/>
              </w:rPr>
              <w:t>36 mm</w:t>
            </w:r>
            <w:r>
              <w:rPr>
                <w:sz w:val="24"/>
              </w:rPr>
              <w:t>, com formato de </w:t>
            </w:r>
            <w:r>
              <w:rPr>
                <w:b/>
                <w:sz w:val="24"/>
              </w:rPr>
              <w:t>1/2 círculo, ponta cônica</w:t>
            </w:r>
            <w:r>
              <w:rPr>
                <w:sz w:val="24"/>
              </w:rPr>
              <w:t>. Estéril, descartável. Embalagem individual com</w:t>
            </w:r>
            <w:r>
              <w:rPr>
                <w:spacing w:val="40"/>
                <w:sz w:val="24"/>
              </w:rPr>
              <w:t> </w:t>
            </w:r>
            <w:r>
              <w:rPr>
                <w:sz w:val="24"/>
              </w:rPr>
              <w:t>selagem eficiente que garanta a integridade do produto até o momento de sua utilização, permita a abertura e transferência com técnica asséptica, trazendo externamente os dados de identificação, número de lote, data de fabricação, prazo de validade e número</w:t>
            </w:r>
            <w:r>
              <w:rPr>
                <w:spacing w:val="-6"/>
                <w:sz w:val="24"/>
              </w:rPr>
              <w:t> </w:t>
            </w:r>
            <w:r>
              <w:rPr>
                <w:sz w:val="24"/>
              </w:rPr>
              <w:t>de</w:t>
            </w:r>
            <w:r>
              <w:rPr>
                <w:spacing w:val="-6"/>
                <w:sz w:val="24"/>
              </w:rPr>
              <w:t> </w:t>
            </w:r>
            <w:r>
              <w:rPr>
                <w:sz w:val="24"/>
              </w:rPr>
              <w:t>registro</w:t>
            </w:r>
            <w:r>
              <w:rPr>
                <w:spacing w:val="-6"/>
                <w:sz w:val="24"/>
              </w:rPr>
              <w:t> </w:t>
            </w:r>
            <w:r>
              <w:rPr>
                <w:sz w:val="24"/>
              </w:rPr>
              <w:t>no</w:t>
            </w:r>
            <w:r>
              <w:rPr>
                <w:spacing w:val="-6"/>
                <w:sz w:val="24"/>
              </w:rPr>
              <w:t> </w:t>
            </w:r>
            <w:r>
              <w:rPr>
                <w:sz w:val="24"/>
              </w:rPr>
              <w:t>Ministério</w:t>
            </w:r>
            <w:r>
              <w:rPr>
                <w:spacing w:val="-6"/>
                <w:sz w:val="24"/>
              </w:rPr>
              <w:t> </w:t>
            </w:r>
            <w:r>
              <w:rPr>
                <w:sz w:val="24"/>
              </w:rPr>
              <w:t>da </w:t>
            </w:r>
            <w:r>
              <w:rPr>
                <w:spacing w:val="-2"/>
                <w:sz w:val="24"/>
              </w:rPr>
              <w:t>Saúde.</w:t>
            </w:r>
          </w:p>
        </w:tc>
        <w:tc>
          <w:tcPr>
            <w:tcW w:w="9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13"/>
              <w:jc w:val="center"/>
              <w:rPr>
                <w:sz w:val="24"/>
              </w:rPr>
            </w:pPr>
            <w:r>
              <w:rPr>
                <w:spacing w:val="-2"/>
                <w:sz w:val="24"/>
              </w:rPr>
              <w:t>Envelope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17"/>
              <w:rPr>
                <w:sz w:val="24"/>
              </w:rPr>
            </w:pPr>
            <w:r>
              <w:rPr>
                <w:spacing w:val="-4"/>
                <w:sz w:val="24"/>
              </w:rPr>
              <w:t>15,4</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15"/>
              <w:rPr>
                <w:b/>
                <w:sz w:val="24"/>
              </w:rPr>
            </w:pPr>
            <w:r>
              <w:rPr>
                <w:b/>
                <w:spacing w:val="-5"/>
                <w:sz w:val="24"/>
              </w:rPr>
              <w:t>180</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24"/>
              <w:rPr>
                <w:sz w:val="24"/>
              </w:rPr>
            </w:pPr>
            <w:r>
              <w:rPr>
                <w:spacing w:val="-10"/>
                <w:sz w:val="24"/>
              </w:rPr>
              <w:t>2</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3"/>
              <w:rPr>
                <w:b/>
                <w:sz w:val="24"/>
              </w:rPr>
            </w:pPr>
          </w:p>
          <w:p>
            <w:pPr>
              <w:pStyle w:val="TableParagraph"/>
              <w:tabs>
                <w:tab w:pos="1025" w:val="left" w:leader="none"/>
              </w:tabs>
              <w:spacing w:line="235" w:lineRule="auto"/>
              <w:ind w:left="29"/>
              <w:rPr>
                <w:sz w:val="24"/>
              </w:rPr>
            </w:pPr>
            <w:r>
              <w:rPr>
                <w:spacing w:val="-2"/>
                <w:sz w:val="24"/>
              </w:rPr>
              <w:t>Ethicon</w:t>
            </w:r>
            <w:r>
              <w:rPr>
                <w:sz w:val="24"/>
              </w:rPr>
              <w:tab/>
            </w:r>
            <w:r>
              <w:rPr>
                <w:spacing w:val="-10"/>
                <w:sz w:val="24"/>
              </w:rPr>
              <w:t>/ </w:t>
            </w:r>
            <w:r>
              <w:rPr>
                <w:spacing w:val="-2"/>
                <w:sz w:val="24"/>
              </w:rPr>
              <w:t>Covidien</w:t>
            </w:r>
          </w:p>
        </w:tc>
      </w:tr>
      <w:tr>
        <w:trPr>
          <w:trHeight w:val="1522" w:hRule="atLeast"/>
        </w:trPr>
        <w:tc>
          <w:tcPr>
            <w:tcW w:w="525" w:type="dxa"/>
            <w:tcBorders>
              <w:bottom w:val="nil"/>
            </w:tcBorders>
          </w:tcPr>
          <w:p>
            <w:pPr>
              <w:pStyle w:val="TableParagraph"/>
              <w:spacing w:before="1"/>
              <w:ind w:left="22"/>
              <w:rPr>
                <w:b/>
                <w:sz w:val="24"/>
              </w:rPr>
            </w:pPr>
            <w:r>
              <w:rPr>
                <w:b/>
                <w:spacing w:val="-10"/>
                <w:sz w:val="24"/>
              </w:rPr>
              <w:t>4</w:t>
            </w:r>
          </w:p>
        </w:tc>
        <w:tc>
          <w:tcPr>
            <w:tcW w:w="645" w:type="dxa"/>
            <w:tcBorders>
              <w:bottom w:val="nil"/>
            </w:tcBorders>
          </w:tcPr>
          <w:p>
            <w:pPr>
              <w:pStyle w:val="TableParagraph"/>
              <w:spacing w:before="1"/>
              <w:ind w:left="22"/>
              <w:rPr>
                <w:sz w:val="24"/>
              </w:rPr>
            </w:pPr>
            <w:r>
              <w:rPr>
                <w:spacing w:val="-2"/>
                <w:sz w:val="24"/>
              </w:rPr>
              <w:t>11308</w:t>
            </w:r>
          </w:p>
        </w:tc>
        <w:tc>
          <w:tcPr>
            <w:tcW w:w="765" w:type="dxa"/>
            <w:tcBorders>
              <w:bottom w:val="nil"/>
            </w:tcBorders>
          </w:tcPr>
          <w:p>
            <w:pPr>
              <w:pStyle w:val="TableParagraph"/>
              <w:spacing w:before="1"/>
              <w:ind w:left="6" w:right="109"/>
              <w:jc w:val="center"/>
              <w:rPr>
                <w:sz w:val="24"/>
              </w:rPr>
            </w:pPr>
            <w:r>
              <w:rPr>
                <w:spacing w:val="-2"/>
                <w:sz w:val="24"/>
              </w:rPr>
              <w:t>78089</w:t>
            </w:r>
          </w:p>
        </w:tc>
        <w:tc>
          <w:tcPr>
            <w:tcW w:w="3510" w:type="dxa"/>
            <w:tcBorders>
              <w:bottom w:val="nil"/>
            </w:tcBorders>
          </w:tcPr>
          <w:p>
            <w:pPr>
              <w:pStyle w:val="TableParagraph"/>
              <w:spacing w:line="235" w:lineRule="auto" w:before="5"/>
              <w:ind w:left="22" w:right="1"/>
              <w:jc w:val="both"/>
              <w:rPr>
                <w:sz w:val="24"/>
              </w:rPr>
            </w:pPr>
            <w:r>
              <w:rPr>
                <w:b/>
                <w:sz w:val="24"/>
              </w:rPr>
              <w:t>Fio cirúrgico </w:t>
            </w:r>
            <w:r>
              <w:rPr>
                <w:b/>
                <w:sz w:val="24"/>
              </w:rPr>
              <w:t>absorvível, polidioxanona violeta 3-0, 1 fio </w:t>
            </w:r>
            <w:r>
              <w:rPr>
                <w:sz w:val="24"/>
              </w:rPr>
              <w:t>de aproximadamente </w:t>
            </w:r>
            <w:r>
              <w:rPr>
                <w:b/>
                <w:sz w:val="24"/>
              </w:rPr>
              <w:t>70 cm </w:t>
            </w:r>
            <w:r>
              <w:rPr>
                <w:sz w:val="24"/>
              </w:rPr>
              <w:t>de comprimento, </w:t>
            </w:r>
            <w:r>
              <w:rPr>
                <w:b/>
                <w:sz w:val="24"/>
              </w:rPr>
              <w:t>1 agulha </w:t>
            </w:r>
            <w:r>
              <w:rPr>
                <w:sz w:val="24"/>
              </w:rPr>
              <w:t>de aproximadamente</w:t>
            </w:r>
            <w:r>
              <w:rPr>
                <w:spacing w:val="71"/>
                <w:sz w:val="24"/>
              </w:rPr>
              <w:t>    </w:t>
            </w:r>
            <w:r>
              <w:rPr>
                <w:b/>
                <w:sz w:val="24"/>
              </w:rPr>
              <w:t>25</w:t>
            </w:r>
            <w:r>
              <w:rPr>
                <w:b/>
                <w:spacing w:val="71"/>
                <w:sz w:val="24"/>
              </w:rPr>
              <w:t>    </w:t>
            </w:r>
            <w:r>
              <w:rPr>
                <w:b/>
                <w:spacing w:val="-5"/>
                <w:sz w:val="24"/>
              </w:rPr>
              <w:t>mm</w:t>
            </w:r>
            <w:r>
              <w:rPr>
                <w:spacing w:val="-5"/>
                <w:sz w:val="24"/>
              </w:rPr>
              <w:t>,</w:t>
            </w:r>
          </w:p>
        </w:tc>
        <w:tc>
          <w:tcPr>
            <w:tcW w:w="960" w:type="dxa"/>
            <w:tcBorders>
              <w:bottom w:val="nil"/>
            </w:tcBorders>
          </w:tcPr>
          <w:p>
            <w:pPr>
              <w:pStyle w:val="TableParagraph"/>
              <w:spacing w:before="1"/>
              <w:ind w:left="13"/>
              <w:jc w:val="center"/>
              <w:rPr>
                <w:sz w:val="24"/>
              </w:rPr>
            </w:pPr>
            <w:r>
              <w:rPr>
                <w:spacing w:val="-2"/>
                <w:sz w:val="24"/>
              </w:rPr>
              <w:t>Envelope</w:t>
            </w:r>
          </w:p>
        </w:tc>
        <w:tc>
          <w:tcPr>
            <w:tcW w:w="1020" w:type="dxa"/>
            <w:tcBorders>
              <w:bottom w:val="nil"/>
            </w:tcBorders>
          </w:tcPr>
          <w:p>
            <w:pPr>
              <w:pStyle w:val="TableParagraph"/>
              <w:spacing w:before="1"/>
              <w:ind w:left="17"/>
              <w:rPr>
                <w:sz w:val="24"/>
              </w:rPr>
            </w:pPr>
            <w:r>
              <w:rPr>
                <w:spacing w:val="-4"/>
                <w:sz w:val="24"/>
              </w:rPr>
              <w:t>96,1</w:t>
            </w:r>
          </w:p>
        </w:tc>
        <w:tc>
          <w:tcPr>
            <w:tcW w:w="690" w:type="dxa"/>
            <w:tcBorders>
              <w:bottom w:val="nil"/>
            </w:tcBorders>
          </w:tcPr>
          <w:p>
            <w:pPr>
              <w:pStyle w:val="TableParagraph"/>
              <w:spacing w:before="1"/>
              <w:ind w:left="15"/>
              <w:rPr>
                <w:b/>
                <w:sz w:val="24"/>
              </w:rPr>
            </w:pPr>
            <w:r>
              <w:rPr>
                <w:b/>
                <w:spacing w:val="-2"/>
                <w:sz w:val="24"/>
              </w:rPr>
              <w:t>1.152</w:t>
            </w:r>
          </w:p>
        </w:tc>
        <w:tc>
          <w:tcPr>
            <w:tcW w:w="1035" w:type="dxa"/>
            <w:tcBorders>
              <w:bottom w:val="nil"/>
            </w:tcBorders>
          </w:tcPr>
          <w:p>
            <w:pPr>
              <w:pStyle w:val="TableParagraph"/>
              <w:spacing w:before="1"/>
              <w:ind w:left="24"/>
              <w:rPr>
                <w:sz w:val="24"/>
              </w:rPr>
            </w:pPr>
            <w:r>
              <w:rPr>
                <w:spacing w:val="-10"/>
                <w:sz w:val="24"/>
              </w:rPr>
              <w:t>3</w:t>
            </w:r>
          </w:p>
        </w:tc>
        <w:tc>
          <w:tcPr>
            <w:tcW w:w="1110" w:type="dxa"/>
            <w:tcBorders>
              <w:bottom w:val="nil"/>
            </w:tcBorders>
          </w:tcPr>
          <w:p>
            <w:pPr>
              <w:pStyle w:val="TableParagraph"/>
              <w:spacing w:line="235" w:lineRule="auto" w:before="5"/>
              <w:ind w:left="29"/>
              <w:jc w:val="both"/>
              <w:rPr>
                <w:sz w:val="24"/>
              </w:rPr>
            </w:pPr>
            <w:r>
              <w:rPr>
                <w:sz w:val="24"/>
              </w:rPr>
              <w:t>Ethicon </w:t>
            </w:r>
            <w:r>
              <w:rPr>
                <w:sz w:val="24"/>
              </w:rPr>
              <w:t>/ Covidien / </w:t>
            </w:r>
            <w:r>
              <w:rPr>
                <w:spacing w:val="-2"/>
                <w:sz w:val="24"/>
              </w:rPr>
              <w:t>Bioline</w:t>
            </w:r>
          </w:p>
        </w:tc>
      </w:tr>
    </w:tbl>
    <w:p>
      <w:pPr>
        <w:pStyle w:val="TableParagraph"/>
        <w:spacing w:after="0" w:line="235" w:lineRule="auto"/>
        <w:jc w:val="both"/>
        <w:rPr>
          <w:sz w:val="24"/>
        </w:rPr>
        <w:sectPr>
          <w:pgSz w:w="15840" w:h="24480"/>
          <w:pgMar w:top="480" w:bottom="280" w:left="360" w:right="360"/>
        </w:sectPr>
      </w:pPr>
    </w:p>
    <w:p>
      <w:pPr>
        <w:pStyle w:val="BodyText"/>
        <w:spacing w:before="6"/>
        <w:ind w:left="0"/>
        <w:rPr>
          <w:b/>
          <w:sz w:val="2"/>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5"/>
        <w:gridCol w:w="645"/>
        <w:gridCol w:w="765"/>
        <w:gridCol w:w="3510"/>
        <w:gridCol w:w="960"/>
        <w:gridCol w:w="1020"/>
        <w:gridCol w:w="690"/>
        <w:gridCol w:w="1035"/>
        <w:gridCol w:w="1110"/>
      </w:tblGrid>
      <w:tr>
        <w:trPr>
          <w:trHeight w:val="3554" w:hRule="atLeast"/>
        </w:trPr>
        <w:tc>
          <w:tcPr>
            <w:tcW w:w="525" w:type="dxa"/>
            <w:tcBorders>
              <w:top w:val="nil"/>
            </w:tcBorders>
          </w:tcPr>
          <w:p>
            <w:pPr>
              <w:pStyle w:val="TableParagraph"/>
              <w:rPr>
                <w:sz w:val="24"/>
              </w:rPr>
            </w:pPr>
          </w:p>
        </w:tc>
        <w:tc>
          <w:tcPr>
            <w:tcW w:w="645" w:type="dxa"/>
            <w:tcBorders>
              <w:top w:val="nil"/>
            </w:tcBorders>
          </w:tcPr>
          <w:p>
            <w:pPr>
              <w:pStyle w:val="TableParagraph"/>
              <w:rPr>
                <w:sz w:val="24"/>
              </w:rPr>
            </w:pPr>
          </w:p>
        </w:tc>
        <w:tc>
          <w:tcPr>
            <w:tcW w:w="765" w:type="dxa"/>
            <w:tcBorders>
              <w:top w:val="nil"/>
            </w:tcBorders>
          </w:tcPr>
          <w:p>
            <w:pPr>
              <w:pStyle w:val="TableParagraph"/>
              <w:rPr>
                <w:sz w:val="24"/>
              </w:rPr>
            </w:pPr>
          </w:p>
        </w:tc>
        <w:tc>
          <w:tcPr>
            <w:tcW w:w="3510" w:type="dxa"/>
            <w:tcBorders>
              <w:top w:val="nil"/>
            </w:tcBorders>
          </w:tcPr>
          <w:p>
            <w:pPr>
              <w:pStyle w:val="TableParagraph"/>
              <w:spacing w:line="235" w:lineRule="auto"/>
              <w:ind w:left="22" w:right="1"/>
              <w:jc w:val="both"/>
              <w:rPr>
                <w:sz w:val="24"/>
              </w:rPr>
            </w:pPr>
            <w:r>
              <w:rPr>
                <w:sz w:val="24"/>
              </w:rPr>
              <w:t>formato </w:t>
            </w:r>
            <w:r>
              <w:rPr>
                <w:b/>
                <w:sz w:val="24"/>
              </w:rPr>
              <w:t>1/2 círculo </w:t>
            </w:r>
            <w:r>
              <w:rPr>
                <w:b/>
                <w:sz w:val="24"/>
              </w:rPr>
              <w:t>ponta cilíndrica</w:t>
            </w:r>
            <w:r>
              <w:rPr>
                <w:sz w:val="24"/>
              </w:rPr>
              <w:t>. Estéril, descartável. Embalagem individual com</w:t>
            </w:r>
            <w:r>
              <w:rPr>
                <w:spacing w:val="40"/>
                <w:sz w:val="24"/>
              </w:rPr>
              <w:t> </w:t>
            </w:r>
            <w:r>
              <w:rPr>
                <w:sz w:val="24"/>
              </w:rPr>
              <w:t>selagem eficiente que garanta a integridade do produto até o momento de sua utilização, permita a abertura e transferência com técnica asséptica, trazendo externamente os dados de identificação, número de lote, data de fabricação, prazo de validade e número</w:t>
            </w:r>
            <w:r>
              <w:rPr>
                <w:spacing w:val="-6"/>
                <w:sz w:val="24"/>
              </w:rPr>
              <w:t> </w:t>
            </w:r>
            <w:r>
              <w:rPr>
                <w:sz w:val="24"/>
              </w:rPr>
              <w:t>de</w:t>
            </w:r>
            <w:r>
              <w:rPr>
                <w:spacing w:val="-6"/>
                <w:sz w:val="24"/>
              </w:rPr>
              <w:t> </w:t>
            </w:r>
            <w:r>
              <w:rPr>
                <w:sz w:val="24"/>
              </w:rPr>
              <w:t>registro</w:t>
            </w:r>
            <w:r>
              <w:rPr>
                <w:spacing w:val="-6"/>
                <w:sz w:val="24"/>
              </w:rPr>
              <w:t> </w:t>
            </w:r>
            <w:r>
              <w:rPr>
                <w:sz w:val="24"/>
              </w:rPr>
              <w:t>no</w:t>
            </w:r>
            <w:r>
              <w:rPr>
                <w:spacing w:val="-6"/>
                <w:sz w:val="24"/>
              </w:rPr>
              <w:t> </w:t>
            </w:r>
            <w:r>
              <w:rPr>
                <w:sz w:val="24"/>
              </w:rPr>
              <w:t>Ministério</w:t>
            </w:r>
            <w:r>
              <w:rPr>
                <w:spacing w:val="-6"/>
                <w:sz w:val="24"/>
              </w:rPr>
              <w:t> </w:t>
            </w:r>
            <w:r>
              <w:rPr>
                <w:sz w:val="24"/>
              </w:rPr>
              <w:t>da </w:t>
            </w:r>
            <w:r>
              <w:rPr>
                <w:spacing w:val="-2"/>
                <w:sz w:val="24"/>
              </w:rPr>
              <w:t>Saúde.</w:t>
            </w:r>
          </w:p>
        </w:tc>
        <w:tc>
          <w:tcPr>
            <w:tcW w:w="960" w:type="dxa"/>
            <w:tcBorders>
              <w:top w:val="nil"/>
            </w:tcBorders>
          </w:tcPr>
          <w:p>
            <w:pPr>
              <w:pStyle w:val="TableParagraph"/>
              <w:rPr>
                <w:sz w:val="24"/>
              </w:rPr>
            </w:pPr>
          </w:p>
        </w:tc>
        <w:tc>
          <w:tcPr>
            <w:tcW w:w="1020" w:type="dxa"/>
            <w:tcBorders>
              <w:top w:val="nil"/>
            </w:tcBorders>
          </w:tcPr>
          <w:p>
            <w:pPr>
              <w:pStyle w:val="TableParagraph"/>
              <w:rPr>
                <w:sz w:val="24"/>
              </w:rPr>
            </w:pPr>
          </w:p>
        </w:tc>
        <w:tc>
          <w:tcPr>
            <w:tcW w:w="690" w:type="dxa"/>
            <w:tcBorders>
              <w:top w:val="nil"/>
            </w:tcBorders>
          </w:tcPr>
          <w:p>
            <w:pPr>
              <w:pStyle w:val="TableParagraph"/>
              <w:rPr>
                <w:sz w:val="24"/>
              </w:rPr>
            </w:pPr>
          </w:p>
        </w:tc>
        <w:tc>
          <w:tcPr>
            <w:tcW w:w="1035" w:type="dxa"/>
            <w:tcBorders>
              <w:top w:val="nil"/>
            </w:tcBorders>
          </w:tcPr>
          <w:p>
            <w:pPr>
              <w:pStyle w:val="TableParagraph"/>
              <w:rPr>
                <w:sz w:val="24"/>
              </w:rPr>
            </w:pPr>
          </w:p>
        </w:tc>
        <w:tc>
          <w:tcPr>
            <w:tcW w:w="1110" w:type="dxa"/>
            <w:tcBorders>
              <w:top w:val="nil"/>
            </w:tcBorders>
          </w:tcPr>
          <w:p>
            <w:pPr>
              <w:pStyle w:val="TableParagraph"/>
              <w:rPr>
                <w:sz w:val="24"/>
              </w:rPr>
            </w:pPr>
          </w:p>
        </w:tc>
      </w:tr>
      <w:tr>
        <w:trPr>
          <w:trHeight w:val="491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22"/>
              <w:rPr>
                <w:b/>
                <w:sz w:val="24"/>
              </w:rPr>
            </w:pPr>
            <w:r>
              <w:rPr>
                <w:b/>
                <w:spacing w:val="-10"/>
                <w:sz w:val="24"/>
              </w:rPr>
              <w:t>5</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22"/>
              <w:rPr>
                <w:sz w:val="24"/>
              </w:rPr>
            </w:pPr>
            <w:r>
              <w:rPr>
                <w:spacing w:val="-4"/>
                <w:sz w:val="24"/>
              </w:rPr>
              <w:t>8588</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14"/>
              <w:jc w:val="center"/>
              <w:rPr>
                <w:sz w:val="24"/>
              </w:rPr>
            </w:pPr>
            <w:r>
              <w:rPr>
                <w:spacing w:val="-2"/>
                <w:sz w:val="24"/>
              </w:rPr>
              <w:t>198067</w:t>
            </w:r>
          </w:p>
        </w:tc>
        <w:tc>
          <w:tcPr>
            <w:tcW w:w="3510" w:type="dxa"/>
          </w:tcPr>
          <w:p>
            <w:pPr>
              <w:pStyle w:val="TableParagraph"/>
              <w:tabs>
                <w:tab w:pos="2770" w:val="left" w:leader="none"/>
              </w:tabs>
              <w:spacing w:line="235" w:lineRule="auto" w:before="5"/>
              <w:ind w:left="22" w:right="2"/>
              <w:jc w:val="both"/>
              <w:rPr>
                <w:sz w:val="24"/>
              </w:rPr>
            </w:pPr>
            <w:r>
              <w:rPr>
                <w:b/>
                <w:sz w:val="24"/>
              </w:rPr>
              <w:t>Fio cirúrgico </w:t>
            </w:r>
            <w:r>
              <w:rPr>
                <w:b/>
                <w:sz w:val="24"/>
              </w:rPr>
              <w:t>absorvível, </w:t>
            </w:r>
            <w:r>
              <w:rPr>
                <w:b/>
                <w:spacing w:val="-2"/>
                <w:sz w:val="24"/>
              </w:rPr>
              <w:t>poliglecaprone</w:t>
            </w:r>
            <w:r>
              <w:rPr>
                <w:b/>
                <w:sz w:val="24"/>
              </w:rPr>
              <w:tab/>
            </w:r>
            <w:r>
              <w:rPr>
                <w:b/>
                <w:spacing w:val="-2"/>
                <w:sz w:val="24"/>
                <w:u w:val="single"/>
              </w:rPr>
              <w:t>incolor</w:t>
            </w:r>
            <w:r>
              <w:rPr>
                <w:b/>
                <w:spacing w:val="-2"/>
                <w:sz w:val="24"/>
              </w:rPr>
              <w:t> </w:t>
            </w:r>
            <w:r>
              <w:rPr>
                <w:b/>
                <w:sz w:val="24"/>
                <w:u w:val="single"/>
              </w:rPr>
              <w:t>bidirecional</w:t>
            </w:r>
            <w:r>
              <w:rPr>
                <w:b/>
                <w:spacing w:val="65"/>
                <w:w w:val="150"/>
                <w:sz w:val="24"/>
              </w:rPr>
              <w:t>  </w:t>
            </w:r>
            <w:r>
              <w:rPr>
                <w:b/>
                <w:sz w:val="24"/>
              </w:rPr>
              <w:t>3-0,</w:t>
            </w:r>
            <w:r>
              <w:rPr>
                <w:b/>
                <w:spacing w:val="66"/>
                <w:w w:val="150"/>
                <w:sz w:val="24"/>
              </w:rPr>
              <w:t>  </w:t>
            </w:r>
            <w:r>
              <w:rPr>
                <w:b/>
                <w:sz w:val="24"/>
              </w:rPr>
              <w:t>1</w:t>
            </w:r>
            <w:r>
              <w:rPr>
                <w:b/>
                <w:spacing w:val="66"/>
                <w:w w:val="150"/>
                <w:sz w:val="24"/>
              </w:rPr>
              <w:t>  </w:t>
            </w:r>
            <w:r>
              <w:rPr>
                <w:b/>
                <w:sz w:val="24"/>
              </w:rPr>
              <w:t>fio</w:t>
            </w:r>
            <w:r>
              <w:rPr>
                <w:b/>
                <w:spacing w:val="66"/>
                <w:w w:val="150"/>
                <w:sz w:val="24"/>
              </w:rPr>
              <w:t>  </w:t>
            </w:r>
            <w:r>
              <w:rPr>
                <w:spacing w:val="-5"/>
                <w:sz w:val="24"/>
              </w:rPr>
              <w:t>de</w:t>
            </w:r>
          </w:p>
          <w:p>
            <w:pPr>
              <w:pStyle w:val="TableParagraph"/>
              <w:spacing w:line="235" w:lineRule="auto"/>
              <w:ind w:left="22" w:right="1"/>
              <w:jc w:val="both"/>
              <w:rPr>
                <w:sz w:val="24"/>
              </w:rPr>
            </w:pPr>
            <w:r>
              <w:rPr>
                <w:sz w:val="24"/>
              </w:rPr>
              <w:t>aproximadamente</w:t>
            </w:r>
            <w:r>
              <w:rPr>
                <w:spacing w:val="80"/>
                <w:sz w:val="24"/>
              </w:rPr>
              <w:t> </w:t>
            </w:r>
            <w:r>
              <w:rPr>
                <w:b/>
                <w:sz w:val="24"/>
              </w:rPr>
              <w:t>16</w:t>
            </w:r>
            <w:r>
              <w:rPr>
                <w:b/>
                <w:spacing w:val="80"/>
                <w:sz w:val="24"/>
              </w:rPr>
              <w:t> </w:t>
            </w:r>
            <w:r>
              <w:rPr>
                <w:b/>
                <w:sz w:val="24"/>
              </w:rPr>
              <w:t>cm</w:t>
            </w:r>
            <w:r>
              <w:rPr>
                <w:b/>
                <w:spacing w:val="80"/>
                <w:sz w:val="24"/>
              </w:rPr>
              <w:t> </w:t>
            </w:r>
            <w:r>
              <w:rPr>
                <w:b/>
                <w:sz w:val="24"/>
              </w:rPr>
              <w:t>x</w:t>
            </w:r>
            <w:r>
              <w:rPr>
                <w:b/>
                <w:spacing w:val="80"/>
                <w:sz w:val="24"/>
              </w:rPr>
              <w:t> </w:t>
            </w:r>
            <w:r>
              <w:rPr>
                <w:b/>
                <w:sz w:val="24"/>
              </w:rPr>
              <w:t>16 cm </w:t>
            </w:r>
            <w:r>
              <w:rPr>
                <w:sz w:val="24"/>
              </w:rPr>
              <w:t>de comprimento, </w:t>
            </w:r>
            <w:r>
              <w:rPr>
                <w:b/>
                <w:sz w:val="24"/>
              </w:rPr>
              <w:t>2 agulhas </w:t>
            </w:r>
            <w:r>
              <w:rPr>
                <w:sz w:val="24"/>
              </w:rPr>
              <w:t>de aproximadamente </w:t>
            </w:r>
            <w:r>
              <w:rPr>
                <w:b/>
                <w:sz w:val="24"/>
              </w:rPr>
              <w:t>17mm, formato 1/2 círculo ponta cilíndrica</w:t>
            </w:r>
            <w:r>
              <w:rPr>
                <w:sz w:val="24"/>
              </w:rPr>
              <w:t>. Estéril, descartável. Embalagem individual com selagem eficiente que garanta a integridade do produto até o momento de sua utilização, permita a abertura e transferência</w:t>
            </w:r>
            <w:r>
              <w:rPr>
                <w:spacing w:val="-3"/>
                <w:sz w:val="24"/>
              </w:rPr>
              <w:t> </w:t>
            </w:r>
            <w:r>
              <w:rPr>
                <w:sz w:val="24"/>
              </w:rPr>
              <w:t>com</w:t>
            </w:r>
            <w:r>
              <w:rPr>
                <w:spacing w:val="-3"/>
                <w:sz w:val="24"/>
              </w:rPr>
              <w:t> </w:t>
            </w:r>
            <w:r>
              <w:rPr>
                <w:sz w:val="24"/>
              </w:rPr>
              <w:t>técnica</w:t>
            </w:r>
            <w:r>
              <w:rPr>
                <w:spacing w:val="-3"/>
                <w:sz w:val="24"/>
              </w:rPr>
              <w:t> </w:t>
            </w:r>
            <w:r>
              <w:rPr>
                <w:sz w:val="24"/>
              </w:rPr>
              <w:t>asséptica, trazendo externamente os dados trazendo externamente os dados de identificação, número de lote, data de fabricação e número de registro no Ministério da Saúde.</w:t>
            </w:r>
          </w:p>
        </w:tc>
        <w:tc>
          <w:tcPr>
            <w:tcW w:w="9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13"/>
              <w:jc w:val="center"/>
              <w:rPr>
                <w:sz w:val="24"/>
              </w:rPr>
            </w:pPr>
            <w:r>
              <w:rPr>
                <w:spacing w:val="-2"/>
                <w:sz w:val="24"/>
              </w:rPr>
              <w:t>Envelope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17"/>
              <w:rPr>
                <w:sz w:val="24"/>
              </w:rPr>
            </w:pPr>
            <w:r>
              <w:rPr>
                <w:spacing w:val="-5"/>
                <w:sz w:val="24"/>
              </w:rPr>
              <w:t>6,3</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15"/>
              <w:rPr>
                <w:b/>
                <w:sz w:val="24"/>
              </w:rPr>
            </w:pPr>
            <w:r>
              <w:rPr>
                <w:b/>
                <w:spacing w:val="-5"/>
                <w:sz w:val="24"/>
              </w:rPr>
              <w:t>72</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24"/>
              <w:rPr>
                <w:sz w:val="24"/>
              </w:rPr>
            </w:pPr>
            <w:r>
              <w:rPr>
                <w:spacing w:val="-10"/>
                <w:sz w:val="24"/>
              </w:rPr>
              <w:t>1</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3"/>
              <w:rPr>
                <w:b/>
                <w:sz w:val="24"/>
              </w:rPr>
            </w:pPr>
          </w:p>
          <w:p>
            <w:pPr>
              <w:pStyle w:val="TableParagraph"/>
              <w:tabs>
                <w:tab w:pos="1025" w:val="left" w:leader="none"/>
              </w:tabs>
              <w:spacing w:line="235" w:lineRule="auto"/>
              <w:ind w:left="29"/>
              <w:rPr>
                <w:sz w:val="24"/>
              </w:rPr>
            </w:pPr>
            <w:r>
              <w:rPr>
                <w:spacing w:val="-2"/>
                <w:sz w:val="24"/>
              </w:rPr>
              <w:t>Ethicon</w:t>
            </w:r>
            <w:r>
              <w:rPr>
                <w:sz w:val="24"/>
              </w:rPr>
              <w:tab/>
            </w:r>
            <w:r>
              <w:rPr>
                <w:spacing w:val="-10"/>
                <w:sz w:val="24"/>
              </w:rPr>
              <w:t>/ </w:t>
            </w:r>
            <w:r>
              <w:rPr>
                <w:spacing w:val="-2"/>
                <w:sz w:val="24"/>
              </w:rPr>
              <w:t>Covidien</w:t>
            </w:r>
          </w:p>
        </w:tc>
      </w:tr>
      <w:tr>
        <w:trPr>
          <w:trHeight w:val="4394"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2"/>
              <w:rPr>
                <w:b/>
                <w:sz w:val="24"/>
              </w:rPr>
            </w:pPr>
            <w:r>
              <w:rPr>
                <w:b/>
                <w:spacing w:val="-10"/>
                <w:sz w:val="24"/>
              </w:rPr>
              <w:t>6</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2"/>
              <w:rPr>
                <w:sz w:val="24"/>
              </w:rPr>
            </w:pPr>
            <w:r>
              <w:rPr>
                <w:spacing w:val="-4"/>
                <w:sz w:val="24"/>
              </w:rPr>
              <w:t>4055</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6" w:right="109"/>
              <w:jc w:val="center"/>
              <w:rPr>
                <w:sz w:val="24"/>
              </w:rPr>
            </w:pPr>
            <w:r>
              <w:rPr>
                <w:spacing w:val="-2"/>
                <w:sz w:val="24"/>
              </w:rPr>
              <w:t>65716</w:t>
            </w:r>
          </w:p>
        </w:tc>
        <w:tc>
          <w:tcPr>
            <w:tcW w:w="3510" w:type="dxa"/>
          </w:tcPr>
          <w:p>
            <w:pPr>
              <w:pStyle w:val="TableParagraph"/>
              <w:spacing w:line="235" w:lineRule="auto" w:before="5"/>
              <w:ind w:left="22" w:right="1"/>
              <w:jc w:val="both"/>
              <w:rPr>
                <w:sz w:val="24"/>
              </w:rPr>
            </w:pPr>
            <w:r>
              <w:rPr>
                <w:b/>
                <w:sz w:val="24"/>
              </w:rPr>
              <w:t>Fio cirurgico </w:t>
            </w:r>
            <w:r>
              <w:rPr>
                <w:b/>
                <w:sz w:val="24"/>
              </w:rPr>
              <w:t>absorvivel, poliglecaprone</w:t>
            </w:r>
            <w:r>
              <w:rPr>
                <w:b/>
                <w:spacing w:val="80"/>
                <w:sz w:val="24"/>
              </w:rPr>
              <w:t> </w:t>
            </w:r>
            <w:r>
              <w:rPr>
                <w:b/>
                <w:sz w:val="24"/>
              </w:rPr>
              <w:t>incolor</w:t>
            </w:r>
            <w:r>
              <w:rPr>
                <w:b/>
                <w:spacing w:val="80"/>
                <w:sz w:val="24"/>
              </w:rPr>
              <w:t> </w:t>
            </w:r>
            <w:r>
              <w:rPr>
                <w:b/>
                <w:sz w:val="24"/>
              </w:rPr>
              <w:t>5-0,</w:t>
            </w:r>
            <w:r>
              <w:rPr>
                <w:b/>
                <w:spacing w:val="80"/>
                <w:sz w:val="24"/>
              </w:rPr>
              <w:t> </w:t>
            </w:r>
            <w:r>
              <w:rPr>
                <w:b/>
                <w:sz w:val="24"/>
              </w:rPr>
              <w:t>1</w:t>
            </w:r>
            <w:r>
              <w:rPr>
                <w:b/>
                <w:spacing w:val="40"/>
                <w:sz w:val="24"/>
              </w:rPr>
              <w:t> </w:t>
            </w:r>
            <w:r>
              <w:rPr>
                <w:b/>
                <w:sz w:val="24"/>
              </w:rPr>
              <w:t>fio </w:t>
            </w:r>
            <w:r>
              <w:rPr>
                <w:sz w:val="24"/>
              </w:rPr>
              <w:t>de aproximadamente </w:t>
            </w:r>
            <w:r>
              <w:rPr>
                <w:b/>
                <w:sz w:val="24"/>
              </w:rPr>
              <w:t>45 cm </w:t>
            </w:r>
            <w:r>
              <w:rPr>
                <w:sz w:val="24"/>
              </w:rPr>
              <w:t>de comprimento, </w:t>
            </w:r>
            <w:r>
              <w:rPr>
                <w:b/>
                <w:sz w:val="24"/>
              </w:rPr>
              <w:t>1 agulha </w:t>
            </w:r>
            <w:r>
              <w:rPr>
                <w:sz w:val="24"/>
              </w:rPr>
              <w:t>de aproximadamente</w:t>
            </w:r>
            <w:r>
              <w:rPr>
                <w:spacing w:val="40"/>
                <w:sz w:val="24"/>
              </w:rPr>
              <w:t> </w:t>
            </w:r>
            <w:r>
              <w:rPr>
                <w:b/>
                <w:sz w:val="24"/>
              </w:rPr>
              <w:t>19</w:t>
            </w:r>
            <w:r>
              <w:rPr>
                <w:b/>
                <w:spacing w:val="40"/>
                <w:sz w:val="24"/>
              </w:rPr>
              <w:t> </w:t>
            </w:r>
            <w:r>
              <w:rPr>
                <w:b/>
                <w:sz w:val="24"/>
              </w:rPr>
              <w:t>mm</w:t>
            </w:r>
            <w:r>
              <w:rPr>
                <w:sz w:val="24"/>
              </w:rPr>
              <w:t>,</w:t>
            </w:r>
            <w:r>
              <w:rPr>
                <w:spacing w:val="80"/>
                <w:sz w:val="24"/>
              </w:rPr>
              <w:t> </w:t>
            </w:r>
            <w:r>
              <w:rPr>
                <w:sz w:val="24"/>
              </w:rPr>
              <w:t>formato </w:t>
            </w:r>
            <w:r>
              <w:rPr>
                <w:b/>
                <w:sz w:val="24"/>
              </w:rPr>
              <w:t>3/8 círculo ponta triangular</w:t>
            </w:r>
            <w:r>
              <w:rPr>
                <w:sz w:val="24"/>
              </w:rPr>
              <w:t>. Embalagem individual com selagem eficiente que garanta</w:t>
            </w:r>
            <w:r>
              <w:rPr>
                <w:spacing w:val="40"/>
                <w:sz w:val="24"/>
              </w:rPr>
              <w:t> </w:t>
            </w:r>
            <w:r>
              <w:rPr>
                <w:sz w:val="24"/>
              </w:rPr>
              <w:t>a integridade do produto até o momento de sua utilização, permita a abertura e transferência com técnica asséptica, trazendo externamente os dados de identificação, número de lote, data de fabricação e número de registro no Ministério da Saúde.</w:t>
            </w:r>
          </w:p>
        </w:tc>
        <w:tc>
          <w:tcPr>
            <w:tcW w:w="9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3"/>
              <w:jc w:val="center"/>
              <w:rPr>
                <w:sz w:val="24"/>
              </w:rPr>
            </w:pPr>
            <w:r>
              <w:rPr>
                <w:spacing w:val="-2"/>
                <w:sz w:val="24"/>
              </w:rPr>
              <w:t>Envelope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7"/>
              <w:rPr>
                <w:sz w:val="24"/>
              </w:rPr>
            </w:pPr>
            <w:r>
              <w:rPr>
                <w:spacing w:val="-4"/>
                <w:sz w:val="24"/>
              </w:rPr>
              <w:t>60,5</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5"/>
              <w:rPr>
                <w:b/>
                <w:sz w:val="24"/>
              </w:rPr>
            </w:pPr>
            <w:r>
              <w:rPr>
                <w:b/>
                <w:spacing w:val="-5"/>
                <w:sz w:val="24"/>
              </w:rPr>
              <w:t>720</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4"/>
              <w:rPr>
                <w:sz w:val="24"/>
              </w:rPr>
            </w:pPr>
            <w:r>
              <w:rPr>
                <w:spacing w:val="-10"/>
                <w:sz w:val="24"/>
              </w:rPr>
              <w:t>2</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4"/>
              <w:rPr>
                <w:b/>
                <w:sz w:val="24"/>
              </w:rPr>
            </w:pPr>
          </w:p>
          <w:p>
            <w:pPr>
              <w:pStyle w:val="TableParagraph"/>
              <w:spacing w:line="235" w:lineRule="auto"/>
              <w:ind w:left="29"/>
              <w:jc w:val="both"/>
              <w:rPr>
                <w:sz w:val="24"/>
              </w:rPr>
            </w:pPr>
            <w:r>
              <w:rPr>
                <w:sz w:val="24"/>
              </w:rPr>
              <w:t>Ethicon </w:t>
            </w:r>
            <w:r>
              <w:rPr>
                <w:sz w:val="24"/>
              </w:rPr>
              <w:t>/ Covidien / </w:t>
            </w:r>
            <w:r>
              <w:rPr>
                <w:spacing w:val="-2"/>
                <w:sz w:val="24"/>
              </w:rPr>
              <w:t>Bioline</w:t>
            </w:r>
          </w:p>
        </w:tc>
      </w:tr>
      <w:tr>
        <w:trPr>
          <w:trHeight w:val="491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22"/>
              <w:rPr>
                <w:b/>
                <w:sz w:val="24"/>
              </w:rPr>
            </w:pPr>
            <w:r>
              <w:rPr>
                <w:b/>
                <w:spacing w:val="-10"/>
                <w:sz w:val="24"/>
              </w:rPr>
              <w:t>7</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22"/>
              <w:rPr>
                <w:sz w:val="24"/>
              </w:rPr>
            </w:pPr>
            <w:r>
              <w:rPr>
                <w:spacing w:val="-4"/>
                <w:sz w:val="24"/>
              </w:rPr>
              <w:t>3815</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6"/>
              <w:jc w:val="center"/>
              <w:rPr>
                <w:sz w:val="24"/>
              </w:rPr>
            </w:pPr>
            <w:r>
              <w:rPr>
                <w:spacing w:val="-2"/>
                <w:sz w:val="24"/>
              </w:rPr>
              <w:t>119020</w:t>
            </w:r>
          </w:p>
        </w:tc>
        <w:tc>
          <w:tcPr>
            <w:tcW w:w="3510" w:type="dxa"/>
          </w:tcPr>
          <w:p>
            <w:pPr>
              <w:pStyle w:val="TableParagraph"/>
              <w:spacing w:line="235" w:lineRule="auto" w:before="5"/>
              <w:ind w:left="22" w:right="1"/>
              <w:jc w:val="both"/>
              <w:rPr>
                <w:sz w:val="24"/>
              </w:rPr>
            </w:pPr>
            <w:r>
              <w:rPr>
                <w:b/>
                <w:sz w:val="24"/>
              </w:rPr>
              <w:t>Fio cirúrgico </w:t>
            </w:r>
            <w:r>
              <w:rPr>
                <w:b/>
                <w:sz w:val="24"/>
              </w:rPr>
              <w:t>inabsorvível, poliamida preto 3-0, 1 fio </w:t>
            </w:r>
            <w:r>
              <w:rPr>
                <w:sz w:val="24"/>
              </w:rPr>
              <w:t>de aproximadamente </w:t>
            </w:r>
            <w:r>
              <w:rPr>
                <w:b/>
                <w:sz w:val="24"/>
              </w:rPr>
              <w:t>45 cm </w:t>
            </w:r>
            <w:r>
              <w:rPr>
                <w:sz w:val="24"/>
              </w:rPr>
              <w:t>de comprimento, </w:t>
            </w:r>
            <w:r>
              <w:rPr>
                <w:b/>
                <w:sz w:val="24"/>
              </w:rPr>
              <w:t>1 agulha </w:t>
            </w:r>
            <w:r>
              <w:rPr>
                <w:sz w:val="24"/>
              </w:rPr>
              <w:t>de aproximadamente</w:t>
            </w:r>
            <w:r>
              <w:rPr>
                <w:spacing w:val="40"/>
                <w:sz w:val="24"/>
              </w:rPr>
              <w:t> </w:t>
            </w:r>
            <w:r>
              <w:rPr>
                <w:b/>
                <w:sz w:val="24"/>
              </w:rPr>
              <w:t>20</w:t>
            </w:r>
            <w:r>
              <w:rPr>
                <w:b/>
                <w:spacing w:val="40"/>
                <w:sz w:val="24"/>
              </w:rPr>
              <w:t> </w:t>
            </w:r>
            <w:r>
              <w:rPr>
                <w:b/>
                <w:sz w:val="24"/>
              </w:rPr>
              <w:t>mm</w:t>
            </w:r>
            <w:r>
              <w:rPr>
                <w:sz w:val="24"/>
              </w:rPr>
              <w:t>,</w:t>
            </w:r>
            <w:r>
              <w:rPr>
                <w:spacing w:val="80"/>
                <w:sz w:val="24"/>
              </w:rPr>
              <w:t> </w:t>
            </w:r>
            <w:r>
              <w:rPr>
                <w:sz w:val="24"/>
              </w:rPr>
              <w:t>formato </w:t>
            </w:r>
            <w:r>
              <w:rPr>
                <w:b/>
                <w:sz w:val="24"/>
              </w:rPr>
              <w:t>3/8 círculo ponta triangular cortante</w:t>
            </w:r>
            <w:r>
              <w:rPr>
                <w:sz w:val="24"/>
              </w:rPr>
              <w:t>. Estéril, descartável. Embalagem individual com selagem eficiente que garanta</w:t>
            </w:r>
            <w:r>
              <w:rPr>
                <w:spacing w:val="40"/>
                <w:sz w:val="24"/>
              </w:rPr>
              <w:t> </w:t>
            </w:r>
            <w:r>
              <w:rPr>
                <w:sz w:val="24"/>
              </w:rPr>
              <w:t>a integridade do produto até o momento de sua utilização, permita a abertura e transferência com técnica asséptica, trazendo externamente os dados de identificação, número de lote, data de fabricação, prazo de validade e número</w:t>
            </w:r>
            <w:r>
              <w:rPr>
                <w:spacing w:val="-6"/>
                <w:sz w:val="24"/>
              </w:rPr>
              <w:t> </w:t>
            </w:r>
            <w:r>
              <w:rPr>
                <w:sz w:val="24"/>
              </w:rPr>
              <w:t>de</w:t>
            </w:r>
            <w:r>
              <w:rPr>
                <w:spacing w:val="-6"/>
                <w:sz w:val="24"/>
              </w:rPr>
              <w:t> </w:t>
            </w:r>
            <w:r>
              <w:rPr>
                <w:sz w:val="24"/>
              </w:rPr>
              <w:t>registro</w:t>
            </w:r>
            <w:r>
              <w:rPr>
                <w:spacing w:val="-6"/>
                <w:sz w:val="24"/>
              </w:rPr>
              <w:t> </w:t>
            </w:r>
            <w:r>
              <w:rPr>
                <w:sz w:val="24"/>
              </w:rPr>
              <w:t>no</w:t>
            </w:r>
            <w:r>
              <w:rPr>
                <w:spacing w:val="-6"/>
                <w:sz w:val="24"/>
              </w:rPr>
              <w:t> </w:t>
            </w:r>
            <w:r>
              <w:rPr>
                <w:sz w:val="24"/>
              </w:rPr>
              <w:t>Ministério</w:t>
            </w:r>
            <w:r>
              <w:rPr>
                <w:spacing w:val="-6"/>
                <w:sz w:val="24"/>
              </w:rPr>
              <w:t> </w:t>
            </w:r>
            <w:r>
              <w:rPr>
                <w:sz w:val="24"/>
              </w:rPr>
              <w:t>da </w:t>
            </w:r>
            <w:r>
              <w:rPr>
                <w:spacing w:val="-2"/>
                <w:sz w:val="24"/>
              </w:rPr>
              <w:t>Saúde.</w:t>
            </w:r>
          </w:p>
        </w:tc>
        <w:tc>
          <w:tcPr>
            <w:tcW w:w="9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13"/>
              <w:jc w:val="center"/>
              <w:rPr>
                <w:sz w:val="24"/>
              </w:rPr>
            </w:pPr>
            <w:r>
              <w:rPr>
                <w:spacing w:val="-2"/>
                <w:sz w:val="24"/>
              </w:rPr>
              <w:t>Envelope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17"/>
              <w:rPr>
                <w:sz w:val="24"/>
              </w:rPr>
            </w:pPr>
            <w:r>
              <w:rPr>
                <w:spacing w:val="-2"/>
                <w:sz w:val="24"/>
              </w:rPr>
              <w:t>727,0</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15"/>
              <w:rPr>
                <w:b/>
                <w:sz w:val="24"/>
              </w:rPr>
            </w:pPr>
            <w:r>
              <w:rPr>
                <w:b/>
                <w:spacing w:val="-2"/>
                <w:sz w:val="24"/>
              </w:rPr>
              <w:t>8.712</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24"/>
              <w:rPr>
                <w:sz w:val="24"/>
              </w:rPr>
            </w:pPr>
            <w:r>
              <w:rPr>
                <w:spacing w:val="-10"/>
                <w:sz w:val="24"/>
              </w:rPr>
              <w:t>3</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8"/>
              <w:rPr>
                <w:b/>
                <w:sz w:val="24"/>
              </w:rPr>
            </w:pPr>
          </w:p>
          <w:p>
            <w:pPr>
              <w:pStyle w:val="TableParagraph"/>
              <w:spacing w:line="235" w:lineRule="auto"/>
              <w:ind w:left="29"/>
              <w:jc w:val="both"/>
              <w:rPr>
                <w:sz w:val="24"/>
              </w:rPr>
            </w:pPr>
            <w:r>
              <w:rPr>
                <w:sz w:val="24"/>
              </w:rPr>
              <w:t>Ethicon </w:t>
            </w:r>
            <w:r>
              <w:rPr>
                <w:sz w:val="24"/>
              </w:rPr>
              <w:t>/ Qualtrus / </w:t>
            </w:r>
            <w:r>
              <w:rPr>
                <w:spacing w:val="-2"/>
                <w:sz w:val="24"/>
              </w:rPr>
              <w:t>Covidien</w:t>
            </w:r>
          </w:p>
        </w:tc>
      </w:tr>
      <w:tr>
        <w:trPr>
          <w:trHeight w:val="491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22"/>
              <w:rPr>
                <w:b/>
                <w:sz w:val="24"/>
              </w:rPr>
            </w:pPr>
            <w:r>
              <w:rPr>
                <w:b/>
                <w:spacing w:val="-10"/>
                <w:sz w:val="24"/>
              </w:rPr>
              <w:t>8</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22"/>
              <w:rPr>
                <w:sz w:val="24"/>
              </w:rPr>
            </w:pPr>
            <w:r>
              <w:rPr>
                <w:spacing w:val="-4"/>
                <w:sz w:val="24"/>
              </w:rPr>
              <w:t>3747</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14"/>
              <w:jc w:val="center"/>
              <w:rPr>
                <w:sz w:val="24"/>
              </w:rPr>
            </w:pPr>
            <w:r>
              <w:rPr>
                <w:spacing w:val="-2"/>
                <w:sz w:val="24"/>
              </w:rPr>
              <w:t>173408</w:t>
            </w:r>
          </w:p>
        </w:tc>
        <w:tc>
          <w:tcPr>
            <w:tcW w:w="3510" w:type="dxa"/>
          </w:tcPr>
          <w:p>
            <w:pPr>
              <w:pStyle w:val="TableParagraph"/>
              <w:spacing w:line="235" w:lineRule="auto" w:before="5"/>
              <w:ind w:left="22" w:right="1"/>
              <w:jc w:val="both"/>
              <w:rPr>
                <w:sz w:val="24"/>
              </w:rPr>
            </w:pPr>
            <w:r>
              <w:rPr>
                <w:b/>
                <w:sz w:val="24"/>
              </w:rPr>
              <w:t>Fio cirúrgico </w:t>
            </w:r>
            <w:r>
              <w:rPr>
                <w:b/>
                <w:sz w:val="24"/>
              </w:rPr>
              <w:t>inabsorvível, poliamida preto 3-0, 3 fios </w:t>
            </w:r>
            <w:r>
              <w:rPr>
                <w:sz w:val="24"/>
              </w:rPr>
              <w:t>de aproximadamente </w:t>
            </w:r>
            <w:r>
              <w:rPr>
                <w:b/>
                <w:sz w:val="24"/>
              </w:rPr>
              <w:t>45 cm </w:t>
            </w:r>
            <w:r>
              <w:rPr>
                <w:sz w:val="24"/>
              </w:rPr>
              <w:t>de comprimento, </w:t>
            </w:r>
            <w:r>
              <w:rPr>
                <w:b/>
                <w:sz w:val="24"/>
              </w:rPr>
              <w:t>1 agulha </w:t>
            </w:r>
            <w:r>
              <w:rPr>
                <w:sz w:val="24"/>
              </w:rPr>
              <w:t>de aproximadamente</w:t>
            </w:r>
            <w:r>
              <w:rPr>
                <w:spacing w:val="40"/>
                <w:sz w:val="24"/>
              </w:rPr>
              <w:t> </w:t>
            </w:r>
            <w:r>
              <w:rPr>
                <w:b/>
                <w:sz w:val="24"/>
              </w:rPr>
              <w:t>60</w:t>
            </w:r>
            <w:r>
              <w:rPr>
                <w:b/>
                <w:spacing w:val="40"/>
                <w:sz w:val="24"/>
              </w:rPr>
              <w:t> </w:t>
            </w:r>
            <w:r>
              <w:rPr>
                <w:b/>
                <w:sz w:val="24"/>
              </w:rPr>
              <w:t>mm</w:t>
            </w:r>
            <w:r>
              <w:rPr>
                <w:sz w:val="24"/>
              </w:rPr>
              <w:t>,</w:t>
            </w:r>
            <w:r>
              <w:rPr>
                <w:spacing w:val="80"/>
                <w:sz w:val="24"/>
              </w:rPr>
              <w:t> </w:t>
            </w:r>
            <w:r>
              <w:rPr>
                <w:sz w:val="24"/>
              </w:rPr>
              <w:t>formato </w:t>
            </w:r>
            <w:r>
              <w:rPr>
                <w:b/>
                <w:sz w:val="24"/>
              </w:rPr>
              <w:t>reta ponta triangular cortante</w:t>
            </w:r>
            <w:r>
              <w:rPr>
                <w:sz w:val="24"/>
              </w:rPr>
              <w:t>. Estéril, descartável. Embalagem individual com</w:t>
            </w:r>
            <w:r>
              <w:rPr>
                <w:spacing w:val="40"/>
                <w:sz w:val="24"/>
              </w:rPr>
              <w:t> </w:t>
            </w:r>
            <w:r>
              <w:rPr>
                <w:sz w:val="24"/>
              </w:rPr>
              <w:t>selagem eficiente que garanta a integridade do produto até o momento de sua utilização, permita a abertura e transferência com técnica asséptica, trazendo externamente os dados de identificação, número de lote, data de fabricação, prazo de validade e número</w:t>
            </w:r>
            <w:r>
              <w:rPr>
                <w:spacing w:val="-6"/>
                <w:sz w:val="24"/>
              </w:rPr>
              <w:t> </w:t>
            </w:r>
            <w:r>
              <w:rPr>
                <w:sz w:val="24"/>
              </w:rPr>
              <w:t>de</w:t>
            </w:r>
            <w:r>
              <w:rPr>
                <w:spacing w:val="-6"/>
                <w:sz w:val="24"/>
              </w:rPr>
              <w:t> </w:t>
            </w:r>
            <w:r>
              <w:rPr>
                <w:sz w:val="24"/>
              </w:rPr>
              <w:t>registro</w:t>
            </w:r>
            <w:r>
              <w:rPr>
                <w:spacing w:val="-6"/>
                <w:sz w:val="24"/>
              </w:rPr>
              <w:t> </w:t>
            </w:r>
            <w:r>
              <w:rPr>
                <w:sz w:val="24"/>
              </w:rPr>
              <w:t>no</w:t>
            </w:r>
            <w:r>
              <w:rPr>
                <w:spacing w:val="-6"/>
                <w:sz w:val="24"/>
              </w:rPr>
              <w:t> </w:t>
            </w:r>
            <w:r>
              <w:rPr>
                <w:sz w:val="24"/>
              </w:rPr>
              <w:t>Ministério</w:t>
            </w:r>
            <w:r>
              <w:rPr>
                <w:spacing w:val="-6"/>
                <w:sz w:val="24"/>
              </w:rPr>
              <w:t> </w:t>
            </w:r>
            <w:r>
              <w:rPr>
                <w:sz w:val="24"/>
              </w:rPr>
              <w:t>da </w:t>
            </w:r>
            <w:r>
              <w:rPr>
                <w:spacing w:val="-2"/>
                <w:sz w:val="24"/>
              </w:rPr>
              <w:t>Saúde.</w:t>
            </w:r>
          </w:p>
        </w:tc>
        <w:tc>
          <w:tcPr>
            <w:tcW w:w="9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13"/>
              <w:jc w:val="center"/>
              <w:rPr>
                <w:sz w:val="24"/>
              </w:rPr>
            </w:pPr>
            <w:r>
              <w:rPr>
                <w:spacing w:val="-2"/>
                <w:sz w:val="24"/>
              </w:rPr>
              <w:t>Envelope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17"/>
              <w:rPr>
                <w:sz w:val="24"/>
              </w:rPr>
            </w:pPr>
            <w:r>
              <w:rPr>
                <w:spacing w:val="-2"/>
                <w:sz w:val="24"/>
              </w:rPr>
              <w:t>176,9</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15"/>
              <w:rPr>
                <w:b/>
                <w:sz w:val="24"/>
              </w:rPr>
            </w:pPr>
            <w:r>
              <w:rPr>
                <w:b/>
                <w:spacing w:val="-2"/>
                <w:sz w:val="24"/>
              </w:rPr>
              <w:t>2.112</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24"/>
              <w:rPr>
                <w:sz w:val="24"/>
              </w:rPr>
            </w:pPr>
            <w:r>
              <w:rPr>
                <w:spacing w:val="-10"/>
                <w:sz w:val="24"/>
              </w:rPr>
              <w:t>3</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3"/>
              <w:rPr>
                <w:b/>
                <w:sz w:val="24"/>
              </w:rPr>
            </w:pPr>
          </w:p>
          <w:p>
            <w:pPr>
              <w:pStyle w:val="TableParagraph"/>
              <w:tabs>
                <w:tab w:pos="1025" w:val="left" w:leader="none"/>
              </w:tabs>
              <w:spacing w:line="235" w:lineRule="auto"/>
              <w:ind w:left="29"/>
              <w:rPr>
                <w:sz w:val="24"/>
              </w:rPr>
            </w:pPr>
            <w:r>
              <w:rPr>
                <w:spacing w:val="-2"/>
                <w:sz w:val="24"/>
              </w:rPr>
              <w:t>Ethicon</w:t>
            </w:r>
            <w:r>
              <w:rPr>
                <w:sz w:val="24"/>
              </w:rPr>
              <w:tab/>
            </w:r>
            <w:r>
              <w:rPr>
                <w:spacing w:val="-10"/>
                <w:sz w:val="24"/>
              </w:rPr>
              <w:t>/ </w:t>
            </w:r>
            <w:r>
              <w:rPr>
                <w:spacing w:val="-2"/>
                <w:sz w:val="24"/>
              </w:rPr>
              <w:t>Covidien</w:t>
            </w:r>
          </w:p>
        </w:tc>
      </w:tr>
      <w:tr>
        <w:trPr>
          <w:trHeight w:val="562" w:hRule="atLeast"/>
        </w:trPr>
        <w:tc>
          <w:tcPr>
            <w:tcW w:w="525" w:type="dxa"/>
            <w:tcBorders>
              <w:bottom w:val="nil"/>
            </w:tcBorders>
          </w:tcPr>
          <w:p>
            <w:pPr>
              <w:pStyle w:val="TableParagraph"/>
              <w:spacing w:before="1"/>
              <w:ind w:left="22"/>
              <w:rPr>
                <w:b/>
                <w:sz w:val="24"/>
              </w:rPr>
            </w:pPr>
            <w:r>
              <w:rPr>
                <w:b/>
                <w:spacing w:val="-10"/>
                <w:sz w:val="24"/>
              </w:rPr>
              <w:t>9</w:t>
            </w:r>
          </w:p>
        </w:tc>
        <w:tc>
          <w:tcPr>
            <w:tcW w:w="645" w:type="dxa"/>
            <w:tcBorders>
              <w:bottom w:val="nil"/>
            </w:tcBorders>
          </w:tcPr>
          <w:p>
            <w:pPr>
              <w:pStyle w:val="TableParagraph"/>
              <w:spacing w:before="1"/>
              <w:ind w:left="22"/>
              <w:rPr>
                <w:sz w:val="24"/>
              </w:rPr>
            </w:pPr>
            <w:r>
              <w:rPr>
                <w:spacing w:val="-4"/>
                <w:sz w:val="24"/>
              </w:rPr>
              <w:t>3967</w:t>
            </w:r>
          </w:p>
        </w:tc>
        <w:tc>
          <w:tcPr>
            <w:tcW w:w="765" w:type="dxa"/>
            <w:tcBorders>
              <w:bottom w:val="nil"/>
            </w:tcBorders>
          </w:tcPr>
          <w:p>
            <w:pPr>
              <w:pStyle w:val="TableParagraph"/>
              <w:spacing w:before="1"/>
              <w:ind w:left="14"/>
              <w:jc w:val="center"/>
              <w:rPr>
                <w:sz w:val="24"/>
              </w:rPr>
            </w:pPr>
            <w:r>
              <w:rPr>
                <w:spacing w:val="-2"/>
                <w:sz w:val="24"/>
              </w:rPr>
              <w:t>173410</w:t>
            </w:r>
          </w:p>
        </w:tc>
        <w:tc>
          <w:tcPr>
            <w:tcW w:w="3510" w:type="dxa"/>
            <w:tcBorders>
              <w:bottom w:val="nil"/>
            </w:tcBorders>
          </w:tcPr>
          <w:p>
            <w:pPr>
              <w:pStyle w:val="TableParagraph"/>
              <w:tabs>
                <w:tab w:pos="800" w:val="left" w:leader="none"/>
                <w:tab w:pos="2177" w:val="left" w:leader="none"/>
              </w:tabs>
              <w:spacing w:line="270" w:lineRule="exact" w:before="2"/>
              <w:ind w:left="22" w:right="2"/>
              <w:rPr>
                <w:sz w:val="24"/>
              </w:rPr>
            </w:pPr>
            <w:r>
              <w:rPr>
                <w:b/>
                <w:spacing w:val="-4"/>
                <w:sz w:val="24"/>
              </w:rPr>
              <w:t>Fio</w:t>
            </w:r>
            <w:r>
              <w:rPr>
                <w:b/>
                <w:sz w:val="24"/>
              </w:rPr>
              <w:tab/>
            </w:r>
            <w:r>
              <w:rPr>
                <w:b/>
                <w:spacing w:val="-2"/>
                <w:sz w:val="24"/>
              </w:rPr>
              <w:t>cirúrgico</w:t>
            </w:r>
            <w:r>
              <w:rPr>
                <w:b/>
                <w:sz w:val="24"/>
              </w:rPr>
              <w:tab/>
            </w:r>
            <w:r>
              <w:rPr>
                <w:b/>
                <w:spacing w:val="-2"/>
                <w:sz w:val="24"/>
              </w:rPr>
              <w:t>inabsorvível, </w:t>
            </w:r>
            <w:r>
              <w:rPr>
                <w:b/>
                <w:sz w:val="24"/>
              </w:rPr>
              <w:t>poliamida</w:t>
            </w:r>
            <w:r>
              <w:rPr>
                <w:b/>
                <w:spacing w:val="69"/>
                <w:w w:val="150"/>
                <w:sz w:val="24"/>
              </w:rPr>
              <w:t> </w:t>
            </w:r>
            <w:r>
              <w:rPr>
                <w:b/>
                <w:sz w:val="24"/>
              </w:rPr>
              <w:t>preto</w:t>
            </w:r>
            <w:r>
              <w:rPr>
                <w:b/>
                <w:spacing w:val="71"/>
                <w:w w:val="150"/>
                <w:sz w:val="24"/>
              </w:rPr>
              <w:t> </w:t>
            </w:r>
            <w:r>
              <w:rPr>
                <w:b/>
                <w:sz w:val="24"/>
              </w:rPr>
              <w:t>4-0,</w:t>
            </w:r>
            <w:r>
              <w:rPr>
                <w:b/>
                <w:spacing w:val="71"/>
                <w:w w:val="150"/>
                <w:sz w:val="24"/>
              </w:rPr>
              <w:t> </w:t>
            </w:r>
            <w:r>
              <w:rPr>
                <w:b/>
                <w:sz w:val="24"/>
              </w:rPr>
              <w:t>3</w:t>
            </w:r>
            <w:r>
              <w:rPr>
                <w:b/>
                <w:spacing w:val="71"/>
                <w:w w:val="150"/>
                <w:sz w:val="24"/>
              </w:rPr>
              <w:t> </w:t>
            </w:r>
            <w:r>
              <w:rPr>
                <w:b/>
                <w:sz w:val="24"/>
              </w:rPr>
              <w:t>fios</w:t>
            </w:r>
            <w:r>
              <w:rPr>
                <w:b/>
                <w:spacing w:val="71"/>
                <w:w w:val="150"/>
                <w:sz w:val="24"/>
              </w:rPr>
              <w:t> </w:t>
            </w:r>
            <w:r>
              <w:rPr>
                <w:spacing w:val="-5"/>
                <w:sz w:val="24"/>
              </w:rPr>
              <w:t>de</w:t>
            </w:r>
          </w:p>
        </w:tc>
        <w:tc>
          <w:tcPr>
            <w:tcW w:w="960" w:type="dxa"/>
            <w:tcBorders>
              <w:bottom w:val="nil"/>
            </w:tcBorders>
          </w:tcPr>
          <w:p>
            <w:pPr>
              <w:pStyle w:val="TableParagraph"/>
              <w:spacing w:before="1"/>
              <w:ind w:left="13"/>
              <w:jc w:val="center"/>
              <w:rPr>
                <w:sz w:val="24"/>
              </w:rPr>
            </w:pPr>
            <w:r>
              <w:rPr>
                <w:spacing w:val="-2"/>
                <w:sz w:val="24"/>
              </w:rPr>
              <w:t>Envelope</w:t>
            </w:r>
          </w:p>
        </w:tc>
        <w:tc>
          <w:tcPr>
            <w:tcW w:w="1020" w:type="dxa"/>
            <w:tcBorders>
              <w:bottom w:val="nil"/>
            </w:tcBorders>
          </w:tcPr>
          <w:p>
            <w:pPr>
              <w:pStyle w:val="TableParagraph"/>
              <w:spacing w:before="1"/>
              <w:ind w:left="17"/>
              <w:rPr>
                <w:sz w:val="24"/>
              </w:rPr>
            </w:pPr>
            <w:r>
              <w:rPr>
                <w:spacing w:val="-4"/>
                <w:sz w:val="24"/>
              </w:rPr>
              <w:t>89,1</w:t>
            </w:r>
          </w:p>
        </w:tc>
        <w:tc>
          <w:tcPr>
            <w:tcW w:w="690" w:type="dxa"/>
            <w:tcBorders>
              <w:bottom w:val="nil"/>
            </w:tcBorders>
          </w:tcPr>
          <w:p>
            <w:pPr>
              <w:pStyle w:val="TableParagraph"/>
              <w:spacing w:before="1"/>
              <w:ind w:left="15"/>
              <w:rPr>
                <w:b/>
                <w:sz w:val="24"/>
              </w:rPr>
            </w:pPr>
            <w:r>
              <w:rPr>
                <w:b/>
                <w:spacing w:val="-2"/>
                <w:sz w:val="24"/>
              </w:rPr>
              <w:t>1.068</w:t>
            </w:r>
          </w:p>
        </w:tc>
        <w:tc>
          <w:tcPr>
            <w:tcW w:w="1035" w:type="dxa"/>
            <w:tcBorders>
              <w:bottom w:val="nil"/>
            </w:tcBorders>
          </w:tcPr>
          <w:p>
            <w:pPr>
              <w:pStyle w:val="TableParagraph"/>
              <w:spacing w:before="1"/>
              <w:ind w:left="24"/>
              <w:rPr>
                <w:sz w:val="24"/>
              </w:rPr>
            </w:pPr>
            <w:r>
              <w:rPr>
                <w:spacing w:val="-10"/>
                <w:sz w:val="24"/>
              </w:rPr>
              <w:t>3</w:t>
            </w:r>
          </w:p>
        </w:tc>
        <w:tc>
          <w:tcPr>
            <w:tcW w:w="1110" w:type="dxa"/>
            <w:tcBorders>
              <w:bottom w:val="nil"/>
            </w:tcBorders>
          </w:tcPr>
          <w:p>
            <w:pPr>
              <w:pStyle w:val="TableParagraph"/>
              <w:tabs>
                <w:tab w:pos="1025" w:val="left" w:leader="none"/>
              </w:tabs>
              <w:spacing w:line="270" w:lineRule="exact" w:before="2"/>
              <w:ind w:left="29"/>
              <w:rPr>
                <w:sz w:val="24"/>
              </w:rPr>
            </w:pPr>
            <w:r>
              <w:rPr>
                <w:spacing w:val="-2"/>
                <w:sz w:val="24"/>
              </w:rPr>
              <w:t>Ethicon</w:t>
            </w:r>
            <w:r>
              <w:rPr>
                <w:sz w:val="24"/>
              </w:rPr>
              <w:tab/>
            </w:r>
            <w:r>
              <w:rPr>
                <w:spacing w:val="-10"/>
                <w:sz w:val="24"/>
              </w:rPr>
              <w:t>/ </w:t>
            </w:r>
            <w:r>
              <w:rPr>
                <w:sz w:val="24"/>
              </w:rPr>
              <w:t>Covidien</w:t>
            </w:r>
            <w:r>
              <w:rPr>
                <w:spacing w:val="56"/>
                <w:sz w:val="24"/>
              </w:rPr>
              <w:t> </w:t>
            </w:r>
            <w:r>
              <w:rPr>
                <w:spacing w:val="-10"/>
                <w:sz w:val="24"/>
              </w:rPr>
              <w:t>/</w:t>
            </w:r>
          </w:p>
        </w:tc>
      </w:tr>
    </w:tbl>
    <w:p>
      <w:pPr>
        <w:pStyle w:val="TableParagraph"/>
        <w:spacing w:after="0" w:line="270" w:lineRule="exact"/>
        <w:rPr>
          <w:sz w:val="24"/>
        </w:rPr>
        <w:sectPr>
          <w:pgSz w:w="15840" w:h="24480"/>
          <w:pgMar w:top="540" w:bottom="280" w:left="360" w:right="360"/>
        </w:sect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5"/>
        <w:gridCol w:w="645"/>
        <w:gridCol w:w="765"/>
        <w:gridCol w:w="3510"/>
        <w:gridCol w:w="960"/>
        <w:gridCol w:w="1020"/>
        <w:gridCol w:w="690"/>
        <w:gridCol w:w="1035"/>
        <w:gridCol w:w="1110"/>
      </w:tblGrid>
      <w:tr>
        <w:trPr>
          <w:trHeight w:val="4364" w:hRule="atLeast"/>
        </w:trPr>
        <w:tc>
          <w:tcPr>
            <w:tcW w:w="525" w:type="dxa"/>
            <w:tcBorders>
              <w:top w:val="nil"/>
            </w:tcBorders>
          </w:tcPr>
          <w:p>
            <w:pPr>
              <w:pStyle w:val="TableParagraph"/>
              <w:rPr>
                <w:sz w:val="24"/>
              </w:rPr>
            </w:pPr>
          </w:p>
        </w:tc>
        <w:tc>
          <w:tcPr>
            <w:tcW w:w="645" w:type="dxa"/>
            <w:tcBorders>
              <w:top w:val="nil"/>
            </w:tcBorders>
          </w:tcPr>
          <w:p>
            <w:pPr>
              <w:pStyle w:val="TableParagraph"/>
              <w:rPr>
                <w:sz w:val="24"/>
              </w:rPr>
            </w:pPr>
          </w:p>
        </w:tc>
        <w:tc>
          <w:tcPr>
            <w:tcW w:w="765" w:type="dxa"/>
            <w:tcBorders>
              <w:top w:val="nil"/>
            </w:tcBorders>
          </w:tcPr>
          <w:p>
            <w:pPr>
              <w:pStyle w:val="TableParagraph"/>
              <w:rPr>
                <w:sz w:val="24"/>
              </w:rPr>
            </w:pPr>
          </w:p>
        </w:tc>
        <w:tc>
          <w:tcPr>
            <w:tcW w:w="3510" w:type="dxa"/>
            <w:tcBorders>
              <w:top w:val="nil"/>
            </w:tcBorders>
          </w:tcPr>
          <w:p>
            <w:pPr>
              <w:pStyle w:val="TableParagraph"/>
              <w:spacing w:line="235" w:lineRule="auto"/>
              <w:ind w:left="22" w:right="1"/>
              <w:jc w:val="both"/>
              <w:rPr>
                <w:sz w:val="24"/>
              </w:rPr>
            </w:pPr>
            <w:r>
              <w:rPr>
                <w:sz w:val="24"/>
              </w:rPr>
              <w:t>aproximadamente </w:t>
            </w:r>
            <w:r>
              <w:rPr>
                <w:b/>
                <w:sz w:val="24"/>
              </w:rPr>
              <w:t>75 cm </w:t>
            </w:r>
            <w:r>
              <w:rPr>
                <w:sz w:val="24"/>
              </w:rPr>
              <w:t>de comprimento, </w:t>
            </w:r>
            <w:r>
              <w:rPr>
                <w:b/>
                <w:sz w:val="24"/>
              </w:rPr>
              <w:t>1 agulha </w:t>
            </w:r>
            <w:r>
              <w:rPr>
                <w:sz w:val="24"/>
              </w:rPr>
              <w:t>de aproximadamente</w:t>
            </w:r>
            <w:r>
              <w:rPr>
                <w:spacing w:val="40"/>
                <w:sz w:val="24"/>
              </w:rPr>
              <w:t> </w:t>
            </w:r>
            <w:r>
              <w:rPr>
                <w:b/>
                <w:sz w:val="24"/>
              </w:rPr>
              <w:t>60</w:t>
            </w:r>
            <w:r>
              <w:rPr>
                <w:b/>
                <w:spacing w:val="40"/>
                <w:sz w:val="24"/>
              </w:rPr>
              <w:t> </w:t>
            </w:r>
            <w:r>
              <w:rPr>
                <w:b/>
                <w:sz w:val="24"/>
              </w:rPr>
              <w:t>mm</w:t>
            </w:r>
            <w:r>
              <w:rPr>
                <w:sz w:val="24"/>
              </w:rPr>
              <w:t>,</w:t>
            </w:r>
            <w:r>
              <w:rPr>
                <w:spacing w:val="80"/>
                <w:sz w:val="24"/>
              </w:rPr>
              <w:t> </w:t>
            </w:r>
            <w:r>
              <w:rPr>
                <w:sz w:val="24"/>
              </w:rPr>
              <w:t>formato </w:t>
            </w:r>
            <w:r>
              <w:rPr>
                <w:b/>
                <w:sz w:val="24"/>
              </w:rPr>
              <w:t>reta ponta triangular cortante</w:t>
            </w:r>
            <w:r>
              <w:rPr>
                <w:sz w:val="24"/>
              </w:rPr>
              <w:t>. Estéril, descartável. Embalagem individual com</w:t>
            </w:r>
            <w:r>
              <w:rPr>
                <w:spacing w:val="40"/>
                <w:sz w:val="24"/>
              </w:rPr>
              <w:t> </w:t>
            </w:r>
            <w:r>
              <w:rPr>
                <w:sz w:val="24"/>
              </w:rPr>
              <w:t>selagem eficiente que garanta a integridade do produto até o momento de sua utilização, permita a abertura e transferência com técnica asséptica, trazendo externamente os dados de identificação, número de lote, data de fabricação, prazo de validade e número</w:t>
            </w:r>
            <w:r>
              <w:rPr>
                <w:spacing w:val="-6"/>
                <w:sz w:val="24"/>
              </w:rPr>
              <w:t> </w:t>
            </w:r>
            <w:r>
              <w:rPr>
                <w:sz w:val="24"/>
              </w:rPr>
              <w:t>de</w:t>
            </w:r>
            <w:r>
              <w:rPr>
                <w:spacing w:val="-6"/>
                <w:sz w:val="24"/>
              </w:rPr>
              <w:t> </w:t>
            </w:r>
            <w:r>
              <w:rPr>
                <w:sz w:val="24"/>
              </w:rPr>
              <w:t>registro</w:t>
            </w:r>
            <w:r>
              <w:rPr>
                <w:spacing w:val="-6"/>
                <w:sz w:val="24"/>
              </w:rPr>
              <w:t> </w:t>
            </w:r>
            <w:r>
              <w:rPr>
                <w:sz w:val="24"/>
              </w:rPr>
              <w:t>no</w:t>
            </w:r>
            <w:r>
              <w:rPr>
                <w:spacing w:val="-6"/>
                <w:sz w:val="24"/>
              </w:rPr>
              <w:t> </w:t>
            </w:r>
            <w:r>
              <w:rPr>
                <w:sz w:val="24"/>
              </w:rPr>
              <w:t>Ministério</w:t>
            </w:r>
            <w:r>
              <w:rPr>
                <w:spacing w:val="-6"/>
                <w:sz w:val="24"/>
              </w:rPr>
              <w:t> </w:t>
            </w:r>
            <w:r>
              <w:rPr>
                <w:sz w:val="24"/>
              </w:rPr>
              <w:t>da </w:t>
            </w:r>
            <w:r>
              <w:rPr>
                <w:spacing w:val="-2"/>
                <w:sz w:val="24"/>
              </w:rPr>
              <w:t>Saúde.</w:t>
            </w:r>
          </w:p>
        </w:tc>
        <w:tc>
          <w:tcPr>
            <w:tcW w:w="960" w:type="dxa"/>
            <w:tcBorders>
              <w:top w:val="nil"/>
            </w:tcBorders>
          </w:tcPr>
          <w:p>
            <w:pPr>
              <w:pStyle w:val="TableParagraph"/>
              <w:rPr>
                <w:sz w:val="24"/>
              </w:rPr>
            </w:pPr>
          </w:p>
        </w:tc>
        <w:tc>
          <w:tcPr>
            <w:tcW w:w="1020" w:type="dxa"/>
            <w:tcBorders>
              <w:top w:val="nil"/>
            </w:tcBorders>
          </w:tcPr>
          <w:p>
            <w:pPr>
              <w:pStyle w:val="TableParagraph"/>
              <w:rPr>
                <w:sz w:val="24"/>
              </w:rPr>
            </w:pPr>
          </w:p>
        </w:tc>
        <w:tc>
          <w:tcPr>
            <w:tcW w:w="690" w:type="dxa"/>
            <w:tcBorders>
              <w:top w:val="nil"/>
            </w:tcBorders>
          </w:tcPr>
          <w:p>
            <w:pPr>
              <w:pStyle w:val="TableParagraph"/>
              <w:rPr>
                <w:sz w:val="24"/>
              </w:rPr>
            </w:pPr>
          </w:p>
        </w:tc>
        <w:tc>
          <w:tcPr>
            <w:tcW w:w="1035" w:type="dxa"/>
            <w:tcBorders>
              <w:top w:val="nil"/>
            </w:tcBorders>
          </w:tcPr>
          <w:p>
            <w:pPr>
              <w:pStyle w:val="TableParagraph"/>
              <w:rPr>
                <w:sz w:val="24"/>
              </w:rPr>
            </w:pPr>
          </w:p>
        </w:tc>
        <w:tc>
          <w:tcPr>
            <w:tcW w:w="1110" w:type="dxa"/>
            <w:tcBorders>
              <w:top w:val="nil"/>
            </w:tcBorders>
          </w:tcPr>
          <w:p>
            <w:pPr>
              <w:pStyle w:val="TableParagraph"/>
              <w:spacing w:line="262" w:lineRule="exact"/>
              <w:ind w:left="29"/>
              <w:rPr>
                <w:sz w:val="24"/>
              </w:rPr>
            </w:pPr>
            <w:r>
              <w:rPr>
                <w:spacing w:val="-2"/>
                <w:sz w:val="24"/>
              </w:rPr>
              <w:t>Bioline</w:t>
            </w:r>
          </w:p>
        </w:tc>
      </w:tr>
      <w:tr>
        <w:trPr>
          <w:trHeight w:val="491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22"/>
              <w:rPr>
                <w:b/>
                <w:sz w:val="24"/>
              </w:rPr>
            </w:pPr>
            <w:r>
              <w:rPr>
                <w:b/>
                <w:spacing w:val="-5"/>
                <w:sz w:val="24"/>
              </w:rPr>
              <w:t>10</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22"/>
              <w:rPr>
                <w:sz w:val="24"/>
              </w:rPr>
            </w:pPr>
            <w:r>
              <w:rPr>
                <w:spacing w:val="-4"/>
                <w:sz w:val="24"/>
              </w:rPr>
              <w:t>4682</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22"/>
              <w:rPr>
                <w:sz w:val="24"/>
              </w:rPr>
            </w:pPr>
            <w:r>
              <w:rPr>
                <w:spacing w:val="-2"/>
                <w:sz w:val="24"/>
              </w:rPr>
              <w:t>103055</w:t>
            </w:r>
          </w:p>
        </w:tc>
        <w:tc>
          <w:tcPr>
            <w:tcW w:w="3510" w:type="dxa"/>
          </w:tcPr>
          <w:p>
            <w:pPr>
              <w:pStyle w:val="TableParagraph"/>
              <w:spacing w:line="235" w:lineRule="auto" w:before="5"/>
              <w:ind w:left="22" w:right="1"/>
              <w:jc w:val="both"/>
              <w:rPr>
                <w:sz w:val="24"/>
              </w:rPr>
            </w:pPr>
            <w:r>
              <w:rPr>
                <w:b/>
                <w:sz w:val="24"/>
              </w:rPr>
              <w:t>Fio cirúrgico </w:t>
            </w:r>
            <w:r>
              <w:rPr>
                <w:b/>
                <w:sz w:val="24"/>
              </w:rPr>
              <w:t>inabsorvível, poliamida preto 10-0, 1 fio </w:t>
            </w:r>
            <w:r>
              <w:rPr>
                <w:sz w:val="24"/>
              </w:rPr>
              <w:t>de aproximadamente </w:t>
            </w:r>
            <w:r>
              <w:rPr>
                <w:b/>
                <w:sz w:val="24"/>
              </w:rPr>
              <w:t>13 cm </w:t>
            </w:r>
            <w:r>
              <w:rPr>
                <w:sz w:val="24"/>
              </w:rPr>
              <w:t>de comprimento, </w:t>
            </w:r>
            <w:r>
              <w:rPr>
                <w:b/>
                <w:sz w:val="24"/>
              </w:rPr>
              <w:t>1 agulha </w:t>
            </w:r>
            <w:r>
              <w:rPr>
                <w:sz w:val="24"/>
              </w:rPr>
              <w:t>de aproximadamente </w:t>
            </w:r>
            <w:r>
              <w:rPr>
                <w:b/>
                <w:sz w:val="24"/>
              </w:rPr>
              <w:t>5,0 mm</w:t>
            </w:r>
            <w:r>
              <w:rPr>
                <w:sz w:val="24"/>
              </w:rPr>
              <w:t>,</w:t>
            </w:r>
            <w:r>
              <w:rPr>
                <w:spacing w:val="80"/>
                <w:w w:val="150"/>
                <w:sz w:val="24"/>
              </w:rPr>
              <w:t> </w:t>
            </w:r>
            <w:r>
              <w:rPr>
                <w:sz w:val="24"/>
              </w:rPr>
              <w:t>formato </w:t>
            </w:r>
            <w:r>
              <w:rPr>
                <w:b/>
                <w:sz w:val="24"/>
              </w:rPr>
              <w:t>3/8 círculo ponta cilíndrica</w:t>
            </w:r>
            <w:r>
              <w:rPr>
                <w:sz w:val="24"/>
              </w:rPr>
              <w:t>. Estéril, descartável. Embalagem individual com</w:t>
            </w:r>
            <w:r>
              <w:rPr>
                <w:spacing w:val="40"/>
                <w:sz w:val="24"/>
              </w:rPr>
              <w:t> </w:t>
            </w:r>
            <w:r>
              <w:rPr>
                <w:sz w:val="24"/>
              </w:rPr>
              <w:t>selagem eficiente que garanta a integridade do produto até o momento de sua utilização, permita a abertura e transferência com técnica asséptica, trazendo externamente os dados de identificação, número de lote, data de fabricação, prazo de validade e número</w:t>
            </w:r>
            <w:r>
              <w:rPr>
                <w:spacing w:val="-6"/>
                <w:sz w:val="24"/>
              </w:rPr>
              <w:t> </w:t>
            </w:r>
            <w:r>
              <w:rPr>
                <w:sz w:val="24"/>
              </w:rPr>
              <w:t>de</w:t>
            </w:r>
            <w:r>
              <w:rPr>
                <w:spacing w:val="-6"/>
                <w:sz w:val="24"/>
              </w:rPr>
              <w:t> </w:t>
            </w:r>
            <w:r>
              <w:rPr>
                <w:sz w:val="24"/>
              </w:rPr>
              <w:t>registro</w:t>
            </w:r>
            <w:r>
              <w:rPr>
                <w:spacing w:val="-6"/>
                <w:sz w:val="24"/>
              </w:rPr>
              <w:t> </w:t>
            </w:r>
            <w:r>
              <w:rPr>
                <w:sz w:val="24"/>
              </w:rPr>
              <w:t>no</w:t>
            </w:r>
            <w:r>
              <w:rPr>
                <w:spacing w:val="-6"/>
                <w:sz w:val="24"/>
              </w:rPr>
              <w:t> </w:t>
            </w:r>
            <w:r>
              <w:rPr>
                <w:sz w:val="24"/>
              </w:rPr>
              <w:t>Ministério</w:t>
            </w:r>
            <w:r>
              <w:rPr>
                <w:spacing w:val="-6"/>
                <w:sz w:val="24"/>
              </w:rPr>
              <w:t> </w:t>
            </w:r>
            <w:r>
              <w:rPr>
                <w:sz w:val="24"/>
              </w:rPr>
              <w:t>da </w:t>
            </w:r>
            <w:r>
              <w:rPr>
                <w:spacing w:val="-2"/>
                <w:sz w:val="24"/>
              </w:rPr>
              <w:t>Saúde.</w:t>
            </w:r>
          </w:p>
        </w:tc>
        <w:tc>
          <w:tcPr>
            <w:tcW w:w="9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26"/>
              <w:rPr>
                <w:sz w:val="24"/>
              </w:rPr>
            </w:pPr>
            <w:r>
              <w:rPr>
                <w:spacing w:val="-2"/>
                <w:sz w:val="24"/>
              </w:rPr>
              <w:t>Envelope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17"/>
              <w:rPr>
                <w:sz w:val="24"/>
              </w:rPr>
            </w:pPr>
            <w:r>
              <w:rPr>
                <w:spacing w:val="-5"/>
                <w:sz w:val="24"/>
              </w:rPr>
              <w:t>3,0</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15"/>
              <w:rPr>
                <w:b/>
                <w:sz w:val="24"/>
              </w:rPr>
            </w:pPr>
            <w:r>
              <w:rPr>
                <w:b/>
                <w:spacing w:val="-5"/>
                <w:sz w:val="24"/>
              </w:rPr>
              <w:t>36</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ind w:left="24"/>
              <w:rPr>
                <w:sz w:val="24"/>
              </w:rPr>
            </w:pPr>
            <w:r>
              <w:rPr>
                <w:spacing w:val="-10"/>
                <w:sz w:val="24"/>
              </w:rPr>
              <w:t>1</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3"/>
              <w:rPr>
                <w:b/>
                <w:sz w:val="24"/>
              </w:rPr>
            </w:pPr>
          </w:p>
          <w:p>
            <w:pPr>
              <w:pStyle w:val="TableParagraph"/>
              <w:tabs>
                <w:tab w:pos="1025" w:val="left" w:leader="none"/>
              </w:tabs>
              <w:spacing w:line="235" w:lineRule="auto"/>
              <w:ind w:left="29"/>
              <w:rPr>
                <w:sz w:val="24"/>
              </w:rPr>
            </w:pPr>
            <w:r>
              <w:rPr>
                <w:spacing w:val="-2"/>
                <w:sz w:val="24"/>
              </w:rPr>
              <w:t>Ethicon</w:t>
            </w:r>
            <w:r>
              <w:rPr>
                <w:sz w:val="24"/>
              </w:rPr>
              <w:tab/>
            </w:r>
            <w:r>
              <w:rPr>
                <w:spacing w:val="-10"/>
                <w:sz w:val="24"/>
              </w:rPr>
              <w:t>/ </w:t>
            </w:r>
            <w:r>
              <w:rPr>
                <w:spacing w:val="-2"/>
                <w:sz w:val="24"/>
              </w:rPr>
              <w:t>Covidien</w:t>
            </w:r>
          </w:p>
        </w:tc>
      </w:tr>
    </w:tbl>
    <w:p>
      <w:pPr>
        <w:pStyle w:val="BodyText"/>
        <w:spacing w:before="0"/>
        <w:ind w:left="0"/>
        <w:rPr>
          <w:b/>
        </w:rPr>
      </w:pPr>
    </w:p>
    <w:p>
      <w:pPr>
        <w:pStyle w:val="BodyText"/>
        <w:spacing w:before="80"/>
        <w:ind w:left="0"/>
        <w:rPr>
          <w:b/>
        </w:rPr>
      </w:pPr>
    </w:p>
    <w:p>
      <w:pPr>
        <w:pStyle w:val="ListParagraph"/>
        <w:numPr>
          <w:ilvl w:val="1"/>
          <w:numId w:val="27"/>
        </w:numPr>
        <w:tabs>
          <w:tab w:pos="869" w:val="left" w:leader="none"/>
        </w:tabs>
        <w:spacing w:line="240" w:lineRule="auto" w:before="1" w:after="0"/>
        <w:ind w:left="869" w:right="0" w:hanging="420"/>
        <w:jc w:val="left"/>
        <w:rPr>
          <w:b/>
          <w:sz w:val="24"/>
        </w:rPr>
      </w:pPr>
      <w:r>
        <w:rPr>
          <w:b/>
          <w:sz w:val="24"/>
        </w:rPr>
        <w:t>Parcelamento</w:t>
      </w:r>
      <w:r>
        <w:rPr>
          <w:b/>
          <w:spacing w:val="-3"/>
          <w:sz w:val="24"/>
        </w:rPr>
        <w:t> </w:t>
      </w:r>
      <w:r>
        <w:rPr>
          <w:b/>
          <w:sz w:val="24"/>
        </w:rPr>
        <w:t>do</w:t>
      </w:r>
      <w:r>
        <w:rPr>
          <w:b/>
          <w:spacing w:val="-2"/>
          <w:sz w:val="24"/>
        </w:rPr>
        <w:t> Objeto:</w:t>
      </w:r>
    </w:p>
    <w:p>
      <w:pPr>
        <w:pStyle w:val="BodyText"/>
        <w:spacing w:before="114"/>
        <w:jc w:val="both"/>
      </w:pPr>
      <w:r>
        <w:rPr/>
        <w:t>Optou-se pelo parcelamento do objeto, pelo dever de buscar a ampliação da competição e de evitar a concentração de </w:t>
      </w:r>
      <w:r>
        <w:rPr>
          <w:spacing w:val="-2"/>
        </w:rPr>
        <w:t>mercado.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Heading2"/>
        <w:numPr>
          <w:ilvl w:val="1"/>
          <w:numId w:val="27"/>
        </w:numPr>
        <w:tabs>
          <w:tab w:pos="869" w:val="left" w:leader="none"/>
        </w:tabs>
        <w:spacing w:line="240" w:lineRule="auto" w:before="114" w:after="0"/>
        <w:ind w:left="869" w:right="0" w:hanging="420"/>
        <w:jc w:val="left"/>
      </w:pPr>
      <w:r>
        <w:rPr/>
        <w:t>Forma de </w:t>
      </w:r>
      <w:r>
        <w:rPr>
          <w:spacing w:val="-2"/>
        </w:rPr>
        <w:t>execução: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O regime de fornecimento será </w:t>
      </w:r>
      <w:r>
        <w:rPr>
          <w:b/>
          <w:spacing w:val="-2"/>
          <w:sz w:val="24"/>
        </w:rPr>
        <w:t>venda;</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w:t>
      </w:r>
      <w:r>
        <w:rPr>
          <w:spacing w:val="-1"/>
          <w:sz w:val="24"/>
        </w:rPr>
        <w:t> </w:t>
      </w:r>
      <w:r>
        <w:rPr>
          <w:sz w:val="24"/>
        </w:rPr>
        <w:t>entregas</w:t>
      </w:r>
      <w:r>
        <w:rPr>
          <w:spacing w:val="-1"/>
          <w:sz w:val="24"/>
        </w:rPr>
        <w:t> </w:t>
      </w:r>
      <w:r>
        <w:rPr>
          <w:sz w:val="24"/>
        </w:rPr>
        <w:t>serão</w:t>
      </w:r>
      <w:r>
        <w:rPr>
          <w:spacing w:val="-1"/>
          <w:sz w:val="24"/>
        </w:rPr>
        <w:t> </w:t>
      </w:r>
      <w:r>
        <w:rPr>
          <w:sz w:val="24"/>
        </w:rPr>
        <w:t>fracionadas</w:t>
      </w:r>
      <w:r>
        <w:rPr>
          <w:spacing w:val="-1"/>
          <w:sz w:val="24"/>
        </w:rPr>
        <w:t> </w:t>
      </w:r>
      <w:r>
        <w:rPr>
          <w:sz w:val="24"/>
        </w:rPr>
        <w:t>em</w:t>
      </w:r>
      <w:r>
        <w:rPr>
          <w:spacing w:val="-1"/>
          <w:sz w:val="24"/>
        </w:rPr>
        <w:t> </w:t>
      </w:r>
      <w:r>
        <w:rPr>
          <w:b/>
          <w:sz w:val="24"/>
        </w:rPr>
        <w:t>prováveis</w:t>
      </w:r>
      <w:r>
        <w:rPr>
          <w:b/>
          <w:spacing w:val="-1"/>
          <w:sz w:val="24"/>
        </w:rPr>
        <w:t> </w:t>
      </w:r>
      <w:r>
        <w:rPr>
          <w:b/>
          <w:sz w:val="24"/>
        </w:rPr>
        <w:t>8</w:t>
      </w:r>
      <w:r>
        <w:rPr>
          <w:b/>
          <w:spacing w:val="-1"/>
          <w:sz w:val="24"/>
        </w:rPr>
        <w:t> </w:t>
      </w:r>
      <w:r>
        <w:rPr>
          <w:b/>
          <w:sz w:val="24"/>
        </w:rPr>
        <w:t>parcelas</w:t>
      </w:r>
      <w:r>
        <w:rPr>
          <w:sz w:val="24"/>
        </w:rPr>
        <w:t>,</w:t>
      </w:r>
      <w:r>
        <w:rPr>
          <w:spacing w:val="-1"/>
          <w:sz w:val="24"/>
        </w:rPr>
        <w:t> </w:t>
      </w:r>
      <w:r>
        <w:rPr>
          <w:sz w:val="24"/>
        </w:rPr>
        <w:t>não</w:t>
      </w:r>
      <w:r>
        <w:rPr>
          <w:spacing w:val="-1"/>
          <w:sz w:val="24"/>
        </w:rPr>
        <w:t> </w:t>
      </w:r>
      <w:r>
        <w:rPr>
          <w:sz w:val="24"/>
        </w:rPr>
        <w:t>necessariamente</w:t>
      </w:r>
      <w:r>
        <w:rPr>
          <w:spacing w:val="-1"/>
          <w:sz w:val="24"/>
        </w:rPr>
        <w:t> </w:t>
      </w:r>
      <w:r>
        <w:rPr>
          <w:spacing w:val="-2"/>
          <w:sz w:val="24"/>
        </w:rPr>
        <w:t>mensais;</w:t>
      </w:r>
    </w:p>
    <w:p>
      <w:pPr>
        <w:pStyle w:val="ListParagraph"/>
        <w:numPr>
          <w:ilvl w:val="2"/>
          <w:numId w:val="27"/>
        </w:numPr>
        <w:tabs>
          <w:tab w:pos="1038" w:val="left" w:leader="none"/>
        </w:tabs>
        <w:spacing w:line="235" w:lineRule="auto" w:before="118" w:after="0"/>
        <w:ind w:left="449" w:right="433" w:firstLine="0"/>
        <w:jc w:val="left"/>
        <w:rPr>
          <w:sz w:val="24"/>
        </w:rPr>
      </w:pPr>
      <w:r>
        <w:rPr>
          <w:sz w:val="24"/>
        </w:rPr>
        <w:t>A</w:t>
      </w:r>
      <w:r>
        <w:rPr>
          <w:spacing w:val="-12"/>
          <w:sz w:val="24"/>
        </w:rPr>
        <w:t> </w:t>
      </w:r>
      <w:r>
        <w:rPr>
          <w:sz w:val="24"/>
        </w:rPr>
        <w:t>memória de cálculo para compor a quantidade total de itens a ser contratada se baseia na análise do consumo do contrato anterior acrescido de 10% como margem de segurança, na solicitação da unidade demandante e, por último, na autorização da Direção Geral - </w:t>
      </w:r>
      <w:hyperlink r:id="rId36">
        <w:r>
          <w:rPr>
            <w:color w:val="0000ED"/>
            <w:sz w:val="24"/>
            <w:u w:val="single" w:color="0000ED"/>
          </w:rPr>
          <w:t>123176018</w:t>
        </w:r>
      </w:hyperlink>
      <w:r>
        <w:rPr>
          <w:sz w:val="24"/>
        </w:rPr>
        <w:t>;</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both"/>
      </w:pPr>
      <w:r>
        <w:rPr/>
        <w:t>Possibilidade de participação de </w:t>
      </w:r>
      <w:r>
        <w:rPr>
          <w:spacing w:val="-2"/>
        </w:rPr>
        <w:t>Cooperativa:</w:t>
      </w:r>
    </w:p>
    <w:p>
      <w:pPr>
        <w:pStyle w:val="BodyText"/>
        <w:spacing w:line="235" w:lineRule="auto" w:before="118"/>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both"/>
      </w:pPr>
      <w:r>
        <w:rPr/>
        <w:t>Possibilidade de participação de </w:t>
      </w:r>
      <w:r>
        <w:rPr>
          <w:spacing w:val="-2"/>
        </w:rPr>
        <w:t>Consórcio:</w:t>
      </w:r>
    </w:p>
    <w:p>
      <w:pPr>
        <w:pStyle w:val="BodyText"/>
        <w:spacing w:line="235" w:lineRule="auto" w:before="118"/>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w:t>
      </w:r>
      <w:r>
        <w:rPr>
          <w:spacing w:val="20"/>
        </w:rPr>
        <w:t> </w:t>
      </w:r>
      <w:r>
        <w:rPr/>
        <w:t>a</w:t>
      </w:r>
      <w:r>
        <w:rPr>
          <w:spacing w:val="21"/>
        </w:rPr>
        <w:t> </w:t>
      </w:r>
      <w:r>
        <w:rPr/>
        <w:t>participação</w:t>
      </w:r>
      <w:r>
        <w:rPr>
          <w:spacing w:val="20"/>
        </w:rPr>
        <w:t> </w:t>
      </w:r>
      <w:r>
        <w:rPr/>
        <w:t>de</w:t>
      </w:r>
      <w:r>
        <w:rPr>
          <w:spacing w:val="21"/>
        </w:rPr>
        <w:t> </w:t>
      </w:r>
      <w:r>
        <w:rPr/>
        <w:t>consórcios.</w:t>
      </w:r>
      <w:r>
        <w:rPr>
          <w:spacing w:val="20"/>
        </w:rPr>
        <w:t> </w:t>
      </w:r>
      <w:r>
        <w:rPr/>
        <w:t>Isto</w:t>
      </w:r>
      <w:r>
        <w:rPr>
          <w:spacing w:val="21"/>
        </w:rPr>
        <w:t> </w:t>
      </w:r>
      <w:r>
        <w:rPr/>
        <w:t>porque,</w:t>
      </w:r>
      <w:r>
        <w:rPr>
          <w:spacing w:val="20"/>
        </w:rPr>
        <w:t> </w:t>
      </w:r>
      <w:r>
        <w:rPr/>
        <w:t>a</w:t>
      </w:r>
      <w:r>
        <w:rPr>
          <w:spacing w:val="21"/>
        </w:rPr>
        <w:t> </w:t>
      </w:r>
      <w:r>
        <w:rPr/>
        <w:t>nosso</w:t>
      </w:r>
      <w:r>
        <w:rPr>
          <w:spacing w:val="20"/>
        </w:rPr>
        <w:t> </w:t>
      </w:r>
      <w:r>
        <w:rPr/>
        <w:t>ver,</w:t>
      </w:r>
      <w:r>
        <w:rPr>
          <w:spacing w:val="21"/>
        </w:rPr>
        <w:t> </w:t>
      </w:r>
      <w:r>
        <w:rPr/>
        <w:t>a</w:t>
      </w:r>
      <w:r>
        <w:rPr>
          <w:spacing w:val="21"/>
        </w:rPr>
        <w:t> </w:t>
      </w:r>
      <w:r>
        <w:rPr/>
        <w:t>formação</w:t>
      </w:r>
      <w:r>
        <w:rPr>
          <w:spacing w:val="20"/>
        </w:rPr>
        <w:t> </w:t>
      </w:r>
      <w:r>
        <w:rPr/>
        <w:t>de</w:t>
      </w:r>
      <w:r>
        <w:rPr>
          <w:spacing w:val="21"/>
        </w:rPr>
        <w:t> </w:t>
      </w:r>
      <w:r>
        <w:rPr/>
        <w:t>consórcio</w:t>
      </w:r>
      <w:r>
        <w:rPr>
          <w:spacing w:val="20"/>
        </w:rPr>
        <w:t> </w:t>
      </w:r>
      <w:r>
        <w:rPr/>
        <w:t>tanto</w:t>
      </w:r>
      <w:r>
        <w:rPr>
          <w:spacing w:val="21"/>
        </w:rPr>
        <w:t> </w:t>
      </w:r>
      <w:r>
        <w:rPr/>
        <w:t>se</w:t>
      </w:r>
      <w:r>
        <w:rPr>
          <w:spacing w:val="20"/>
        </w:rPr>
        <w:t> </w:t>
      </w:r>
      <w:r>
        <w:rPr/>
        <w:t>prestar</w:t>
      </w:r>
      <w:r>
        <w:rPr>
          <w:spacing w:val="21"/>
        </w:rPr>
        <w:t> </w:t>
      </w:r>
      <w:r>
        <w:rPr/>
        <w:t>a</w:t>
      </w:r>
      <w:r>
        <w:rPr>
          <w:spacing w:val="20"/>
        </w:rPr>
        <w:t> </w:t>
      </w:r>
      <w:r>
        <w:rPr/>
        <w:t>fomentar</w:t>
      </w:r>
      <w:r>
        <w:rPr>
          <w:spacing w:val="21"/>
        </w:rPr>
        <w:t> </w:t>
      </w:r>
      <w:r>
        <w:rPr/>
        <w:t>a</w:t>
      </w:r>
      <w:r>
        <w:rPr>
          <w:spacing w:val="20"/>
        </w:rPr>
        <w:t> </w:t>
      </w:r>
      <w:r>
        <w:rPr/>
        <w:t>concorrência</w:t>
      </w:r>
      <w:r>
        <w:rPr>
          <w:spacing w:val="21"/>
        </w:rPr>
        <w:t> </w:t>
      </w:r>
      <w:r>
        <w:rPr/>
        <w:t>(consórcio</w:t>
      </w:r>
      <w:r>
        <w:rPr>
          <w:spacing w:val="21"/>
        </w:rPr>
        <w:t> </w:t>
      </w:r>
      <w:r>
        <w:rPr>
          <w:spacing w:val="-5"/>
        </w:rPr>
        <w:t>de</w:t>
      </w:r>
    </w:p>
    <w:p>
      <w:pPr>
        <w:pStyle w:val="BodyText"/>
        <w:spacing w:after="0" w:line="235" w:lineRule="auto"/>
        <w:jc w:val="both"/>
        <w:sectPr>
          <w:type w:val="continuous"/>
          <w:pgSz w:w="15840" w:h="24480"/>
          <w:pgMar w:top="540" w:bottom="280" w:left="360" w:right="360"/>
        </w:sectPr>
      </w:pPr>
    </w:p>
    <w:p>
      <w:pPr>
        <w:pStyle w:val="BodyText"/>
        <w:spacing w:line="235" w:lineRule="auto" w:before="80"/>
        <w:ind w:right="433"/>
        <w:jc w:val="both"/>
      </w:pPr>
      <w:r>
        <w:rPr/>
        <w:t>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5"/>
        <w:jc w:val="both"/>
      </w:pPr>
      <w:r>
        <w:rPr/>
        <w:t>(Acórdão nº1.946/2006 - Plénário -</w:t>
      </w:r>
      <w:r>
        <w:rPr>
          <w:spacing w:val="-5"/>
        </w:rPr>
        <w:t> </w:t>
      </w:r>
      <w:r>
        <w:rPr/>
        <w:t>TCU - rel. Min. Marcos </w:t>
      </w:r>
      <w:r>
        <w:rPr>
          <w:spacing w:val="-2"/>
        </w:rPr>
        <w:t>Bemquerer)</w:t>
      </w:r>
    </w:p>
    <w:p>
      <w:pPr>
        <w:pStyle w:val="BodyText"/>
        <w:spacing w:line="235" w:lineRule="auto" w:before="118"/>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before="118"/>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left"/>
      </w:pPr>
      <w:r>
        <w:rPr/>
        <w:t>Duração do </w:t>
      </w:r>
      <w:r>
        <w:rPr>
          <w:spacing w:val="-2"/>
        </w:rPr>
        <w:t>contrato:</w:t>
      </w:r>
    </w:p>
    <w:p>
      <w:pPr>
        <w:pStyle w:val="ListParagraph"/>
        <w:numPr>
          <w:ilvl w:val="2"/>
          <w:numId w:val="27"/>
        </w:numPr>
        <w:tabs>
          <w:tab w:pos="1079" w:val="left" w:leader="none"/>
        </w:tabs>
        <w:spacing w:line="235" w:lineRule="auto" w:before="118"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before="118"/>
        <w:ind w:right="433"/>
        <w:jc w:val="both"/>
      </w:pPr>
      <w:r>
        <w:rPr/>
        <w:t>O reajustamento de preços ocorrerá conforme o índice IPCA, após período de 12 meses, em caso de haver prorrogação contratual, conforme </w:t>
      </w:r>
      <w:r>
        <w:rPr/>
        <w:t>Art. 107, da Lei 14.133/2021.</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spacing w:val="-2"/>
        </w:rPr>
        <w:t>Garantia:</w:t>
      </w:r>
    </w:p>
    <w:p>
      <w:pPr>
        <w:pStyle w:val="ListParagraph"/>
        <w:numPr>
          <w:ilvl w:val="2"/>
          <w:numId w:val="27"/>
        </w:numPr>
        <w:tabs>
          <w:tab w:pos="1054" w:val="left" w:leader="none"/>
        </w:tabs>
        <w:spacing w:line="235" w:lineRule="auto" w:before="118"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114"/>
        <w:jc w:val="both"/>
      </w:pPr>
      <w:r>
        <w:rPr/>
        <w:t>Não se </w:t>
      </w:r>
      <w:r>
        <w:rPr>
          <w:spacing w:val="-2"/>
        </w:rPr>
        <w:t>aplica.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Possíveis impactos </w:t>
      </w:r>
      <w:r>
        <w:rPr>
          <w:spacing w:val="-2"/>
        </w:rPr>
        <w:t>ambientais:</w:t>
      </w:r>
    </w:p>
    <w:p>
      <w:pPr>
        <w:pStyle w:val="BodyText"/>
        <w:spacing w:line="235" w:lineRule="auto"/>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8"/>
        <w:ind w:left="0"/>
      </w:pPr>
    </w:p>
    <w:p>
      <w:pPr>
        <w:pStyle w:val="Heading2"/>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ListParagraph"/>
        <w:numPr>
          <w:ilvl w:val="3"/>
          <w:numId w:val="27"/>
        </w:numPr>
        <w:tabs>
          <w:tab w:pos="1365" w:val="left" w:leader="none"/>
        </w:tabs>
        <w:spacing w:line="235" w:lineRule="auto" w:before="119" w:after="0"/>
        <w:ind w:left="449" w:right="433" w:firstLine="0"/>
        <w:jc w:val="left"/>
        <w:rPr>
          <w:sz w:val="24"/>
        </w:rPr>
      </w:pPr>
      <w:r>
        <w:rPr>
          <w:sz w:val="24"/>
        </w:rPr>
        <w:t>Nos casos de comodato, a partir do efetivo recebimento do bem objeto deste contrato, cabe à COMODATÁRIA zelar pela sua guarda e</w:t>
      </w:r>
      <w:r>
        <w:rPr>
          <w:spacing w:val="80"/>
          <w:sz w:val="24"/>
        </w:rPr>
        <w:t> </w:t>
      </w:r>
      <w:r>
        <w:rPr>
          <w:spacing w:val="-2"/>
          <w:sz w:val="24"/>
        </w:rPr>
        <w:t>conservação.</w:t>
      </w:r>
    </w:p>
    <w:p>
      <w:pPr>
        <w:pStyle w:val="BodyText"/>
        <w:spacing w:before="228"/>
        <w:ind w:left="0"/>
      </w:pPr>
    </w:p>
    <w:p>
      <w:pPr>
        <w:pStyle w:val="Heading2"/>
        <w:numPr>
          <w:ilvl w:val="2"/>
          <w:numId w:val="27"/>
        </w:numPr>
        <w:tabs>
          <w:tab w:pos="1169" w:val="left" w:leader="none"/>
        </w:tabs>
        <w:spacing w:line="240" w:lineRule="auto" w:before="1"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6" w:val="left" w:leader="none"/>
        </w:tabs>
        <w:spacing w:line="235" w:lineRule="auto" w:before="119" w:after="0"/>
        <w:ind w:left="449" w:right="433" w:firstLine="0"/>
        <w:jc w:val="both"/>
        <w:rPr>
          <w:sz w:val="24"/>
        </w:rPr>
      </w:pPr>
      <w:r>
        <w:rPr>
          <w:sz w:val="24"/>
        </w:rPr>
        <w:t>Entregar os materiais com validade mínima de 85% do seu período total de validade, conforme Resolução SES nº 1342/2016. Caso </w:t>
      </w:r>
      <w:r>
        <w:rPr>
          <w:sz w:val="24"/>
        </w:rPr>
        <w:t>a validade seja inferior ao que está aqui estabelecido, a empresa deverá se comprometer formalmente, por meio de carta de compromisso, a efetuar a troca dos insumos que venham ter a sua validade expirada, sem qualquer ônus para a</w:t>
      </w:r>
      <w:r>
        <w:rPr>
          <w:spacing w:val="-6"/>
          <w:sz w:val="24"/>
        </w:rPr>
        <w:t> </w:t>
      </w:r>
      <w:r>
        <w:rPr>
          <w:sz w:val="24"/>
        </w:rPr>
        <w:t>Administração;</w:t>
      </w:r>
    </w:p>
    <w:p>
      <w:pPr>
        <w:pStyle w:val="ListParagraph"/>
        <w:numPr>
          <w:ilvl w:val="3"/>
          <w:numId w:val="27"/>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REQUISITOS</w:t>
      </w:r>
      <w:r>
        <w:rPr>
          <w:spacing w:val="-14"/>
        </w:rPr>
        <w:t> </w:t>
      </w:r>
      <w:r>
        <w:rPr/>
        <w:t>MÍNIMOS</w:t>
      </w:r>
      <w:r>
        <w:rPr>
          <w:spacing w:val="-8"/>
        </w:rPr>
        <w:t> </w:t>
      </w:r>
      <w:r>
        <w:rPr/>
        <w:t>PARA</w:t>
      </w:r>
      <w:r>
        <w:rPr>
          <w:spacing w:val="-15"/>
        </w:rPr>
        <w:t> </w:t>
      </w:r>
      <w:r>
        <w:rPr>
          <w:spacing w:val="-2"/>
        </w:rPr>
        <w:t>EXECUÇÃO:</w:t>
      </w:r>
    </w:p>
    <w:p>
      <w:pPr>
        <w:pStyle w:val="Heading1"/>
        <w:spacing w:after="0" w:line="240" w:lineRule="auto"/>
        <w:jc w:val="both"/>
        <w:sectPr>
          <w:pgSz w:w="15840" w:h="24480"/>
          <w:pgMar w:top="480" w:bottom="280" w:left="360" w:right="360"/>
        </w:sectPr>
      </w:pPr>
    </w:p>
    <w:p>
      <w:pPr>
        <w:pStyle w:val="Heading2"/>
        <w:numPr>
          <w:ilvl w:val="1"/>
          <w:numId w:val="27"/>
        </w:numPr>
        <w:tabs>
          <w:tab w:pos="869" w:val="left" w:leader="none"/>
        </w:tabs>
        <w:spacing w:line="240" w:lineRule="auto" w:before="76"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Qualificação</w:t>
      </w:r>
      <w:r>
        <w:rPr>
          <w:spacing w:val="-5"/>
        </w:rPr>
        <w:t> </w:t>
      </w:r>
      <w:r>
        <w:rPr>
          <w:spacing w:val="-2"/>
        </w:rPr>
        <w:t>Técnica:</w:t>
      </w:r>
    </w:p>
    <w:p>
      <w:pPr>
        <w:pStyle w:val="ListParagraph"/>
        <w:numPr>
          <w:ilvl w:val="2"/>
          <w:numId w:val="27"/>
        </w:numPr>
        <w:tabs>
          <w:tab w:pos="1070" w:val="left" w:leader="none"/>
        </w:tabs>
        <w:spacing w:line="235" w:lineRule="auto" w:before="119" w:after="0"/>
        <w:ind w:left="449" w:right="433" w:firstLine="0"/>
        <w:jc w:val="left"/>
        <w:rPr>
          <w:sz w:val="24"/>
        </w:rPr>
      </w:pPr>
      <w:r>
        <w:rPr>
          <w:sz w:val="24"/>
        </w:rPr>
        <w:t>O</w:t>
      </w:r>
      <w:r>
        <w:rPr>
          <w:spacing w:val="19"/>
          <w:sz w:val="24"/>
        </w:rPr>
        <w:t> </w:t>
      </w:r>
      <w:r>
        <w:rPr>
          <w:sz w:val="24"/>
        </w:rPr>
        <w:t>licitante</w:t>
      </w:r>
      <w:r>
        <w:rPr>
          <w:spacing w:val="19"/>
          <w:sz w:val="24"/>
        </w:rPr>
        <w:t> </w:t>
      </w:r>
      <w:r>
        <w:rPr>
          <w:sz w:val="24"/>
        </w:rPr>
        <w:t>deverá</w:t>
      </w:r>
      <w:r>
        <w:rPr>
          <w:spacing w:val="19"/>
          <w:sz w:val="24"/>
        </w:rPr>
        <w:t> </w:t>
      </w:r>
      <w:r>
        <w:rPr>
          <w:sz w:val="24"/>
        </w:rPr>
        <w:t>comprovar</w:t>
      </w:r>
      <w:r>
        <w:rPr>
          <w:spacing w:val="19"/>
          <w:sz w:val="24"/>
        </w:rPr>
        <w:t> </w:t>
      </w:r>
      <w:r>
        <w:rPr>
          <w:sz w:val="24"/>
        </w:rPr>
        <w:t>a</w:t>
      </w:r>
      <w:r>
        <w:rPr>
          <w:spacing w:val="19"/>
          <w:sz w:val="24"/>
        </w:rPr>
        <w:t> </w:t>
      </w:r>
      <w:r>
        <w:rPr>
          <w:sz w:val="24"/>
        </w:rPr>
        <w:t>aptidão</w:t>
      </w:r>
      <w:r>
        <w:rPr>
          <w:spacing w:val="19"/>
          <w:sz w:val="24"/>
        </w:rPr>
        <w:t> </w:t>
      </w:r>
      <w:r>
        <w:rPr>
          <w:sz w:val="24"/>
        </w:rPr>
        <w:t>para</w:t>
      </w:r>
      <w:r>
        <w:rPr>
          <w:spacing w:val="19"/>
          <w:sz w:val="24"/>
        </w:rPr>
        <w:t> </w:t>
      </w:r>
      <w:r>
        <w:rPr>
          <w:sz w:val="24"/>
        </w:rPr>
        <w:t>o</w:t>
      </w:r>
      <w:r>
        <w:rPr>
          <w:spacing w:val="19"/>
          <w:sz w:val="24"/>
        </w:rPr>
        <w:t> </w:t>
      </w:r>
      <w:r>
        <w:rPr>
          <w:sz w:val="24"/>
        </w:rPr>
        <w:t>fornecimento</w:t>
      </w:r>
      <w:r>
        <w:rPr>
          <w:spacing w:val="19"/>
          <w:sz w:val="24"/>
        </w:rPr>
        <w:t> </w:t>
      </w:r>
      <w:r>
        <w:rPr>
          <w:sz w:val="24"/>
        </w:rPr>
        <w:t>de</w:t>
      </w:r>
      <w:r>
        <w:rPr>
          <w:spacing w:val="19"/>
          <w:sz w:val="24"/>
        </w:rPr>
        <w:t> </w:t>
      </w:r>
      <w:r>
        <w:rPr>
          <w:sz w:val="24"/>
        </w:rPr>
        <w:t>50%</w:t>
      </w:r>
      <w:r>
        <w:rPr>
          <w:spacing w:val="19"/>
          <w:sz w:val="24"/>
        </w:rPr>
        <w:t> </w:t>
      </w:r>
      <w:r>
        <w:rPr>
          <w:sz w:val="24"/>
        </w:rPr>
        <w:t>dos</w:t>
      </w:r>
      <w:r>
        <w:rPr>
          <w:spacing w:val="19"/>
          <w:sz w:val="24"/>
        </w:rPr>
        <w:t> </w:t>
      </w:r>
      <w:r>
        <w:rPr>
          <w:sz w:val="24"/>
        </w:rPr>
        <w:t>bens</w:t>
      </w:r>
      <w:r>
        <w:rPr>
          <w:spacing w:val="19"/>
          <w:sz w:val="24"/>
        </w:rPr>
        <w:t> </w:t>
      </w:r>
      <w:r>
        <w:rPr>
          <w:sz w:val="24"/>
        </w:rPr>
        <w:t>objeto</w:t>
      </w:r>
      <w:r>
        <w:rPr>
          <w:spacing w:val="19"/>
          <w:sz w:val="24"/>
        </w:rPr>
        <w:t> </w:t>
      </w:r>
      <w:r>
        <w:rPr>
          <w:sz w:val="24"/>
        </w:rPr>
        <w:t>deste</w:t>
      </w:r>
      <w:r>
        <w:rPr>
          <w:spacing w:val="19"/>
          <w:sz w:val="24"/>
        </w:rPr>
        <w:t> </w:t>
      </w:r>
      <w:r>
        <w:rPr>
          <w:sz w:val="24"/>
        </w:rPr>
        <w:t>termo</w:t>
      </w:r>
      <w:r>
        <w:rPr>
          <w:spacing w:val="19"/>
          <w:sz w:val="24"/>
        </w:rPr>
        <w:t> </w:t>
      </w:r>
      <w:r>
        <w:rPr>
          <w:sz w:val="24"/>
        </w:rPr>
        <w:t>mediante</w:t>
      </w:r>
      <w:r>
        <w:rPr>
          <w:spacing w:val="19"/>
          <w:sz w:val="24"/>
        </w:rPr>
        <w:t> </w:t>
      </w:r>
      <w:r>
        <w:rPr>
          <w:sz w:val="24"/>
        </w:rPr>
        <w:t>a</w:t>
      </w:r>
      <w:r>
        <w:rPr>
          <w:spacing w:val="19"/>
          <w:sz w:val="24"/>
        </w:rPr>
        <w:t> </w:t>
      </w:r>
      <w:r>
        <w:rPr>
          <w:sz w:val="24"/>
        </w:rPr>
        <w:t>apresentação</w:t>
      </w:r>
      <w:r>
        <w:rPr>
          <w:spacing w:val="19"/>
          <w:sz w:val="24"/>
        </w:rPr>
        <w:t> </w:t>
      </w:r>
      <w:r>
        <w:rPr>
          <w:sz w:val="24"/>
        </w:rPr>
        <w:t>de</w:t>
      </w:r>
      <w:r>
        <w:rPr>
          <w:spacing w:val="19"/>
          <w:sz w:val="24"/>
        </w:rPr>
        <w:t> </w:t>
      </w:r>
      <w:r>
        <w:rPr>
          <w:sz w:val="24"/>
        </w:rPr>
        <w:t>atestados</w:t>
      </w:r>
      <w:r>
        <w:rPr>
          <w:spacing w:val="19"/>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 comprovações dos subitens abaixo estão norteadas pela legislação presente na </w:t>
      </w:r>
      <w:hyperlink r:id="rId38">
        <w:r>
          <w:rPr>
            <w:color w:val="0000ED"/>
            <w:sz w:val="24"/>
            <w:u w:val="single" w:color="0000ED"/>
          </w:rPr>
          <w:t>Cartilha Licita</w:t>
        </w:r>
        <w:r>
          <w:rPr>
            <w:color w:val="0000ED"/>
            <w:sz w:val="24"/>
          </w:rPr>
          <w:t>ç</w:t>
        </w:r>
        <w:r>
          <w:rPr>
            <w:color w:val="0000ED"/>
            <w:sz w:val="24"/>
            <w:u w:val="single" w:color="0000ED"/>
          </w:rPr>
          <w:t>ão</w:t>
        </w:r>
        <w:r>
          <w:rPr>
            <w:color w:val="0000ED"/>
            <w:spacing w:val="-14"/>
            <w:sz w:val="24"/>
            <w:u w:val="single" w:color="0000ED"/>
          </w:rPr>
          <w:t> </w:t>
        </w:r>
        <w:r>
          <w:rPr>
            <w:color w:val="0000ED"/>
            <w:spacing w:val="-2"/>
            <w:sz w:val="24"/>
            <w:u w:val="single" w:color="0000ED"/>
          </w:rPr>
          <w:t>ANVISA</w:t>
        </w:r>
      </w:hyperlink>
    </w:p>
    <w:p>
      <w:pPr>
        <w:pStyle w:val="ListParagraph"/>
        <w:numPr>
          <w:ilvl w:val="3"/>
          <w:numId w:val="27"/>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Regularidade fiscal, social e </w:t>
      </w:r>
      <w:r>
        <w:rPr>
          <w:spacing w:val="-2"/>
        </w:rPr>
        <w:t>trabalhista:</w:t>
      </w:r>
    </w:p>
    <w:p>
      <w:pPr>
        <w:pStyle w:val="BodyText"/>
        <w:spacing w:before="114"/>
      </w:pPr>
      <w:r>
        <w:rPr/>
        <w:t>4.3.1 Para fins de comprovação da regularidade fiscal e trabalhista, deverão ser apresentados os seguintes </w:t>
      </w:r>
      <w:r>
        <w:rPr>
          <w:spacing w:val="-2"/>
        </w:rPr>
        <w:t>documentos:</w:t>
      </w:r>
    </w:p>
    <w:p>
      <w:pPr>
        <w:pStyle w:val="ListParagraph"/>
        <w:numPr>
          <w:ilvl w:val="0"/>
          <w:numId w:val="29"/>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29"/>
        </w:numPr>
        <w:tabs>
          <w:tab w:pos="709" w:val="left" w:leader="none"/>
        </w:tabs>
        <w:spacing w:line="235" w:lineRule="auto" w:before="119"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29"/>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29"/>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29"/>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29"/>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29"/>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29"/>
        </w:numPr>
        <w:tabs>
          <w:tab w:pos="1121" w:val="left" w:leader="none"/>
        </w:tabs>
        <w:spacing w:line="235" w:lineRule="auto" w:before="118"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29"/>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29"/>
        </w:numPr>
        <w:tabs>
          <w:tab w:pos="708" w:val="left" w:leader="none"/>
        </w:tabs>
        <w:spacing w:line="240" w:lineRule="auto" w:before="115" w:after="0"/>
        <w:ind w:left="708" w:right="0" w:hanging="259"/>
        <w:jc w:val="both"/>
        <w:rPr>
          <w:sz w:val="24"/>
        </w:rPr>
      </w:pPr>
      <w:r>
        <w:rPr>
          <w:sz w:val="24"/>
        </w:rPr>
        <w:t>Certificado de Regularidade do FGTS – </w:t>
      </w:r>
      <w:r>
        <w:rPr>
          <w:spacing w:val="-4"/>
          <w:sz w:val="24"/>
        </w:rPr>
        <w:t>CRF;</w:t>
      </w:r>
    </w:p>
    <w:p>
      <w:pPr>
        <w:pStyle w:val="ListParagraph"/>
        <w:numPr>
          <w:ilvl w:val="0"/>
          <w:numId w:val="29"/>
        </w:numPr>
        <w:tabs>
          <w:tab w:pos="751"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29"/>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0"/>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0"/>
        </w:numPr>
        <w:tabs>
          <w:tab w:pos="1072" w:val="left" w:leader="none"/>
        </w:tabs>
        <w:spacing w:line="235" w:lineRule="auto" w:before="118"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0"/>
        </w:numPr>
        <w:tabs>
          <w:tab w:pos="1060" w:val="left" w:leader="none"/>
        </w:tabs>
        <w:spacing w:line="235" w:lineRule="auto" w:before="119"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8"/>
        <w:ind w:left="0"/>
      </w:pPr>
    </w:p>
    <w:p>
      <w:pPr>
        <w:pStyle w:val="Heading2"/>
        <w:numPr>
          <w:ilvl w:val="1"/>
          <w:numId w:val="31"/>
        </w:numPr>
        <w:tabs>
          <w:tab w:pos="809" w:val="left" w:leader="none"/>
        </w:tabs>
        <w:spacing w:line="240" w:lineRule="auto" w:before="1" w:after="0"/>
        <w:ind w:left="809" w:right="0" w:hanging="360"/>
        <w:jc w:val="both"/>
      </w:pPr>
      <w:r>
        <w:rPr/>
        <w:t>Qualificação Econômico-</w:t>
      </w:r>
      <w:r>
        <w:rPr>
          <w:spacing w:val="-2"/>
        </w:rPr>
        <w:t>Financeira</w:t>
      </w:r>
    </w:p>
    <w:p>
      <w:pPr>
        <w:pStyle w:val="ListParagraph"/>
        <w:numPr>
          <w:ilvl w:val="2"/>
          <w:numId w:val="31"/>
        </w:numPr>
        <w:tabs>
          <w:tab w:pos="1062" w:val="left" w:leader="none"/>
        </w:tabs>
        <w:spacing w:line="235" w:lineRule="auto" w:before="118"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31"/>
        </w:numPr>
        <w:tabs>
          <w:tab w:pos="1049" w:val="left" w:leader="none"/>
        </w:tabs>
        <w:spacing w:line="240" w:lineRule="auto" w:before="115" w:after="0"/>
        <w:ind w:left="1049" w:right="0" w:hanging="600"/>
        <w:jc w:val="both"/>
        <w:rPr>
          <w:sz w:val="24"/>
        </w:rPr>
      </w:pPr>
      <w:r>
        <w:rPr>
          <w:sz w:val="24"/>
        </w:rPr>
        <w:t>Certidão negativa de falência expedida pelo distribuidor da sede do </w:t>
      </w:r>
      <w:r>
        <w:rPr>
          <w:spacing w:val="-2"/>
          <w:sz w:val="24"/>
        </w:rPr>
        <w:t>fornecedor;</w:t>
      </w:r>
    </w:p>
    <w:p>
      <w:pPr>
        <w:pStyle w:val="ListParagraph"/>
        <w:numPr>
          <w:ilvl w:val="3"/>
          <w:numId w:val="31"/>
        </w:numPr>
        <w:tabs>
          <w:tab w:pos="1222" w:val="left" w:leader="none"/>
        </w:tabs>
        <w:spacing w:line="235" w:lineRule="auto" w:before="118" w:after="0"/>
        <w:ind w:left="449" w:right="433" w:firstLine="0"/>
        <w:jc w:val="both"/>
        <w:rPr>
          <w:sz w:val="24"/>
        </w:rPr>
      </w:pPr>
      <w:r>
        <w:rPr>
          <w:sz w:val="24"/>
        </w:rPr>
        <w:t>As certidões comprobatórias do atendimento ao disposto, quando emitidas no Município do Rio de Janeiro, será a do 2º Ofício do Registro de Distribuição.</w:t>
      </w:r>
    </w:p>
    <w:p>
      <w:pPr>
        <w:pStyle w:val="ListParagraph"/>
        <w:numPr>
          <w:ilvl w:val="2"/>
          <w:numId w:val="32"/>
        </w:numPr>
        <w:tabs>
          <w:tab w:pos="1064"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2"/>
        </w:numPr>
        <w:tabs>
          <w:tab w:pos="1052" w:val="left" w:leader="none"/>
        </w:tabs>
        <w:spacing w:line="235" w:lineRule="auto" w:before="119"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ListParagraph"/>
        <w:spacing w:after="0" w:line="235" w:lineRule="auto"/>
        <w:jc w:val="both"/>
        <w:rPr>
          <w:sz w:val="24"/>
        </w:rPr>
        <w:sectPr>
          <w:pgSz w:w="15840" w:h="24480"/>
          <w:pgMar w:top="480" w:bottom="280" w:left="360" w:right="360"/>
        </w:sectPr>
      </w:pPr>
    </w:p>
    <w:p>
      <w:pPr>
        <w:pStyle w:val="Heading2"/>
        <w:numPr>
          <w:ilvl w:val="1"/>
          <w:numId w:val="33"/>
        </w:numPr>
        <w:tabs>
          <w:tab w:pos="855" w:val="left" w:leader="none"/>
        </w:tabs>
        <w:spacing w:line="240" w:lineRule="auto" w:before="76" w:after="0"/>
        <w:ind w:left="855" w:right="0" w:hanging="406"/>
        <w:jc w:val="both"/>
      </w:pPr>
      <w:r>
        <w:rPr>
          <w:spacing w:val="-2"/>
        </w:rPr>
        <w:t>Amostra:</w:t>
      </w:r>
    </w:p>
    <w:p>
      <w:pPr>
        <w:pStyle w:val="ListParagraph"/>
        <w:numPr>
          <w:ilvl w:val="2"/>
          <w:numId w:val="33"/>
        </w:numPr>
        <w:tabs>
          <w:tab w:pos="976" w:val="left" w:leader="none"/>
        </w:tabs>
        <w:spacing w:line="235" w:lineRule="auto" w:before="118" w:after="0"/>
        <w:ind w:left="449" w:right="433" w:firstLine="0"/>
        <w:jc w:val="both"/>
        <w:rPr>
          <w:sz w:val="24"/>
        </w:rPr>
      </w:pPr>
      <w:r>
        <w:rPr>
          <w:sz w:val="24"/>
        </w:rPr>
        <w:t>Após</w:t>
      </w:r>
      <w:r>
        <w:rPr>
          <w:spacing w:val="-1"/>
          <w:sz w:val="24"/>
        </w:rPr>
        <w:t> </w:t>
      </w:r>
      <w:r>
        <w:rPr>
          <w:sz w:val="24"/>
        </w:rPr>
        <w:t>classificação</w:t>
      </w:r>
      <w:r>
        <w:rPr>
          <w:spacing w:val="-1"/>
          <w:sz w:val="24"/>
        </w:rPr>
        <w:t> </w:t>
      </w:r>
      <w:r>
        <w:rPr>
          <w:sz w:val="24"/>
        </w:rPr>
        <w:t>preliminar</w:t>
      </w:r>
      <w:r>
        <w:rPr>
          <w:spacing w:val="-1"/>
          <w:sz w:val="24"/>
        </w:rPr>
        <w:t> </w:t>
      </w:r>
      <w:r>
        <w:rPr>
          <w:sz w:val="24"/>
        </w:rPr>
        <w:t>das</w:t>
      </w:r>
      <w:r>
        <w:rPr>
          <w:spacing w:val="-1"/>
          <w:sz w:val="24"/>
        </w:rPr>
        <w:t> </w:t>
      </w:r>
      <w:r>
        <w:rPr>
          <w:sz w:val="24"/>
        </w:rPr>
        <w:t>empresas,</w:t>
      </w:r>
      <w:r>
        <w:rPr>
          <w:spacing w:val="-1"/>
          <w:sz w:val="24"/>
        </w:rPr>
        <w:t> </w:t>
      </w:r>
      <w:r>
        <w:rPr>
          <w:sz w:val="24"/>
        </w:rPr>
        <w:t>na</w:t>
      </w:r>
      <w:r>
        <w:rPr>
          <w:spacing w:val="-1"/>
          <w:sz w:val="24"/>
        </w:rPr>
        <w:t> </w:t>
      </w:r>
      <w:r>
        <w:rPr>
          <w:sz w:val="24"/>
        </w:rPr>
        <w:t>fase</w:t>
      </w:r>
      <w:r>
        <w:rPr>
          <w:spacing w:val="-1"/>
          <w:sz w:val="24"/>
        </w:rPr>
        <w:t> </w:t>
      </w:r>
      <w:r>
        <w:rPr>
          <w:sz w:val="24"/>
        </w:rPr>
        <w:t>de</w:t>
      </w:r>
      <w:r>
        <w:rPr>
          <w:spacing w:val="-1"/>
          <w:sz w:val="24"/>
        </w:rPr>
        <w:t> </w:t>
      </w:r>
      <w:r>
        <w:rPr>
          <w:sz w:val="24"/>
        </w:rPr>
        <w:t>habilitação</w:t>
      </w:r>
      <w:r>
        <w:rPr>
          <w:spacing w:val="-1"/>
          <w:sz w:val="24"/>
        </w:rPr>
        <w:t> </w:t>
      </w:r>
      <w:r>
        <w:rPr>
          <w:sz w:val="24"/>
        </w:rPr>
        <w:t>do</w:t>
      </w:r>
      <w:r>
        <w:rPr>
          <w:spacing w:val="-1"/>
          <w:sz w:val="24"/>
        </w:rPr>
        <w:t> </w:t>
      </w:r>
      <w:r>
        <w:rPr>
          <w:sz w:val="24"/>
        </w:rPr>
        <w:t>futuro</w:t>
      </w:r>
      <w:r>
        <w:rPr>
          <w:spacing w:val="-1"/>
          <w:sz w:val="24"/>
        </w:rPr>
        <w:t> </w:t>
      </w:r>
      <w:r>
        <w:rPr>
          <w:sz w:val="24"/>
        </w:rPr>
        <w:t>pregão,</w:t>
      </w:r>
      <w:r>
        <w:rPr>
          <w:spacing w:val="-1"/>
          <w:sz w:val="24"/>
        </w:rPr>
        <w:t> </w:t>
      </w:r>
      <w:r>
        <w:rPr>
          <w:sz w:val="24"/>
        </w:rPr>
        <w:t>serão</w:t>
      </w:r>
      <w:r>
        <w:rPr>
          <w:spacing w:val="-1"/>
          <w:sz w:val="24"/>
        </w:rPr>
        <w:t> </w:t>
      </w:r>
      <w:r>
        <w:rPr>
          <w:sz w:val="24"/>
        </w:rPr>
        <w:t>solicitadas</w:t>
      </w:r>
      <w:r>
        <w:rPr>
          <w:spacing w:val="-1"/>
          <w:sz w:val="24"/>
        </w:rPr>
        <w:t> </w:t>
      </w:r>
      <w:r>
        <w:rPr>
          <w:sz w:val="24"/>
        </w:rPr>
        <w:t>amostras</w:t>
      </w:r>
      <w:r>
        <w:rPr>
          <w:spacing w:val="-1"/>
          <w:sz w:val="24"/>
        </w:rPr>
        <w:t> </w:t>
      </w:r>
      <w:r>
        <w:rPr>
          <w:sz w:val="24"/>
        </w:rPr>
        <w:t>e</w:t>
      </w:r>
      <w:r>
        <w:rPr>
          <w:spacing w:val="-1"/>
          <w:sz w:val="24"/>
        </w:rPr>
        <w:t> </w:t>
      </w:r>
      <w:r>
        <w:rPr>
          <w:sz w:val="24"/>
        </w:rPr>
        <w:t>catálogos</w:t>
      </w:r>
      <w:r>
        <w:rPr>
          <w:spacing w:val="-1"/>
          <w:sz w:val="24"/>
        </w:rPr>
        <w:t> </w:t>
      </w:r>
      <w:r>
        <w:rPr>
          <w:sz w:val="24"/>
        </w:rPr>
        <w:t>nos</w:t>
      </w:r>
      <w:r>
        <w:rPr>
          <w:spacing w:val="-1"/>
          <w:sz w:val="24"/>
        </w:rPr>
        <w:t> </w:t>
      </w:r>
      <w:r>
        <w:rPr>
          <w:sz w:val="24"/>
        </w:rPr>
        <w:t>casos</w:t>
      </w:r>
      <w:r>
        <w:rPr>
          <w:spacing w:val="-1"/>
          <w:sz w:val="24"/>
        </w:rPr>
        <w:t> </w:t>
      </w:r>
      <w:r>
        <w:rPr>
          <w:sz w:val="24"/>
        </w:rPr>
        <w:t>em</w:t>
      </w:r>
      <w:r>
        <w:rPr>
          <w:spacing w:val="-1"/>
          <w:sz w:val="24"/>
        </w:rPr>
        <w:t> </w:t>
      </w:r>
      <w:r>
        <w:rPr>
          <w:sz w:val="24"/>
        </w:rPr>
        <w:t>que</w:t>
      </w:r>
      <w:r>
        <w:rPr>
          <w:spacing w:val="-1"/>
          <w:sz w:val="24"/>
        </w:rPr>
        <w:t> </w:t>
      </w:r>
      <w:r>
        <w:rPr>
          <w:sz w:val="24"/>
        </w:rPr>
        <w:t>a marca do material não for pré-aprovada.</w:t>
      </w:r>
    </w:p>
    <w:p>
      <w:pPr>
        <w:pStyle w:val="ListParagraph"/>
        <w:numPr>
          <w:ilvl w:val="2"/>
          <w:numId w:val="34"/>
        </w:numPr>
        <w:tabs>
          <w:tab w:pos="1107" w:val="left" w:leader="none"/>
        </w:tabs>
        <w:spacing w:line="235" w:lineRule="auto" w:before="119" w:after="0"/>
        <w:ind w:left="449" w:right="433" w:firstLine="0"/>
        <w:jc w:val="both"/>
        <w:rPr>
          <w:sz w:val="24"/>
        </w:rPr>
      </w:pPr>
      <w:r>
        <w:rPr>
          <w:sz w:val="24"/>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 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4"/>
        </w:numPr>
        <w:tabs>
          <w:tab w:pos="1061" w:val="left" w:leader="none"/>
        </w:tabs>
        <w:spacing w:line="235" w:lineRule="auto" w:before="118" w:after="0"/>
        <w:ind w:left="449" w:right="433" w:firstLine="0"/>
        <w:jc w:val="both"/>
        <w:rPr>
          <w:sz w:val="24"/>
        </w:rPr>
      </w:pPr>
      <w:r>
        <w:rPr>
          <w:sz w:val="24"/>
        </w:rPr>
        <w:t>Será exigida do proponente provisoriamente vencedor, a apresentação de amostras de cada um dos itens arrematados, a ser encaminhada ao Agente da Contratação, localizado na Rua São Francisco Xavier nº. 524 – Sala 2.105 – 2° andar – Bloco F – Coordenadoria</w:t>
      </w:r>
      <w:r>
        <w:rPr>
          <w:spacing w:val="-4"/>
          <w:sz w:val="24"/>
        </w:rPr>
        <w:t> </w:t>
      </w:r>
      <w:r>
        <w:rPr>
          <w:sz w:val="24"/>
        </w:rPr>
        <w:t>Técnica de Licitações e Contratos da UERJ. Os materiais apresentados para análise deverão estar corretamente identificados com o nome do proponente responsável pelo </w:t>
      </w:r>
      <w:r>
        <w:rPr>
          <w:spacing w:val="-2"/>
          <w:sz w:val="24"/>
        </w:rPr>
        <w:t>envio:</w:t>
      </w:r>
    </w:p>
    <w:p>
      <w:pPr>
        <w:pStyle w:val="ListParagraph"/>
        <w:numPr>
          <w:ilvl w:val="3"/>
          <w:numId w:val="34"/>
        </w:numPr>
        <w:tabs>
          <w:tab w:pos="1229" w:val="left" w:leader="none"/>
        </w:tabs>
        <w:spacing w:line="240" w:lineRule="auto" w:before="114" w:after="0"/>
        <w:ind w:left="1229" w:right="0" w:hanging="780"/>
        <w:jc w:val="left"/>
        <w:rPr>
          <w:sz w:val="24"/>
        </w:rPr>
      </w:pPr>
      <w:r>
        <w:rPr>
          <w:sz w:val="24"/>
        </w:rPr>
        <w:t>O quantitativo de amostras </w:t>
      </w:r>
      <w:r>
        <w:rPr>
          <w:b/>
          <w:sz w:val="24"/>
        </w:rPr>
        <w:t>não </w:t>
      </w:r>
      <w:r>
        <w:rPr>
          <w:sz w:val="24"/>
        </w:rPr>
        <w:t>será contabilizado como item de entrega, a ser descontado da quantidade </w:t>
      </w:r>
      <w:r>
        <w:rPr>
          <w:spacing w:val="-2"/>
          <w:sz w:val="24"/>
        </w:rPr>
        <w:t>contratada;</w:t>
      </w:r>
    </w:p>
    <w:p>
      <w:pPr>
        <w:pStyle w:val="ListParagraph"/>
        <w:numPr>
          <w:ilvl w:val="3"/>
          <w:numId w:val="34"/>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b/>
          <w:spacing w:val="-2"/>
          <w:sz w:val="24"/>
        </w:rPr>
        <w:t>2.2.</w:t>
      </w:r>
      <w:r>
        <w:rPr>
          <w:spacing w:val="-2"/>
          <w:sz w:val="24"/>
        </w:rPr>
        <w:t>;</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34"/>
        </w:numPr>
        <w:tabs>
          <w:tab w:pos="1067" w:val="left" w:leader="none"/>
        </w:tabs>
        <w:spacing w:line="235" w:lineRule="auto" w:before="119" w:after="0"/>
        <w:ind w:left="449" w:right="433" w:firstLine="0"/>
        <w:jc w:val="both"/>
        <w:rPr>
          <w:sz w:val="24"/>
        </w:rPr>
      </w:pPr>
      <w:r>
        <w:rPr>
          <w:sz w:val="24"/>
        </w:rPr>
        <w:t>O material será analisado por representante ou membro da Comissão de Padronização de Materiais, que emitirá Parecer Técnico motivado acerca do mesmo, podendo, ainda, serem realizados testes em laboratórios especializados ou quaisquer outros procedimentos necessários para a adequada verificação da amostra apresentada, nos termos do</w:t>
      </w:r>
      <w:r>
        <w:rPr>
          <w:spacing w:val="-4"/>
          <w:sz w:val="24"/>
        </w:rPr>
        <w:t> </w:t>
      </w:r>
      <w:r>
        <w:rPr>
          <w:sz w:val="24"/>
        </w:rPr>
        <w:t>Art. 42 da Lei 14.133/2021;</w:t>
      </w:r>
    </w:p>
    <w:p>
      <w:pPr>
        <w:pStyle w:val="ListParagraph"/>
        <w:numPr>
          <w:ilvl w:val="3"/>
          <w:numId w:val="34"/>
        </w:numPr>
        <w:tabs>
          <w:tab w:pos="1229" w:val="left" w:leader="none"/>
        </w:tabs>
        <w:spacing w:line="240" w:lineRule="auto" w:before="114" w:after="0"/>
        <w:ind w:left="1229" w:right="0" w:hanging="780"/>
        <w:jc w:val="both"/>
        <w:rPr>
          <w:sz w:val="24"/>
        </w:rPr>
      </w:pPr>
      <w:r>
        <w:rPr>
          <w:sz w:val="24"/>
        </w:rPr>
        <w:t>Os resultados das avaliações serão divulgados por meio de mensagem no </w:t>
      </w:r>
      <w:r>
        <w:rPr>
          <w:spacing w:val="-2"/>
          <w:sz w:val="24"/>
        </w:rPr>
        <w:t>sistema.</w:t>
      </w:r>
    </w:p>
    <w:p>
      <w:pPr>
        <w:pStyle w:val="ListParagraph"/>
        <w:numPr>
          <w:ilvl w:val="2"/>
          <w:numId w:val="34"/>
        </w:numPr>
        <w:tabs>
          <w:tab w:pos="1045" w:val="left" w:leader="none"/>
        </w:tabs>
        <w:spacing w:line="235" w:lineRule="auto" w:before="118" w:after="0"/>
        <w:ind w:left="449" w:right="433" w:firstLine="0"/>
        <w:jc w:val="both"/>
        <w:rPr>
          <w:sz w:val="24"/>
        </w:rPr>
      </w:pPr>
      <w:r>
        <w:rPr>
          <w:sz w:val="24"/>
        </w:rPr>
        <w:t>A</w:t>
      </w:r>
      <w:r>
        <w:rPr>
          <w:spacing w:val="-6"/>
          <w:sz w:val="24"/>
        </w:rPr>
        <w:t> </w:t>
      </w:r>
      <w:r>
        <w:rPr>
          <w:sz w:val="24"/>
        </w:rPr>
        <w:t>proposta do proponente será desclassificada no caso de o material ser reprovado, devendo o mesmo ser notificado para ciência do laudo </w:t>
      </w:r>
      <w:r>
        <w:rPr>
          <w:sz w:val="24"/>
        </w:rPr>
        <w:t>e retirada do mesmo. Caso o material não seja retirado pelo proponente no prazo de 10 (dez) dias úteis, presumir-se-á seu desinteresse em relação ao mesmo, que poderá ser descartado ou incorporado ao patrimônio da UERJ/HUPE;</w:t>
      </w:r>
    </w:p>
    <w:p>
      <w:pPr>
        <w:pStyle w:val="ListParagraph"/>
        <w:numPr>
          <w:ilvl w:val="2"/>
          <w:numId w:val="34"/>
        </w:numPr>
        <w:tabs>
          <w:tab w:pos="1044" w:val="left" w:leader="none"/>
        </w:tabs>
        <w:spacing w:line="235" w:lineRule="auto" w:before="119" w:after="0"/>
        <w:ind w:left="449" w:right="433" w:firstLine="0"/>
        <w:jc w:val="both"/>
        <w:rPr>
          <w:sz w:val="24"/>
        </w:rPr>
      </w:pPr>
      <w:r>
        <w:rPr>
          <w:sz w:val="24"/>
        </w:rPr>
        <w:t>A</w:t>
      </w:r>
      <w:r>
        <w:rPr>
          <w:spacing w:val="-7"/>
          <w:sz w:val="24"/>
        </w:rPr>
        <w:t> </w:t>
      </w:r>
      <w:r>
        <w:rPr>
          <w:sz w:val="24"/>
        </w:rPr>
        <w:t>desclassificação da proposta na forma prevista no subitem anterior acarretará o consequente chamamento do segundo colocado, adotando- se o mesmo procedimento em relação à avaliação do material.</w:t>
      </w:r>
    </w:p>
    <w:p>
      <w:pPr>
        <w:pStyle w:val="ListParagraph"/>
        <w:numPr>
          <w:ilvl w:val="2"/>
          <w:numId w:val="34"/>
        </w:numPr>
        <w:tabs>
          <w:tab w:pos="1056" w:val="left" w:leader="none"/>
        </w:tabs>
        <w:spacing w:line="235" w:lineRule="auto" w:before="119" w:after="0"/>
        <w:ind w:left="449" w:right="433" w:firstLine="0"/>
        <w:jc w:val="both"/>
        <w:rPr>
          <w:b/>
          <w:sz w:val="24"/>
        </w:rPr>
      </w:pPr>
      <w:r>
        <w:rPr>
          <w:sz w:val="24"/>
        </w:rPr>
        <w:t>As empresas que oferecerem produtos de marcas pré-aprovadas, conforme constam nas especificações deste termo, estarão dispensadas </w:t>
      </w:r>
      <w:r>
        <w:rPr>
          <w:sz w:val="24"/>
        </w:rPr>
        <w:t>da apresentação de amostras. </w:t>
      </w:r>
      <w:r>
        <w:rPr>
          <w:b/>
          <w:sz w:val="24"/>
        </w:rPr>
        <w:t>Cabe ressaltar que, nos casos de marca pré-aprovada, dispensada, portanto, a apresentação da amostra, não será válido apresentar proposta detalhe contendo item diferente do licitado.</w:t>
      </w:r>
    </w:p>
    <w:p>
      <w:pPr>
        <w:pStyle w:val="BodyText"/>
        <w:spacing w:before="228"/>
        <w:ind w:left="0"/>
        <w:rPr>
          <w:b/>
        </w:rPr>
      </w:pPr>
    </w:p>
    <w:p>
      <w:pPr>
        <w:pStyle w:val="Heading2"/>
        <w:numPr>
          <w:ilvl w:val="1"/>
          <w:numId w:val="33"/>
        </w:numPr>
        <w:tabs>
          <w:tab w:pos="869" w:val="left" w:leader="none"/>
        </w:tabs>
        <w:spacing w:line="240" w:lineRule="auto" w:before="0" w:after="0"/>
        <w:ind w:left="869" w:right="0" w:hanging="420"/>
        <w:jc w:val="left"/>
      </w:pPr>
      <w:r>
        <w:rPr/>
        <w:t>Entrega,</w:t>
      </w:r>
      <w:r>
        <w:rPr>
          <w:spacing w:val="-15"/>
        </w:rPr>
        <w:t> </w:t>
      </w:r>
      <w:r>
        <w:rPr/>
        <w:t>Avaliação</w:t>
      </w:r>
      <w:r>
        <w:rPr>
          <w:spacing w:val="-7"/>
        </w:rPr>
        <w:t> </w:t>
      </w:r>
      <w:r>
        <w:rPr/>
        <w:t>da</w:t>
      </w:r>
      <w:r>
        <w:rPr>
          <w:spacing w:val="-4"/>
        </w:rPr>
        <w:t> </w:t>
      </w:r>
      <w:r>
        <w:rPr/>
        <w:t>Qualidade</w:t>
      </w:r>
      <w:r>
        <w:rPr>
          <w:spacing w:val="-3"/>
        </w:rPr>
        <w:t> </w:t>
      </w:r>
      <w:r>
        <w:rPr/>
        <w:t>e</w:t>
      </w:r>
      <w:r>
        <w:rPr>
          <w:spacing w:val="-15"/>
        </w:rPr>
        <w:t> </w:t>
      </w:r>
      <w:r>
        <w:rPr/>
        <w:t>Aceite</w:t>
      </w:r>
      <w:r>
        <w:rPr>
          <w:spacing w:val="-4"/>
        </w:rPr>
        <w:t> </w:t>
      </w:r>
      <w:r>
        <w:rPr/>
        <w:t>do</w:t>
      </w:r>
      <w:r>
        <w:rPr>
          <w:spacing w:val="-3"/>
        </w:rPr>
        <w:t> </w:t>
      </w:r>
      <w:r>
        <w:rPr>
          <w:spacing w:val="-2"/>
        </w:rPr>
        <w:t>objeto:</w:t>
      </w:r>
    </w:p>
    <w:p>
      <w:pPr>
        <w:pStyle w:val="ListParagraph"/>
        <w:numPr>
          <w:ilvl w:val="2"/>
          <w:numId w:val="35"/>
        </w:numPr>
        <w:tabs>
          <w:tab w:pos="1039" w:val="left" w:leader="none"/>
        </w:tabs>
        <w:spacing w:line="235" w:lineRule="auto" w:before="119"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35"/>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5"/>
        </w:numPr>
        <w:tabs>
          <w:tab w:pos="1035" w:val="left" w:leader="none"/>
        </w:tabs>
        <w:spacing w:line="240" w:lineRule="auto" w:before="114"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5"/>
        </w:numPr>
        <w:tabs>
          <w:tab w:pos="1049" w:val="left" w:leader="none"/>
        </w:tabs>
        <w:spacing w:line="240" w:lineRule="auto" w:before="114" w:after="0"/>
        <w:ind w:left="1049" w:right="0" w:hanging="600"/>
        <w:jc w:val="left"/>
        <w:rPr>
          <w:sz w:val="24"/>
        </w:rPr>
      </w:pPr>
      <w:r>
        <w:rPr>
          <w:sz w:val="24"/>
        </w:rPr>
        <w:t>O prazo máximo de entrega será de 10 (dez) dias úteis a contar da data da solicitação de </w:t>
      </w:r>
      <w:r>
        <w:rPr>
          <w:spacing w:val="-2"/>
          <w:sz w:val="24"/>
        </w:rPr>
        <w:t>entrega;</w:t>
      </w:r>
    </w:p>
    <w:p>
      <w:pPr>
        <w:pStyle w:val="ListParagraph"/>
        <w:numPr>
          <w:ilvl w:val="2"/>
          <w:numId w:val="35"/>
        </w:numPr>
        <w:tabs>
          <w:tab w:pos="1055" w:val="left" w:leader="none"/>
        </w:tabs>
        <w:spacing w:line="235" w:lineRule="auto" w:before="119" w:after="0"/>
        <w:ind w:left="449" w:right="433" w:firstLine="0"/>
        <w:jc w:val="left"/>
        <w:rPr>
          <w:sz w:val="24"/>
        </w:rPr>
      </w:pPr>
      <w:r>
        <w:rPr>
          <w:sz w:val="24"/>
        </w:rPr>
        <w:t>O local de entrega será no</w:t>
      </w:r>
      <w:r>
        <w:rPr>
          <w:spacing w:val="-9"/>
          <w:sz w:val="24"/>
        </w:rPr>
        <w:t> </w:t>
      </w:r>
      <w:r>
        <w:rPr>
          <w:sz w:val="24"/>
        </w:rPr>
        <w:t>Almoxarifado Central do Hospital Universitário Pedro Ernesto, situado na</w:t>
      </w:r>
      <w:r>
        <w:rPr>
          <w:spacing w:val="-9"/>
          <w:sz w:val="24"/>
        </w:rPr>
        <w:t> </w:t>
      </w:r>
      <w:r>
        <w:rPr>
          <w:sz w:val="24"/>
        </w:rPr>
        <w:t>Avenida Boulevard 28 de Setembro, 77 – Vila Isabel, Rio de Janeiro/RJ, CEP</w:t>
      </w:r>
      <w:r>
        <w:rPr>
          <w:spacing w:val="-3"/>
          <w:sz w:val="24"/>
        </w:rPr>
        <w:t> </w:t>
      </w:r>
      <w:r>
        <w:rPr>
          <w:sz w:val="24"/>
        </w:rPr>
        <w:t>20.551-030 e a entrega deverá ocorrer de segunda-feira a sexta-feira, das 08h às 15h;</w:t>
      </w:r>
    </w:p>
    <w:p>
      <w:pPr>
        <w:pStyle w:val="ListParagraph"/>
        <w:numPr>
          <w:ilvl w:val="2"/>
          <w:numId w:val="35"/>
        </w:numPr>
        <w:tabs>
          <w:tab w:pos="1096" w:val="left" w:leader="none"/>
        </w:tabs>
        <w:spacing w:line="235" w:lineRule="auto" w:before="119" w:after="0"/>
        <w:ind w:left="449" w:right="433" w:firstLine="0"/>
        <w:jc w:val="left"/>
        <w:rPr>
          <w:sz w:val="24"/>
        </w:rPr>
      </w:pPr>
      <w:r>
        <w:rPr>
          <w:sz w:val="24"/>
        </w:rPr>
        <w:t>O</w:t>
      </w:r>
      <w:r>
        <w:rPr>
          <w:spacing w:val="40"/>
          <w:sz w:val="24"/>
        </w:rPr>
        <w:t> </w:t>
      </w:r>
      <w:r>
        <w:rPr>
          <w:sz w:val="24"/>
        </w:rPr>
        <w:t>material</w:t>
      </w:r>
      <w:r>
        <w:rPr>
          <w:spacing w:val="40"/>
          <w:sz w:val="24"/>
        </w:rPr>
        <w:t> </w:t>
      </w:r>
      <w:r>
        <w:rPr>
          <w:sz w:val="24"/>
        </w:rPr>
        <w:t>deverá</w:t>
      </w:r>
      <w:r>
        <w:rPr>
          <w:spacing w:val="40"/>
          <w:sz w:val="24"/>
        </w:rPr>
        <w:t> </w:t>
      </w:r>
      <w:r>
        <w:rPr>
          <w:sz w:val="24"/>
        </w:rPr>
        <w:t>apresentar</w:t>
      </w:r>
      <w:r>
        <w:rPr>
          <w:spacing w:val="40"/>
          <w:sz w:val="24"/>
        </w:rPr>
        <w:t> </w:t>
      </w:r>
      <w:r>
        <w:rPr>
          <w:sz w:val="24"/>
        </w:rPr>
        <w:t>em</w:t>
      </w:r>
      <w:r>
        <w:rPr>
          <w:spacing w:val="40"/>
          <w:sz w:val="24"/>
        </w:rPr>
        <w:t> </w:t>
      </w:r>
      <w:r>
        <w:rPr>
          <w:sz w:val="24"/>
        </w:rPr>
        <w:t>sua</w:t>
      </w:r>
      <w:r>
        <w:rPr>
          <w:spacing w:val="40"/>
          <w:sz w:val="24"/>
        </w:rPr>
        <w:t> </w:t>
      </w:r>
      <w:r>
        <w:rPr>
          <w:sz w:val="24"/>
        </w:rPr>
        <w:t>embalagem</w:t>
      </w:r>
      <w:r>
        <w:rPr>
          <w:spacing w:val="40"/>
          <w:sz w:val="24"/>
        </w:rPr>
        <w:t> </w:t>
      </w:r>
      <w:r>
        <w:rPr>
          <w:sz w:val="24"/>
        </w:rPr>
        <w:t>dados</w:t>
      </w:r>
      <w:r>
        <w:rPr>
          <w:spacing w:val="40"/>
          <w:sz w:val="24"/>
        </w:rPr>
        <w:t> </w:t>
      </w:r>
      <w:r>
        <w:rPr>
          <w:sz w:val="24"/>
        </w:rPr>
        <w:t>de</w:t>
      </w:r>
      <w:r>
        <w:rPr>
          <w:spacing w:val="40"/>
          <w:sz w:val="24"/>
        </w:rPr>
        <w:t> </w:t>
      </w:r>
      <w:r>
        <w:rPr>
          <w:sz w:val="24"/>
        </w:rPr>
        <w:t>identificação,</w:t>
      </w:r>
      <w:r>
        <w:rPr>
          <w:spacing w:val="40"/>
          <w:sz w:val="24"/>
        </w:rPr>
        <w:t> </w:t>
      </w:r>
      <w:r>
        <w:rPr>
          <w:sz w:val="24"/>
        </w:rPr>
        <w:t>procedência,</w:t>
      </w:r>
      <w:r>
        <w:rPr>
          <w:spacing w:val="40"/>
          <w:sz w:val="24"/>
        </w:rPr>
        <w:t> </w:t>
      </w:r>
      <w:r>
        <w:rPr>
          <w:sz w:val="24"/>
        </w:rPr>
        <w:t>data</w:t>
      </w:r>
      <w:r>
        <w:rPr>
          <w:spacing w:val="40"/>
          <w:sz w:val="24"/>
        </w:rPr>
        <w:t> </w:t>
      </w:r>
      <w:r>
        <w:rPr>
          <w:sz w:val="24"/>
        </w:rPr>
        <w:t>da</w:t>
      </w:r>
      <w:r>
        <w:rPr>
          <w:spacing w:val="40"/>
          <w:sz w:val="24"/>
        </w:rPr>
        <w:t> </w:t>
      </w:r>
      <w:r>
        <w:rPr>
          <w:sz w:val="24"/>
        </w:rPr>
        <w:t>fabricação,</w:t>
      </w:r>
      <w:r>
        <w:rPr>
          <w:spacing w:val="40"/>
          <w:sz w:val="24"/>
        </w:rPr>
        <w:t> </w:t>
      </w:r>
      <w:r>
        <w:rPr>
          <w:sz w:val="24"/>
        </w:rPr>
        <w:t>validade</w:t>
      </w:r>
      <w:r>
        <w:rPr>
          <w:spacing w:val="40"/>
          <w:sz w:val="24"/>
        </w:rPr>
        <w:t> </w:t>
      </w:r>
      <w:r>
        <w:rPr>
          <w:sz w:val="24"/>
        </w:rPr>
        <w:t>(conforme</w:t>
      </w:r>
      <w:r>
        <w:rPr>
          <w:spacing w:val="40"/>
          <w:sz w:val="24"/>
        </w:rPr>
        <w:t> </w:t>
      </w:r>
      <w:r>
        <w:rPr>
          <w:sz w:val="24"/>
        </w:rPr>
        <w:t>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5"/>
        </w:numPr>
        <w:tabs>
          <w:tab w:pos="1118" w:val="left" w:leader="none"/>
        </w:tabs>
        <w:spacing w:line="235" w:lineRule="auto" w:before="119" w:after="0"/>
        <w:ind w:left="449" w:right="433" w:firstLine="0"/>
        <w:jc w:val="left"/>
        <w:rPr>
          <w:sz w:val="24"/>
        </w:rPr>
      </w:pPr>
      <w:r>
        <w:rPr>
          <w:sz w:val="24"/>
        </w:rPr>
        <w:t>Em</w:t>
      </w:r>
      <w:r>
        <w:rPr>
          <w:spacing w:val="67"/>
          <w:sz w:val="24"/>
        </w:rPr>
        <w:t> </w:t>
      </w:r>
      <w:r>
        <w:rPr>
          <w:sz w:val="24"/>
        </w:rPr>
        <w:t>caso</w:t>
      </w:r>
      <w:r>
        <w:rPr>
          <w:spacing w:val="67"/>
          <w:sz w:val="24"/>
        </w:rPr>
        <w:t> </w:t>
      </w:r>
      <w:r>
        <w:rPr>
          <w:sz w:val="24"/>
        </w:rPr>
        <w:t>de</w:t>
      </w:r>
      <w:r>
        <w:rPr>
          <w:spacing w:val="67"/>
          <w:sz w:val="24"/>
        </w:rPr>
        <w:t> </w:t>
      </w:r>
      <w:r>
        <w:rPr>
          <w:sz w:val="24"/>
        </w:rPr>
        <w:t>material</w:t>
      </w:r>
      <w:r>
        <w:rPr>
          <w:spacing w:val="67"/>
          <w:sz w:val="24"/>
        </w:rPr>
        <w:t> </w:t>
      </w:r>
      <w:r>
        <w:rPr>
          <w:sz w:val="24"/>
        </w:rPr>
        <w:t>importado,</w:t>
      </w:r>
      <w:r>
        <w:rPr>
          <w:spacing w:val="67"/>
          <w:sz w:val="24"/>
        </w:rPr>
        <w:t> </w:t>
      </w:r>
      <w:r>
        <w:rPr>
          <w:sz w:val="24"/>
        </w:rPr>
        <w:t>deve</w:t>
      </w:r>
      <w:r>
        <w:rPr>
          <w:spacing w:val="67"/>
          <w:sz w:val="24"/>
        </w:rPr>
        <w:t> </w:t>
      </w:r>
      <w:r>
        <w:rPr>
          <w:sz w:val="24"/>
        </w:rPr>
        <w:t>ter,</w:t>
      </w:r>
      <w:r>
        <w:rPr>
          <w:spacing w:val="67"/>
          <w:sz w:val="24"/>
        </w:rPr>
        <w:t> </w:t>
      </w:r>
      <w:r>
        <w:rPr>
          <w:sz w:val="24"/>
        </w:rPr>
        <w:t>adicionalmente,</w:t>
      </w:r>
      <w:r>
        <w:rPr>
          <w:spacing w:val="67"/>
          <w:sz w:val="24"/>
        </w:rPr>
        <w:t> </w:t>
      </w:r>
      <w:r>
        <w:rPr>
          <w:sz w:val="24"/>
        </w:rPr>
        <w:t>etiqueta</w:t>
      </w:r>
      <w:r>
        <w:rPr>
          <w:spacing w:val="67"/>
          <w:sz w:val="24"/>
        </w:rPr>
        <w:t> </w:t>
      </w:r>
      <w:r>
        <w:rPr>
          <w:sz w:val="24"/>
        </w:rPr>
        <w:t>e/ou</w:t>
      </w:r>
      <w:r>
        <w:rPr>
          <w:spacing w:val="67"/>
          <w:sz w:val="24"/>
        </w:rPr>
        <w:t> </w:t>
      </w:r>
      <w:r>
        <w:rPr>
          <w:sz w:val="24"/>
        </w:rPr>
        <w:t>manual</w:t>
      </w:r>
      <w:r>
        <w:rPr>
          <w:spacing w:val="67"/>
          <w:sz w:val="24"/>
        </w:rPr>
        <w:t> </w:t>
      </w:r>
      <w:r>
        <w:rPr>
          <w:sz w:val="24"/>
        </w:rPr>
        <w:t>com</w:t>
      </w:r>
      <w:r>
        <w:rPr>
          <w:spacing w:val="67"/>
          <w:sz w:val="24"/>
        </w:rPr>
        <w:t> </w:t>
      </w:r>
      <w:r>
        <w:rPr>
          <w:sz w:val="24"/>
        </w:rPr>
        <w:t>todas</w:t>
      </w:r>
      <w:r>
        <w:rPr>
          <w:spacing w:val="67"/>
          <w:sz w:val="24"/>
        </w:rPr>
        <w:t> </w:t>
      </w:r>
      <w:r>
        <w:rPr>
          <w:sz w:val="24"/>
        </w:rPr>
        <w:t>as</w:t>
      </w:r>
      <w:r>
        <w:rPr>
          <w:spacing w:val="67"/>
          <w:sz w:val="24"/>
        </w:rPr>
        <w:t> </w:t>
      </w:r>
      <w:r>
        <w:rPr>
          <w:sz w:val="24"/>
        </w:rPr>
        <w:t>informações</w:t>
      </w:r>
      <w:r>
        <w:rPr>
          <w:spacing w:val="67"/>
          <w:sz w:val="24"/>
        </w:rPr>
        <w:t> </w:t>
      </w:r>
      <w:r>
        <w:rPr>
          <w:sz w:val="24"/>
        </w:rPr>
        <w:t>técnicas</w:t>
      </w:r>
      <w:r>
        <w:rPr>
          <w:spacing w:val="67"/>
          <w:sz w:val="24"/>
        </w:rPr>
        <w:t> </w:t>
      </w:r>
      <w:r>
        <w:rPr>
          <w:sz w:val="24"/>
        </w:rPr>
        <w:t>em</w:t>
      </w:r>
      <w:r>
        <w:rPr>
          <w:spacing w:val="67"/>
          <w:sz w:val="24"/>
        </w:rPr>
        <w:t> </w:t>
      </w:r>
      <w:r>
        <w:rPr>
          <w:sz w:val="24"/>
        </w:rPr>
        <w:t>português. Informações incorretas ou inconsistências serão de responsabilidade exclusiva do fornecedor;</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left"/>
      </w:pPr>
      <w:r>
        <w:rPr/>
        <w:t>GESTÃO E FISCALIZAÇÃO DO </w:t>
      </w:r>
      <w:r>
        <w:rPr>
          <w:spacing w:val="-2"/>
        </w:rPr>
        <w:t>CONTRATO:</w:t>
      </w:r>
    </w:p>
    <w:p>
      <w:pPr>
        <w:pStyle w:val="Heading2"/>
        <w:numPr>
          <w:ilvl w:val="1"/>
          <w:numId w:val="27"/>
        </w:numPr>
        <w:tabs>
          <w:tab w:pos="855" w:val="left" w:leader="none"/>
        </w:tabs>
        <w:spacing w:line="240" w:lineRule="auto" w:before="114" w:after="0"/>
        <w:ind w:left="855" w:right="0" w:hanging="406"/>
        <w:jc w:val="both"/>
      </w:pPr>
      <w:r>
        <w:rPr/>
        <w:t>Agentes que participarão da gestão do </w:t>
      </w:r>
      <w:r>
        <w:rPr>
          <w:spacing w:val="-2"/>
        </w:rPr>
        <w:t>contrato:</w:t>
      </w:r>
    </w:p>
    <w:p>
      <w:pPr>
        <w:pStyle w:val="ListParagraph"/>
        <w:numPr>
          <w:ilvl w:val="2"/>
          <w:numId w:val="27"/>
        </w:numPr>
        <w:tabs>
          <w:tab w:pos="1039" w:val="left" w:leader="none"/>
        </w:tabs>
        <w:spacing w:line="235" w:lineRule="auto" w:before="118"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9"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BodyText"/>
        <w:spacing w:before="227"/>
        <w:ind w:left="0"/>
      </w:pPr>
    </w:p>
    <w:p>
      <w:pPr>
        <w:pStyle w:val="Heading2"/>
        <w:numPr>
          <w:ilvl w:val="1"/>
          <w:numId w:val="27"/>
        </w:numPr>
        <w:tabs>
          <w:tab w:pos="869" w:val="left" w:leader="none"/>
        </w:tabs>
        <w:spacing w:line="240" w:lineRule="auto" w:before="1" w:after="0"/>
        <w:ind w:left="869" w:right="0" w:hanging="420"/>
        <w:jc w:val="both"/>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ListParagraph"/>
        <w:numPr>
          <w:ilvl w:val="2"/>
          <w:numId w:val="27"/>
        </w:numPr>
        <w:tabs>
          <w:tab w:pos="1057" w:val="left" w:leader="none"/>
        </w:tabs>
        <w:spacing w:line="235" w:lineRule="auto" w:before="118" w:after="0"/>
        <w:ind w:left="449" w:right="433" w:firstLine="0"/>
        <w:jc w:val="both"/>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5" w:val="left" w:leader="none"/>
        </w:tabs>
        <w:spacing w:line="235" w:lineRule="auto" w:before="119" w:after="0"/>
        <w:ind w:left="449" w:right="433"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7"/>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spacing w:after="0" w:line="235" w:lineRule="auto"/>
        <w:jc w:val="both"/>
        <w:rPr>
          <w:sz w:val="24"/>
        </w:rPr>
        <w:sectPr>
          <w:pgSz w:w="15840" w:h="24480"/>
          <w:pgMar w:top="480" w:bottom="280" w:left="360" w:right="360"/>
        </w:sectPr>
      </w:pPr>
    </w:p>
    <w:p>
      <w:pPr>
        <w:pStyle w:val="ListParagraph"/>
        <w:numPr>
          <w:ilvl w:val="3"/>
          <w:numId w:val="27"/>
        </w:numPr>
        <w:tabs>
          <w:tab w:pos="1215" w:val="left" w:leader="none"/>
        </w:tabs>
        <w:spacing w:line="240" w:lineRule="auto" w:before="76" w:after="0"/>
        <w:ind w:left="1215" w:right="0" w:hanging="766"/>
        <w:jc w:val="left"/>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8" w:after="0"/>
        <w:ind w:left="449" w:right="433" w:firstLine="0"/>
        <w:jc w:val="left"/>
        <w:rPr>
          <w:sz w:val="24"/>
        </w:rPr>
      </w:pPr>
      <w:r>
        <w:rPr>
          <w:sz w:val="24"/>
        </w:rPr>
        <w:t>Após a apuração da penalidade, a depender do entendimento jurídico, bem como da decisão da CONTRATANTE, a gestão poderá solicitar o distrato contratual (amigável ou unilateral).</w:t>
      </w:r>
    </w:p>
    <w:p>
      <w:pPr>
        <w:pStyle w:val="ListParagraph"/>
        <w:numPr>
          <w:ilvl w:val="2"/>
          <w:numId w:val="27"/>
        </w:numPr>
        <w:tabs>
          <w:tab w:pos="1037" w:val="left" w:leader="none"/>
        </w:tabs>
        <w:spacing w:line="235" w:lineRule="auto" w:before="119" w:after="0"/>
        <w:ind w:left="449" w:right="433" w:firstLine="0"/>
        <w:jc w:val="left"/>
        <w:rPr>
          <w:sz w:val="24"/>
        </w:rPr>
      </w:pPr>
      <w:r>
        <w:rPr>
          <w:sz w:val="24"/>
        </w:rPr>
        <w:t>A</w:t>
      </w:r>
      <w:r>
        <w:rPr>
          <w:spacing w:val="-15"/>
          <w:sz w:val="24"/>
        </w:rPr>
        <w:t> </w:t>
      </w:r>
      <w:r>
        <w:rPr>
          <w:sz w:val="24"/>
        </w:rPr>
        <w:t>instituição</w:t>
      </w:r>
      <w:r>
        <w:rPr>
          <w:spacing w:val="-4"/>
          <w:sz w:val="24"/>
        </w:rPr>
        <w:t> </w:t>
      </w:r>
      <w:r>
        <w:rPr>
          <w:sz w:val="24"/>
        </w:rPr>
        <w:t>e</w:t>
      </w:r>
      <w:r>
        <w:rPr>
          <w:spacing w:val="-3"/>
          <w:sz w:val="24"/>
        </w:rPr>
        <w:t> </w:t>
      </w:r>
      <w:r>
        <w:rPr>
          <w:sz w:val="24"/>
        </w:rPr>
        <w:t>a</w:t>
      </w:r>
      <w:r>
        <w:rPr>
          <w:spacing w:val="-3"/>
          <w:sz w:val="24"/>
        </w:rPr>
        <w:t> </w:t>
      </w:r>
      <w:r>
        <w:rPr>
          <w:sz w:val="24"/>
        </w:rPr>
        <w:t>atuação</w:t>
      </w:r>
      <w:r>
        <w:rPr>
          <w:spacing w:val="-3"/>
          <w:sz w:val="24"/>
        </w:rPr>
        <w:t> </w:t>
      </w:r>
      <w:r>
        <w:rPr>
          <w:sz w:val="24"/>
        </w:rPr>
        <w:t>da</w:t>
      </w:r>
      <w:r>
        <w:rPr>
          <w:spacing w:val="-3"/>
          <w:sz w:val="24"/>
        </w:rPr>
        <w:t> </w:t>
      </w:r>
      <w:r>
        <w:rPr>
          <w:sz w:val="24"/>
        </w:rPr>
        <w:t>fiscalização</w:t>
      </w:r>
      <w:r>
        <w:rPr>
          <w:spacing w:val="-3"/>
          <w:sz w:val="24"/>
        </w:rPr>
        <w:t> </w:t>
      </w:r>
      <w:r>
        <w:rPr>
          <w:sz w:val="24"/>
        </w:rPr>
        <w:t>não</w:t>
      </w:r>
      <w:r>
        <w:rPr>
          <w:spacing w:val="-3"/>
          <w:sz w:val="24"/>
        </w:rPr>
        <w:t> </w:t>
      </w:r>
      <w:r>
        <w:rPr>
          <w:sz w:val="24"/>
        </w:rPr>
        <w:t>excluem</w:t>
      </w:r>
      <w:r>
        <w:rPr>
          <w:spacing w:val="-3"/>
          <w:sz w:val="24"/>
        </w:rPr>
        <w:t> </w:t>
      </w:r>
      <w:r>
        <w:rPr>
          <w:sz w:val="24"/>
        </w:rPr>
        <w:t>ou</w:t>
      </w:r>
      <w:r>
        <w:rPr>
          <w:spacing w:val="-3"/>
          <w:sz w:val="24"/>
        </w:rPr>
        <w:t> </w:t>
      </w:r>
      <w:r>
        <w:rPr>
          <w:sz w:val="24"/>
        </w:rPr>
        <w:t>atenuam</w:t>
      </w:r>
      <w:r>
        <w:rPr>
          <w:spacing w:val="-3"/>
          <w:sz w:val="24"/>
        </w:rPr>
        <w:t> </w:t>
      </w:r>
      <w:r>
        <w:rPr>
          <w:sz w:val="24"/>
        </w:rPr>
        <w:t>a</w:t>
      </w:r>
      <w:r>
        <w:rPr>
          <w:spacing w:val="-3"/>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nem</w:t>
      </w:r>
      <w:r>
        <w:rPr>
          <w:spacing w:val="-3"/>
          <w:sz w:val="24"/>
        </w:rPr>
        <w:t> </w:t>
      </w:r>
      <w:r>
        <w:rPr>
          <w:sz w:val="24"/>
        </w:rPr>
        <w:t>a</w:t>
      </w:r>
      <w:r>
        <w:rPr>
          <w:spacing w:val="-3"/>
          <w:sz w:val="24"/>
        </w:rPr>
        <w:t> </w:t>
      </w:r>
      <w:r>
        <w:rPr>
          <w:sz w:val="24"/>
        </w:rPr>
        <w:t>exime</w:t>
      </w:r>
      <w:r>
        <w:rPr>
          <w:spacing w:val="-3"/>
          <w:sz w:val="24"/>
        </w:rPr>
        <w:t> </w:t>
      </w:r>
      <w:r>
        <w:rPr>
          <w:sz w:val="24"/>
        </w:rPr>
        <w:t>de</w:t>
      </w:r>
      <w:r>
        <w:rPr>
          <w:spacing w:val="-3"/>
          <w:sz w:val="24"/>
        </w:rPr>
        <w:t> </w:t>
      </w:r>
      <w:r>
        <w:rPr>
          <w:sz w:val="24"/>
        </w:rPr>
        <w:t>manter</w:t>
      </w:r>
      <w:r>
        <w:rPr>
          <w:spacing w:val="-3"/>
          <w:sz w:val="24"/>
        </w:rPr>
        <w:t> </w:t>
      </w:r>
      <w:r>
        <w:rPr>
          <w:sz w:val="24"/>
        </w:rPr>
        <w:t>fiscalização </w:t>
      </w:r>
      <w:r>
        <w:rPr>
          <w:spacing w:val="-2"/>
          <w:sz w:val="24"/>
        </w:rPr>
        <w:t>própria.</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spacing w:val="-2"/>
        </w:rPr>
        <w:t>Pagamento:</w:t>
      </w:r>
    </w:p>
    <w:p>
      <w:pPr>
        <w:pStyle w:val="ListParagraph"/>
        <w:numPr>
          <w:ilvl w:val="2"/>
          <w:numId w:val="36"/>
        </w:numPr>
        <w:tabs>
          <w:tab w:pos="1077" w:val="left" w:leader="none"/>
        </w:tabs>
        <w:spacing w:line="235" w:lineRule="auto" w:before="118"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36"/>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36"/>
        </w:numPr>
        <w:tabs>
          <w:tab w:pos="1108" w:val="left" w:leader="none"/>
        </w:tabs>
        <w:spacing w:line="235" w:lineRule="auto" w:before="120"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36"/>
        </w:numPr>
        <w:tabs>
          <w:tab w:pos="1049" w:val="left" w:leader="none"/>
        </w:tabs>
        <w:spacing w:line="240" w:lineRule="auto" w:before="114"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86" w:val="left" w:leader="none"/>
        </w:tabs>
        <w:spacing w:line="235" w:lineRule="auto" w:before="119" w:after="0"/>
        <w:ind w:left="449" w:right="432" w:firstLine="0"/>
        <w:jc w:val="both"/>
        <w:rPr>
          <w:sz w:val="24"/>
        </w:rPr>
      </w:pPr>
      <w:r>
        <w:rPr>
          <w:sz w:val="24"/>
        </w:rPr>
        <w:t>Será contratada a empresa que ofertar o </w:t>
      </w:r>
      <w:r>
        <w:rPr>
          <w:b/>
          <w:sz w:val="24"/>
        </w:rPr>
        <w:t>MENOR PREÇO UNITÁRIO </w:t>
      </w:r>
      <w:r>
        <w:rPr>
          <w:sz w:val="24"/>
        </w:rPr>
        <w:t>em </w:t>
      </w:r>
      <w:r>
        <w:rPr>
          <w:b/>
          <w:sz w:val="24"/>
        </w:rPr>
        <w:t>MODO DE DISPUTA</w:t>
      </w:r>
      <w:r>
        <w:rPr>
          <w:b/>
          <w:spacing w:val="-11"/>
          <w:sz w:val="24"/>
        </w:rPr>
        <w:t> </w:t>
      </w:r>
      <w:r>
        <w:rPr>
          <w:b/>
          <w:sz w:val="24"/>
        </w:rPr>
        <w:t>ABERTO </w:t>
      </w:r>
      <w:r>
        <w:rPr>
          <w:sz w:val="24"/>
        </w:rPr>
        <w:t>e atender a todas as fases de habilitação do certame, que constarão em futuro edital;</w:t>
      </w:r>
    </w:p>
    <w:p>
      <w:pPr>
        <w:pStyle w:val="ListParagraph"/>
        <w:numPr>
          <w:ilvl w:val="1"/>
          <w:numId w:val="27"/>
        </w:numPr>
        <w:tabs>
          <w:tab w:pos="873" w:val="left" w:leader="none"/>
        </w:tabs>
        <w:spacing w:line="235" w:lineRule="auto" w:before="119" w:after="0"/>
        <w:ind w:left="449" w:right="433" w:firstLine="0"/>
        <w:jc w:val="both"/>
        <w:rPr>
          <w:sz w:val="24"/>
        </w:rPr>
      </w:pPr>
      <w:r>
        <w:rPr>
          <w:sz w:val="24"/>
        </w:rPr>
        <w:t>Se a proposta de preços ou o lance de menor valor não for aceitável, o</w:t>
      </w:r>
      <w:r>
        <w:rPr>
          <w:spacing w:val="-12"/>
          <w:sz w:val="24"/>
        </w:rPr>
        <w:t> </w:t>
      </w:r>
      <w:r>
        <w:rPr>
          <w:sz w:val="24"/>
        </w:rPr>
        <w:t>Agente da Contratação examinará a proposta ou o lance subsequente, </w:t>
      </w:r>
      <w:r>
        <w:rPr>
          <w:sz w:val="24"/>
        </w:rPr>
        <w:t>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DAS DISPOSIÇÕES </w:t>
      </w:r>
      <w:r>
        <w:rPr>
          <w:spacing w:val="-2"/>
        </w:rPr>
        <w:t>FINAIS:</w:t>
      </w:r>
    </w:p>
    <w:p>
      <w:pPr>
        <w:pStyle w:val="ListParagraph"/>
        <w:numPr>
          <w:ilvl w:val="1"/>
          <w:numId w:val="27"/>
        </w:numPr>
        <w:tabs>
          <w:tab w:pos="899" w:val="left" w:leader="none"/>
        </w:tabs>
        <w:spacing w:line="235" w:lineRule="auto" w:before="119" w:after="0"/>
        <w:ind w:left="449" w:right="433" w:firstLine="0"/>
        <w:jc w:val="both"/>
        <w:rPr>
          <w:sz w:val="24"/>
        </w:rPr>
      </w:pPr>
      <w:r>
        <w:rPr>
          <w:sz w:val="24"/>
        </w:rPr>
        <w:t>Somente o Serviço de Controle de Materiais Hospitalares poderá solicitar/autorizar a entrega de material, salvo comando de departamento </w:t>
      </w:r>
      <w:r>
        <w:rPr>
          <w:spacing w:val="-2"/>
          <w:sz w:val="24"/>
        </w:rPr>
        <w:t>superior.</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à</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e chancelado pelo Controle de Materiais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8"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RESPONSÁVEIS PELA</w:t>
      </w:r>
      <w:r>
        <w:rPr>
          <w:spacing w:val="-14"/>
        </w:rPr>
        <w:t> </w:t>
      </w:r>
      <w:r>
        <w:rPr/>
        <w:t>ELABORAÇÃO DO</w:t>
      </w:r>
      <w:r>
        <w:rPr>
          <w:spacing w:val="-5"/>
        </w:rPr>
        <w:t> </w:t>
      </w:r>
      <w:r>
        <w:rPr/>
        <w:t>TERMO DE </w:t>
      </w:r>
      <w:r>
        <w:rPr>
          <w:spacing w:val="-2"/>
        </w:rPr>
        <w:t>REFERÊNCIA:</w:t>
      </w:r>
    </w:p>
    <w:p>
      <w:pPr>
        <w:pStyle w:val="BodyText"/>
        <w:spacing w:before="228"/>
        <w:ind w:left="0"/>
        <w:rPr>
          <w:b/>
        </w:rPr>
      </w:pPr>
    </w:p>
    <w:p>
      <w:pPr>
        <w:pStyle w:val="BodyText"/>
        <w:spacing w:line="338" w:lineRule="auto" w:before="0"/>
        <w:ind w:right="9596"/>
      </w:pPr>
      <w:r>
        <w:rPr/>
        <w:t>Responsável:</w:t>
      </w:r>
      <w:r>
        <w:rPr>
          <w:spacing w:val="-13"/>
        </w:rPr>
        <w:t> </w:t>
      </w:r>
      <w:r>
        <w:rPr/>
        <w:t>Mauro</w:t>
      </w:r>
      <w:r>
        <w:rPr>
          <w:spacing w:val="-13"/>
        </w:rPr>
        <w:t> </w:t>
      </w:r>
      <w:r>
        <w:rPr/>
        <w:t>Frickmann</w:t>
      </w:r>
      <w:r>
        <w:rPr>
          <w:spacing w:val="-13"/>
        </w:rPr>
        <w:t> </w:t>
      </w:r>
      <w:r>
        <w:rPr/>
        <w:t>Mundstock Matrícula: 36.459-6</w:t>
      </w:r>
    </w:p>
    <w:p>
      <w:pPr>
        <w:pStyle w:val="BodyText"/>
        <w:spacing w:before="2"/>
      </w:pPr>
      <w:r>
        <w:rPr/>
        <w:t>ID Funcional: </w:t>
      </w:r>
      <w:r>
        <w:rPr>
          <w:spacing w:val="-2"/>
        </w:rPr>
        <w:t>4176662</w:t>
      </w:r>
    </w:p>
    <w:p>
      <w:pPr>
        <w:pStyle w:val="BodyText"/>
        <w:spacing w:before="114"/>
      </w:pPr>
      <w:r>
        <w:rPr/>
        <w:t>Telefone:</w:t>
      </w:r>
      <w:r>
        <w:rPr>
          <w:spacing w:val="-9"/>
        </w:rPr>
        <w:t> </w:t>
      </w:r>
      <w:r>
        <w:rPr/>
        <w:t>(21)</w:t>
      </w:r>
      <w:r>
        <w:rPr>
          <w:spacing w:val="-8"/>
        </w:rPr>
        <w:t> </w:t>
      </w:r>
      <w:r>
        <w:rPr/>
        <w:t>2868-</w:t>
      </w:r>
      <w:r>
        <w:rPr>
          <w:spacing w:val="-4"/>
        </w:rPr>
        <w:t>8770</w:t>
      </w:r>
    </w:p>
    <w:p>
      <w:pPr>
        <w:pStyle w:val="BodyText"/>
        <w:spacing w:before="114"/>
      </w:pPr>
      <w:r>
        <w:rPr/>
        <w:t>E-mail institucional: </w:t>
      </w:r>
      <w:hyperlink r:id="rId40">
        <w:r>
          <w:rPr>
            <w:spacing w:val="-2"/>
          </w:rPr>
          <w:t>mauro.mundstock@hupe.uerj.br</w:t>
        </w:r>
      </w:hyperlink>
    </w:p>
    <w:p>
      <w:pPr>
        <w:pStyle w:val="BodyText"/>
        <w:spacing w:before="228"/>
        <w:ind w:left="0"/>
      </w:pPr>
    </w:p>
    <w:p>
      <w:pPr>
        <w:pStyle w:val="BodyText"/>
        <w:spacing w:line="338" w:lineRule="auto" w:before="0"/>
        <w:ind w:right="11017"/>
      </w:pPr>
      <w:r>
        <w:rPr/>
        <w:t>Responsável:</w:t>
      </w:r>
      <w:r>
        <w:rPr>
          <w:spacing w:val="-13"/>
        </w:rPr>
        <w:t> </w:t>
      </w:r>
      <w:r>
        <w:rPr/>
        <w:t>Daniele</w:t>
      </w:r>
      <w:r>
        <w:rPr>
          <w:spacing w:val="-13"/>
        </w:rPr>
        <w:t> </w:t>
      </w:r>
      <w:r>
        <w:rPr/>
        <w:t>Siller</w:t>
      </w:r>
      <w:r>
        <w:rPr>
          <w:spacing w:val="-13"/>
        </w:rPr>
        <w:t> </w:t>
      </w:r>
      <w:r>
        <w:rPr/>
        <w:t>Machado Matrícula: 40.093-7</w:t>
      </w:r>
    </w:p>
    <w:p>
      <w:pPr>
        <w:pStyle w:val="BodyText"/>
        <w:spacing w:before="2"/>
      </w:pPr>
      <w:r>
        <w:rPr/>
        <w:t>ID Funcional: </w:t>
      </w:r>
      <w:r>
        <w:rPr>
          <w:spacing w:val="-2"/>
        </w:rPr>
        <w:t>4463043</w:t>
      </w:r>
    </w:p>
    <w:p>
      <w:pPr>
        <w:pStyle w:val="BodyText"/>
        <w:spacing w:before="114"/>
      </w:pPr>
      <w:r>
        <w:rPr/>
        <w:t>Telefone:</w:t>
      </w:r>
      <w:r>
        <w:rPr>
          <w:spacing w:val="-9"/>
        </w:rPr>
        <w:t> </w:t>
      </w:r>
      <w:r>
        <w:rPr/>
        <w:t>(21)</w:t>
      </w:r>
      <w:r>
        <w:rPr>
          <w:spacing w:val="-8"/>
        </w:rPr>
        <w:t> </w:t>
      </w:r>
      <w:r>
        <w:rPr/>
        <w:t>2868-</w:t>
      </w:r>
      <w:r>
        <w:rPr>
          <w:spacing w:val="-4"/>
        </w:rPr>
        <w:t>8534</w:t>
      </w:r>
    </w:p>
    <w:p>
      <w:pPr>
        <w:pStyle w:val="BodyText"/>
        <w:spacing w:before="114"/>
      </w:pPr>
      <w:r>
        <w:rPr/>
        <w:t>E-mail institucional: </w:t>
      </w:r>
      <w:hyperlink r:id="rId41">
        <w:r>
          <w:rPr>
            <w:spacing w:val="-2"/>
          </w:rPr>
          <w:t>daniele.machado@hupe.uerj.br</w:t>
        </w:r>
      </w:hyperlink>
    </w:p>
    <w:p>
      <w:pPr>
        <w:pStyle w:val="BodyText"/>
        <w:spacing w:after="0"/>
        <w:sectPr>
          <w:pgSz w:w="15840" w:h="24480"/>
          <w:pgMar w:top="48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2"/>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66"/>
        <w:ind w:left="0"/>
        <w:rPr>
          <w:b/>
        </w:rPr>
      </w:pPr>
    </w:p>
    <w:p>
      <w:pPr>
        <w:tabs>
          <w:tab w:pos="3234" w:val="left" w:leader="dot"/>
        </w:tabs>
        <w:spacing w:line="273" w:lineRule="exact" w:before="1"/>
        <w:ind w:left="449" w:right="0" w:firstLine="0"/>
        <w:jc w:val="both"/>
        <w:rPr>
          <w:b/>
          <w:sz w:val="24"/>
        </w:rPr>
      </w:pPr>
      <w:r>
        <w:rPr>
          <w:b/>
          <w:sz w:val="24"/>
        </w:rPr>
        <w:t>CONTRATO</w:t>
      </w:r>
      <w:r>
        <w:rPr>
          <w:b/>
          <w:spacing w:val="-10"/>
          <w:sz w:val="24"/>
        </w:rPr>
        <w:t> </w:t>
      </w:r>
      <w:r>
        <w:rPr>
          <w:b/>
          <w:spacing w:val="-5"/>
          <w:sz w:val="24"/>
        </w:rPr>
        <w:t>Nº</w:t>
      </w:r>
      <w:r>
        <w:rPr>
          <w:sz w:val="24"/>
        </w:rPr>
        <w:tab/>
      </w:r>
      <w:r>
        <w:rPr>
          <w:b/>
          <w:sz w:val="24"/>
        </w:rPr>
        <w:t>/2026/HUPE,</w:t>
      </w:r>
      <w:r>
        <w:rPr>
          <w:b/>
          <w:spacing w:val="7"/>
          <w:sz w:val="24"/>
        </w:rPr>
        <w:t> </w:t>
      </w:r>
      <w:r>
        <w:rPr>
          <w:b/>
          <w:sz w:val="24"/>
        </w:rPr>
        <w:t>DE</w:t>
      </w:r>
      <w:r>
        <w:rPr>
          <w:b/>
          <w:spacing w:val="-2"/>
          <w:sz w:val="24"/>
        </w:rPr>
        <w:t> </w:t>
      </w:r>
      <w:r>
        <w:rPr>
          <w:b/>
          <w:sz w:val="24"/>
        </w:rPr>
        <w:t>AQUISIÇÃO</w:t>
      </w:r>
      <w:r>
        <w:rPr>
          <w:b/>
          <w:spacing w:val="10"/>
          <w:sz w:val="24"/>
        </w:rPr>
        <w:t> </w:t>
      </w:r>
      <w:r>
        <w:rPr>
          <w:b/>
          <w:sz w:val="24"/>
        </w:rPr>
        <w:t>de</w:t>
      </w:r>
      <w:r>
        <w:rPr>
          <w:b/>
          <w:spacing w:val="10"/>
          <w:sz w:val="24"/>
        </w:rPr>
        <w:t> </w:t>
      </w:r>
      <w:r>
        <w:rPr>
          <w:b/>
          <w:sz w:val="24"/>
        </w:rPr>
        <w:t>material</w:t>
      </w:r>
      <w:r>
        <w:rPr>
          <w:b/>
          <w:spacing w:val="9"/>
          <w:sz w:val="24"/>
        </w:rPr>
        <w:t> </w:t>
      </w:r>
      <w:r>
        <w:rPr>
          <w:b/>
          <w:sz w:val="24"/>
        </w:rPr>
        <w:t>HOSPITALAR,</w:t>
      </w:r>
      <w:r>
        <w:rPr>
          <w:b/>
          <w:spacing w:val="10"/>
          <w:sz w:val="24"/>
        </w:rPr>
        <w:t> </w:t>
      </w:r>
      <w:r>
        <w:rPr>
          <w:b/>
          <w:sz w:val="24"/>
        </w:rPr>
        <w:t>QUE</w:t>
      </w:r>
      <w:r>
        <w:rPr>
          <w:b/>
          <w:spacing w:val="10"/>
          <w:sz w:val="24"/>
        </w:rPr>
        <w:t> </w:t>
      </w:r>
      <w:r>
        <w:rPr>
          <w:b/>
          <w:sz w:val="24"/>
        </w:rPr>
        <w:t>FAZEM</w:t>
      </w:r>
      <w:r>
        <w:rPr>
          <w:b/>
          <w:spacing w:val="10"/>
          <w:sz w:val="24"/>
        </w:rPr>
        <w:t> </w:t>
      </w:r>
      <w:r>
        <w:rPr>
          <w:b/>
          <w:sz w:val="24"/>
        </w:rPr>
        <w:t>ENTRE</w:t>
      </w:r>
      <w:r>
        <w:rPr>
          <w:b/>
          <w:spacing w:val="10"/>
          <w:sz w:val="24"/>
        </w:rPr>
        <w:t> </w:t>
      </w:r>
      <w:r>
        <w:rPr>
          <w:b/>
          <w:sz w:val="24"/>
        </w:rPr>
        <w:t>SI</w:t>
      </w:r>
      <w:r>
        <w:rPr>
          <w:b/>
          <w:spacing w:val="-3"/>
          <w:sz w:val="24"/>
        </w:rPr>
        <w:t> </w:t>
      </w:r>
      <w:r>
        <w:rPr>
          <w:b/>
          <w:sz w:val="24"/>
        </w:rPr>
        <w:t>A</w:t>
      </w:r>
      <w:r>
        <w:rPr>
          <w:b/>
          <w:spacing w:val="-2"/>
          <w:sz w:val="24"/>
        </w:rPr>
        <w:t> </w:t>
      </w:r>
      <w:r>
        <w:rPr>
          <w:b/>
          <w:sz w:val="24"/>
        </w:rPr>
        <w:t>UNIVERSIDADE</w:t>
      </w:r>
      <w:r>
        <w:rPr>
          <w:b/>
          <w:spacing w:val="10"/>
          <w:sz w:val="24"/>
        </w:rPr>
        <w:t> </w:t>
      </w:r>
      <w:r>
        <w:rPr>
          <w:b/>
          <w:spacing w:val="-5"/>
          <w:sz w:val="24"/>
        </w:rPr>
        <w:t>DO</w:t>
      </w:r>
    </w:p>
    <w:p>
      <w:pPr>
        <w:pStyle w:val="Heading1"/>
        <w:spacing w:line="273" w:lineRule="exact"/>
        <w:ind w:left="449" w:firstLine="0"/>
        <w:jc w:val="both"/>
      </w:pPr>
      <w:r>
        <w:rPr/>
        <w:t>ESTADO</w:t>
      </w:r>
      <w:r>
        <w:rPr>
          <w:spacing w:val="-6"/>
        </w:rPr>
        <w:t> </w:t>
      </w:r>
      <w:r>
        <w:rPr/>
        <w:t>DO</w:t>
      </w:r>
      <w:r>
        <w:rPr>
          <w:spacing w:val="-2"/>
        </w:rPr>
        <w:t> </w:t>
      </w:r>
      <w:r>
        <w:rPr/>
        <w:t>RIO</w:t>
      </w:r>
      <w:r>
        <w:rPr>
          <w:spacing w:val="-3"/>
        </w:rPr>
        <w:t> </w:t>
      </w:r>
      <w:r>
        <w:rPr/>
        <w:t>DE</w:t>
      </w:r>
      <w:r>
        <w:rPr>
          <w:spacing w:val="-2"/>
        </w:rPr>
        <w:t> </w:t>
      </w:r>
      <w:r>
        <w:rPr/>
        <w:t>JANEIRO</w:t>
      </w:r>
      <w:r>
        <w:rPr>
          <w:spacing w:val="-2"/>
        </w:rPr>
        <w:t> </w:t>
      </w:r>
      <w:r>
        <w:rPr/>
        <w:t>E</w:t>
      </w:r>
      <w:r>
        <w:rPr>
          <w:spacing w:val="-15"/>
        </w:rPr>
        <w:t> </w:t>
      </w:r>
      <w:r>
        <w:rPr/>
        <w:t>A</w:t>
      </w:r>
      <w:r>
        <w:rPr>
          <w:spacing w:val="-15"/>
        </w:rPr>
        <w:t> </w:t>
      </w:r>
      <w:r>
        <w:rPr/>
        <w:t>EMPRESA</w:t>
      </w:r>
      <w:r>
        <w:rPr>
          <w:spacing w:val="-15"/>
        </w:rPr>
        <w:t> </w:t>
      </w:r>
      <w:r>
        <w:rPr>
          <w:spacing w:val="-2"/>
        </w:rPr>
        <w:t>..................................................</w:t>
      </w:r>
    </w:p>
    <w:p>
      <w:pPr>
        <w:pStyle w:val="BodyText"/>
        <w:spacing w:before="232"/>
        <w:ind w:left="0"/>
        <w:rPr>
          <w:b/>
        </w:rPr>
      </w:pPr>
    </w:p>
    <w:p>
      <w:pPr>
        <w:pStyle w:val="BodyText"/>
        <w:spacing w:line="235" w:lineRule="auto" w:before="0"/>
        <w:ind w:right="432"/>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 Diretor </w:t>
      </w:r>
      <w:r>
        <w:rPr>
          <w:b/>
        </w:rPr>
        <w:t>José Luiz Muniz Bandeira Duarte</w:t>
      </w:r>
      <w:r>
        <w:rPr/>
        <w:t>, portador da Carteira de Identidade n.º 52.22513-9 CRM/RJ, CPF nº 332.272.257-00, doravante denominado</w:t>
      </w:r>
      <w:r>
        <w:rPr>
          <w:spacing w:val="69"/>
        </w:rPr>
        <w:t> </w:t>
      </w:r>
      <w:r>
        <w:rPr>
          <w:b/>
        </w:rPr>
        <w:t>CONTRATANTE</w:t>
      </w:r>
      <w:r>
        <w:rPr/>
        <w:t>,</w:t>
      </w:r>
      <w:r>
        <w:rPr>
          <w:spacing w:val="70"/>
        </w:rPr>
        <w:t> </w:t>
      </w:r>
      <w:r>
        <w:rPr/>
        <w:t>e</w:t>
      </w:r>
      <w:r>
        <w:rPr>
          <w:spacing w:val="70"/>
        </w:rPr>
        <w:t> </w:t>
      </w:r>
      <w:r>
        <w:rPr/>
        <w:t>a</w:t>
      </w:r>
      <w:r>
        <w:rPr>
          <w:spacing w:val="70"/>
        </w:rPr>
        <w:t> </w:t>
      </w:r>
      <w:r>
        <w:rPr/>
        <w:t>empresa..............................,</w:t>
      </w:r>
      <w:r>
        <w:rPr>
          <w:spacing w:val="70"/>
        </w:rPr>
        <w:t> </w:t>
      </w:r>
      <w:r>
        <w:rPr/>
        <w:t>com</w:t>
      </w:r>
      <w:r>
        <w:rPr>
          <w:spacing w:val="70"/>
        </w:rPr>
        <w:t> </w:t>
      </w:r>
      <w:r>
        <w:rPr/>
        <w:t>sede</w:t>
      </w:r>
      <w:r>
        <w:rPr>
          <w:spacing w:val="70"/>
        </w:rPr>
        <w:t> </w:t>
      </w:r>
      <w:r>
        <w:rPr/>
        <w:t>na</w:t>
      </w:r>
      <w:r>
        <w:rPr>
          <w:spacing w:val="70"/>
        </w:rPr>
        <w:t> </w:t>
      </w:r>
      <w:r>
        <w:rPr/>
        <w:t>............,</w:t>
      </w:r>
      <w:r>
        <w:rPr>
          <w:spacing w:val="69"/>
        </w:rPr>
        <w:t> </w:t>
      </w:r>
      <w:r>
        <w:rPr/>
        <w:t>inscrita</w:t>
      </w:r>
      <w:r>
        <w:rPr>
          <w:spacing w:val="70"/>
        </w:rPr>
        <w:t> </w:t>
      </w:r>
      <w:r>
        <w:rPr/>
        <w:t>no</w:t>
      </w:r>
      <w:r>
        <w:rPr>
          <w:spacing w:val="70"/>
        </w:rPr>
        <w:t> </w:t>
      </w:r>
      <w:r>
        <w:rPr/>
        <w:t>CNPJ/MF</w:t>
      </w:r>
      <w:r>
        <w:rPr>
          <w:spacing w:val="70"/>
        </w:rPr>
        <w:t> </w:t>
      </w:r>
      <w:r>
        <w:rPr/>
        <w:t>sob</w:t>
      </w:r>
      <w:r>
        <w:rPr>
          <w:spacing w:val="70"/>
        </w:rPr>
        <w:t> </w:t>
      </w:r>
      <w:r>
        <w:rPr/>
        <w:t>o</w:t>
      </w:r>
      <w:r>
        <w:rPr>
          <w:spacing w:val="70"/>
        </w:rPr>
        <w:t> </w:t>
      </w:r>
      <w:r>
        <w:rPr/>
        <w:t>nº</w:t>
      </w:r>
      <w:r>
        <w:rPr>
          <w:spacing w:val="70"/>
        </w:rPr>
        <w:t> </w:t>
      </w:r>
      <w:r>
        <w:rPr/>
        <w:t>.............,</w:t>
      </w:r>
      <w:r>
        <w:rPr>
          <w:spacing w:val="70"/>
        </w:rPr>
        <w:t> </w:t>
      </w:r>
      <w:r>
        <w:rPr/>
        <w:t>neste</w:t>
      </w:r>
      <w:r>
        <w:rPr>
          <w:spacing w:val="70"/>
        </w:rPr>
        <w:t> </w:t>
      </w:r>
      <w:r>
        <w:rPr>
          <w:spacing w:val="-5"/>
        </w:rPr>
        <w:t>ato</w:t>
      </w:r>
    </w:p>
    <w:p>
      <w:pPr>
        <w:pStyle w:val="BodyText"/>
        <w:spacing w:line="235" w:lineRule="auto" w:before="0"/>
        <w:ind w:right="432"/>
        <w:jc w:val="both"/>
      </w:pPr>
      <w:r>
        <w:rPr/>
        <w:t>representada por .................................., portador da Carteira de Identidade nº</w:t>
      </w:r>
      <w:r>
        <w:rPr>
          <w:spacing w:val="40"/>
        </w:rPr>
        <w:t> </w:t>
      </w:r>
      <w:r>
        <w:rPr/>
        <w:t>................., CPF nº ..................., doravante denominado </w:t>
      </w:r>
      <w:r>
        <w:rPr>
          <w:b/>
        </w:rPr>
        <w:t>CONTRATADO</w:t>
      </w:r>
      <w:r>
        <w:rPr/>
        <w:t>, com fundamento no Processo nº </w:t>
      </w:r>
      <w:r>
        <w:rPr>
          <w:b/>
        </w:rPr>
        <w:t>SEI-260007/000590/2026</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141/2026,</w:t>
      </w:r>
      <w:r>
        <w:rPr>
          <w:b/>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5"/>
        <w:ind w:left="0"/>
      </w:pPr>
    </w:p>
    <w:p>
      <w:pPr>
        <w:pStyle w:val="BodyText"/>
        <w:spacing w:before="0"/>
        <w:jc w:val="both"/>
      </w:pPr>
      <w:r>
        <w:rPr/>
        <w:t>CLÁUSULA</w:t>
      </w:r>
      <w:r>
        <w:rPr>
          <w:spacing w:val="-14"/>
        </w:rPr>
        <w:t> </w:t>
      </w:r>
      <w:r>
        <w:rPr/>
        <w:t>PRIMEIRA</w:t>
      </w:r>
      <w:r>
        <w:rPr>
          <w:spacing w:val="-14"/>
        </w:rPr>
        <w:t> </w:t>
      </w:r>
      <w:r>
        <w:rPr/>
        <w:t>– </w:t>
      </w:r>
      <w:r>
        <w:rPr>
          <w:spacing w:val="-2"/>
        </w:rPr>
        <w:t>OBJETO</w:t>
      </w:r>
    </w:p>
    <w:p>
      <w:pPr>
        <w:pStyle w:val="ListParagraph"/>
        <w:numPr>
          <w:ilvl w:val="1"/>
          <w:numId w:val="37"/>
        </w:numPr>
        <w:tabs>
          <w:tab w:pos="1924" w:val="left" w:leader="none"/>
        </w:tabs>
        <w:spacing w:line="273" w:lineRule="exact" w:before="115" w:after="0"/>
        <w:ind w:left="1924" w:right="0" w:hanging="1475"/>
        <w:jc w:val="left"/>
        <w:rPr>
          <w:b/>
          <w:sz w:val="24"/>
        </w:rPr>
      </w:pPr>
      <w:r>
        <w:rPr>
          <w:sz w:val="24"/>
        </w:rPr>
        <w:t>O</w:t>
      </w:r>
      <w:r>
        <w:rPr>
          <w:spacing w:val="17"/>
          <w:sz w:val="24"/>
        </w:rPr>
        <w:t> </w:t>
      </w:r>
      <w:r>
        <w:rPr>
          <w:sz w:val="24"/>
        </w:rPr>
        <w:t>objeto</w:t>
      </w:r>
      <w:r>
        <w:rPr>
          <w:spacing w:val="19"/>
          <w:sz w:val="24"/>
        </w:rPr>
        <w:t> </w:t>
      </w:r>
      <w:r>
        <w:rPr>
          <w:sz w:val="24"/>
        </w:rPr>
        <w:t>do</w:t>
      </w:r>
      <w:r>
        <w:rPr>
          <w:spacing w:val="19"/>
          <w:sz w:val="24"/>
        </w:rPr>
        <w:t> </w:t>
      </w:r>
      <w:r>
        <w:rPr>
          <w:sz w:val="24"/>
        </w:rPr>
        <w:t>presente</w:t>
      </w:r>
      <w:r>
        <w:rPr>
          <w:spacing w:val="20"/>
          <w:sz w:val="24"/>
        </w:rPr>
        <w:t> </w:t>
      </w:r>
      <w:r>
        <w:rPr>
          <w:sz w:val="24"/>
        </w:rPr>
        <w:t>Contrato</w:t>
      </w:r>
      <w:r>
        <w:rPr>
          <w:spacing w:val="19"/>
          <w:sz w:val="24"/>
        </w:rPr>
        <w:t> </w:t>
      </w:r>
      <w:r>
        <w:rPr>
          <w:sz w:val="24"/>
        </w:rPr>
        <w:t>é</w:t>
      </w:r>
      <w:r>
        <w:rPr>
          <w:spacing w:val="19"/>
          <w:sz w:val="24"/>
        </w:rPr>
        <w:t> </w:t>
      </w:r>
      <w:r>
        <w:rPr>
          <w:sz w:val="24"/>
        </w:rPr>
        <w:t>a</w:t>
      </w:r>
      <w:r>
        <w:rPr>
          <w:spacing w:val="21"/>
          <w:sz w:val="24"/>
        </w:rPr>
        <w:t> </w:t>
      </w:r>
      <w:r>
        <w:rPr>
          <w:b/>
          <w:sz w:val="24"/>
        </w:rPr>
        <w:t>AQUISIÇÃO</w:t>
      </w:r>
      <w:r>
        <w:rPr>
          <w:b/>
          <w:spacing w:val="19"/>
          <w:sz w:val="24"/>
        </w:rPr>
        <w:t> </w:t>
      </w:r>
      <w:r>
        <w:rPr>
          <w:b/>
          <w:sz w:val="24"/>
        </w:rPr>
        <w:t>DE</w:t>
      </w:r>
      <w:r>
        <w:rPr>
          <w:b/>
          <w:spacing w:val="19"/>
          <w:sz w:val="24"/>
        </w:rPr>
        <w:t> </w:t>
      </w:r>
      <w:r>
        <w:rPr>
          <w:b/>
          <w:sz w:val="24"/>
        </w:rPr>
        <w:t>MATERIAL</w:t>
      </w:r>
      <w:r>
        <w:rPr>
          <w:b/>
          <w:spacing w:val="7"/>
          <w:sz w:val="24"/>
        </w:rPr>
        <w:t> </w:t>
      </w:r>
      <w:r>
        <w:rPr>
          <w:b/>
          <w:sz w:val="24"/>
        </w:rPr>
        <w:t>HOSPITALAR</w:t>
      </w:r>
      <w:r>
        <w:rPr>
          <w:b/>
          <w:spacing w:val="20"/>
          <w:sz w:val="24"/>
        </w:rPr>
        <w:t> </w:t>
      </w:r>
      <w:r>
        <w:rPr>
          <w:b/>
          <w:sz w:val="24"/>
        </w:rPr>
        <w:t>(FIO</w:t>
      </w:r>
      <w:r>
        <w:rPr>
          <w:b/>
          <w:spacing w:val="19"/>
          <w:sz w:val="24"/>
        </w:rPr>
        <w:t> </w:t>
      </w:r>
      <w:r>
        <w:rPr>
          <w:b/>
          <w:sz w:val="24"/>
        </w:rPr>
        <w:t>CIRURGICO)</w:t>
      </w:r>
      <w:r>
        <w:rPr>
          <w:b/>
          <w:spacing w:val="19"/>
          <w:sz w:val="24"/>
        </w:rPr>
        <w:t> </w:t>
      </w:r>
      <w:r>
        <w:rPr>
          <w:b/>
          <w:sz w:val="24"/>
        </w:rPr>
        <w:t>PARA</w:t>
      </w:r>
      <w:r>
        <w:rPr>
          <w:b/>
          <w:spacing w:val="7"/>
          <w:sz w:val="24"/>
        </w:rPr>
        <w:t> </w:t>
      </w:r>
      <w:r>
        <w:rPr>
          <w:b/>
          <w:sz w:val="24"/>
        </w:rPr>
        <w:t>O</w:t>
      </w:r>
      <w:r>
        <w:rPr>
          <w:b/>
          <w:spacing w:val="20"/>
          <w:sz w:val="24"/>
        </w:rPr>
        <w:t> </w:t>
      </w:r>
      <w:r>
        <w:rPr>
          <w:b/>
          <w:spacing w:val="-2"/>
          <w:sz w:val="24"/>
        </w:rPr>
        <w:t>HOSPITAL</w:t>
      </w:r>
    </w:p>
    <w:p>
      <w:pPr>
        <w:spacing w:line="273" w:lineRule="exact" w:before="0"/>
        <w:ind w:left="449" w:right="0" w:firstLine="0"/>
        <w:jc w:val="both"/>
        <w:rPr>
          <w:sz w:val="24"/>
        </w:rPr>
      </w:pPr>
      <w:r>
        <w:rPr>
          <w:b/>
          <w:sz w:val="24"/>
        </w:rPr>
        <w:t>UNIVERSITÁRIO</w:t>
      </w:r>
      <w:r>
        <w:rPr>
          <w:b/>
          <w:spacing w:val="-2"/>
          <w:sz w:val="24"/>
        </w:rPr>
        <w:t> </w:t>
      </w:r>
      <w:r>
        <w:rPr>
          <w:b/>
          <w:sz w:val="24"/>
        </w:rPr>
        <w:t>PEDRO</w:t>
      </w:r>
      <w:r>
        <w:rPr>
          <w:b/>
          <w:spacing w:val="-1"/>
          <w:sz w:val="24"/>
        </w:rPr>
        <w:t> </w:t>
      </w:r>
      <w:r>
        <w:rPr>
          <w:b/>
          <w:sz w:val="24"/>
        </w:rPr>
        <w:t>ERNESTO</w:t>
      </w:r>
      <w:r>
        <w:rPr>
          <w:b/>
          <w:spacing w:val="-1"/>
          <w:sz w:val="24"/>
        </w:rPr>
        <w:t> </w:t>
      </w:r>
      <w:r>
        <w:rPr>
          <w:sz w:val="24"/>
        </w:rPr>
        <w:t>a</w:t>
      </w:r>
      <w:r>
        <w:rPr>
          <w:spacing w:val="-2"/>
          <w:sz w:val="24"/>
        </w:rPr>
        <w:t> </w:t>
      </w:r>
      <w:r>
        <w:rPr>
          <w:sz w:val="24"/>
        </w:rPr>
        <w:t>serem</w:t>
      </w:r>
      <w:r>
        <w:rPr>
          <w:spacing w:val="-1"/>
          <w:sz w:val="24"/>
        </w:rPr>
        <w:t> </w:t>
      </w:r>
      <w:r>
        <w:rPr>
          <w:sz w:val="24"/>
        </w:rPr>
        <w:t>executados</w:t>
      </w:r>
      <w:r>
        <w:rPr>
          <w:spacing w:val="-1"/>
          <w:sz w:val="24"/>
        </w:rPr>
        <w:t> </w:t>
      </w:r>
      <w:r>
        <w:rPr>
          <w:sz w:val="24"/>
        </w:rPr>
        <w:t>nas</w:t>
      </w:r>
      <w:r>
        <w:rPr>
          <w:spacing w:val="-2"/>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e</w:t>
      </w:r>
      <w:r>
        <w:rPr>
          <w:spacing w:val="-2"/>
          <w:sz w:val="24"/>
        </w:rPr>
        <w:t> </w:t>
      </w:r>
      <w:r>
        <w:rPr>
          <w:sz w:val="24"/>
        </w:rPr>
        <w:t>nos</w:t>
      </w:r>
      <w:r>
        <w:rPr>
          <w:spacing w:val="-1"/>
          <w:sz w:val="24"/>
        </w:rPr>
        <w:t> </w:t>
      </w:r>
      <w:r>
        <w:rPr>
          <w:sz w:val="24"/>
        </w:rPr>
        <w:t>anexos</w:t>
      </w:r>
      <w:r>
        <w:rPr>
          <w:spacing w:val="-1"/>
          <w:sz w:val="24"/>
        </w:rPr>
        <w:t> </w:t>
      </w:r>
      <w:r>
        <w:rPr>
          <w:sz w:val="24"/>
        </w:rPr>
        <w:t>deste</w:t>
      </w:r>
      <w:r>
        <w:rPr>
          <w:spacing w:val="-1"/>
          <w:sz w:val="24"/>
        </w:rPr>
        <w:t> </w:t>
      </w:r>
      <w:r>
        <w:rPr>
          <w:spacing w:val="-2"/>
          <w:sz w:val="24"/>
        </w:rPr>
        <w:t>Contrato.</w:t>
      </w:r>
    </w:p>
    <w:p>
      <w:pPr>
        <w:pStyle w:val="ListParagraph"/>
        <w:numPr>
          <w:ilvl w:val="1"/>
          <w:numId w:val="37"/>
        </w:numPr>
        <w:tabs>
          <w:tab w:pos="1709" w:val="left" w:leader="none"/>
        </w:tabs>
        <w:spacing w:line="240" w:lineRule="auto" w:before="114"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7" w:after="1"/>
        <w:ind w:left="0"/>
        <w:rPr>
          <w:sz w:val="20"/>
        </w:rPr>
      </w:pPr>
    </w:p>
    <w:tbl>
      <w:tblPr>
        <w:tblW w:w="0" w:type="auto"/>
        <w:jc w:val="left"/>
        <w:tblInd w:w="23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45"/>
        <w:gridCol w:w="2670"/>
        <w:gridCol w:w="900"/>
        <w:gridCol w:w="1350"/>
        <w:gridCol w:w="1875"/>
        <w:gridCol w:w="1455"/>
        <w:gridCol w:w="1185"/>
      </w:tblGrid>
      <w:tr>
        <w:trPr>
          <w:trHeight w:val="809" w:hRule="atLeast"/>
        </w:trPr>
        <w:tc>
          <w:tcPr>
            <w:tcW w:w="945" w:type="dxa"/>
          </w:tcPr>
          <w:p>
            <w:pPr>
              <w:pStyle w:val="TableParagraph"/>
              <w:spacing w:line="262" w:lineRule="exact"/>
              <w:ind w:left="8"/>
              <w:jc w:val="center"/>
              <w:rPr>
                <w:b/>
                <w:sz w:val="24"/>
              </w:rPr>
            </w:pPr>
            <w:r>
              <w:rPr>
                <w:b/>
                <w:spacing w:val="-4"/>
                <w:sz w:val="24"/>
              </w:rPr>
              <w:t>ITEM</w:t>
            </w:r>
          </w:p>
        </w:tc>
        <w:tc>
          <w:tcPr>
            <w:tcW w:w="2670" w:type="dxa"/>
          </w:tcPr>
          <w:p>
            <w:pPr>
              <w:pStyle w:val="TableParagraph"/>
              <w:spacing w:line="262" w:lineRule="exact"/>
              <w:ind w:left="341"/>
              <w:rPr>
                <w:b/>
                <w:sz w:val="24"/>
              </w:rPr>
            </w:pPr>
            <w:r>
              <w:rPr>
                <w:b/>
                <w:spacing w:val="-2"/>
                <w:sz w:val="24"/>
              </w:rPr>
              <w:t>ESPECIFICAÇÃO</w:t>
            </w:r>
          </w:p>
        </w:tc>
        <w:tc>
          <w:tcPr>
            <w:tcW w:w="900" w:type="dxa"/>
          </w:tcPr>
          <w:p>
            <w:pPr>
              <w:pStyle w:val="TableParagraph"/>
              <w:spacing w:line="235" w:lineRule="auto"/>
              <w:ind w:left="318" w:right="133" w:hanging="164"/>
              <w:rPr>
                <w:b/>
                <w:sz w:val="24"/>
              </w:rPr>
            </w:pPr>
            <w:r>
              <w:rPr>
                <w:b/>
                <w:spacing w:val="-4"/>
                <w:sz w:val="24"/>
              </w:rPr>
              <w:t>CÓD. </w:t>
            </w:r>
            <w:r>
              <w:rPr>
                <w:b/>
                <w:spacing w:val="-6"/>
                <w:sz w:val="24"/>
              </w:rPr>
              <w:t>ID</w:t>
            </w:r>
          </w:p>
          <w:p>
            <w:pPr>
              <w:pStyle w:val="TableParagraph"/>
              <w:spacing w:line="259" w:lineRule="exact"/>
              <w:ind w:left="157"/>
              <w:rPr>
                <w:b/>
                <w:sz w:val="24"/>
              </w:rPr>
            </w:pPr>
            <w:r>
              <w:rPr>
                <w:b/>
                <w:spacing w:val="-4"/>
                <w:sz w:val="24"/>
              </w:rPr>
              <w:t>SIGA</w:t>
            </w:r>
          </w:p>
        </w:tc>
        <w:tc>
          <w:tcPr>
            <w:tcW w:w="1350" w:type="dxa"/>
          </w:tcPr>
          <w:p>
            <w:pPr>
              <w:pStyle w:val="TableParagraph"/>
              <w:spacing w:line="235" w:lineRule="auto"/>
              <w:ind w:left="506" w:right="96" w:hanging="394"/>
              <w:rPr>
                <w:b/>
                <w:sz w:val="24"/>
              </w:rPr>
            </w:pPr>
            <w:r>
              <w:rPr>
                <w:b/>
                <w:spacing w:val="-2"/>
                <w:sz w:val="24"/>
              </w:rPr>
              <w:t>UNIDADE </w:t>
            </w:r>
            <w:r>
              <w:rPr>
                <w:b/>
                <w:spacing w:val="-6"/>
                <w:sz w:val="24"/>
              </w:rPr>
              <w:t>DE</w:t>
            </w:r>
          </w:p>
          <w:p>
            <w:pPr>
              <w:pStyle w:val="TableParagraph"/>
              <w:spacing w:line="259" w:lineRule="exact"/>
              <w:ind w:left="172"/>
              <w:rPr>
                <w:b/>
                <w:sz w:val="24"/>
              </w:rPr>
            </w:pPr>
            <w:r>
              <w:rPr>
                <w:b/>
                <w:spacing w:val="-2"/>
                <w:sz w:val="24"/>
              </w:rPr>
              <w:t>MEDIDA</w:t>
            </w:r>
          </w:p>
        </w:tc>
        <w:tc>
          <w:tcPr>
            <w:tcW w:w="1875" w:type="dxa"/>
          </w:tcPr>
          <w:p>
            <w:pPr>
              <w:pStyle w:val="TableParagraph"/>
              <w:spacing w:line="262" w:lineRule="exact"/>
              <w:ind w:left="115"/>
              <w:rPr>
                <w:b/>
                <w:sz w:val="24"/>
              </w:rPr>
            </w:pPr>
            <w:r>
              <w:rPr>
                <w:b/>
                <w:spacing w:val="-2"/>
                <w:sz w:val="24"/>
              </w:rPr>
              <w:t>QUANTIDADE</w:t>
            </w:r>
          </w:p>
        </w:tc>
        <w:tc>
          <w:tcPr>
            <w:tcW w:w="1455" w:type="dxa"/>
          </w:tcPr>
          <w:p>
            <w:pPr>
              <w:pStyle w:val="TableParagraph"/>
              <w:spacing w:line="235" w:lineRule="auto"/>
              <w:ind w:left="20"/>
              <w:jc w:val="center"/>
              <w:rPr>
                <w:b/>
                <w:sz w:val="24"/>
              </w:rPr>
            </w:pPr>
            <w:r>
              <w:rPr>
                <w:b/>
                <w:spacing w:val="-2"/>
                <w:sz w:val="24"/>
              </w:rPr>
              <w:t>VALOR UNITÁRIO</w:t>
            </w:r>
          </w:p>
          <w:p>
            <w:pPr>
              <w:pStyle w:val="TableParagraph"/>
              <w:spacing w:line="259" w:lineRule="exact"/>
              <w:ind w:left="20" w:right="3"/>
              <w:jc w:val="center"/>
              <w:rPr>
                <w:b/>
                <w:sz w:val="24"/>
              </w:rPr>
            </w:pPr>
            <w:r>
              <w:rPr>
                <w:b/>
                <w:spacing w:val="-4"/>
                <w:sz w:val="24"/>
              </w:rPr>
              <w:t>(R$)</w:t>
            </w:r>
          </w:p>
        </w:tc>
        <w:tc>
          <w:tcPr>
            <w:tcW w:w="1185" w:type="dxa"/>
          </w:tcPr>
          <w:p>
            <w:pPr>
              <w:pStyle w:val="TableParagraph"/>
              <w:spacing w:line="235" w:lineRule="auto"/>
              <w:ind w:left="24"/>
              <w:jc w:val="center"/>
              <w:rPr>
                <w:b/>
                <w:sz w:val="24"/>
              </w:rPr>
            </w:pPr>
            <w:r>
              <w:rPr>
                <w:b/>
                <w:spacing w:val="-8"/>
                <w:sz w:val="24"/>
              </w:rPr>
              <w:t>VALOR </w:t>
            </w:r>
            <w:r>
              <w:rPr>
                <w:b/>
                <w:spacing w:val="-4"/>
                <w:sz w:val="24"/>
              </w:rPr>
              <w:t>TOTAL</w:t>
            </w:r>
          </w:p>
          <w:p>
            <w:pPr>
              <w:pStyle w:val="TableParagraph"/>
              <w:spacing w:line="259" w:lineRule="exact"/>
              <w:ind w:left="24" w:right="3"/>
              <w:jc w:val="center"/>
              <w:rPr>
                <w:b/>
                <w:sz w:val="24"/>
              </w:rPr>
            </w:pPr>
            <w:r>
              <w:rPr>
                <w:b/>
                <w:spacing w:val="-4"/>
                <w:sz w:val="24"/>
              </w:rPr>
              <w:t>(R$)</w:t>
            </w:r>
          </w:p>
        </w:tc>
      </w:tr>
      <w:tr>
        <w:trPr>
          <w:trHeight w:val="269" w:hRule="atLeast"/>
        </w:trPr>
        <w:tc>
          <w:tcPr>
            <w:tcW w:w="945" w:type="dxa"/>
          </w:tcPr>
          <w:p>
            <w:pPr>
              <w:pStyle w:val="TableParagraph"/>
              <w:spacing w:line="250" w:lineRule="exact"/>
              <w:ind w:left="8"/>
              <w:jc w:val="center"/>
              <w:rPr>
                <w:b/>
                <w:sz w:val="24"/>
              </w:rPr>
            </w:pPr>
            <w:r>
              <w:rPr>
                <w:b/>
                <w:spacing w:val="-10"/>
                <w:sz w:val="24"/>
              </w:rPr>
              <w:t>1</w:t>
            </w:r>
          </w:p>
        </w:tc>
        <w:tc>
          <w:tcPr>
            <w:tcW w:w="2670"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55" w:type="dxa"/>
          </w:tcPr>
          <w:p>
            <w:pPr>
              <w:pStyle w:val="TableParagraph"/>
              <w:rPr>
                <w:sz w:val="20"/>
              </w:rPr>
            </w:pPr>
          </w:p>
        </w:tc>
        <w:tc>
          <w:tcPr>
            <w:tcW w:w="1185" w:type="dxa"/>
          </w:tcPr>
          <w:p>
            <w:pPr>
              <w:pStyle w:val="TableParagraph"/>
              <w:rPr>
                <w:sz w:val="20"/>
              </w:rPr>
            </w:pPr>
          </w:p>
        </w:tc>
      </w:tr>
      <w:tr>
        <w:trPr>
          <w:trHeight w:val="269" w:hRule="atLeast"/>
        </w:trPr>
        <w:tc>
          <w:tcPr>
            <w:tcW w:w="945" w:type="dxa"/>
          </w:tcPr>
          <w:p>
            <w:pPr>
              <w:pStyle w:val="TableParagraph"/>
              <w:spacing w:line="250" w:lineRule="exact"/>
              <w:ind w:left="8"/>
              <w:jc w:val="center"/>
              <w:rPr>
                <w:b/>
                <w:sz w:val="24"/>
              </w:rPr>
            </w:pPr>
            <w:r>
              <w:rPr>
                <w:b/>
                <w:spacing w:val="-10"/>
                <w:sz w:val="24"/>
              </w:rPr>
              <w:t>2</w:t>
            </w:r>
          </w:p>
        </w:tc>
        <w:tc>
          <w:tcPr>
            <w:tcW w:w="2670"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55" w:type="dxa"/>
          </w:tcPr>
          <w:p>
            <w:pPr>
              <w:pStyle w:val="TableParagraph"/>
              <w:rPr>
                <w:sz w:val="20"/>
              </w:rPr>
            </w:pPr>
          </w:p>
        </w:tc>
        <w:tc>
          <w:tcPr>
            <w:tcW w:w="1185" w:type="dxa"/>
          </w:tcPr>
          <w:p>
            <w:pPr>
              <w:pStyle w:val="TableParagraph"/>
              <w:rPr>
                <w:sz w:val="20"/>
              </w:rPr>
            </w:pPr>
          </w:p>
        </w:tc>
      </w:tr>
      <w:tr>
        <w:trPr>
          <w:trHeight w:val="269" w:hRule="atLeast"/>
        </w:trPr>
        <w:tc>
          <w:tcPr>
            <w:tcW w:w="945" w:type="dxa"/>
          </w:tcPr>
          <w:p>
            <w:pPr>
              <w:pStyle w:val="TableParagraph"/>
              <w:spacing w:line="250" w:lineRule="exact"/>
              <w:ind w:left="8"/>
              <w:jc w:val="center"/>
              <w:rPr>
                <w:b/>
                <w:sz w:val="24"/>
              </w:rPr>
            </w:pPr>
            <w:r>
              <w:rPr>
                <w:b/>
                <w:spacing w:val="-10"/>
                <w:sz w:val="24"/>
              </w:rPr>
              <w:t>3</w:t>
            </w:r>
          </w:p>
        </w:tc>
        <w:tc>
          <w:tcPr>
            <w:tcW w:w="2670"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55" w:type="dxa"/>
          </w:tcPr>
          <w:p>
            <w:pPr>
              <w:pStyle w:val="TableParagraph"/>
              <w:rPr>
                <w:sz w:val="20"/>
              </w:rPr>
            </w:pPr>
          </w:p>
        </w:tc>
        <w:tc>
          <w:tcPr>
            <w:tcW w:w="1185" w:type="dxa"/>
          </w:tcPr>
          <w:p>
            <w:pPr>
              <w:pStyle w:val="TableParagraph"/>
              <w:rPr>
                <w:sz w:val="20"/>
              </w:rPr>
            </w:pPr>
          </w:p>
        </w:tc>
      </w:tr>
      <w:tr>
        <w:trPr>
          <w:trHeight w:val="269" w:hRule="atLeast"/>
        </w:trPr>
        <w:tc>
          <w:tcPr>
            <w:tcW w:w="945" w:type="dxa"/>
          </w:tcPr>
          <w:p>
            <w:pPr>
              <w:pStyle w:val="TableParagraph"/>
              <w:spacing w:line="250" w:lineRule="exact"/>
              <w:ind w:left="8"/>
              <w:jc w:val="center"/>
              <w:rPr>
                <w:b/>
                <w:sz w:val="24"/>
              </w:rPr>
            </w:pPr>
            <w:r>
              <w:rPr>
                <w:b/>
                <w:spacing w:val="-5"/>
                <w:sz w:val="24"/>
              </w:rPr>
              <w:t>...</w:t>
            </w:r>
          </w:p>
        </w:tc>
        <w:tc>
          <w:tcPr>
            <w:tcW w:w="2670"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55" w:type="dxa"/>
          </w:tcPr>
          <w:p>
            <w:pPr>
              <w:pStyle w:val="TableParagraph"/>
              <w:rPr>
                <w:sz w:val="20"/>
              </w:rPr>
            </w:pPr>
          </w:p>
        </w:tc>
        <w:tc>
          <w:tcPr>
            <w:tcW w:w="1185"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7"/>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7"/>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7"/>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7"/>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spacing w:after="0" w:line="235" w:lineRule="auto"/>
        <w:jc w:val="left"/>
        <w:rPr>
          <w:sz w:val="24"/>
        </w:rPr>
        <w:sectPr>
          <w:pgSz w:w="15840" w:h="24480"/>
          <w:pgMar w:top="2860" w:bottom="280" w:left="360" w:right="360"/>
        </w:sectPr>
      </w:pPr>
    </w:p>
    <w:p>
      <w:pPr>
        <w:pStyle w:val="ListParagraph"/>
        <w:numPr>
          <w:ilvl w:val="2"/>
          <w:numId w:val="37"/>
        </w:numPr>
        <w:tabs>
          <w:tab w:pos="1289" w:val="left" w:leader="none"/>
        </w:tabs>
        <w:spacing w:line="240" w:lineRule="auto" w:before="76" w:after="0"/>
        <w:ind w:left="1289" w:right="0" w:hanging="840"/>
        <w:jc w:val="left"/>
        <w:rPr>
          <w:sz w:val="24"/>
        </w:rPr>
      </w:pPr>
      <w:r>
        <w:rPr>
          <w:sz w:val="24"/>
        </w:rPr>
        <w:t>Eventuais anexos dos documentos </w:t>
      </w:r>
      <w:r>
        <w:rPr>
          <w:spacing w:val="-2"/>
          <w:sz w:val="24"/>
        </w:rPr>
        <w:t>supracitados.</w:t>
      </w:r>
    </w:p>
    <w:p>
      <w:pPr>
        <w:pStyle w:val="ListParagraph"/>
        <w:numPr>
          <w:ilvl w:val="1"/>
          <w:numId w:val="37"/>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8"/>
        </w:numPr>
        <w:tabs>
          <w:tab w:pos="950" w:val="left" w:leader="none"/>
        </w:tabs>
        <w:spacing w:line="235" w:lineRule="auto" w:before="118"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numPr>
          <w:ilvl w:val="1"/>
          <w:numId w:val="38"/>
        </w:numPr>
        <w:tabs>
          <w:tab w:pos="814" w:val="left" w:leader="none"/>
        </w:tabs>
        <w:spacing w:line="235" w:lineRule="auto" w:before="119"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8"/>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9"/>
        </w:numPr>
        <w:tabs>
          <w:tab w:pos="695" w:val="left" w:leader="none"/>
        </w:tabs>
        <w:spacing w:line="240" w:lineRule="auto" w:before="115"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9"/>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9"/>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9"/>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9"/>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9"/>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40"/>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40"/>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40"/>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0"/>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8"/>
        <w:ind w:left="0"/>
      </w:pPr>
    </w:p>
    <w:p>
      <w:pPr>
        <w:pStyle w:val="BodyText"/>
        <w:spacing w:before="0"/>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41"/>
        </w:numPr>
        <w:tabs>
          <w:tab w:pos="809" w:val="left" w:leader="none"/>
        </w:tabs>
        <w:spacing w:line="240" w:lineRule="auto" w:before="115" w:after="0"/>
        <w:ind w:left="809" w:right="0" w:hanging="360"/>
        <w:jc w:val="left"/>
        <w:rPr>
          <w:sz w:val="24"/>
        </w:rPr>
      </w:pPr>
      <w:r>
        <w:rPr>
          <w:sz w:val="24"/>
        </w:rPr>
        <w:t>Não será admitida a subcontratação do objeto </w:t>
      </w:r>
      <w:r>
        <w:rPr>
          <w:spacing w:val="-2"/>
          <w:sz w:val="24"/>
        </w:rPr>
        <w:t>contratual.</w:t>
      </w:r>
    </w:p>
    <w:p>
      <w:pPr>
        <w:pStyle w:val="BodyText"/>
        <w:spacing w:before="227"/>
        <w:ind w:left="0"/>
      </w:pPr>
    </w:p>
    <w:p>
      <w:pPr>
        <w:pStyle w:val="Heading1"/>
        <w:spacing w:before="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2"/>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2"/>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2"/>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3"/>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3"/>
        </w:numPr>
        <w:tabs>
          <w:tab w:pos="1436" w:val="left" w:leader="none"/>
        </w:tabs>
        <w:spacing w:line="235" w:lineRule="auto" w:before="118"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3"/>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3"/>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3"/>
        </w:numPr>
        <w:tabs>
          <w:tab w:pos="1391"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3"/>
        </w:numPr>
        <w:tabs>
          <w:tab w:pos="1289" w:val="left" w:leader="none"/>
        </w:tabs>
        <w:spacing w:line="240" w:lineRule="auto" w:before="114"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4"/>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4"/>
        </w:numPr>
        <w:tabs>
          <w:tab w:pos="1364" w:val="left" w:leader="none"/>
        </w:tabs>
        <w:spacing w:line="235" w:lineRule="auto" w:before="119"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44"/>
        </w:numPr>
        <w:tabs>
          <w:tab w:pos="1220" w:val="left" w:leader="none"/>
        </w:tabs>
        <w:spacing w:line="235" w:lineRule="auto" w:before="119"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43"/>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3"/>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3"/>
        </w:numPr>
        <w:tabs>
          <w:tab w:pos="1631" w:val="left" w:leader="none"/>
        </w:tabs>
        <w:spacing w:line="235" w:lineRule="auto" w:before="118"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3"/>
        </w:numPr>
        <w:tabs>
          <w:tab w:pos="1549" w:val="left" w:leader="none"/>
        </w:tabs>
        <w:spacing w:line="273" w:lineRule="exact" w:before="115" w:after="0"/>
        <w:ind w:left="1549" w:right="0" w:hanging="1100"/>
        <w:jc w:val="both"/>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pacing w:val="-10"/>
          <w:sz w:val="24"/>
        </w:rPr>
        <w:t>o</w:t>
      </w:r>
    </w:p>
    <w:p>
      <w:pPr>
        <w:spacing w:line="273" w:lineRule="exact" w:before="0"/>
        <w:ind w:left="449" w:right="0" w:firstLine="0"/>
        <w:jc w:val="both"/>
        <w:rPr>
          <w:sz w:val="24"/>
        </w:rPr>
      </w:pPr>
      <w:r>
        <w:rPr>
          <w:b/>
          <w:sz w:val="24"/>
        </w:rPr>
        <w:t>CONTRATADO</w:t>
      </w:r>
      <w:r>
        <w:rPr>
          <w:b/>
          <w:spacing w:val="-11"/>
          <w:sz w:val="24"/>
        </w:rPr>
        <w:t> </w:t>
      </w:r>
      <w:r>
        <w:rPr>
          <w:sz w:val="24"/>
        </w:rPr>
        <w:t>não</w:t>
      </w:r>
      <w:r>
        <w:rPr>
          <w:spacing w:val="-9"/>
          <w:sz w:val="24"/>
        </w:rPr>
        <w:t> </w:t>
      </w:r>
      <w:r>
        <w:rPr>
          <w:sz w:val="24"/>
        </w:rPr>
        <w:t>regularize</w:t>
      </w:r>
      <w:r>
        <w:rPr>
          <w:spacing w:val="-9"/>
          <w:sz w:val="24"/>
        </w:rPr>
        <w:t> </w:t>
      </w:r>
      <w:r>
        <w:rPr>
          <w:sz w:val="24"/>
        </w:rPr>
        <w:t>sua</w:t>
      </w:r>
      <w:r>
        <w:rPr>
          <w:spacing w:val="-9"/>
          <w:sz w:val="24"/>
        </w:rPr>
        <w:t> </w:t>
      </w:r>
      <w:r>
        <w:rPr>
          <w:spacing w:val="-2"/>
          <w:sz w:val="24"/>
        </w:rPr>
        <w:t>situação.</w:t>
      </w:r>
    </w:p>
    <w:p>
      <w:pPr>
        <w:spacing w:after="0" w:line="273" w:lineRule="exact"/>
        <w:jc w:val="both"/>
        <w:rPr>
          <w:sz w:val="24"/>
        </w:rPr>
        <w:sectPr>
          <w:pgSz w:w="15840" w:h="24480"/>
          <w:pgMar w:top="480" w:bottom="280" w:left="360" w:right="360"/>
        </w:sectPr>
      </w:pPr>
    </w:p>
    <w:p>
      <w:pPr>
        <w:pStyle w:val="ListParagraph"/>
        <w:numPr>
          <w:ilvl w:val="1"/>
          <w:numId w:val="43"/>
        </w:numPr>
        <w:tabs>
          <w:tab w:pos="1289" w:val="left" w:leader="none"/>
        </w:tabs>
        <w:spacing w:line="240" w:lineRule="auto" w:before="76"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3"/>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3"/>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3"/>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3"/>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3"/>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3"/>
        </w:numPr>
        <w:tabs>
          <w:tab w:pos="1355" w:val="left" w:leader="none"/>
        </w:tabs>
        <w:spacing w:line="235" w:lineRule="auto" w:before="119"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5"/>
        </w:numPr>
        <w:tabs>
          <w:tab w:pos="1306" w:val="left" w:leader="none"/>
        </w:tabs>
        <w:spacing w:line="235" w:lineRule="auto" w:before="118"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5"/>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5"/>
        </w:numPr>
        <w:tabs>
          <w:tab w:pos="1506" w:val="left" w:leader="none"/>
        </w:tabs>
        <w:spacing w:line="235" w:lineRule="auto" w:before="120"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5"/>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5"/>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5"/>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5"/>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45"/>
        </w:numPr>
        <w:tabs>
          <w:tab w:pos="1229" w:val="left" w:leader="none"/>
        </w:tabs>
        <w:spacing w:line="240" w:lineRule="auto" w:before="115"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6"/>
        </w:numPr>
        <w:tabs>
          <w:tab w:pos="1602" w:val="left" w:leader="none"/>
        </w:tabs>
        <w:spacing w:line="235" w:lineRule="auto" w:before="118"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6"/>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5"/>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5"/>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5"/>
        </w:numPr>
        <w:tabs>
          <w:tab w:pos="1400" w:val="left" w:leader="none"/>
        </w:tabs>
        <w:spacing w:line="240" w:lineRule="auto" w:before="114"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5"/>
        </w:numPr>
        <w:tabs>
          <w:tab w:pos="1612" w:val="left" w:leader="none"/>
        </w:tabs>
        <w:spacing w:line="235" w:lineRule="auto" w:before="119"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8"/>
        <w:ind w:left="0"/>
      </w:pPr>
    </w:p>
    <w:p>
      <w:pPr>
        <w:pStyle w:val="BodyText"/>
        <w:spacing w:before="1"/>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7"/>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7"/>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7"/>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7"/>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7"/>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7"/>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7"/>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7"/>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7"/>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7"/>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7"/>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spacing w:after="0" w:line="235" w:lineRule="auto"/>
        <w:jc w:val="both"/>
        <w:rPr>
          <w:sz w:val="24"/>
        </w:rPr>
        <w:sectPr>
          <w:pgSz w:w="15840" w:h="24480"/>
          <w:pgMar w:top="480" w:bottom="280" w:left="360" w:right="360"/>
        </w:sectPr>
      </w:pPr>
    </w:p>
    <w:p>
      <w:pPr>
        <w:pStyle w:val="ListParagraph"/>
        <w:numPr>
          <w:ilvl w:val="2"/>
          <w:numId w:val="47"/>
        </w:numPr>
        <w:tabs>
          <w:tab w:pos="1745" w:val="left" w:leader="none"/>
        </w:tabs>
        <w:spacing w:line="235" w:lineRule="auto" w:before="80"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7"/>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7"/>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7"/>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8"/>
        </w:numPr>
        <w:tabs>
          <w:tab w:pos="818" w:val="left" w:leader="none"/>
        </w:tabs>
        <w:spacing w:line="235" w:lineRule="auto" w:before="119"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8"/>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8"/>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8"/>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2">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8"/>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8"/>
        </w:numPr>
        <w:tabs>
          <w:tab w:pos="1003" w:val="left" w:leader="none"/>
        </w:tabs>
        <w:spacing w:line="235" w:lineRule="auto" w:before="119"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8"/>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3">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8"/>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8"/>
        </w:numPr>
        <w:tabs>
          <w:tab w:pos="989" w:val="left" w:leader="none"/>
        </w:tabs>
        <w:spacing w:line="240" w:lineRule="auto" w:before="114" w:after="0"/>
        <w:ind w:left="989" w:right="0" w:hanging="540"/>
        <w:jc w:val="both"/>
        <w:rPr>
          <w:sz w:val="24"/>
        </w:rPr>
      </w:pPr>
      <w:r>
        <w:rPr>
          <w:sz w:val="24"/>
        </w:rPr>
        <w:t>Manter a regularidade junto ao </w:t>
      </w:r>
      <w:r>
        <w:rPr>
          <w:spacing w:val="-2"/>
          <w:sz w:val="24"/>
        </w:rPr>
        <w:t>SICAF.</w:t>
      </w:r>
    </w:p>
    <w:p>
      <w:pPr>
        <w:pStyle w:val="ListParagraph"/>
        <w:numPr>
          <w:ilvl w:val="3"/>
          <w:numId w:val="48"/>
        </w:numPr>
        <w:tabs>
          <w:tab w:pos="1209"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49"/>
        </w:numPr>
        <w:tabs>
          <w:tab w:pos="695" w:val="left" w:leader="none"/>
        </w:tabs>
        <w:spacing w:line="240" w:lineRule="auto" w:before="114" w:after="0"/>
        <w:ind w:left="695" w:right="0" w:hanging="246"/>
        <w:jc w:val="left"/>
        <w:rPr>
          <w:sz w:val="24"/>
        </w:rPr>
      </w:pPr>
      <w:r>
        <w:rPr>
          <w:sz w:val="24"/>
        </w:rPr>
        <w:t>prova de regularidade relativa à Seguridade </w:t>
      </w:r>
      <w:r>
        <w:rPr>
          <w:spacing w:val="-2"/>
          <w:sz w:val="24"/>
        </w:rPr>
        <w:t>Social;</w:t>
      </w:r>
    </w:p>
    <w:p>
      <w:pPr>
        <w:pStyle w:val="ListParagraph"/>
        <w:numPr>
          <w:ilvl w:val="0"/>
          <w:numId w:val="49"/>
        </w:numPr>
        <w:tabs>
          <w:tab w:pos="708" w:val="left" w:leader="none"/>
        </w:tabs>
        <w:spacing w:line="240" w:lineRule="auto" w:before="115"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9"/>
        </w:numPr>
        <w:tabs>
          <w:tab w:pos="695" w:val="left" w:leader="none"/>
        </w:tabs>
        <w:spacing w:line="240" w:lineRule="auto" w:before="114"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9"/>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49"/>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8"/>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8"/>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8"/>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8"/>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8"/>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8"/>
        </w:numPr>
        <w:tabs>
          <w:tab w:pos="1109" w:val="left" w:leader="none"/>
        </w:tabs>
        <w:spacing w:line="235" w:lineRule="auto" w:before="120"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8"/>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8"/>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4">
        <w:r>
          <w:rPr>
            <w:color w:val="0000ED"/>
            <w:sz w:val="24"/>
            <w:u w:val="single" w:color="0000ED"/>
          </w:rPr>
          <w:t>art. 116 da Lei nº 14.133/2021</w:t>
        </w:r>
      </w:hyperlink>
      <w:r>
        <w:rPr>
          <w:sz w:val="24"/>
        </w:rPr>
        <w:t>).</w:t>
      </w:r>
    </w:p>
    <w:p>
      <w:pPr>
        <w:pStyle w:val="ListParagraph"/>
        <w:numPr>
          <w:ilvl w:val="3"/>
          <w:numId w:val="48"/>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3760">
                <wp:simplePos x="0" y="0"/>
                <wp:positionH relativeFrom="page">
                  <wp:posOffset>3270255</wp:posOffset>
                </wp:positionH>
                <wp:positionV relativeFrom="paragraph">
                  <wp:posOffset>396316</wp:posOffset>
                </wp:positionV>
                <wp:extent cx="3175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06053pt;width:2.470781pt;height:.75pt;mso-position-horizontal-relative:page;mso-position-vertical-relative:paragraph;z-index:15733760" id="docshape18"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4">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48"/>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8"/>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5">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8"/>
        </w:numPr>
        <w:tabs>
          <w:tab w:pos="1109" w:val="left" w:leader="none"/>
        </w:tabs>
        <w:spacing w:line="240" w:lineRule="auto" w:before="115"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8"/>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8"/>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8"/>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spacing w:after="0" w:line="235" w:lineRule="auto"/>
        <w:jc w:val="both"/>
        <w:rPr>
          <w:sz w:val="24"/>
        </w:rPr>
        <w:sectPr>
          <w:pgSz w:w="15840" w:h="24480"/>
          <w:pgMar w:top="480" w:bottom="280" w:left="360" w:right="360"/>
        </w:sectPr>
      </w:pPr>
    </w:p>
    <w:p>
      <w:pPr>
        <w:pStyle w:val="ListParagraph"/>
        <w:numPr>
          <w:ilvl w:val="2"/>
          <w:numId w:val="48"/>
        </w:numPr>
        <w:tabs>
          <w:tab w:pos="1110" w:val="left" w:leader="none"/>
        </w:tabs>
        <w:spacing w:line="235" w:lineRule="auto" w:before="80" w:after="0"/>
        <w:ind w:left="449" w:right="433" w:firstLine="0"/>
        <w:jc w:val="left"/>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9"/>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50"/>
        </w:numPr>
        <w:tabs>
          <w:tab w:pos="929" w:val="left" w:leader="none"/>
        </w:tabs>
        <w:spacing w:line="240" w:lineRule="auto" w:before="114" w:after="0"/>
        <w:ind w:left="929" w:right="0" w:hanging="480"/>
        <w:jc w:val="left"/>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1"/>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1"/>
        </w:numPr>
        <w:tabs>
          <w:tab w:pos="1115"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1"/>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51"/>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1"/>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1"/>
        </w:numPr>
        <w:tabs>
          <w:tab w:pos="1114"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1"/>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1"/>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1"/>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1"/>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1"/>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1"/>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1"/>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1"/>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1"/>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1"/>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1"/>
        </w:numPr>
        <w:tabs>
          <w:tab w:pos="928" w:val="left" w:leader="none"/>
        </w:tabs>
        <w:spacing w:line="235" w:lineRule="auto" w:before="118"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1"/>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1"/>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2"/>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2"/>
        </w:numPr>
        <w:tabs>
          <w:tab w:pos="708" w:val="left" w:leader="none"/>
        </w:tabs>
        <w:spacing w:line="240" w:lineRule="auto" w:before="115"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2"/>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1"/>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1"/>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1"/>
        </w:numPr>
        <w:tabs>
          <w:tab w:pos="1314" w:val="left" w:leader="none"/>
        </w:tabs>
        <w:spacing w:line="273" w:lineRule="exact" w:before="115" w:after="0"/>
        <w:ind w:left="1314" w:right="0" w:hanging="865"/>
        <w:jc w:val="left"/>
        <w:rPr>
          <w:sz w:val="24"/>
        </w:rPr>
      </w:pPr>
      <w:r>
        <w:rPr>
          <w:sz w:val="24"/>
        </w:rPr>
        <w:t>Se</w:t>
      </w:r>
      <w:r>
        <w:rPr>
          <w:spacing w:val="34"/>
          <w:sz w:val="24"/>
        </w:rPr>
        <w:t> </w:t>
      </w:r>
      <w:r>
        <w:rPr>
          <w:sz w:val="24"/>
        </w:rPr>
        <w:t>a</w:t>
      </w:r>
      <w:r>
        <w:rPr>
          <w:spacing w:val="34"/>
          <w:sz w:val="24"/>
        </w:rPr>
        <w:t> </w:t>
      </w:r>
      <w:r>
        <w:rPr>
          <w:sz w:val="24"/>
        </w:rPr>
        <w:t>multa</w:t>
      </w:r>
      <w:r>
        <w:rPr>
          <w:spacing w:val="34"/>
          <w:sz w:val="24"/>
        </w:rPr>
        <w:t> </w:t>
      </w:r>
      <w:r>
        <w:rPr>
          <w:sz w:val="24"/>
        </w:rPr>
        <w:t>aplicada</w:t>
      </w:r>
      <w:r>
        <w:rPr>
          <w:spacing w:val="34"/>
          <w:sz w:val="24"/>
        </w:rPr>
        <w:t> </w:t>
      </w:r>
      <w:r>
        <w:rPr>
          <w:sz w:val="24"/>
        </w:rPr>
        <w:t>e</w:t>
      </w:r>
      <w:r>
        <w:rPr>
          <w:spacing w:val="34"/>
          <w:sz w:val="24"/>
        </w:rPr>
        <w:t> </w:t>
      </w:r>
      <w:r>
        <w:rPr>
          <w:sz w:val="24"/>
        </w:rPr>
        <w:t>as</w:t>
      </w:r>
      <w:r>
        <w:rPr>
          <w:spacing w:val="34"/>
          <w:sz w:val="24"/>
        </w:rPr>
        <w:t> </w:t>
      </w:r>
      <w:r>
        <w:rPr>
          <w:sz w:val="24"/>
        </w:rPr>
        <w:t>indenizações</w:t>
      </w:r>
      <w:r>
        <w:rPr>
          <w:spacing w:val="34"/>
          <w:sz w:val="24"/>
        </w:rPr>
        <w:t> </w:t>
      </w:r>
      <w:r>
        <w:rPr>
          <w:sz w:val="24"/>
        </w:rPr>
        <w:t>cabíveis</w:t>
      </w:r>
      <w:r>
        <w:rPr>
          <w:spacing w:val="34"/>
          <w:sz w:val="24"/>
        </w:rPr>
        <w:t> </w:t>
      </w:r>
      <w:r>
        <w:rPr>
          <w:sz w:val="24"/>
        </w:rPr>
        <w:t>forem</w:t>
      </w:r>
      <w:r>
        <w:rPr>
          <w:spacing w:val="34"/>
          <w:sz w:val="24"/>
        </w:rPr>
        <w:t> </w:t>
      </w:r>
      <w:r>
        <w:rPr>
          <w:sz w:val="24"/>
        </w:rPr>
        <w:t>superiores</w:t>
      </w:r>
      <w:r>
        <w:rPr>
          <w:spacing w:val="34"/>
          <w:sz w:val="24"/>
        </w:rPr>
        <w:t> </w:t>
      </w:r>
      <w:r>
        <w:rPr>
          <w:sz w:val="24"/>
        </w:rPr>
        <w:t>ao</w:t>
      </w:r>
      <w:r>
        <w:rPr>
          <w:spacing w:val="34"/>
          <w:sz w:val="24"/>
        </w:rPr>
        <w:t> </w:t>
      </w:r>
      <w:r>
        <w:rPr>
          <w:sz w:val="24"/>
        </w:rPr>
        <w:t>valor</w:t>
      </w:r>
      <w:r>
        <w:rPr>
          <w:spacing w:val="34"/>
          <w:sz w:val="24"/>
        </w:rPr>
        <w:t> </w:t>
      </w:r>
      <w:r>
        <w:rPr>
          <w:sz w:val="24"/>
        </w:rPr>
        <w:t>de</w:t>
      </w:r>
      <w:r>
        <w:rPr>
          <w:spacing w:val="34"/>
          <w:sz w:val="24"/>
        </w:rPr>
        <w:t> </w:t>
      </w:r>
      <w:r>
        <w:rPr>
          <w:sz w:val="24"/>
        </w:rPr>
        <w:t>pagamento</w:t>
      </w:r>
      <w:r>
        <w:rPr>
          <w:spacing w:val="34"/>
          <w:sz w:val="24"/>
        </w:rPr>
        <w:t> </w:t>
      </w:r>
      <w:r>
        <w:rPr>
          <w:sz w:val="24"/>
        </w:rPr>
        <w:t>eventualmente</w:t>
      </w:r>
      <w:r>
        <w:rPr>
          <w:spacing w:val="34"/>
          <w:sz w:val="24"/>
        </w:rPr>
        <w:t> </w:t>
      </w:r>
      <w:r>
        <w:rPr>
          <w:sz w:val="24"/>
        </w:rPr>
        <w:t>devido</w:t>
      </w:r>
      <w:r>
        <w:rPr>
          <w:spacing w:val="34"/>
          <w:sz w:val="24"/>
        </w:rPr>
        <w:t> </w:t>
      </w:r>
      <w:r>
        <w:rPr>
          <w:sz w:val="24"/>
        </w:rPr>
        <w:t>pela</w:t>
      </w:r>
      <w:r>
        <w:rPr>
          <w:spacing w:val="21"/>
          <w:sz w:val="24"/>
        </w:rPr>
        <w:t> </w:t>
      </w:r>
      <w:r>
        <w:rPr>
          <w:sz w:val="24"/>
        </w:rPr>
        <w:t>Administração</w:t>
      </w:r>
      <w:r>
        <w:rPr>
          <w:spacing w:val="34"/>
          <w:sz w:val="24"/>
        </w:rPr>
        <w:t> </w:t>
      </w:r>
      <w:r>
        <w:rPr>
          <w:spacing w:val="-5"/>
          <w:sz w:val="24"/>
        </w:rPr>
        <w:t>ao</w:t>
      </w:r>
    </w:p>
    <w:p>
      <w:pPr>
        <w:pStyle w:val="BodyText"/>
        <w:spacing w:line="270" w:lineRule="exact" w:before="0"/>
      </w:pPr>
      <w:r>
        <w:rPr>
          <w:b/>
        </w:rPr>
        <w:t>CONTRATADO</w:t>
      </w:r>
      <w:r>
        <w:rPr/>
        <w:t>,</w:t>
      </w:r>
      <w:r>
        <w:rPr>
          <w:spacing w:val="4"/>
        </w:rPr>
        <w:t> </w:t>
      </w:r>
      <w:r>
        <w:rPr/>
        <w:t>além</w:t>
      </w:r>
      <w:r>
        <w:rPr>
          <w:spacing w:val="5"/>
        </w:rPr>
        <w:t> </w:t>
      </w:r>
      <w:r>
        <w:rPr/>
        <w:t>da</w:t>
      </w:r>
      <w:r>
        <w:rPr>
          <w:spacing w:val="5"/>
        </w:rPr>
        <w:t> </w:t>
      </w:r>
      <w:r>
        <w:rPr/>
        <w:t>perda</w:t>
      </w:r>
      <w:r>
        <w:rPr>
          <w:spacing w:val="5"/>
        </w:rPr>
        <w:t> </w:t>
      </w:r>
      <w:r>
        <w:rPr/>
        <w:t>desse</w:t>
      </w:r>
      <w:r>
        <w:rPr>
          <w:spacing w:val="5"/>
        </w:rPr>
        <w:t> </w:t>
      </w:r>
      <w:r>
        <w:rPr/>
        <w:t>valor,</w:t>
      </w:r>
      <w:r>
        <w:rPr>
          <w:spacing w:val="4"/>
        </w:rPr>
        <w:t> </w:t>
      </w:r>
      <w:r>
        <w:rPr/>
        <w:t>a</w:t>
      </w:r>
      <w:r>
        <w:rPr>
          <w:spacing w:val="5"/>
        </w:rPr>
        <w:t> </w:t>
      </w:r>
      <w:r>
        <w:rPr/>
        <w:t>diferença</w:t>
      </w:r>
      <w:r>
        <w:rPr>
          <w:spacing w:val="5"/>
        </w:rPr>
        <w:t> </w:t>
      </w:r>
      <w:r>
        <w:rPr/>
        <w:t>será</w:t>
      </w:r>
      <w:r>
        <w:rPr>
          <w:spacing w:val="5"/>
        </w:rPr>
        <w:t> </w:t>
      </w:r>
      <w:r>
        <w:rPr/>
        <w:t>descontada</w:t>
      </w:r>
      <w:r>
        <w:rPr>
          <w:spacing w:val="5"/>
        </w:rPr>
        <w:t> </w:t>
      </w:r>
      <w:r>
        <w:rPr/>
        <w:t>da</w:t>
      </w:r>
      <w:r>
        <w:rPr>
          <w:spacing w:val="4"/>
        </w:rPr>
        <w:t> </w:t>
      </w:r>
      <w:r>
        <w:rPr/>
        <w:t>garantia</w:t>
      </w:r>
      <w:r>
        <w:rPr>
          <w:spacing w:val="5"/>
        </w:rPr>
        <w:t> </w:t>
      </w:r>
      <w:r>
        <w:rPr/>
        <w:t>prestada</w:t>
      </w:r>
      <w:r>
        <w:rPr>
          <w:spacing w:val="5"/>
        </w:rPr>
        <w:t> </w:t>
      </w:r>
      <w:r>
        <w:rPr/>
        <w:t>ou</w:t>
      </w:r>
      <w:r>
        <w:rPr>
          <w:spacing w:val="5"/>
        </w:rPr>
        <w:t> </w:t>
      </w:r>
      <w:r>
        <w:rPr/>
        <w:t>será</w:t>
      </w:r>
      <w:r>
        <w:rPr>
          <w:spacing w:val="5"/>
        </w:rPr>
        <w:t> </w:t>
      </w:r>
      <w:r>
        <w:rPr/>
        <w:t>cobrada</w:t>
      </w:r>
      <w:r>
        <w:rPr>
          <w:spacing w:val="4"/>
        </w:rPr>
        <w:t> </w:t>
      </w:r>
      <w:r>
        <w:rPr/>
        <w:t>judicialmente,</w:t>
      </w:r>
      <w:r>
        <w:rPr>
          <w:spacing w:val="5"/>
        </w:rPr>
        <w:t> </w:t>
      </w:r>
      <w:r>
        <w:rPr/>
        <w:t>na</w:t>
      </w:r>
      <w:r>
        <w:rPr>
          <w:spacing w:val="5"/>
        </w:rPr>
        <w:t> </w:t>
      </w:r>
      <w:r>
        <w:rPr/>
        <w:t>forma</w:t>
      </w:r>
      <w:r>
        <w:rPr>
          <w:spacing w:val="5"/>
        </w:rPr>
        <w:t> </w:t>
      </w:r>
      <w:r>
        <w:rPr/>
        <w:t>do</w:t>
      </w:r>
      <w:r>
        <w:rPr>
          <w:spacing w:val="5"/>
        </w:rPr>
        <w:t> </w:t>
      </w:r>
      <w:r>
        <w:rPr/>
        <w:t>art.</w:t>
      </w:r>
      <w:r>
        <w:rPr>
          <w:spacing w:val="5"/>
        </w:rPr>
        <w:t> </w:t>
      </w:r>
      <w:r>
        <w:rPr>
          <w:spacing w:val="-4"/>
        </w:rPr>
        <w:t>156,</w:t>
      </w:r>
    </w:p>
    <w:p>
      <w:pPr>
        <w:pStyle w:val="BodyText"/>
        <w:spacing w:line="273" w:lineRule="exact" w:before="0"/>
      </w:pPr>
      <w:r>
        <w:rPr/>
        <w:t>§ 8º, da Lei nº 14.133/2021, e conforme o procedimento previsto no item </w:t>
      </w:r>
      <w:r>
        <w:rPr>
          <w:spacing w:val="-2"/>
        </w:rPr>
        <w:t>11.13.</w:t>
      </w:r>
    </w:p>
    <w:p>
      <w:pPr>
        <w:pStyle w:val="ListParagraph"/>
        <w:numPr>
          <w:ilvl w:val="3"/>
          <w:numId w:val="51"/>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1"/>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1"/>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1"/>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1"/>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spacing w:after="0" w:line="235" w:lineRule="auto"/>
        <w:jc w:val="both"/>
        <w:rPr>
          <w:sz w:val="24"/>
        </w:rPr>
        <w:sectPr>
          <w:pgSz w:w="15840" w:h="24480"/>
          <w:pgMar w:top="480" w:bottom="280" w:left="360" w:right="360"/>
        </w:sectPr>
      </w:pPr>
    </w:p>
    <w:p>
      <w:pPr>
        <w:pStyle w:val="ListParagraph"/>
        <w:numPr>
          <w:ilvl w:val="2"/>
          <w:numId w:val="51"/>
        </w:numPr>
        <w:tabs>
          <w:tab w:pos="1125" w:val="left" w:leader="none"/>
        </w:tabs>
        <w:spacing w:line="235" w:lineRule="auto" w:before="80" w:after="0"/>
        <w:ind w:left="449" w:right="433" w:firstLine="0"/>
        <w:jc w:val="left"/>
        <w:rPr>
          <w:sz w:val="24"/>
        </w:rPr>
      </w:pPr>
      <w:r>
        <w:rPr>
          <w:sz w:val="24"/>
        </w:rPr>
        <w:t>O</w:t>
      </w:r>
      <w:r>
        <w:rPr>
          <w:spacing w:val="23"/>
          <w:sz w:val="24"/>
        </w:rPr>
        <w:t> </w:t>
      </w:r>
      <w:r>
        <w:rPr>
          <w:sz w:val="24"/>
        </w:rPr>
        <w:t>atraso</w:t>
      </w:r>
      <w:r>
        <w:rPr>
          <w:spacing w:val="23"/>
          <w:sz w:val="24"/>
        </w:rPr>
        <w:t> </w:t>
      </w:r>
      <w:r>
        <w:rPr>
          <w:sz w:val="24"/>
        </w:rPr>
        <w:t>superior</w:t>
      </w:r>
      <w:r>
        <w:rPr>
          <w:spacing w:val="23"/>
          <w:sz w:val="24"/>
        </w:rPr>
        <w:t> </w:t>
      </w:r>
      <w:r>
        <w:rPr>
          <w:sz w:val="24"/>
        </w:rPr>
        <w:t>a</w:t>
      </w:r>
      <w:r>
        <w:rPr>
          <w:spacing w:val="23"/>
          <w:sz w:val="24"/>
        </w:rPr>
        <w:t> </w:t>
      </w:r>
      <w:r>
        <w:rPr>
          <w:sz w:val="24"/>
        </w:rPr>
        <w:t>25</w:t>
      </w:r>
      <w:r>
        <w:rPr>
          <w:spacing w:val="23"/>
          <w:sz w:val="24"/>
        </w:rPr>
        <w:t> </w:t>
      </w:r>
      <w:r>
        <w:rPr>
          <w:sz w:val="24"/>
        </w:rPr>
        <w:t>(vinte</w:t>
      </w:r>
      <w:r>
        <w:rPr>
          <w:spacing w:val="23"/>
          <w:sz w:val="24"/>
        </w:rPr>
        <w:t> </w:t>
      </w:r>
      <w:r>
        <w:rPr>
          <w:sz w:val="24"/>
        </w:rPr>
        <w:t>e</w:t>
      </w:r>
      <w:r>
        <w:rPr>
          <w:spacing w:val="23"/>
          <w:sz w:val="24"/>
        </w:rPr>
        <w:t> </w:t>
      </w:r>
      <w:r>
        <w:rPr>
          <w:sz w:val="24"/>
        </w:rPr>
        <w:t>cinco)</w:t>
      </w:r>
      <w:r>
        <w:rPr>
          <w:spacing w:val="23"/>
          <w:sz w:val="24"/>
        </w:rPr>
        <w:t> </w:t>
      </w:r>
      <w:r>
        <w:rPr>
          <w:sz w:val="24"/>
        </w:rPr>
        <w:t>dias</w:t>
      </w:r>
      <w:r>
        <w:rPr>
          <w:spacing w:val="23"/>
          <w:sz w:val="24"/>
        </w:rPr>
        <w:t> </w:t>
      </w:r>
      <w:r>
        <w:rPr>
          <w:sz w:val="24"/>
        </w:rPr>
        <w:t>no</w:t>
      </w:r>
      <w:r>
        <w:rPr>
          <w:spacing w:val="23"/>
          <w:sz w:val="24"/>
        </w:rPr>
        <w:t> </w:t>
      </w:r>
      <w:r>
        <w:rPr>
          <w:sz w:val="24"/>
        </w:rPr>
        <w:t>cumprimento</w:t>
      </w:r>
      <w:r>
        <w:rPr>
          <w:spacing w:val="23"/>
          <w:sz w:val="24"/>
        </w:rPr>
        <w:t> </w:t>
      </w:r>
      <w:r>
        <w:rPr>
          <w:sz w:val="24"/>
        </w:rPr>
        <w:t>da</w:t>
      </w:r>
      <w:r>
        <w:rPr>
          <w:spacing w:val="23"/>
          <w:sz w:val="24"/>
        </w:rPr>
        <w:t> </w:t>
      </w:r>
      <w:r>
        <w:rPr>
          <w:sz w:val="24"/>
        </w:rPr>
        <w:t>obrigação</w:t>
      </w:r>
      <w:r>
        <w:rPr>
          <w:spacing w:val="23"/>
          <w:sz w:val="24"/>
        </w:rPr>
        <w:t> </w:t>
      </w:r>
      <w:r>
        <w:rPr>
          <w:sz w:val="24"/>
        </w:rPr>
        <w:t>prevista</w:t>
      </w:r>
      <w:r>
        <w:rPr>
          <w:spacing w:val="23"/>
          <w:sz w:val="24"/>
        </w:rPr>
        <w:t> </w:t>
      </w:r>
      <w:r>
        <w:rPr>
          <w:sz w:val="24"/>
        </w:rPr>
        <w:t>no</w:t>
      </w:r>
      <w:r>
        <w:rPr>
          <w:spacing w:val="23"/>
          <w:sz w:val="24"/>
        </w:rPr>
        <w:t> </w:t>
      </w:r>
      <w:r>
        <w:rPr>
          <w:sz w:val="24"/>
        </w:rPr>
        <w:t>item</w:t>
      </w:r>
      <w:r>
        <w:rPr>
          <w:spacing w:val="23"/>
          <w:sz w:val="24"/>
        </w:rPr>
        <w:t> </w:t>
      </w:r>
      <w:r>
        <w:rPr>
          <w:sz w:val="24"/>
        </w:rPr>
        <w:t>11.3.1</w:t>
      </w:r>
      <w:r>
        <w:rPr>
          <w:spacing w:val="23"/>
          <w:sz w:val="24"/>
        </w:rPr>
        <w:t> </w:t>
      </w:r>
      <w:r>
        <w:rPr>
          <w:sz w:val="24"/>
        </w:rPr>
        <w:t>autoriza</w:t>
      </w:r>
      <w:r>
        <w:rPr>
          <w:spacing w:val="23"/>
          <w:sz w:val="24"/>
        </w:rPr>
        <w:t> </w:t>
      </w:r>
      <w:r>
        <w:rPr>
          <w:sz w:val="24"/>
        </w:rPr>
        <w:t>a Administração</w:t>
      </w:r>
      <w:r>
        <w:rPr>
          <w:spacing w:val="23"/>
          <w:sz w:val="24"/>
        </w:rPr>
        <w:t> </w:t>
      </w:r>
      <w:r>
        <w:rPr>
          <w:sz w:val="24"/>
        </w:rPr>
        <w:t>a</w:t>
      </w:r>
      <w:r>
        <w:rPr>
          <w:spacing w:val="23"/>
          <w:sz w:val="24"/>
        </w:rPr>
        <w:t> </w:t>
      </w:r>
      <w:r>
        <w:rPr>
          <w:sz w:val="24"/>
        </w:rPr>
        <w:t>promover</w:t>
      </w:r>
      <w:r>
        <w:rPr>
          <w:spacing w:val="23"/>
          <w:sz w:val="24"/>
        </w:rPr>
        <w:t> </w:t>
      </w:r>
      <w:r>
        <w:rPr>
          <w:sz w:val="24"/>
        </w:rPr>
        <w:t>a rescisão contratual por descumprimento ou cumprimento irregular de suas cláusulas.</w:t>
      </w:r>
    </w:p>
    <w:p>
      <w:pPr>
        <w:pStyle w:val="ListParagraph"/>
        <w:numPr>
          <w:ilvl w:val="2"/>
          <w:numId w:val="51"/>
        </w:numPr>
        <w:tabs>
          <w:tab w:pos="1097" w:val="left" w:leader="none"/>
        </w:tabs>
        <w:spacing w:line="235" w:lineRule="auto" w:before="119" w:after="0"/>
        <w:ind w:left="449" w:right="433" w:firstLine="0"/>
        <w:jc w:val="left"/>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1"/>
        </w:numPr>
        <w:tabs>
          <w:tab w:pos="936" w:val="left" w:leader="none"/>
        </w:tabs>
        <w:spacing w:line="235" w:lineRule="auto" w:before="119" w:after="0"/>
        <w:ind w:left="449" w:right="433" w:firstLine="0"/>
        <w:jc w:val="left"/>
        <w:rPr>
          <w:sz w:val="24"/>
        </w:rPr>
      </w:pPr>
      <w:r>
        <w:rPr>
          <w:sz w:val="24"/>
        </w:rPr>
        <w:t>No caso de inexecução total ou parcial do objeto, que acarrete a rescisão do Contrato, será automaticamente devida multa compensatória </w:t>
      </w:r>
      <w:r>
        <w:rPr>
          <w:sz w:val="24"/>
        </w:rPr>
        <w:t>no</w:t>
      </w:r>
      <w:r>
        <w:rPr>
          <w:spacing w:val="80"/>
          <w:w w:val="150"/>
          <w:sz w:val="24"/>
        </w:rPr>
        <w:t> </w:t>
      </w:r>
      <w:r>
        <w:rPr>
          <w:sz w:val="24"/>
        </w:rPr>
        <w:t>valor de 20% do valor do Contrato.</w:t>
      </w:r>
    </w:p>
    <w:p>
      <w:pPr>
        <w:pStyle w:val="ListParagraph"/>
        <w:numPr>
          <w:ilvl w:val="2"/>
          <w:numId w:val="51"/>
        </w:numPr>
        <w:tabs>
          <w:tab w:pos="1122" w:val="left" w:leader="none"/>
        </w:tabs>
        <w:spacing w:line="235" w:lineRule="auto" w:before="119" w:after="0"/>
        <w:ind w:left="449" w:right="433" w:firstLine="0"/>
        <w:jc w:val="left"/>
        <w:rPr>
          <w:sz w:val="24"/>
        </w:rPr>
      </w:pPr>
      <w:r>
        <w:rPr>
          <w:sz w:val="24"/>
        </w:rPr>
        <w:t>A</w:t>
      </w:r>
      <w:r>
        <w:rPr>
          <w:spacing w:val="21"/>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51"/>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1"/>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3"/>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3"/>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1"/>
        </w:numPr>
        <w:tabs>
          <w:tab w:pos="957" w:val="left" w:leader="none"/>
        </w:tabs>
        <w:spacing w:line="235" w:lineRule="auto" w:before="119"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1"/>
        </w:numPr>
        <w:tabs>
          <w:tab w:pos="1118" w:val="left" w:leader="none"/>
        </w:tabs>
        <w:spacing w:line="235" w:lineRule="auto" w:before="118"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1"/>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4"/>
        </w:numPr>
        <w:tabs>
          <w:tab w:pos="695" w:val="left" w:leader="none"/>
        </w:tabs>
        <w:spacing w:line="240" w:lineRule="auto" w:before="115"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4"/>
        </w:numPr>
        <w:tabs>
          <w:tab w:pos="757" w:val="left" w:leader="none"/>
        </w:tabs>
        <w:spacing w:line="235" w:lineRule="auto" w:before="118"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1"/>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1"/>
        </w:numPr>
        <w:tabs>
          <w:tab w:pos="906" w:val="left" w:leader="none"/>
        </w:tabs>
        <w:spacing w:line="240" w:lineRule="auto" w:before="115"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5"/>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1"/>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1"/>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1"/>
        </w:numPr>
        <w:tabs>
          <w:tab w:pos="1054" w:val="left" w:leader="none"/>
        </w:tabs>
        <w:spacing w:line="235" w:lineRule="auto" w:before="120"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1"/>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1"/>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1"/>
        </w:numPr>
        <w:tabs>
          <w:tab w:pos="1403"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1"/>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1"/>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1"/>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1"/>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1"/>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1"/>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1"/>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ListParagraph"/>
        <w:spacing w:after="0" w:line="235" w:lineRule="auto"/>
        <w:jc w:val="both"/>
        <w:rPr>
          <w:sz w:val="24"/>
        </w:rPr>
        <w:sectPr>
          <w:pgSz w:w="15840" w:h="24480"/>
          <w:pgMar w:top="480" w:bottom="280" w:left="360" w:right="360"/>
        </w:sectPr>
      </w:pPr>
    </w:p>
    <w:p>
      <w:pPr>
        <w:pStyle w:val="BodyText"/>
        <w:spacing w:before="66"/>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6"/>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6"/>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6"/>
        </w:numPr>
        <w:tabs>
          <w:tab w:pos="1131" w:val="left" w:leader="none"/>
        </w:tabs>
        <w:spacing w:line="273" w:lineRule="exact" w:before="114" w:after="0"/>
        <w:ind w:left="1131" w:right="0" w:hanging="682"/>
        <w:jc w:val="both"/>
        <w:rPr>
          <w:sz w:val="24"/>
        </w:rPr>
      </w:pPr>
      <w:r>
        <w:rPr>
          <w:sz w:val="24"/>
        </w:rPr>
        <w:t>A</w:t>
      </w:r>
      <w:r>
        <w:rPr>
          <w:spacing w:val="20"/>
          <w:sz w:val="24"/>
        </w:rPr>
        <w:t> </w:t>
      </w:r>
      <w:r>
        <w:rPr>
          <w:sz w:val="24"/>
        </w:rPr>
        <w:t>extinção</w:t>
      </w:r>
      <w:r>
        <w:rPr>
          <w:spacing w:val="33"/>
          <w:sz w:val="24"/>
        </w:rPr>
        <w:t> </w:t>
      </w:r>
      <w:r>
        <w:rPr>
          <w:sz w:val="24"/>
        </w:rPr>
        <w:t>nesta</w:t>
      </w:r>
      <w:r>
        <w:rPr>
          <w:spacing w:val="33"/>
          <w:sz w:val="24"/>
        </w:rPr>
        <w:t> </w:t>
      </w:r>
      <w:r>
        <w:rPr>
          <w:sz w:val="24"/>
        </w:rPr>
        <w:t>hipótese</w:t>
      </w:r>
      <w:r>
        <w:rPr>
          <w:spacing w:val="33"/>
          <w:sz w:val="24"/>
        </w:rPr>
        <w:t> </w:t>
      </w:r>
      <w:r>
        <w:rPr>
          <w:sz w:val="24"/>
        </w:rPr>
        <w:t>ocorrerá</w:t>
      </w:r>
      <w:r>
        <w:rPr>
          <w:spacing w:val="33"/>
          <w:sz w:val="24"/>
        </w:rPr>
        <w:t> </w:t>
      </w:r>
      <w:r>
        <w:rPr>
          <w:sz w:val="24"/>
        </w:rPr>
        <w:t>na</w:t>
      </w:r>
      <w:r>
        <w:rPr>
          <w:spacing w:val="33"/>
          <w:sz w:val="24"/>
        </w:rPr>
        <w:t> </w:t>
      </w:r>
      <w:r>
        <w:rPr>
          <w:sz w:val="24"/>
        </w:rPr>
        <w:t>próxima</w:t>
      </w:r>
      <w:r>
        <w:rPr>
          <w:spacing w:val="33"/>
          <w:sz w:val="24"/>
        </w:rPr>
        <w:t> </w:t>
      </w:r>
      <w:r>
        <w:rPr>
          <w:sz w:val="24"/>
        </w:rPr>
        <w:t>data</w:t>
      </w:r>
      <w:r>
        <w:rPr>
          <w:spacing w:val="34"/>
          <w:sz w:val="24"/>
        </w:rPr>
        <w:t> </w:t>
      </w:r>
      <w:r>
        <w:rPr>
          <w:sz w:val="24"/>
        </w:rPr>
        <w:t>de</w:t>
      </w:r>
      <w:r>
        <w:rPr>
          <w:spacing w:val="33"/>
          <w:sz w:val="24"/>
        </w:rPr>
        <w:t> </w:t>
      </w:r>
      <w:r>
        <w:rPr>
          <w:sz w:val="24"/>
        </w:rPr>
        <w:t>aniversário</w:t>
      </w:r>
      <w:r>
        <w:rPr>
          <w:spacing w:val="33"/>
          <w:sz w:val="24"/>
        </w:rPr>
        <w:t> </w:t>
      </w:r>
      <w:r>
        <w:rPr>
          <w:sz w:val="24"/>
        </w:rPr>
        <w:t>do</w:t>
      </w:r>
      <w:r>
        <w:rPr>
          <w:spacing w:val="33"/>
          <w:sz w:val="24"/>
        </w:rPr>
        <w:t> </w:t>
      </w:r>
      <w:r>
        <w:rPr>
          <w:sz w:val="24"/>
        </w:rPr>
        <w:t>Contrato,</w:t>
      </w:r>
      <w:r>
        <w:rPr>
          <w:spacing w:val="33"/>
          <w:sz w:val="24"/>
        </w:rPr>
        <w:t> </w:t>
      </w:r>
      <w:r>
        <w:rPr>
          <w:sz w:val="24"/>
        </w:rPr>
        <w:t>desde</w:t>
      </w:r>
      <w:r>
        <w:rPr>
          <w:spacing w:val="33"/>
          <w:sz w:val="24"/>
        </w:rPr>
        <w:t> </w:t>
      </w:r>
      <w:r>
        <w:rPr>
          <w:sz w:val="24"/>
        </w:rPr>
        <w:t>que</w:t>
      </w:r>
      <w:r>
        <w:rPr>
          <w:spacing w:val="33"/>
          <w:sz w:val="24"/>
        </w:rPr>
        <w:t> </w:t>
      </w:r>
      <w:r>
        <w:rPr>
          <w:sz w:val="24"/>
        </w:rPr>
        <w:t>haja</w:t>
      </w:r>
      <w:r>
        <w:rPr>
          <w:spacing w:val="33"/>
          <w:sz w:val="24"/>
        </w:rPr>
        <w:t> </w:t>
      </w:r>
      <w:r>
        <w:rPr>
          <w:sz w:val="24"/>
        </w:rPr>
        <w:t>a</w:t>
      </w:r>
      <w:r>
        <w:rPr>
          <w:spacing w:val="33"/>
          <w:sz w:val="24"/>
        </w:rPr>
        <w:t> </w:t>
      </w:r>
      <w:r>
        <w:rPr>
          <w:sz w:val="24"/>
        </w:rPr>
        <w:t>notificação</w:t>
      </w:r>
      <w:r>
        <w:rPr>
          <w:spacing w:val="33"/>
          <w:sz w:val="24"/>
        </w:rPr>
        <w:t> </w:t>
      </w:r>
      <w:r>
        <w:rPr>
          <w:sz w:val="24"/>
        </w:rPr>
        <w:t>do</w:t>
      </w:r>
      <w:r>
        <w:rPr>
          <w:spacing w:val="33"/>
          <w:sz w:val="24"/>
        </w:rPr>
        <w:t> </w:t>
      </w:r>
      <w:r>
        <w:rPr>
          <w:b/>
          <w:sz w:val="24"/>
        </w:rPr>
        <w:t>CONTRATADO</w:t>
      </w:r>
      <w:r>
        <w:rPr>
          <w:b/>
          <w:spacing w:val="34"/>
          <w:sz w:val="24"/>
        </w:rPr>
        <w:t> </w:t>
      </w:r>
      <w:r>
        <w:rPr>
          <w:spacing w:val="-4"/>
          <w:sz w:val="24"/>
        </w:rPr>
        <w:t>pelo</w:t>
      </w:r>
    </w:p>
    <w:p>
      <w:pPr>
        <w:pStyle w:val="BodyText"/>
        <w:spacing w:line="273" w:lineRule="exact" w:before="0"/>
        <w:jc w:val="both"/>
      </w:pPr>
      <w:r>
        <w:rPr>
          <w:b/>
        </w:rPr>
        <w:t>CONTRATANTE</w:t>
      </w:r>
      <w:r>
        <w:rPr>
          <w:b/>
          <w:spacing w:val="-5"/>
        </w:rPr>
        <w:t> </w:t>
      </w:r>
      <w:r>
        <w:rPr/>
        <w:t>nesse</w:t>
      </w:r>
      <w:r>
        <w:rPr>
          <w:spacing w:val="-3"/>
        </w:rPr>
        <w:t> </w:t>
      </w:r>
      <w:r>
        <w:rPr/>
        <w:t>sentido</w:t>
      </w:r>
      <w:r>
        <w:rPr>
          <w:spacing w:val="-3"/>
        </w:rPr>
        <w:t> </w:t>
      </w:r>
      <w:r>
        <w:rPr/>
        <w:t>com</w:t>
      </w:r>
      <w:r>
        <w:rPr>
          <w:spacing w:val="-3"/>
        </w:rPr>
        <w:t> </w:t>
      </w:r>
      <w:r>
        <w:rPr/>
        <w:t>pelo</w:t>
      </w:r>
      <w:r>
        <w:rPr>
          <w:spacing w:val="-3"/>
        </w:rPr>
        <w:t> </w:t>
      </w:r>
      <w:r>
        <w:rPr/>
        <w:t>menos</w:t>
      </w:r>
      <w:r>
        <w:rPr>
          <w:spacing w:val="-3"/>
        </w:rPr>
        <w:t> </w:t>
      </w:r>
      <w:r>
        <w:rPr/>
        <w:t>2</w:t>
      </w:r>
      <w:r>
        <w:rPr>
          <w:spacing w:val="-3"/>
        </w:rPr>
        <w:t> </w:t>
      </w:r>
      <w:r>
        <w:rPr/>
        <w:t>(dois)</w:t>
      </w:r>
      <w:r>
        <w:rPr>
          <w:spacing w:val="-3"/>
        </w:rPr>
        <w:t> </w:t>
      </w:r>
      <w:r>
        <w:rPr/>
        <w:t>meses</w:t>
      </w:r>
      <w:r>
        <w:rPr>
          <w:spacing w:val="-3"/>
        </w:rPr>
        <w:t> </w:t>
      </w:r>
      <w:r>
        <w:rPr/>
        <w:t>de</w:t>
      </w:r>
      <w:r>
        <w:rPr>
          <w:spacing w:val="-3"/>
        </w:rPr>
        <w:t> </w:t>
      </w:r>
      <w:r>
        <w:rPr/>
        <w:t>antecedência</w:t>
      </w:r>
      <w:r>
        <w:rPr>
          <w:spacing w:val="-3"/>
        </w:rPr>
        <w:t> </w:t>
      </w:r>
      <w:r>
        <w:rPr/>
        <w:t>desse</w:t>
      </w:r>
      <w:r>
        <w:rPr>
          <w:spacing w:val="-3"/>
        </w:rPr>
        <w:t> </w:t>
      </w:r>
      <w:r>
        <w:rPr>
          <w:spacing w:val="-4"/>
        </w:rPr>
        <w:t>dia.</w:t>
      </w:r>
    </w:p>
    <w:p>
      <w:pPr>
        <w:pStyle w:val="ListParagraph"/>
        <w:numPr>
          <w:ilvl w:val="2"/>
          <w:numId w:val="56"/>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6"/>
        </w:numPr>
        <w:tabs>
          <w:tab w:pos="929" w:val="left" w:leader="none"/>
        </w:tabs>
        <w:spacing w:line="240" w:lineRule="auto" w:before="114"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7"/>
        </w:numPr>
        <w:tabs>
          <w:tab w:pos="697" w:val="left" w:leader="none"/>
        </w:tabs>
        <w:spacing w:line="235" w:lineRule="auto" w:before="119"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7"/>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7"/>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6"/>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6"/>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6"/>
        </w:numPr>
        <w:tabs>
          <w:tab w:pos="919" w:val="left" w:leader="none"/>
        </w:tabs>
        <w:spacing w:line="235" w:lineRule="auto" w:before="118"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6"/>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8"/>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8"/>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8"/>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6"/>
        </w:numPr>
        <w:tabs>
          <w:tab w:pos="937"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1" simplePos="0" relativeHeight="485470208">
                <wp:simplePos x="0" y="0"/>
                <wp:positionH relativeFrom="page">
                  <wp:posOffset>4754893</wp:posOffset>
                </wp:positionH>
                <wp:positionV relativeFrom="paragraph">
                  <wp:posOffset>395846</wp:posOffset>
                </wp:positionV>
                <wp:extent cx="5143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51435" cy="9525"/>
                        </a:xfrm>
                        <a:custGeom>
                          <a:avLst/>
                          <a:gdLst/>
                          <a:ahLst/>
                          <a:cxnLst/>
                          <a:rect l="l" t="t" r="r" b="b"/>
                          <a:pathLst>
                            <a:path w="51435" h="9525">
                              <a:moveTo>
                                <a:pt x="50915" y="9524"/>
                              </a:moveTo>
                              <a:lnTo>
                                <a:pt x="0" y="9524"/>
                              </a:lnTo>
                              <a:lnTo>
                                <a:pt x="0" y="0"/>
                              </a:lnTo>
                              <a:lnTo>
                                <a:pt x="50915" y="0"/>
                              </a:lnTo>
                              <a:lnTo>
                                <a:pt x="5091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4.401031pt;margin-top:31.169033pt;width:4.009086pt;height:.75pt;mso-position-horizontal-relative:page;mso-position-vertical-relative:paragraph;z-index:-17846272" id="docshape19" filled="true" fillcolor="#0000ed" stroked="false">
                <v:fill type="solid"/>
                <w10:wrap type="none"/>
              </v:rect>
            </w:pict>
          </mc:Fallback>
        </mc:AlternateContent>
      </w:r>
      <w:r>
        <w:rPr>
          <w:sz w:val="24"/>
        </w:rPr>
        <w:t>A extinção do Contrato não configura óbice para o reconhecimento do desequilíbrio econômico-financeiro, hipótese em que será concedida indenização por meio de termo indenizatório, na forma do </w:t>
      </w:r>
      <w:hyperlink r:id="rId46">
        <w:r>
          <w:rPr>
            <w:color w:val="0000ED"/>
            <w:sz w:val="24"/>
            <w:u w:val="single" w:color="0000ED"/>
          </w:rPr>
          <w:t>art. 131</w:t>
        </w:r>
        <w:r>
          <w:rPr>
            <w:color w:val="0000ED"/>
            <w:sz w:val="24"/>
          </w:rPr>
          <w:t>,</w:t>
        </w:r>
      </w:hyperlink>
      <w:r>
        <w:rPr>
          <w:color w:val="0000ED"/>
          <w:sz w:val="24"/>
        </w:rPr>
        <w:t> </w:t>
      </w:r>
      <w:r>
        <w:rPr>
          <w:i/>
          <w:sz w:val="24"/>
        </w:rPr>
        <w:t>caput, </w:t>
      </w:r>
      <w:r>
        <w:rPr>
          <w:sz w:val="24"/>
        </w:rPr>
        <w:t>da Lei nº 14.133/2021, desde que o pedido seja formulado durante a vigência do Contrato e antes de eventual prorrogação.</w:t>
      </w:r>
    </w:p>
    <w:p>
      <w:pPr>
        <w:pStyle w:val="ListParagraph"/>
        <w:numPr>
          <w:ilvl w:val="1"/>
          <w:numId w:val="59"/>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9"/>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9"/>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60"/>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5">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60"/>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60"/>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60"/>
        </w:numPr>
        <w:tabs>
          <w:tab w:pos="936" w:val="left" w:leader="none"/>
        </w:tabs>
        <w:spacing w:line="235" w:lineRule="auto" w:before="120"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7">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8"/>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1"/>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1"/>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1"/>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2"/>
        </w:numPr>
        <w:tabs>
          <w:tab w:pos="931" w:val="left" w:leader="none"/>
        </w:tabs>
        <w:spacing w:line="235" w:lineRule="auto" w:before="119"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3">
        <w:r>
          <w:rPr>
            <w:color w:val="0000ED"/>
            <w:sz w:val="24"/>
            <w:u w:val="single" w:color="0000ED"/>
          </w:rPr>
          <w:t>Lei nº 8.078/1990 – Cód</w:t>
        </w:r>
        <w:r>
          <w:rPr>
            <w:color w:val="0000ED"/>
            <w:sz w:val="24"/>
          </w:rPr>
          <w:t>i</w:t>
        </w:r>
        <w:r>
          <w:rPr>
            <w:color w:val="0000ED"/>
            <w:sz w:val="24"/>
            <w:u w:val="single" w:color="0000ED"/>
          </w:rPr>
          <w:t>go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3"/>
        </w:numPr>
        <w:tabs>
          <w:tab w:pos="94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6551114</wp:posOffset>
                </wp:positionH>
                <wp:positionV relativeFrom="paragraph">
                  <wp:posOffset>395627</wp:posOffset>
                </wp:positionV>
                <wp:extent cx="40005"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51787pt;width:3.15048pt;height:.75pt;mso-position-horizontal-relative:page;mso-position-vertical-relative:paragraph;z-index:15734784" id="docshape20"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8">
        <w:r>
          <w:rPr>
            <w:color w:val="0000ED"/>
            <w:sz w:val="24"/>
            <w:u w:val="single" w:color="0000ED"/>
          </w:rPr>
          <w:t>art. 94 da Lei 14.133/2021</w:t>
        </w:r>
      </w:hyperlink>
      <w:r>
        <w:rPr>
          <w:sz w:val="24"/>
        </w:rPr>
        <w:t>, bem como no respectivo sítio oficial na Internet, em atenção ao </w:t>
      </w:r>
      <w:hyperlink r:id="rId49">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w:t>
      </w:r>
    </w:p>
    <w:p>
      <w:pPr>
        <w:pStyle w:val="ListParagraph"/>
        <w:spacing w:after="0" w:line="235" w:lineRule="auto"/>
        <w:jc w:val="both"/>
        <w:rPr>
          <w:sz w:val="24"/>
        </w:rPr>
        <w:sectPr>
          <w:pgSz w:w="15840" w:h="24480"/>
          <w:pgMar w:top="880" w:bottom="280" w:left="360" w:right="360"/>
        </w:sectPr>
      </w:pPr>
    </w:p>
    <w:p>
      <w:pPr>
        <w:pStyle w:val="BodyText"/>
        <w:spacing w:before="76"/>
      </w:pPr>
      <w:r>
        <w:rPr/>
        <w:t>contratação no Diário Oficial do Estado, em atenção ao art. 2º, § 2º, da Lei nº </w:t>
      </w:r>
      <w:r>
        <w:rPr>
          <w:spacing w:val="-2"/>
        </w:rPr>
        <w:t>5.27/2009.</w:t>
      </w:r>
    </w:p>
    <w:p>
      <w:pPr>
        <w:pStyle w:val="ListParagraph"/>
        <w:numPr>
          <w:ilvl w:val="2"/>
          <w:numId w:val="63"/>
        </w:numPr>
        <w:tabs>
          <w:tab w:pos="1126" w:val="left" w:leader="none"/>
        </w:tabs>
        <w:spacing w:line="235" w:lineRule="auto" w:before="118" w:after="0"/>
        <w:ind w:left="449" w:right="433" w:firstLine="0"/>
        <w:jc w:val="left"/>
        <w:rPr>
          <w:sz w:val="24"/>
        </w:rPr>
      </w:pPr>
      <w:r>
        <w:rPr>
          <w:sz w:val="24"/>
        </w:rPr>
        <w:t>A</w:t>
      </w:r>
      <w:r>
        <w:rPr>
          <w:spacing w:val="14"/>
          <w:sz w:val="24"/>
        </w:rPr>
        <w:t> </w:t>
      </w:r>
      <w:r>
        <w:rPr>
          <w:sz w:val="24"/>
        </w:rPr>
        <w:t>divulgação</w:t>
      </w:r>
      <w:r>
        <w:rPr>
          <w:spacing w:val="27"/>
          <w:sz w:val="24"/>
        </w:rPr>
        <w:t> </w:t>
      </w:r>
      <w:r>
        <w:rPr>
          <w:sz w:val="24"/>
        </w:rPr>
        <w:t>do</w:t>
      </w:r>
      <w:r>
        <w:rPr>
          <w:spacing w:val="27"/>
          <w:sz w:val="24"/>
        </w:rPr>
        <w:t> </w:t>
      </w:r>
      <w:r>
        <w:rPr>
          <w:sz w:val="24"/>
        </w:rPr>
        <w:t>Contrato</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aditamentos</w:t>
      </w:r>
      <w:r>
        <w:rPr>
          <w:spacing w:val="27"/>
          <w:sz w:val="24"/>
        </w:rPr>
        <w:t> </w:t>
      </w:r>
      <w:r>
        <w:rPr>
          <w:sz w:val="24"/>
        </w:rPr>
        <w:t>no</w:t>
      </w:r>
      <w:r>
        <w:rPr>
          <w:spacing w:val="27"/>
          <w:sz w:val="24"/>
        </w:rPr>
        <w:t> </w:t>
      </w:r>
      <w:r>
        <w:rPr>
          <w:sz w:val="24"/>
        </w:rPr>
        <w:t>Portal</w:t>
      </w:r>
      <w:r>
        <w:rPr>
          <w:spacing w:val="27"/>
          <w:sz w:val="24"/>
        </w:rPr>
        <w:t> </w:t>
      </w:r>
      <w:r>
        <w:rPr>
          <w:sz w:val="24"/>
        </w:rPr>
        <w:t>Nacional</w:t>
      </w:r>
      <w:r>
        <w:rPr>
          <w:spacing w:val="27"/>
          <w:sz w:val="24"/>
        </w:rPr>
        <w:t> </w:t>
      </w:r>
      <w:r>
        <w:rPr>
          <w:sz w:val="24"/>
        </w:rPr>
        <w:t>de</w:t>
      </w:r>
      <w:r>
        <w:rPr>
          <w:spacing w:val="27"/>
          <w:sz w:val="24"/>
        </w:rPr>
        <w:t> </w:t>
      </w:r>
      <w:r>
        <w:rPr>
          <w:sz w:val="24"/>
        </w:rPr>
        <w:t>Contratações</w:t>
      </w:r>
      <w:r>
        <w:rPr>
          <w:spacing w:val="27"/>
          <w:sz w:val="24"/>
        </w:rPr>
        <w:t> </w:t>
      </w:r>
      <w:r>
        <w:rPr>
          <w:sz w:val="24"/>
        </w:rPr>
        <w:t>Públicas</w:t>
      </w:r>
      <w:r>
        <w:rPr>
          <w:spacing w:val="27"/>
          <w:sz w:val="24"/>
        </w:rPr>
        <w:t> </w:t>
      </w:r>
      <w:r>
        <w:rPr>
          <w:sz w:val="24"/>
        </w:rPr>
        <w:t>–</w:t>
      </w:r>
      <w:r>
        <w:rPr>
          <w:spacing w:val="27"/>
          <w:sz w:val="24"/>
        </w:rPr>
        <w:t> </w:t>
      </w:r>
      <w:r>
        <w:rPr>
          <w:sz w:val="24"/>
        </w:rPr>
        <w:t>PNCP,</w:t>
      </w:r>
      <w:r>
        <w:rPr>
          <w:spacing w:val="27"/>
          <w:sz w:val="24"/>
        </w:rPr>
        <w:t> </w:t>
      </w:r>
      <w:r>
        <w:rPr>
          <w:sz w:val="24"/>
        </w:rPr>
        <w:t>condição</w:t>
      </w:r>
      <w:r>
        <w:rPr>
          <w:spacing w:val="27"/>
          <w:sz w:val="24"/>
        </w:rPr>
        <w:t> </w:t>
      </w:r>
      <w:r>
        <w:rPr>
          <w:sz w:val="24"/>
        </w:rPr>
        <w:t>indispensável</w:t>
      </w:r>
      <w:r>
        <w:rPr>
          <w:spacing w:val="27"/>
          <w:sz w:val="24"/>
        </w:rPr>
        <w:t> </w:t>
      </w:r>
      <w:r>
        <w:rPr>
          <w:sz w:val="24"/>
        </w:rPr>
        <w:t>para</w:t>
      </w:r>
      <w:r>
        <w:rPr>
          <w:spacing w:val="27"/>
          <w:sz w:val="24"/>
        </w:rPr>
        <w:t> </w:t>
      </w:r>
      <w:r>
        <w:rPr>
          <w:sz w:val="24"/>
        </w:rPr>
        <w:t>sua eficácia, deverá ocorrer nos prazos estipulados pelo art. 94 da Lei nº 14.133/2021.</w:t>
      </w:r>
    </w:p>
    <w:p>
      <w:pPr>
        <w:pStyle w:val="ListParagraph"/>
        <w:numPr>
          <w:ilvl w:val="1"/>
          <w:numId w:val="63"/>
        </w:numPr>
        <w:tabs>
          <w:tab w:pos="929" w:val="left" w:leader="none"/>
        </w:tabs>
        <w:spacing w:line="240" w:lineRule="auto" w:before="115" w:after="0"/>
        <w:ind w:left="929" w:right="0" w:hanging="480"/>
        <w:jc w:val="left"/>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BodyText"/>
        <w:spacing w:befor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4"/>
        </w:numPr>
        <w:tabs>
          <w:tab w:pos="953" w:val="left" w:leader="none"/>
        </w:tabs>
        <w:spacing w:line="235" w:lineRule="auto" w:before="118" w:after="0"/>
        <w:ind w:left="449" w:right="433" w:firstLine="0"/>
        <w:jc w:val="left"/>
        <w:rPr>
          <w:sz w:val="24"/>
        </w:rPr>
      </w:pPr>
      <w:r>
        <w:rPr>
          <w:sz w:val="24"/>
        </w:rPr>
        <w:t>O</w:t>
      </w:r>
      <w:r>
        <w:rPr>
          <w:spacing w:val="21"/>
          <w:sz w:val="24"/>
        </w:rPr>
        <w:t> </w:t>
      </w:r>
      <w:r>
        <w:rPr>
          <w:sz w:val="24"/>
        </w:rPr>
        <w:t>presente</w:t>
      </w:r>
      <w:r>
        <w:rPr>
          <w:spacing w:val="21"/>
          <w:sz w:val="24"/>
        </w:rPr>
        <w:t> </w:t>
      </w:r>
      <w:r>
        <w:rPr>
          <w:b/>
          <w:sz w:val="24"/>
        </w:rPr>
        <w:t>CONTRATO</w:t>
      </w:r>
      <w:r>
        <w:rPr>
          <w:b/>
          <w:spacing w:val="21"/>
          <w:sz w:val="24"/>
        </w:rPr>
        <w:t> </w:t>
      </w:r>
      <w:r>
        <w:rPr>
          <w:sz w:val="24"/>
        </w:rPr>
        <w:t>deverá</w:t>
      </w:r>
      <w:r>
        <w:rPr>
          <w:spacing w:val="21"/>
          <w:sz w:val="24"/>
        </w:rPr>
        <w:t> </w:t>
      </w:r>
      <w:r>
        <w:rPr>
          <w:sz w:val="24"/>
        </w:rPr>
        <w:t>ser</w:t>
      </w:r>
      <w:r>
        <w:rPr>
          <w:spacing w:val="21"/>
          <w:sz w:val="24"/>
        </w:rPr>
        <w:t> </w:t>
      </w:r>
      <w:r>
        <w:rPr>
          <w:sz w:val="24"/>
        </w:rPr>
        <w:t>submetido</w:t>
      </w:r>
      <w:r>
        <w:rPr>
          <w:spacing w:val="21"/>
          <w:sz w:val="24"/>
        </w:rPr>
        <w:t> </w:t>
      </w:r>
      <w:r>
        <w:rPr>
          <w:sz w:val="24"/>
        </w:rPr>
        <w:t>à</w:t>
      </w:r>
      <w:r>
        <w:rPr>
          <w:spacing w:val="21"/>
          <w:sz w:val="24"/>
        </w:rPr>
        <w:t> </w:t>
      </w:r>
      <w:r>
        <w:rPr>
          <w:sz w:val="24"/>
        </w:rPr>
        <w:t>homologação</w:t>
      </w:r>
      <w:r>
        <w:rPr>
          <w:spacing w:val="21"/>
          <w:sz w:val="24"/>
        </w:rPr>
        <w:t> </w:t>
      </w:r>
      <w:r>
        <w:rPr>
          <w:sz w:val="24"/>
        </w:rPr>
        <w:t>do</w:t>
      </w:r>
      <w:r>
        <w:rPr>
          <w:spacing w:val="21"/>
          <w:sz w:val="24"/>
        </w:rPr>
        <w:t> </w:t>
      </w:r>
      <w:r>
        <w:rPr>
          <w:sz w:val="24"/>
        </w:rPr>
        <w:t>Conselho</w:t>
      </w:r>
      <w:r>
        <w:rPr>
          <w:spacing w:val="21"/>
          <w:sz w:val="24"/>
        </w:rPr>
        <w:t> </w:t>
      </w:r>
      <w:r>
        <w:rPr>
          <w:sz w:val="24"/>
        </w:rPr>
        <w:t>de</w:t>
      </w:r>
      <w:r>
        <w:rPr>
          <w:spacing w:val="21"/>
          <w:sz w:val="24"/>
        </w:rPr>
        <w:t> </w:t>
      </w:r>
      <w:r>
        <w:rPr>
          <w:sz w:val="24"/>
        </w:rPr>
        <w:t>Curadores</w:t>
      </w:r>
      <w:r>
        <w:rPr>
          <w:spacing w:val="21"/>
          <w:sz w:val="24"/>
        </w:rPr>
        <w:t> </w:t>
      </w:r>
      <w:r>
        <w:rPr>
          <w:sz w:val="24"/>
        </w:rPr>
        <w:t>da</w:t>
      </w:r>
      <w:r>
        <w:rPr>
          <w:spacing w:val="21"/>
          <w:sz w:val="24"/>
        </w:rPr>
        <w:t> </w:t>
      </w:r>
      <w:r>
        <w:rPr>
          <w:sz w:val="24"/>
        </w:rPr>
        <w:t>UERJ,</w:t>
      </w:r>
      <w:r>
        <w:rPr>
          <w:spacing w:val="21"/>
          <w:sz w:val="24"/>
        </w:rPr>
        <w:t> </w:t>
      </w:r>
      <w:r>
        <w:rPr>
          <w:sz w:val="24"/>
        </w:rPr>
        <w:t>nos</w:t>
      </w:r>
      <w:r>
        <w:rPr>
          <w:spacing w:val="21"/>
          <w:sz w:val="24"/>
        </w:rPr>
        <w:t> </w:t>
      </w:r>
      <w:r>
        <w:rPr>
          <w:sz w:val="24"/>
        </w:rPr>
        <w:t>termos</w:t>
      </w:r>
      <w:r>
        <w:rPr>
          <w:spacing w:val="21"/>
          <w:sz w:val="24"/>
        </w:rPr>
        <w:t> </w:t>
      </w:r>
      <w:r>
        <w:rPr>
          <w:sz w:val="24"/>
        </w:rPr>
        <w:t>do</w:t>
      </w:r>
      <w:r>
        <w:rPr>
          <w:spacing w:val="21"/>
          <w:sz w:val="24"/>
        </w:rPr>
        <w:t> </w:t>
      </w:r>
      <w:r>
        <w:rPr>
          <w:sz w:val="24"/>
        </w:rPr>
        <w:t>inciso</w:t>
      </w:r>
      <w:r>
        <w:rPr>
          <w:spacing w:val="21"/>
          <w:sz w:val="24"/>
        </w:rPr>
        <w:t> </w:t>
      </w:r>
      <w:r>
        <w:rPr>
          <w:sz w:val="24"/>
        </w:rPr>
        <w:t>X</w:t>
      </w:r>
      <w:r>
        <w:rPr>
          <w:spacing w:val="21"/>
          <w:sz w:val="24"/>
        </w:rPr>
        <w:t> </w:t>
      </w:r>
      <w:r>
        <w:rPr>
          <w:sz w:val="24"/>
        </w:rPr>
        <w:t>do</w:t>
      </w:r>
      <w:r>
        <w:rPr>
          <w:spacing w:val="21"/>
          <w:sz w:val="24"/>
        </w:rPr>
        <w:t> </w:t>
      </w:r>
      <w:r>
        <w:rPr>
          <w:sz w:val="24"/>
        </w:rPr>
        <w:t>art.</w:t>
      </w:r>
      <w:r>
        <w:rPr>
          <w:spacing w:val="21"/>
          <w:sz w:val="24"/>
        </w:rPr>
        <w:t> </w:t>
      </w:r>
      <w:r>
        <w:rPr>
          <w:sz w:val="24"/>
        </w:rPr>
        <w:t>10</w:t>
      </w:r>
      <w:r>
        <w:rPr>
          <w:spacing w:val="21"/>
          <w:sz w:val="24"/>
        </w:rPr>
        <w:t> </w:t>
      </w:r>
      <w:r>
        <w:rPr>
          <w:sz w:val="24"/>
        </w:rPr>
        <w:t>do Provimento n.º 002/2000 de 02 de maio de 2000.</w:t>
      </w:r>
    </w:p>
    <w:p>
      <w:pPr>
        <w:pStyle w:val="BodyText"/>
        <w:spacing w:before="229"/>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5"/>
        </w:numPr>
        <w:tabs>
          <w:tab w:pos="953" w:val="left" w:leader="none"/>
        </w:tabs>
        <w:spacing w:line="235" w:lineRule="auto" w:before="118" w:after="0"/>
        <w:ind w:left="449" w:right="433" w:firstLine="0"/>
        <w:jc w:val="left"/>
        <w:rPr>
          <w:sz w:val="24"/>
        </w:rPr>
      </w:pPr>
      <w:r>
        <w:rPr>
          <w:sz w:val="24"/>
        </w:rPr>
        <w:t>Fica</w:t>
      </w:r>
      <w:r>
        <w:rPr>
          <w:spacing w:val="23"/>
          <w:sz w:val="24"/>
        </w:rPr>
        <w:t> </w:t>
      </w:r>
      <w:r>
        <w:rPr>
          <w:sz w:val="24"/>
        </w:rPr>
        <w:t>eleito</w:t>
      </w:r>
      <w:r>
        <w:rPr>
          <w:spacing w:val="23"/>
          <w:sz w:val="24"/>
        </w:rPr>
        <w:t> </w:t>
      </w:r>
      <w:r>
        <w:rPr>
          <w:sz w:val="24"/>
        </w:rPr>
        <w:t>o</w:t>
      </w:r>
      <w:r>
        <w:rPr>
          <w:spacing w:val="23"/>
          <w:sz w:val="24"/>
        </w:rPr>
        <w:t> </w:t>
      </w:r>
      <w:r>
        <w:rPr>
          <w:sz w:val="24"/>
        </w:rPr>
        <w:t>Foro</w:t>
      </w:r>
      <w:r>
        <w:rPr>
          <w:spacing w:val="23"/>
          <w:sz w:val="24"/>
        </w:rPr>
        <w:t> </w:t>
      </w:r>
      <w:r>
        <w:rPr>
          <w:sz w:val="24"/>
        </w:rPr>
        <w:t>da</w:t>
      </w:r>
      <w:r>
        <w:rPr>
          <w:spacing w:val="23"/>
          <w:sz w:val="24"/>
        </w:rPr>
        <w:t> </w:t>
      </w:r>
      <w:r>
        <w:rPr>
          <w:sz w:val="24"/>
        </w:rPr>
        <w:t>Cidade</w:t>
      </w:r>
      <w:r>
        <w:rPr>
          <w:spacing w:val="23"/>
          <w:sz w:val="24"/>
        </w:rPr>
        <w:t> </w:t>
      </w:r>
      <w:r>
        <w:rPr>
          <w:sz w:val="24"/>
        </w:rPr>
        <w:t>do</w:t>
      </w:r>
      <w:r>
        <w:rPr>
          <w:spacing w:val="23"/>
          <w:sz w:val="24"/>
        </w:rPr>
        <w:t> </w:t>
      </w:r>
      <w:r>
        <w:rPr>
          <w:sz w:val="24"/>
        </w:rPr>
        <w:t>Rio</w:t>
      </w:r>
      <w:r>
        <w:rPr>
          <w:spacing w:val="23"/>
          <w:sz w:val="24"/>
        </w:rPr>
        <w:t> </w:t>
      </w:r>
      <w:r>
        <w:rPr>
          <w:sz w:val="24"/>
        </w:rPr>
        <w:t>de</w:t>
      </w:r>
      <w:r>
        <w:rPr>
          <w:spacing w:val="23"/>
          <w:sz w:val="24"/>
        </w:rPr>
        <w:t> </w:t>
      </w:r>
      <w:r>
        <w:rPr>
          <w:sz w:val="24"/>
        </w:rPr>
        <w:t>Janeiro,</w:t>
      </w:r>
      <w:r>
        <w:rPr>
          <w:spacing w:val="23"/>
          <w:sz w:val="24"/>
        </w:rPr>
        <w:t> </w:t>
      </w:r>
      <w:r>
        <w:rPr>
          <w:sz w:val="24"/>
        </w:rPr>
        <w:t>comarca</w:t>
      </w:r>
      <w:r>
        <w:rPr>
          <w:spacing w:val="23"/>
          <w:sz w:val="24"/>
        </w:rPr>
        <w:t> </w:t>
      </w:r>
      <w:r>
        <w:rPr>
          <w:sz w:val="24"/>
        </w:rPr>
        <w:t>da</w:t>
      </w:r>
      <w:r>
        <w:rPr>
          <w:spacing w:val="23"/>
          <w:sz w:val="24"/>
        </w:rPr>
        <w:t> </w:t>
      </w:r>
      <w:r>
        <w:rPr>
          <w:sz w:val="24"/>
        </w:rPr>
        <w:t>Capital,</w:t>
      </w:r>
      <w:r>
        <w:rPr>
          <w:spacing w:val="23"/>
          <w:sz w:val="24"/>
        </w:rPr>
        <w:t> </w:t>
      </w:r>
      <w:r>
        <w:rPr>
          <w:sz w:val="24"/>
        </w:rPr>
        <w:t>para</w:t>
      </w:r>
      <w:r>
        <w:rPr>
          <w:spacing w:val="23"/>
          <w:sz w:val="24"/>
        </w:rPr>
        <w:t> </w:t>
      </w:r>
      <w:r>
        <w:rPr>
          <w:sz w:val="24"/>
        </w:rPr>
        <w:t>dirimir</w:t>
      </w:r>
      <w:r>
        <w:rPr>
          <w:spacing w:val="23"/>
          <w:sz w:val="24"/>
        </w:rPr>
        <w:t> </w:t>
      </w:r>
      <w:r>
        <w:rPr>
          <w:sz w:val="24"/>
        </w:rPr>
        <w:t>qualquer</w:t>
      </w:r>
      <w:r>
        <w:rPr>
          <w:spacing w:val="23"/>
          <w:sz w:val="24"/>
        </w:rPr>
        <w:t> </w:t>
      </w:r>
      <w:r>
        <w:rPr>
          <w:sz w:val="24"/>
        </w:rPr>
        <w:t>litígio</w:t>
      </w:r>
      <w:r>
        <w:rPr>
          <w:spacing w:val="23"/>
          <w:sz w:val="24"/>
        </w:rPr>
        <w:t> </w:t>
      </w:r>
      <w:r>
        <w:rPr>
          <w:sz w:val="24"/>
        </w:rPr>
        <w:t>decorrente</w:t>
      </w:r>
      <w:r>
        <w:rPr>
          <w:spacing w:val="23"/>
          <w:sz w:val="24"/>
        </w:rPr>
        <w:t> </w:t>
      </w:r>
      <w:r>
        <w:rPr>
          <w:sz w:val="24"/>
        </w:rPr>
        <w:t>do</w:t>
      </w:r>
      <w:r>
        <w:rPr>
          <w:spacing w:val="23"/>
          <w:sz w:val="24"/>
        </w:rPr>
        <w:t> </w:t>
      </w:r>
      <w:r>
        <w:rPr>
          <w:sz w:val="24"/>
        </w:rPr>
        <w:t>presente</w:t>
      </w:r>
      <w:r>
        <w:rPr>
          <w:spacing w:val="23"/>
          <w:sz w:val="24"/>
        </w:rPr>
        <w:t> </w:t>
      </w:r>
      <w:r>
        <w:rPr>
          <w:sz w:val="24"/>
        </w:rPr>
        <w:t>Contrato</w:t>
      </w:r>
      <w:r>
        <w:rPr>
          <w:spacing w:val="23"/>
          <w:sz w:val="24"/>
        </w:rPr>
        <w:t> </w:t>
      </w:r>
      <w:r>
        <w:rPr>
          <w:sz w:val="24"/>
        </w:rPr>
        <w:t>que</w:t>
      </w:r>
      <w:r>
        <w:rPr>
          <w:spacing w:val="23"/>
          <w:sz w:val="24"/>
        </w:rPr>
        <w:t> </w:t>
      </w:r>
      <w:r>
        <w:rPr>
          <w:sz w:val="24"/>
        </w:rPr>
        <w:t>não possa ser resolvido por meio amigável, com expressa renúncia a qualquer outro, por mais privilegiado que seja.</w:t>
      </w:r>
    </w:p>
    <w:p>
      <w:pPr>
        <w:pStyle w:val="BodyText"/>
        <w:spacing w:before="233"/>
        <w:ind w:left="0"/>
      </w:pPr>
    </w:p>
    <w:p>
      <w:pPr>
        <w:pStyle w:val="BodyText"/>
        <w:spacing w:line="235" w:lineRule="auto" w:before="1"/>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before="114"/>
        <w:ind w:left="14"/>
        <w:jc w:val="center"/>
      </w:pPr>
      <w:r>
        <w:rPr/>
        <w:t>IDENTIFICAÇÃO DO </w:t>
      </w:r>
      <w:r>
        <w:rPr>
          <w:spacing w:val="-2"/>
        </w:rPr>
        <w:t>REPRESENTANTE</w:t>
      </w:r>
    </w:p>
    <w:p>
      <w:pPr>
        <w:pStyle w:val="BodyText"/>
        <w:spacing w:before="0"/>
        <w:ind w:left="0"/>
      </w:pPr>
    </w:p>
    <w:p>
      <w:pPr>
        <w:pStyle w:val="BodyText"/>
        <w:spacing w:before="0"/>
        <w:ind w:left="0"/>
      </w:pPr>
    </w:p>
    <w:p>
      <w:pPr>
        <w:pStyle w:val="BodyText"/>
        <w:spacing w:before="66"/>
        <w:ind w:left="0"/>
      </w:pPr>
    </w:p>
    <w:p>
      <w:pPr>
        <w:pStyle w:val="BodyText"/>
        <w:spacing w:line="679" w:lineRule="auto" w:before="0"/>
        <w:ind w:left="5981" w:right="5964"/>
        <w:jc w:val="center"/>
      </w:pPr>
      <w:r>
        <w:rPr>
          <w:spacing w:val="-2"/>
        </w:rPr>
        <w:t>TESTEMUNHA 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55"/>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6"/>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BodyText"/>
        <w:spacing w:before="232"/>
        <w:ind w:left="0"/>
        <w:rPr>
          <w:b/>
        </w:rPr>
      </w:pPr>
    </w:p>
    <w:p>
      <w:pPr>
        <w:pStyle w:val="ListParagraph"/>
        <w:numPr>
          <w:ilvl w:val="1"/>
          <w:numId w:val="66"/>
        </w:numPr>
        <w:tabs>
          <w:tab w:pos="826" w:val="left" w:leader="none"/>
        </w:tabs>
        <w:spacing w:line="235" w:lineRule="auto" w:before="1"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6"/>
        </w:numPr>
        <w:tabs>
          <w:tab w:pos="809" w:val="left" w:leader="none"/>
        </w:tabs>
        <w:spacing w:line="240" w:lineRule="auto" w:before="114"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6"/>
        </w:numPr>
        <w:tabs>
          <w:tab w:pos="810" w:val="left" w:leader="none"/>
        </w:tabs>
        <w:spacing w:line="235" w:lineRule="auto" w:before="119"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50">
        <w:r>
          <w:rPr>
            <w:color w:val="0000ED"/>
            <w:sz w:val="24"/>
            <w:u w:val="single" w:color="0000ED"/>
          </w:rPr>
          <w:t>www.portaldoempreendedor.gov.br</w:t>
        </w:r>
      </w:hyperlink>
      <w:r>
        <w:rPr>
          <w:sz w:val="24"/>
        </w:rPr>
        <w:t>.</w:t>
      </w:r>
    </w:p>
    <w:p>
      <w:pPr>
        <w:pStyle w:val="ListParagraph"/>
        <w:numPr>
          <w:ilvl w:val="1"/>
          <w:numId w:val="66"/>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6"/>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spacing w:after="0" w:line="235" w:lineRule="auto"/>
        <w:jc w:val="both"/>
        <w:rPr>
          <w:sz w:val="24"/>
        </w:rPr>
        <w:sectPr>
          <w:pgSz w:w="15840" w:h="24480"/>
          <w:pgMar w:top="480" w:bottom="280" w:left="360" w:right="360"/>
        </w:sectPr>
      </w:pPr>
    </w:p>
    <w:p>
      <w:pPr>
        <w:pStyle w:val="ListParagraph"/>
        <w:numPr>
          <w:ilvl w:val="1"/>
          <w:numId w:val="66"/>
        </w:numPr>
        <w:tabs>
          <w:tab w:pos="847" w:val="left" w:leader="none"/>
        </w:tabs>
        <w:spacing w:line="235" w:lineRule="auto" w:before="80"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6"/>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6"/>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66"/>
        </w:numPr>
        <w:tabs>
          <w:tab w:pos="689" w:val="left" w:leader="none"/>
        </w:tabs>
        <w:spacing w:line="240" w:lineRule="auto" w:before="1"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227"/>
        <w:ind w:left="0"/>
        <w:rPr>
          <w:b/>
        </w:rPr>
      </w:pPr>
    </w:p>
    <w:p>
      <w:pPr>
        <w:pStyle w:val="ListParagraph"/>
        <w:numPr>
          <w:ilvl w:val="1"/>
          <w:numId w:val="66"/>
        </w:numPr>
        <w:tabs>
          <w:tab w:pos="809" w:val="left" w:leader="none"/>
        </w:tabs>
        <w:spacing w:line="240" w:lineRule="auto" w:before="1"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6"/>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6"/>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6"/>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6"/>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6"/>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6"/>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6"/>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6"/>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6"/>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6"/>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6"/>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6"/>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6"/>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6"/>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6"/>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6"/>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BodyText"/>
        <w:spacing w:before="233"/>
        <w:ind w:left="0"/>
        <w:rPr>
          <w:b/>
        </w:rPr>
      </w:pPr>
    </w:p>
    <w:p>
      <w:pPr>
        <w:pStyle w:val="ListParagraph"/>
        <w:numPr>
          <w:ilvl w:val="1"/>
          <w:numId w:val="66"/>
        </w:numPr>
        <w:tabs>
          <w:tab w:pos="852" w:val="left" w:leader="none"/>
        </w:tabs>
        <w:spacing w:line="235" w:lineRule="auto" w:before="0" w:after="0"/>
        <w:ind w:left="449" w:right="433" w:firstLine="0"/>
        <w:jc w:val="left"/>
        <w:rPr>
          <w:sz w:val="24"/>
        </w:rPr>
      </w:pPr>
      <w:r>
        <w:rPr>
          <w:sz w:val="24"/>
        </w:rPr>
        <mc:AlternateContent>
          <mc:Choice Requires="wps">
            <w:drawing>
              <wp:anchor distT="0" distB="0" distL="0" distR="0" allowOverlap="1" layoutInCell="1" locked="0" behindDoc="0" simplePos="0" relativeHeight="15735296">
                <wp:simplePos x="0" y="0"/>
                <wp:positionH relativeFrom="page">
                  <wp:posOffset>7165329</wp:posOffset>
                </wp:positionH>
                <wp:positionV relativeFrom="paragraph">
                  <wp:posOffset>320534</wp:posOffset>
                </wp:positionV>
                <wp:extent cx="3810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25.238934pt;width:3.0pt;height:.75pt;mso-position-horizontal-relative:page;mso-position-vertical-relative:paragraph;z-index:15735296" id="docshape21"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6"/>
        </w:numPr>
        <w:tabs>
          <w:tab w:pos="1007" w:val="left" w:leader="none"/>
        </w:tabs>
        <w:spacing w:line="235" w:lineRule="auto" w:before="119" w:after="0"/>
        <w:ind w:left="449" w:right="433" w:firstLine="0"/>
        <w:jc w:val="left"/>
        <w:rPr>
          <w:sz w:val="24"/>
        </w:rPr>
      </w:pPr>
      <w:r>
        <w:rPr>
          <w:sz w:val="24"/>
        </w:rPr>
        <w:t>Não</w:t>
      </w:r>
      <w:r>
        <w:rPr>
          <w:spacing w:val="16"/>
          <w:sz w:val="24"/>
        </w:rPr>
        <w:t> </w:t>
      </w:r>
      <w:r>
        <w:rPr>
          <w:sz w:val="24"/>
        </w:rPr>
        <w:t>será</w:t>
      </w:r>
      <w:r>
        <w:rPr>
          <w:spacing w:val="16"/>
          <w:sz w:val="24"/>
        </w:rPr>
        <w:t> </w:t>
      </w:r>
      <w:r>
        <w:rPr>
          <w:sz w:val="24"/>
        </w:rPr>
        <w:t>causa</w:t>
      </w:r>
      <w:r>
        <w:rPr>
          <w:spacing w:val="16"/>
          <w:sz w:val="24"/>
        </w:rPr>
        <w:t> </w:t>
      </w:r>
      <w:r>
        <w:rPr>
          <w:sz w:val="24"/>
        </w:rPr>
        <w:t>de</w:t>
      </w:r>
      <w:r>
        <w:rPr>
          <w:spacing w:val="16"/>
          <w:sz w:val="24"/>
        </w:rPr>
        <w:t> </w:t>
      </w:r>
      <w:r>
        <w:rPr>
          <w:sz w:val="24"/>
        </w:rPr>
        <w:t>inabilitação</w:t>
      </w:r>
      <w:r>
        <w:rPr>
          <w:spacing w:val="16"/>
          <w:sz w:val="24"/>
        </w:rPr>
        <w:t> </w:t>
      </w:r>
      <w:r>
        <w:rPr>
          <w:sz w:val="24"/>
        </w:rPr>
        <w:t>do</w:t>
      </w:r>
      <w:r>
        <w:rPr>
          <w:spacing w:val="16"/>
          <w:sz w:val="24"/>
        </w:rPr>
        <w:t> </w:t>
      </w:r>
      <w:r>
        <w:rPr>
          <w:sz w:val="24"/>
        </w:rPr>
        <w:t>licitante</w:t>
      </w:r>
      <w:r>
        <w:rPr>
          <w:spacing w:val="16"/>
          <w:sz w:val="24"/>
        </w:rPr>
        <w:t> </w:t>
      </w:r>
      <w:r>
        <w:rPr>
          <w:sz w:val="24"/>
        </w:rPr>
        <w:t>a</w:t>
      </w:r>
      <w:r>
        <w:rPr>
          <w:spacing w:val="16"/>
          <w:sz w:val="24"/>
        </w:rPr>
        <w:t> </w:t>
      </w:r>
      <w:r>
        <w:rPr>
          <w:sz w:val="24"/>
        </w:rPr>
        <w:t>anotação</w:t>
      </w:r>
      <w:r>
        <w:rPr>
          <w:spacing w:val="16"/>
          <w:sz w:val="24"/>
        </w:rPr>
        <w:t> </w:t>
      </w:r>
      <w:r>
        <w:rPr>
          <w:sz w:val="24"/>
        </w:rPr>
        <w:t>de</w:t>
      </w:r>
      <w:r>
        <w:rPr>
          <w:spacing w:val="16"/>
          <w:sz w:val="24"/>
        </w:rPr>
        <w:t> </w:t>
      </w:r>
      <w:r>
        <w:rPr>
          <w:sz w:val="24"/>
        </w:rPr>
        <w:t>distribuição</w:t>
      </w:r>
      <w:r>
        <w:rPr>
          <w:spacing w:val="16"/>
          <w:sz w:val="24"/>
        </w:rPr>
        <w:t> </w:t>
      </w:r>
      <w:r>
        <w:rPr>
          <w:sz w:val="24"/>
        </w:rPr>
        <w:t>de</w:t>
      </w:r>
      <w:r>
        <w:rPr>
          <w:spacing w:val="16"/>
          <w:sz w:val="24"/>
        </w:rPr>
        <w:t> </w:t>
      </w:r>
      <w:r>
        <w:rPr>
          <w:sz w:val="24"/>
        </w:rPr>
        <w:t>processo</w:t>
      </w:r>
      <w:r>
        <w:rPr>
          <w:spacing w:val="16"/>
          <w:sz w:val="24"/>
        </w:rPr>
        <w:t> </w:t>
      </w:r>
      <w:r>
        <w:rPr>
          <w:sz w:val="24"/>
        </w:rPr>
        <w:t>de</w:t>
      </w:r>
      <w:r>
        <w:rPr>
          <w:spacing w:val="16"/>
          <w:sz w:val="24"/>
        </w:rPr>
        <w:t> </w:t>
      </w:r>
      <w:r>
        <w:rPr>
          <w:sz w:val="24"/>
        </w:rPr>
        <w:t>recuperação</w:t>
      </w:r>
      <w:r>
        <w:rPr>
          <w:spacing w:val="16"/>
          <w:sz w:val="24"/>
        </w:rPr>
        <w:t> </w:t>
      </w:r>
      <w:r>
        <w:rPr>
          <w:sz w:val="24"/>
        </w:rPr>
        <w:t>judicial</w:t>
      </w:r>
      <w:r>
        <w:rPr>
          <w:spacing w:val="16"/>
          <w:sz w:val="24"/>
        </w:rPr>
        <w:t> </w:t>
      </w:r>
      <w:r>
        <w:rPr>
          <w:sz w:val="24"/>
        </w:rPr>
        <w:t>ou</w:t>
      </w:r>
      <w:r>
        <w:rPr>
          <w:spacing w:val="16"/>
          <w:sz w:val="24"/>
        </w:rPr>
        <w:t> </w:t>
      </w:r>
      <w:r>
        <w:rPr>
          <w:sz w:val="24"/>
        </w:rPr>
        <w:t>de</w:t>
      </w:r>
      <w:r>
        <w:rPr>
          <w:spacing w:val="16"/>
          <w:sz w:val="24"/>
        </w:rPr>
        <w:t> </w:t>
      </w:r>
      <w:r>
        <w:rPr>
          <w:sz w:val="24"/>
        </w:rPr>
        <w:t>pedido</w:t>
      </w:r>
      <w:r>
        <w:rPr>
          <w:spacing w:val="16"/>
          <w:sz w:val="24"/>
        </w:rPr>
        <w:t> </w:t>
      </w:r>
      <w:r>
        <w:rPr>
          <w:sz w:val="24"/>
        </w:rPr>
        <w:t>de</w:t>
      </w:r>
      <w:r>
        <w:rPr>
          <w:spacing w:val="16"/>
          <w:sz w:val="24"/>
        </w:rPr>
        <w:t> </w:t>
      </w:r>
      <w:r>
        <w:rPr>
          <w:sz w:val="24"/>
        </w:rPr>
        <w:t>homologação</w:t>
      </w:r>
      <w:r>
        <w:rPr>
          <w:spacing w:val="16"/>
          <w:sz w:val="24"/>
        </w:rPr>
        <w:t> </w:t>
      </w:r>
      <w:r>
        <w:rPr>
          <w:sz w:val="24"/>
        </w:rPr>
        <w:t>de recuperação extrajudicial.</w:t>
      </w:r>
    </w:p>
    <w:p>
      <w:pPr>
        <w:pStyle w:val="ListParagraph"/>
        <w:numPr>
          <w:ilvl w:val="1"/>
          <w:numId w:val="66"/>
        </w:numPr>
        <w:tabs>
          <w:tab w:pos="816" w:val="left" w:leader="none"/>
        </w:tabs>
        <w:spacing w:line="235" w:lineRule="auto" w:before="119" w:after="0"/>
        <w:ind w:left="449" w:right="433" w:firstLine="0"/>
        <w:jc w:val="left"/>
        <w:rPr>
          <w:sz w:val="24"/>
        </w:rPr>
      </w:pPr>
      <w:r>
        <w:rPr>
          <w:sz w:val="24"/>
        </w:rPr>
        <w:t>Balanço patrimonial, demonstração de resultado de exercício e demais demonstrações contábeis dos 2 (dois) últimos exercícios sociais, vedada</w:t>
      </w:r>
      <w:r>
        <w:rPr>
          <w:spacing w:val="40"/>
          <w:sz w:val="24"/>
        </w:rPr>
        <w:t> </w:t>
      </w:r>
      <w:r>
        <w:rPr>
          <w:sz w:val="24"/>
        </w:rPr>
        <w:t>a sua substituição por balancetes ou balanços provisórios.</w:t>
      </w:r>
    </w:p>
    <w:p>
      <w:pPr>
        <w:pStyle w:val="ListParagraph"/>
        <w:numPr>
          <w:ilvl w:val="2"/>
          <w:numId w:val="66"/>
        </w:numPr>
        <w:tabs>
          <w:tab w:pos="996" w:val="left" w:leader="none"/>
        </w:tabs>
        <w:spacing w:line="235" w:lineRule="auto" w:before="119" w:after="0"/>
        <w:ind w:left="449" w:right="433" w:firstLine="0"/>
        <w:jc w:val="left"/>
        <w:rPr>
          <w:sz w:val="24"/>
        </w:rPr>
      </w:pPr>
      <w:r>
        <w:rPr>
          <w:sz w:val="24"/>
        </w:rPr>
        <w:t>Os documentos referidos acima limitar-se-ão ao último exercício social no caso de a pessoa jurídica ter sido constituída há menos de 2 (dois) </w:t>
      </w:r>
      <w:r>
        <w:rPr>
          <w:spacing w:val="-2"/>
          <w:sz w:val="24"/>
        </w:rPr>
        <w:t>anos.</w:t>
      </w:r>
    </w:p>
    <w:p>
      <w:pPr>
        <w:pStyle w:val="ListParagraph"/>
        <w:numPr>
          <w:ilvl w:val="2"/>
          <w:numId w:val="66"/>
        </w:numPr>
        <w:tabs>
          <w:tab w:pos="1013" w:val="left" w:leader="none"/>
        </w:tabs>
        <w:spacing w:line="235" w:lineRule="auto" w:before="119" w:after="0"/>
        <w:ind w:left="449" w:right="433" w:firstLine="0"/>
        <w:jc w:val="left"/>
        <w:rPr>
          <w:sz w:val="24"/>
        </w:rPr>
      </w:pPr>
      <w:r>
        <w:rPr>
          <w:sz w:val="24"/>
        </w:rPr>
        <w:t>Os</w:t>
      </w:r>
      <w:r>
        <w:rPr>
          <w:spacing w:val="22"/>
          <w:sz w:val="24"/>
        </w:rPr>
        <w:t> </w:t>
      </w:r>
      <w:r>
        <w:rPr>
          <w:sz w:val="24"/>
        </w:rPr>
        <w:t>fornecedores</w:t>
      </w:r>
      <w:r>
        <w:rPr>
          <w:spacing w:val="22"/>
          <w:sz w:val="24"/>
        </w:rPr>
        <w:t> </w:t>
      </w:r>
      <w:r>
        <w:rPr>
          <w:sz w:val="24"/>
        </w:rPr>
        <w:t>criados</w:t>
      </w:r>
      <w:r>
        <w:rPr>
          <w:spacing w:val="22"/>
          <w:sz w:val="24"/>
        </w:rPr>
        <w:t> </w:t>
      </w:r>
      <w:r>
        <w:rPr>
          <w:sz w:val="24"/>
        </w:rPr>
        <w:t>no</w:t>
      </w:r>
      <w:r>
        <w:rPr>
          <w:spacing w:val="22"/>
          <w:sz w:val="24"/>
        </w:rPr>
        <w:t> </w:t>
      </w:r>
      <w:r>
        <w:rPr>
          <w:sz w:val="24"/>
        </w:rPr>
        <w:t>exercício</w:t>
      </w:r>
      <w:r>
        <w:rPr>
          <w:spacing w:val="22"/>
          <w:sz w:val="24"/>
        </w:rPr>
        <w:t> </w:t>
      </w:r>
      <w:r>
        <w:rPr>
          <w:sz w:val="24"/>
        </w:rPr>
        <w:t>financeiro</w:t>
      </w:r>
      <w:r>
        <w:rPr>
          <w:spacing w:val="22"/>
          <w:sz w:val="24"/>
        </w:rPr>
        <w:t> </w:t>
      </w:r>
      <w:r>
        <w:rPr>
          <w:sz w:val="24"/>
        </w:rPr>
        <w:t>da</w:t>
      </w:r>
      <w:r>
        <w:rPr>
          <w:spacing w:val="22"/>
          <w:sz w:val="24"/>
        </w:rPr>
        <w:t> </w:t>
      </w:r>
      <w:r>
        <w:rPr>
          <w:sz w:val="24"/>
        </w:rPr>
        <w:t>contratação</w:t>
      </w:r>
      <w:r>
        <w:rPr>
          <w:spacing w:val="22"/>
          <w:sz w:val="24"/>
        </w:rPr>
        <w:t> </w:t>
      </w:r>
      <w:r>
        <w:rPr>
          <w:sz w:val="24"/>
        </w:rPr>
        <w:t>deverão</w:t>
      </w:r>
      <w:r>
        <w:rPr>
          <w:spacing w:val="22"/>
          <w:sz w:val="24"/>
        </w:rPr>
        <w:t> </w:t>
      </w:r>
      <w:r>
        <w:rPr>
          <w:sz w:val="24"/>
        </w:rPr>
        <w:t>atender</w:t>
      </w:r>
      <w:r>
        <w:rPr>
          <w:spacing w:val="22"/>
          <w:sz w:val="24"/>
        </w:rPr>
        <w:t> </w:t>
      </w:r>
      <w:r>
        <w:rPr>
          <w:sz w:val="24"/>
        </w:rPr>
        <w:t>a</w:t>
      </w:r>
      <w:r>
        <w:rPr>
          <w:spacing w:val="22"/>
          <w:sz w:val="24"/>
        </w:rPr>
        <w:t> </w:t>
      </w:r>
      <w:r>
        <w:rPr>
          <w:sz w:val="24"/>
        </w:rPr>
        <w:t>todas</w:t>
      </w:r>
      <w:r>
        <w:rPr>
          <w:spacing w:val="22"/>
          <w:sz w:val="24"/>
        </w:rPr>
        <w:t> </w:t>
      </w:r>
      <w:r>
        <w:rPr>
          <w:sz w:val="24"/>
        </w:rPr>
        <w:t>as</w:t>
      </w:r>
      <w:r>
        <w:rPr>
          <w:spacing w:val="22"/>
          <w:sz w:val="24"/>
        </w:rPr>
        <w:t> </w:t>
      </w:r>
      <w:r>
        <w:rPr>
          <w:sz w:val="24"/>
        </w:rPr>
        <w:t>exigências</w:t>
      </w:r>
      <w:r>
        <w:rPr>
          <w:spacing w:val="22"/>
          <w:sz w:val="24"/>
        </w:rPr>
        <w:t> </w:t>
      </w:r>
      <w:r>
        <w:rPr>
          <w:sz w:val="24"/>
        </w:rPr>
        <w:t>da</w:t>
      </w:r>
      <w:r>
        <w:rPr>
          <w:spacing w:val="22"/>
          <w:sz w:val="24"/>
        </w:rPr>
        <w:t> </w:t>
      </w:r>
      <w:r>
        <w:rPr>
          <w:sz w:val="24"/>
        </w:rPr>
        <w:t>habilitação</w:t>
      </w:r>
      <w:r>
        <w:rPr>
          <w:spacing w:val="22"/>
          <w:sz w:val="24"/>
        </w:rPr>
        <w:t> </w:t>
      </w:r>
      <w:r>
        <w:rPr>
          <w:sz w:val="24"/>
        </w:rPr>
        <w:t>e</w:t>
      </w:r>
      <w:r>
        <w:rPr>
          <w:spacing w:val="22"/>
          <w:sz w:val="24"/>
        </w:rPr>
        <w:t> </w:t>
      </w:r>
      <w:r>
        <w:rPr>
          <w:sz w:val="24"/>
        </w:rPr>
        <w:t>ficam</w:t>
      </w:r>
      <w:r>
        <w:rPr>
          <w:spacing w:val="22"/>
          <w:sz w:val="24"/>
        </w:rPr>
        <w:t> </w:t>
      </w:r>
      <w:r>
        <w:rPr>
          <w:sz w:val="24"/>
        </w:rPr>
        <w:t>autorizados</w:t>
      </w:r>
      <w:r>
        <w:rPr>
          <w:spacing w:val="22"/>
          <w:sz w:val="24"/>
        </w:rPr>
        <w:t> </w:t>
      </w:r>
      <w:r>
        <w:rPr>
          <w:sz w:val="24"/>
        </w:rPr>
        <w:t>a substituir os demonstrativos contábeis pelo balanço de abertura;</w:t>
      </w:r>
    </w:p>
    <w:p>
      <w:pPr>
        <w:pStyle w:val="ListParagraph"/>
        <w:numPr>
          <w:ilvl w:val="3"/>
          <w:numId w:val="66"/>
        </w:numPr>
        <w:tabs>
          <w:tab w:pos="1169" w:val="left" w:leader="none"/>
        </w:tabs>
        <w:spacing w:line="240" w:lineRule="auto" w:before="115" w:after="0"/>
        <w:ind w:left="1169" w:right="0" w:hanging="720"/>
        <w:jc w:val="left"/>
        <w:rPr>
          <w:sz w:val="24"/>
        </w:rPr>
      </w:pPr>
      <w:r>
        <w:rPr>
          <w:sz w:val="24"/>
        </w:rPr>
        <w:t>Poderá ser apresentado o balanço intermediário, caso autorizado por lei ou pelo contrato/estatuto </w:t>
      </w:r>
      <w:r>
        <w:rPr>
          <w:spacing w:val="-2"/>
          <w:sz w:val="24"/>
        </w:rPr>
        <w:t>social.</w:t>
      </w:r>
    </w:p>
    <w:p>
      <w:pPr>
        <w:pStyle w:val="ListParagraph"/>
        <w:numPr>
          <w:ilvl w:val="2"/>
          <w:numId w:val="66"/>
        </w:numPr>
        <w:tabs>
          <w:tab w:pos="1054" w:val="left" w:leader="none"/>
        </w:tabs>
        <w:spacing w:line="235" w:lineRule="auto" w:before="118" w:after="0"/>
        <w:ind w:left="449" w:right="433" w:firstLine="0"/>
        <w:jc w:val="left"/>
        <w:rPr>
          <w:sz w:val="24"/>
        </w:rPr>
      </w:pPr>
      <w:r>
        <w:rPr>
          <w:sz w:val="24"/>
        </w:rPr>
        <w:t>Para</w:t>
      </w:r>
      <w:r>
        <w:rPr>
          <w:spacing w:val="62"/>
          <w:sz w:val="24"/>
        </w:rPr>
        <w:t> </w:t>
      </w:r>
      <w:r>
        <w:rPr>
          <w:sz w:val="24"/>
        </w:rPr>
        <w:t>fins</w:t>
      </w:r>
      <w:r>
        <w:rPr>
          <w:spacing w:val="62"/>
          <w:sz w:val="24"/>
        </w:rPr>
        <w:t> </w:t>
      </w:r>
      <w:r>
        <w:rPr>
          <w:sz w:val="24"/>
        </w:rPr>
        <w:t>de</w:t>
      </w:r>
      <w:r>
        <w:rPr>
          <w:spacing w:val="62"/>
          <w:sz w:val="24"/>
        </w:rPr>
        <w:t> </w:t>
      </w:r>
      <w:r>
        <w:rPr>
          <w:sz w:val="24"/>
        </w:rPr>
        <w:t>habilitação</w:t>
      </w:r>
      <w:r>
        <w:rPr>
          <w:spacing w:val="62"/>
          <w:sz w:val="24"/>
        </w:rPr>
        <w:t> </w:t>
      </w:r>
      <w:r>
        <w:rPr>
          <w:sz w:val="24"/>
        </w:rPr>
        <w:t>econômico-financeira</w:t>
      </w:r>
      <w:r>
        <w:rPr>
          <w:spacing w:val="62"/>
          <w:sz w:val="24"/>
        </w:rPr>
        <w:t> </w:t>
      </w:r>
      <w:r>
        <w:rPr>
          <w:sz w:val="24"/>
        </w:rPr>
        <w:t>de</w:t>
      </w:r>
      <w:r>
        <w:rPr>
          <w:spacing w:val="62"/>
          <w:sz w:val="24"/>
        </w:rPr>
        <w:t> </w:t>
      </w:r>
      <w:r>
        <w:rPr>
          <w:sz w:val="24"/>
        </w:rPr>
        <w:t>sociedade</w:t>
      </w:r>
      <w:r>
        <w:rPr>
          <w:spacing w:val="62"/>
          <w:sz w:val="24"/>
        </w:rPr>
        <w:t> </w:t>
      </w:r>
      <w:r>
        <w:rPr>
          <w:sz w:val="24"/>
        </w:rPr>
        <w:t>empresária</w:t>
      </w:r>
      <w:r>
        <w:rPr>
          <w:spacing w:val="62"/>
          <w:sz w:val="24"/>
        </w:rPr>
        <w:t> </w:t>
      </w:r>
      <w:r>
        <w:rPr>
          <w:sz w:val="24"/>
        </w:rPr>
        <w:t>em</w:t>
      </w:r>
      <w:r>
        <w:rPr>
          <w:spacing w:val="62"/>
          <w:sz w:val="24"/>
        </w:rPr>
        <w:t> </w:t>
      </w:r>
      <w:r>
        <w:rPr>
          <w:sz w:val="24"/>
        </w:rPr>
        <w:t>recuperação</w:t>
      </w:r>
      <w:r>
        <w:rPr>
          <w:spacing w:val="62"/>
          <w:sz w:val="24"/>
        </w:rPr>
        <w:t> </w:t>
      </w:r>
      <w:r>
        <w:rPr>
          <w:sz w:val="24"/>
        </w:rPr>
        <w:t>judicial</w:t>
      </w:r>
      <w:r>
        <w:rPr>
          <w:spacing w:val="62"/>
          <w:sz w:val="24"/>
        </w:rPr>
        <w:t> </w:t>
      </w:r>
      <w:r>
        <w:rPr>
          <w:sz w:val="24"/>
        </w:rPr>
        <w:t>deverão</w:t>
      </w:r>
      <w:r>
        <w:rPr>
          <w:spacing w:val="62"/>
          <w:sz w:val="24"/>
        </w:rPr>
        <w:t> </w:t>
      </w:r>
      <w:r>
        <w:rPr>
          <w:sz w:val="24"/>
        </w:rPr>
        <w:t>ser</w:t>
      </w:r>
      <w:r>
        <w:rPr>
          <w:spacing w:val="62"/>
          <w:sz w:val="24"/>
        </w:rPr>
        <w:t> </w:t>
      </w:r>
      <w:r>
        <w:rPr>
          <w:sz w:val="24"/>
        </w:rPr>
        <w:t>considerados</w:t>
      </w:r>
      <w:r>
        <w:rPr>
          <w:spacing w:val="62"/>
          <w:sz w:val="24"/>
        </w:rPr>
        <w:t> </w:t>
      </w:r>
      <w:r>
        <w:rPr>
          <w:sz w:val="24"/>
        </w:rPr>
        <w:t>os</w:t>
      </w:r>
      <w:r>
        <w:rPr>
          <w:spacing w:val="62"/>
          <w:sz w:val="24"/>
        </w:rPr>
        <w:t> </w:t>
      </w:r>
      <w:r>
        <w:rPr>
          <w:sz w:val="24"/>
        </w:rPr>
        <w:t>valores constantes no Plano de Recuperação Judicial, homologado pelo Juízo competente, para fins de apuração dos índices contábeis previstos no edital.</w:t>
      </w:r>
    </w:p>
    <w:p>
      <w:pPr>
        <w:pStyle w:val="BodyText"/>
        <w:spacing w:before="229"/>
        <w:ind w:left="0"/>
      </w:pPr>
    </w:p>
    <w:p>
      <w:pPr>
        <w:pStyle w:val="Heading1"/>
        <w:numPr>
          <w:ilvl w:val="0"/>
          <w:numId w:val="66"/>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BodyText"/>
        <w:spacing w:before="232"/>
        <w:ind w:left="0"/>
        <w:rPr>
          <w:b/>
        </w:rPr>
      </w:pPr>
    </w:p>
    <w:p>
      <w:pPr>
        <w:pStyle w:val="ListParagraph"/>
        <w:numPr>
          <w:ilvl w:val="1"/>
          <w:numId w:val="66"/>
        </w:numPr>
        <w:tabs>
          <w:tab w:pos="827" w:val="left" w:leader="none"/>
        </w:tabs>
        <w:spacing w:line="235" w:lineRule="auto" w:before="1"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7"/>
        </w:numPr>
        <w:tabs>
          <w:tab w:pos="707" w:val="left" w:leader="none"/>
        </w:tabs>
        <w:spacing w:line="235" w:lineRule="auto" w:before="118"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spacing w:after="0" w:line="235" w:lineRule="auto"/>
        <w:jc w:val="both"/>
        <w:rPr>
          <w:sz w:val="24"/>
        </w:rPr>
        <w:sectPr>
          <w:pgSz w:w="15840" w:h="24480"/>
          <w:pgMar w:top="480" w:bottom="280" w:left="360" w:right="360"/>
        </w:sectPr>
      </w:pPr>
    </w:p>
    <w:p>
      <w:pPr>
        <w:pStyle w:val="ListParagraph"/>
        <w:numPr>
          <w:ilvl w:val="1"/>
          <w:numId w:val="67"/>
        </w:numPr>
        <w:tabs>
          <w:tab w:pos="901" w:val="left" w:leader="none"/>
        </w:tabs>
        <w:spacing w:line="235" w:lineRule="auto" w:before="80"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7"/>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7"/>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7"/>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28"/>
        <w:ind w:left="0"/>
      </w:pPr>
    </w:p>
    <w:p>
      <w:pPr>
        <w:pStyle w:val="ListParagraph"/>
        <w:numPr>
          <w:ilvl w:val="1"/>
          <w:numId w:val="66"/>
        </w:numPr>
        <w:tabs>
          <w:tab w:pos="795" w:val="left" w:leader="none"/>
        </w:tabs>
        <w:spacing w:line="240" w:lineRule="auto" w:before="1" w:after="0"/>
        <w:ind w:left="795" w:right="0" w:hanging="34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66"/>
        </w:numPr>
        <w:tabs>
          <w:tab w:pos="809" w:val="left" w:leader="none"/>
        </w:tabs>
        <w:spacing w:line="240" w:lineRule="auto" w:before="114" w:after="0"/>
        <w:ind w:left="809" w:right="0" w:hanging="36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66"/>
        </w:numPr>
        <w:tabs>
          <w:tab w:pos="831" w:val="left" w:leader="none"/>
        </w:tabs>
        <w:spacing w:line="235" w:lineRule="auto" w:before="118" w:after="0"/>
        <w:ind w:left="449" w:right="432" w:firstLine="0"/>
        <w:jc w:val="left"/>
        <w:rPr>
          <w:sz w:val="24"/>
        </w:rPr>
      </w:pPr>
      <w:r>
        <w:rPr>
          <w:sz w:val="24"/>
        </w:rPr>
        <w:t>Registro</w:t>
      </w:r>
      <w:r>
        <w:rPr>
          <w:spacing w:val="19"/>
          <w:sz w:val="24"/>
        </w:rPr>
        <w:t> </w:t>
      </w:r>
      <w:r>
        <w:rPr>
          <w:sz w:val="24"/>
        </w:rPr>
        <w:t>válido</w:t>
      </w:r>
      <w:r>
        <w:rPr>
          <w:spacing w:val="19"/>
          <w:sz w:val="24"/>
        </w:rPr>
        <w:t> </w:t>
      </w:r>
      <w:r>
        <w:rPr>
          <w:sz w:val="24"/>
        </w:rPr>
        <w:t>na Agência</w:t>
      </w:r>
      <w:r>
        <w:rPr>
          <w:spacing w:val="19"/>
          <w:sz w:val="24"/>
        </w:rPr>
        <w:t> </w:t>
      </w:r>
      <w:r>
        <w:rPr>
          <w:sz w:val="24"/>
        </w:rPr>
        <w:t>Nacional</w:t>
      </w:r>
      <w:r>
        <w:rPr>
          <w:spacing w:val="19"/>
          <w:sz w:val="24"/>
        </w:rPr>
        <w:t> </w:t>
      </w:r>
      <w:r>
        <w:rPr>
          <w:sz w:val="24"/>
        </w:rPr>
        <w:t>de Vigilância</w:t>
      </w:r>
      <w:r>
        <w:rPr>
          <w:spacing w:val="19"/>
          <w:sz w:val="24"/>
        </w:rPr>
        <w:t> </w:t>
      </w:r>
      <w:r>
        <w:rPr>
          <w:sz w:val="24"/>
        </w:rPr>
        <w:t>Sanitária</w:t>
      </w:r>
      <w:r>
        <w:rPr>
          <w:spacing w:val="19"/>
          <w:sz w:val="24"/>
        </w:rPr>
        <w:t> </w:t>
      </w:r>
      <w:r>
        <w:rPr>
          <w:sz w:val="24"/>
        </w:rPr>
        <w:t>– ANVISA</w:t>
      </w:r>
      <w:r>
        <w:rPr>
          <w:b/>
          <w:sz w:val="24"/>
        </w:rPr>
        <w:t>,</w:t>
      </w:r>
      <w:r>
        <w:rPr>
          <w:b/>
          <w:spacing w:val="19"/>
          <w:sz w:val="24"/>
        </w:rPr>
        <w:t> </w:t>
      </w:r>
      <w:r>
        <w:rPr>
          <w:sz w:val="24"/>
        </w:rPr>
        <w:t>conforme</w:t>
      </w:r>
      <w:r>
        <w:rPr>
          <w:spacing w:val="19"/>
          <w:sz w:val="24"/>
        </w:rPr>
        <w:t> </w:t>
      </w:r>
      <w:r>
        <w:rPr>
          <w:sz w:val="24"/>
        </w:rPr>
        <w:t>Lei</w:t>
      </w:r>
      <w:r>
        <w:rPr>
          <w:spacing w:val="19"/>
          <w:sz w:val="24"/>
        </w:rPr>
        <w:t> </w:t>
      </w:r>
      <w:r>
        <w:rPr>
          <w:sz w:val="24"/>
        </w:rPr>
        <w:t>n°5.991/1973,</w:t>
      </w:r>
      <w:r>
        <w:rPr>
          <w:spacing w:val="19"/>
          <w:sz w:val="24"/>
        </w:rPr>
        <w:t> </w:t>
      </w:r>
      <w:r>
        <w:rPr>
          <w:sz w:val="24"/>
        </w:rPr>
        <w:t>Lei</w:t>
      </w:r>
      <w:r>
        <w:rPr>
          <w:spacing w:val="19"/>
          <w:sz w:val="24"/>
        </w:rPr>
        <w:t> </w:t>
      </w:r>
      <w:r>
        <w:rPr>
          <w:sz w:val="24"/>
        </w:rPr>
        <w:t>n°6.360/1976,</w:t>
      </w:r>
      <w:r>
        <w:rPr>
          <w:spacing w:val="19"/>
          <w:sz w:val="24"/>
        </w:rPr>
        <w:t> </w:t>
      </w:r>
      <w:r>
        <w:rPr>
          <w:sz w:val="24"/>
        </w:rPr>
        <w:t>Decreto</w:t>
      </w:r>
      <w:r>
        <w:rPr>
          <w:spacing w:val="19"/>
          <w:sz w:val="24"/>
        </w:rPr>
        <w:t> </w:t>
      </w:r>
      <w:r>
        <w:rPr>
          <w:sz w:val="24"/>
        </w:rPr>
        <w:t>n°8.077</w:t>
      </w:r>
      <w:r>
        <w:rPr>
          <w:spacing w:val="19"/>
          <w:sz w:val="24"/>
        </w:rPr>
        <w:t> </w:t>
      </w:r>
      <w:r>
        <w:rPr>
          <w:sz w:val="24"/>
        </w:rPr>
        <w:t>de 2013, Lei Federal n°12.401/2011, dos reagentes, devendo constar a validade (dia/mês/ano), por meio de:</w:t>
      </w:r>
    </w:p>
    <w:p>
      <w:pPr>
        <w:pStyle w:val="ListParagraph"/>
        <w:numPr>
          <w:ilvl w:val="0"/>
          <w:numId w:val="68"/>
        </w:numPr>
        <w:tabs>
          <w:tab w:pos="593" w:val="left" w:leader="none"/>
        </w:tabs>
        <w:spacing w:line="235" w:lineRule="auto" w:before="119" w:after="0"/>
        <w:ind w:left="449" w:right="433"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numPr>
          <w:ilvl w:val="0"/>
          <w:numId w:val="68"/>
        </w:numPr>
        <w:tabs>
          <w:tab w:pos="599" w:val="left" w:leader="none"/>
        </w:tabs>
        <w:spacing w:line="235" w:lineRule="auto" w:before="119" w:after="0"/>
        <w:ind w:left="449" w:right="433" w:firstLine="0"/>
        <w:jc w:val="both"/>
        <w:rPr>
          <w:sz w:val="24"/>
        </w:rPr>
      </w:pPr>
      <w:r>
        <w:rPr>
          <w:sz w:val="24"/>
        </w:rPr>
        <w:t>Protocolo de solicitação de sua revalidação, acompanhada de cópia do registro vencido, desde que a revalidação do registro tenha sido </w:t>
      </w:r>
      <w:r>
        <w:rPr>
          <w:sz w:val="24"/>
        </w:rPr>
        <w:t>requerida no primeiro semestre do último ano do quinquênio de sua validade, nos termos e condições previstas no § 6° do artigo 12 da Lei 6360/76, de 23 de setembro de 1976.</w:t>
      </w:r>
    </w:p>
    <w:p>
      <w:pPr>
        <w:pStyle w:val="ListParagraph"/>
        <w:numPr>
          <w:ilvl w:val="1"/>
          <w:numId w:val="66"/>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66"/>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3"/>
        <w:ind w:left="0"/>
        <w:rPr>
          <w:b/>
          <w:sz w:val="20"/>
        </w:rPr>
      </w:pPr>
    </w:p>
    <w:tbl>
      <w:tblPr>
        <w:tblW w:w="0" w:type="auto"/>
        <w:jc w:val="left"/>
        <w:tblInd w:w="359" w:type="dxa"/>
        <w:tblBorders>
          <w:top w:val="double" w:sz="6" w:space="0" w:color="2A2A2A"/>
          <w:left w:val="double" w:sz="6" w:space="0" w:color="2A2A2A"/>
          <w:bottom w:val="double" w:sz="6" w:space="0" w:color="2A2A2A"/>
          <w:right w:val="double" w:sz="6" w:space="0" w:color="2A2A2A"/>
          <w:insideH w:val="double" w:sz="6" w:space="0" w:color="2A2A2A"/>
          <w:insideV w:val="double" w:sz="6" w:space="0" w:color="2A2A2A"/>
        </w:tblBorders>
        <w:tblLayout w:type="fixed"/>
        <w:tblCellMar>
          <w:top w:w="0" w:type="dxa"/>
          <w:left w:w="0" w:type="dxa"/>
          <w:bottom w:w="0" w:type="dxa"/>
          <w:right w:w="0" w:type="dxa"/>
        </w:tblCellMar>
        <w:tblLook w:val="01E0"/>
      </w:tblPr>
      <w:tblGrid>
        <w:gridCol w:w="720"/>
        <w:gridCol w:w="765"/>
        <w:gridCol w:w="4365"/>
        <w:gridCol w:w="1440"/>
        <w:gridCol w:w="1710"/>
        <w:gridCol w:w="1335"/>
      </w:tblGrid>
      <w:tr>
        <w:trPr>
          <w:trHeight w:val="1574" w:hRule="atLeast"/>
        </w:trPr>
        <w:tc>
          <w:tcPr>
            <w:tcW w:w="720" w:type="dxa"/>
            <w:tcBorders>
              <w:left w:val="single" w:sz="6" w:space="0" w:color="2A2A2A"/>
            </w:tcBorders>
          </w:tcPr>
          <w:p>
            <w:pPr>
              <w:pStyle w:val="TableParagraph"/>
              <w:rPr>
                <w:b/>
                <w:sz w:val="24"/>
              </w:rPr>
            </w:pPr>
          </w:p>
          <w:p>
            <w:pPr>
              <w:pStyle w:val="TableParagraph"/>
              <w:rPr>
                <w:b/>
                <w:sz w:val="24"/>
              </w:rPr>
            </w:pPr>
          </w:p>
          <w:p>
            <w:pPr>
              <w:pStyle w:val="TableParagraph"/>
              <w:spacing w:before="73"/>
              <w:rPr>
                <w:b/>
                <w:sz w:val="24"/>
              </w:rPr>
            </w:pPr>
          </w:p>
          <w:p>
            <w:pPr>
              <w:pStyle w:val="TableParagraph"/>
              <w:ind w:left="2"/>
              <w:jc w:val="center"/>
              <w:rPr>
                <w:b/>
                <w:sz w:val="24"/>
              </w:rPr>
            </w:pPr>
            <w:r>
              <w:rPr>
                <w:b/>
                <w:spacing w:val="-4"/>
                <w:sz w:val="24"/>
              </w:rPr>
              <w:t>ITEM</w:t>
            </w:r>
          </w:p>
        </w:tc>
        <w:tc>
          <w:tcPr>
            <w:tcW w:w="765" w:type="dxa"/>
          </w:tcPr>
          <w:p>
            <w:pPr>
              <w:pStyle w:val="TableParagraph"/>
              <w:rPr>
                <w:b/>
                <w:sz w:val="24"/>
              </w:rPr>
            </w:pPr>
          </w:p>
          <w:p>
            <w:pPr>
              <w:pStyle w:val="TableParagraph"/>
              <w:spacing w:before="218"/>
              <w:rPr>
                <w:b/>
                <w:sz w:val="24"/>
              </w:rPr>
            </w:pPr>
          </w:p>
          <w:p>
            <w:pPr>
              <w:pStyle w:val="TableParagraph"/>
              <w:spacing w:line="235" w:lineRule="auto"/>
              <w:ind w:left="79" w:right="50" w:firstLine="160"/>
              <w:rPr>
                <w:b/>
                <w:sz w:val="24"/>
              </w:rPr>
            </w:pPr>
            <w:r>
              <w:rPr>
                <w:b/>
                <w:spacing w:val="-6"/>
                <w:sz w:val="24"/>
              </w:rPr>
              <w:t>ID </w:t>
            </w:r>
            <w:r>
              <w:rPr>
                <w:b/>
                <w:spacing w:val="-4"/>
                <w:sz w:val="24"/>
              </w:rPr>
              <w:t>SIGA</w:t>
            </w:r>
          </w:p>
        </w:tc>
        <w:tc>
          <w:tcPr>
            <w:tcW w:w="436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456"/>
              <w:rPr>
                <w:b/>
                <w:sz w:val="24"/>
              </w:rPr>
            </w:pPr>
            <w:r>
              <w:rPr>
                <w:b/>
                <w:spacing w:val="-2"/>
                <w:sz w:val="24"/>
              </w:rPr>
              <w:t>DESCRIÇÃO</w:t>
            </w:r>
          </w:p>
        </w:tc>
        <w:tc>
          <w:tcPr>
            <w:tcW w:w="1440" w:type="dxa"/>
          </w:tcPr>
          <w:p>
            <w:pPr>
              <w:pStyle w:val="TableParagraph"/>
              <w:spacing w:before="14"/>
              <w:rPr>
                <w:b/>
                <w:sz w:val="24"/>
              </w:rPr>
            </w:pPr>
          </w:p>
          <w:p>
            <w:pPr>
              <w:pStyle w:val="TableParagraph"/>
              <w:spacing w:line="235" w:lineRule="auto"/>
              <w:ind w:left="33"/>
              <w:jc w:val="center"/>
              <w:rPr>
                <w:b/>
                <w:sz w:val="24"/>
              </w:rPr>
            </w:pPr>
            <w:r>
              <w:rPr>
                <w:b/>
                <w:spacing w:val="-2"/>
                <w:sz w:val="24"/>
              </w:rPr>
              <w:t>VALOR UNITÁRIO ESTIMADO</w:t>
            </w:r>
          </w:p>
          <w:p>
            <w:pPr>
              <w:pStyle w:val="TableParagraph"/>
              <w:spacing w:line="270" w:lineRule="exact"/>
              <w:ind w:left="33" w:right="2"/>
              <w:jc w:val="center"/>
              <w:rPr>
                <w:b/>
                <w:sz w:val="24"/>
              </w:rPr>
            </w:pPr>
            <w:r>
              <w:rPr>
                <w:b/>
                <w:spacing w:val="-5"/>
                <w:sz w:val="24"/>
              </w:rPr>
              <w:t>R$</w:t>
            </w:r>
          </w:p>
        </w:tc>
        <w:tc>
          <w:tcPr>
            <w:tcW w:w="171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5" w:right="-15"/>
              <w:jc w:val="center"/>
              <w:rPr>
                <w:b/>
                <w:sz w:val="24"/>
              </w:rPr>
            </w:pPr>
            <w:r>
              <w:rPr>
                <w:b/>
                <w:spacing w:val="-2"/>
                <w:sz w:val="24"/>
              </w:rPr>
              <w:t>QUANTIDADE</w:t>
            </w:r>
          </w:p>
        </w:tc>
        <w:tc>
          <w:tcPr>
            <w:tcW w:w="1335" w:type="dxa"/>
            <w:tcBorders>
              <w:right w:val="single" w:sz="6" w:space="0" w:color="808080"/>
            </w:tcBorders>
          </w:tcPr>
          <w:p>
            <w:pPr>
              <w:pStyle w:val="TableParagraph"/>
              <w:spacing w:before="239"/>
              <w:rPr>
                <w:b/>
                <w:sz w:val="24"/>
              </w:rPr>
            </w:pPr>
          </w:p>
          <w:p>
            <w:pPr>
              <w:pStyle w:val="TableParagraph"/>
              <w:spacing w:line="235" w:lineRule="auto"/>
              <w:ind w:left="3"/>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3" w:right="3"/>
              <w:jc w:val="center"/>
              <w:rPr>
                <w:b/>
                <w:sz w:val="24"/>
              </w:rPr>
            </w:pPr>
            <w:r>
              <w:rPr>
                <w:b/>
                <w:spacing w:val="-5"/>
                <w:sz w:val="24"/>
              </w:rPr>
              <w:t>R$</w:t>
            </w:r>
          </w:p>
        </w:tc>
      </w:tr>
      <w:tr>
        <w:trPr>
          <w:trHeight w:val="3509" w:hRule="atLeast"/>
        </w:trPr>
        <w:tc>
          <w:tcPr>
            <w:tcW w:w="720" w:type="dxa"/>
            <w:tcBorders>
              <w:left w:val="sing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9"/>
              <w:jc w:val="center"/>
              <w:rPr>
                <w:sz w:val="24"/>
              </w:rPr>
            </w:pPr>
            <w:r>
              <w:rPr>
                <w:spacing w:val="-10"/>
                <w:sz w:val="24"/>
              </w:rPr>
              <w:t>1</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6"/>
              <w:jc w:val="center"/>
              <w:rPr>
                <w:sz w:val="24"/>
              </w:rPr>
            </w:pPr>
            <w:r>
              <w:rPr>
                <w:spacing w:val="-2"/>
                <w:sz w:val="24"/>
              </w:rPr>
              <w:t>79817</w:t>
            </w:r>
          </w:p>
        </w:tc>
        <w:tc>
          <w:tcPr>
            <w:tcW w:w="4365" w:type="dxa"/>
          </w:tcPr>
          <w:p>
            <w:pPr>
              <w:pStyle w:val="TableParagraph"/>
              <w:spacing w:line="235" w:lineRule="auto"/>
              <w:ind w:left="25" w:right="-15"/>
              <w:jc w:val="both"/>
              <w:rPr>
                <w:sz w:val="24"/>
              </w:rPr>
            </w:pPr>
            <w:r>
              <w:rPr>
                <w:b/>
                <w:sz w:val="24"/>
              </w:rPr>
              <w:t>Fio cirúrgico absorvível, </w:t>
            </w:r>
            <w:r>
              <w:rPr>
                <w:b/>
                <w:sz w:val="24"/>
              </w:rPr>
              <w:t>poliglactina violeta</w:t>
            </w:r>
            <w:r>
              <w:rPr>
                <w:b/>
                <w:spacing w:val="40"/>
                <w:sz w:val="24"/>
              </w:rPr>
              <w:t> </w:t>
            </w:r>
            <w:r>
              <w:rPr>
                <w:b/>
                <w:sz w:val="24"/>
              </w:rPr>
              <w:t>0,</w:t>
            </w:r>
            <w:r>
              <w:rPr>
                <w:b/>
                <w:spacing w:val="40"/>
                <w:sz w:val="24"/>
              </w:rPr>
              <w:t> </w:t>
            </w:r>
            <w:r>
              <w:rPr>
                <w:b/>
                <w:sz w:val="24"/>
              </w:rPr>
              <w:t>1</w:t>
            </w:r>
            <w:r>
              <w:rPr>
                <w:b/>
                <w:spacing w:val="40"/>
                <w:sz w:val="24"/>
              </w:rPr>
              <w:t> </w:t>
            </w:r>
            <w:r>
              <w:rPr>
                <w:b/>
                <w:sz w:val="24"/>
              </w:rPr>
              <w:t>fio</w:t>
            </w:r>
            <w:r>
              <w:rPr>
                <w:b/>
                <w:spacing w:val="40"/>
                <w:sz w:val="24"/>
              </w:rPr>
              <w:t> </w:t>
            </w:r>
            <w:r>
              <w:rPr>
                <w:sz w:val="24"/>
              </w:rPr>
              <w:t>de</w:t>
            </w:r>
            <w:r>
              <w:rPr>
                <w:spacing w:val="40"/>
                <w:sz w:val="24"/>
              </w:rPr>
              <w:t> </w:t>
            </w:r>
            <w:r>
              <w:rPr>
                <w:sz w:val="24"/>
              </w:rPr>
              <w:t>aproximadamente</w:t>
            </w:r>
            <w:r>
              <w:rPr>
                <w:spacing w:val="40"/>
                <w:sz w:val="24"/>
              </w:rPr>
              <w:t> </w:t>
            </w:r>
            <w:r>
              <w:rPr>
                <w:b/>
                <w:sz w:val="24"/>
              </w:rPr>
              <w:t>70 cm </w:t>
            </w:r>
            <w:r>
              <w:rPr>
                <w:sz w:val="24"/>
              </w:rPr>
              <w:t>de comprimento, </w:t>
            </w:r>
            <w:r>
              <w:rPr>
                <w:b/>
                <w:sz w:val="24"/>
              </w:rPr>
              <w:t>1 agulha </w:t>
            </w:r>
            <w:r>
              <w:rPr>
                <w:sz w:val="24"/>
              </w:rPr>
              <w:t>de aproximadamente </w:t>
            </w:r>
            <w:r>
              <w:rPr>
                <w:b/>
                <w:sz w:val="24"/>
              </w:rPr>
              <w:t>30 mm</w:t>
            </w:r>
            <w:r>
              <w:rPr>
                <w:sz w:val="24"/>
              </w:rPr>
              <w:t>, formato </w:t>
            </w:r>
            <w:r>
              <w:rPr>
                <w:b/>
                <w:sz w:val="24"/>
              </w:rPr>
              <w:t>3/8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w:t>
            </w:r>
            <w:r>
              <w:rPr>
                <w:spacing w:val="40"/>
                <w:sz w:val="24"/>
              </w:rPr>
              <w:t> </w:t>
            </w:r>
            <w:r>
              <w:rPr>
                <w:sz w:val="24"/>
              </w:rPr>
              <w:t>fabricação,</w:t>
            </w:r>
            <w:r>
              <w:rPr>
                <w:spacing w:val="40"/>
                <w:sz w:val="24"/>
              </w:rPr>
              <w:t> </w:t>
            </w:r>
            <w:r>
              <w:rPr>
                <w:sz w:val="24"/>
              </w:rPr>
              <w:t>prazo</w:t>
            </w:r>
            <w:r>
              <w:rPr>
                <w:spacing w:val="40"/>
                <w:sz w:val="24"/>
              </w:rPr>
              <w:t> </w:t>
            </w:r>
            <w:r>
              <w:rPr>
                <w:sz w:val="24"/>
              </w:rPr>
              <w:t>de</w:t>
            </w:r>
            <w:r>
              <w:rPr>
                <w:spacing w:val="40"/>
                <w:sz w:val="24"/>
              </w:rPr>
              <w:t> </w:t>
            </w:r>
            <w:r>
              <w:rPr>
                <w:sz w:val="24"/>
              </w:rPr>
              <w:t>validade</w:t>
            </w:r>
            <w:r>
              <w:rPr>
                <w:spacing w:val="40"/>
                <w:sz w:val="24"/>
              </w:rPr>
              <w:t> </w:t>
            </w:r>
            <w:r>
              <w:rPr>
                <w:sz w:val="24"/>
              </w:rPr>
              <w:t>e</w:t>
            </w:r>
            <w:r>
              <w:rPr>
                <w:spacing w:val="40"/>
                <w:sz w:val="24"/>
              </w:rPr>
              <w:t> </w:t>
            </w:r>
            <w:r>
              <w:rPr>
                <w:spacing w:val="-2"/>
                <w:sz w:val="24"/>
              </w:rPr>
              <w:t>número</w:t>
            </w:r>
          </w:p>
          <w:p>
            <w:pPr>
              <w:pStyle w:val="TableParagraph"/>
              <w:spacing w:line="254" w:lineRule="exact"/>
              <w:ind w:left="25"/>
              <w:jc w:val="both"/>
              <w:rPr>
                <w:sz w:val="24"/>
              </w:rPr>
            </w:pPr>
            <w:r>
              <w:rPr>
                <w:sz w:val="24"/>
              </w:rPr>
              <w:t>de registro no Ministério da </w:t>
            </w:r>
            <w:r>
              <w:rPr>
                <w:spacing w:val="-2"/>
                <w:sz w:val="24"/>
              </w:rPr>
              <w:t>Saúde.</w:t>
            </w:r>
          </w:p>
        </w:tc>
        <w:tc>
          <w:tcPr>
            <w:tcW w:w="14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33" w:right="2"/>
              <w:jc w:val="center"/>
              <w:rPr>
                <w:sz w:val="24"/>
              </w:rPr>
            </w:pPr>
            <w:r>
              <w:rPr>
                <w:spacing w:val="-2"/>
                <w:sz w:val="24"/>
              </w:rPr>
              <w:t>9,5924</w:t>
            </w:r>
          </w:p>
        </w:tc>
        <w:tc>
          <w:tcPr>
            <w:tcW w:w="17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6"/>
              <w:jc w:val="center"/>
              <w:rPr>
                <w:sz w:val="24"/>
              </w:rPr>
            </w:pPr>
            <w:r>
              <w:rPr>
                <w:spacing w:val="-2"/>
                <w:sz w:val="24"/>
              </w:rPr>
              <w:t>1.980</w:t>
            </w:r>
          </w:p>
        </w:tc>
        <w:tc>
          <w:tcPr>
            <w:tcW w:w="1335" w:type="dxa"/>
            <w:tcBorders>
              <w:right w:val="sing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3" w:right="3"/>
              <w:jc w:val="center"/>
              <w:rPr>
                <w:sz w:val="24"/>
              </w:rPr>
            </w:pPr>
            <w:r>
              <w:rPr>
                <w:spacing w:val="-2"/>
                <w:sz w:val="24"/>
              </w:rPr>
              <w:t>18.992,95</w:t>
            </w:r>
          </w:p>
        </w:tc>
      </w:tr>
      <w:tr>
        <w:trPr>
          <w:trHeight w:val="3509" w:hRule="atLeast"/>
        </w:trPr>
        <w:tc>
          <w:tcPr>
            <w:tcW w:w="720" w:type="dxa"/>
            <w:tcBorders>
              <w:left w:val="sing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9"/>
              <w:jc w:val="center"/>
              <w:rPr>
                <w:sz w:val="24"/>
              </w:rPr>
            </w:pPr>
            <w:r>
              <w:rPr>
                <w:spacing w:val="-10"/>
                <w:sz w:val="24"/>
              </w:rPr>
              <w:t>2</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6"/>
              <w:jc w:val="center"/>
              <w:rPr>
                <w:sz w:val="24"/>
              </w:rPr>
            </w:pPr>
            <w:r>
              <w:rPr>
                <w:spacing w:val="-2"/>
                <w:sz w:val="24"/>
              </w:rPr>
              <w:t>75893</w:t>
            </w:r>
          </w:p>
        </w:tc>
        <w:tc>
          <w:tcPr>
            <w:tcW w:w="4365" w:type="dxa"/>
          </w:tcPr>
          <w:p>
            <w:pPr>
              <w:pStyle w:val="TableParagraph"/>
              <w:spacing w:line="235" w:lineRule="auto"/>
              <w:ind w:left="13" w:right="-15"/>
              <w:jc w:val="both"/>
              <w:rPr>
                <w:sz w:val="24"/>
              </w:rPr>
            </w:pPr>
            <w:r>
              <w:rPr>
                <w:b/>
                <w:sz w:val="24"/>
              </w:rPr>
              <w:t>Fio cirúrgico absorvível, </w:t>
            </w:r>
            <w:r>
              <w:rPr>
                <w:b/>
                <w:sz w:val="24"/>
              </w:rPr>
              <w:t>poliglactina violeta 2-0, 1 fio </w:t>
            </w:r>
            <w:r>
              <w:rPr>
                <w:sz w:val="24"/>
              </w:rPr>
              <w:t>de aproximadamente </w:t>
            </w:r>
            <w:r>
              <w:rPr>
                <w:b/>
                <w:sz w:val="24"/>
              </w:rPr>
              <w:t>70</w:t>
            </w:r>
            <w:r>
              <w:rPr>
                <w:b/>
                <w:spacing w:val="40"/>
                <w:sz w:val="24"/>
              </w:rPr>
              <w:t> </w:t>
            </w:r>
            <w:r>
              <w:rPr>
                <w:b/>
                <w:sz w:val="24"/>
              </w:rPr>
              <w:t>cm </w:t>
            </w:r>
            <w:r>
              <w:rPr>
                <w:sz w:val="24"/>
              </w:rPr>
              <w:t>de comprimento, </w:t>
            </w:r>
            <w:r>
              <w:rPr>
                <w:b/>
                <w:sz w:val="24"/>
              </w:rPr>
              <w:t>1 agulha </w:t>
            </w:r>
            <w:r>
              <w:rPr>
                <w:sz w:val="24"/>
              </w:rPr>
              <w:t>de aproximadamente </w:t>
            </w:r>
            <w:r>
              <w:rPr>
                <w:b/>
                <w:sz w:val="24"/>
              </w:rPr>
              <w:t>25 mm</w:t>
            </w:r>
            <w:r>
              <w:rPr>
                <w:sz w:val="24"/>
              </w:rPr>
              <w:t>, formato </w:t>
            </w:r>
            <w:r>
              <w:rPr>
                <w:b/>
                <w:sz w:val="24"/>
              </w:rPr>
              <w:t>1/2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w:t>
            </w:r>
            <w:r>
              <w:rPr>
                <w:spacing w:val="27"/>
                <w:sz w:val="24"/>
              </w:rPr>
              <w:t>  </w:t>
            </w:r>
            <w:r>
              <w:rPr>
                <w:sz w:val="24"/>
              </w:rPr>
              <w:t>fabricação</w:t>
            </w:r>
            <w:r>
              <w:rPr>
                <w:spacing w:val="28"/>
                <w:sz w:val="24"/>
              </w:rPr>
              <w:t>  </w:t>
            </w:r>
            <w:r>
              <w:rPr>
                <w:sz w:val="24"/>
              </w:rPr>
              <w:t>e</w:t>
            </w:r>
            <w:r>
              <w:rPr>
                <w:spacing w:val="27"/>
                <w:sz w:val="24"/>
              </w:rPr>
              <w:t>  </w:t>
            </w:r>
            <w:r>
              <w:rPr>
                <w:sz w:val="24"/>
              </w:rPr>
              <w:t>número</w:t>
            </w:r>
            <w:r>
              <w:rPr>
                <w:spacing w:val="28"/>
                <w:sz w:val="24"/>
              </w:rPr>
              <w:t>  </w:t>
            </w:r>
            <w:r>
              <w:rPr>
                <w:sz w:val="24"/>
              </w:rPr>
              <w:t>de</w:t>
            </w:r>
            <w:r>
              <w:rPr>
                <w:spacing w:val="27"/>
                <w:sz w:val="24"/>
              </w:rPr>
              <w:t>  </w:t>
            </w:r>
            <w:r>
              <w:rPr>
                <w:sz w:val="24"/>
              </w:rPr>
              <w:t>registro</w:t>
            </w:r>
            <w:r>
              <w:rPr>
                <w:spacing w:val="28"/>
                <w:sz w:val="24"/>
              </w:rPr>
              <w:t>  </w:t>
            </w:r>
            <w:r>
              <w:rPr>
                <w:spacing w:val="-5"/>
                <w:sz w:val="24"/>
              </w:rPr>
              <w:t>no</w:t>
            </w:r>
          </w:p>
          <w:p>
            <w:pPr>
              <w:pStyle w:val="TableParagraph"/>
              <w:spacing w:line="254" w:lineRule="exact"/>
              <w:ind w:left="13"/>
              <w:jc w:val="both"/>
              <w:rPr>
                <w:sz w:val="24"/>
              </w:rPr>
            </w:pPr>
            <w:r>
              <w:rPr>
                <w:sz w:val="24"/>
              </w:rPr>
              <w:t>Ministério da </w:t>
            </w:r>
            <w:r>
              <w:rPr>
                <w:spacing w:val="-2"/>
                <w:sz w:val="24"/>
              </w:rPr>
              <w:t>Saúde.</w:t>
            </w:r>
          </w:p>
        </w:tc>
        <w:tc>
          <w:tcPr>
            <w:tcW w:w="14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33" w:right="2"/>
              <w:jc w:val="center"/>
              <w:rPr>
                <w:sz w:val="24"/>
              </w:rPr>
            </w:pPr>
            <w:r>
              <w:rPr>
                <w:spacing w:val="-2"/>
                <w:sz w:val="24"/>
              </w:rPr>
              <w:t>7,0816</w:t>
            </w:r>
          </w:p>
        </w:tc>
        <w:tc>
          <w:tcPr>
            <w:tcW w:w="17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6"/>
              <w:jc w:val="center"/>
              <w:rPr>
                <w:sz w:val="24"/>
              </w:rPr>
            </w:pPr>
            <w:r>
              <w:rPr>
                <w:spacing w:val="-2"/>
                <w:sz w:val="24"/>
              </w:rPr>
              <w:t>2.916</w:t>
            </w:r>
          </w:p>
        </w:tc>
        <w:tc>
          <w:tcPr>
            <w:tcW w:w="1335" w:type="dxa"/>
            <w:tcBorders>
              <w:right w:val="sing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3" w:right="3"/>
              <w:jc w:val="center"/>
              <w:rPr>
                <w:sz w:val="24"/>
              </w:rPr>
            </w:pPr>
            <w:r>
              <w:rPr>
                <w:spacing w:val="-2"/>
                <w:sz w:val="24"/>
              </w:rPr>
              <w:t>20.69,95</w:t>
            </w:r>
          </w:p>
        </w:tc>
      </w:tr>
      <w:tr>
        <w:trPr>
          <w:trHeight w:val="3779" w:hRule="atLeast"/>
        </w:trPr>
        <w:tc>
          <w:tcPr>
            <w:tcW w:w="720" w:type="dxa"/>
            <w:tcBorders>
              <w:left w:val="sing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5"/>
              <w:rPr>
                <w:b/>
                <w:sz w:val="24"/>
              </w:rPr>
            </w:pPr>
          </w:p>
          <w:p>
            <w:pPr>
              <w:pStyle w:val="TableParagraph"/>
              <w:ind w:left="29"/>
              <w:jc w:val="center"/>
              <w:rPr>
                <w:sz w:val="24"/>
              </w:rPr>
            </w:pPr>
            <w:r>
              <w:rPr>
                <w:spacing w:val="-10"/>
                <w:sz w:val="24"/>
              </w:rPr>
              <w:t>3</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5"/>
              <w:rPr>
                <w:b/>
                <w:sz w:val="24"/>
              </w:rPr>
            </w:pPr>
          </w:p>
          <w:p>
            <w:pPr>
              <w:pStyle w:val="TableParagraph"/>
              <w:ind w:left="13" w:right="-15"/>
              <w:jc w:val="center"/>
              <w:rPr>
                <w:sz w:val="24"/>
              </w:rPr>
            </w:pPr>
            <w:r>
              <w:rPr>
                <w:spacing w:val="-2"/>
                <w:sz w:val="24"/>
              </w:rPr>
              <w:t>197787</w:t>
            </w:r>
          </w:p>
        </w:tc>
        <w:tc>
          <w:tcPr>
            <w:tcW w:w="4365" w:type="dxa"/>
          </w:tcPr>
          <w:p>
            <w:pPr>
              <w:pStyle w:val="TableParagraph"/>
              <w:spacing w:line="235" w:lineRule="auto"/>
              <w:ind w:left="25" w:right="-15"/>
              <w:jc w:val="both"/>
              <w:rPr>
                <w:sz w:val="24"/>
              </w:rPr>
            </w:pPr>
            <w:r>
              <w:rPr>
                <w:b/>
                <w:sz w:val="24"/>
              </w:rPr>
              <w:t>Fio cirúrgico absorvível, </w:t>
            </w:r>
            <w:r>
              <w:rPr>
                <w:b/>
                <w:sz w:val="24"/>
              </w:rPr>
              <w:t>polidioxanona violeta 2-0, 1 fio </w:t>
            </w:r>
            <w:r>
              <w:rPr>
                <w:sz w:val="24"/>
              </w:rPr>
              <w:t>de aproximadamente </w:t>
            </w:r>
            <w:r>
              <w:rPr>
                <w:b/>
                <w:sz w:val="24"/>
              </w:rPr>
              <w:t>70 cm </w:t>
            </w:r>
            <w:r>
              <w:rPr>
                <w:sz w:val="24"/>
              </w:rPr>
              <w:t>de comprimento, </w:t>
            </w:r>
            <w:r>
              <w:rPr>
                <w:b/>
                <w:sz w:val="24"/>
                <w:u w:val="single"/>
              </w:rPr>
              <w:t>unidirecional</w:t>
            </w:r>
            <w:r>
              <w:rPr>
                <w:sz w:val="24"/>
              </w:rPr>
              <w:t>, com </w:t>
            </w:r>
            <w:r>
              <w:rPr>
                <w:b/>
                <w:sz w:val="24"/>
              </w:rPr>
              <w:t>1 agulha </w:t>
            </w:r>
            <w:r>
              <w:rPr>
                <w:sz w:val="24"/>
              </w:rPr>
              <w:t>de aproximadamente </w:t>
            </w:r>
            <w:r>
              <w:rPr>
                <w:b/>
                <w:sz w:val="24"/>
              </w:rPr>
              <w:t>36 mm</w:t>
            </w:r>
            <w:r>
              <w:rPr>
                <w:sz w:val="24"/>
              </w:rPr>
              <w:t>, com formato de </w:t>
            </w:r>
            <w:r>
              <w:rPr>
                <w:b/>
                <w:sz w:val="24"/>
              </w:rPr>
              <w:t>1/2 círculo, ponta cônica</w:t>
            </w:r>
            <w:r>
              <w:rPr>
                <w:sz w:val="24"/>
              </w:rPr>
              <w:t>. Estéril, descartável. Embalagem individual com selagem eficiente que garanta a integridade do produto até o momento de</w:t>
            </w:r>
            <w:r>
              <w:rPr>
                <w:spacing w:val="40"/>
                <w:sz w:val="24"/>
              </w:rPr>
              <w:t> </w:t>
            </w:r>
            <w:r>
              <w:rPr>
                <w:sz w:val="24"/>
              </w:rPr>
              <w:t>sua utilização, permita a abertura e transferência com técnica asséptica,</w:t>
            </w:r>
            <w:r>
              <w:rPr>
                <w:spacing w:val="40"/>
                <w:sz w:val="24"/>
              </w:rPr>
              <w:t> </w:t>
            </w:r>
            <w:r>
              <w:rPr>
                <w:sz w:val="24"/>
              </w:rPr>
              <w:t>trazendo externamente os dados de identificação, número de lote, data de fabricação,</w:t>
            </w:r>
            <w:r>
              <w:rPr>
                <w:spacing w:val="40"/>
                <w:sz w:val="24"/>
              </w:rPr>
              <w:t> </w:t>
            </w:r>
            <w:r>
              <w:rPr>
                <w:sz w:val="24"/>
              </w:rPr>
              <w:t>prazo</w:t>
            </w:r>
            <w:r>
              <w:rPr>
                <w:spacing w:val="40"/>
                <w:sz w:val="24"/>
              </w:rPr>
              <w:t> </w:t>
            </w:r>
            <w:r>
              <w:rPr>
                <w:sz w:val="24"/>
              </w:rPr>
              <w:t>de</w:t>
            </w:r>
            <w:r>
              <w:rPr>
                <w:spacing w:val="40"/>
                <w:sz w:val="24"/>
              </w:rPr>
              <w:t> </w:t>
            </w:r>
            <w:r>
              <w:rPr>
                <w:sz w:val="24"/>
              </w:rPr>
              <w:t>validade</w:t>
            </w:r>
            <w:r>
              <w:rPr>
                <w:spacing w:val="40"/>
                <w:sz w:val="24"/>
              </w:rPr>
              <w:t> </w:t>
            </w:r>
            <w:r>
              <w:rPr>
                <w:sz w:val="24"/>
              </w:rPr>
              <w:t>e</w:t>
            </w:r>
            <w:r>
              <w:rPr>
                <w:spacing w:val="40"/>
                <w:sz w:val="24"/>
              </w:rPr>
              <w:t> </w:t>
            </w:r>
            <w:r>
              <w:rPr>
                <w:sz w:val="24"/>
              </w:rPr>
              <w:t>número</w:t>
            </w:r>
            <w:r>
              <w:rPr>
                <w:spacing w:val="40"/>
                <w:sz w:val="24"/>
              </w:rPr>
              <w:t> </w:t>
            </w:r>
            <w:r>
              <w:rPr>
                <w:spacing w:val="-5"/>
                <w:sz w:val="24"/>
              </w:rPr>
              <w:t>de</w:t>
            </w:r>
          </w:p>
          <w:p>
            <w:pPr>
              <w:pStyle w:val="TableParagraph"/>
              <w:spacing w:line="254" w:lineRule="exact"/>
              <w:ind w:left="25"/>
              <w:jc w:val="both"/>
              <w:rPr>
                <w:sz w:val="24"/>
              </w:rPr>
            </w:pPr>
            <w:r>
              <w:rPr>
                <w:sz w:val="24"/>
              </w:rPr>
              <w:t>registro no Ministério da </w:t>
            </w:r>
            <w:r>
              <w:rPr>
                <w:spacing w:val="-2"/>
                <w:sz w:val="24"/>
              </w:rPr>
              <w:t>Saúde.</w:t>
            </w:r>
          </w:p>
        </w:tc>
        <w:tc>
          <w:tcPr>
            <w:tcW w:w="14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5"/>
              <w:rPr>
                <w:b/>
                <w:sz w:val="24"/>
              </w:rPr>
            </w:pPr>
          </w:p>
          <w:p>
            <w:pPr>
              <w:pStyle w:val="TableParagraph"/>
              <w:ind w:left="33" w:right="2"/>
              <w:jc w:val="center"/>
              <w:rPr>
                <w:sz w:val="24"/>
              </w:rPr>
            </w:pPr>
            <w:r>
              <w:rPr>
                <w:spacing w:val="-2"/>
                <w:sz w:val="24"/>
              </w:rPr>
              <w:t>257,0267</w:t>
            </w:r>
          </w:p>
        </w:tc>
        <w:tc>
          <w:tcPr>
            <w:tcW w:w="17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5"/>
              <w:rPr>
                <w:b/>
                <w:sz w:val="24"/>
              </w:rPr>
            </w:pPr>
          </w:p>
          <w:p>
            <w:pPr>
              <w:pStyle w:val="TableParagraph"/>
              <w:ind w:left="26"/>
              <w:jc w:val="center"/>
              <w:rPr>
                <w:sz w:val="24"/>
              </w:rPr>
            </w:pPr>
            <w:r>
              <w:rPr>
                <w:spacing w:val="-5"/>
                <w:sz w:val="24"/>
              </w:rPr>
              <w:t>180</w:t>
            </w:r>
          </w:p>
        </w:tc>
        <w:tc>
          <w:tcPr>
            <w:tcW w:w="1335" w:type="dxa"/>
            <w:tcBorders>
              <w:right w:val="sing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5"/>
              <w:rPr>
                <w:b/>
                <w:sz w:val="24"/>
              </w:rPr>
            </w:pPr>
          </w:p>
          <w:p>
            <w:pPr>
              <w:pStyle w:val="TableParagraph"/>
              <w:ind w:left="3" w:right="3"/>
              <w:jc w:val="center"/>
              <w:rPr>
                <w:sz w:val="24"/>
              </w:rPr>
            </w:pPr>
            <w:r>
              <w:rPr>
                <w:spacing w:val="-2"/>
                <w:sz w:val="24"/>
              </w:rPr>
              <w:t>46.264,81</w:t>
            </w:r>
          </w:p>
        </w:tc>
      </w:tr>
      <w:tr>
        <w:trPr>
          <w:trHeight w:val="2227" w:hRule="atLeast"/>
        </w:trPr>
        <w:tc>
          <w:tcPr>
            <w:tcW w:w="720" w:type="dxa"/>
            <w:tcBorders>
              <w:left w:val="single" w:sz="6" w:space="0" w:color="2A2A2A"/>
              <w:bottom w:val="nil"/>
            </w:tcBorders>
          </w:tcPr>
          <w:p>
            <w:pPr>
              <w:pStyle w:val="TableParagraph"/>
              <w:spacing w:line="262" w:lineRule="exact"/>
              <w:ind w:left="29"/>
              <w:jc w:val="center"/>
              <w:rPr>
                <w:sz w:val="24"/>
              </w:rPr>
            </w:pPr>
            <w:r>
              <w:rPr>
                <w:spacing w:val="-10"/>
                <w:sz w:val="24"/>
              </w:rPr>
              <w:t>4</w:t>
            </w:r>
          </w:p>
        </w:tc>
        <w:tc>
          <w:tcPr>
            <w:tcW w:w="765" w:type="dxa"/>
            <w:tcBorders>
              <w:bottom w:val="nil"/>
            </w:tcBorders>
          </w:tcPr>
          <w:p>
            <w:pPr>
              <w:pStyle w:val="TableParagraph"/>
              <w:spacing w:line="262" w:lineRule="exact"/>
              <w:ind w:left="26"/>
              <w:jc w:val="center"/>
              <w:rPr>
                <w:sz w:val="24"/>
              </w:rPr>
            </w:pPr>
            <w:r>
              <w:rPr>
                <w:spacing w:val="-2"/>
                <w:sz w:val="24"/>
              </w:rPr>
              <w:t>78089</w:t>
            </w:r>
          </w:p>
        </w:tc>
        <w:tc>
          <w:tcPr>
            <w:tcW w:w="4365" w:type="dxa"/>
            <w:tcBorders>
              <w:bottom w:val="nil"/>
            </w:tcBorders>
          </w:tcPr>
          <w:p>
            <w:pPr>
              <w:pStyle w:val="TableParagraph"/>
              <w:spacing w:line="235" w:lineRule="auto"/>
              <w:ind w:left="25" w:right="-15"/>
              <w:jc w:val="both"/>
              <w:rPr>
                <w:sz w:val="24"/>
              </w:rPr>
            </w:pPr>
            <w:r>
              <w:rPr>
                <w:b/>
                <w:sz w:val="24"/>
              </w:rPr>
              <w:t>Fio cirúrgico absorvível, </w:t>
            </w:r>
            <w:r>
              <w:rPr>
                <w:b/>
                <w:sz w:val="24"/>
              </w:rPr>
              <w:t>polidioxanona violeta 3-0, 1 fio </w:t>
            </w:r>
            <w:r>
              <w:rPr>
                <w:sz w:val="24"/>
              </w:rPr>
              <w:t>de aproximadamente </w:t>
            </w:r>
            <w:r>
              <w:rPr>
                <w:b/>
                <w:sz w:val="24"/>
              </w:rPr>
              <w:t>70 cm </w:t>
            </w:r>
            <w:r>
              <w:rPr>
                <w:sz w:val="24"/>
              </w:rPr>
              <w:t>de comprimento, </w:t>
            </w:r>
            <w:r>
              <w:rPr>
                <w:b/>
                <w:sz w:val="24"/>
              </w:rPr>
              <w:t>1 agulha </w:t>
            </w:r>
            <w:r>
              <w:rPr>
                <w:sz w:val="24"/>
              </w:rPr>
              <w:t>de aproximadamente </w:t>
            </w:r>
            <w:r>
              <w:rPr>
                <w:b/>
                <w:sz w:val="24"/>
              </w:rPr>
              <w:t>25 mm</w:t>
            </w:r>
            <w:r>
              <w:rPr>
                <w:sz w:val="24"/>
              </w:rPr>
              <w:t>, formato </w:t>
            </w:r>
            <w:r>
              <w:rPr>
                <w:b/>
                <w:sz w:val="24"/>
              </w:rPr>
              <w:t>1/2 círculo ponta cilíndrica</w:t>
            </w:r>
            <w:r>
              <w:rPr>
                <w:sz w:val="24"/>
              </w:rPr>
              <w:t>. Estéril, descartável. Embalagem individual com selagem eficiente que garanta a integridade do</w:t>
            </w:r>
            <w:r>
              <w:rPr>
                <w:spacing w:val="7"/>
                <w:sz w:val="24"/>
              </w:rPr>
              <w:t> </w:t>
            </w:r>
            <w:r>
              <w:rPr>
                <w:sz w:val="24"/>
              </w:rPr>
              <w:t>produto</w:t>
            </w:r>
            <w:r>
              <w:rPr>
                <w:spacing w:val="7"/>
                <w:sz w:val="24"/>
              </w:rPr>
              <w:t> </w:t>
            </w:r>
            <w:r>
              <w:rPr>
                <w:sz w:val="24"/>
              </w:rPr>
              <w:t>até</w:t>
            </w:r>
            <w:r>
              <w:rPr>
                <w:spacing w:val="7"/>
                <w:sz w:val="24"/>
              </w:rPr>
              <w:t> </w:t>
            </w:r>
            <w:r>
              <w:rPr>
                <w:sz w:val="24"/>
              </w:rPr>
              <w:t>o</w:t>
            </w:r>
            <w:r>
              <w:rPr>
                <w:spacing w:val="7"/>
                <w:sz w:val="24"/>
              </w:rPr>
              <w:t> </w:t>
            </w:r>
            <w:r>
              <w:rPr>
                <w:sz w:val="24"/>
              </w:rPr>
              <w:t>momento</w:t>
            </w:r>
            <w:r>
              <w:rPr>
                <w:spacing w:val="7"/>
                <w:sz w:val="24"/>
              </w:rPr>
              <w:t> </w:t>
            </w:r>
            <w:r>
              <w:rPr>
                <w:sz w:val="24"/>
              </w:rPr>
              <w:t>de</w:t>
            </w:r>
            <w:r>
              <w:rPr>
                <w:spacing w:val="7"/>
                <w:sz w:val="24"/>
              </w:rPr>
              <w:t> </w:t>
            </w:r>
            <w:r>
              <w:rPr>
                <w:sz w:val="24"/>
              </w:rPr>
              <w:t>sua</w:t>
            </w:r>
            <w:r>
              <w:rPr>
                <w:spacing w:val="7"/>
                <w:sz w:val="24"/>
              </w:rPr>
              <w:t> </w:t>
            </w:r>
            <w:r>
              <w:rPr>
                <w:spacing w:val="-2"/>
                <w:sz w:val="24"/>
              </w:rPr>
              <w:t>utilização,</w:t>
            </w:r>
          </w:p>
        </w:tc>
        <w:tc>
          <w:tcPr>
            <w:tcW w:w="1440" w:type="dxa"/>
            <w:tcBorders>
              <w:bottom w:val="nil"/>
            </w:tcBorders>
          </w:tcPr>
          <w:p>
            <w:pPr>
              <w:pStyle w:val="TableParagraph"/>
              <w:spacing w:line="262" w:lineRule="exact"/>
              <w:ind w:left="33" w:right="2"/>
              <w:jc w:val="center"/>
              <w:rPr>
                <w:sz w:val="24"/>
              </w:rPr>
            </w:pPr>
            <w:r>
              <w:rPr>
                <w:spacing w:val="-2"/>
                <w:sz w:val="24"/>
              </w:rPr>
              <w:t>10,6667</w:t>
            </w:r>
          </w:p>
        </w:tc>
        <w:tc>
          <w:tcPr>
            <w:tcW w:w="1710" w:type="dxa"/>
            <w:tcBorders>
              <w:bottom w:val="nil"/>
            </w:tcBorders>
          </w:tcPr>
          <w:p>
            <w:pPr>
              <w:pStyle w:val="TableParagraph"/>
              <w:spacing w:line="262" w:lineRule="exact"/>
              <w:ind w:left="26"/>
              <w:jc w:val="center"/>
              <w:rPr>
                <w:sz w:val="24"/>
              </w:rPr>
            </w:pPr>
            <w:r>
              <w:rPr>
                <w:spacing w:val="-2"/>
                <w:sz w:val="24"/>
              </w:rPr>
              <w:t>1.152</w:t>
            </w:r>
          </w:p>
        </w:tc>
        <w:tc>
          <w:tcPr>
            <w:tcW w:w="1335" w:type="dxa"/>
            <w:tcBorders>
              <w:bottom w:val="nil"/>
              <w:right w:val="single" w:sz="6" w:space="0" w:color="808080"/>
            </w:tcBorders>
          </w:tcPr>
          <w:p>
            <w:pPr>
              <w:pStyle w:val="TableParagraph"/>
              <w:spacing w:line="262" w:lineRule="exact"/>
              <w:ind w:left="3" w:right="3"/>
              <w:jc w:val="center"/>
              <w:rPr>
                <w:sz w:val="24"/>
              </w:rPr>
            </w:pPr>
            <w:r>
              <w:rPr>
                <w:spacing w:val="-2"/>
                <w:sz w:val="24"/>
              </w:rPr>
              <w:t>12.288,04</w:t>
            </w:r>
          </w:p>
        </w:tc>
      </w:tr>
    </w:tbl>
    <w:p>
      <w:pPr>
        <w:pStyle w:val="TableParagraph"/>
        <w:spacing w:after="0" w:line="262" w:lineRule="exact"/>
        <w:jc w:val="center"/>
        <w:rPr>
          <w:sz w:val="24"/>
        </w:rPr>
        <w:sectPr>
          <w:pgSz w:w="15840" w:h="24480"/>
          <w:pgMar w:top="480" w:bottom="280" w:left="360" w:right="360"/>
        </w:sectPr>
      </w:pPr>
    </w:p>
    <w:tbl>
      <w:tblPr>
        <w:tblW w:w="0" w:type="auto"/>
        <w:jc w:val="left"/>
        <w:tblInd w:w="359"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720"/>
        <w:gridCol w:w="765"/>
        <w:gridCol w:w="4365"/>
        <w:gridCol w:w="1440"/>
        <w:gridCol w:w="1710"/>
        <w:gridCol w:w="1335"/>
      </w:tblGrid>
      <w:tr>
        <w:trPr>
          <w:trHeight w:val="1349" w:hRule="atLeast"/>
        </w:trPr>
        <w:tc>
          <w:tcPr>
            <w:tcW w:w="720" w:type="dxa"/>
            <w:tcBorders>
              <w:top w:val="nil"/>
              <w:bottom w:val="double" w:sz="6" w:space="0" w:color="2A2A2A"/>
              <w:right w:val="double" w:sz="6" w:space="0" w:color="2A2A2A"/>
            </w:tcBorders>
          </w:tcPr>
          <w:p>
            <w:pPr>
              <w:pStyle w:val="TableParagraph"/>
              <w:rPr>
                <w:sz w:val="24"/>
              </w:rPr>
            </w:pPr>
          </w:p>
        </w:tc>
        <w:tc>
          <w:tcPr>
            <w:tcW w:w="765" w:type="dxa"/>
            <w:tcBorders>
              <w:top w:val="nil"/>
              <w:left w:val="double" w:sz="6" w:space="0" w:color="2A2A2A"/>
              <w:bottom w:val="double" w:sz="6" w:space="0" w:color="2A2A2A"/>
              <w:right w:val="double" w:sz="6" w:space="0" w:color="2A2A2A"/>
            </w:tcBorders>
          </w:tcPr>
          <w:p>
            <w:pPr>
              <w:pStyle w:val="TableParagraph"/>
              <w:rPr>
                <w:sz w:val="24"/>
              </w:rPr>
            </w:pPr>
          </w:p>
        </w:tc>
        <w:tc>
          <w:tcPr>
            <w:tcW w:w="4365" w:type="dxa"/>
            <w:tcBorders>
              <w:top w:val="nil"/>
              <w:left w:val="double" w:sz="6" w:space="0" w:color="2A2A2A"/>
              <w:bottom w:val="double" w:sz="6" w:space="0" w:color="2A2A2A"/>
              <w:right w:val="double" w:sz="6" w:space="0" w:color="2A2A2A"/>
            </w:tcBorders>
          </w:tcPr>
          <w:p>
            <w:pPr>
              <w:pStyle w:val="TableParagraph"/>
              <w:spacing w:line="235" w:lineRule="auto"/>
              <w:ind w:left="25" w:right="-15"/>
              <w:jc w:val="both"/>
              <w:rPr>
                <w:sz w:val="24"/>
              </w:rPr>
            </w:pPr>
            <w:r>
              <w:rPr>
                <w:sz w:val="24"/>
              </w:rPr>
              <w:t>permita a abertura e transferência com técnica asséptica, trazendo externamente </w:t>
            </w:r>
            <w:r>
              <w:rPr>
                <w:sz w:val="24"/>
              </w:rPr>
              <w:t>os dados de identificação, número de lote, data de</w:t>
            </w:r>
            <w:r>
              <w:rPr>
                <w:spacing w:val="40"/>
                <w:sz w:val="24"/>
              </w:rPr>
              <w:t> </w:t>
            </w:r>
            <w:r>
              <w:rPr>
                <w:sz w:val="24"/>
              </w:rPr>
              <w:t>fabricação,</w:t>
            </w:r>
            <w:r>
              <w:rPr>
                <w:spacing w:val="40"/>
                <w:sz w:val="24"/>
              </w:rPr>
              <w:t> </w:t>
            </w:r>
            <w:r>
              <w:rPr>
                <w:sz w:val="24"/>
              </w:rPr>
              <w:t>prazo</w:t>
            </w:r>
            <w:r>
              <w:rPr>
                <w:spacing w:val="40"/>
                <w:sz w:val="24"/>
              </w:rPr>
              <w:t> </w:t>
            </w:r>
            <w:r>
              <w:rPr>
                <w:sz w:val="24"/>
              </w:rPr>
              <w:t>de</w:t>
            </w:r>
            <w:r>
              <w:rPr>
                <w:spacing w:val="40"/>
                <w:sz w:val="24"/>
              </w:rPr>
              <w:t> </w:t>
            </w:r>
            <w:r>
              <w:rPr>
                <w:sz w:val="24"/>
              </w:rPr>
              <w:t>validade</w:t>
            </w:r>
            <w:r>
              <w:rPr>
                <w:spacing w:val="40"/>
                <w:sz w:val="24"/>
              </w:rPr>
              <w:t> </w:t>
            </w:r>
            <w:r>
              <w:rPr>
                <w:sz w:val="24"/>
              </w:rPr>
              <w:t>e</w:t>
            </w:r>
            <w:r>
              <w:rPr>
                <w:spacing w:val="40"/>
                <w:sz w:val="24"/>
              </w:rPr>
              <w:t> </w:t>
            </w:r>
            <w:r>
              <w:rPr>
                <w:spacing w:val="-2"/>
                <w:sz w:val="24"/>
              </w:rPr>
              <w:t>número</w:t>
            </w:r>
          </w:p>
          <w:p>
            <w:pPr>
              <w:pStyle w:val="TableParagraph"/>
              <w:spacing w:line="258" w:lineRule="exact"/>
              <w:ind w:left="25"/>
              <w:jc w:val="both"/>
              <w:rPr>
                <w:sz w:val="24"/>
              </w:rPr>
            </w:pPr>
            <w:r>
              <w:rPr>
                <w:sz w:val="24"/>
              </w:rPr>
              <w:t>de registro no Ministério da </w:t>
            </w:r>
            <w:r>
              <w:rPr>
                <w:spacing w:val="-2"/>
                <w:sz w:val="24"/>
              </w:rPr>
              <w:t>Saúde.</w:t>
            </w:r>
          </w:p>
        </w:tc>
        <w:tc>
          <w:tcPr>
            <w:tcW w:w="1440" w:type="dxa"/>
            <w:tcBorders>
              <w:top w:val="nil"/>
              <w:left w:val="double" w:sz="6" w:space="0" w:color="2A2A2A"/>
              <w:bottom w:val="double" w:sz="6" w:space="0" w:color="2A2A2A"/>
              <w:right w:val="double" w:sz="6" w:space="0" w:color="2A2A2A"/>
            </w:tcBorders>
          </w:tcPr>
          <w:p>
            <w:pPr>
              <w:pStyle w:val="TableParagraph"/>
              <w:rPr>
                <w:sz w:val="24"/>
              </w:rPr>
            </w:pPr>
          </w:p>
        </w:tc>
        <w:tc>
          <w:tcPr>
            <w:tcW w:w="1710" w:type="dxa"/>
            <w:tcBorders>
              <w:top w:val="nil"/>
              <w:left w:val="double" w:sz="6" w:space="0" w:color="2A2A2A"/>
              <w:bottom w:val="double" w:sz="6" w:space="0" w:color="2A2A2A"/>
              <w:right w:val="double" w:sz="6" w:space="0" w:color="2A2A2A"/>
            </w:tcBorders>
          </w:tcPr>
          <w:p>
            <w:pPr>
              <w:pStyle w:val="TableParagraph"/>
              <w:rPr>
                <w:sz w:val="24"/>
              </w:rPr>
            </w:pPr>
          </w:p>
        </w:tc>
        <w:tc>
          <w:tcPr>
            <w:tcW w:w="1335" w:type="dxa"/>
            <w:tcBorders>
              <w:top w:val="nil"/>
              <w:left w:val="double" w:sz="6" w:space="0" w:color="2A2A2A"/>
              <w:bottom w:val="double" w:sz="6" w:space="0" w:color="2A2A2A"/>
              <w:right w:val="single" w:sz="6" w:space="0" w:color="808080"/>
            </w:tcBorders>
          </w:tcPr>
          <w:p>
            <w:pPr>
              <w:pStyle w:val="TableParagraph"/>
              <w:rPr>
                <w:sz w:val="24"/>
              </w:rPr>
            </w:pPr>
          </w:p>
        </w:tc>
      </w:tr>
      <w:tr>
        <w:trPr>
          <w:trHeight w:val="4049" w:hRule="atLeast"/>
        </w:trPr>
        <w:tc>
          <w:tcPr>
            <w:tcW w:w="720" w:type="dxa"/>
            <w:tcBorders>
              <w:top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0"/>
              <w:rPr>
                <w:b/>
                <w:sz w:val="24"/>
              </w:rPr>
            </w:pPr>
          </w:p>
          <w:p>
            <w:pPr>
              <w:pStyle w:val="TableParagraph"/>
              <w:ind w:left="29"/>
              <w:jc w:val="center"/>
              <w:rPr>
                <w:sz w:val="24"/>
              </w:rPr>
            </w:pPr>
            <w:r>
              <w:rPr>
                <w:spacing w:val="-10"/>
                <w:sz w:val="24"/>
              </w:rPr>
              <w:t>5</w:t>
            </w:r>
          </w:p>
        </w:tc>
        <w:tc>
          <w:tcPr>
            <w:tcW w:w="765"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0"/>
              <w:rPr>
                <w:b/>
                <w:sz w:val="24"/>
              </w:rPr>
            </w:pPr>
          </w:p>
          <w:p>
            <w:pPr>
              <w:pStyle w:val="TableParagraph"/>
              <w:ind w:left="13" w:right="-15"/>
              <w:jc w:val="center"/>
              <w:rPr>
                <w:sz w:val="24"/>
              </w:rPr>
            </w:pPr>
            <w:r>
              <w:rPr>
                <w:spacing w:val="-2"/>
                <w:sz w:val="24"/>
              </w:rPr>
              <w:t>198067</w:t>
            </w:r>
          </w:p>
        </w:tc>
        <w:tc>
          <w:tcPr>
            <w:tcW w:w="4365" w:type="dxa"/>
            <w:tcBorders>
              <w:top w:val="double" w:sz="6" w:space="0" w:color="2A2A2A"/>
              <w:left w:val="double" w:sz="6" w:space="0" w:color="2A2A2A"/>
              <w:bottom w:val="double" w:sz="6" w:space="0" w:color="2A2A2A"/>
              <w:right w:val="double" w:sz="6" w:space="0" w:color="2A2A2A"/>
            </w:tcBorders>
          </w:tcPr>
          <w:p>
            <w:pPr>
              <w:pStyle w:val="TableParagraph"/>
              <w:tabs>
                <w:tab w:pos="1314" w:val="left" w:leader="none"/>
                <w:tab w:pos="3215" w:val="left" w:leader="none"/>
              </w:tabs>
              <w:spacing w:line="235" w:lineRule="auto"/>
              <w:ind w:left="13" w:right="-15"/>
              <w:jc w:val="both"/>
              <w:rPr>
                <w:sz w:val="24"/>
              </w:rPr>
            </w:pPr>
            <w:r>
              <w:rPr>
                <w:b/>
                <w:spacing w:val="-4"/>
                <w:sz w:val="24"/>
              </w:rPr>
              <w:t>Fio</w:t>
            </w:r>
            <w:r>
              <w:rPr>
                <w:b/>
                <w:sz w:val="24"/>
              </w:rPr>
              <w:tab/>
            </w:r>
            <w:r>
              <w:rPr>
                <w:b/>
                <w:spacing w:val="-2"/>
                <w:sz w:val="24"/>
              </w:rPr>
              <w:t>cirúrgico</w:t>
            </w:r>
            <w:r>
              <w:rPr>
                <w:b/>
                <w:sz w:val="24"/>
              </w:rPr>
              <w:tab/>
            </w:r>
            <w:r>
              <w:rPr>
                <w:b/>
                <w:spacing w:val="-2"/>
                <w:sz w:val="24"/>
              </w:rPr>
              <w:t>absorvível, </w:t>
            </w:r>
            <w:r>
              <w:rPr>
                <w:b/>
                <w:sz w:val="24"/>
              </w:rPr>
              <w:t>poliglecaprone </w:t>
            </w:r>
            <w:r>
              <w:rPr>
                <w:b/>
                <w:sz w:val="24"/>
                <w:u w:val="single"/>
              </w:rPr>
              <w:t>incolor bidirecional</w:t>
            </w:r>
            <w:r>
              <w:rPr>
                <w:b/>
                <w:sz w:val="24"/>
              </w:rPr>
              <w:t> 3-0, 1 fio </w:t>
            </w:r>
            <w:r>
              <w:rPr>
                <w:sz w:val="24"/>
              </w:rPr>
              <w:t>de aproximadamente </w:t>
            </w:r>
            <w:r>
              <w:rPr>
                <w:b/>
                <w:sz w:val="24"/>
              </w:rPr>
              <w:t>16 cm x 16 cm </w:t>
            </w:r>
            <w:r>
              <w:rPr>
                <w:sz w:val="24"/>
              </w:rPr>
              <w:t>de comprimento, </w:t>
            </w:r>
            <w:r>
              <w:rPr>
                <w:b/>
                <w:sz w:val="24"/>
              </w:rPr>
              <w:t>2 agulhas </w:t>
            </w:r>
            <w:r>
              <w:rPr>
                <w:sz w:val="24"/>
              </w:rPr>
              <w:t>de aproximadamente </w:t>
            </w:r>
            <w:r>
              <w:rPr>
                <w:b/>
                <w:sz w:val="24"/>
              </w:rPr>
              <w:t>17mm, formato 1/2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 dados trazendo externamente os dados de identificação, número de lote, data de fabricação</w:t>
            </w:r>
            <w:r>
              <w:rPr>
                <w:spacing w:val="67"/>
                <w:sz w:val="24"/>
              </w:rPr>
              <w:t>  </w:t>
            </w:r>
            <w:r>
              <w:rPr>
                <w:sz w:val="24"/>
              </w:rPr>
              <w:t>e</w:t>
            </w:r>
            <w:r>
              <w:rPr>
                <w:spacing w:val="68"/>
                <w:sz w:val="24"/>
              </w:rPr>
              <w:t>  </w:t>
            </w:r>
            <w:r>
              <w:rPr>
                <w:sz w:val="24"/>
              </w:rPr>
              <w:t>número</w:t>
            </w:r>
            <w:r>
              <w:rPr>
                <w:spacing w:val="67"/>
                <w:sz w:val="24"/>
              </w:rPr>
              <w:t>  </w:t>
            </w:r>
            <w:r>
              <w:rPr>
                <w:sz w:val="24"/>
              </w:rPr>
              <w:t>de</w:t>
            </w:r>
            <w:r>
              <w:rPr>
                <w:spacing w:val="68"/>
                <w:sz w:val="24"/>
              </w:rPr>
              <w:t>  </w:t>
            </w:r>
            <w:r>
              <w:rPr>
                <w:sz w:val="24"/>
              </w:rPr>
              <w:t>registro</w:t>
            </w:r>
            <w:r>
              <w:rPr>
                <w:spacing w:val="67"/>
                <w:sz w:val="24"/>
              </w:rPr>
              <w:t>  </w:t>
            </w:r>
            <w:r>
              <w:rPr>
                <w:spacing w:val="-5"/>
                <w:sz w:val="24"/>
              </w:rPr>
              <w:t>no</w:t>
            </w:r>
          </w:p>
          <w:p>
            <w:pPr>
              <w:pStyle w:val="TableParagraph"/>
              <w:spacing w:line="253" w:lineRule="exact"/>
              <w:ind w:left="13"/>
              <w:jc w:val="both"/>
              <w:rPr>
                <w:sz w:val="24"/>
              </w:rPr>
            </w:pPr>
            <w:r>
              <w:rPr>
                <w:sz w:val="24"/>
              </w:rPr>
              <w:t>Ministério da </w:t>
            </w:r>
            <w:r>
              <w:rPr>
                <w:spacing w:val="-2"/>
                <w:sz w:val="24"/>
              </w:rPr>
              <w:t>Saúde.</w:t>
            </w:r>
          </w:p>
        </w:tc>
        <w:tc>
          <w:tcPr>
            <w:tcW w:w="144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0"/>
              <w:rPr>
                <w:b/>
                <w:sz w:val="24"/>
              </w:rPr>
            </w:pPr>
          </w:p>
          <w:p>
            <w:pPr>
              <w:pStyle w:val="TableParagraph"/>
              <w:ind w:left="33" w:right="2"/>
              <w:jc w:val="center"/>
              <w:rPr>
                <w:sz w:val="24"/>
              </w:rPr>
            </w:pPr>
            <w:r>
              <w:rPr>
                <w:spacing w:val="-2"/>
                <w:sz w:val="24"/>
              </w:rPr>
              <w:t>283,1133</w:t>
            </w:r>
          </w:p>
        </w:tc>
        <w:tc>
          <w:tcPr>
            <w:tcW w:w="171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0"/>
              <w:rPr>
                <w:b/>
                <w:sz w:val="24"/>
              </w:rPr>
            </w:pPr>
          </w:p>
          <w:p>
            <w:pPr>
              <w:pStyle w:val="TableParagraph"/>
              <w:ind w:left="26"/>
              <w:jc w:val="center"/>
              <w:rPr>
                <w:sz w:val="24"/>
              </w:rPr>
            </w:pPr>
            <w:r>
              <w:rPr>
                <w:spacing w:val="-5"/>
                <w:sz w:val="24"/>
              </w:rPr>
              <w:t>72</w:t>
            </w:r>
          </w:p>
        </w:tc>
        <w:tc>
          <w:tcPr>
            <w:tcW w:w="1335" w:type="dxa"/>
            <w:tcBorders>
              <w:top w:val="double" w:sz="6" w:space="0" w:color="2A2A2A"/>
              <w:left w:val="double" w:sz="6" w:space="0" w:color="2A2A2A"/>
              <w:bottom w:val="double" w:sz="6" w:space="0" w:color="2A2A2A"/>
              <w:right w:val="sing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0"/>
              <w:rPr>
                <w:b/>
                <w:sz w:val="24"/>
              </w:rPr>
            </w:pPr>
          </w:p>
          <w:p>
            <w:pPr>
              <w:pStyle w:val="TableParagraph"/>
              <w:ind w:left="3" w:right="3"/>
              <w:jc w:val="center"/>
              <w:rPr>
                <w:sz w:val="24"/>
              </w:rPr>
            </w:pPr>
            <w:r>
              <w:rPr>
                <w:spacing w:val="-2"/>
                <w:sz w:val="24"/>
              </w:rPr>
              <w:t>20.384,16</w:t>
            </w:r>
          </w:p>
        </w:tc>
      </w:tr>
      <w:tr>
        <w:trPr>
          <w:trHeight w:val="3509" w:hRule="atLeast"/>
        </w:trPr>
        <w:tc>
          <w:tcPr>
            <w:tcW w:w="720" w:type="dxa"/>
            <w:tcBorders>
              <w:top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9"/>
              <w:jc w:val="center"/>
              <w:rPr>
                <w:sz w:val="24"/>
              </w:rPr>
            </w:pPr>
            <w:r>
              <w:rPr>
                <w:spacing w:val="-10"/>
                <w:sz w:val="24"/>
              </w:rPr>
              <w:t>6</w:t>
            </w:r>
          </w:p>
        </w:tc>
        <w:tc>
          <w:tcPr>
            <w:tcW w:w="765"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6"/>
              <w:jc w:val="center"/>
              <w:rPr>
                <w:sz w:val="24"/>
              </w:rPr>
            </w:pPr>
            <w:r>
              <w:rPr>
                <w:spacing w:val="-2"/>
                <w:sz w:val="24"/>
              </w:rPr>
              <w:t>65716</w:t>
            </w:r>
          </w:p>
        </w:tc>
        <w:tc>
          <w:tcPr>
            <w:tcW w:w="4365" w:type="dxa"/>
            <w:tcBorders>
              <w:top w:val="double" w:sz="6" w:space="0" w:color="2A2A2A"/>
              <w:left w:val="double" w:sz="6" w:space="0" w:color="2A2A2A"/>
              <w:bottom w:val="double" w:sz="6" w:space="0" w:color="2A2A2A"/>
              <w:right w:val="double" w:sz="6" w:space="0" w:color="2A2A2A"/>
            </w:tcBorders>
          </w:tcPr>
          <w:p>
            <w:pPr>
              <w:pStyle w:val="TableParagraph"/>
              <w:spacing w:line="235" w:lineRule="auto"/>
              <w:ind w:left="25" w:right="-15"/>
              <w:jc w:val="both"/>
              <w:rPr>
                <w:sz w:val="24"/>
              </w:rPr>
            </w:pPr>
            <w:r>
              <w:rPr>
                <w:b/>
                <w:sz w:val="24"/>
              </w:rPr>
              <w:t>Fio cirurgico absorvivel, </w:t>
            </w:r>
            <w:r>
              <w:rPr>
                <w:b/>
                <w:sz w:val="24"/>
              </w:rPr>
              <w:t>poliglecaprone incolor 5-0, 1 fio </w:t>
            </w:r>
            <w:r>
              <w:rPr>
                <w:sz w:val="24"/>
              </w:rPr>
              <w:t>de aproximadamente </w:t>
            </w:r>
            <w:r>
              <w:rPr>
                <w:b/>
                <w:sz w:val="24"/>
              </w:rPr>
              <w:t>45 cm </w:t>
            </w:r>
            <w:r>
              <w:rPr>
                <w:sz w:val="24"/>
              </w:rPr>
              <w:t>de comprimento, </w:t>
            </w:r>
            <w:r>
              <w:rPr>
                <w:b/>
                <w:sz w:val="24"/>
              </w:rPr>
              <w:t>1 agulha </w:t>
            </w:r>
            <w:r>
              <w:rPr>
                <w:sz w:val="24"/>
              </w:rPr>
              <w:t>de aproximadamente </w:t>
            </w:r>
            <w:r>
              <w:rPr>
                <w:b/>
                <w:sz w:val="24"/>
              </w:rPr>
              <w:t>19 mm</w:t>
            </w:r>
            <w:r>
              <w:rPr>
                <w:sz w:val="24"/>
              </w:rPr>
              <w:t>, formato </w:t>
            </w:r>
            <w:r>
              <w:rPr>
                <w:b/>
                <w:sz w:val="24"/>
              </w:rPr>
              <w:t>3/8 círculo ponta triangular</w:t>
            </w:r>
            <w:r>
              <w:rPr>
                <w:sz w:val="24"/>
              </w:rPr>
              <w:t>. Embalagem individual com selagem eficiente que garanta a integridade do produto até o momento de sua utilização, permita a abertura e transferência com técnica asséptica, trazendo externamente os dados</w:t>
            </w:r>
            <w:r>
              <w:rPr>
                <w:spacing w:val="40"/>
                <w:sz w:val="24"/>
              </w:rPr>
              <w:t> </w:t>
            </w:r>
            <w:r>
              <w:rPr>
                <w:sz w:val="24"/>
              </w:rPr>
              <w:t>de identificação, número de lote, data de fabricação</w:t>
            </w:r>
            <w:r>
              <w:rPr>
                <w:spacing w:val="66"/>
                <w:sz w:val="24"/>
              </w:rPr>
              <w:t>  </w:t>
            </w:r>
            <w:r>
              <w:rPr>
                <w:sz w:val="24"/>
              </w:rPr>
              <w:t>e</w:t>
            </w:r>
            <w:r>
              <w:rPr>
                <w:spacing w:val="66"/>
                <w:sz w:val="24"/>
              </w:rPr>
              <w:t>  </w:t>
            </w:r>
            <w:r>
              <w:rPr>
                <w:sz w:val="24"/>
              </w:rPr>
              <w:t>número</w:t>
            </w:r>
            <w:r>
              <w:rPr>
                <w:spacing w:val="66"/>
                <w:sz w:val="24"/>
              </w:rPr>
              <w:t>  </w:t>
            </w:r>
            <w:r>
              <w:rPr>
                <w:sz w:val="24"/>
              </w:rPr>
              <w:t>de</w:t>
            </w:r>
            <w:r>
              <w:rPr>
                <w:spacing w:val="66"/>
                <w:sz w:val="24"/>
              </w:rPr>
              <w:t>  </w:t>
            </w:r>
            <w:r>
              <w:rPr>
                <w:sz w:val="24"/>
              </w:rPr>
              <w:t>registro</w:t>
            </w:r>
            <w:r>
              <w:rPr>
                <w:spacing w:val="66"/>
                <w:sz w:val="24"/>
              </w:rPr>
              <w:t>  </w:t>
            </w:r>
            <w:r>
              <w:rPr>
                <w:spacing w:val="-5"/>
                <w:sz w:val="24"/>
              </w:rPr>
              <w:t>no</w:t>
            </w:r>
          </w:p>
          <w:p>
            <w:pPr>
              <w:pStyle w:val="TableParagraph"/>
              <w:spacing w:line="254" w:lineRule="exact"/>
              <w:ind w:left="25"/>
              <w:jc w:val="both"/>
              <w:rPr>
                <w:sz w:val="24"/>
              </w:rPr>
            </w:pPr>
            <w:r>
              <w:rPr>
                <w:sz w:val="24"/>
              </w:rPr>
              <w:t>Ministério da </w:t>
            </w:r>
            <w:r>
              <w:rPr>
                <w:spacing w:val="-2"/>
                <w:sz w:val="24"/>
              </w:rPr>
              <w:t>Saúde.</w:t>
            </w:r>
          </w:p>
        </w:tc>
        <w:tc>
          <w:tcPr>
            <w:tcW w:w="144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33" w:right="2"/>
              <w:jc w:val="center"/>
              <w:rPr>
                <w:sz w:val="24"/>
              </w:rPr>
            </w:pPr>
            <w:r>
              <w:rPr>
                <w:spacing w:val="-2"/>
                <w:sz w:val="24"/>
              </w:rPr>
              <w:t>17,3967</w:t>
            </w:r>
          </w:p>
        </w:tc>
        <w:tc>
          <w:tcPr>
            <w:tcW w:w="171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6"/>
              <w:jc w:val="center"/>
              <w:rPr>
                <w:sz w:val="24"/>
              </w:rPr>
            </w:pPr>
            <w:r>
              <w:rPr>
                <w:spacing w:val="-5"/>
                <w:sz w:val="24"/>
              </w:rPr>
              <w:t>720</w:t>
            </w:r>
          </w:p>
        </w:tc>
        <w:tc>
          <w:tcPr>
            <w:tcW w:w="1335" w:type="dxa"/>
            <w:tcBorders>
              <w:top w:val="double" w:sz="6" w:space="0" w:color="2A2A2A"/>
              <w:left w:val="double" w:sz="6" w:space="0" w:color="2A2A2A"/>
              <w:bottom w:val="double" w:sz="6" w:space="0" w:color="2A2A2A"/>
              <w:right w:val="sing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3" w:right="3"/>
              <w:jc w:val="center"/>
              <w:rPr>
                <w:sz w:val="24"/>
              </w:rPr>
            </w:pPr>
            <w:r>
              <w:rPr>
                <w:spacing w:val="-2"/>
                <w:sz w:val="24"/>
              </w:rPr>
              <w:t>12.525,62</w:t>
            </w:r>
          </w:p>
        </w:tc>
      </w:tr>
      <w:tr>
        <w:trPr>
          <w:trHeight w:val="3509" w:hRule="atLeast"/>
        </w:trPr>
        <w:tc>
          <w:tcPr>
            <w:tcW w:w="720" w:type="dxa"/>
            <w:tcBorders>
              <w:top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9"/>
              <w:jc w:val="center"/>
              <w:rPr>
                <w:sz w:val="24"/>
              </w:rPr>
            </w:pPr>
            <w:r>
              <w:rPr>
                <w:spacing w:val="-10"/>
                <w:sz w:val="24"/>
              </w:rPr>
              <w:t>7</w:t>
            </w:r>
          </w:p>
        </w:tc>
        <w:tc>
          <w:tcPr>
            <w:tcW w:w="765"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17" w:right="-15"/>
              <w:jc w:val="center"/>
              <w:rPr>
                <w:sz w:val="24"/>
              </w:rPr>
            </w:pPr>
            <w:r>
              <w:rPr>
                <w:spacing w:val="-2"/>
                <w:sz w:val="24"/>
              </w:rPr>
              <w:t>119020</w:t>
            </w:r>
          </w:p>
        </w:tc>
        <w:tc>
          <w:tcPr>
            <w:tcW w:w="4365" w:type="dxa"/>
            <w:tcBorders>
              <w:top w:val="double" w:sz="6" w:space="0" w:color="2A2A2A"/>
              <w:left w:val="double" w:sz="6" w:space="0" w:color="2A2A2A"/>
              <w:bottom w:val="double" w:sz="6" w:space="0" w:color="2A2A2A"/>
              <w:right w:val="double" w:sz="6" w:space="0" w:color="2A2A2A"/>
            </w:tcBorders>
          </w:tcPr>
          <w:p>
            <w:pPr>
              <w:pStyle w:val="TableParagraph"/>
              <w:spacing w:line="235" w:lineRule="auto"/>
              <w:ind w:left="25" w:right="-15"/>
              <w:jc w:val="both"/>
              <w:rPr>
                <w:sz w:val="24"/>
              </w:rPr>
            </w:pPr>
            <w:r>
              <w:rPr>
                <w:b/>
                <w:sz w:val="24"/>
              </w:rPr>
              <w:t>Fio cirúrgico inabsorvível, </w:t>
            </w:r>
            <w:r>
              <w:rPr>
                <w:b/>
                <w:sz w:val="24"/>
              </w:rPr>
              <w:t>poliamida preto</w:t>
            </w:r>
            <w:r>
              <w:rPr>
                <w:b/>
                <w:spacing w:val="40"/>
                <w:sz w:val="24"/>
              </w:rPr>
              <w:t> </w:t>
            </w:r>
            <w:r>
              <w:rPr>
                <w:b/>
                <w:sz w:val="24"/>
              </w:rPr>
              <w:t>3-0,</w:t>
            </w:r>
            <w:r>
              <w:rPr>
                <w:b/>
                <w:spacing w:val="40"/>
                <w:sz w:val="24"/>
              </w:rPr>
              <w:t> </w:t>
            </w:r>
            <w:r>
              <w:rPr>
                <w:b/>
                <w:sz w:val="24"/>
              </w:rPr>
              <w:t>1</w:t>
            </w:r>
            <w:r>
              <w:rPr>
                <w:b/>
                <w:spacing w:val="40"/>
                <w:sz w:val="24"/>
              </w:rPr>
              <w:t> </w:t>
            </w:r>
            <w:r>
              <w:rPr>
                <w:b/>
                <w:sz w:val="24"/>
              </w:rPr>
              <w:t>fio</w:t>
            </w:r>
            <w:r>
              <w:rPr>
                <w:b/>
                <w:spacing w:val="40"/>
                <w:sz w:val="24"/>
              </w:rPr>
              <w:t> </w:t>
            </w:r>
            <w:r>
              <w:rPr>
                <w:sz w:val="24"/>
              </w:rPr>
              <w:t>de</w:t>
            </w:r>
            <w:r>
              <w:rPr>
                <w:spacing w:val="40"/>
                <w:sz w:val="24"/>
              </w:rPr>
              <w:t> </w:t>
            </w:r>
            <w:r>
              <w:rPr>
                <w:sz w:val="24"/>
              </w:rPr>
              <w:t>aproximadamente</w:t>
            </w:r>
            <w:r>
              <w:rPr>
                <w:spacing w:val="40"/>
                <w:sz w:val="24"/>
              </w:rPr>
              <w:t> </w:t>
            </w:r>
            <w:r>
              <w:rPr>
                <w:b/>
                <w:sz w:val="24"/>
              </w:rPr>
              <w:t>45 cm </w:t>
            </w:r>
            <w:r>
              <w:rPr>
                <w:sz w:val="24"/>
              </w:rPr>
              <w:t>de comprimento, </w:t>
            </w:r>
            <w:r>
              <w:rPr>
                <w:b/>
                <w:sz w:val="24"/>
              </w:rPr>
              <w:t>1 agulha </w:t>
            </w:r>
            <w:r>
              <w:rPr>
                <w:sz w:val="24"/>
              </w:rPr>
              <w:t>de aproximadamente </w:t>
            </w:r>
            <w:r>
              <w:rPr>
                <w:b/>
                <w:sz w:val="24"/>
              </w:rPr>
              <w:t>20 mm</w:t>
            </w:r>
            <w:r>
              <w:rPr>
                <w:sz w:val="24"/>
              </w:rPr>
              <w:t>, formato </w:t>
            </w:r>
            <w:r>
              <w:rPr>
                <w:b/>
                <w:sz w:val="24"/>
              </w:rPr>
              <w:t>3/8 círculo ponta triangular cortante</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w:t>
            </w:r>
            <w:r>
              <w:rPr>
                <w:spacing w:val="40"/>
                <w:sz w:val="24"/>
              </w:rPr>
              <w:t> </w:t>
            </w:r>
            <w:r>
              <w:rPr>
                <w:sz w:val="24"/>
              </w:rPr>
              <w:t>fabricação,</w:t>
            </w:r>
            <w:r>
              <w:rPr>
                <w:spacing w:val="40"/>
                <w:sz w:val="24"/>
              </w:rPr>
              <w:t> </w:t>
            </w:r>
            <w:r>
              <w:rPr>
                <w:sz w:val="24"/>
              </w:rPr>
              <w:t>prazo</w:t>
            </w:r>
            <w:r>
              <w:rPr>
                <w:spacing w:val="40"/>
                <w:sz w:val="24"/>
              </w:rPr>
              <w:t> </w:t>
            </w:r>
            <w:r>
              <w:rPr>
                <w:sz w:val="24"/>
              </w:rPr>
              <w:t>de</w:t>
            </w:r>
            <w:r>
              <w:rPr>
                <w:spacing w:val="40"/>
                <w:sz w:val="24"/>
              </w:rPr>
              <w:t> </w:t>
            </w:r>
            <w:r>
              <w:rPr>
                <w:sz w:val="24"/>
              </w:rPr>
              <w:t>validade</w:t>
            </w:r>
            <w:r>
              <w:rPr>
                <w:spacing w:val="40"/>
                <w:sz w:val="24"/>
              </w:rPr>
              <w:t> </w:t>
            </w:r>
            <w:r>
              <w:rPr>
                <w:sz w:val="24"/>
              </w:rPr>
              <w:t>e</w:t>
            </w:r>
            <w:r>
              <w:rPr>
                <w:spacing w:val="40"/>
                <w:sz w:val="24"/>
              </w:rPr>
              <w:t> </w:t>
            </w:r>
            <w:r>
              <w:rPr>
                <w:spacing w:val="-2"/>
                <w:sz w:val="24"/>
              </w:rPr>
              <w:t>número</w:t>
            </w:r>
          </w:p>
          <w:p>
            <w:pPr>
              <w:pStyle w:val="TableParagraph"/>
              <w:spacing w:line="254" w:lineRule="exact"/>
              <w:ind w:left="25"/>
              <w:jc w:val="both"/>
              <w:rPr>
                <w:sz w:val="24"/>
              </w:rPr>
            </w:pPr>
            <w:r>
              <w:rPr>
                <w:sz w:val="24"/>
              </w:rPr>
              <w:t>de registro no Ministério da </w:t>
            </w:r>
            <w:r>
              <w:rPr>
                <w:spacing w:val="-2"/>
                <w:sz w:val="24"/>
              </w:rPr>
              <w:t>Saúde.</w:t>
            </w:r>
          </w:p>
        </w:tc>
        <w:tc>
          <w:tcPr>
            <w:tcW w:w="144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33" w:right="2"/>
              <w:jc w:val="center"/>
              <w:rPr>
                <w:sz w:val="24"/>
              </w:rPr>
            </w:pPr>
            <w:r>
              <w:rPr>
                <w:spacing w:val="-2"/>
                <w:sz w:val="24"/>
              </w:rPr>
              <w:t>3,7600</w:t>
            </w:r>
          </w:p>
        </w:tc>
        <w:tc>
          <w:tcPr>
            <w:tcW w:w="171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6"/>
              <w:jc w:val="center"/>
              <w:rPr>
                <w:sz w:val="24"/>
              </w:rPr>
            </w:pPr>
            <w:r>
              <w:rPr>
                <w:spacing w:val="-2"/>
                <w:sz w:val="24"/>
              </w:rPr>
              <w:t>8.712</w:t>
            </w:r>
          </w:p>
        </w:tc>
        <w:tc>
          <w:tcPr>
            <w:tcW w:w="1335" w:type="dxa"/>
            <w:tcBorders>
              <w:top w:val="double" w:sz="6" w:space="0" w:color="2A2A2A"/>
              <w:left w:val="double" w:sz="6" w:space="0" w:color="2A2A2A"/>
              <w:bottom w:val="double" w:sz="6" w:space="0" w:color="2A2A2A"/>
              <w:right w:val="sing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3" w:right="3"/>
              <w:jc w:val="center"/>
              <w:rPr>
                <w:sz w:val="24"/>
              </w:rPr>
            </w:pPr>
            <w:r>
              <w:rPr>
                <w:spacing w:val="-2"/>
                <w:sz w:val="24"/>
              </w:rPr>
              <w:t>32.757,12</w:t>
            </w:r>
          </w:p>
        </w:tc>
      </w:tr>
      <w:tr>
        <w:trPr>
          <w:trHeight w:val="3509" w:hRule="atLeast"/>
        </w:trPr>
        <w:tc>
          <w:tcPr>
            <w:tcW w:w="720" w:type="dxa"/>
            <w:tcBorders>
              <w:top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9"/>
              <w:jc w:val="center"/>
              <w:rPr>
                <w:sz w:val="24"/>
              </w:rPr>
            </w:pPr>
            <w:r>
              <w:rPr>
                <w:spacing w:val="-10"/>
                <w:sz w:val="24"/>
              </w:rPr>
              <w:t>8</w:t>
            </w:r>
          </w:p>
        </w:tc>
        <w:tc>
          <w:tcPr>
            <w:tcW w:w="765"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13" w:right="-15"/>
              <w:jc w:val="center"/>
              <w:rPr>
                <w:sz w:val="24"/>
              </w:rPr>
            </w:pPr>
            <w:r>
              <w:rPr>
                <w:spacing w:val="-2"/>
                <w:sz w:val="24"/>
              </w:rPr>
              <w:t>173408</w:t>
            </w:r>
          </w:p>
        </w:tc>
        <w:tc>
          <w:tcPr>
            <w:tcW w:w="4365" w:type="dxa"/>
            <w:tcBorders>
              <w:top w:val="double" w:sz="6" w:space="0" w:color="2A2A2A"/>
              <w:left w:val="double" w:sz="6" w:space="0" w:color="2A2A2A"/>
              <w:bottom w:val="double" w:sz="6" w:space="0" w:color="2A2A2A"/>
              <w:right w:val="double" w:sz="6" w:space="0" w:color="2A2A2A"/>
            </w:tcBorders>
          </w:tcPr>
          <w:p>
            <w:pPr>
              <w:pStyle w:val="TableParagraph"/>
              <w:spacing w:line="235" w:lineRule="auto"/>
              <w:ind w:left="25" w:right="-15"/>
              <w:jc w:val="both"/>
              <w:rPr>
                <w:sz w:val="24"/>
              </w:rPr>
            </w:pPr>
            <w:r>
              <w:rPr>
                <w:b/>
                <w:sz w:val="24"/>
              </w:rPr>
              <w:t>Fio cirúrgico inabsorvível, </w:t>
            </w:r>
            <w:r>
              <w:rPr>
                <w:b/>
                <w:sz w:val="24"/>
              </w:rPr>
              <w:t>poliamida preto 3-0, 3 fios </w:t>
            </w:r>
            <w:r>
              <w:rPr>
                <w:sz w:val="24"/>
              </w:rPr>
              <w:t>de aproximadamente </w:t>
            </w:r>
            <w:r>
              <w:rPr>
                <w:b/>
                <w:sz w:val="24"/>
              </w:rPr>
              <w:t>45</w:t>
            </w:r>
            <w:r>
              <w:rPr>
                <w:b/>
                <w:spacing w:val="40"/>
                <w:sz w:val="24"/>
              </w:rPr>
              <w:t> </w:t>
            </w:r>
            <w:r>
              <w:rPr>
                <w:b/>
                <w:sz w:val="24"/>
              </w:rPr>
              <w:t>cm </w:t>
            </w:r>
            <w:r>
              <w:rPr>
                <w:sz w:val="24"/>
              </w:rPr>
              <w:t>de comprimento, </w:t>
            </w:r>
            <w:r>
              <w:rPr>
                <w:b/>
                <w:sz w:val="24"/>
              </w:rPr>
              <w:t>1 agulha </w:t>
            </w:r>
            <w:r>
              <w:rPr>
                <w:sz w:val="24"/>
              </w:rPr>
              <w:t>de aproximadamente </w:t>
            </w:r>
            <w:r>
              <w:rPr>
                <w:b/>
                <w:sz w:val="24"/>
              </w:rPr>
              <w:t>60 mm</w:t>
            </w:r>
            <w:r>
              <w:rPr>
                <w:sz w:val="24"/>
              </w:rPr>
              <w:t>, formato </w:t>
            </w:r>
            <w:r>
              <w:rPr>
                <w:b/>
                <w:sz w:val="24"/>
              </w:rPr>
              <w:t>reta ponta triangular cortante</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w:t>
            </w:r>
            <w:r>
              <w:rPr>
                <w:spacing w:val="40"/>
                <w:sz w:val="24"/>
              </w:rPr>
              <w:t> </w:t>
            </w:r>
            <w:r>
              <w:rPr>
                <w:sz w:val="24"/>
              </w:rPr>
              <w:t>fabricação,</w:t>
            </w:r>
            <w:r>
              <w:rPr>
                <w:spacing w:val="40"/>
                <w:sz w:val="24"/>
              </w:rPr>
              <w:t> </w:t>
            </w:r>
            <w:r>
              <w:rPr>
                <w:sz w:val="24"/>
              </w:rPr>
              <w:t>prazo</w:t>
            </w:r>
            <w:r>
              <w:rPr>
                <w:spacing w:val="40"/>
                <w:sz w:val="24"/>
              </w:rPr>
              <w:t> </w:t>
            </w:r>
            <w:r>
              <w:rPr>
                <w:sz w:val="24"/>
              </w:rPr>
              <w:t>de</w:t>
            </w:r>
            <w:r>
              <w:rPr>
                <w:spacing w:val="40"/>
                <w:sz w:val="24"/>
              </w:rPr>
              <w:t> </w:t>
            </w:r>
            <w:r>
              <w:rPr>
                <w:sz w:val="24"/>
              </w:rPr>
              <w:t>validade</w:t>
            </w:r>
            <w:r>
              <w:rPr>
                <w:spacing w:val="40"/>
                <w:sz w:val="24"/>
              </w:rPr>
              <w:t> </w:t>
            </w:r>
            <w:r>
              <w:rPr>
                <w:sz w:val="24"/>
              </w:rPr>
              <w:t>e</w:t>
            </w:r>
            <w:r>
              <w:rPr>
                <w:spacing w:val="40"/>
                <w:sz w:val="24"/>
              </w:rPr>
              <w:t> </w:t>
            </w:r>
            <w:r>
              <w:rPr>
                <w:spacing w:val="-2"/>
                <w:sz w:val="24"/>
              </w:rPr>
              <w:t>número</w:t>
            </w:r>
          </w:p>
          <w:p>
            <w:pPr>
              <w:pStyle w:val="TableParagraph"/>
              <w:spacing w:line="254" w:lineRule="exact"/>
              <w:ind w:left="25"/>
              <w:jc w:val="both"/>
              <w:rPr>
                <w:sz w:val="24"/>
              </w:rPr>
            </w:pPr>
            <w:r>
              <w:rPr>
                <w:sz w:val="24"/>
              </w:rPr>
              <w:t>de registro no Ministério da </w:t>
            </w:r>
            <w:r>
              <w:rPr>
                <w:spacing w:val="-2"/>
                <w:sz w:val="24"/>
              </w:rPr>
              <w:t>Saúde.</w:t>
            </w:r>
          </w:p>
        </w:tc>
        <w:tc>
          <w:tcPr>
            <w:tcW w:w="144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33" w:right="2"/>
              <w:jc w:val="center"/>
              <w:rPr>
                <w:sz w:val="24"/>
              </w:rPr>
            </w:pPr>
            <w:r>
              <w:rPr>
                <w:spacing w:val="-2"/>
                <w:sz w:val="24"/>
              </w:rPr>
              <w:t>10,5500</w:t>
            </w:r>
          </w:p>
        </w:tc>
        <w:tc>
          <w:tcPr>
            <w:tcW w:w="171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6"/>
              <w:jc w:val="center"/>
              <w:rPr>
                <w:sz w:val="24"/>
              </w:rPr>
            </w:pPr>
            <w:r>
              <w:rPr>
                <w:spacing w:val="-2"/>
                <w:sz w:val="24"/>
              </w:rPr>
              <w:t>2.112</w:t>
            </w:r>
          </w:p>
        </w:tc>
        <w:tc>
          <w:tcPr>
            <w:tcW w:w="1335" w:type="dxa"/>
            <w:tcBorders>
              <w:top w:val="double" w:sz="6" w:space="0" w:color="2A2A2A"/>
              <w:left w:val="double" w:sz="6" w:space="0" w:color="2A2A2A"/>
              <w:bottom w:val="double" w:sz="6" w:space="0" w:color="2A2A2A"/>
              <w:right w:val="sing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3" w:right="3"/>
              <w:jc w:val="center"/>
              <w:rPr>
                <w:sz w:val="24"/>
              </w:rPr>
            </w:pPr>
            <w:r>
              <w:rPr>
                <w:spacing w:val="-2"/>
                <w:sz w:val="24"/>
              </w:rPr>
              <w:t>22.281,60</w:t>
            </w:r>
          </w:p>
        </w:tc>
      </w:tr>
      <w:tr>
        <w:trPr>
          <w:trHeight w:val="3509" w:hRule="atLeast"/>
        </w:trPr>
        <w:tc>
          <w:tcPr>
            <w:tcW w:w="720" w:type="dxa"/>
            <w:tcBorders>
              <w:top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9"/>
              <w:jc w:val="center"/>
              <w:rPr>
                <w:sz w:val="24"/>
              </w:rPr>
            </w:pPr>
            <w:r>
              <w:rPr>
                <w:spacing w:val="-10"/>
                <w:sz w:val="24"/>
              </w:rPr>
              <w:t>9</w:t>
            </w:r>
          </w:p>
        </w:tc>
        <w:tc>
          <w:tcPr>
            <w:tcW w:w="765"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13" w:right="-15"/>
              <w:jc w:val="center"/>
              <w:rPr>
                <w:sz w:val="24"/>
              </w:rPr>
            </w:pPr>
            <w:r>
              <w:rPr>
                <w:spacing w:val="-2"/>
                <w:sz w:val="24"/>
              </w:rPr>
              <w:t>173410</w:t>
            </w:r>
          </w:p>
        </w:tc>
        <w:tc>
          <w:tcPr>
            <w:tcW w:w="4365" w:type="dxa"/>
            <w:tcBorders>
              <w:top w:val="double" w:sz="6" w:space="0" w:color="2A2A2A"/>
              <w:left w:val="double" w:sz="6" w:space="0" w:color="2A2A2A"/>
              <w:bottom w:val="double" w:sz="6" w:space="0" w:color="2A2A2A"/>
              <w:right w:val="double" w:sz="6" w:space="0" w:color="2A2A2A"/>
            </w:tcBorders>
          </w:tcPr>
          <w:p>
            <w:pPr>
              <w:pStyle w:val="TableParagraph"/>
              <w:spacing w:line="235" w:lineRule="auto"/>
              <w:ind w:left="25" w:right="-15"/>
              <w:jc w:val="both"/>
              <w:rPr>
                <w:sz w:val="24"/>
              </w:rPr>
            </w:pPr>
            <w:r>
              <w:rPr>
                <w:b/>
                <w:sz w:val="24"/>
              </w:rPr>
              <w:t>Fio cirúrgico inabsorvível, </w:t>
            </w:r>
            <w:r>
              <w:rPr>
                <w:b/>
                <w:sz w:val="24"/>
              </w:rPr>
              <w:t>poliamida preto 4-0, 3 fios </w:t>
            </w:r>
            <w:r>
              <w:rPr>
                <w:sz w:val="24"/>
              </w:rPr>
              <w:t>de aproximadamente </w:t>
            </w:r>
            <w:r>
              <w:rPr>
                <w:b/>
                <w:sz w:val="24"/>
              </w:rPr>
              <w:t>75</w:t>
            </w:r>
            <w:r>
              <w:rPr>
                <w:b/>
                <w:spacing w:val="40"/>
                <w:sz w:val="24"/>
              </w:rPr>
              <w:t> </w:t>
            </w:r>
            <w:r>
              <w:rPr>
                <w:b/>
                <w:sz w:val="24"/>
              </w:rPr>
              <w:t>cm </w:t>
            </w:r>
            <w:r>
              <w:rPr>
                <w:sz w:val="24"/>
              </w:rPr>
              <w:t>de comprimento, </w:t>
            </w:r>
            <w:r>
              <w:rPr>
                <w:b/>
                <w:sz w:val="24"/>
              </w:rPr>
              <w:t>1 agulha </w:t>
            </w:r>
            <w:r>
              <w:rPr>
                <w:sz w:val="24"/>
              </w:rPr>
              <w:t>de aproximadamente </w:t>
            </w:r>
            <w:r>
              <w:rPr>
                <w:b/>
                <w:sz w:val="24"/>
              </w:rPr>
              <w:t>60 mm</w:t>
            </w:r>
            <w:r>
              <w:rPr>
                <w:sz w:val="24"/>
              </w:rPr>
              <w:t>, formato </w:t>
            </w:r>
            <w:r>
              <w:rPr>
                <w:b/>
                <w:sz w:val="24"/>
              </w:rPr>
              <w:t>reta ponta triangular cortante</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w:t>
            </w:r>
            <w:r>
              <w:rPr>
                <w:spacing w:val="40"/>
                <w:sz w:val="24"/>
              </w:rPr>
              <w:t> </w:t>
            </w:r>
            <w:r>
              <w:rPr>
                <w:sz w:val="24"/>
              </w:rPr>
              <w:t>fabricação,</w:t>
            </w:r>
            <w:r>
              <w:rPr>
                <w:spacing w:val="40"/>
                <w:sz w:val="24"/>
              </w:rPr>
              <w:t> </w:t>
            </w:r>
            <w:r>
              <w:rPr>
                <w:sz w:val="24"/>
              </w:rPr>
              <w:t>prazo</w:t>
            </w:r>
            <w:r>
              <w:rPr>
                <w:spacing w:val="40"/>
                <w:sz w:val="24"/>
              </w:rPr>
              <w:t> </w:t>
            </w:r>
            <w:r>
              <w:rPr>
                <w:sz w:val="24"/>
              </w:rPr>
              <w:t>de</w:t>
            </w:r>
            <w:r>
              <w:rPr>
                <w:spacing w:val="40"/>
                <w:sz w:val="24"/>
              </w:rPr>
              <w:t> </w:t>
            </w:r>
            <w:r>
              <w:rPr>
                <w:sz w:val="24"/>
              </w:rPr>
              <w:t>validade</w:t>
            </w:r>
            <w:r>
              <w:rPr>
                <w:spacing w:val="40"/>
                <w:sz w:val="24"/>
              </w:rPr>
              <w:t> </w:t>
            </w:r>
            <w:r>
              <w:rPr>
                <w:sz w:val="24"/>
              </w:rPr>
              <w:t>e</w:t>
            </w:r>
            <w:r>
              <w:rPr>
                <w:spacing w:val="40"/>
                <w:sz w:val="24"/>
              </w:rPr>
              <w:t> </w:t>
            </w:r>
            <w:r>
              <w:rPr>
                <w:spacing w:val="-2"/>
                <w:sz w:val="24"/>
              </w:rPr>
              <w:t>número</w:t>
            </w:r>
          </w:p>
          <w:p>
            <w:pPr>
              <w:pStyle w:val="TableParagraph"/>
              <w:spacing w:line="254" w:lineRule="exact"/>
              <w:ind w:left="25"/>
              <w:jc w:val="both"/>
              <w:rPr>
                <w:sz w:val="24"/>
              </w:rPr>
            </w:pPr>
            <w:r>
              <w:rPr>
                <w:sz w:val="24"/>
              </w:rPr>
              <w:t>de registro no Ministério da </w:t>
            </w:r>
            <w:r>
              <w:rPr>
                <w:spacing w:val="-2"/>
                <w:sz w:val="24"/>
              </w:rPr>
              <w:t>Saúde.</w:t>
            </w:r>
          </w:p>
        </w:tc>
        <w:tc>
          <w:tcPr>
            <w:tcW w:w="144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33" w:right="2"/>
              <w:jc w:val="center"/>
              <w:rPr>
                <w:sz w:val="24"/>
              </w:rPr>
            </w:pPr>
            <w:r>
              <w:rPr>
                <w:spacing w:val="-2"/>
                <w:sz w:val="24"/>
              </w:rPr>
              <w:t>13,8675</w:t>
            </w:r>
          </w:p>
        </w:tc>
        <w:tc>
          <w:tcPr>
            <w:tcW w:w="171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6"/>
              <w:jc w:val="center"/>
              <w:rPr>
                <w:sz w:val="24"/>
              </w:rPr>
            </w:pPr>
            <w:r>
              <w:rPr>
                <w:spacing w:val="-2"/>
                <w:sz w:val="24"/>
              </w:rPr>
              <w:t>1.068</w:t>
            </w:r>
          </w:p>
        </w:tc>
        <w:tc>
          <w:tcPr>
            <w:tcW w:w="1335" w:type="dxa"/>
            <w:tcBorders>
              <w:top w:val="double" w:sz="6" w:space="0" w:color="2A2A2A"/>
              <w:left w:val="double" w:sz="6" w:space="0" w:color="2A2A2A"/>
              <w:bottom w:val="double" w:sz="6" w:space="0" w:color="2A2A2A"/>
              <w:right w:val="sing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3" w:right="3"/>
              <w:jc w:val="center"/>
              <w:rPr>
                <w:sz w:val="24"/>
              </w:rPr>
            </w:pPr>
            <w:r>
              <w:rPr>
                <w:spacing w:val="-2"/>
                <w:sz w:val="24"/>
              </w:rPr>
              <w:t>14.810,49</w:t>
            </w:r>
          </w:p>
        </w:tc>
      </w:tr>
      <w:tr>
        <w:trPr>
          <w:trHeight w:val="3509" w:hRule="atLeast"/>
        </w:trPr>
        <w:tc>
          <w:tcPr>
            <w:tcW w:w="720" w:type="dxa"/>
            <w:tcBorders>
              <w:top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9"/>
              <w:jc w:val="center"/>
              <w:rPr>
                <w:sz w:val="24"/>
              </w:rPr>
            </w:pPr>
            <w:r>
              <w:rPr>
                <w:spacing w:val="-5"/>
                <w:sz w:val="24"/>
              </w:rPr>
              <w:t>10</w:t>
            </w:r>
          </w:p>
        </w:tc>
        <w:tc>
          <w:tcPr>
            <w:tcW w:w="765"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13" w:right="-15"/>
              <w:jc w:val="center"/>
              <w:rPr>
                <w:sz w:val="24"/>
              </w:rPr>
            </w:pPr>
            <w:r>
              <w:rPr>
                <w:spacing w:val="-2"/>
                <w:sz w:val="24"/>
              </w:rPr>
              <w:t>103055</w:t>
            </w:r>
          </w:p>
        </w:tc>
        <w:tc>
          <w:tcPr>
            <w:tcW w:w="4365" w:type="dxa"/>
            <w:tcBorders>
              <w:top w:val="double" w:sz="6" w:space="0" w:color="2A2A2A"/>
              <w:left w:val="double" w:sz="6" w:space="0" w:color="2A2A2A"/>
              <w:bottom w:val="double" w:sz="6" w:space="0" w:color="2A2A2A"/>
              <w:right w:val="double" w:sz="6" w:space="0" w:color="2A2A2A"/>
            </w:tcBorders>
          </w:tcPr>
          <w:p>
            <w:pPr>
              <w:pStyle w:val="TableParagraph"/>
              <w:spacing w:line="235" w:lineRule="auto"/>
              <w:ind w:left="25" w:right="-15"/>
              <w:jc w:val="both"/>
              <w:rPr>
                <w:sz w:val="24"/>
              </w:rPr>
            </w:pPr>
            <w:r>
              <w:rPr>
                <w:b/>
                <w:sz w:val="24"/>
              </w:rPr>
              <w:t>Fio cirúrgico inabsorvível, </w:t>
            </w:r>
            <w:r>
              <w:rPr>
                <w:b/>
                <w:sz w:val="24"/>
              </w:rPr>
              <w:t>poliamida preto 10-0, 1 fio </w:t>
            </w:r>
            <w:r>
              <w:rPr>
                <w:sz w:val="24"/>
              </w:rPr>
              <w:t>de aproximadamente </w:t>
            </w:r>
            <w:r>
              <w:rPr>
                <w:b/>
                <w:sz w:val="24"/>
              </w:rPr>
              <w:t>13</w:t>
            </w:r>
            <w:r>
              <w:rPr>
                <w:b/>
                <w:spacing w:val="40"/>
                <w:sz w:val="24"/>
              </w:rPr>
              <w:t> </w:t>
            </w:r>
            <w:r>
              <w:rPr>
                <w:b/>
                <w:sz w:val="24"/>
              </w:rPr>
              <w:t>cm </w:t>
            </w:r>
            <w:r>
              <w:rPr>
                <w:sz w:val="24"/>
              </w:rPr>
              <w:t>de comprimento, </w:t>
            </w:r>
            <w:r>
              <w:rPr>
                <w:b/>
                <w:sz w:val="24"/>
              </w:rPr>
              <w:t>1 agulha </w:t>
            </w:r>
            <w:r>
              <w:rPr>
                <w:sz w:val="24"/>
              </w:rPr>
              <w:t>de aproximadamente </w:t>
            </w:r>
            <w:r>
              <w:rPr>
                <w:b/>
                <w:sz w:val="24"/>
              </w:rPr>
              <w:t>5,0 mm</w:t>
            </w:r>
            <w:r>
              <w:rPr>
                <w:sz w:val="24"/>
              </w:rPr>
              <w:t>, formato </w:t>
            </w:r>
            <w:r>
              <w:rPr>
                <w:b/>
                <w:sz w:val="24"/>
              </w:rPr>
              <w:t>3/8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w:t>
            </w:r>
            <w:r>
              <w:rPr>
                <w:spacing w:val="40"/>
                <w:sz w:val="24"/>
              </w:rPr>
              <w:t> </w:t>
            </w:r>
            <w:r>
              <w:rPr>
                <w:sz w:val="24"/>
              </w:rPr>
              <w:t>fabricação,</w:t>
            </w:r>
            <w:r>
              <w:rPr>
                <w:spacing w:val="40"/>
                <w:sz w:val="24"/>
              </w:rPr>
              <w:t> </w:t>
            </w:r>
            <w:r>
              <w:rPr>
                <w:sz w:val="24"/>
              </w:rPr>
              <w:t>prazo</w:t>
            </w:r>
            <w:r>
              <w:rPr>
                <w:spacing w:val="40"/>
                <w:sz w:val="24"/>
              </w:rPr>
              <w:t> </w:t>
            </w:r>
            <w:r>
              <w:rPr>
                <w:sz w:val="24"/>
              </w:rPr>
              <w:t>de</w:t>
            </w:r>
            <w:r>
              <w:rPr>
                <w:spacing w:val="40"/>
                <w:sz w:val="24"/>
              </w:rPr>
              <w:t> </w:t>
            </w:r>
            <w:r>
              <w:rPr>
                <w:sz w:val="24"/>
              </w:rPr>
              <w:t>validade</w:t>
            </w:r>
            <w:r>
              <w:rPr>
                <w:spacing w:val="40"/>
                <w:sz w:val="24"/>
              </w:rPr>
              <w:t> </w:t>
            </w:r>
            <w:r>
              <w:rPr>
                <w:sz w:val="24"/>
              </w:rPr>
              <w:t>e</w:t>
            </w:r>
            <w:r>
              <w:rPr>
                <w:spacing w:val="40"/>
                <w:sz w:val="24"/>
              </w:rPr>
              <w:t> </w:t>
            </w:r>
            <w:r>
              <w:rPr>
                <w:spacing w:val="-2"/>
                <w:sz w:val="24"/>
              </w:rPr>
              <w:t>número</w:t>
            </w:r>
          </w:p>
          <w:p>
            <w:pPr>
              <w:pStyle w:val="TableParagraph"/>
              <w:spacing w:line="254" w:lineRule="exact"/>
              <w:ind w:left="25"/>
              <w:jc w:val="both"/>
              <w:rPr>
                <w:sz w:val="24"/>
              </w:rPr>
            </w:pPr>
            <w:r>
              <w:rPr>
                <w:sz w:val="24"/>
              </w:rPr>
              <w:t>de registro no Ministério da </w:t>
            </w:r>
            <w:r>
              <w:rPr>
                <w:spacing w:val="-2"/>
                <w:sz w:val="24"/>
              </w:rPr>
              <w:t>Saúde.</w:t>
            </w:r>
          </w:p>
        </w:tc>
        <w:tc>
          <w:tcPr>
            <w:tcW w:w="144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33" w:right="2"/>
              <w:jc w:val="center"/>
              <w:rPr>
                <w:sz w:val="24"/>
              </w:rPr>
            </w:pPr>
            <w:r>
              <w:rPr>
                <w:spacing w:val="-2"/>
                <w:sz w:val="24"/>
              </w:rPr>
              <w:t>141,3475</w:t>
            </w:r>
          </w:p>
        </w:tc>
        <w:tc>
          <w:tcPr>
            <w:tcW w:w="171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6"/>
              <w:jc w:val="center"/>
              <w:rPr>
                <w:sz w:val="24"/>
              </w:rPr>
            </w:pPr>
            <w:r>
              <w:rPr>
                <w:spacing w:val="-5"/>
                <w:sz w:val="24"/>
              </w:rPr>
              <w:t>36</w:t>
            </w:r>
          </w:p>
        </w:tc>
        <w:tc>
          <w:tcPr>
            <w:tcW w:w="1335" w:type="dxa"/>
            <w:tcBorders>
              <w:top w:val="double" w:sz="6" w:space="0" w:color="2A2A2A"/>
              <w:left w:val="double" w:sz="6" w:space="0" w:color="2A2A2A"/>
              <w:bottom w:val="double" w:sz="6" w:space="0" w:color="2A2A2A"/>
              <w:right w:val="sing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3" w:right="3"/>
              <w:jc w:val="center"/>
              <w:rPr>
                <w:sz w:val="24"/>
              </w:rPr>
            </w:pPr>
            <w:r>
              <w:rPr>
                <w:spacing w:val="-2"/>
                <w:sz w:val="24"/>
              </w:rPr>
              <w:t>5.088,51</w:t>
            </w:r>
          </w:p>
        </w:tc>
      </w:tr>
    </w:tbl>
    <w:p>
      <w:pPr>
        <w:pStyle w:val="TableParagraph"/>
        <w:spacing w:after="0"/>
        <w:jc w:val="center"/>
        <w:rPr>
          <w:sz w:val="24"/>
        </w:rPr>
        <w:sectPr>
          <w:type w:val="continuous"/>
          <w:pgSz w:w="15840" w:h="24480"/>
          <w:pgMar w:top="540" w:bottom="280" w:left="360" w:right="360"/>
        </w:sect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240"/>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48" w:after="1"/>
        <w:ind w:left="0"/>
        <w:rPr>
          <w:b/>
          <w:sz w:val="20"/>
        </w:rPr>
      </w:pPr>
    </w:p>
    <w:tbl>
      <w:tblPr>
        <w:tblW w:w="0" w:type="auto"/>
        <w:jc w:val="left"/>
        <w:tblInd w:w="21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0"/>
        <w:gridCol w:w="3990"/>
        <w:gridCol w:w="720"/>
        <w:gridCol w:w="855"/>
        <w:gridCol w:w="990"/>
        <w:gridCol w:w="990"/>
        <w:gridCol w:w="990"/>
        <w:gridCol w:w="1005"/>
        <w:gridCol w:w="585"/>
      </w:tblGrid>
      <w:tr>
        <w:trPr>
          <w:trHeight w:val="1559" w:hRule="atLeast"/>
        </w:trPr>
        <w:tc>
          <w:tcPr>
            <w:tcW w:w="4680" w:type="dxa"/>
            <w:gridSpan w:val="2"/>
          </w:tcPr>
          <w:p>
            <w:pPr>
              <w:pStyle w:val="TableParagraph"/>
              <w:spacing w:line="235" w:lineRule="auto"/>
              <w:ind w:left="91" w:right="81"/>
              <w:jc w:val="center"/>
              <w:rPr>
                <w:b/>
                <w:sz w:val="24"/>
              </w:rPr>
            </w:pPr>
            <w:r>
              <w:rPr>
                <w:b/>
                <w:sz w:val="24"/>
              </w:rPr>
              <w:t>UNIVERSIDADE</w:t>
            </w:r>
            <w:r>
              <w:rPr>
                <w:b/>
                <w:spacing w:val="-14"/>
                <w:sz w:val="24"/>
              </w:rPr>
              <w:t> </w:t>
            </w:r>
            <w:r>
              <w:rPr>
                <w:b/>
                <w:sz w:val="24"/>
              </w:rPr>
              <w:t>DO</w:t>
            </w:r>
            <w:r>
              <w:rPr>
                <w:b/>
                <w:spacing w:val="-14"/>
                <w:sz w:val="24"/>
              </w:rPr>
              <w:t> </w:t>
            </w:r>
            <w:r>
              <w:rPr>
                <w:b/>
                <w:sz w:val="24"/>
              </w:rPr>
              <w:t>ESTADO</w:t>
            </w:r>
            <w:r>
              <w:rPr>
                <w:b/>
                <w:spacing w:val="-14"/>
                <w:sz w:val="24"/>
              </w:rPr>
              <w:t> </w:t>
            </w:r>
            <w:r>
              <w:rPr>
                <w:b/>
                <w:sz w:val="24"/>
              </w:rPr>
              <w:t>DO</w:t>
            </w:r>
            <w:r>
              <w:rPr>
                <w:b/>
                <w:spacing w:val="-14"/>
                <w:sz w:val="24"/>
              </w:rPr>
              <w:t> </w:t>
            </w:r>
            <w:r>
              <w:rPr>
                <w:b/>
                <w:sz w:val="24"/>
              </w:rPr>
              <w:t>RIO DE JANEIRO</w:t>
            </w:r>
          </w:p>
          <w:p>
            <w:pPr>
              <w:pStyle w:val="TableParagraph"/>
              <w:spacing w:before="225"/>
              <w:ind w:left="91" w:right="83"/>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91" w:right="83"/>
              <w:jc w:val="center"/>
              <w:rPr>
                <w:b/>
                <w:sz w:val="24"/>
              </w:rPr>
            </w:pPr>
            <w:r>
              <w:rPr>
                <w:b/>
                <w:spacing w:val="-4"/>
                <w:sz w:val="24"/>
              </w:rPr>
              <w:t>PROPOSTA</w:t>
            </w:r>
            <w:r>
              <w:rPr>
                <w:b/>
                <w:sz w:val="24"/>
              </w:rPr>
              <w:t> </w:t>
            </w:r>
            <w:r>
              <w:rPr>
                <w:b/>
                <w:spacing w:val="-2"/>
                <w:sz w:val="24"/>
              </w:rPr>
              <w:t>DETALHE</w:t>
            </w:r>
          </w:p>
        </w:tc>
        <w:tc>
          <w:tcPr>
            <w:tcW w:w="6135" w:type="dxa"/>
            <w:gridSpan w:val="7"/>
          </w:tcPr>
          <w:p>
            <w:pPr>
              <w:pStyle w:val="TableParagraph"/>
              <w:spacing w:before="54"/>
              <w:rPr>
                <w:b/>
                <w:sz w:val="24"/>
              </w:rPr>
            </w:pPr>
          </w:p>
          <w:p>
            <w:pPr>
              <w:pStyle w:val="TableParagraph"/>
              <w:spacing w:before="1"/>
              <w:ind w:left="201"/>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141/2026.</w:t>
            </w:r>
          </w:p>
          <w:p>
            <w:pPr>
              <w:pStyle w:val="TableParagraph"/>
              <w:spacing w:line="273" w:lineRule="auto" w:before="24"/>
              <w:ind w:left="201" w:right="1011"/>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07/04/2026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SEI-260007/000590/2026.</w:t>
            </w:r>
          </w:p>
        </w:tc>
      </w:tr>
      <w:tr>
        <w:trPr>
          <w:trHeight w:val="1619" w:hRule="atLeast"/>
        </w:trPr>
        <w:tc>
          <w:tcPr>
            <w:tcW w:w="4680" w:type="dxa"/>
            <w:gridSpan w:val="2"/>
          </w:tcPr>
          <w:p>
            <w:pPr>
              <w:pStyle w:val="TableParagraph"/>
              <w:spacing w:line="235" w:lineRule="auto" w:before="125"/>
              <w:ind w:left="182" w:right="175"/>
              <w:jc w:val="both"/>
              <w:rPr>
                <w:sz w:val="24"/>
              </w:rPr>
            </w:pPr>
            <w:r>
              <w:rPr>
                <w:sz w:val="24"/>
              </w:rPr>
              <w:t>A</w:t>
            </w:r>
            <w:r>
              <w:rPr>
                <w:spacing w:val="-15"/>
                <w:sz w:val="24"/>
              </w:rPr>
              <w:t> </w:t>
            </w:r>
            <w:r>
              <w:rPr>
                <w:sz w:val="24"/>
              </w:rPr>
              <w:t>firma</w:t>
            </w:r>
            <w:r>
              <w:rPr>
                <w:spacing w:val="-11"/>
                <w:sz w:val="24"/>
              </w:rPr>
              <w:t> </w:t>
            </w:r>
            <w:r>
              <w:rPr>
                <w:sz w:val="24"/>
              </w:rPr>
              <w:t>ao</w:t>
            </w:r>
            <w:r>
              <w:rPr>
                <w:spacing w:val="-7"/>
                <w:sz w:val="24"/>
              </w:rPr>
              <w:t> </w:t>
            </w:r>
            <w:r>
              <w:rPr>
                <w:sz w:val="24"/>
              </w:rPr>
              <w:t>lado</w:t>
            </w:r>
            <w:r>
              <w:rPr>
                <w:spacing w:val="-7"/>
                <w:sz w:val="24"/>
              </w:rPr>
              <w:t> </w:t>
            </w:r>
            <w:r>
              <w:rPr>
                <w:sz w:val="24"/>
              </w:rPr>
              <w:t>mencionada</w:t>
            </w:r>
            <w:r>
              <w:rPr>
                <w:spacing w:val="-7"/>
                <w:sz w:val="24"/>
              </w:rPr>
              <w:t> </w:t>
            </w:r>
            <w:r>
              <w:rPr>
                <w:sz w:val="24"/>
              </w:rPr>
              <w:t>propõe</w:t>
            </w:r>
            <w:r>
              <w:rPr>
                <w:spacing w:val="-7"/>
                <w:sz w:val="24"/>
              </w:rPr>
              <w:t> </w:t>
            </w:r>
            <w:r>
              <w:rPr>
                <w:sz w:val="24"/>
              </w:rPr>
              <w:t>fornecer à Universidade do Estado do Rio de Janeiro, pelos preços abaixo assinados, obedecendo</w:t>
            </w:r>
          </w:p>
          <w:p>
            <w:pPr>
              <w:pStyle w:val="TableParagraph"/>
              <w:spacing w:line="267" w:lineRule="exact"/>
              <w:ind w:left="182"/>
              <w:jc w:val="both"/>
              <w:rPr>
                <w:sz w:val="24"/>
              </w:rPr>
            </w:pPr>
            <w:r>
              <w:rPr>
                <w:sz w:val="24"/>
              </w:rPr>
              <w:t>rigorosamente ao estipulado e constante </w:t>
            </w:r>
            <w:r>
              <w:rPr>
                <w:spacing w:val="-5"/>
                <w:sz w:val="24"/>
              </w:rPr>
              <w:t>do</w:t>
            </w:r>
          </w:p>
          <w:p>
            <w:pPr>
              <w:pStyle w:val="TableParagraph"/>
              <w:spacing w:line="273" w:lineRule="exact"/>
              <w:ind w:left="182"/>
              <w:jc w:val="both"/>
              <w:rPr>
                <w:b/>
                <w:sz w:val="24"/>
              </w:rPr>
            </w:pPr>
            <w:r>
              <w:rPr>
                <w:b/>
                <w:spacing w:val="-2"/>
                <w:sz w:val="24"/>
              </w:rPr>
              <w:t>EDITAL</w:t>
            </w:r>
            <w:r>
              <w:rPr>
                <w:b/>
                <w:spacing w:val="-16"/>
                <w:sz w:val="24"/>
              </w:rPr>
              <w:t> </w:t>
            </w:r>
            <w:r>
              <w:rPr>
                <w:b/>
                <w:spacing w:val="-2"/>
                <w:sz w:val="24"/>
              </w:rPr>
              <w:t>n° 141/2026.</w:t>
            </w:r>
          </w:p>
        </w:tc>
        <w:tc>
          <w:tcPr>
            <w:tcW w:w="6135" w:type="dxa"/>
            <w:gridSpan w:val="7"/>
          </w:tcPr>
          <w:p>
            <w:pPr>
              <w:pStyle w:val="TableParagraph"/>
              <w:spacing w:line="235" w:lineRule="auto"/>
              <w:ind w:left="191" w:right="4600"/>
              <w:rPr>
                <w:sz w:val="24"/>
              </w:rPr>
            </w:pPr>
            <w:r>
              <w:rPr>
                <w:sz w:val="24"/>
              </w:rPr>
              <w:t>Razão </w:t>
            </w:r>
            <w:r>
              <w:rPr>
                <w:spacing w:val="-2"/>
                <w:sz w:val="24"/>
              </w:rPr>
              <w:t>Social:</w:t>
            </w:r>
          </w:p>
          <w:p>
            <w:pPr>
              <w:pStyle w:val="TableParagraph"/>
              <w:spacing w:line="235" w:lineRule="auto"/>
              <w:ind w:left="191" w:right="4600"/>
              <w:rPr>
                <w:sz w:val="24"/>
              </w:rPr>
            </w:pPr>
            <w:r>
              <w:rPr>
                <w:spacing w:val="-2"/>
                <w:sz w:val="24"/>
              </w:rPr>
              <w:t>CNPJ:</w:t>
            </w:r>
          </w:p>
          <w:p>
            <w:pPr>
              <w:pStyle w:val="TableParagraph"/>
              <w:spacing w:line="235" w:lineRule="auto"/>
              <w:ind w:left="191" w:right="4094"/>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91"/>
              <w:rPr>
                <w:sz w:val="24"/>
              </w:rPr>
            </w:pPr>
            <w:r>
              <w:rPr>
                <w:sz w:val="24"/>
              </w:rPr>
              <w:t>E-</w:t>
            </w:r>
            <w:r>
              <w:rPr>
                <w:spacing w:val="-2"/>
                <w:sz w:val="24"/>
              </w:rPr>
              <w:t>mail:</w:t>
            </w:r>
          </w:p>
        </w:tc>
      </w:tr>
      <w:tr>
        <w:trPr>
          <w:trHeight w:val="539" w:hRule="atLeast"/>
        </w:trPr>
        <w:tc>
          <w:tcPr>
            <w:tcW w:w="690" w:type="dxa"/>
            <w:vMerge w:val="restart"/>
          </w:tcPr>
          <w:p>
            <w:pPr>
              <w:pStyle w:val="TableParagraph"/>
              <w:spacing w:before="129"/>
              <w:rPr>
                <w:b/>
                <w:sz w:val="24"/>
              </w:rPr>
            </w:pPr>
          </w:p>
          <w:p>
            <w:pPr>
              <w:pStyle w:val="TableParagraph"/>
              <w:spacing w:before="1"/>
              <w:ind w:left="122"/>
              <w:rPr>
                <w:b/>
                <w:sz w:val="24"/>
              </w:rPr>
            </w:pPr>
            <w:r>
              <w:rPr>
                <w:b/>
                <w:spacing w:val="-4"/>
                <w:sz w:val="24"/>
              </w:rPr>
              <w:t>item</w:t>
            </w:r>
          </w:p>
        </w:tc>
        <w:tc>
          <w:tcPr>
            <w:tcW w:w="3990" w:type="dxa"/>
            <w:vMerge w:val="restart"/>
          </w:tcPr>
          <w:p>
            <w:pPr>
              <w:pStyle w:val="TableParagraph"/>
              <w:spacing w:before="129"/>
              <w:rPr>
                <w:b/>
                <w:sz w:val="24"/>
              </w:rPr>
            </w:pPr>
          </w:p>
          <w:p>
            <w:pPr>
              <w:pStyle w:val="TableParagraph"/>
              <w:spacing w:before="1"/>
              <w:ind w:left="1009"/>
              <w:rPr>
                <w:b/>
                <w:sz w:val="24"/>
              </w:rPr>
            </w:pPr>
            <w:r>
              <w:rPr>
                <w:b/>
                <w:spacing w:val="-2"/>
                <w:sz w:val="24"/>
              </w:rPr>
              <w:t>ESPECIFICAÇÃO</w:t>
            </w:r>
          </w:p>
        </w:tc>
        <w:tc>
          <w:tcPr>
            <w:tcW w:w="720" w:type="dxa"/>
            <w:vMerge w:val="restart"/>
          </w:tcPr>
          <w:p>
            <w:pPr>
              <w:pStyle w:val="TableParagraph"/>
              <w:spacing w:before="129"/>
              <w:rPr>
                <w:b/>
                <w:sz w:val="24"/>
              </w:rPr>
            </w:pPr>
          </w:p>
          <w:p>
            <w:pPr>
              <w:pStyle w:val="TableParagraph"/>
              <w:spacing w:before="1"/>
              <w:ind w:left="117"/>
              <w:rPr>
                <w:b/>
                <w:sz w:val="24"/>
              </w:rPr>
            </w:pPr>
            <w:r>
              <w:rPr>
                <w:b/>
                <w:spacing w:val="-4"/>
                <w:sz w:val="24"/>
              </w:rPr>
              <w:t>Unid</w:t>
            </w:r>
          </w:p>
        </w:tc>
        <w:tc>
          <w:tcPr>
            <w:tcW w:w="855" w:type="dxa"/>
            <w:vMerge w:val="restart"/>
          </w:tcPr>
          <w:p>
            <w:pPr>
              <w:pStyle w:val="TableParagraph"/>
              <w:spacing w:before="129"/>
              <w:rPr>
                <w:b/>
                <w:sz w:val="24"/>
              </w:rPr>
            </w:pPr>
          </w:p>
          <w:p>
            <w:pPr>
              <w:pStyle w:val="TableParagraph"/>
              <w:spacing w:before="1"/>
              <w:ind w:left="235"/>
              <w:rPr>
                <w:b/>
                <w:sz w:val="24"/>
              </w:rPr>
            </w:pPr>
            <w:r>
              <w:rPr>
                <w:b/>
                <w:spacing w:val="-5"/>
                <w:sz w:val="24"/>
              </w:rPr>
              <w:t>Qtd</w:t>
            </w:r>
          </w:p>
        </w:tc>
        <w:tc>
          <w:tcPr>
            <w:tcW w:w="1980" w:type="dxa"/>
            <w:gridSpan w:val="2"/>
          </w:tcPr>
          <w:p>
            <w:pPr>
              <w:pStyle w:val="TableParagraph"/>
              <w:spacing w:line="259" w:lineRule="exact"/>
              <w:ind w:left="357"/>
              <w:rPr>
                <w:b/>
                <w:sz w:val="24"/>
              </w:rPr>
            </w:pPr>
            <w:r>
              <w:rPr>
                <w:b/>
                <w:sz w:val="24"/>
              </w:rPr>
              <w:t>preço</w:t>
            </w:r>
            <w:r>
              <w:rPr>
                <w:b/>
                <w:spacing w:val="-5"/>
                <w:sz w:val="24"/>
              </w:rPr>
              <w:t> COM</w:t>
            </w:r>
          </w:p>
          <w:p>
            <w:pPr>
              <w:pStyle w:val="TableParagraph"/>
              <w:spacing w:line="261" w:lineRule="exact"/>
              <w:ind w:left="417"/>
              <w:rPr>
                <w:b/>
                <w:sz w:val="24"/>
              </w:rPr>
            </w:pPr>
            <w:r>
              <w:rPr>
                <w:b/>
                <w:sz w:val="24"/>
              </w:rPr>
              <w:t>ICMS </w:t>
            </w:r>
            <w:r>
              <w:rPr>
                <w:b/>
                <w:spacing w:val="-4"/>
                <w:sz w:val="24"/>
              </w:rPr>
              <w:t>(R$)</w:t>
            </w:r>
          </w:p>
        </w:tc>
        <w:tc>
          <w:tcPr>
            <w:tcW w:w="1995" w:type="dxa"/>
            <w:gridSpan w:val="2"/>
          </w:tcPr>
          <w:p>
            <w:pPr>
              <w:pStyle w:val="TableParagraph"/>
              <w:spacing w:line="259" w:lineRule="exact"/>
              <w:ind w:left="396"/>
              <w:rPr>
                <w:b/>
                <w:sz w:val="24"/>
              </w:rPr>
            </w:pPr>
            <w:r>
              <w:rPr>
                <w:b/>
                <w:sz w:val="24"/>
              </w:rPr>
              <w:t>preço</w:t>
            </w:r>
            <w:r>
              <w:rPr>
                <w:b/>
                <w:spacing w:val="-5"/>
                <w:sz w:val="24"/>
              </w:rPr>
              <w:t> SEM</w:t>
            </w:r>
          </w:p>
          <w:p>
            <w:pPr>
              <w:pStyle w:val="TableParagraph"/>
              <w:spacing w:line="261" w:lineRule="exact"/>
              <w:ind w:left="424"/>
              <w:rPr>
                <w:b/>
                <w:sz w:val="24"/>
              </w:rPr>
            </w:pPr>
            <w:r>
              <w:rPr>
                <w:b/>
                <w:sz w:val="24"/>
              </w:rPr>
              <w:t>ICMS </w:t>
            </w:r>
            <w:r>
              <w:rPr>
                <w:b/>
                <w:spacing w:val="-4"/>
                <w:sz w:val="24"/>
              </w:rPr>
              <w:t>(R$)</w:t>
            </w:r>
          </w:p>
        </w:tc>
        <w:tc>
          <w:tcPr>
            <w:tcW w:w="585" w:type="dxa"/>
            <w:vMerge w:val="restart"/>
            <w:tcBorders>
              <w:bottom w:val="nil"/>
              <w:right w:val="nil"/>
            </w:tcBorders>
          </w:tcPr>
          <w:p>
            <w:pPr>
              <w:pStyle w:val="TableParagraph"/>
              <w:rPr>
                <w:sz w:val="24"/>
              </w:rPr>
            </w:pPr>
          </w:p>
        </w:tc>
      </w:tr>
      <w:tr>
        <w:trPr>
          <w:trHeight w:val="539" w:hRule="atLeast"/>
        </w:trPr>
        <w:tc>
          <w:tcPr>
            <w:tcW w:w="690" w:type="dxa"/>
            <w:vMerge/>
            <w:tcBorders>
              <w:top w:val="nil"/>
            </w:tcBorders>
          </w:tcPr>
          <w:p>
            <w:pPr>
              <w:rPr>
                <w:sz w:val="2"/>
                <w:szCs w:val="2"/>
              </w:rPr>
            </w:pPr>
          </w:p>
        </w:tc>
        <w:tc>
          <w:tcPr>
            <w:tcW w:w="3990" w:type="dxa"/>
            <w:vMerge/>
            <w:tcBorders>
              <w:top w:val="nil"/>
            </w:tcBorders>
          </w:tcPr>
          <w:p>
            <w:pPr>
              <w:rPr>
                <w:sz w:val="2"/>
                <w:szCs w:val="2"/>
              </w:rPr>
            </w:pPr>
          </w:p>
        </w:tc>
        <w:tc>
          <w:tcPr>
            <w:tcW w:w="720" w:type="dxa"/>
            <w:vMerge/>
            <w:tcBorders>
              <w:top w:val="nil"/>
            </w:tcBorders>
          </w:tcPr>
          <w:p>
            <w:pPr>
              <w:rPr>
                <w:sz w:val="2"/>
                <w:szCs w:val="2"/>
              </w:rPr>
            </w:pPr>
          </w:p>
        </w:tc>
        <w:tc>
          <w:tcPr>
            <w:tcW w:w="855" w:type="dxa"/>
            <w:vMerge/>
            <w:tcBorders>
              <w:top w:val="nil"/>
            </w:tcBorders>
          </w:tcPr>
          <w:p>
            <w:pPr>
              <w:rPr>
                <w:sz w:val="2"/>
                <w:szCs w:val="2"/>
              </w:rPr>
            </w:pPr>
          </w:p>
        </w:tc>
        <w:tc>
          <w:tcPr>
            <w:tcW w:w="990" w:type="dxa"/>
          </w:tcPr>
          <w:p>
            <w:pPr>
              <w:pStyle w:val="TableParagraph"/>
              <w:spacing w:line="259" w:lineRule="exact"/>
              <w:ind w:left="31" w:right="11"/>
              <w:jc w:val="center"/>
              <w:rPr>
                <w:b/>
                <w:sz w:val="24"/>
              </w:rPr>
            </w:pPr>
            <w:r>
              <w:rPr>
                <w:b/>
                <w:spacing w:val="-4"/>
                <w:sz w:val="24"/>
              </w:rPr>
              <w:t>preço</w:t>
            </w:r>
          </w:p>
          <w:p>
            <w:pPr>
              <w:pStyle w:val="TableParagraph"/>
              <w:spacing w:line="261" w:lineRule="exact"/>
              <w:ind w:left="31" w:right="25"/>
              <w:jc w:val="center"/>
              <w:rPr>
                <w:b/>
                <w:sz w:val="24"/>
              </w:rPr>
            </w:pPr>
            <w:r>
              <w:rPr>
                <w:b/>
                <w:spacing w:val="-2"/>
                <w:sz w:val="24"/>
              </w:rPr>
              <w:t>unitário</w:t>
            </w:r>
          </w:p>
        </w:tc>
        <w:tc>
          <w:tcPr>
            <w:tcW w:w="990" w:type="dxa"/>
          </w:tcPr>
          <w:p>
            <w:pPr>
              <w:pStyle w:val="TableParagraph"/>
              <w:spacing w:before="121"/>
              <w:ind w:left="91"/>
              <w:rPr>
                <w:b/>
                <w:sz w:val="24"/>
              </w:rPr>
            </w:pPr>
            <w:r>
              <w:rPr>
                <w:b/>
                <w:spacing w:val="-2"/>
                <w:sz w:val="24"/>
              </w:rPr>
              <w:t>TOTAL</w:t>
            </w:r>
          </w:p>
        </w:tc>
        <w:tc>
          <w:tcPr>
            <w:tcW w:w="990" w:type="dxa"/>
          </w:tcPr>
          <w:p>
            <w:pPr>
              <w:pStyle w:val="TableParagraph"/>
              <w:spacing w:line="259" w:lineRule="exact"/>
              <w:ind w:left="31"/>
              <w:jc w:val="center"/>
              <w:rPr>
                <w:b/>
                <w:sz w:val="24"/>
              </w:rPr>
            </w:pPr>
            <w:r>
              <w:rPr>
                <w:b/>
                <w:spacing w:val="-4"/>
                <w:sz w:val="24"/>
              </w:rPr>
              <w:t>preço</w:t>
            </w:r>
          </w:p>
          <w:p>
            <w:pPr>
              <w:pStyle w:val="TableParagraph"/>
              <w:spacing w:line="261" w:lineRule="exact"/>
              <w:ind w:left="31" w:right="14"/>
              <w:jc w:val="center"/>
              <w:rPr>
                <w:b/>
                <w:sz w:val="24"/>
              </w:rPr>
            </w:pPr>
            <w:r>
              <w:rPr>
                <w:b/>
                <w:spacing w:val="-2"/>
                <w:sz w:val="24"/>
              </w:rPr>
              <w:t>unitário</w:t>
            </w:r>
          </w:p>
        </w:tc>
        <w:tc>
          <w:tcPr>
            <w:tcW w:w="1005" w:type="dxa"/>
          </w:tcPr>
          <w:p>
            <w:pPr>
              <w:pStyle w:val="TableParagraph"/>
              <w:spacing w:before="121"/>
              <w:ind w:left="97"/>
              <w:rPr>
                <w:b/>
                <w:sz w:val="24"/>
              </w:rPr>
            </w:pPr>
            <w:r>
              <w:rPr>
                <w:b/>
                <w:spacing w:val="-2"/>
                <w:sz w:val="24"/>
              </w:rPr>
              <w:t>TOTAL</w:t>
            </w:r>
          </w:p>
        </w:tc>
        <w:tc>
          <w:tcPr>
            <w:tcW w:w="585" w:type="dxa"/>
            <w:vMerge/>
            <w:tcBorders>
              <w:top w:val="nil"/>
              <w:bottom w:val="nil"/>
              <w:right w:val="nil"/>
            </w:tcBorders>
          </w:tcPr>
          <w:p>
            <w:pPr>
              <w:rPr>
                <w:sz w:val="2"/>
                <w:szCs w:val="2"/>
              </w:rPr>
            </w:pPr>
          </w:p>
        </w:tc>
      </w:tr>
      <w:tr>
        <w:trPr>
          <w:trHeight w:val="4799" w:hRule="atLeast"/>
        </w:trPr>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23"/>
              <w:jc w:val="center"/>
              <w:rPr>
                <w:sz w:val="24"/>
              </w:rPr>
            </w:pPr>
            <w:r>
              <w:rPr>
                <w:spacing w:val="-10"/>
                <w:sz w:val="24"/>
              </w:rPr>
              <w:t>1</w:t>
            </w:r>
          </w:p>
        </w:tc>
        <w:tc>
          <w:tcPr>
            <w:tcW w:w="3990" w:type="dxa"/>
          </w:tcPr>
          <w:p>
            <w:pPr>
              <w:pStyle w:val="TableParagraph"/>
              <w:spacing w:line="235" w:lineRule="auto"/>
              <w:ind w:left="79" w:right="59"/>
              <w:jc w:val="both"/>
              <w:rPr>
                <w:sz w:val="24"/>
              </w:rPr>
            </w:pPr>
            <w:r>
              <w:rPr>
                <w:b/>
                <w:sz w:val="24"/>
              </w:rPr>
              <w:t>Fio cirúrgico absorvível, </w:t>
            </w:r>
            <w:r>
              <w:rPr>
                <w:b/>
                <w:sz w:val="24"/>
              </w:rPr>
              <w:t>poliglactina violeta 0, 1 fio </w:t>
            </w:r>
            <w:r>
              <w:rPr>
                <w:sz w:val="24"/>
              </w:rPr>
              <w:t>de aproximadamente </w:t>
            </w:r>
            <w:r>
              <w:rPr>
                <w:b/>
                <w:sz w:val="24"/>
              </w:rPr>
              <w:t>70 cm </w:t>
            </w:r>
            <w:r>
              <w:rPr>
                <w:sz w:val="24"/>
              </w:rPr>
              <w:t>de comprimento, </w:t>
            </w:r>
            <w:r>
              <w:rPr>
                <w:b/>
                <w:sz w:val="24"/>
              </w:rPr>
              <w:t>1 agulha </w:t>
            </w:r>
            <w:r>
              <w:rPr>
                <w:sz w:val="24"/>
              </w:rPr>
              <w:t>de aproximadamente </w:t>
            </w:r>
            <w:r>
              <w:rPr>
                <w:b/>
                <w:sz w:val="24"/>
              </w:rPr>
              <w:t>30 mm</w:t>
            </w:r>
            <w:r>
              <w:rPr>
                <w:sz w:val="24"/>
              </w:rPr>
              <w:t>, formato </w:t>
            </w:r>
            <w:r>
              <w:rPr>
                <w:b/>
                <w:sz w:val="24"/>
              </w:rPr>
              <w:t>3/8 círculo ponta cilíndrica</w:t>
            </w:r>
            <w:r>
              <w:rPr>
                <w:sz w:val="24"/>
              </w:rPr>
              <w:t>. Estéril, descartável. Embalagem individual</w:t>
            </w:r>
            <w:r>
              <w:rPr>
                <w:spacing w:val="40"/>
                <w:sz w:val="24"/>
              </w:rPr>
              <w:t> </w:t>
            </w:r>
            <w:r>
              <w:rPr>
                <w:sz w:val="24"/>
              </w:rPr>
              <w:t>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Saúde.</w:t>
            </w:r>
          </w:p>
          <w:p>
            <w:pPr>
              <w:pStyle w:val="TableParagraph"/>
              <w:spacing w:line="510" w:lineRule="exact"/>
              <w:ind w:left="79" w:right="2367"/>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123"/>
              <w:rPr>
                <w:sz w:val="24"/>
              </w:rPr>
            </w:pPr>
            <w:r>
              <w:rPr>
                <w:spacing w:val="-4"/>
                <w:sz w:val="24"/>
              </w:rPr>
              <w:t>Unid</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158"/>
              <w:rPr>
                <w:sz w:val="24"/>
              </w:rPr>
            </w:pPr>
            <w:r>
              <w:rPr>
                <w:spacing w:val="-2"/>
                <w:sz w:val="24"/>
              </w:rPr>
              <w:t>1.980</w:t>
            </w:r>
          </w:p>
        </w:tc>
        <w:tc>
          <w:tcPr>
            <w:tcW w:w="990" w:type="dxa"/>
          </w:tcPr>
          <w:p>
            <w:pPr>
              <w:pStyle w:val="TableParagraph"/>
              <w:rPr>
                <w:sz w:val="24"/>
              </w:rPr>
            </w:pPr>
          </w:p>
        </w:tc>
        <w:tc>
          <w:tcPr>
            <w:tcW w:w="990"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c>
          <w:tcPr>
            <w:tcW w:w="585" w:type="dxa"/>
            <w:vMerge/>
            <w:tcBorders>
              <w:top w:val="nil"/>
              <w:bottom w:val="nil"/>
              <w:right w:val="nil"/>
            </w:tcBorders>
          </w:tcPr>
          <w:p>
            <w:pPr>
              <w:rPr>
                <w:sz w:val="2"/>
                <w:szCs w:val="2"/>
              </w:rPr>
            </w:pPr>
          </w:p>
        </w:tc>
      </w:tr>
    </w:tbl>
    <w:p>
      <w:pPr>
        <w:spacing w:after="0"/>
        <w:rPr>
          <w:sz w:val="2"/>
          <w:szCs w:val="2"/>
        </w:rPr>
        <w:sectPr>
          <w:pgSz w:w="15840" w:h="24480"/>
          <w:pgMar w:top="2860" w:bottom="280" w:left="360" w:right="360"/>
        </w:sectPr>
      </w:pPr>
    </w:p>
    <w:p>
      <w:pPr>
        <w:pStyle w:val="BodyText"/>
        <w:spacing w:before="6"/>
        <w:ind w:left="0"/>
        <w:rPr>
          <w:b/>
          <w:sz w:val="2"/>
        </w:rPr>
      </w:pPr>
    </w:p>
    <w:tbl>
      <w:tblPr>
        <w:tblW w:w="0" w:type="auto"/>
        <w:jc w:val="left"/>
        <w:tblInd w:w="21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0"/>
        <w:gridCol w:w="3990"/>
        <w:gridCol w:w="720"/>
        <w:gridCol w:w="855"/>
        <w:gridCol w:w="990"/>
        <w:gridCol w:w="990"/>
        <w:gridCol w:w="990"/>
        <w:gridCol w:w="1005"/>
        <w:gridCol w:w="585"/>
      </w:tblGrid>
      <w:tr>
        <w:trPr>
          <w:trHeight w:val="5069" w:hRule="atLeast"/>
        </w:trPr>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8"/>
              <w:rPr>
                <w:b/>
                <w:sz w:val="24"/>
              </w:rPr>
            </w:pPr>
          </w:p>
          <w:p>
            <w:pPr>
              <w:pStyle w:val="TableParagraph"/>
              <w:ind w:left="23"/>
              <w:jc w:val="center"/>
              <w:rPr>
                <w:sz w:val="24"/>
              </w:rPr>
            </w:pPr>
            <w:r>
              <w:rPr>
                <w:spacing w:val="-10"/>
                <w:sz w:val="24"/>
              </w:rPr>
              <w:t>2</w:t>
            </w:r>
          </w:p>
        </w:tc>
        <w:tc>
          <w:tcPr>
            <w:tcW w:w="3990" w:type="dxa"/>
          </w:tcPr>
          <w:p>
            <w:pPr>
              <w:pStyle w:val="TableParagraph"/>
              <w:spacing w:line="235" w:lineRule="auto"/>
              <w:ind w:left="79" w:right="59"/>
              <w:jc w:val="both"/>
              <w:rPr>
                <w:sz w:val="24"/>
              </w:rPr>
            </w:pPr>
            <w:r>
              <w:rPr>
                <w:b/>
                <w:sz w:val="24"/>
              </w:rPr>
              <w:t>Fio cirúrgico absorvível, </w:t>
            </w:r>
            <w:r>
              <w:rPr>
                <w:b/>
                <w:sz w:val="24"/>
              </w:rPr>
              <w:t>poliglactina violeta</w:t>
            </w:r>
            <w:r>
              <w:rPr>
                <w:b/>
                <w:spacing w:val="40"/>
                <w:sz w:val="24"/>
              </w:rPr>
              <w:t> </w:t>
            </w:r>
            <w:r>
              <w:rPr>
                <w:b/>
                <w:sz w:val="24"/>
              </w:rPr>
              <w:t>2-0,</w:t>
            </w:r>
            <w:r>
              <w:rPr>
                <w:b/>
                <w:spacing w:val="40"/>
                <w:sz w:val="24"/>
              </w:rPr>
              <w:t> </w:t>
            </w:r>
            <w:r>
              <w:rPr>
                <w:b/>
                <w:sz w:val="24"/>
              </w:rPr>
              <w:t>1</w:t>
            </w:r>
            <w:r>
              <w:rPr>
                <w:b/>
                <w:spacing w:val="40"/>
                <w:sz w:val="24"/>
              </w:rPr>
              <w:t> </w:t>
            </w:r>
            <w:r>
              <w:rPr>
                <w:b/>
                <w:sz w:val="24"/>
              </w:rPr>
              <w:t>fio</w:t>
            </w:r>
            <w:r>
              <w:rPr>
                <w:b/>
                <w:spacing w:val="40"/>
                <w:sz w:val="24"/>
              </w:rPr>
              <w:t> </w:t>
            </w:r>
            <w:r>
              <w:rPr>
                <w:sz w:val="24"/>
              </w:rPr>
              <w:t>de</w:t>
            </w:r>
            <w:r>
              <w:rPr>
                <w:spacing w:val="40"/>
                <w:sz w:val="24"/>
              </w:rPr>
              <w:t> </w:t>
            </w:r>
            <w:r>
              <w:rPr>
                <w:sz w:val="24"/>
              </w:rPr>
              <w:t>aproximadamente </w:t>
            </w:r>
            <w:r>
              <w:rPr>
                <w:b/>
                <w:sz w:val="24"/>
              </w:rPr>
              <w:t>70 cm </w:t>
            </w:r>
            <w:r>
              <w:rPr>
                <w:sz w:val="24"/>
              </w:rPr>
              <w:t>de comprimento, </w:t>
            </w:r>
            <w:r>
              <w:rPr>
                <w:b/>
                <w:sz w:val="24"/>
              </w:rPr>
              <w:t>1 agulha </w:t>
            </w:r>
            <w:r>
              <w:rPr>
                <w:sz w:val="24"/>
              </w:rPr>
              <w:t>de aproximadamente </w:t>
            </w:r>
            <w:r>
              <w:rPr>
                <w:b/>
                <w:sz w:val="24"/>
              </w:rPr>
              <w:t>25 mm</w:t>
            </w:r>
            <w:r>
              <w:rPr>
                <w:sz w:val="24"/>
              </w:rPr>
              <w:t>, formato </w:t>
            </w:r>
            <w:r>
              <w:rPr>
                <w:b/>
                <w:sz w:val="24"/>
              </w:rPr>
              <w:t>1/2 círculo ponta cilíndrica</w:t>
            </w:r>
            <w:r>
              <w:rPr>
                <w:sz w:val="24"/>
              </w:rPr>
              <w:t>. Estéril, descartável. Embalagem individual</w:t>
            </w:r>
            <w:r>
              <w:rPr>
                <w:spacing w:val="40"/>
                <w:sz w:val="24"/>
              </w:rPr>
              <w:t> </w:t>
            </w:r>
            <w:r>
              <w:rPr>
                <w:sz w:val="24"/>
              </w:rPr>
              <w:t>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Saúde.</w:t>
            </w:r>
          </w:p>
          <w:p>
            <w:pPr>
              <w:pStyle w:val="TableParagraph"/>
              <w:spacing w:line="510" w:lineRule="exact"/>
              <w:ind w:left="79" w:right="2367"/>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8"/>
              <w:rPr>
                <w:b/>
                <w:sz w:val="24"/>
              </w:rPr>
            </w:pPr>
          </w:p>
          <w:p>
            <w:pPr>
              <w:pStyle w:val="TableParagraph"/>
              <w:ind w:left="22"/>
              <w:jc w:val="center"/>
              <w:rPr>
                <w:sz w:val="24"/>
              </w:rPr>
            </w:pPr>
            <w:r>
              <w:rPr>
                <w:spacing w:val="-4"/>
                <w:sz w:val="24"/>
              </w:rPr>
              <w:t>Unid</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8"/>
              <w:rPr>
                <w:b/>
                <w:sz w:val="24"/>
              </w:rPr>
            </w:pPr>
          </w:p>
          <w:p>
            <w:pPr>
              <w:pStyle w:val="TableParagraph"/>
              <w:ind w:left="16"/>
              <w:jc w:val="center"/>
              <w:rPr>
                <w:sz w:val="24"/>
              </w:rPr>
            </w:pPr>
            <w:r>
              <w:rPr>
                <w:spacing w:val="-2"/>
                <w:sz w:val="24"/>
              </w:rPr>
              <w:t>2.916</w:t>
            </w:r>
          </w:p>
        </w:tc>
        <w:tc>
          <w:tcPr>
            <w:tcW w:w="990" w:type="dxa"/>
          </w:tcPr>
          <w:p>
            <w:pPr>
              <w:pStyle w:val="TableParagraph"/>
              <w:rPr>
                <w:sz w:val="24"/>
              </w:rPr>
            </w:pPr>
          </w:p>
        </w:tc>
        <w:tc>
          <w:tcPr>
            <w:tcW w:w="990"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c>
          <w:tcPr>
            <w:tcW w:w="585" w:type="dxa"/>
            <w:vMerge w:val="restart"/>
            <w:tcBorders>
              <w:top w:val="nil"/>
              <w:right w:val="nil"/>
            </w:tcBorders>
          </w:tcPr>
          <w:p>
            <w:pPr>
              <w:pStyle w:val="TableParagraph"/>
              <w:rPr>
                <w:sz w:val="24"/>
              </w:rPr>
            </w:pPr>
          </w:p>
        </w:tc>
      </w:tr>
      <w:tr>
        <w:trPr>
          <w:trHeight w:val="5332" w:hRule="atLeast"/>
        </w:trPr>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0"/>
              <w:rPr>
                <w:b/>
                <w:sz w:val="24"/>
              </w:rPr>
            </w:pPr>
          </w:p>
          <w:p>
            <w:pPr>
              <w:pStyle w:val="TableParagraph"/>
              <w:ind w:left="23"/>
              <w:jc w:val="center"/>
              <w:rPr>
                <w:sz w:val="24"/>
              </w:rPr>
            </w:pPr>
            <w:r>
              <w:rPr>
                <w:spacing w:val="-10"/>
                <w:sz w:val="24"/>
              </w:rPr>
              <w:t>3</w:t>
            </w:r>
          </w:p>
        </w:tc>
        <w:tc>
          <w:tcPr>
            <w:tcW w:w="3990" w:type="dxa"/>
          </w:tcPr>
          <w:p>
            <w:pPr>
              <w:pStyle w:val="TableParagraph"/>
              <w:tabs>
                <w:tab w:pos="1139" w:val="left" w:leader="none"/>
                <w:tab w:pos="2799" w:val="left" w:leader="none"/>
              </w:tabs>
              <w:spacing w:line="252" w:lineRule="exact"/>
              <w:ind w:left="79"/>
              <w:jc w:val="both"/>
              <w:rPr>
                <w:b/>
                <w:sz w:val="24"/>
              </w:rPr>
            </w:pPr>
            <w:r>
              <w:rPr>
                <w:b/>
                <w:spacing w:val="-5"/>
                <w:sz w:val="24"/>
              </w:rPr>
              <w:t>Fio</w:t>
            </w:r>
            <w:r>
              <w:rPr>
                <w:b/>
                <w:sz w:val="24"/>
              </w:rPr>
              <w:tab/>
            </w:r>
            <w:r>
              <w:rPr>
                <w:b/>
                <w:spacing w:val="-2"/>
                <w:sz w:val="24"/>
              </w:rPr>
              <w:t>cirúrgico</w:t>
            </w:r>
            <w:r>
              <w:rPr>
                <w:b/>
                <w:sz w:val="24"/>
              </w:rPr>
              <w:tab/>
            </w:r>
            <w:r>
              <w:rPr>
                <w:b/>
                <w:spacing w:val="-2"/>
                <w:sz w:val="24"/>
              </w:rPr>
              <w:t>absorvível,</w:t>
            </w:r>
          </w:p>
          <w:p>
            <w:pPr>
              <w:pStyle w:val="TableParagraph"/>
              <w:tabs>
                <w:tab w:pos="1440" w:val="left" w:leader="none"/>
                <w:tab w:pos="2773" w:val="left" w:leader="none"/>
              </w:tabs>
              <w:spacing w:line="235" w:lineRule="auto" w:before="1"/>
              <w:ind w:left="79" w:right="59"/>
              <w:jc w:val="both"/>
              <w:rPr>
                <w:sz w:val="24"/>
              </w:rPr>
            </w:pPr>
            <w:r>
              <w:rPr>
                <w:b/>
                <w:sz w:val="24"/>
              </w:rPr>
              <w:t>polidioxanona violeta 2-0, 1 fio </w:t>
            </w:r>
            <w:r>
              <w:rPr>
                <w:sz w:val="24"/>
              </w:rPr>
              <w:t>de aproximadamente </w:t>
            </w:r>
            <w:r>
              <w:rPr>
                <w:b/>
                <w:sz w:val="24"/>
              </w:rPr>
              <w:t>70 cm </w:t>
            </w:r>
            <w:r>
              <w:rPr>
                <w:sz w:val="24"/>
              </w:rPr>
              <w:t>de comprimento, </w:t>
            </w:r>
            <w:r>
              <w:rPr>
                <w:b/>
                <w:sz w:val="24"/>
                <w:u w:val="single"/>
              </w:rPr>
              <w:t>unidirecional</w:t>
            </w:r>
            <w:r>
              <w:rPr>
                <w:sz w:val="24"/>
              </w:rPr>
              <w:t>, com </w:t>
            </w:r>
            <w:r>
              <w:rPr>
                <w:b/>
                <w:sz w:val="24"/>
              </w:rPr>
              <w:t>1 agulha </w:t>
            </w:r>
            <w:r>
              <w:rPr>
                <w:sz w:val="24"/>
              </w:rPr>
              <w:t>de aproximadamente </w:t>
            </w:r>
            <w:r>
              <w:rPr>
                <w:b/>
                <w:sz w:val="24"/>
              </w:rPr>
              <w:t>36 mm</w:t>
            </w:r>
            <w:r>
              <w:rPr>
                <w:sz w:val="24"/>
              </w:rPr>
              <w:t>, com formato de </w:t>
            </w:r>
            <w:r>
              <w:rPr>
                <w:b/>
                <w:sz w:val="24"/>
              </w:rPr>
              <w:t>1/2 círculo, ponta </w:t>
            </w:r>
            <w:r>
              <w:rPr>
                <w:b/>
                <w:spacing w:val="-2"/>
                <w:sz w:val="24"/>
              </w:rPr>
              <w:t>cônica</w:t>
            </w:r>
            <w:r>
              <w:rPr>
                <w:spacing w:val="-2"/>
                <w:sz w:val="24"/>
              </w:rPr>
              <w:t>.</w:t>
            </w:r>
            <w:r>
              <w:rPr>
                <w:sz w:val="24"/>
              </w:rPr>
              <w:tab/>
            </w:r>
            <w:r>
              <w:rPr>
                <w:spacing w:val="-2"/>
                <w:sz w:val="24"/>
              </w:rPr>
              <w:t>Estéril,</w:t>
            </w:r>
            <w:r>
              <w:rPr>
                <w:sz w:val="24"/>
              </w:rPr>
              <w:tab/>
            </w:r>
            <w:r>
              <w:rPr>
                <w:spacing w:val="-2"/>
                <w:sz w:val="24"/>
              </w:rPr>
              <w:t>descartável. </w:t>
            </w:r>
            <w:r>
              <w:rPr>
                <w:sz w:val="24"/>
              </w:rPr>
              <w:t>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Saúde.</w:t>
            </w:r>
          </w:p>
          <w:p>
            <w:pPr>
              <w:pStyle w:val="TableParagraph"/>
              <w:spacing w:line="510" w:lineRule="exact" w:before="5"/>
              <w:ind w:left="79" w:right="2367"/>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0"/>
              <w:rPr>
                <w:b/>
                <w:sz w:val="24"/>
              </w:rPr>
            </w:pPr>
          </w:p>
          <w:p>
            <w:pPr>
              <w:pStyle w:val="TableParagraph"/>
              <w:ind w:left="22"/>
              <w:jc w:val="center"/>
              <w:rPr>
                <w:sz w:val="24"/>
              </w:rPr>
            </w:pPr>
            <w:r>
              <w:rPr>
                <w:spacing w:val="-4"/>
                <w:sz w:val="24"/>
              </w:rPr>
              <w:t>Unid</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0"/>
              <w:rPr>
                <w:b/>
                <w:sz w:val="24"/>
              </w:rPr>
            </w:pPr>
          </w:p>
          <w:p>
            <w:pPr>
              <w:pStyle w:val="TableParagraph"/>
              <w:ind w:left="16"/>
              <w:jc w:val="center"/>
              <w:rPr>
                <w:sz w:val="24"/>
              </w:rPr>
            </w:pPr>
            <w:r>
              <w:rPr>
                <w:spacing w:val="-5"/>
                <w:sz w:val="24"/>
              </w:rPr>
              <w:t>180</w:t>
            </w:r>
          </w:p>
        </w:tc>
        <w:tc>
          <w:tcPr>
            <w:tcW w:w="990" w:type="dxa"/>
          </w:tcPr>
          <w:p>
            <w:pPr>
              <w:pStyle w:val="TableParagraph"/>
              <w:rPr>
                <w:sz w:val="24"/>
              </w:rPr>
            </w:pPr>
          </w:p>
        </w:tc>
        <w:tc>
          <w:tcPr>
            <w:tcW w:w="990"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c>
          <w:tcPr>
            <w:tcW w:w="585" w:type="dxa"/>
            <w:vMerge/>
            <w:tcBorders>
              <w:top w:val="nil"/>
              <w:right w:val="nil"/>
            </w:tcBorders>
          </w:tcPr>
          <w:p>
            <w:pPr>
              <w:rPr>
                <w:sz w:val="2"/>
                <w:szCs w:val="2"/>
              </w:rPr>
            </w:pPr>
          </w:p>
        </w:tc>
      </w:tr>
      <w:tr>
        <w:trPr>
          <w:trHeight w:val="5067" w:hRule="atLeast"/>
        </w:trPr>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6"/>
              <w:rPr>
                <w:b/>
                <w:sz w:val="24"/>
              </w:rPr>
            </w:pPr>
          </w:p>
          <w:p>
            <w:pPr>
              <w:pStyle w:val="TableParagraph"/>
              <w:ind w:left="23"/>
              <w:jc w:val="center"/>
              <w:rPr>
                <w:sz w:val="24"/>
              </w:rPr>
            </w:pPr>
            <w:r>
              <w:rPr>
                <w:spacing w:val="-10"/>
                <w:sz w:val="24"/>
              </w:rPr>
              <w:t>4</w:t>
            </w:r>
          </w:p>
        </w:tc>
        <w:tc>
          <w:tcPr>
            <w:tcW w:w="3990" w:type="dxa"/>
          </w:tcPr>
          <w:p>
            <w:pPr>
              <w:pStyle w:val="TableParagraph"/>
              <w:tabs>
                <w:tab w:pos="1139" w:val="left" w:leader="none"/>
                <w:tab w:pos="2799" w:val="left" w:leader="none"/>
              </w:tabs>
              <w:spacing w:line="235" w:lineRule="auto"/>
              <w:ind w:left="79" w:right="59"/>
              <w:jc w:val="both"/>
              <w:rPr>
                <w:sz w:val="24"/>
              </w:rPr>
            </w:pPr>
            <w:r>
              <w:rPr>
                <w:b/>
                <w:spacing w:val="-4"/>
                <w:sz w:val="24"/>
              </w:rPr>
              <w:t>Fio</w:t>
            </w:r>
            <w:r>
              <w:rPr>
                <w:b/>
                <w:sz w:val="24"/>
              </w:rPr>
              <w:tab/>
            </w:r>
            <w:r>
              <w:rPr>
                <w:b/>
                <w:spacing w:val="-2"/>
                <w:sz w:val="24"/>
              </w:rPr>
              <w:t>cirúrgico</w:t>
            </w:r>
            <w:r>
              <w:rPr>
                <w:b/>
                <w:sz w:val="24"/>
              </w:rPr>
              <w:tab/>
            </w:r>
            <w:r>
              <w:rPr>
                <w:b/>
                <w:spacing w:val="-2"/>
                <w:sz w:val="24"/>
              </w:rPr>
              <w:t>absorvível, </w:t>
            </w:r>
            <w:r>
              <w:rPr>
                <w:b/>
                <w:sz w:val="24"/>
              </w:rPr>
              <w:t>polidioxanona violeta 3-0, 1 fio </w:t>
            </w:r>
            <w:r>
              <w:rPr>
                <w:sz w:val="24"/>
              </w:rPr>
              <w:t>de aproximadamente </w:t>
            </w:r>
            <w:r>
              <w:rPr>
                <w:b/>
                <w:sz w:val="24"/>
              </w:rPr>
              <w:t>70 cm </w:t>
            </w:r>
            <w:r>
              <w:rPr>
                <w:sz w:val="24"/>
              </w:rPr>
              <w:t>de comprimento, </w:t>
            </w:r>
            <w:r>
              <w:rPr>
                <w:b/>
                <w:sz w:val="24"/>
              </w:rPr>
              <w:t>1 agulha </w:t>
            </w:r>
            <w:r>
              <w:rPr>
                <w:sz w:val="24"/>
              </w:rPr>
              <w:t>de aproximadamente </w:t>
            </w:r>
            <w:r>
              <w:rPr>
                <w:b/>
                <w:sz w:val="24"/>
              </w:rPr>
              <w:t>25 mm</w:t>
            </w:r>
            <w:r>
              <w:rPr>
                <w:sz w:val="24"/>
              </w:rPr>
              <w:t>, formato </w:t>
            </w:r>
            <w:r>
              <w:rPr>
                <w:b/>
                <w:sz w:val="24"/>
              </w:rPr>
              <w:t>1/2 círculo ponta cilíndrica</w:t>
            </w:r>
            <w:r>
              <w:rPr>
                <w:sz w:val="24"/>
              </w:rPr>
              <w:t>. Estéril, descartável. Embalagem individual</w:t>
            </w:r>
            <w:r>
              <w:rPr>
                <w:spacing w:val="40"/>
                <w:sz w:val="24"/>
              </w:rPr>
              <w:t> </w:t>
            </w:r>
            <w:r>
              <w:rPr>
                <w:sz w:val="24"/>
              </w:rPr>
              <w:t>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Saúde.</w:t>
            </w:r>
          </w:p>
          <w:p>
            <w:pPr>
              <w:pStyle w:val="TableParagraph"/>
              <w:spacing w:line="510" w:lineRule="exact"/>
              <w:ind w:left="79" w:right="2367"/>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6"/>
              <w:rPr>
                <w:b/>
                <w:sz w:val="24"/>
              </w:rPr>
            </w:pPr>
          </w:p>
          <w:p>
            <w:pPr>
              <w:pStyle w:val="TableParagraph"/>
              <w:ind w:left="22"/>
              <w:jc w:val="center"/>
              <w:rPr>
                <w:sz w:val="24"/>
              </w:rPr>
            </w:pPr>
            <w:r>
              <w:rPr>
                <w:spacing w:val="-4"/>
                <w:sz w:val="24"/>
              </w:rPr>
              <w:t>Unid</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6"/>
              <w:rPr>
                <w:b/>
                <w:sz w:val="24"/>
              </w:rPr>
            </w:pPr>
          </w:p>
          <w:p>
            <w:pPr>
              <w:pStyle w:val="TableParagraph"/>
              <w:ind w:left="16"/>
              <w:jc w:val="center"/>
              <w:rPr>
                <w:sz w:val="24"/>
              </w:rPr>
            </w:pPr>
            <w:r>
              <w:rPr>
                <w:spacing w:val="-2"/>
                <w:sz w:val="24"/>
              </w:rPr>
              <w:t>1.152</w:t>
            </w:r>
          </w:p>
        </w:tc>
        <w:tc>
          <w:tcPr>
            <w:tcW w:w="990" w:type="dxa"/>
          </w:tcPr>
          <w:p>
            <w:pPr>
              <w:pStyle w:val="TableParagraph"/>
              <w:rPr>
                <w:sz w:val="24"/>
              </w:rPr>
            </w:pPr>
          </w:p>
        </w:tc>
        <w:tc>
          <w:tcPr>
            <w:tcW w:w="990"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c>
          <w:tcPr>
            <w:tcW w:w="585" w:type="dxa"/>
            <w:vMerge/>
            <w:tcBorders>
              <w:top w:val="nil"/>
              <w:right w:val="nil"/>
            </w:tcBorders>
          </w:tcPr>
          <w:p>
            <w:pPr>
              <w:rPr>
                <w:sz w:val="2"/>
                <w:szCs w:val="2"/>
              </w:rPr>
            </w:pPr>
          </w:p>
        </w:tc>
      </w:tr>
      <w:tr>
        <w:trPr>
          <w:trHeight w:val="6620" w:hRule="atLeast"/>
        </w:trPr>
        <w:tc>
          <w:tcPr>
            <w:tcW w:w="4680" w:type="dxa"/>
            <w:gridSpan w:val="2"/>
          </w:tcPr>
          <w:p>
            <w:pPr>
              <w:pStyle w:val="TableParagraph"/>
              <w:spacing w:line="253" w:lineRule="exact"/>
              <w:ind w:left="91" w:right="83"/>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398"/>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9"/>
              </w:numPr>
              <w:tabs>
                <w:tab w:pos="878" w:val="left" w:leader="none"/>
              </w:tabs>
              <w:spacing w:line="235" w:lineRule="auto" w:before="1" w:after="0"/>
              <w:ind w:left="568" w:right="116" w:firstLine="0"/>
              <w:jc w:val="both"/>
              <w:rPr>
                <w:sz w:val="24"/>
              </w:rPr>
            </w:pPr>
            <w:r>
              <w:rPr>
                <w:sz w:val="24"/>
              </w:rPr>
              <w:t>ser preenchida integralmente </w:t>
            </w:r>
            <w:r>
              <w:rPr>
                <w:sz w:val="24"/>
              </w:rPr>
              <w:t>por processo mecânico ou eletrônico, sem emendas e rasuras;</w:t>
            </w:r>
          </w:p>
          <w:p>
            <w:pPr>
              <w:pStyle w:val="TableParagraph"/>
              <w:numPr>
                <w:ilvl w:val="0"/>
                <w:numId w:val="69"/>
              </w:numPr>
              <w:tabs>
                <w:tab w:pos="746" w:val="left" w:leader="none"/>
              </w:tabs>
              <w:spacing w:line="235" w:lineRule="auto" w:before="0" w:after="0"/>
              <w:ind w:left="568" w:right="116" w:firstLine="0"/>
              <w:jc w:val="both"/>
              <w:rPr>
                <w:sz w:val="24"/>
              </w:rPr>
            </w:pPr>
            <w:r>
              <w:rPr>
                <w:sz w:val="24"/>
              </w:rPr>
              <w:t>conter os preços em algarismos e </w:t>
            </w:r>
            <w:r>
              <w:rPr>
                <w:sz w:val="24"/>
              </w:rPr>
              <w:t>por extenso, por unidade, já incluídas as despesas de fretes, impostos federais, ou estaduais e descontos especiais;</w:t>
            </w:r>
          </w:p>
          <w:p>
            <w:pPr>
              <w:pStyle w:val="TableParagraph"/>
              <w:spacing w:line="235" w:lineRule="auto" w:before="237"/>
              <w:ind w:left="340" w:right="59"/>
              <w:jc w:val="both"/>
              <w:rPr>
                <w:b/>
                <w:sz w:val="24"/>
              </w:rPr>
            </w:pPr>
            <w:r>
              <w:rPr>
                <w:b/>
                <w:sz w:val="24"/>
              </w:rPr>
              <w:t>- ser apresentada com, no máximo, </w:t>
            </w:r>
            <w:r>
              <w:rPr>
                <w:b/>
                <w:sz w:val="24"/>
              </w:rPr>
              <w:t>2 (duas) casas decimais após a vírgula.</w:t>
            </w:r>
          </w:p>
          <w:p>
            <w:pPr>
              <w:pStyle w:val="TableParagraph"/>
              <w:spacing w:line="235" w:lineRule="auto" w:before="239"/>
              <w:ind w:left="568" w:right="116"/>
              <w:jc w:val="both"/>
              <w:rPr>
                <w:sz w:val="24"/>
              </w:rPr>
            </w:pPr>
            <w:r>
              <w:rPr>
                <w:sz w:val="24"/>
              </w:rPr>
              <w:t>- ser datada e assinada pelo gerente </w:t>
            </w:r>
            <w:r>
              <w:rPr>
                <w:sz w:val="24"/>
              </w:rPr>
              <w:t>ou seu procurador.</w:t>
            </w:r>
          </w:p>
          <w:p>
            <w:pPr>
              <w:pStyle w:val="TableParagraph"/>
              <w:spacing w:line="235" w:lineRule="auto"/>
              <w:ind w:left="398" w:right="116"/>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398" w:right="116"/>
              <w:jc w:val="both"/>
              <w:rPr>
                <w:sz w:val="24"/>
              </w:rPr>
            </w:pPr>
            <w:r>
              <w:rPr>
                <w:sz w:val="24"/>
              </w:rPr>
              <w:t>3ª A licitação poderá ser anulada no </w:t>
            </w:r>
            <w:r>
              <w:rPr>
                <w:sz w:val="24"/>
              </w:rPr>
              <w:t>todo, ou em parte, de conformidade com a legislação vigente.</w:t>
            </w:r>
          </w:p>
        </w:tc>
        <w:tc>
          <w:tcPr>
            <w:tcW w:w="6135" w:type="dxa"/>
            <w:gridSpan w:val="7"/>
          </w:tcPr>
          <w:p>
            <w:pPr>
              <w:pStyle w:val="TableParagraph"/>
              <w:rPr>
                <w:b/>
                <w:sz w:val="24"/>
              </w:rPr>
            </w:pPr>
          </w:p>
          <w:p>
            <w:pPr>
              <w:pStyle w:val="TableParagraph"/>
              <w:rPr>
                <w:b/>
                <w:sz w:val="24"/>
              </w:rPr>
            </w:pPr>
          </w:p>
          <w:p>
            <w:pPr>
              <w:pStyle w:val="TableParagraph"/>
              <w:rPr>
                <w:b/>
                <w:sz w:val="24"/>
              </w:rPr>
            </w:pPr>
          </w:p>
          <w:p>
            <w:pPr>
              <w:pStyle w:val="TableParagraph"/>
              <w:spacing w:before="32"/>
              <w:rPr>
                <w:b/>
                <w:sz w:val="24"/>
              </w:rPr>
            </w:pPr>
          </w:p>
          <w:p>
            <w:pPr>
              <w:pStyle w:val="TableParagraph"/>
              <w:spacing w:line="235" w:lineRule="auto" w:before="1"/>
              <w:ind w:left="134" w:right="1017"/>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4"/>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2"/>
              <w:rPr>
                <w:b/>
                <w:sz w:val="24"/>
              </w:rPr>
            </w:pPr>
          </w:p>
          <w:p>
            <w:pPr>
              <w:pStyle w:val="TableParagraph"/>
              <w:spacing w:line="235" w:lineRule="auto"/>
              <w:ind w:left="134"/>
              <w:rPr>
                <w:sz w:val="24"/>
              </w:rPr>
            </w:pPr>
            <w:r>
              <w:rPr>
                <w:sz w:val="24"/>
              </w:rPr>
              <w:t>Declaramos</w:t>
            </w:r>
            <w:r>
              <w:rPr>
                <w:spacing w:val="-6"/>
                <w:sz w:val="24"/>
              </w:rPr>
              <w:t> </w:t>
            </w:r>
            <w:r>
              <w:rPr>
                <w:sz w:val="24"/>
              </w:rPr>
              <w:t>inteira</w:t>
            </w:r>
            <w:r>
              <w:rPr>
                <w:spacing w:val="-6"/>
                <w:sz w:val="24"/>
              </w:rPr>
              <w:t> </w:t>
            </w:r>
            <w:r>
              <w:rPr>
                <w:sz w:val="24"/>
              </w:rPr>
              <w:t>submissão</w:t>
            </w:r>
            <w:r>
              <w:rPr>
                <w:spacing w:val="-6"/>
                <w:sz w:val="24"/>
              </w:rPr>
              <w:t> </w:t>
            </w:r>
            <w:r>
              <w:rPr>
                <w:sz w:val="24"/>
              </w:rPr>
              <w:t>ao</w:t>
            </w:r>
            <w:r>
              <w:rPr>
                <w:spacing w:val="-6"/>
                <w:sz w:val="24"/>
              </w:rPr>
              <w:t> </w:t>
            </w:r>
            <w:r>
              <w:rPr>
                <w:sz w:val="24"/>
              </w:rPr>
              <w:t>presente</w:t>
            </w:r>
            <w:r>
              <w:rPr>
                <w:spacing w:val="-6"/>
                <w:sz w:val="24"/>
              </w:rPr>
              <w:t> </w:t>
            </w:r>
            <w:r>
              <w:rPr>
                <w:sz w:val="24"/>
              </w:rPr>
              <w:t>termo</w:t>
            </w:r>
            <w:r>
              <w:rPr>
                <w:spacing w:val="-6"/>
                <w:sz w:val="24"/>
              </w:rPr>
              <w:t> </w:t>
            </w:r>
            <w:r>
              <w:rPr>
                <w:sz w:val="24"/>
              </w:rPr>
              <w:t>e</w:t>
            </w:r>
            <w:r>
              <w:rPr>
                <w:spacing w:val="-6"/>
                <w:sz w:val="24"/>
              </w:rPr>
              <w:t> </w:t>
            </w:r>
            <w:r>
              <w:rPr>
                <w:sz w:val="24"/>
              </w:rPr>
              <w:t>legislação </w:t>
            </w:r>
            <w:r>
              <w:rPr>
                <w:spacing w:val="-2"/>
                <w:sz w:val="24"/>
              </w:rPr>
              <w:t>vigente.</w:t>
            </w:r>
          </w:p>
          <w:p>
            <w:pPr>
              <w:pStyle w:val="TableParagraph"/>
              <w:spacing w:before="109"/>
              <w:rPr>
                <w:b/>
                <w:sz w:val="24"/>
              </w:rPr>
            </w:pPr>
          </w:p>
          <w:p>
            <w:pPr>
              <w:pStyle w:val="TableParagraph"/>
              <w:tabs>
                <w:tab w:pos="1128" w:val="left" w:leader="none"/>
                <w:tab w:pos="2154" w:val="left" w:leader="none"/>
              </w:tabs>
              <w:ind w:left="134"/>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rPr>
                <w:b/>
                <w:sz w:val="20"/>
              </w:rPr>
            </w:pPr>
          </w:p>
          <w:p>
            <w:pPr>
              <w:pStyle w:val="TableParagraph"/>
              <w:spacing w:line="20" w:lineRule="exact"/>
              <w:ind w:left="543"/>
              <w:rPr>
                <w:sz w:val="2"/>
              </w:rPr>
            </w:pPr>
            <w:r>
              <w:rPr>
                <w:sz w:val="2"/>
              </w:rPr>
              <mc:AlternateContent>
                <mc:Choice Requires="wps">
                  <w:drawing>
                    <wp:inline distT="0" distB="0" distL="0" distR="0">
                      <wp:extent cx="3200400" cy="6350"/>
                      <wp:effectExtent l="9525" t="0" r="0" b="3175"/>
                      <wp:docPr id="25" name="Group 25"/>
                      <wp:cNvGraphicFramePr>
                        <a:graphicFrameLocks/>
                      </wp:cNvGraphicFramePr>
                      <a:graphic>
                        <a:graphicData uri="http://schemas.microsoft.com/office/word/2010/wordprocessingGroup">
                          <wpg:wgp>
                            <wpg:cNvPr id="25" name="Group 25"/>
                            <wpg:cNvGrpSpPr/>
                            <wpg:grpSpPr>
                              <a:xfrm>
                                <a:off x="0" y="0"/>
                                <a:ext cx="3200400" cy="6350"/>
                                <a:chExt cx="3200400" cy="6350"/>
                              </a:xfrm>
                            </wpg:grpSpPr>
                            <wps:wsp>
                              <wps:cNvPr id="26" name="Graphic 26"/>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2" coordorigin="0,0" coordsize="5040,10">
                      <v:line style="position:absolute" from="0,5" to="5040,5" stroked="true" strokeweight=".487125pt" strokecolor="#000000">
                        <v:stroke dashstyle="solid"/>
                      </v:line>
                    </v:group>
                  </w:pict>
                </mc:Fallback>
              </mc:AlternateContent>
            </w:r>
            <w:r>
              <w:rPr>
                <w:sz w:val="2"/>
              </w:rPr>
            </w:r>
          </w:p>
          <w:p>
            <w:pPr>
              <w:pStyle w:val="TableParagraph"/>
              <w:ind w:left="1757"/>
              <w:rPr>
                <w:sz w:val="24"/>
              </w:rPr>
            </w:pPr>
            <w:r>
              <w:rPr>
                <w:sz w:val="24"/>
              </w:rPr>
              <w:t>(assinatura do </w:t>
            </w:r>
            <w:r>
              <w:rPr>
                <w:spacing w:val="-2"/>
                <w:sz w:val="24"/>
              </w:rPr>
              <w:t>responsável)</w:t>
            </w:r>
          </w:p>
          <w:p>
            <w:pPr>
              <w:pStyle w:val="TableParagraph"/>
              <w:spacing w:before="243"/>
              <w:ind w:left="145" w:right="5252" w:hanging="11"/>
              <w:rPr>
                <w:b/>
                <w:sz w:val="24"/>
              </w:rPr>
            </w:pPr>
            <w:r>
              <w:rPr>
                <w:b/>
                <w:spacing w:val="-2"/>
                <w:sz w:val="24"/>
              </w:rPr>
              <w:t>Nome:</w:t>
            </w:r>
          </w:p>
          <w:p>
            <w:pPr>
              <w:pStyle w:val="TableParagraph"/>
              <w:spacing w:before="9"/>
              <w:ind w:left="145" w:right="5252"/>
              <w:rPr>
                <w:b/>
                <w:sz w:val="24"/>
              </w:rPr>
            </w:pPr>
            <w:r>
              <w:rPr>
                <w:b/>
                <w:spacing w:val="-2"/>
                <w:sz w:val="24"/>
              </w:rPr>
              <w:t>Cargo:</w:t>
            </w:r>
          </w:p>
        </w:tc>
      </w:tr>
    </w:tbl>
    <w:p>
      <w:pPr>
        <w:pStyle w:val="TableParagraph"/>
        <w:spacing w:after="0"/>
        <w:rPr>
          <w:b/>
          <w:sz w:val="24"/>
        </w:rPr>
        <w:sectPr>
          <w:pgSz w:w="15840" w:h="24480"/>
          <w:pgMar w:top="540" w:bottom="280" w:left="360" w:right="360"/>
        </w:sectPr>
      </w:pPr>
    </w:p>
    <w:p>
      <w:pPr>
        <w:pStyle w:val="BodyText"/>
        <w:spacing w:before="6"/>
        <w:ind w:left="0"/>
        <w:rPr>
          <w:b/>
          <w:sz w:val="2"/>
        </w:r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275"/>
        <w:gridCol w:w="3855"/>
        <w:gridCol w:w="690"/>
        <w:gridCol w:w="761"/>
        <w:gridCol w:w="1068"/>
        <w:gridCol w:w="974"/>
        <w:gridCol w:w="1064"/>
        <w:gridCol w:w="989"/>
      </w:tblGrid>
      <w:tr>
        <w:trPr>
          <w:trHeight w:val="1919" w:hRule="atLeast"/>
        </w:trPr>
        <w:tc>
          <w:tcPr>
            <w:tcW w:w="5130" w:type="dxa"/>
            <w:gridSpan w:val="2"/>
          </w:tcPr>
          <w:p>
            <w:pPr>
              <w:pStyle w:val="TableParagraph"/>
              <w:spacing w:line="312" w:lineRule="auto" w:before="31"/>
              <w:ind w:left="11"/>
              <w:jc w:val="center"/>
              <w:rPr>
                <w:b/>
                <w:sz w:val="24"/>
              </w:rPr>
            </w:pPr>
            <w:r>
              <w:rPr>
                <w:b/>
                <w:sz w:val="24"/>
              </w:rPr>
              <w:t>UNIVERSIDADE</w:t>
            </w:r>
            <w:r>
              <w:rPr>
                <w:b/>
                <w:spacing w:val="-12"/>
                <w:sz w:val="24"/>
              </w:rPr>
              <w:t> </w:t>
            </w:r>
            <w:r>
              <w:rPr>
                <w:b/>
                <w:sz w:val="24"/>
              </w:rPr>
              <w:t>DO</w:t>
            </w:r>
            <w:r>
              <w:rPr>
                <w:b/>
                <w:spacing w:val="-12"/>
                <w:sz w:val="24"/>
              </w:rPr>
              <w:t> </w:t>
            </w:r>
            <w:r>
              <w:rPr>
                <w:b/>
                <w:sz w:val="24"/>
              </w:rPr>
              <w:t>ESTADO</w:t>
            </w:r>
            <w:r>
              <w:rPr>
                <w:b/>
                <w:spacing w:val="-12"/>
                <w:sz w:val="24"/>
              </w:rPr>
              <w:t> </w:t>
            </w:r>
            <w:r>
              <w:rPr>
                <w:b/>
                <w:sz w:val="24"/>
              </w:rPr>
              <w:t>DO</w:t>
            </w:r>
            <w:r>
              <w:rPr>
                <w:b/>
                <w:spacing w:val="-12"/>
                <w:sz w:val="24"/>
              </w:rPr>
              <w:t> </w:t>
            </w:r>
            <w:r>
              <w:rPr>
                <w:b/>
                <w:sz w:val="24"/>
              </w:rPr>
              <w:t>RIO</w:t>
            </w:r>
            <w:r>
              <w:rPr>
                <w:b/>
                <w:spacing w:val="-12"/>
                <w:sz w:val="24"/>
              </w:rPr>
              <w:t> </w:t>
            </w:r>
            <w:r>
              <w:rPr>
                <w:b/>
                <w:sz w:val="24"/>
              </w:rPr>
              <w:t>DE </w:t>
            </w:r>
            <w:r>
              <w:rPr>
                <w:b/>
                <w:spacing w:val="-2"/>
                <w:sz w:val="24"/>
              </w:rPr>
              <w:t>JANEIRO</w:t>
            </w:r>
          </w:p>
          <w:p>
            <w:pPr>
              <w:pStyle w:val="TableParagraph"/>
              <w:spacing w:before="242"/>
              <w:ind w:left="11" w:right="2"/>
              <w:jc w:val="center"/>
              <w:rPr>
                <w:b/>
                <w:sz w:val="24"/>
              </w:rPr>
            </w:pPr>
            <w:r>
              <w:rPr>
                <w:b/>
                <w:sz w:val="24"/>
              </w:rPr>
              <w:t>Anexo</w:t>
            </w:r>
            <w:r>
              <w:rPr>
                <w:b/>
                <w:spacing w:val="-5"/>
                <w:sz w:val="24"/>
              </w:rPr>
              <w:t> </w:t>
            </w:r>
            <w:r>
              <w:rPr>
                <w:b/>
                <w:spacing w:val="-10"/>
                <w:sz w:val="24"/>
              </w:rPr>
              <w:t>V</w:t>
            </w:r>
          </w:p>
          <w:p>
            <w:pPr>
              <w:pStyle w:val="TableParagraph"/>
              <w:spacing w:before="48"/>
              <w:rPr>
                <w:b/>
                <w:sz w:val="24"/>
              </w:rPr>
            </w:pPr>
          </w:p>
          <w:p>
            <w:pPr>
              <w:pStyle w:val="TableParagraph"/>
              <w:ind w:left="11" w:right="2"/>
              <w:jc w:val="center"/>
              <w:rPr>
                <w:b/>
                <w:sz w:val="24"/>
              </w:rPr>
            </w:pPr>
            <w:r>
              <w:rPr>
                <w:b/>
                <w:spacing w:val="-4"/>
                <w:sz w:val="24"/>
              </w:rPr>
              <w:t>PROPOSTA</w:t>
            </w:r>
            <w:r>
              <w:rPr>
                <w:b/>
                <w:sz w:val="24"/>
              </w:rPr>
              <w:t> </w:t>
            </w:r>
            <w:r>
              <w:rPr>
                <w:b/>
                <w:spacing w:val="-2"/>
                <w:sz w:val="24"/>
              </w:rPr>
              <w:t>DETALHE</w:t>
            </w:r>
          </w:p>
        </w:tc>
        <w:tc>
          <w:tcPr>
            <w:tcW w:w="5546" w:type="dxa"/>
            <w:gridSpan w:val="6"/>
          </w:tcPr>
          <w:p>
            <w:pPr>
              <w:pStyle w:val="TableParagraph"/>
              <w:spacing w:before="220"/>
              <w:rPr>
                <w:b/>
                <w:sz w:val="24"/>
              </w:rPr>
            </w:pPr>
          </w:p>
          <w:p>
            <w:pPr>
              <w:pStyle w:val="TableParagraph"/>
              <w:ind w:left="82"/>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141/2026.</w:t>
            </w:r>
          </w:p>
          <w:p>
            <w:pPr>
              <w:pStyle w:val="TableParagraph"/>
              <w:spacing w:line="273" w:lineRule="auto" w:before="39"/>
              <w:ind w:left="82" w:right="541"/>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07/04/2026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SEI-260007/000590/2026.</w:t>
            </w:r>
          </w:p>
        </w:tc>
      </w:tr>
      <w:tr>
        <w:trPr>
          <w:trHeight w:val="539" w:hRule="atLeast"/>
        </w:trPr>
        <w:tc>
          <w:tcPr>
            <w:tcW w:w="1275" w:type="dxa"/>
            <w:vMerge w:val="restart"/>
          </w:tcPr>
          <w:p>
            <w:pPr>
              <w:pStyle w:val="TableParagraph"/>
              <w:spacing w:before="130"/>
              <w:rPr>
                <w:b/>
                <w:sz w:val="24"/>
              </w:rPr>
            </w:pPr>
          </w:p>
          <w:p>
            <w:pPr>
              <w:pStyle w:val="TableParagraph"/>
              <w:ind w:left="390"/>
              <w:rPr>
                <w:b/>
                <w:sz w:val="24"/>
              </w:rPr>
            </w:pPr>
            <w:r>
              <w:rPr>
                <w:b/>
                <w:spacing w:val="-4"/>
                <w:sz w:val="24"/>
              </w:rPr>
              <w:t>IteM</w:t>
            </w:r>
          </w:p>
        </w:tc>
        <w:tc>
          <w:tcPr>
            <w:tcW w:w="3855" w:type="dxa"/>
            <w:vMerge w:val="restart"/>
          </w:tcPr>
          <w:p>
            <w:pPr>
              <w:pStyle w:val="TableParagraph"/>
              <w:spacing w:before="130"/>
              <w:rPr>
                <w:b/>
                <w:sz w:val="24"/>
              </w:rPr>
            </w:pPr>
          </w:p>
          <w:p>
            <w:pPr>
              <w:pStyle w:val="TableParagraph"/>
              <w:ind w:left="937"/>
              <w:rPr>
                <w:b/>
                <w:sz w:val="24"/>
              </w:rPr>
            </w:pPr>
            <w:r>
              <w:rPr>
                <w:b/>
                <w:spacing w:val="-2"/>
                <w:sz w:val="24"/>
              </w:rPr>
              <w:t>ESPECIFICAÇÃO</w:t>
            </w:r>
          </w:p>
        </w:tc>
        <w:tc>
          <w:tcPr>
            <w:tcW w:w="690" w:type="dxa"/>
            <w:vMerge w:val="restart"/>
          </w:tcPr>
          <w:p>
            <w:pPr>
              <w:pStyle w:val="TableParagraph"/>
              <w:spacing w:before="130"/>
              <w:rPr>
                <w:b/>
                <w:sz w:val="24"/>
              </w:rPr>
            </w:pPr>
          </w:p>
          <w:p>
            <w:pPr>
              <w:pStyle w:val="TableParagraph"/>
              <w:ind w:left="96"/>
              <w:rPr>
                <w:b/>
                <w:sz w:val="24"/>
              </w:rPr>
            </w:pPr>
            <w:r>
              <w:rPr>
                <w:b/>
                <w:spacing w:val="-4"/>
                <w:sz w:val="24"/>
              </w:rPr>
              <w:t>Unid</w:t>
            </w:r>
          </w:p>
        </w:tc>
        <w:tc>
          <w:tcPr>
            <w:tcW w:w="761" w:type="dxa"/>
            <w:vMerge w:val="restart"/>
          </w:tcPr>
          <w:p>
            <w:pPr>
              <w:pStyle w:val="TableParagraph"/>
              <w:spacing w:before="130"/>
              <w:rPr>
                <w:b/>
                <w:sz w:val="24"/>
              </w:rPr>
            </w:pPr>
          </w:p>
          <w:p>
            <w:pPr>
              <w:pStyle w:val="TableParagraph"/>
              <w:ind w:left="192"/>
              <w:rPr>
                <w:b/>
                <w:sz w:val="24"/>
              </w:rPr>
            </w:pPr>
            <w:r>
              <w:rPr>
                <w:b/>
                <w:spacing w:val="-5"/>
                <w:sz w:val="24"/>
              </w:rPr>
              <w:t>Qtd</w:t>
            </w:r>
          </w:p>
        </w:tc>
        <w:tc>
          <w:tcPr>
            <w:tcW w:w="2042" w:type="dxa"/>
            <w:gridSpan w:val="2"/>
          </w:tcPr>
          <w:p>
            <w:pPr>
              <w:pStyle w:val="TableParagraph"/>
              <w:spacing w:line="259" w:lineRule="exact"/>
              <w:ind w:left="399"/>
              <w:rPr>
                <w:b/>
                <w:sz w:val="24"/>
              </w:rPr>
            </w:pPr>
            <w:r>
              <w:rPr>
                <w:b/>
                <w:sz w:val="24"/>
              </w:rPr>
              <w:t>preço</w:t>
            </w:r>
            <w:r>
              <w:rPr>
                <w:b/>
                <w:spacing w:val="-5"/>
                <w:sz w:val="24"/>
              </w:rPr>
              <w:t> COM</w:t>
            </w:r>
          </w:p>
          <w:p>
            <w:pPr>
              <w:pStyle w:val="TableParagraph"/>
              <w:spacing w:line="261" w:lineRule="exact"/>
              <w:ind w:left="459"/>
              <w:rPr>
                <w:b/>
                <w:sz w:val="24"/>
              </w:rPr>
            </w:pPr>
            <w:r>
              <w:rPr>
                <w:b/>
                <w:sz w:val="24"/>
              </w:rPr>
              <w:t>ICMS </w:t>
            </w:r>
            <w:r>
              <w:rPr>
                <w:b/>
                <w:spacing w:val="-4"/>
                <w:sz w:val="24"/>
              </w:rPr>
              <w:t>(R$)</w:t>
            </w:r>
          </w:p>
        </w:tc>
        <w:tc>
          <w:tcPr>
            <w:tcW w:w="2053" w:type="dxa"/>
            <w:gridSpan w:val="2"/>
          </w:tcPr>
          <w:p>
            <w:pPr>
              <w:pStyle w:val="TableParagraph"/>
              <w:spacing w:line="259" w:lineRule="exact"/>
              <w:ind w:left="435"/>
              <w:rPr>
                <w:b/>
                <w:sz w:val="24"/>
              </w:rPr>
            </w:pPr>
            <w:r>
              <w:rPr>
                <w:b/>
                <w:sz w:val="24"/>
              </w:rPr>
              <w:t>preço</w:t>
            </w:r>
            <w:r>
              <w:rPr>
                <w:b/>
                <w:spacing w:val="-5"/>
                <w:sz w:val="24"/>
              </w:rPr>
              <w:t> SEM</w:t>
            </w:r>
          </w:p>
          <w:p>
            <w:pPr>
              <w:pStyle w:val="TableParagraph"/>
              <w:spacing w:line="261" w:lineRule="exact"/>
              <w:ind w:left="462"/>
              <w:rPr>
                <w:b/>
                <w:sz w:val="24"/>
              </w:rPr>
            </w:pPr>
            <w:r>
              <w:rPr>
                <w:b/>
                <w:sz w:val="24"/>
              </w:rPr>
              <w:t>ICMS </w:t>
            </w:r>
            <w:r>
              <w:rPr>
                <w:b/>
                <w:spacing w:val="-4"/>
                <w:sz w:val="24"/>
              </w:rPr>
              <w:t>(R$)</w:t>
            </w:r>
          </w:p>
        </w:tc>
      </w:tr>
      <w:tr>
        <w:trPr>
          <w:trHeight w:val="539" w:hRule="atLeast"/>
        </w:trPr>
        <w:tc>
          <w:tcPr>
            <w:tcW w:w="1275" w:type="dxa"/>
            <w:vMerge/>
            <w:tcBorders>
              <w:top w:val="nil"/>
            </w:tcBorders>
          </w:tcPr>
          <w:p>
            <w:pPr>
              <w:rPr>
                <w:sz w:val="2"/>
                <w:szCs w:val="2"/>
              </w:rPr>
            </w:pPr>
          </w:p>
        </w:tc>
        <w:tc>
          <w:tcPr>
            <w:tcW w:w="3855" w:type="dxa"/>
            <w:vMerge/>
            <w:tcBorders>
              <w:top w:val="nil"/>
            </w:tcBorders>
          </w:tcPr>
          <w:p>
            <w:pPr>
              <w:rPr>
                <w:sz w:val="2"/>
                <w:szCs w:val="2"/>
              </w:rPr>
            </w:pPr>
          </w:p>
        </w:tc>
        <w:tc>
          <w:tcPr>
            <w:tcW w:w="690" w:type="dxa"/>
            <w:vMerge/>
            <w:tcBorders>
              <w:top w:val="nil"/>
            </w:tcBorders>
          </w:tcPr>
          <w:p>
            <w:pPr>
              <w:rPr>
                <w:sz w:val="2"/>
                <w:szCs w:val="2"/>
              </w:rPr>
            </w:pPr>
          </w:p>
        </w:tc>
        <w:tc>
          <w:tcPr>
            <w:tcW w:w="761" w:type="dxa"/>
            <w:vMerge/>
            <w:tcBorders>
              <w:top w:val="nil"/>
            </w:tcBorders>
          </w:tcPr>
          <w:p>
            <w:pPr>
              <w:rPr>
                <w:sz w:val="2"/>
                <w:szCs w:val="2"/>
              </w:rPr>
            </w:pPr>
          </w:p>
        </w:tc>
        <w:tc>
          <w:tcPr>
            <w:tcW w:w="1068" w:type="dxa"/>
          </w:tcPr>
          <w:p>
            <w:pPr>
              <w:pStyle w:val="TableParagraph"/>
              <w:spacing w:line="259" w:lineRule="exact"/>
              <w:ind w:left="33"/>
              <w:jc w:val="center"/>
              <w:rPr>
                <w:b/>
                <w:sz w:val="24"/>
              </w:rPr>
            </w:pPr>
            <w:r>
              <w:rPr>
                <w:b/>
                <w:spacing w:val="-4"/>
                <w:sz w:val="24"/>
              </w:rPr>
              <w:t>preço</w:t>
            </w:r>
          </w:p>
          <w:p>
            <w:pPr>
              <w:pStyle w:val="TableParagraph"/>
              <w:spacing w:line="261" w:lineRule="exact"/>
              <w:ind w:left="33" w:right="14"/>
              <w:jc w:val="center"/>
              <w:rPr>
                <w:b/>
                <w:sz w:val="24"/>
              </w:rPr>
            </w:pPr>
            <w:r>
              <w:rPr>
                <w:b/>
                <w:spacing w:val="-2"/>
                <w:sz w:val="24"/>
              </w:rPr>
              <w:t>unitário</w:t>
            </w:r>
          </w:p>
        </w:tc>
        <w:tc>
          <w:tcPr>
            <w:tcW w:w="974" w:type="dxa"/>
          </w:tcPr>
          <w:p>
            <w:pPr>
              <w:pStyle w:val="TableParagraph"/>
              <w:spacing w:before="121"/>
              <w:ind w:left="86"/>
              <w:rPr>
                <w:b/>
                <w:sz w:val="24"/>
              </w:rPr>
            </w:pPr>
            <w:r>
              <w:rPr>
                <w:b/>
                <w:spacing w:val="-2"/>
                <w:sz w:val="24"/>
              </w:rPr>
              <w:t>TOTAL</w:t>
            </w:r>
          </w:p>
        </w:tc>
        <w:tc>
          <w:tcPr>
            <w:tcW w:w="1064" w:type="dxa"/>
          </w:tcPr>
          <w:p>
            <w:pPr>
              <w:pStyle w:val="TableParagraph"/>
              <w:spacing w:line="259" w:lineRule="exact"/>
              <w:ind w:left="35"/>
              <w:jc w:val="center"/>
              <w:rPr>
                <w:b/>
                <w:sz w:val="24"/>
              </w:rPr>
            </w:pPr>
            <w:r>
              <w:rPr>
                <w:b/>
                <w:spacing w:val="-4"/>
                <w:sz w:val="24"/>
              </w:rPr>
              <w:t>preço</w:t>
            </w:r>
          </w:p>
          <w:p>
            <w:pPr>
              <w:pStyle w:val="TableParagraph"/>
              <w:spacing w:line="261" w:lineRule="exact"/>
              <w:ind w:left="35" w:right="14"/>
              <w:jc w:val="center"/>
              <w:rPr>
                <w:b/>
                <w:sz w:val="24"/>
              </w:rPr>
            </w:pPr>
            <w:r>
              <w:rPr>
                <w:b/>
                <w:spacing w:val="-2"/>
                <w:sz w:val="24"/>
              </w:rPr>
              <w:t>unitário</w:t>
            </w:r>
          </w:p>
        </w:tc>
        <w:tc>
          <w:tcPr>
            <w:tcW w:w="989" w:type="dxa"/>
          </w:tcPr>
          <w:p>
            <w:pPr>
              <w:pStyle w:val="TableParagraph"/>
              <w:spacing w:before="121"/>
              <w:ind w:left="93"/>
              <w:rPr>
                <w:b/>
                <w:sz w:val="24"/>
              </w:rPr>
            </w:pPr>
            <w:r>
              <w:rPr>
                <w:b/>
                <w:spacing w:val="-2"/>
                <w:sz w:val="24"/>
              </w:rPr>
              <w:t>TOTAL</w:t>
            </w:r>
          </w:p>
        </w:tc>
      </w:tr>
      <w:tr>
        <w:trPr>
          <w:trHeight w:val="5609" w:hRule="atLeast"/>
        </w:trPr>
        <w:tc>
          <w:tcPr>
            <w:tcW w:w="12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2"/>
              <w:rPr>
                <w:b/>
                <w:sz w:val="24"/>
              </w:rPr>
            </w:pPr>
          </w:p>
          <w:p>
            <w:pPr>
              <w:pStyle w:val="TableParagraph"/>
              <w:ind w:left="28"/>
              <w:jc w:val="center"/>
              <w:rPr>
                <w:sz w:val="24"/>
              </w:rPr>
            </w:pPr>
            <w:r>
              <w:rPr>
                <w:spacing w:val="-10"/>
                <w:sz w:val="24"/>
              </w:rPr>
              <w:t>5</w:t>
            </w:r>
          </w:p>
        </w:tc>
        <w:tc>
          <w:tcPr>
            <w:tcW w:w="3855" w:type="dxa"/>
          </w:tcPr>
          <w:p>
            <w:pPr>
              <w:pStyle w:val="TableParagraph"/>
              <w:tabs>
                <w:tab w:pos="1067" w:val="left" w:leader="none"/>
                <w:tab w:pos="2658" w:val="left" w:leader="none"/>
                <w:tab w:pos="3051" w:val="left" w:leader="none"/>
              </w:tabs>
              <w:spacing w:line="235" w:lineRule="auto"/>
              <w:ind w:left="76" w:right="65"/>
              <w:jc w:val="both"/>
              <w:rPr>
                <w:sz w:val="24"/>
              </w:rPr>
            </w:pPr>
            <w:r>
              <w:rPr>
                <w:b/>
                <w:spacing w:val="-4"/>
                <w:sz w:val="24"/>
              </w:rPr>
              <w:t>Fio</w:t>
            </w:r>
            <w:r>
              <w:rPr>
                <w:b/>
                <w:sz w:val="24"/>
              </w:rPr>
              <w:tab/>
            </w:r>
            <w:r>
              <w:rPr>
                <w:b/>
                <w:spacing w:val="-2"/>
                <w:sz w:val="24"/>
              </w:rPr>
              <w:t>cirúrgico</w:t>
            </w:r>
            <w:r>
              <w:rPr>
                <w:b/>
                <w:sz w:val="24"/>
              </w:rPr>
              <w:tab/>
            </w:r>
            <w:r>
              <w:rPr>
                <w:b/>
                <w:spacing w:val="-2"/>
                <w:sz w:val="24"/>
              </w:rPr>
              <w:t>absorvível, poliglecaprone</w:t>
            </w:r>
            <w:r>
              <w:rPr>
                <w:b/>
                <w:sz w:val="24"/>
              </w:rPr>
              <w:tab/>
              <w:tab/>
            </w:r>
            <w:r>
              <w:rPr>
                <w:b/>
                <w:spacing w:val="-2"/>
                <w:sz w:val="24"/>
                <w:u w:val="single"/>
              </w:rPr>
              <w:t>incolor</w:t>
            </w:r>
            <w:r>
              <w:rPr>
                <w:b/>
                <w:spacing w:val="-2"/>
                <w:sz w:val="24"/>
              </w:rPr>
              <w:t> </w:t>
            </w:r>
            <w:r>
              <w:rPr>
                <w:b/>
                <w:sz w:val="24"/>
                <w:u w:val="single"/>
              </w:rPr>
              <w:t>bidirecional</w:t>
            </w:r>
            <w:r>
              <w:rPr>
                <w:b/>
                <w:sz w:val="24"/>
              </w:rPr>
              <w:t> 3-0, 1 fio </w:t>
            </w:r>
            <w:r>
              <w:rPr>
                <w:sz w:val="24"/>
              </w:rPr>
              <w:t>de aproximadamente </w:t>
            </w:r>
            <w:r>
              <w:rPr>
                <w:b/>
                <w:sz w:val="24"/>
              </w:rPr>
              <w:t>16 cm x 16 cm </w:t>
            </w:r>
            <w:r>
              <w:rPr>
                <w:sz w:val="24"/>
              </w:rPr>
              <w:t>de comprimento, </w:t>
            </w:r>
            <w:r>
              <w:rPr>
                <w:b/>
                <w:sz w:val="24"/>
              </w:rPr>
              <w:t>2 agulhas </w:t>
            </w:r>
            <w:r>
              <w:rPr>
                <w:sz w:val="24"/>
              </w:rPr>
              <w:t>de aproximadamente </w:t>
            </w:r>
            <w:r>
              <w:rPr>
                <w:b/>
                <w:sz w:val="24"/>
              </w:rPr>
              <w:t>17mm, formato</w:t>
            </w:r>
            <w:r>
              <w:rPr>
                <w:b/>
                <w:spacing w:val="40"/>
                <w:sz w:val="24"/>
              </w:rPr>
              <w:t> </w:t>
            </w:r>
            <w:r>
              <w:rPr>
                <w:b/>
                <w:sz w:val="24"/>
              </w:rPr>
              <w:t>1/2 círculo ponta cilíndrica</w:t>
            </w:r>
            <w:r>
              <w:rPr>
                <w:sz w:val="24"/>
              </w:rPr>
              <w:t>. Estéril, descartável. Embalagem individual com selagem eficiente que garanta a integridade</w:t>
            </w:r>
            <w:r>
              <w:rPr>
                <w:spacing w:val="-3"/>
                <w:sz w:val="24"/>
              </w:rPr>
              <w:t> </w:t>
            </w:r>
            <w:r>
              <w:rPr>
                <w:sz w:val="24"/>
              </w:rPr>
              <w:t>do</w:t>
            </w:r>
            <w:r>
              <w:rPr>
                <w:spacing w:val="-3"/>
                <w:sz w:val="24"/>
              </w:rPr>
              <w:t> </w:t>
            </w:r>
            <w:r>
              <w:rPr>
                <w:sz w:val="24"/>
              </w:rPr>
              <w:t>produto</w:t>
            </w:r>
            <w:r>
              <w:rPr>
                <w:spacing w:val="-3"/>
                <w:sz w:val="24"/>
              </w:rPr>
              <w:t> </w:t>
            </w:r>
            <w:r>
              <w:rPr>
                <w:sz w:val="24"/>
              </w:rPr>
              <w:t>até</w:t>
            </w:r>
            <w:r>
              <w:rPr>
                <w:spacing w:val="-3"/>
                <w:sz w:val="24"/>
              </w:rPr>
              <w:t> </w:t>
            </w:r>
            <w:r>
              <w:rPr>
                <w:sz w:val="24"/>
              </w:rPr>
              <w:t>o</w:t>
            </w:r>
            <w:r>
              <w:rPr>
                <w:spacing w:val="-3"/>
                <w:sz w:val="24"/>
              </w:rPr>
              <w:t> </w:t>
            </w:r>
            <w:r>
              <w:rPr>
                <w:sz w:val="24"/>
              </w:rPr>
              <w:t>momento de sua utilização, permita a abertura e transferência com técnica asséptica, trazendo externamente os dados trazendo externamente os dados de identificação, número de lote, data de fabricação e número de registro no Ministério da Saúde.</w:t>
            </w:r>
          </w:p>
          <w:p>
            <w:pPr>
              <w:pStyle w:val="TableParagraph"/>
              <w:spacing w:line="510" w:lineRule="exact"/>
              <w:ind w:left="76" w:right="2235"/>
              <w:jc w:val="both"/>
              <w:rPr>
                <w:sz w:val="24"/>
              </w:rPr>
            </w:pPr>
            <w:r>
              <w:rPr>
                <w:sz w:val="24"/>
              </w:rPr>
              <w:t>Marca</w:t>
            </w:r>
            <w:r>
              <w:rPr>
                <w:spacing w:val="-15"/>
                <w:sz w:val="24"/>
              </w:rPr>
              <w:t> </w:t>
            </w:r>
            <w:r>
              <w:rPr>
                <w:sz w:val="24"/>
              </w:rPr>
              <w:t>ofertada: Registro nº:</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2"/>
              <w:rPr>
                <w:b/>
                <w:sz w:val="24"/>
              </w:rPr>
            </w:pPr>
          </w:p>
          <w:p>
            <w:pPr>
              <w:pStyle w:val="TableParagraph"/>
              <w:ind w:left="23" w:right="13"/>
              <w:jc w:val="center"/>
              <w:rPr>
                <w:sz w:val="24"/>
              </w:rPr>
            </w:pPr>
            <w:r>
              <w:rPr>
                <w:spacing w:val="-4"/>
                <w:sz w:val="24"/>
              </w:rPr>
              <w:t>Unid</w:t>
            </w:r>
          </w:p>
        </w:tc>
        <w:tc>
          <w:tcPr>
            <w:tcW w:w="761"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2"/>
              <w:rPr>
                <w:b/>
                <w:sz w:val="24"/>
              </w:rPr>
            </w:pPr>
          </w:p>
          <w:p>
            <w:pPr>
              <w:pStyle w:val="TableParagraph"/>
              <w:ind w:left="25"/>
              <w:jc w:val="center"/>
              <w:rPr>
                <w:sz w:val="24"/>
              </w:rPr>
            </w:pPr>
            <w:r>
              <w:rPr>
                <w:spacing w:val="-5"/>
                <w:sz w:val="24"/>
              </w:rPr>
              <w:t>72</w:t>
            </w:r>
          </w:p>
        </w:tc>
        <w:tc>
          <w:tcPr>
            <w:tcW w:w="1068" w:type="dxa"/>
          </w:tcPr>
          <w:p>
            <w:pPr>
              <w:pStyle w:val="TableParagraph"/>
              <w:rPr>
                <w:sz w:val="24"/>
              </w:rPr>
            </w:pPr>
          </w:p>
        </w:tc>
        <w:tc>
          <w:tcPr>
            <w:tcW w:w="974" w:type="dxa"/>
          </w:tcPr>
          <w:p>
            <w:pPr>
              <w:pStyle w:val="TableParagraph"/>
              <w:rPr>
                <w:sz w:val="24"/>
              </w:rPr>
            </w:pPr>
          </w:p>
        </w:tc>
        <w:tc>
          <w:tcPr>
            <w:tcW w:w="1064" w:type="dxa"/>
          </w:tcPr>
          <w:p>
            <w:pPr>
              <w:pStyle w:val="TableParagraph"/>
              <w:rPr>
                <w:sz w:val="24"/>
              </w:rPr>
            </w:pPr>
          </w:p>
        </w:tc>
        <w:tc>
          <w:tcPr>
            <w:tcW w:w="989" w:type="dxa"/>
          </w:tcPr>
          <w:p>
            <w:pPr>
              <w:pStyle w:val="TableParagraph"/>
              <w:rPr>
                <w:sz w:val="24"/>
              </w:rPr>
            </w:pPr>
          </w:p>
        </w:tc>
      </w:tr>
      <w:tr>
        <w:trPr>
          <w:trHeight w:val="5061" w:hRule="atLeast"/>
        </w:trPr>
        <w:tc>
          <w:tcPr>
            <w:tcW w:w="12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0"/>
              <w:rPr>
                <w:b/>
                <w:sz w:val="24"/>
              </w:rPr>
            </w:pPr>
          </w:p>
          <w:p>
            <w:pPr>
              <w:pStyle w:val="TableParagraph"/>
              <w:ind w:left="28"/>
              <w:jc w:val="center"/>
              <w:rPr>
                <w:sz w:val="24"/>
              </w:rPr>
            </w:pPr>
            <w:r>
              <w:rPr>
                <w:spacing w:val="-10"/>
                <w:sz w:val="24"/>
              </w:rPr>
              <w:t>6</w:t>
            </w:r>
          </w:p>
        </w:tc>
        <w:tc>
          <w:tcPr>
            <w:tcW w:w="3855" w:type="dxa"/>
          </w:tcPr>
          <w:p>
            <w:pPr>
              <w:pStyle w:val="TableParagraph"/>
              <w:tabs>
                <w:tab w:pos="1067" w:val="left" w:leader="none"/>
                <w:tab w:pos="2658" w:val="left" w:leader="none"/>
              </w:tabs>
              <w:spacing w:line="251" w:lineRule="exact"/>
              <w:ind w:left="76"/>
              <w:jc w:val="both"/>
              <w:rPr>
                <w:b/>
                <w:sz w:val="24"/>
              </w:rPr>
            </w:pPr>
            <w:r>
              <w:rPr>
                <w:b/>
                <w:spacing w:val="-5"/>
                <w:sz w:val="24"/>
              </w:rPr>
              <w:t>Fio</w:t>
            </w:r>
            <w:r>
              <w:rPr>
                <w:b/>
                <w:sz w:val="24"/>
              </w:rPr>
              <w:tab/>
            </w:r>
            <w:r>
              <w:rPr>
                <w:b/>
                <w:spacing w:val="-2"/>
                <w:sz w:val="24"/>
              </w:rPr>
              <w:t>cirurgico</w:t>
            </w:r>
            <w:r>
              <w:rPr>
                <w:b/>
                <w:sz w:val="24"/>
              </w:rPr>
              <w:tab/>
            </w:r>
            <w:r>
              <w:rPr>
                <w:b/>
                <w:spacing w:val="-2"/>
                <w:sz w:val="24"/>
              </w:rPr>
              <w:t>absorvivel,</w:t>
            </w:r>
          </w:p>
          <w:p>
            <w:pPr>
              <w:pStyle w:val="TableParagraph"/>
              <w:tabs>
                <w:tab w:pos="2433" w:val="left" w:leader="none"/>
                <w:tab w:pos="3311" w:val="left" w:leader="none"/>
              </w:tabs>
              <w:spacing w:line="235" w:lineRule="auto" w:before="1"/>
              <w:ind w:left="76" w:right="65"/>
              <w:jc w:val="both"/>
              <w:rPr>
                <w:sz w:val="24"/>
              </w:rPr>
            </w:pPr>
            <w:r>
              <w:rPr>
                <w:b/>
                <w:sz w:val="24"/>
              </w:rPr>
              <w:t>poliglecaprone incolor 5-0, 1 fio </w:t>
            </w:r>
            <w:r>
              <w:rPr>
                <w:sz w:val="24"/>
              </w:rPr>
              <w:t>de aproximadamente </w:t>
            </w:r>
            <w:r>
              <w:rPr>
                <w:b/>
                <w:sz w:val="24"/>
              </w:rPr>
              <w:t>45 cm </w:t>
            </w:r>
            <w:r>
              <w:rPr>
                <w:sz w:val="24"/>
              </w:rPr>
              <w:t>de comprimento, </w:t>
            </w:r>
            <w:r>
              <w:rPr>
                <w:b/>
                <w:sz w:val="24"/>
              </w:rPr>
              <w:t>1 agulha </w:t>
            </w:r>
            <w:r>
              <w:rPr>
                <w:sz w:val="24"/>
              </w:rPr>
              <w:t>de </w:t>
            </w:r>
            <w:r>
              <w:rPr>
                <w:spacing w:val="-2"/>
                <w:sz w:val="24"/>
              </w:rPr>
              <w:t>aproximadamente</w:t>
            </w:r>
            <w:r>
              <w:rPr>
                <w:sz w:val="24"/>
              </w:rPr>
              <w:tab/>
            </w:r>
            <w:r>
              <w:rPr>
                <w:b/>
                <w:spacing w:val="-6"/>
                <w:sz w:val="24"/>
              </w:rPr>
              <w:t>19</w:t>
            </w:r>
            <w:r>
              <w:rPr>
                <w:b/>
                <w:sz w:val="24"/>
              </w:rPr>
              <w:tab/>
            </w:r>
            <w:r>
              <w:rPr>
                <w:b/>
                <w:spacing w:val="-4"/>
                <w:sz w:val="24"/>
              </w:rPr>
              <w:t>mm</w:t>
            </w:r>
            <w:r>
              <w:rPr>
                <w:spacing w:val="-4"/>
                <w:sz w:val="24"/>
              </w:rPr>
              <w:t>, </w:t>
            </w:r>
            <w:r>
              <w:rPr>
                <w:sz w:val="24"/>
              </w:rPr>
              <w:t>formato </w:t>
            </w:r>
            <w:r>
              <w:rPr>
                <w:b/>
                <w:sz w:val="24"/>
              </w:rPr>
              <w:t>3/8 círculo ponta</w:t>
            </w:r>
            <w:r>
              <w:rPr>
                <w:b/>
                <w:spacing w:val="40"/>
                <w:sz w:val="24"/>
              </w:rPr>
              <w:t> </w:t>
            </w:r>
            <w:r>
              <w:rPr>
                <w:b/>
                <w:sz w:val="24"/>
              </w:rPr>
              <w:t>triangular</w:t>
            </w:r>
            <w:r>
              <w:rPr>
                <w:sz w:val="24"/>
              </w:rPr>
              <w:t>. Embalagem individual com selagem eficiente que garanta a integridade</w:t>
            </w:r>
            <w:r>
              <w:rPr>
                <w:spacing w:val="-3"/>
                <w:sz w:val="24"/>
              </w:rPr>
              <w:t> </w:t>
            </w:r>
            <w:r>
              <w:rPr>
                <w:sz w:val="24"/>
              </w:rPr>
              <w:t>do</w:t>
            </w:r>
            <w:r>
              <w:rPr>
                <w:spacing w:val="-3"/>
                <w:sz w:val="24"/>
              </w:rPr>
              <w:t> </w:t>
            </w:r>
            <w:r>
              <w:rPr>
                <w:sz w:val="24"/>
              </w:rPr>
              <w:t>produto</w:t>
            </w:r>
            <w:r>
              <w:rPr>
                <w:spacing w:val="-3"/>
                <w:sz w:val="24"/>
              </w:rPr>
              <w:t> </w:t>
            </w:r>
            <w:r>
              <w:rPr>
                <w:sz w:val="24"/>
              </w:rPr>
              <w:t>até</w:t>
            </w:r>
            <w:r>
              <w:rPr>
                <w:spacing w:val="-3"/>
                <w:sz w:val="24"/>
              </w:rPr>
              <w:t> </w:t>
            </w:r>
            <w:r>
              <w:rPr>
                <w:sz w:val="24"/>
              </w:rPr>
              <w:t>o</w:t>
            </w:r>
            <w:r>
              <w:rPr>
                <w:spacing w:val="-3"/>
                <w:sz w:val="24"/>
              </w:rPr>
              <w:t> </w:t>
            </w:r>
            <w:r>
              <w:rPr>
                <w:sz w:val="24"/>
              </w:rPr>
              <w:t>momento de sua utilização, permita a abertura e transferência com técnica asséptica, trazendo externamente os dados de identificação, número de lote, data de fabricação e número de registro no Ministério da Saúde.</w:t>
            </w:r>
          </w:p>
          <w:p>
            <w:pPr>
              <w:pStyle w:val="TableParagraph"/>
              <w:spacing w:line="510" w:lineRule="exact" w:before="5"/>
              <w:ind w:left="76" w:right="2235"/>
              <w:jc w:val="both"/>
              <w:rPr>
                <w:sz w:val="24"/>
              </w:rPr>
            </w:pPr>
            <w:r>
              <w:rPr>
                <w:sz w:val="24"/>
              </w:rPr>
              <w:t>Marca</w:t>
            </w:r>
            <w:r>
              <w:rPr>
                <w:spacing w:val="-15"/>
                <w:sz w:val="24"/>
              </w:rPr>
              <w:t> </w:t>
            </w:r>
            <w:r>
              <w:rPr>
                <w:sz w:val="24"/>
              </w:rPr>
              <w:t>ofertada: Registro nº:</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0"/>
              <w:rPr>
                <w:b/>
                <w:sz w:val="24"/>
              </w:rPr>
            </w:pPr>
          </w:p>
          <w:p>
            <w:pPr>
              <w:pStyle w:val="TableParagraph"/>
              <w:ind w:left="23" w:right="13"/>
              <w:jc w:val="center"/>
              <w:rPr>
                <w:sz w:val="24"/>
              </w:rPr>
            </w:pPr>
            <w:r>
              <w:rPr>
                <w:spacing w:val="-4"/>
                <w:sz w:val="24"/>
              </w:rPr>
              <w:t>Unid</w:t>
            </w:r>
          </w:p>
        </w:tc>
        <w:tc>
          <w:tcPr>
            <w:tcW w:w="761"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0"/>
              <w:rPr>
                <w:b/>
                <w:sz w:val="24"/>
              </w:rPr>
            </w:pPr>
          </w:p>
          <w:p>
            <w:pPr>
              <w:pStyle w:val="TableParagraph"/>
              <w:ind w:left="25"/>
              <w:jc w:val="center"/>
              <w:rPr>
                <w:sz w:val="24"/>
              </w:rPr>
            </w:pPr>
            <w:r>
              <w:rPr>
                <w:spacing w:val="-5"/>
                <w:sz w:val="24"/>
              </w:rPr>
              <w:t>720</w:t>
            </w:r>
          </w:p>
        </w:tc>
        <w:tc>
          <w:tcPr>
            <w:tcW w:w="1068" w:type="dxa"/>
          </w:tcPr>
          <w:p>
            <w:pPr>
              <w:pStyle w:val="TableParagraph"/>
              <w:rPr>
                <w:sz w:val="24"/>
              </w:rPr>
            </w:pPr>
          </w:p>
        </w:tc>
        <w:tc>
          <w:tcPr>
            <w:tcW w:w="974" w:type="dxa"/>
          </w:tcPr>
          <w:p>
            <w:pPr>
              <w:pStyle w:val="TableParagraph"/>
              <w:rPr>
                <w:sz w:val="24"/>
              </w:rPr>
            </w:pPr>
          </w:p>
        </w:tc>
        <w:tc>
          <w:tcPr>
            <w:tcW w:w="1064" w:type="dxa"/>
          </w:tcPr>
          <w:p>
            <w:pPr>
              <w:pStyle w:val="TableParagraph"/>
              <w:rPr>
                <w:sz w:val="24"/>
              </w:rPr>
            </w:pPr>
          </w:p>
        </w:tc>
        <w:tc>
          <w:tcPr>
            <w:tcW w:w="989" w:type="dxa"/>
          </w:tcPr>
          <w:p>
            <w:pPr>
              <w:pStyle w:val="TableParagraph"/>
              <w:rPr>
                <w:sz w:val="24"/>
              </w:rPr>
            </w:pPr>
          </w:p>
        </w:tc>
      </w:tr>
      <w:tr>
        <w:trPr>
          <w:trHeight w:val="5608" w:hRule="atLeast"/>
        </w:trPr>
        <w:tc>
          <w:tcPr>
            <w:tcW w:w="12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0"/>
              <w:rPr>
                <w:b/>
                <w:sz w:val="24"/>
              </w:rPr>
            </w:pPr>
          </w:p>
          <w:p>
            <w:pPr>
              <w:pStyle w:val="TableParagraph"/>
              <w:spacing w:before="1"/>
              <w:ind w:left="28"/>
              <w:jc w:val="center"/>
              <w:rPr>
                <w:sz w:val="24"/>
              </w:rPr>
            </w:pPr>
            <w:r>
              <w:rPr>
                <w:spacing w:val="-10"/>
                <w:sz w:val="24"/>
              </w:rPr>
              <w:t>7</w:t>
            </w:r>
          </w:p>
        </w:tc>
        <w:tc>
          <w:tcPr>
            <w:tcW w:w="3855" w:type="dxa"/>
          </w:tcPr>
          <w:p>
            <w:pPr>
              <w:pStyle w:val="TableParagraph"/>
              <w:tabs>
                <w:tab w:pos="2433" w:val="left" w:leader="none"/>
                <w:tab w:pos="3311" w:val="left" w:leader="none"/>
              </w:tabs>
              <w:spacing w:line="235" w:lineRule="auto"/>
              <w:ind w:left="76" w:right="65"/>
              <w:jc w:val="both"/>
              <w:rPr>
                <w:sz w:val="24"/>
              </w:rPr>
            </w:pPr>
            <w:r>
              <w:rPr>
                <w:b/>
                <w:sz w:val="24"/>
              </w:rPr>
              <w:t>Fio cirúrgico </w:t>
            </w:r>
            <w:r>
              <w:rPr>
                <w:b/>
                <w:sz w:val="24"/>
              </w:rPr>
              <w:t>inabsorvível, poliamida preto 3-0, 1 fio </w:t>
            </w:r>
            <w:r>
              <w:rPr>
                <w:sz w:val="24"/>
              </w:rPr>
              <w:t>de aproximadamente </w:t>
            </w:r>
            <w:r>
              <w:rPr>
                <w:b/>
                <w:sz w:val="24"/>
              </w:rPr>
              <w:t>45 cm </w:t>
            </w:r>
            <w:r>
              <w:rPr>
                <w:sz w:val="24"/>
              </w:rPr>
              <w:t>de comprimento, </w:t>
            </w:r>
            <w:r>
              <w:rPr>
                <w:b/>
                <w:sz w:val="24"/>
              </w:rPr>
              <w:t>1 agulha </w:t>
            </w:r>
            <w:r>
              <w:rPr>
                <w:sz w:val="24"/>
              </w:rPr>
              <w:t>de </w:t>
            </w:r>
            <w:r>
              <w:rPr>
                <w:spacing w:val="-2"/>
                <w:sz w:val="24"/>
              </w:rPr>
              <w:t>aproximadamente</w:t>
            </w:r>
            <w:r>
              <w:rPr>
                <w:sz w:val="24"/>
              </w:rPr>
              <w:tab/>
            </w:r>
            <w:r>
              <w:rPr>
                <w:b/>
                <w:spacing w:val="-6"/>
                <w:sz w:val="24"/>
              </w:rPr>
              <w:t>20</w:t>
            </w:r>
            <w:r>
              <w:rPr>
                <w:b/>
                <w:sz w:val="24"/>
              </w:rPr>
              <w:tab/>
            </w:r>
            <w:r>
              <w:rPr>
                <w:b/>
                <w:spacing w:val="-4"/>
                <w:sz w:val="24"/>
              </w:rPr>
              <w:t>mm</w:t>
            </w:r>
            <w:r>
              <w:rPr>
                <w:spacing w:val="-4"/>
                <w:sz w:val="24"/>
              </w:rPr>
              <w:t>, </w:t>
            </w:r>
            <w:r>
              <w:rPr>
                <w:sz w:val="24"/>
              </w:rPr>
              <w:t>formato </w:t>
            </w:r>
            <w:r>
              <w:rPr>
                <w:b/>
                <w:sz w:val="24"/>
              </w:rPr>
              <w:t>3/8 círculo ponta triangular cortante</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w:t>
            </w:r>
            <w:r>
              <w:rPr>
                <w:spacing w:val="-2"/>
                <w:sz w:val="24"/>
              </w:rPr>
              <w:t>Saúde.</w:t>
            </w:r>
          </w:p>
          <w:p>
            <w:pPr>
              <w:pStyle w:val="TableParagraph"/>
              <w:spacing w:line="510" w:lineRule="exact"/>
              <w:ind w:left="76" w:right="2235"/>
              <w:jc w:val="both"/>
              <w:rPr>
                <w:sz w:val="24"/>
              </w:rPr>
            </w:pPr>
            <w:r>
              <w:rPr>
                <w:sz w:val="24"/>
              </w:rPr>
              <w:t>Marca</w:t>
            </w:r>
            <w:r>
              <w:rPr>
                <w:spacing w:val="-15"/>
                <w:sz w:val="24"/>
              </w:rPr>
              <w:t> </w:t>
            </w:r>
            <w:r>
              <w:rPr>
                <w:sz w:val="24"/>
              </w:rPr>
              <w:t>ofertada: Registro nº:</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0"/>
              <w:rPr>
                <w:b/>
                <w:sz w:val="24"/>
              </w:rPr>
            </w:pPr>
          </w:p>
          <w:p>
            <w:pPr>
              <w:pStyle w:val="TableParagraph"/>
              <w:spacing w:before="1"/>
              <w:ind w:left="23" w:right="13"/>
              <w:jc w:val="center"/>
              <w:rPr>
                <w:sz w:val="24"/>
              </w:rPr>
            </w:pPr>
            <w:r>
              <w:rPr>
                <w:spacing w:val="-4"/>
                <w:sz w:val="24"/>
              </w:rPr>
              <w:t>Unid</w:t>
            </w:r>
          </w:p>
        </w:tc>
        <w:tc>
          <w:tcPr>
            <w:tcW w:w="761"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0"/>
              <w:rPr>
                <w:b/>
                <w:sz w:val="24"/>
              </w:rPr>
            </w:pPr>
          </w:p>
          <w:p>
            <w:pPr>
              <w:pStyle w:val="TableParagraph"/>
              <w:spacing w:before="1"/>
              <w:ind w:left="25"/>
              <w:jc w:val="center"/>
              <w:rPr>
                <w:sz w:val="24"/>
              </w:rPr>
            </w:pPr>
            <w:r>
              <w:rPr>
                <w:spacing w:val="-2"/>
                <w:sz w:val="24"/>
              </w:rPr>
              <w:t>8.712</w:t>
            </w:r>
          </w:p>
        </w:tc>
        <w:tc>
          <w:tcPr>
            <w:tcW w:w="1068" w:type="dxa"/>
          </w:tcPr>
          <w:p>
            <w:pPr>
              <w:pStyle w:val="TableParagraph"/>
              <w:rPr>
                <w:sz w:val="24"/>
              </w:rPr>
            </w:pPr>
          </w:p>
        </w:tc>
        <w:tc>
          <w:tcPr>
            <w:tcW w:w="974" w:type="dxa"/>
          </w:tcPr>
          <w:p>
            <w:pPr>
              <w:pStyle w:val="TableParagraph"/>
              <w:rPr>
                <w:sz w:val="24"/>
              </w:rPr>
            </w:pPr>
          </w:p>
        </w:tc>
        <w:tc>
          <w:tcPr>
            <w:tcW w:w="1064" w:type="dxa"/>
          </w:tcPr>
          <w:p>
            <w:pPr>
              <w:pStyle w:val="TableParagraph"/>
              <w:rPr>
                <w:sz w:val="24"/>
              </w:rPr>
            </w:pPr>
          </w:p>
        </w:tc>
        <w:tc>
          <w:tcPr>
            <w:tcW w:w="989" w:type="dxa"/>
          </w:tcPr>
          <w:p>
            <w:pPr>
              <w:pStyle w:val="TableParagraph"/>
              <w:rPr>
                <w:sz w:val="24"/>
              </w:rPr>
            </w:pPr>
          </w:p>
        </w:tc>
      </w:tr>
    </w:tbl>
    <w:p>
      <w:pPr>
        <w:pStyle w:val="TableParagraph"/>
        <w:spacing w:after="0"/>
        <w:rPr>
          <w:sz w:val="24"/>
        </w:rPr>
        <w:sectPr>
          <w:pgSz w:w="15840" w:h="24480"/>
          <w:pgMar w:top="540" w:bottom="280" w:left="360" w:right="360"/>
        </w:sectPr>
      </w:pPr>
    </w:p>
    <w:p>
      <w:pPr>
        <w:pStyle w:val="BodyText"/>
        <w:spacing w:before="6"/>
        <w:ind w:left="0"/>
        <w:rPr>
          <w:b/>
          <w:sz w:val="2"/>
        </w:r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570"/>
        <w:gridCol w:w="3855"/>
        <w:gridCol w:w="690"/>
        <w:gridCol w:w="765"/>
        <w:gridCol w:w="1065"/>
        <w:gridCol w:w="975"/>
        <w:gridCol w:w="1065"/>
        <w:gridCol w:w="990"/>
      </w:tblGrid>
      <w:tr>
        <w:trPr>
          <w:trHeight w:val="5609" w:hRule="atLeast"/>
        </w:trPr>
        <w:tc>
          <w:tcPr>
            <w:tcW w:w="1275" w:type="dxa"/>
            <w:gridSpan w:val="2"/>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2"/>
              <w:rPr>
                <w:b/>
                <w:sz w:val="24"/>
              </w:rPr>
            </w:pPr>
          </w:p>
          <w:p>
            <w:pPr>
              <w:pStyle w:val="TableParagraph"/>
              <w:ind w:left="28"/>
              <w:jc w:val="center"/>
              <w:rPr>
                <w:sz w:val="24"/>
              </w:rPr>
            </w:pPr>
            <w:r>
              <w:rPr>
                <w:spacing w:val="-10"/>
                <w:sz w:val="24"/>
              </w:rPr>
              <w:t>8</w:t>
            </w:r>
          </w:p>
        </w:tc>
        <w:tc>
          <w:tcPr>
            <w:tcW w:w="3855" w:type="dxa"/>
          </w:tcPr>
          <w:p>
            <w:pPr>
              <w:pStyle w:val="TableParagraph"/>
              <w:tabs>
                <w:tab w:pos="2433" w:val="left" w:leader="none"/>
                <w:tab w:pos="3311" w:val="left" w:leader="none"/>
              </w:tabs>
              <w:spacing w:line="235" w:lineRule="auto"/>
              <w:ind w:left="76" w:right="65"/>
              <w:jc w:val="both"/>
              <w:rPr>
                <w:sz w:val="24"/>
              </w:rPr>
            </w:pPr>
            <w:r>
              <w:rPr>
                <w:b/>
                <w:sz w:val="24"/>
              </w:rPr>
              <w:t>Fio cirúrgico </w:t>
            </w:r>
            <w:r>
              <w:rPr>
                <w:b/>
                <w:sz w:val="24"/>
              </w:rPr>
              <w:t>inabsorvível, poliamida preto 3-0, 3 fios </w:t>
            </w:r>
            <w:r>
              <w:rPr>
                <w:sz w:val="24"/>
              </w:rPr>
              <w:t>de aproximadamente </w:t>
            </w:r>
            <w:r>
              <w:rPr>
                <w:b/>
                <w:sz w:val="24"/>
              </w:rPr>
              <w:t>45 cm </w:t>
            </w:r>
            <w:r>
              <w:rPr>
                <w:sz w:val="24"/>
              </w:rPr>
              <w:t>de comprimento, </w:t>
            </w:r>
            <w:r>
              <w:rPr>
                <w:b/>
                <w:sz w:val="24"/>
              </w:rPr>
              <w:t>1 agulha </w:t>
            </w:r>
            <w:r>
              <w:rPr>
                <w:sz w:val="24"/>
              </w:rPr>
              <w:t>de </w:t>
            </w:r>
            <w:r>
              <w:rPr>
                <w:spacing w:val="-2"/>
                <w:sz w:val="24"/>
              </w:rPr>
              <w:t>aproximadamente</w:t>
            </w:r>
            <w:r>
              <w:rPr>
                <w:sz w:val="24"/>
              </w:rPr>
              <w:tab/>
            </w:r>
            <w:r>
              <w:rPr>
                <w:b/>
                <w:spacing w:val="-6"/>
                <w:sz w:val="24"/>
              </w:rPr>
              <w:t>60</w:t>
            </w:r>
            <w:r>
              <w:rPr>
                <w:b/>
                <w:sz w:val="24"/>
              </w:rPr>
              <w:tab/>
            </w:r>
            <w:r>
              <w:rPr>
                <w:b/>
                <w:spacing w:val="-4"/>
                <w:sz w:val="24"/>
              </w:rPr>
              <w:t>mm</w:t>
            </w:r>
            <w:r>
              <w:rPr>
                <w:spacing w:val="-4"/>
                <w:sz w:val="24"/>
              </w:rPr>
              <w:t>, </w:t>
            </w:r>
            <w:r>
              <w:rPr>
                <w:sz w:val="24"/>
              </w:rPr>
              <w:t>formato </w:t>
            </w:r>
            <w:r>
              <w:rPr>
                <w:b/>
                <w:sz w:val="24"/>
              </w:rPr>
              <w:t>reta ponta triangular cortante</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w:t>
            </w:r>
            <w:r>
              <w:rPr>
                <w:spacing w:val="-2"/>
                <w:sz w:val="24"/>
              </w:rPr>
              <w:t>Saúde.</w:t>
            </w:r>
          </w:p>
          <w:p>
            <w:pPr>
              <w:pStyle w:val="TableParagraph"/>
              <w:spacing w:line="510" w:lineRule="exact"/>
              <w:ind w:left="76" w:right="2235"/>
              <w:jc w:val="both"/>
              <w:rPr>
                <w:sz w:val="24"/>
              </w:rPr>
            </w:pPr>
            <w:r>
              <w:rPr>
                <w:sz w:val="24"/>
              </w:rPr>
              <w:t>Marca</w:t>
            </w:r>
            <w:r>
              <w:rPr>
                <w:spacing w:val="-15"/>
                <w:sz w:val="24"/>
              </w:rPr>
              <w:t> </w:t>
            </w:r>
            <w:r>
              <w:rPr>
                <w:sz w:val="24"/>
              </w:rPr>
              <w:t>ofertada: Registro nº:</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2"/>
              <w:rPr>
                <w:b/>
                <w:sz w:val="24"/>
              </w:rPr>
            </w:pPr>
          </w:p>
          <w:p>
            <w:pPr>
              <w:pStyle w:val="TableParagraph"/>
              <w:ind w:left="23" w:right="13"/>
              <w:jc w:val="center"/>
              <w:rPr>
                <w:sz w:val="24"/>
              </w:rPr>
            </w:pPr>
            <w:r>
              <w:rPr>
                <w:spacing w:val="-4"/>
                <w:sz w:val="24"/>
              </w:rPr>
              <w:t>Unid</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2"/>
              <w:rPr>
                <w:b/>
                <w:sz w:val="24"/>
              </w:rPr>
            </w:pPr>
          </w:p>
          <w:p>
            <w:pPr>
              <w:pStyle w:val="TableParagraph"/>
              <w:ind w:left="21"/>
              <w:jc w:val="center"/>
              <w:rPr>
                <w:sz w:val="24"/>
              </w:rPr>
            </w:pPr>
            <w:r>
              <w:rPr>
                <w:spacing w:val="-2"/>
                <w:sz w:val="24"/>
              </w:rPr>
              <w:t>2.112</w:t>
            </w:r>
          </w:p>
        </w:tc>
        <w:tc>
          <w:tcPr>
            <w:tcW w:w="1065" w:type="dxa"/>
          </w:tcPr>
          <w:p>
            <w:pPr>
              <w:pStyle w:val="TableParagraph"/>
              <w:rPr>
                <w:sz w:val="24"/>
              </w:rPr>
            </w:pPr>
          </w:p>
        </w:tc>
        <w:tc>
          <w:tcPr>
            <w:tcW w:w="975" w:type="dxa"/>
          </w:tcPr>
          <w:p>
            <w:pPr>
              <w:pStyle w:val="TableParagraph"/>
              <w:rPr>
                <w:sz w:val="24"/>
              </w:rPr>
            </w:pPr>
          </w:p>
        </w:tc>
        <w:tc>
          <w:tcPr>
            <w:tcW w:w="1065" w:type="dxa"/>
          </w:tcPr>
          <w:p>
            <w:pPr>
              <w:pStyle w:val="TableParagraph"/>
              <w:rPr>
                <w:sz w:val="24"/>
              </w:rPr>
            </w:pPr>
          </w:p>
        </w:tc>
        <w:tc>
          <w:tcPr>
            <w:tcW w:w="990" w:type="dxa"/>
          </w:tcPr>
          <w:p>
            <w:pPr>
              <w:pStyle w:val="TableParagraph"/>
              <w:rPr>
                <w:sz w:val="24"/>
              </w:rPr>
            </w:pPr>
          </w:p>
        </w:tc>
      </w:tr>
      <w:tr>
        <w:trPr>
          <w:trHeight w:val="5601" w:hRule="atLeast"/>
        </w:trPr>
        <w:tc>
          <w:tcPr>
            <w:tcW w:w="1275" w:type="dxa"/>
            <w:gridSpan w:val="2"/>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4"/>
              <w:rPr>
                <w:b/>
                <w:sz w:val="24"/>
              </w:rPr>
            </w:pPr>
          </w:p>
          <w:p>
            <w:pPr>
              <w:pStyle w:val="TableParagraph"/>
              <w:ind w:left="28"/>
              <w:jc w:val="center"/>
              <w:rPr>
                <w:sz w:val="24"/>
              </w:rPr>
            </w:pPr>
            <w:r>
              <w:rPr>
                <w:spacing w:val="-10"/>
                <w:sz w:val="24"/>
              </w:rPr>
              <w:t>9</w:t>
            </w:r>
          </w:p>
        </w:tc>
        <w:tc>
          <w:tcPr>
            <w:tcW w:w="3855" w:type="dxa"/>
          </w:tcPr>
          <w:p>
            <w:pPr>
              <w:pStyle w:val="TableParagraph"/>
              <w:spacing w:line="251" w:lineRule="exact"/>
              <w:ind w:left="76"/>
              <w:jc w:val="both"/>
              <w:rPr>
                <w:b/>
                <w:sz w:val="24"/>
              </w:rPr>
            </w:pPr>
            <w:r>
              <w:rPr>
                <w:b/>
                <w:sz w:val="24"/>
              </w:rPr>
              <w:t>Fio</w:t>
            </w:r>
            <w:r>
              <w:rPr>
                <w:b/>
                <w:spacing w:val="79"/>
                <w:sz w:val="24"/>
              </w:rPr>
              <w:t>    </w:t>
            </w:r>
            <w:r>
              <w:rPr>
                <w:b/>
                <w:sz w:val="24"/>
              </w:rPr>
              <w:t>cirúrgico</w:t>
            </w:r>
            <w:r>
              <w:rPr>
                <w:b/>
                <w:spacing w:val="79"/>
                <w:sz w:val="24"/>
              </w:rPr>
              <w:t>    </w:t>
            </w:r>
            <w:r>
              <w:rPr>
                <w:b/>
                <w:spacing w:val="-2"/>
                <w:sz w:val="24"/>
              </w:rPr>
              <w:t>inabsorvível,</w:t>
            </w:r>
          </w:p>
          <w:p>
            <w:pPr>
              <w:pStyle w:val="TableParagraph"/>
              <w:tabs>
                <w:tab w:pos="2433" w:val="left" w:leader="none"/>
                <w:tab w:pos="3311" w:val="left" w:leader="none"/>
              </w:tabs>
              <w:spacing w:line="235" w:lineRule="auto" w:before="1"/>
              <w:ind w:left="76" w:right="65"/>
              <w:jc w:val="both"/>
              <w:rPr>
                <w:sz w:val="24"/>
              </w:rPr>
            </w:pPr>
            <w:r>
              <w:rPr>
                <w:b/>
                <w:sz w:val="24"/>
              </w:rPr>
              <w:t>poliamida preto 4-0, 3 fios </w:t>
            </w:r>
            <w:r>
              <w:rPr>
                <w:sz w:val="24"/>
              </w:rPr>
              <w:t>de aproximadamente </w:t>
            </w:r>
            <w:r>
              <w:rPr>
                <w:b/>
                <w:sz w:val="24"/>
              </w:rPr>
              <w:t>75 cm </w:t>
            </w:r>
            <w:r>
              <w:rPr>
                <w:sz w:val="24"/>
              </w:rPr>
              <w:t>de comprimento, </w:t>
            </w:r>
            <w:r>
              <w:rPr>
                <w:b/>
                <w:sz w:val="24"/>
              </w:rPr>
              <w:t>1 agulha </w:t>
            </w:r>
            <w:r>
              <w:rPr>
                <w:sz w:val="24"/>
              </w:rPr>
              <w:t>de </w:t>
            </w:r>
            <w:r>
              <w:rPr>
                <w:spacing w:val="-2"/>
                <w:sz w:val="24"/>
              </w:rPr>
              <w:t>aproximadamente</w:t>
            </w:r>
            <w:r>
              <w:rPr>
                <w:sz w:val="24"/>
              </w:rPr>
              <w:tab/>
            </w:r>
            <w:r>
              <w:rPr>
                <w:b/>
                <w:spacing w:val="-6"/>
                <w:sz w:val="24"/>
              </w:rPr>
              <w:t>60</w:t>
            </w:r>
            <w:r>
              <w:rPr>
                <w:b/>
                <w:sz w:val="24"/>
              </w:rPr>
              <w:tab/>
            </w:r>
            <w:r>
              <w:rPr>
                <w:b/>
                <w:spacing w:val="-4"/>
                <w:sz w:val="24"/>
              </w:rPr>
              <w:t>mm</w:t>
            </w:r>
            <w:r>
              <w:rPr>
                <w:spacing w:val="-4"/>
                <w:sz w:val="24"/>
              </w:rPr>
              <w:t>, </w:t>
            </w:r>
            <w:r>
              <w:rPr>
                <w:sz w:val="24"/>
              </w:rPr>
              <w:t>formato </w:t>
            </w:r>
            <w:r>
              <w:rPr>
                <w:b/>
                <w:sz w:val="24"/>
              </w:rPr>
              <w:t>reta ponta triangular cortante</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w:t>
            </w:r>
            <w:r>
              <w:rPr>
                <w:spacing w:val="-2"/>
                <w:sz w:val="24"/>
              </w:rPr>
              <w:t>Saúde.</w:t>
            </w:r>
          </w:p>
          <w:p>
            <w:pPr>
              <w:pStyle w:val="TableParagraph"/>
              <w:spacing w:line="510" w:lineRule="exact" w:before="4"/>
              <w:ind w:left="76" w:right="2235"/>
              <w:jc w:val="both"/>
              <w:rPr>
                <w:sz w:val="24"/>
              </w:rPr>
            </w:pPr>
            <w:r>
              <w:rPr>
                <w:sz w:val="24"/>
              </w:rPr>
              <w:t>Marca</w:t>
            </w:r>
            <w:r>
              <w:rPr>
                <w:spacing w:val="-15"/>
                <w:sz w:val="24"/>
              </w:rPr>
              <w:t> </w:t>
            </w:r>
            <w:r>
              <w:rPr>
                <w:sz w:val="24"/>
              </w:rPr>
              <w:t>ofertada: Registro nº:</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4"/>
              <w:rPr>
                <w:b/>
                <w:sz w:val="24"/>
              </w:rPr>
            </w:pPr>
          </w:p>
          <w:p>
            <w:pPr>
              <w:pStyle w:val="TableParagraph"/>
              <w:ind w:left="23" w:right="13"/>
              <w:jc w:val="center"/>
              <w:rPr>
                <w:sz w:val="24"/>
              </w:rPr>
            </w:pPr>
            <w:r>
              <w:rPr>
                <w:spacing w:val="-4"/>
                <w:sz w:val="24"/>
              </w:rPr>
              <w:t>Unid</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4"/>
              <w:rPr>
                <w:b/>
                <w:sz w:val="24"/>
              </w:rPr>
            </w:pPr>
          </w:p>
          <w:p>
            <w:pPr>
              <w:pStyle w:val="TableParagraph"/>
              <w:ind w:left="21"/>
              <w:jc w:val="center"/>
              <w:rPr>
                <w:sz w:val="24"/>
              </w:rPr>
            </w:pPr>
            <w:r>
              <w:rPr>
                <w:spacing w:val="-2"/>
                <w:sz w:val="24"/>
              </w:rPr>
              <w:t>1.068</w:t>
            </w:r>
          </w:p>
        </w:tc>
        <w:tc>
          <w:tcPr>
            <w:tcW w:w="1065" w:type="dxa"/>
          </w:tcPr>
          <w:p>
            <w:pPr>
              <w:pStyle w:val="TableParagraph"/>
              <w:rPr>
                <w:sz w:val="24"/>
              </w:rPr>
            </w:pPr>
          </w:p>
        </w:tc>
        <w:tc>
          <w:tcPr>
            <w:tcW w:w="975" w:type="dxa"/>
          </w:tcPr>
          <w:p>
            <w:pPr>
              <w:pStyle w:val="TableParagraph"/>
              <w:rPr>
                <w:sz w:val="24"/>
              </w:rPr>
            </w:pPr>
          </w:p>
        </w:tc>
        <w:tc>
          <w:tcPr>
            <w:tcW w:w="1065" w:type="dxa"/>
          </w:tcPr>
          <w:p>
            <w:pPr>
              <w:pStyle w:val="TableParagraph"/>
              <w:rPr>
                <w:sz w:val="24"/>
              </w:rPr>
            </w:pPr>
          </w:p>
        </w:tc>
        <w:tc>
          <w:tcPr>
            <w:tcW w:w="990" w:type="dxa"/>
          </w:tcPr>
          <w:p>
            <w:pPr>
              <w:pStyle w:val="TableParagraph"/>
              <w:rPr>
                <w:sz w:val="24"/>
              </w:rPr>
            </w:pPr>
          </w:p>
        </w:tc>
      </w:tr>
      <w:tr>
        <w:trPr>
          <w:trHeight w:val="5338" w:hRule="atLeast"/>
        </w:trPr>
        <w:tc>
          <w:tcPr>
            <w:tcW w:w="1275" w:type="dxa"/>
            <w:gridSpan w:val="2"/>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5"/>
              <w:rPr>
                <w:b/>
                <w:sz w:val="24"/>
              </w:rPr>
            </w:pPr>
          </w:p>
          <w:p>
            <w:pPr>
              <w:pStyle w:val="TableParagraph"/>
              <w:spacing w:before="1"/>
              <w:ind w:left="28"/>
              <w:jc w:val="center"/>
              <w:rPr>
                <w:sz w:val="24"/>
              </w:rPr>
            </w:pPr>
            <w:r>
              <w:rPr>
                <w:spacing w:val="-5"/>
                <w:sz w:val="24"/>
              </w:rPr>
              <w:t>10</w:t>
            </w:r>
          </w:p>
        </w:tc>
        <w:tc>
          <w:tcPr>
            <w:tcW w:w="3855" w:type="dxa"/>
          </w:tcPr>
          <w:p>
            <w:pPr>
              <w:pStyle w:val="TableParagraph"/>
              <w:spacing w:line="235" w:lineRule="auto"/>
              <w:ind w:left="76" w:right="65"/>
              <w:jc w:val="both"/>
              <w:rPr>
                <w:sz w:val="24"/>
              </w:rPr>
            </w:pPr>
            <w:r>
              <w:rPr>
                <w:b/>
                <w:sz w:val="24"/>
              </w:rPr>
              <w:t>Fio cirúrgico </w:t>
            </w:r>
            <w:r>
              <w:rPr>
                <w:b/>
                <w:sz w:val="24"/>
              </w:rPr>
              <w:t>inabsorvível, poliamida preto 10-0, 1 fio </w:t>
            </w:r>
            <w:r>
              <w:rPr>
                <w:sz w:val="24"/>
              </w:rPr>
              <w:t>de aproximadamente </w:t>
            </w:r>
            <w:r>
              <w:rPr>
                <w:b/>
                <w:sz w:val="24"/>
              </w:rPr>
              <w:t>13 cm </w:t>
            </w:r>
            <w:r>
              <w:rPr>
                <w:sz w:val="24"/>
              </w:rPr>
              <w:t>de comprimento, </w:t>
            </w:r>
            <w:r>
              <w:rPr>
                <w:b/>
                <w:sz w:val="24"/>
              </w:rPr>
              <w:t>1 agulha </w:t>
            </w:r>
            <w:r>
              <w:rPr>
                <w:sz w:val="24"/>
              </w:rPr>
              <w:t>de aproximadamente</w:t>
            </w:r>
            <w:r>
              <w:rPr>
                <w:spacing w:val="40"/>
                <w:sz w:val="24"/>
              </w:rPr>
              <w:t>  </w:t>
            </w:r>
            <w:r>
              <w:rPr>
                <w:b/>
                <w:sz w:val="24"/>
              </w:rPr>
              <w:t>5,0</w:t>
            </w:r>
            <w:r>
              <w:rPr>
                <w:b/>
                <w:spacing w:val="40"/>
                <w:sz w:val="24"/>
              </w:rPr>
              <w:t>  </w:t>
            </w:r>
            <w:r>
              <w:rPr>
                <w:b/>
                <w:sz w:val="24"/>
              </w:rPr>
              <w:t>mm</w:t>
            </w:r>
            <w:r>
              <w:rPr>
                <w:sz w:val="24"/>
              </w:rPr>
              <w:t>,</w:t>
            </w:r>
            <w:r>
              <w:rPr>
                <w:spacing w:val="80"/>
                <w:sz w:val="24"/>
              </w:rPr>
              <w:t> </w:t>
            </w:r>
            <w:r>
              <w:rPr>
                <w:sz w:val="24"/>
              </w:rPr>
              <w:t>formato </w:t>
            </w:r>
            <w:r>
              <w:rPr>
                <w:b/>
                <w:sz w:val="24"/>
              </w:rPr>
              <w:t>3/8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Saúde.</w:t>
            </w:r>
          </w:p>
          <w:p>
            <w:pPr>
              <w:pStyle w:val="TableParagraph"/>
              <w:spacing w:line="510" w:lineRule="exact"/>
              <w:ind w:left="76" w:right="2235"/>
              <w:jc w:val="both"/>
              <w:rPr>
                <w:sz w:val="24"/>
              </w:rPr>
            </w:pPr>
            <w:r>
              <w:rPr>
                <w:sz w:val="24"/>
              </w:rPr>
              <w:t>Marca</w:t>
            </w:r>
            <w:r>
              <w:rPr>
                <w:spacing w:val="-15"/>
                <w:sz w:val="24"/>
              </w:rPr>
              <w:t> </w:t>
            </w:r>
            <w:r>
              <w:rPr>
                <w:sz w:val="24"/>
              </w:rPr>
              <w:t>ofertada: Registro nº:</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5"/>
              <w:rPr>
                <w:b/>
                <w:sz w:val="24"/>
              </w:rPr>
            </w:pPr>
          </w:p>
          <w:p>
            <w:pPr>
              <w:pStyle w:val="TableParagraph"/>
              <w:spacing w:before="1"/>
              <w:ind w:left="23" w:right="13"/>
              <w:jc w:val="center"/>
              <w:rPr>
                <w:sz w:val="24"/>
              </w:rPr>
            </w:pPr>
            <w:r>
              <w:rPr>
                <w:spacing w:val="-4"/>
                <w:sz w:val="24"/>
              </w:rPr>
              <w:t>Unid</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5"/>
              <w:rPr>
                <w:b/>
                <w:sz w:val="24"/>
              </w:rPr>
            </w:pPr>
          </w:p>
          <w:p>
            <w:pPr>
              <w:pStyle w:val="TableParagraph"/>
              <w:spacing w:before="1"/>
              <w:ind w:left="21"/>
              <w:jc w:val="center"/>
              <w:rPr>
                <w:sz w:val="24"/>
              </w:rPr>
            </w:pPr>
            <w:r>
              <w:rPr>
                <w:spacing w:val="-5"/>
                <w:sz w:val="24"/>
              </w:rPr>
              <w:t>36</w:t>
            </w:r>
          </w:p>
        </w:tc>
        <w:tc>
          <w:tcPr>
            <w:tcW w:w="1065" w:type="dxa"/>
          </w:tcPr>
          <w:p>
            <w:pPr>
              <w:pStyle w:val="TableParagraph"/>
              <w:rPr>
                <w:sz w:val="24"/>
              </w:rPr>
            </w:pPr>
          </w:p>
        </w:tc>
        <w:tc>
          <w:tcPr>
            <w:tcW w:w="975" w:type="dxa"/>
          </w:tcPr>
          <w:p>
            <w:pPr>
              <w:pStyle w:val="TableParagraph"/>
              <w:rPr>
                <w:sz w:val="24"/>
              </w:rPr>
            </w:pPr>
          </w:p>
        </w:tc>
        <w:tc>
          <w:tcPr>
            <w:tcW w:w="1065" w:type="dxa"/>
          </w:tcPr>
          <w:p>
            <w:pPr>
              <w:pStyle w:val="TableParagraph"/>
              <w:rPr>
                <w:sz w:val="24"/>
              </w:rPr>
            </w:pPr>
          </w:p>
        </w:tc>
        <w:tc>
          <w:tcPr>
            <w:tcW w:w="990" w:type="dxa"/>
          </w:tcPr>
          <w:p>
            <w:pPr>
              <w:pStyle w:val="TableParagraph"/>
              <w:rPr>
                <w:sz w:val="24"/>
              </w:rPr>
            </w:pPr>
          </w:p>
        </w:tc>
      </w:tr>
      <w:tr>
        <w:trPr>
          <w:trHeight w:val="950" w:hRule="atLeast"/>
        </w:trPr>
        <w:tc>
          <w:tcPr>
            <w:tcW w:w="705" w:type="dxa"/>
            <w:vMerge w:val="restart"/>
          </w:tcPr>
          <w:p>
            <w:pPr>
              <w:pStyle w:val="TableParagraph"/>
              <w:rPr>
                <w:sz w:val="24"/>
              </w:rPr>
            </w:pPr>
          </w:p>
        </w:tc>
        <w:tc>
          <w:tcPr>
            <w:tcW w:w="4425" w:type="dxa"/>
            <w:gridSpan w:val="2"/>
            <w:vMerge w:val="restart"/>
          </w:tcPr>
          <w:p>
            <w:pPr>
              <w:pStyle w:val="TableParagraph"/>
              <w:rPr>
                <w:b/>
                <w:sz w:val="24"/>
              </w:rPr>
            </w:pPr>
          </w:p>
          <w:p>
            <w:pPr>
              <w:pStyle w:val="TableParagraph"/>
              <w:rPr>
                <w:b/>
                <w:sz w:val="24"/>
              </w:rPr>
            </w:pPr>
          </w:p>
          <w:p>
            <w:pPr>
              <w:pStyle w:val="TableParagraph"/>
              <w:spacing w:before="274"/>
              <w:rPr>
                <w:b/>
                <w:sz w:val="24"/>
              </w:rPr>
            </w:pPr>
          </w:p>
          <w:p>
            <w:pPr>
              <w:pStyle w:val="TableParagraph"/>
              <w:ind w:left="84"/>
              <w:rPr>
                <w:sz w:val="24"/>
              </w:rPr>
            </w:pPr>
            <w:r>
              <w:rPr>
                <w:spacing w:val="-2"/>
                <w:sz w:val="24"/>
              </w:rPr>
              <w:t>Data:</w:t>
            </w:r>
          </w:p>
        </w:tc>
        <w:tc>
          <w:tcPr>
            <w:tcW w:w="5550" w:type="dxa"/>
            <w:gridSpan w:val="6"/>
          </w:tcPr>
          <w:p>
            <w:pPr>
              <w:pStyle w:val="TableParagraph"/>
              <w:rPr>
                <w:sz w:val="24"/>
              </w:rPr>
            </w:pPr>
          </w:p>
        </w:tc>
      </w:tr>
      <w:tr>
        <w:trPr>
          <w:trHeight w:val="959" w:hRule="atLeast"/>
        </w:trPr>
        <w:tc>
          <w:tcPr>
            <w:tcW w:w="705" w:type="dxa"/>
            <w:vMerge/>
            <w:tcBorders>
              <w:top w:val="nil"/>
            </w:tcBorders>
          </w:tcPr>
          <w:p>
            <w:pPr>
              <w:rPr>
                <w:sz w:val="2"/>
                <w:szCs w:val="2"/>
              </w:rPr>
            </w:pPr>
          </w:p>
        </w:tc>
        <w:tc>
          <w:tcPr>
            <w:tcW w:w="4425" w:type="dxa"/>
            <w:gridSpan w:val="2"/>
            <w:vMerge/>
            <w:tcBorders>
              <w:top w:val="nil"/>
            </w:tcBorders>
          </w:tcPr>
          <w:p>
            <w:pPr>
              <w:rPr>
                <w:sz w:val="2"/>
                <w:szCs w:val="2"/>
              </w:rPr>
            </w:pPr>
          </w:p>
        </w:tc>
        <w:tc>
          <w:tcPr>
            <w:tcW w:w="5550" w:type="dxa"/>
            <w:gridSpan w:val="6"/>
          </w:tcPr>
          <w:p>
            <w:pPr>
              <w:pStyle w:val="TableParagraph"/>
              <w:spacing w:before="31"/>
              <w:ind w:left="1432"/>
              <w:rPr>
                <w:sz w:val="24"/>
              </w:rPr>
            </w:pPr>
            <w:r>
              <w:rPr>
                <w:sz w:val="24"/>
              </w:rPr>
              <w:t>(Assinatura do </w:t>
            </w:r>
            <w:r>
              <w:rPr>
                <w:spacing w:val="-2"/>
                <w:sz w:val="24"/>
              </w:rPr>
              <w:t>responsável)</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122"/>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0"/>
        <w:ind w:left="0"/>
        <w:rPr>
          <w:b/>
        </w:rPr>
      </w:pPr>
    </w:p>
    <w:p>
      <w:pPr>
        <w:pStyle w:val="BodyText"/>
        <w:spacing w:before="42"/>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pStyle w:val="Heading1"/>
        <w:spacing w:before="90"/>
        <w:ind w:left="0" w:right="1913" w:firstLine="0"/>
        <w:jc w:val="center"/>
      </w:pPr>
      <w:r>
        <w:rPr>
          <w:b w:val="0"/>
        </w:rPr>
        <w:br w:type="column"/>
      </w:r>
      <w:r>
        <w:rPr/>
        <w:t>ANEXO</w:t>
      </w:r>
      <w:r>
        <w:rPr>
          <w:spacing w:val="-8"/>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5"/>
        </w:rPr>
        <w:t> </w:t>
      </w:r>
      <w:r>
        <w:rPr/>
        <w:t>E</w:t>
      </w:r>
      <w:r>
        <w:rPr>
          <w:spacing w:val="-2"/>
        </w:rPr>
        <w:t> </w:t>
      </w:r>
      <w:r>
        <w:rPr/>
        <w:t>DADOS</w:t>
      </w:r>
      <w:r>
        <w:rPr>
          <w:spacing w:val="-2"/>
        </w:rPr>
        <w:t> BANCÁRIOS</w:t>
      </w:r>
    </w:p>
    <w:p>
      <w:pPr>
        <w:spacing w:before="114"/>
        <w:ind w:left="0" w:right="1913" w:firstLine="0"/>
        <w:jc w:val="center"/>
        <w:rPr>
          <w:b/>
          <w:sz w:val="24"/>
        </w:rPr>
      </w:pPr>
      <w:r>
        <w:rPr>
          <w:b/>
          <w:sz w:val="24"/>
        </w:rPr>
        <w:t>(EM</w:t>
      </w:r>
      <w:r>
        <w:rPr>
          <w:b/>
          <w:spacing w:val="-8"/>
          <w:sz w:val="24"/>
        </w:rPr>
        <w:t> </w:t>
      </w:r>
      <w:r>
        <w:rPr>
          <w:b/>
          <w:sz w:val="24"/>
        </w:rPr>
        <w:t>PAPEL</w:t>
      </w:r>
      <w:r>
        <w:rPr>
          <w:b/>
          <w:spacing w:val="-18"/>
          <w:sz w:val="24"/>
        </w:rPr>
        <w:t> </w:t>
      </w:r>
      <w:r>
        <w:rPr>
          <w:b/>
          <w:sz w:val="24"/>
        </w:rPr>
        <w:t>TIMBRADO</w:t>
      </w:r>
      <w:r>
        <w:rPr>
          <w:b/>
          <w:spacing w:val="-4"/>
          <w:sz w:val="24"/>
        </w:rPr>
        <w:t> </w:t>
      </w:r>
      <w:r>
        <w:rPr>
          <w:b/>
          <w:sz w:val="24"/>
        </w:rPr>
        <w:t>DO</w:t>
      </w:r>
      <w:r>
        <w:rPr>
          <w:b/>
          <w:spacing w:val="-3"/>
          <w:sz w:val="24"/>
        </w:rPr>
        <w:t> </w:t>
      </w:r>
      <w:r>
        <w:rPr>
          <w:b/>
          <w:sz w:val="24"/>
        </w:rPr>
        <w:t>LICITANTE,</w:t>
      </w:r>
      <w:r>
        <w:rPr>
          <w:b/>
          <w:spacing w:val="-3"/>
          <w:sz w:val="24"/>
        </w:rPr>
        <w:t> </w:t>
      </w:r>
      <w:r>
        <w:rPr>
          <w:b/>
          <w:sz w:val="24"/>
        </w:rPr>
        <w:t>DISPENSADO</w:t>
      </w:r>
      <w:r>
        <w:rPr>
          <w:b/>
          <w:spacing w:val="-4"/>
          <w:sz w:val="24"/>
        </w:rPr>
        <w:t> </w:t>
      </w:r>
      <w:r>
        <w:rPr>
          <w:b/>
          <w:sz w:val="24"/>
        </w:rPr>
        <w:t>EM</w:t>
      </w:r>
      <w:r>
        <w:rPr>
          <w:b/>
          <w:spacing w:val="-3"/>
          <w:sz w:val="24"/>
        </w:rPr>
        <w:t> </w:t>
      </w:r>
      <w:r>
        <w:rPr>
          <w:b/>
          <w:sz w:val="24"/>
        </w:rPr>
        <w:t>CASO</w:t>
      </w:r>
      <w:r>
        <w:rPr>
          <w:b/>
          <w:spacing w:val="-3"/>
          <w:sz w:val="24"/>
        </w:rPr>
        <w:t> </w:t>
      </w:r>
      <w:r>
        <w:rPr>
          <w:b/>
          <w:sz w:val="24"/>
        </w:rPr>
        <w:t>DE</w:t>
      </w:r>
      <w:r>
        <w:rPr>
          <w:b/>
          <w:spacing w:val="-4"/>
          <w:sz w:val="24"/>
        </w:rPr>
        <w:t> </w:t>
      </w:r>
      <w:r>
        <w:rPr>
          <w:b/>
          <w:sz w:val="24"/>
        </w:rPr>
        <w:t>CARIMBO</w:t>
      </w:r>
      <w:r>
        <w:rPr>
          <w:b/>
          <w:spacing w:val="-3"/>
          <w:sz w:val="24"/>
        </w:rPr>
        <w:t> </w:t>
      </w:r>
      <w:r>
        <w:rPr>
          <w:b/>
          <w:sz w:val="24"/>
        </w:rPr>
        <w:t>COM</w:t>
      </w:r>
      <w:r>
        <w:rPr>
          <w:b/>
          <w:spacing w:val="-3"/>
          <w:sz w:val="24"/>
        </w:rPr>
        <w:t> </w:t>
      </w:r>
      <w:r>
        <w:rPr>
          <w:b/>
          <w:spacing w:val="-2"/>
          <w:sz w:val="24"/>
        </w:rPr>
        <w:t>CNPJ)</w:t>
      </w:r>
    </w:p>
    <w:p>
      <w:pPr>
        <w:spacing w:after="0"/>
        <w:jc w:val="center"/>
        <w:rPr>
          <w:b/>
          <w:sz w:val="24"/>
        </w:rPr>
        <w:sectPr>
          <w:type w:val="continuous"/>
          <w:pgSz w:w="15840" w:h="24480"/>
          <w:pgMar w:top="740" w:bottom="280" w:left="360" w:right="360"/>
          <w:cols w:num="2" w:equalWidth="0">
            <w:col w:w="1730" w:space="201"/>
            <w:col w:w="13189"/>
          </w:cols>
        </w:sectPr>
      </w:pPr>
    </w:p>
    <w:p>
      <w:pPr>
        <w:pStyle w:val="BodyText"/>
        <w:spacing w:before="2"/>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pStyle w:val="BodyText"/>
        <w:spacing w:after="0"/>
        <w:sectPr>
          <w:type w:val="continuous"/>
          <w:pgSz w:w="15840" w:h="24480"/>
          <w:pgMar w:top="740" w:bottom="280" w:left="360" w:right="360"/>
        </w:sectPr>
      </w:pPr>
    </w:p>
    <w:p>
      <w:pPr>
        <w:spacing w:before="76"/>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141/2026: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spacing w:val="-2"/>
        </w:rPr>
        <w:t>ENTIDADE</w:t>
      </w:r>
    </w:p>
    <w:p>
      <w:pPr>
        <w:pStyle w:val="BodyText"/>
        <w:spacing w:before="228"/>
        <w:ind w:left="0"/>
      </w:pPr>
    </w:p>
    <w:p>
      <w:pPr>
        <w:pStyle w:val="BodyText"/>
        <w:spacing w:before="0"/>
        <w:ind w:left="1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228"/>
        <w:ind w:left="0"/>
      </w:pPr>
    </w:p>
    <w:p>
      <w:pPr>
        <w:pStyle w:val="BodyText"/>
        <w:spacing w:before="0"/>
        <w:ind w:left="1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457187</wp:posOffset>
                </wp:positionH>
                <wp:positionV relativeFrom="paragraph">
                  <wp:posOffset>183072</wp:posOffset>
                </wp:positionV>
                <wp:extent cx="9153525" cy="28575"/>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4.415153pt;width:720.75pt;height:2.25pt;mso-position-horizontal-relative:page;mso-position-vertical-relative:paragraph;z-index:-15720960;mso-wrap-distance-left:0;mso-wrap-distance-right:0" id="docshape23" coordorigin="720,288" coordsize="14415,45" path="m15135,318l720,318,720,333,15135,333,15135,318xm15135,288l720,288,720,303,15135,303,15135,288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260007/000590/2026</w:t>
      </w:r>
      <w:r>
        <w:rPr>
          <w:rFonts w:ascii="Calibri" w:hAnsi="Calibri"/>
          <w:sz w:val="18"/>
        </w:rPr>
        <w:tab/>
        <w:t>SEI nº </w:t>
      </w:r>
      <w:r>
        <w:rPr>
          <w:rFonts w:ascii="Calibri" w:hAnsi="Calibri"/>
          <w:spacing w:val="-2"/>
          <w:sz w:val="18"/>
        </w:rPr>
        <w:t>127310199</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8">
    <w:multiLevelType w:val="hybridMultilevel"/>
    <w:lvl w:ilvl="0">
      <w:start w:val="0"/>
      <w:numFmt w:val="bullet"/>
      <w:lvlText w:val="-"/>
      <w:lvlJc w:val="left"/>
      <w:pPr>
        <w:ind w:left="568" w:hanging="312"/>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970" w:hanging="312"/>
      </w:pPr>
      <w:rPr>
        <w:rFonts w:hint="default"/>
        <w:lang w:val="pt-PT" w:eastAsia="en-US" w:bidi="ar-SA"/>
      </w:rPr>
    </w:lvl>
    <w:lvl w:ilvl="2">
      <w:start w:val="0"/>
      <w:numFmt w:val="bullet"/>
      <w:lvlText w:val="•"/>
      <w:lvlJc w:val="left"/>
      <w:pPr>
        <w:ind w:left="1381" w:hanging="312"/>
      </w:pPr>
      <w:rPr>
        <w:rFonts w:hint="default"/>
        <w:lang w:val="pt-PT" w:eastAsia="en-US" w:bidi="ar-SA"/>
      </w:rPr>
    </w:lvl>
    <w:lvl w:ilvl="3">
      <w:start w:val="0"/>
      <w:numFmt w:val="bullet"/>
      <w:lvlText w:val="•"/>
      <w:lvlJc w:val="left"/>
      <w:pPr>
        <w:ind w:left="1791" w:hanging="312"/>
      </w:pPr>
      <w:rPr>
        <w:rFonts w:hint="default"/>
        <w:lang w:val="pt-PT" w:eastAsia="en-US" w:bidi="ar-SA"/>
      </w:rPr>
    </w:lvl>
    <w:lvl w:ilvl="4">
      <w:start w:val="0"/>
      <w:numFmt w:val="bullet"/>
      <w:lvlText w:val="•"/>
      <w:lvlJc w:val="left"/>
      <w:pPr>
        <w:ind w:left="2202" w:hanging="312"/>
      </w:pPr>
      <w:rPr>
        <w:rFonts w:hint="default"/>
        <w:lang w:val="pt-PT" w:eastAsia="en-US" w:bidi="ar-SA"/>
      </w:rPr>
    </w:lvl>
    <w:lvl w:ilvl="5">
      <w:start w:val="0"/>
      <w:numFmt w:val="bullet"/>
      <w:lvlText w:val="•"/>
      <w:lvlJc w:val="left"/>
      <w:pPr>
        <w:ind w:left="2612" w:hanging="312"/>
      </w:pPr>
      <w:rPr>
        <w:rFonts w:hint="default"/>
        <w:lang w:val="pt-PT" w:eastAsia="en-US" w:bidi="ar-SA"/>
      </w:rPr>
    </w:lvl>
    <w:lvl w:ilvl="6">
      <w:start w:val="0"/>
      <w:numFmt w:val="bullet"/>
      <w:lvlText w:val="•"/>
      <w:lvlJc w:val="left"/>
      <w:pPr>
        <w:ind w:left="3023" w:hanging="312"/>
      </w:pPr>
      <w:rPr>
        <w:rFonts w:hint="default"/>
        <w:lang w:val="pt-PT" w:eastAsia="en-US" w:bidi="ar-SA"/>
      </w:rPr>
    </w:lvl>
    <w:lvl w:ilvl="7">
      <w:start w:val="0"/>
      <w:numFmt w:val="bullet"/>
      <w:lvlText w:val="•"/>
      <w:lvlJc w:val="left"/>
      <w:pPr>
        <w:ind w:left="3433" w:hanging="312"/>
      </w:pPr>
      <w:rPr>
        <w:rFonts w:hint="default"/>
        <w:lang w:val="pt-PT" w:eastAsia="en-US" w:bidi="ar-SA"/>
      </w:rPr>
    </w:lvl>
    <w:lvl w:ilvl="8">
      <w:start w:val="0"/>
      <w:numFmt w:val="bullet"/>
      <w:lvlText w:val="•"/>
      <w:lvlJc w:val="left"/>
      <w:pPr>
        <w:ind w:left="3844" w:hanging="312"/>
      </w:pPr>
      <w:rPr>
        <w:rFonts w:hint="default"/>
        <w:lang w:val="pt-PT" w:eastAsia="en-US" w:bidi="ar-SA"/>
      </w:rPr>
    </w:lvl>
  </w:abstractNum>
  <w:abstractNum w:abstractNumId="67">
    <w:multiLevelType w:val="hybridMultilevel"/>
    <w:lvl w:ilvl="0">
      <w:start w:val="0"/>
      <w:numFmt w:val="bullet"/>
      <w:lvlText w:val="-"/>
      <w:lvlJc w:val="left"/>
      <w:pPr>
        <w:ind w:left="45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66">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5">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160" w:hanging="720"/>
      </w:pPr>
      <w:rPr>
        <w:rFonts w:hint="default"/>
        <w:lang w:val="pt-PT" w:eastAsia="en-US" w:bidi="ar-SA"/>
      </w:rPr>
    </w:lvl>
    <w:lvl w:ilvl="5">
      <w:start w:val="0"/>
      <w:numFmt w:val="bullet"/>
      <w:lvlText w:val="•"/>
      <w:lvlJc w:val="left"/>
      <w:pPr>
        <w:ind w:left="3486" w:hanging="720"/>
      </w:pPr>
      <w:rPr>
        <w:rFonts w:hint="default"/>
        <w:lang w:val="pt-PT" w:eastAsia="en-US" w:bidi="ar-SA"/>
      </w:rPr>
    </w:lvl>
    <w:lvl w:ilvl="6">
      <w:start w:val="0"/>
      <w:numFmt w:val="bullet"/>
      <w:lvlText w:val="•"/>
      <w:lvlJc w:val="left"/>
      <w:pPr>
        <w:ind w:left="5813" w:hanging="720"/>
      </w:pPr>
      <w:rPr>
        <w:rFonts w:hint="default"/>
        <w:lang w:val="pt-PT" w:eastAsia="en-US" w:bidi="ar-SA"/>
      </w:rPr>
    </w:lvl>
    <w:lvl w:ilvl="7">
      <w:start w:val="0"/>
      <w:numFmt w:val="bullet"/>
      <w:lvlText w:val="•"/>
      <w:lvlJc w:val="left"/>
      <w:pPr>
        <w:ind w:left="8140" w:hanging="720"/>
      </w:pPr>
      <w:rPr>
        <w:rFonts w:hint="default"/>
        <w:lang w:val="pt-PT" w:eastAsia="en-US" w:bidi="ar-SA"/>
      </w:rPr>
    </w:lvl>
    <w:lvl w:ilvl="8">
      <w:start w:val="0"/>
      <w:numFmt w:val="bullet"/>
      <w:lvlText w:val="•"/>
      <w:lvlJc w:val="left"/>
      <w:pPr>
        <w:ind w:left="10466" w:hanging="720"/>
      </w:pPr>
      <w:rPr>
        <w:rFonts w:hint="default"/>
        <w:lang w:val="pt-PT" w:eastAsia="en-US" w:bidi="ar-SA"/>
      </w:rPr>
    </w:lvl>
  </w:abstractNum>
  <w:abstractNum w:abstractNumId="64">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3">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2">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1">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60">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9">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8">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6">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5">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32"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87" w:hanging="683"/>
      </w:pPr>
      <w:rPr>
        <w:rFonts w:hint="default"/>
        <w:lang w:val="pt-PT" w:eastAsia="en-US" w:bidi="ar-SA"/>
      </w:rPr>
    </w:lvl>
    <w:lvl w:ilvl="4">
      <w:start w:val="0"/>
      <w:numFmt w:val="bullet"/>
      <w:lvlText w:val="•"/>
      <w:lvlJc w:val="left"/>
      <w:pPr>
        <w:ind w:left="4635" w:hanging="683"/>
      </w:pPr>
      <w:rPr>
        <w:rFonts w:hint="default"/>
        <w:lang w:val="pt-PT" w:eastAsia="en-US" w:bidi="ar-SA"/>
      </w:rPr>
    </w:lvl>
    <w:lvl w:ilvl="5">
      <w:start w:val="0"/>
      <w:numFmt w:val="bullet"/>
      <w:lvlText w:val="•"/>
      <w:lvlJc w:val="left"/>
      <w:pPr>
        <w:ind w:left="6382" w:hanging="683"/>
      </w:pPr>
      <w:rPr>
        <w:rFonts w:hint="default"/>
        <w:lang w:val="pt-PT" w:eastAsia="en-US" w:bidi="ar-SA"/>
      </w:rPr>
    </w:lvl>
    <w:lvl w:ilvl="6">
      <w:start w:val="0"/>
      <w:numFmt w:val="bullet"/>
      <w:lvlText w:val="•"/>
      <w:lvlJc w:val="left"/>
      <w:pPr>
        <w:ind w:left="8130" w:hanging="683"/>
      </w:pPr>
      <w:rPr>
        <w:rFonts w:hint="default"/>
        <w:lang w:val="pt-PT" w:eastAsia="en-US" w:bidi="ar-SA"/>
      </w:rPr>
    </w:lvl>
    <w:lvl w:ilvl="7">
      <w:start w:val="0"/>
      <w:numFmt w:val="bullet"/>
      <w:lvlText w:val="•"/>
      <w:lvlJc w:val="left"/>
      <w:pPr>
        <w:ind w:left="9877" w:hanging="683"/>
      </w:pPr>
      <w:rPr>
        <w:rFonts w:hint="default"/>
        <w:lang w:val="pt-PT" w:eastAsia="en-US" w:bidi="ar-SA"/>
      </w:rPr>
    </w:lvl>
    <w:lvl w:ilvl="8">
      <w:start w:val="0"/>
      <w:numFmt w:val="bullet"/>
      <w:lvlText w:val="•"/>
      <w:lvlJc w:val="left"/>
      <w:pPr>
        <w:ind w:left="11625" w:hanging="683"/>
      </w:pPr>
      <w:rPr>
        <w:rFonts w:hint="default"/>
        <w:lang w:val="pt-PT" w:eastAsia="en-US" w:bidi="ar-SA"/>
      </w:rPr>
    </w:lvl>
  </w:abstractNum>
  <w:abstractNum w:abstractNumId="5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0">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9">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7">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46">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5">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4">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3">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42">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41">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0">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9">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7">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36">
    <w:multiLevelType w:val="hybridMultilevel"/>
    <w:lvl w:ilvl="0">
      <w:start w:val="1"/>
      <w:numFmt w:val="decimal"/>
      <w:lvlText w:val="%1"/>
      <w:lvlJc w:val="left"/>
      <w:pPr>
        <w:ind w:left="1924" w:hanging="1475"/>
        <w:jc w:val="left"/>
      </w:pPr>
      <w:rPr>
        <w:rFonts w:hint="default"/>
        <w:lang w:val="pt-PT" w:eastAsia="en-US" w:bidi="ar-SA"/>
      </w:rPr>
    </w:lvl>
    <w:lvl w:ilvl="1">
      <w:start w:val="1"/>
      <w:numFmt w:val="decimal"/>
      <w:lvlText w:val="%1.%2"/>
      <w:lvlJc w:val="left"/>
      <w:pPr>
        <w:ind w:left="1924" w:hanging="147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53" w:hanging="840"/>
      </w:pPr>
      <w:rPr>
        <w:rFonts w:hint="default"/>
        <w:lang w:val="pt-PT" w:eastAsia="en-US" w:bidi="ar-SA"/>
      </w:rPr>
    </w:lvl>
    <w:lvl w:ilvl="4">
      <w:start w:val="0"/>
      <w:numFmt w:val="bullet"/>
      <w:lvlText w:val="•"/>
      <w:lvlJc w:val="left"/>
      <w:pPr>
        <w:ind w:left="6320" w:hanging="840"/>
      </w:pPr>
      <w:rPr>
        <w:rFonts w:hint="default"/>
        <w:lang w:val="pt-PT" w:eastAsia="en-US" w:bidi="ar-SA"/>
      </w:rPr>
    </w:lvl>
    <w:lvl w:ilvl="5">
      <w:start w:val="0"/>
      <w:numFmt w:val="bullet"/>
      <w:lvlText w:val="•"/>
      <w:lvlJc w:val="left"/>
      <w:pPr>
        <w:ind w:left="7786" w:hanging="840"/>
      </w:pPr>
      <w:rPr>
        <w:rFonts w:hint="default"/>
        <w:lang w:val="pt-PT" w:eastAsia="en-US" w:bidi="ar-SA"/>
      </w:rPr>
    </w:lvl>
    <w:lvl w:ilvl="6">
      <w:start w:val="0"/>
      <w:numFmt w:val="bullet"/>
      <w:lvlText w:val="•"/>
      <w:lvlJc w:val="left"/>
      <w:pPr>
        <w:ind w:left="9253" w:hanging="840"/>
      </w:pPr>
      <w:rPr>
        <w:rFonts w:hint="default"/>
        <w:lang w:val="pt-PT" w:eastAsia="en-US" w:bidi="ar-SA"/>
      </w:rPr>
    </w:lvl>
    <w:lvl w:ilvl="7">
      <w:start w:val="0"/>
      <w:numFmt w:val="bullet"/>
      <w:lvlText w:val="•"/>
      <w:lvlJc w:val="left"/>
      <w:pPr>
        <w:ind w:left="10720" w:hanging="840"/>
      </w:pPr>
      <w:rPr>
        <w:rFonts w:hint="default"/>
        <w:lang w:val="pt-PT" w:eastAsia="en-US" w:bidi="ar-SA"/>
      </w:rPr>
    </w:lvl>
    <w:lvl w:ilvl="8">
      <w:start w:val="0"/>
      <w:numFmt w:val="bullet"/>
      <w:lvlText w:val="•"/>
      <w:lvlJc w:val="left"/>
      <w:pPr>
        <w:ind w:left="12186" w:hanging="840"/>
      </w:pPr>
      <w:rPr>
        <w:rFonts w:hint="default"/>
        <w:lang w:val="pt-PT" w:eastAsia="en-US" w:bidi="ar-SA"/>
      </w:rPr>
    </w:lvl>
  </w:abstractNum>
  <w:abstractNum w:abstractNumId="35">
    <w:multiLevelType w:val="hybridMultilevel"/>
    <w:lvl w:ilvl="0">
      <w:start w:val="5"/>
      <w:numFmt w:val="decimal"/>
      <w:lvlText w:val="%1"/>
      <w:lvlJc w:val="left"/>
      <w:pPr>
        <w:ind w:left="450" w:hanging="629"/>
        <w:jc w:val="left"/>
      </w:pPr>
      <w:rPr>
        <w:rFonts w:hint="default"/>
        <w:lang w:val="pt-PT" w:eastAsia="en-US" w:bidi="ar-SA"/>
      </w:rPr>
    </w:lvl>
    <w:lvl w:ilvl="1">
      <w:start w:val="4"/>
      <w:numFmt w:val="decimal"/>
      <w:lvlText w:val="%1.%2"/>
      <w:lvlJc w:val="left"/>
      <w:pPr>
        <w:ind w:left="450" w:hanging="629"/>
        <w:jc w:val="left"/>
      </w:pPr>
      <w:rPr>
        <w:rFonts w:hint="default"/>
        <w:lang w:val="pt-PT" w:eastAsia="en-US" w:bidi="ar-SA"/>
      </w:rPr>
    </w:lvl>
    <w:lvl w:ilvl="2">
      <w:start w:val="1"/>
      <w:numFmt w:val="decimal"/>
      <w:lvlText w:val="%1.%2.%3."/>
      <w:lvlJc w:val="left"/>
      <w:pPr>
        <w:ind w:left="450" w:hanging="6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26"/>
      </w:pPr>
      <w:rPr>
        <w:rFonts w:hint="default"/>
        <w:lang w:val="pt-PT" w:eastAsia="en-US" w:bidi="ar-SA"/>
      </w:rPr>
    </w:lvl>
    <w:lvl w:ilvl="5">
      <w:start w:val="0"/>
      <w:numFmt w:val="bullet"/>
      <w:lvlText w:val="•"/>
      <w:lvlJc w:val="left"/>
      <w:pPr>
        <w:ind w:left="7780" w:hanging="826"/>
      </w:pPr>
      <w:rPr>
        <w:rFonts w:hint="default"/>
        <w:lang w:val="pt-PT" w:eastAsia="en-US" w:bidi="ar-SA"/>
      </w:rPr>
    </w:lvl>
    <w:lvl w:ilvl="6">
      <w:start w:val="0"/>
      <w:numFmt w:val="bullet"/>
      <w:lvlText w:val="•"/>
      <w:lvlJc w:val="left"/>
      <w:pPr>
        <w:ind w:left="9248" w:hanging="826"/>
      </w:pPr>
      <w:rPr>
        <w:rFonts w:hint="default"/>
        <w:lang w:val="pt-PT" w:eastAsia="en-US" w:bidi="ar-SA"/>
      </w:rPr>
    </w:lvl>
    <w:lvl w:ilvl="7">
      <w:start w:val="0"/>
      <w:numFmt w:val="bullet"/>
      <w:lvlText w:val="•"/>
      <w:lvlJc w:val="left"/>
      <w:pPr>
        <w:ind w:left="10716" w:hanging="826"/>
      </w:pPr>
      <w:rPr>
        <w:rFonts w:hint="default"/>
        <w:lang w:val="pt-PT" w:eastAsia="en-US" w:bidi="ar-SA"/>
      </w:rPr>
    </w:lvl>
    <w:lvl w:ilvl="8">
      <w:start w:val="0"/>
      <w:numFmt w:val="bullet"/>
      <w:lvlText w:val="•"/>
      <w:lvlJc w:val="left"/>
      <w:pPr>
        <w:ind w:left="12184" w:hanging="826"/>
      </w:pPr>
      <w:rPr>
        <w:rFonts w:hint="default"/>
        <w:lang w:val="pt-PT" w:eastAsia="en-US" w:bidi="ar-SA"/>
      </w:rPr>
    </w:lvl>
  </w:abstractNum>
  <w:abstractNum w:abstractNumId="34">
    <w:multiLevelType w:val="hybridMultilevel"/>
    <w:lvl w:ilvl="0">
      <w:start w:val="4"/>
      <w:numFmt w:val="decimal"/>
      <w:lvlText w:val="%1"/>
      <w:lvlJc w:val="left"/>
      <w:pPr>
        <w:ind w:left="450" w:hanging="591"/>
        <w:jc w:val="left"/>
      </w:pPr>
      <w:rPr>
        <w:rFonts w:hint="default"/>
        <w:lang w:val="pt-PT" w:eastAsia="en-US" w:bidi="ar-SA"/>
      </w:rPr>
    </w:lvl>
    <w:lvl w:ilvl="1">
      <w:start w:val="6"/>
      <w:numFmt w:val="decimal"/>
      <w:lvlText w:val="%1.%2"/>
      <w:lvlJc w:val="left"/>
      <w:pPr>
        <w:ind w:left="450" w:hanging="591"/>
        <w:jc w:val="left"/>
      </w:pPr>
      <w:rPr>
        <w:rFonts w:hint="default"/>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91"/>
      </w:pPr>
      <w:rPr>
        <w:rFonts w:hint="default"/>
        <w:lang w:val="pt-PT" w:eastAsia="en-US" w:bidi="ar-SA"/>
      </w:rPr>
    </w:lvl>
    <w:lvl w:ilvl="4">
      <w:start w:val="0"/>
      <w:numFmt w:val="bullet"/>
      <w:lvlText w:val="•"/>
      <w:lvlJc w:val="left"/>
      <w:pPr>
        <w:ind w:left="6312" w:hanging="591"/>
      </w:pPr>
      <w:rPr>
        <w:rFonts w:hint="default"/>
        <w:lang w:val="pt-PT" w:eastAsia="en-US" w:bidi="ar-SA"/>
      </w:rPr>
    </w:lvl>
    <w:lvl w:ilvl="5">
      <w:start w:val="0"/>
      <w:numFmt w:val="bullet"/>
      <w:lvlText w:val="•"/>
      <w:lvlJc w:val="left"/>
      <w:pPr>
        <w:ind w:left="7780" w:hanging="591"/>
      </w:pPr>
      <w:rPr>
        <w:rFonts w:hint="default"/>
        <w:lang w:val="pt-PT" w:eastAsia="en-US" w:bidi="ar-SA"/>
      </w:rPr>
    </w:lvl>
    <w:lvl w:ilvl="6">
      <w:start w:val="0"/>
      <w:numFmt w:val="bullet"/>
      <w:lvlText w:val="•"/>
      <w:lvlJc w:val="left"/>
      <w:pPr>
        <w:ind w:left="9248" w:hanging="591"/>
      </w:pPr>
      <w:rPr>
        <w:rFonts w:hint="default"/>
        <w:lang w:val="pt-PT" w:eastAsia="en-US" w:bidi="ar-SA"/>
      </w:rPr>
    </w:lvl>
    <w:lvl w:ilvl="7">
      <w:start w:val="0"/>
      <w:numFmt w:val="bullet"/>
      <w:lvlText w:val="•"/>
      <w:lvlJc w:val="left"/>
      <w:pPr>
        <w:ind w:left="10716" w:hanging="591"/>
      </w:pPr>
      <w:rPr>
        <w:rFonts w:hint="default"/>
        <w:lang w:val="pt-PT" w:eastAsia="en-US" w:bidi="ar-SA"/>
      </w:rPr>
    </w:lvl>
    <w:lvl w:ilvl="8">
      <w:start w:val="0"/>
      <w:numFmt w:val="bullet"/>
      <w:lvlText w:val="•"/>
      <w:lvlJc w:val="left"/>
      <w:pPr>
        <w:ind w:left="12184" w:hanging="591"/>
      </w:pPr>
      <w:rPr>
        <w:rFonts w:hint="default"/>
        <w:lang w:val="pt-PT" w:eastAsia="en-US" w:bidi="ar-SA"/>
      </w:rPr>
    </w:lvl>
  </w:abstractNum>
  <w:abstractNum w:abstractNumId="33">
    <w:multiLevelType w:val="hybridMultilevel"/>
    <w:lvl w:ilvl="0">
      <w:start w:val="4"/>
      <w:numFmt w:val="decimal"/>
      <w:lvlText w:val="%1"/>
      <w:lvlJc w:val="left"/>
      <w:pPr>
        <w:ind w:left="450" w:hanging="659"/>
        <w:jc w:val="left"/>
      </w:pPr>
      <w:rPr>
        <w:rFonts w:hint="default"/>
        <w:lang w:val="pt-PT" w:eastAsia="en-US" w:bidi="ar-SA"/>
      </w:rPr>
    </w:lvl>
    <w:lvl w:ilvl="1">
      <w:start w:val="5"/>
      <w:numFmt w:val="decimal"/>
      <w:lvlText w:val="%1.%2"/>
      <w:lvlJc w:val="left"/>
      <w:pPr>
        <w:ind w:left="450" w:hanging="659"/>
        <w:jc w:val="left"/>
      </w:pPr>
      <w:rPr>
        <w:rFonts w:hint="default"/>
        <w:lang w:val="pt-PT" w:eastAsia="en-US" w:bidi="ar-SA"/>
      </w:rPr>
    </w:lvl>
    <w:lvl w:ilvl="2">
      <w:start w:val="2"/>
      <w:numFmt w:val="decimal"/>
      <w:lvlText w:val="%1.%2.%3."/>
      <w:lvlJc w:val="left"/>
      <w:pPr>
        <w:ind w:left="450" w:hanging="6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3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80"/>
      </w:pPr>
      <w:rPr>
        <w:rFonts w:hint="default"/>
        <w:lang w:val="pt-PT" w:eastAsia="en-US" w:bidi="ar-SA"/>
      </w:rPr>
    </w:lvl>
    <w:lvl w:ilvl="5">
      <w:start w:val="0"/>
      <w:numFmt w:val="bullet"/>
      <w:lvlText w:val="•"/>
      <w:lvlJc w:val="left"/>
      <w:pPr>
        <w:ind w:left="7397" w:hanging="780"/>
      </w:pPr>
      <w:rPr>
        <w:rFonts w:hint="default"/>
        <w:lang w:val="pt-PT" w:eastAsia="en-US" w:bidi="ar-SA"/>
      </w:rPr>
    </w:lvl>
    <w:lvl w:ilvl="6">
      <w:start w:val="0"/>
      <w:numFmt w:val="bullet"/>
      <w:lvlText w:val="•"/>
      <w:lvlJc w:val="left"/>
      <w:pPr>
        <w:ind w:left="8942" w:hanging="780"/>
      </w:pPr>
      <w:rPr>
        <w:rFonts w:hint="default"/>
        <w:lang w:val="pt-PT" w:eastAsia="en-US" w:bidi="ar-SA"/>
      </w:rPr>
    </w:lvl>
    <w:lvl w:ilvl="7">
      <w:start w:val="0"/>
      <w:numFmt w:val="bullet"/>
      <w:lvlText w:val="•"/>
      <w:lvlJc w:val="left"/>
      <w:pPr>
        <w:ind w:left="10486" w:hanging="780"/>
      </w:pPr>
      <w:rPr>
        <w:rFonts w:hint="default"/>
        <w:lang w:val="pt-PT" w:eastAsia="en-US" w:bidi="ar-SA"/>
      </w:rPr>
    </w:lvl>
    <w:lvl w:ilvl="8">
      <w:start w:val="0"/>
      <w:numFmt w:val="bullet"/>
      <w:lvlText w:val="•"/>
      <w:lvlJc w:val="left"/>
      <w:pPr>
        <w:ind w:left="12031" w:hanging="780"/>
      </w:pPr>
      <w:rPr>
        <w:rFonts w:hint="default"/>
        <w:lang w:val="pt-PT" w:eastAsia="en-US" w:bidi="ar-SA"/>
      </w:rPr>
    </w:lvl>
  </w:abstractNum>
  <w:abstractNum w:abstractNumId="32">
    <w:multiLevelType w:val="hybridMultilevel"/>
    <w:lvl w:ilvl="0">
      <w:start w:val="4"/>
      <w:numFmt w:val="decimal"/>
      <w:lvlText w:val="%1"/>
      <w:lvlJc w:val="left"/>
      <w:pPr>
        <w:ind w:left="856" w:hanging="407"/>
        <w:jc w:val="left"/>
      </w:pPr>
      <w:rPr>
        <w:rFonts w:hint="default"/>
        <w:lang w:val="pt-PT" w:eastAsia="en-US" w:bidi="ar-SA"/>
      </w:rPr>
    </w:lvl>
    <w:lvl w:ilvl="1">
      <w:start w:val="5"/>
      <w:numFmt w:val="decimal"/>
      <w:lvlText w:val="%1.%2."/>
      <w:lvlJc w:val="left"/>
      <w:pPr>
        <w:ind w:left="856" w:hanging="407"/>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2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28"/>
      </w:pPr>
      <w:rPr>
        <w:rFonts w:hint="default"/>
        <w:lang w:val="pt-PT" w:eastAsia="en-US" w:bidi="ar-SA"/>
      </w:rPr>
    </w:lvl>
    <w:lvl w:ilvl="4">
      <w:start w:val="0"/>
      <w:numFmt w:val="bullet"/>
      <w:lvlText w:val="•"/>
      <w:lvlJc w:val="left"/>
      <w:pPr>
        <w:ind w:left="5613" w:hanging="528"/>
      </w:pPr>
      <w:rPr>
        <w:rFonts w:hint="default"/>
        <w:lang w:val="pt-PT" w:eastAsia="en-US" w:bidi="ar-SA"/>
      </w:rPr>
    </w:lvl>
    <w:lvl w:ilvl="5">
      <w:start w:val="0"/>
      <w:numFmt w:val="bullet"/>
      <w:lvlText w:val="•"/>
      <w:lvlJc w:val="left"/>
      <w:pPr>
        <w:ind w:left="7197" w:hanging="528"/>
      </w:pPr>
      <w:rPr>
        <w:rFonts w:hint="default"/>
        <w:lang w:val="pt-PT" w:eastAsia="en-US" w:bidi="ar-SA"/>
      </w:rPr>
    </w:lvl>
    <w:lvl w:ilvl="6">
      <w:start w:val="0"/>
      <w:numFmt w:val="bullet"/>
      <w:lvlText w:val="•"/>
      <w:lvlJc w:val="left"/>
      <w:pPr>
        <w:ind w:left="8782" w:hanging="528"/>
      </w:pPr>
      <w:rPr>
        <w:rFonts w:hint="default"/>
        <w:lang w:val="pt-PT" w:eastAsia="en-US" w:bidi="ar-SA"/>
      </w:rPr>
    </w:lvl>
    <w:lvl w:ilvl="7">
      <w:start w:val="0"/>
      <w:numFmt w:val="bullet"/>
      <w:lvlText w:val="•"/>
      <w:lvlJc w:val="left"/>
      <w:pPr>
        <w:ind w:left="10366" w:hanging="528"/>
      </w:pPr>
      <w:rPr>
        <w:rFonts w:hint="default"/>
        <w:lang w:val="pt-PT" w:eastAsia="en-US" w:bidi="ar-SA"/>
      </w:rPr>
    </w:lvl>
    <w:lvl w:ilvl="8">
      <w:start w:val="0"/>
      <w:numFmt w:val="bullet"/>
      <w:lvlText w:val="•"/>
      <w:lvlJc w:val="left"/>
      <w:pPr>
        <w:ind w:left="11951" w:hanging="528"/>
      </w:pPr>
      <w:rPr>
        <w:rFonts w:hint="default"/>
        <w:lang w:val="pt-PT" w:eastAsia="en-US" w:bidi="ar-SA"/>
      </w:rPr>
    </w:lvl>
  </w:abstractNum>
  <w:abstractNum w:abstractNumId="31">
    <w:multiLevelType w:val="hybridMultilevel"/>
    <w:lvl w:ilvl="0">
      <w:start w:val="4"/>
      <w:numFmt w:val="decimal"/>
      <w:lvlText w:val="%1"/>
      <w:lvlJc w:val="left"/>
      <w:pPr>
        <w:ind w:left="450" w:hanging="616"/>
        <w:jc w:val="left"/>
      </w:pPr>
      <w:rPr>
        <w:rFonts w:hint="default"/>
        <w:lang w:val="pt-PT" w:eastAsia="en-US" w:bidi="ar-SA"/>
      </w:rPr>
    </w:lvl>
    <w:lvl w:ilvl="1">
      <w:start w:val="4"/>
      <w:numFmt w:val="decimal"/>
      <w:lvlText w:val="%1.%2"/>
      <w:lvlJc w:val="left"/>
      <w:pPr>
        <w:ind w:left="450" w:hanging="616"/>
        <w:jc w:val="left"/>
      </w:pPr>
      <w:rPr>
        <w:rFonts w:hint="default"/>
        <w:lang w:val="pt-PT" w:eastAsia="en-US" w:bidi="ar-SA"/>
      </w:rPr>
    </w:lvl>
    <w:lvl w:ilvl="2">
      <w:start w:val="2"/>
      <w:numFmt w:val="decimal"/>
      <w:lvlText w:val="%1.%2.%3."/>
      <w:lvlJc w:val="left"/>
      <w:pPr>
        <w:ind w:left="450" w:hanging="61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16"/>
      </w:pPr>
      <w:rPr>
        <w:rFonts w:hint="default"/>
        <w:lang w:val="pt-PT" w:eastAsia="en-US" w:bidi="ar-SA"/>
      </w:rPr>
    </w:lvl>
    <w:lvl w:ilvl="4">
      <w:start w:val="0"/>
      <w:numFmt w:val="bullet"/>
      <w:lvlText w:val="•"/>
      <w:lvlJc w:val="left"/>
      <w:pPr>
        <w:ind w:left="6312" w:hanging="616"/>
      </w:pPr>
      <w:rPr>
        <w:rFonts w:hint="default"/>
        <w:lang w:val="pt-PT" w:eastAsia="en-US" w:bidi="ar-SA"/>
      </w:rPr>
    </w:lvl>
    <w:lvl w:ilvl="5">
      <w:start w:val="0"/>
      <w:numFmt w:val="bullet"/>
      <w:lvlText w:val="•"/>
      <w:lvlJc w:val="left"/>
      <w:pPr>
        <w:ind w:left="7780" w:hanging="616"/>
      </w:pPr>
      <w:rPr>
        <w:rFonts w:hint="default"/>
        <w:lang w:val="pt-PT" w:eastAsia="en-US" w:bidi="ar-SA"/>
      </w:rPr>
    </w:lvl>
    <w:lvl w:ilvl="6">
      <w:start w:val="0"/>
      <w:numFmt w:val="bullet"/>
      <w:lvlText w:val="•"/>
      <w:lvlJc w:val="left"/>
      <w:pPr>
        <w:ind w:left="9248" w:hanging="616"/>
      </w:pPr>
      <w:rPr>
        <w:rFonts w:hint="default"/>
        <w:lang w:val="pt-PT" w:eastAsia="en-US" w:bidi="ar-SA"/>
      </w:rPr>
    </w:lvl>
    <w:lvl w:ilvl="7">
      <w:start w:val="0"/>
      <w:numFmt w:val="bullet"/>
      <w:lvlText w:val="•"/>
      <w:lvlJc w:val="left"/>
      <w:pPr>
        <w:ind w:left="10716" w:hanging="616"/>
      </w:pPr>
      <w:rPr>
        <w:rFonts w:hint="default"/>
        <w:lang w:val="pt-PT" w:eastAsia="en-US" w:bidi="ar-SA"/>
      </w:rPr>
    </w:lvl>
    <w:lvl w:ilvl="8">
      <w:start w:val="0"/>
      <w:numFmt w:val="bullet"/>
      <w:lvlText w:val="•"/>
      <w:lvlJc w:val="left"/>
      <w:pPr>
        <w:ind w:left="12184" w:hanging="616"/>
      </w:pPr>
      <w:rPr>
        <w:rFonts w:hint="default"/>
        <w:lang w:val="pt-PT" w:eastAsia="en-US" w:bidi="ar-SA"/>
      </w:rPr>
    </w:lvl>
  </w:abstractNum>
  <w:abstractNum w:abstractNumId="30">
    <w:multiLevelType w:val="hybridMultilevel"/>
    <w:lvl w:ilvl="0">
      <w:start w:val="4"/>
      <w:numFmt w:val="decimal"/>
      <w:lvlText w:val="%1"/>
      <w:lvlJc w:val="left"/>
      <w:pPr>
        <w:ind w:left="810" w:hanging="360"/>
        <w:jc w:val="left"/>
      </w:pPr>
      <w:rPr>
        <w:rFonts w:hint="default"/>
        <w:lang w:val="pt-PT" w:eastAsia="en-US" w:bidi="ar-SA"/>
      </w:rPr>
    </w:lvl>
    <w:lvl w:ilvl="1">
      <w:start w:val="4"/>
      <w:numFmt w:val="decimal"/>
      <w:lvlText w:val="%1.%2"/>
      <w:lvlJc w:val="left"/>
      <w:pPr>
        <w:ind w:left="810"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6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573" w:hanging="774"/>
      </w:pPr>
      <w:rPr>
        <w:rFonts w:hint="default"/>
        <w:lang w:val="pt-PT" w:eastAsia="en-US" w:bidi="ar-SA"/>
      </w:rPr>
    </w:lvl>
    <w:lvl w:ilvl="5">
      <w:start w:val="0"/>
      <w:numFmt w:val="bullet"/>
      <w:lvlText w:val="•"/>
      <w:lvlJc w:val="left"/>
      <w:pPr>
        <w:ind w:left="7164" w:hanging="774"/>
      </w:pPr>
      <w:rPr>
        <w:rFonts w:hint="default"/>
        <w:lang w:val="pt-PT" w:eastAsia="en-US" w:bidi="ar-SA"/>
      </w:rPr>
    </w:lvl>
    <w:lvl w:ilvl="6">
      <w:start w:val="0"/>
      <w:numFmt w:val="bullet"/>
      <w:lvlText w:val="•"/>
      <w:lvlJc w:val="left"/>
      <w:pPr>
        <w:ind w:left="8755" w:hanging="774"/>
      </w:pPr>
      <w:rPr>
        <w:rFonts w:hint="default"/>
        <w:lang w:val="pt-PT" w:eastAsia="en-US" w:bidi="ar-SA"/>
      </w:rPr>
    </w:lvl>
    <w:lvl w:ilvl="7">
      <w:start w:val="0"/>
      <w:numFmt w:val="bullet"/>
      <w:lvlText w:val="•"/>
      <w:lvlJc w:val="left"/>
      <w:pPr>
        <w:ind w:left="10346" w:hanging="774"/>
      </w:pPr>
      <w:rPr>
        <w:rFonts w:hint="default"/>
        <w:lang w:val="pt-PT" w:eastAsia="en-US" w:bidi="ar-SA"/>
      </w:rPr>
    </w:lvl>
    <w:lvl w:ilvl="8">
      <w:start w:val="0"/>
      <w:numFmt w:val="bullet"/>
      <w:lvlText w:val="•"/>
      <w:lvlJc w:val="left"/>
      <w:pPr>
        <w:ind w:left="11937" w:hanging="774"/>
      </w:pPr>
      <w:rPr>
        <w:rFonts w:hint="default"/>
        <w:lang w:val="pt-PT" w:eastAsia="en-US" w:bidi="ar-SA"/>
      </w:rPr>
    </w:lvl>
  </w:abstractNum>
  <w:abstractNum w:abstractNumId="29">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2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51"/>
        <w:jc w:val="left"/>
      </w:pPr>
      <w:rPr>
        <w:rFonts w:hint="default"/>
        <w:spacing w:val="0"/>
        <w:w w:val="100"/>
        <w:lang w:val="pt-PT" w:eastAsia="en-US" w:bidi="ar-SA"/>
      </w:rPr>
    </w:lvl>
    <w:lvl w:ilvl="2">
      <w:start w:val="1"/>
      <w:numFmt w:val="decimal"/>
      <w:lvlText w:val="%1.%2.%3."/>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220" w:hanging="451"/>
      </w:pPr>
      <w:rPr>
        <w:rFonts w:hint="default"/>
        <w:lang w:val="pt-PT" w:eastAsia="en-US" w:bidi="ar-SA"/>
      </w:rPr>
    </w:lvl>
    <w:lvl w:ilvl="6">
      <w:start w:val="0"/>
      <w:numFmt w:val="bullet"/>
      <w:lvlText w:val="•"/>
      <w:lvlJc w:val="left"/>
      <w:pPr>
        <w:ind w:left="1340" w:hanging="451"/>
      </w:pPr>
      <w:rPr>
        <w:rFonts w:hint="default"/>
        <w:lang w:val="pt-PT" w:eastAsia="en-US" w:bidi="ar-SA"/>
      </w:rPr>
    </w:lvl>
    <w:lvl w:ilvl="7">
      <w:start w:val="0"/>
      <w:numFmt w:val="bullet"/>
      <w:lvlText w:val="•"/>
      <w:lvlJc w:val="left"/>
      <w:pPr>
        <w:ind w:left="4785" w:hanging="451"/>
      </w:pPr>
      <w:rPr>
        <w:rFonts w:hint="default"/>
        <w:lang w:val="pt-PT" w:eastAsia="en-US" w:bidi="ar-SA"/>
      </w:rPr>
    </w:lvl>
    <w:lvl w:ilvl="8">
      <w:start w:val="0"/>
      <w:numFmt w:val="bullet"/>
      <w:lvlText w:val="•"/>
      <w:lvlJc w:val="left"/>
      <w:pPr>
        <w:ind w:left="8230" w:hanging="451"/>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1"/>
      </w:pPr>
      <w:rPr>
        <w:rFonts w:hint="default"/>
        <w:lang w:val="pt-PT" w:eastAsia="en-US" w:bidi="ar-SA"/>
      </w:rPr>
    </w:lvl>
    <w:lvl w:ilvl="4">
      <w:start w:val="0"/>
      <w:numFmt w:val="bullet"/>
      <w:lvlText w:val="•"/>
      <w:lvlJc w:val="left"/>
      <w:pPr>
        <w:ind w:left="5573" w:hanging="541"/>
      </w:pPr>
      <w:rPr>
        <w:rFonts w:hint="default"/>
        <w:lang w:val="pt-PT" w:eastAsia="en-US" w:bidi="ar-SA"/>
      </w:rPr>
    </w:lvl>
    <w:lvl w:ilvl="5">
      <w:start w:val="0"/>
      <w:numFmt w:val="bullet"/>
      <w:lvlText w:val="•"/>
      <w:lvlJc w:val="left"/>
      <w:pPr>
        <w:ind w:left="7164" w:hanging="541"/>
      </w:pPr>
      <w:rPr>
        <w:rFonts w:hint="default"/>
        <w:lang w:val="pt-PT" w:eastAsia="en-US" w:bidi="ar-SA"/>
      </w:rPr>
    </w:lvl>
    <w:lvl w:ilvl="6">
      <w:start w:val="0"/>
      <w:numFmt w:val="bullet"/>
      <w:lvlText w:val="•"/>
      <w:lvlJc w:val="left"/>
      <w:pPr>
        <w:ind w:left="8755" w:hanging="541"/>
      </w:pPr>
      <w:rPr>
        <w:rFonts w:hint="default"/>
        <w:lang w:val="pt-PT" w:eastAsia="en-US" w:bidi="ar-SA"/>
      </w:rPr>
    </w:lvl>
    <w:lvl w:ilvl="7">
      <w:start w:val="0"/>
      <w:numFmt w:val="bullet"/>
      <w:lvlText w:val="•"/>
      <w:lvlJc w:val="left"/>
      <w:pPr>
        <w:ind w:left="10346" w:hanging="541"/>
      </w:pPr>
      <w:rPr>
        <w:rFonts w:hint="default"/>
        <w:lang w:val="pt-PT" w:eastAsia="en-US" w:bidi="ar-SA"/>
      </w:rPr>
    </w:lvl>
    <w:lvl w:ilvl="8">
      <w:start w:val="0"/>
      <w:numFmt w:val="bullet"/>
      <w:lvlText w:val="•"/>
      <w:lvlJc w:val="left"/>
      <w:pPr>
        <w:ind w:left="11937" w:hanging="541"/>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450" w:hanging="71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37" w:hanging="718"/>
      </w:pPr>
      <w:rPr>
        <w:rFonts w:hint="default"/>
        <w:lang w:val="pt-PT" w:eastAsia="en-US" w:bidi="ar-SA"/>
      </w:rPr>
    </w:lvl>
    <w:lvl w:ilvl="3">
      <w:start w:val="0"/>
      <w:numFmt w:val="bullet"/>
      <w:lvlText w:val="•"/>
      <w:lvlJc w:val="left"/>
      <w:pPr>
        <w:ind w:left="3935" w:hanging="718"/>
      </w:pPr>
      <w:rPr>
        <w:rFonts w:hint="default"/>
        <w:lang w:val="pt-PT" w:eastAsia="en-US" w:bidi="ar-SA"/>
      </w:rPr>
    </w:lvl>
    <w:lvl w:ilvl="4">
      <w:start w:val="0"/>
      <w:numFmt w:val="bullet"/>
      <w:lvlText w:val="•"/>
      <w:lvlJc w:val="left"/>
      <w:pPr>
        <w:ind w:left="5533" w:hanging="718"/>
      </w:pPr>
      <w:rPr>
        <w:rFonts w:hint="default"/>
        <w:lang w:val="pt-PT" w:eastAsia="en-US" w:bidi="ar-SA"/>
      </w:rPr>
    </w:lvl>
    <w:lvl w:ilvl="5">
      <w:start w:val="0"/>
      <w:numFmt w:val="bullet"/>
      <w:lvlText w:val="•"/>
      <w:lvlJc w:val="left"/>
      <w:pPr>
        <w:ind w:left="7131" w:hanging="718"/>
      </w:pPr>
      <w:rPr>
        <w:rFonts w:hint="default"/>
        <w:lang w:val="pt-PT" w:eastAsia="en-US" w:bidi="ar-SA"/>
      </w:rPr>
    </w:lvl>
    <w:lvl w:ilvl="6">
      <w:start w:val="0"/>
      <w:numFmt w:val="bullet"/>
      <w:lvlText w:val="•"/>
      <w:lvlJc w:val="left"/>
      <w:pPr>
        <w:ind w:left="8728" w:hanging="718"/>
      </w:pPr>
      <w:rPr>
        <w:rFonts w:hint="default"/>
        <w:lang w:val="pt-PT" w:eastAsia="en-US" w:bidi="ar-SA"/>
      </w:rPr>
    </w:lvl>
    <w:lvl w:ilvl="7">
      <w:start w:val="0"/>
      <w:numFmt w:val="bullet"/>
      <w:lvlText w:val="•"/>
      <w:lvlJc w:val="left"/>
      <w:pPr>
        <w:ind w:left="10326" w:hanging="718"/>
      </w:pPr>
      <w:rPr>
        <w:rFonts w:hint="default"/>
        <w:lang w:val="pt-PT" w:eastAsia="en-US" w:bidi="ar-SA"/>
      </w:rPr>
    </w:lvl>
    <w:lvl w:ilvl="8">
      <w:start w:val="0"/>
      <w:numFmt w:val="bullet"/>
      <w:lvlText w:val="•"/>
      <w:lvlJc w:val="left"/>
      <w:pPr>
        <w:ind w:left="11924" w:hanging="718"/>
      </w:pPr>
      <w:rPr>
        <w:rFonts w:hint="default"/>
        <w:lang w:val="pt-PT" w:eastAsia="en-US" w:bidi="ar-SA"/>
      </w:rPr>
    </w:lvl>
  </w:abstract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869" w:hanging="420"/>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28184750&amp;id_procedimento_atual=128183518&amp;infra_sistema=100000100&amp;infra_unidade_atual=120007803&amp;infra_hash=71d10ea82e944d4a44c039b29ab1f822040c8b89cc2c946ff2214f08d7e1dc586a193cce9359345d0b2d952902b79419294e9df6dc78ba8f859df5f5d115429c7ba8629ae1c05823919383d8ac69987b8cf622e956f612fb56098cf00e63c25c" TargetMode="External"/><Relationship Id="rId34" Type="http://schemas.openxmlformats.org/officeDocument/2006/relationships/hyperlink" Target="https://sei.rj.gov.br/sei/controlador.php?acao=protocolo_visualizar&amp;id_protocolo=95504857&amp;id_procedimento_atual=128183518&amp;infra_sistema=100000100&amp;infra_unidade_atual=120007803&amp;infra_hash=f51e43b1fff05eaff9c603af15c8514f4908678186c6272b8a661fedbca502366a193cce9359345d0b2d952902b79419294e9df6dc78ba8f859df5f5d115429c7ba8629ae1c05823919383d8ac69987b8cf622e956f612fb56098cf00e63c25c"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28184330&amp;id_procedimento_atual=128183518&amp;infra_sistema=100000100&amp;infra_unidade_atual=120007803&amp;infra_hash=c42fa7d0c453d3e1c285a42ff5cccf2f6308e7835e5617054d65928ea4d44fb46a193cce9359345d0b2d952902b79419294e9df6dc78ba8f859df5f5d115429c7ba8629ae1c05823919383d8ac69987b8cf622e956f612fb56098cf00e63c25c" TargetMode="External"/><Relationship Id="rId37" Type="http://schemas.openxmlformats.org/officeDocument/2006/relationships/hyperlink" Target="https://sei.rj.gov.br/sei/controlador.php?acao=protocolo_visualizar&amp;id_protocolo=77579863&amp;id_procedimento_atual=128183518&amp;infra_sistema=100000100&amp;infra_unidade_atual=120007803&amp;infra_hash=fad4bcab70311e3439efa5c8848761abadd4411026013034c90c02c4684aa1da6a193cce9359345d0b2d952902b79419294e9df6dc78ba8f859df5f5d115429c7ba8629ae1c05823919383d8ac69987b8cf622e956f612fb56098cf00e63c25c" TargetMode="External"/><Relationship Id="rId38" Type="http://schemas.openxmlformats.org/officeDocument/2006/relationships/hyperlink" Target="https://bvsms.saude.gov.br/bvs/publicacoes/anvisa/cartilha_licitacao.pdf" TargetMode="External"/><Relationship Id="rId39" Type="http://schemas.openxmlformats.org/officeDocument/2006/relationships/hyperlink" Target="https://sei.rj.gov.br/sei/controlador.php?acao=protocolo_visualizar&amp;id_protocolo=33665672&amp;id_procedimento_atual=128183518&amp;infra_sistema=100000100&amp;infra_unidade_atual=120007803&amp;infra_hash=54f9f7ca4ba32df89d887a27ca83a52228148bdb6de05a252462abb6efe460ca6a193cce9359345d0b2d952902b79419294e9df6dc78ba8f859df5f5d115429c7ba8629ae1c05823919383d8ac69987b8cf622e956f612fb56098cf00e63c25c" TargetMode="External"/><Relationship Id="rId40" Type="http://schemas.openxmlformats.org/officeDocument/2006/relationships/hyperlink" Target="mailto:mauro.mundstock@hupe.uerj.br" TargetMode="External"/><Relationship Id="rId41" Type="http://schemas.openxmlformats.org/officeDocument/2006/relationships/hyperlink" Target="mailto:daniele.machado@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lanalto.gov.br/ccivil_03/_ato2019-2022/2021/lei/L14133.htm#art131" TargetMode="External"/><Relationship Id="rId47" Type="http://schemas.openxmlformats.org/officeDocument/2006/relationships/hyperlink" Target="http://www.planalto.gov.br/ccivil_03/_ato2019-2022/2021/lei/L14133.htm#art136" TargetMode="External"/><Relationship Id="rId48" Type="http://schemas.openxmlformats.org/officeDocument/2006/relationships/hyperlink" Target="http://www.planalto.gov.br/ccivil_03/_ato2019-2022/2021/lei/L14133.htm#art94" TargetMode="External"/><Relationship Id="rId49" Type="http://schemas.openxmlformats.org/officeDocument/2006/relationships/hyperlink" Target="https://www.planalto.gov.br/ccivil_03/_ato2011-2014/2011/lei/l12527.htm#art8%C2%A72" TargetMode="External"/><Relationship Id="rId50" Type="http://schemas.openxmlformats.org/officeDocument/2006/relationships/hyperlink" Target="http://www.portaldoempreendedor.gov.br/" TargetMode="External"/><Relationship Id="rId5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SEI-260007/000590/2026</dc:title>
  <dcterms:created xsi:type="dcterms:W3CDTF">2026-03-18T12:38:12Z</dcterms:created>
  <dcterms:modified xsi:type="dcterms:W3CDTF">2026-03-18T12:38:12Z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2026-03-18T00:00:00Z</vt:filetime>
  </property>
  <property fmtid="{D5CDD505-2E9C-101B-9397-08002B2CF9AE}" pid="3" name="Creator">
    <vt:lpwstr>Mozilla/5.0 (Windows NT 10.0; Win64; x64) AppleWebKit/537.36 (KHTML, like Gecko) Chrome/146.0.0.0 Safari/537.36</vt:lpwstr>
  </property>
  <property fmtid="{D5CDD505-2E9C-101B-9397-08002B2CF9AE}" pid="4" name="LastSaved">
    <vt:filetime>2026-03-18T00:00:00Z</vt:filetime>
  </property>
  <property fmtid="{D5CDD505-2E9C-101B-9397-08002B2CF9AE}" pid="5" name="Producer">
    <vt:lpwstr>Skia/PDF m146</vt:lpwstr>
  </property>
</Properties>
</file>