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260007/013272/2025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180/2026</w:t>
      </w:r>
    </w:p>
    <w:p>
      <w:pPr>
        <w:spacing w:line="780" w:lineRule="atLeast" w:before="146"/>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pStyle w:val="Heading1"/>
        <w:spacing w:line="273" w:lineRule="exact" w:before="114"/>
        <w:ind w:left="449" w:firstLine="0"/>
      </w:pPr>
      <w:r>
        <w:rPr/>
        <w:t>AQUISIÇÃO</w:t>
      </w:r>
      <w:r>
        <w:rPr>
          <w:spacing w:val="52"/>
          <w:w w:val="150"/>
        </w:rPr>
        <w:t> </w:t>
      </w:r>
      <w:r>
        <w:rPr/>
        <w:t>DE</w:t>
      </w:r>
      <w:r>
        <w:rPr>
          <w:spacing w:val="52"/>
          <w:w w:val="150"/>
        </w:rPr>
        <w:t> </w:t>
      </w:r>
      <w:r>
        <w:rPr/>
        <w:t>MATERIAL</w:t>
      </w:r>
      <w:r>
        <w:rPr>
          <w:spacing w:val="70"/>
        </w:rPr>
        <w:t> </w:t>
      </w:r>
      <w:r>
        <w:rPr/>
        <w:t>HOSPITALAR</w:t>
      </w:r>
      <w:r>
        <w:rPr>
          <w:spacing w:val="53"/>
          <w:w w:val="150"/>
        </w:rPr>
        <w:t> </w:t>
      </w:r>
      <w:r>
        <w:rPr/>
        <w:t>(COLETOR</w:t>
      </w:r>
      <w:r>
        <w:rPr>
          <w:spacing w:val="52"/>
          <w:w w:val="150"/>
        </w:rPr>
        <w:t> </w:t>
      </w:r>
      <w:r>
        <w:rPr/>
        <w:t>DE</w:t>
      </w:r>
      <w:r>
        <w:rPr>
          <w:spacing w:val="53"/>
          <w:w w:val="150"/>
        </w:rPr>
        <w:t> </w:t>
      </w:r>
      <w:r>
        <w:rPr/>
        <w:t>URINA,</w:t>
      </w:r>
      <w:r>
        <w:rPr>
          <w:spacing w:val="52"/>
          <w:w w:val="150"/>
        </w:rPr>
        <w:t> </w:t>
      </w:r>
      <w:r>
        <w:rPr/>
        <w:t>ETC)</w:t>
      </w:r>
      <w:r>
        <w:rPr>
          <w:spacing w:val="53"/>
          <w:w w:val="150"/>
        </w:rPr>
        <w:t> </w:t>
      </w:r>
      <w:r>
        <w:rPr/>
        <w:t>PARA</w:t>
      </w:r>
      <w:r>
        <w:rPr>
          <w:spacing w:val="70"/>
        </w:rPr>
        <w:t> </w:t>
      </w:r>
      <w:r>
        <w:rPr/>
        <w:t>O</w:t>
      </w:r>
      <w:r>
        <w:rPr>
          <w:spacing w:val="52"/>
          <w:w w:val="150"/>
        </w:rPr>
        <w:t> </w:t>
      </w:r>
      <w:r>
        <w:rPr/>
        <w:t>HOSPITAL</w:t>
      </w:r>
      <w:r>
        <w:rPr>
          <w:spacing w:val="70"/>
        </w:rPr>
        <w:t> </w:t>
      </w:r>
      <w:r>
        <w:rPr/>
        <w:t>UNIVERSITÁRIO</w:t>
      </w:r>
      <w:r>
        <w:rPr>
          <w:spacing w:val="53"/>
          <w:w w:val="150"/>
        </w:rPr>
        <w:t> </w:t>
      </w:r>
      <w:r>
        <w:rPr>
          <w:spacing w:val="-2"/>
        </w:rPr>
        <w:t>PEDRO</w:t>
      </w:r>
    </w:p>
    <w:p>
      <w:pPr>
        <w:spacing w:line="273" w:lineRule="exact" w:before="0"/>
        <w:ind w:left="449" w:right="0" w:firstLine="0"/>
        <w:jc w:val="left"/>
        <w:rPr>
          <w:b/>
          <w:sz w:val="24"/>
        </w:rPr>
      </w:pPr>
      <w:r>
        <w:rPr>
          <w:b/>
          <w:sz w:val="24"/>
        </w:rPr>
        <w:t>ERNESTO,</w:t>
      </w:r>
      <w:r>
        <w:rPr>
          <w:b/>
          <w:spacing w:val="-1"/>
          <w:sz w:val="24"/>
        </w:rPr>
        <w:t> </w:t>
      </w:r>
      <w:r>
        <w:rPr>
          <w:b/>
          <w:sz w:val="24"/>
        </w:rPr>
        <w:t>na</w:t>
      </w:r>
      <w:r>
        <w:rPr>
          <w:b/>
          <w:spacing w:val="-1"/>
          <w:sz w:val="24"/>
        </w:rPr>
        <w:t> </w:t>
      </w:r>
      <w:r>
        <w:rPr>
          <w:b/>
          <w:sz w:val="24"/>
        </w:rPr>
        <w:t>forma estabelecida</w:t>
      </w:r>
      <w:r>
        <w:rPr>
          <w:b/>
          <w:spacing w:val="-1"/>
          <w:sz w:val="24"/>
        </w:rPr>
        <w:t> </w:t>
      </w:r>
      <w:r>
        <w:rPr>
          <w:b/>
          <w:sz w:val="24"/>
        </w:rPr>
        <w:t>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55.796,65 (cin</w:t>
      </w:r>
      <w:r>
        <w:rPr>
          <w:b/>
          <w:color w:val="333333"/>
          <w:sz w:val="24"/>
        </w:rPr>
        <w:t>quenta e</w:t>
      </w:r>
      <w:r>
        <w:rPr>
          <w:b/>
          <w:color w:val="333333"/>
          <w:spacing w:val="-1"/>
          <w:sz w:val="24"/>
        </w:rPr>
        <w:t> </w:t>
      </w:r>
      <w:r>
        <w:rPr>
          <w:b/>
          <w:color w:val="333333"/>
          <w:sz w:val="24"/>
        </w:rPr>
        <w:t>cinco mil e</w:t>
      </w:r>
      <w:r>
        <w:rPr>
          <w:b/>
          <w:color w:val="333333"/>
          <w:spacing w:val="-1"/>
          <w:sz w:val="24"/>
        </w:rPr>
        <w:t> </w:t>
      </w:r>
      <w:r>
        <w:rPr>
          <w:b/>
          <w:color w:val="333333"/>
          <w:sz w:val="24"/>
        </w:rPr>
        <w:t>setecentos e noventa e</w:t>
      </w:r>
      <w:r>
        <w:rPr>
          <w:b/>
          <w:color w:val="333333"/>
          <w:spacing w:val="-1"/>
          <w:sz w:val="24"/>
        </w:rPr>
        <w:t> </w:t>
      </w:r>
      <w:r>
        <w:rPr>
          <w:b/>
          <w:color w:val="333333"/>
          <w:sz w:val="24"/>
        </w:rPr>
        <w:t>seis reais e</w:t>
      </w:r>
      <w:r>
        <w:rPr>
          <w:b/>
          <w:color w:val="333333"/>
          <w:spacing w:val="-1"/>
          <w:sz w:val="24"/>
        </w:rPr>
        <w:t> </w:t>
      </w:r>
      <w:r>
        <w:rPr>
          <w:b/>
          <w:color w:val="333333"/>
          <w:sz w:val="24"/>
        </w:rPr>
        <w:t>sessenta e cinco </w:t>
      </w:r>
      <w:r>
        <w:rPr>
          <w:b/>
          <w:color w:val="333333"/>
          <w:spacing w:val="-2"/>
          <w:sz w:val="24"/>
        </w:rPr>
        <w:t>centavos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04/06/2026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180/2026</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SEI-260007/013272/2025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019" w:val="left" w:leader="none"/>
        </w:tabs>
        <w:spacing w:line="273" w:lineRule="exact" w:before="0" w:after="0"/>
        <w:ind w:left="1019" w:right="0" w:hanging="570"/>
        <w:jc w:val="left"/>
        <w:rPr>
          <w:b/>
          <w:sz w:val="24"/>
        </w:rPr>
      </w:pPr>
      <w:r>
        <w:rPr>
          <w:sz w:val="24"/>
        </w:rPr>
        <w:t>O</w:t>
      </w:r>
      <w:r>
        <w:rPr>
          <w:spacing w:val="5"/>
          <w:sz w:val="24"/>
        </w:rPr>
        <w:t> </w:t>
      </w:r>
      <w:r>
        <w:rPr>
          <w:sz w:val="24"/>
        </w:rPr>
        <w:t>objeto</w:t>
      </w:r>
      <w:r>
        <w:rPr>
          <w:spacing w:val="5"/>
          <w:sz w:val="24"/>
        </w:rPr>
        <w:t> </w:t>
      </w:r>
      <w:r>
        <w:rPr>
          <w:sz w:val="24"/>
        </w:rPr>
        <w:t>da</w:t>
      </w:r>
      <w:r>
        <w:rPr>
          <w:spacing w:val="6"/>
          <w:sz w:val="24"/>
        </w:rPr>
        <w:t> </w:t>
      </w:r>
      <w:r>
        <w:rPr>
          <w:sz w:val="24"/>
        </w:rPr>
        <w:t>presente</w:t>
      </w:r>
      <w:r>
        <w:rPr>
          <w:spacing w:val="5"/>
          <w:sz w:val="24"/>
        </w:rPr>
        <w:t> </w:t>
      </w:r>
      <w:r>
        <w:rPr>
          <w:sz w:val="24"/>
        </w:rPr>
        <w:t>licitação</w:t>
      </w:r>
      <w:r>
        <w:rPr>
          <w:spacing w:val="6"/>
          <w:sz w:val="24"/>
        </w:rPr>
        <w:t> </w:t>
      </w:r>
      <w:r>
        <w:rPr>
          <w:sz w:val="24"/>
        </w:rPr>
        <w:t>é</w:t>
      </w:r>
      <w:r>
        <w:rPr>
          <w:spacing w:val="5"/>
          <w:sz w:val="24"/>
        </w:rPr>
        <w:t> </w:t>
      </w:r>
      <w:r>
        <w:rPr>
          <w:sz w:val="24"/>
        </w:rPr>
        <w:t>a</w:t>
      </w:r>
      <w:r>
        <w:rPr>
          <w:spacing w:val="6"/>
          <w:sz w:val="24"/>
        </w:rPr>
        <w:t> </w:t>
      </w:r>
      <w:r>
        <w:rPr>
          <w:b/>
          <w:sz w:val="24"/>
        </w:rPr>
        <w:t>AQUISIÇÃO</w:t>
      </w:r>
      <w:r>
        <w:rPr>
          <w:b/>
          <w:spacing w:val="5"/>
          <w:sz w:val="24"/>
        </w:rPr>
        <w:t> </w:t>
      </w:r>
      <w:r>
        <w:rPr>
          <w:b/>
          <w:sz w:val="24"/>
        </w:rPr>
        <w:t>DE</w:t>
      </w:r>
      <w:r>
        <w:rPr>
          <w:b/>
          <w:spacing w:val="6"/>
          <w:sz w:val="24"/>
        </w:rPr>
        <w:t> </w:t>
      </w:r>
      <w:r>
        <w:rPr>
          <w:b/>
          <w:sz w:val="24"/>
        </w:rPr>
        <w:t>MATERIAL</w:t>
      </w:r>
      <w:r>
        <w:rPr>
          <w:b/>
          <w:spacing w:val="-7"/>
          <w:sz w:val="24"/>
        </w:rPr>
        <w:t> </w:t>
      </w:r>
      <w:r>
        <w:rPr>
          <w:b/>
          <w:sz w:val="24"/>
        </w:rPr>
        <w:t>HOSPITALAR</w:t>
      </w:r>
      <w:r>
        <w:rPr>
          <w:b/>
          <w:spacing w:val="5"/>
          <w:sz w:val="24"/>
        </w:rPr>
        <w:t> </w:t>
      </w:r>
      <w:r>
        <w:rPr>
          <w:b/>
          <w:sz w:val="24"/>
        </w:rPr>
        <w:t>(COLETOR</w:t>
      </w:r>
      <w:r>
        <w:rPr>
          <w:b/>
          <w:spacing w:val="6"/>
          <w:sz w:val="24"/>
        </w:rPr>
        <w:t> </w:t>
      </w:r>
      <w:r>
        <w:rPr>
          <w:b/>
          <w:sz w:val="24"/>
        </w:rPr>
        <w:t>DE</w:t>
      </w:r>
      <w:r>
        <w:rPr>
          <w:b/>
          <w:spacing w:val="5"/>
          <w:sz w:val="24"/>
        </w:rPr>
        <w:t> </w:t>
      </w:r>
      <w:r>
        <w:rPr>
          <w:b/>
          <w:sz w:val="24"/>
        </w:rPr>
        <w:t>URINA,</w:t>
      </w:r>
      <w:r>
        <w:rPr>
          <w:b/>
          <w:spacing w:val="5"/>
          <w:sz w:val="24"/>
        </w:rPr>
        <w:t> </w:t>
      </w:r>
      <w:r>
        <w:rPr>
          <w:b/>
          <w:sz w:val="24"/>
        </w:rPr>
        <w:t>ETC)</w:t>
      </w:r>
      <w:r>
        <w:rPr>
          <w:b/>
          <w:spacing w:val="6"/>
          <w:sz w:val="24"/>
        </w:rPr>
        <w:t> </w:t>
      </w:r>
      <w:r>
        <w:rPr>
          <w:b/>
          <w:sz w:val="24"/>
        </w:rPr>
        <w:t>PARA</w:t>
      </w:r>
      <w:r>
        <w:rPr>
          <w:b/>
          <w:spacing w:val="-7"/>
          <w:sz w:val="24"/>
        </w:rPr>
        <w:t> </w:t>
      </w:r>
      <w:r>
        <w:rPr>
          <w:b/>
          <w:sz w:val="24"/>
        </w:rPr>
        <w:t>O</w:t>
      </w:r>
      <w:r>
        <w:rPr>
          <w:b/>
          <w:spacing w:val="6"/>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3"/>
        <w:ind w:left="0"/>
        <w:rPr>
          <w:sz w:val="20"/>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550"/>
        <w:gridCol w:w="945"/>
        <w:gridCol w:w="1350"/>
        <w:gridCol w:w="1140"/>
        <w:gridCol w:w="1545"/>
        <w:gridCol w:w="1740"/>
      </w:tblGrid>
      <w:tr>
        <w:trPr>
          <w:trHeight w:val="1079" w:hRule="atLeast"/>
        </w:trPr>
        <w:tc>
          <w:tcPr>
            <w:tcW w:w="870" w:type="dxa"/>
          </w:tcPr>
          <w:p>
            <w:pPr>
              <w:pStyle w:val="TableParagraph"/>
              <w:spacing w:before="114"/>
              <w:rPr>
                <w:sz w:val="24"/>
              </w:rPr>
            </w:pPr>
          </w:p>
          <w:p>
            <w:pPr>
              <w:pStyle w:val="TableParagraph"/>
              <w:spacing w:before="1"/>
              <w:ind w:left="17"/>
              <w:jc w:val="center"/>
              <w:rPr>
                <w:b/>
                <w:sz w:val="24"/>
              </w:rPr>
            </w:pPr>
            <w:r>
              <w:rPr>
                <w:b/>
                <w:spacing w:val="-4"/>
                <w:sz w:val="24"/>
              </w:rPr>
              <w:t>ITEM</w:t>
            </w:r>
          </w:p>
        </w:tc>
        <w:tc>
          <w:tcPr>
            <w:tcW w:w="2550" w:type="dxa"/>
          </w:tcPr>
          <w:p>
            <w:pPr>
              <w:pStyle w:val="TableParagraph"/>
              <w:spacing w:line="235" w:lineRule="auto" w:before="260"/>
              <w:ind w:left="279" w:right="103" w:firstLine="240"/>
              <w:rPr>
                <w:b/>
                <w:sz w:val="24"/>
              </w:rPr>
            </w:pPr>
            <w:r>
              <w:rPr>
                <w:b/>
                <w:spacing w:val="-2"/>
                <w:sz w:val="24"/>
              </w:rPr>
              <w:t>DESCRIÇÃO/ ESPECIFICAÇÃO</w:t>
            </w:r>
          </w:p>
        </w:tc>
        <w:tc>
          <w:tcPr>
            <w:tcW w:w="945" w:type="dxa"/>
          </w:tcPr>
          <w:p>
            <w:pPr>
              <w:pStyle w:val="TableParagraph"/>
              <w:spacing w:line="235" w:lineRule="auto" w:before="125"/>
              <w:ind w:left="336" w:right="160" w:hanging="164"/>
              <w:rPr>
                <w:b/>
                <w:sz w:val="24"/>
              </w:rPr>
            </w:pPr>
            <w:r>
              <w:rPr>
                <w:b/>
                <w:spacing w:val="-4"/>
                <w:sz w:val="24"/>
              </w:rPr>
              <w:t>CÓD. </w:t>
            </w:r>
            <w:r>
              <w:rPr>
                <w:b/>
                <w:spacing w:val="-6"/>
                <w:sz w:val="24"/>
              </w:rPr>
              <w:t>ID</w:t>
            </w:r>
          </w:p>
          <w:p>
            <w:pPr>
              <w:pStyle w:val="TableParagraph"/>
              <w:spacing w:line="271" w:lineRule="exact"/>
              <w:ind w:left="176"/>
              <w:rPr>
                <w:b/>
                <w:sz w:val="24"/>
              </w:rPr>
            </w:pPr>
            <w:r>
              <w:rPr>
                <w:b/>
                <w:spacing w:val="-4"/>
                <w:sz w:val="24"/>
              </w:rPr>
              <w:t>SIGA</w:t>
            </w:r>
          </w:p>
        </w:tc>
        <w:tc>
          <w:tcPr>
            <w:tcW w:w="1350" w:type="dxa"/>
          </w:tcPr>
          <w:p>
            <w:pPr>
              <w:pStyle w:val="TableParagraph"/>
              <w:spacing w:line="235" w:lineRule="auto" w:before="125"/>
              <w:ind w:left="508" w:right="97" w:hanging="394"/>
              <w:rPr>
                <w:b/>
                <w:sz w:val="24"/>
              </w:rPr>
            </w:pPr>
            <w:r>
              <w:rPr>
                <w:b/>
                <w:spacing w:val="-2"/>
                <w:sz w:val="24"/>
              </w:rPr>
              <w:t>UNIDADE </w:t>
            </w:r>
            <w:r>
              <w:rPr>
                <w:b/>
                <w:spacing w:val="-6"/>
                <w:sz w:val="24"/>
              </w:rPr>
              <w:t>DE</w:t>
            </w:r>
          </w:p>
          <w:p>
            <w:pPr>
              <w:pStyle w:val="TableParagraph"/>
              <w:spacing w:line="271" w:lineRule="exact"/>
              <w:ind w:left="175"/>
              <w:rPr>
                <w:b/>
                <w:sz w:val="24"/>
              </w:rPr>
            </w:pPr>
            <w:r>
              <w:rPr>
                <w:b/>
                <w:spacing w:val="-2"/>
                <w:sz w:val="24"/>
              </w:rPr>
              <w:t>MEDIDA</w:t>
            </w:r>
          </w:p>
        </w:tc>
        <w:tc>
          <w:tcPr>
            <w:tcW w:w="1140" w:type="dxa"/>
          </w:tcPr>
          <w:p>
            <w:pPr>
              <w:pStyle w:val="TableParagraph"/>
              <w:spacing w:before="114"/>
              <w:rPr>
                <w:sz w:val="24"/>
              </w:rPr>
            </w:pPr>
          </w:p>
          <w:p>
            <w:pPr>
              <w:pStyle w:val="TableParagraph"/>
              <w:spacing w:before="1"/>
              <w:ind w:left="15"/>
              <w:jc w:val="center"/>
              <w:rPr>
                <w:b/>
                <w:sz w:val="24"/>
              </w:rPr>
            </w:pPr>
            <w:r>
              <w:rPr>
                <w:b/>
                <w:spacing w:val="-2"/>
                <w:sz w:val="24"/>
              </w:rPr>
              <w:t>QUANT.</w:t>
            </w:r>
          </w:p>
        </w:tc>
        <w:tc>
          <w:tcPr>
            <w:tcW w:w="1545" w:type="dxa"/>
          </w:tcPr>
          <w:p>
            <w:pPr>
              <w:pStyle w:val="TableParagraph"/>
              <w:spacing w:line="235" w:lineRule="auto"/>
              <w:ind w:left="10"/>
              <w:jc w:val="center"/>
              <w:rPr>
                <w:b/>
                <w:sz w:val="24"/>
              </w:rPr>
            </w:pPr>
            <w:r>
              <w:rPr>
                <w:b/>
                <w:spacing w:val="-2"/>
                <w:sz w:val="24"/>
              </w:rPr>
              <w:t>PREÇO ESTIMADO UNITÁRIO</w:t>
            </w:r>
          </w:p>
          <w:p>
            <w:pPr>
              <w:pStyle w:val="TableParagraph"/>
              <w:spacing w:line="258" w:lineRule="exact"/>
              <w:ind w:left="10" w:right="3"/>
              <w:jc w:val="center"/>
              <w:rPr>
                <w:b/>
                <w:sz w:val="24"/>
              </w:rPr>
            </w:pPr>
            <w:r>
              <w:rPr>
                <w:b/>
                <w:sz w:val="24"/>
              </w:rPr>
              <w:t>DO </w:t>
            </w:r>
            <w:r>
              <w:rPr>
                <w:b/>
                <w:spacing w:val="-4"/>
                <w:sz w:val="24"/>
              </w:rPr>
              <w:t>ITEM</w:t>
            </w:r>
          </w:p>
        </w:tc>
        <w:tc>
          <w:tcPr>
            <w:tcW w:w="1740" w:type="dxa"/>
          </w:tcPr>
          <w:p>
            <w:pPr>
              <w:pStyle w:val="TableParagraph"/>
              <w:spacing w:line="235" w:lineRule="auto" w:before="260"/>
              <w:ind w:left="179" w:right="168" w:firstLine="69"/>
              <w:rPr>
                <w:b/>
                <w:sz w:val="24"/>
              </w:rPr>
            </w:pPr>
            <w:r>
              <w:rPr>
                <w:b/>
                <w:sz w:val="24"/>
              </w:rPr>
              <w:t>LOCAL</w:t>
            </w:r>
            <w:r>
              <w:rPr>
                <w:b/>
                <w:spacing w:val="-9"/>
                <w:sz w:val="24"/>
              </w:rPr>
              <w:t> </w:t>
            </w:r>
            <w:r>
              <w:rPr>
                <w:b/>
                <w:sz w:val="24"/>
              </w:rPr>
              <w:t>DE </w:t>
            </w:r>
            <w:r>
              <w:rPr>
                <w:b/>
                <w:spacing w:val="-2"/>
                <w:sz w:val="24"/>
              </w:rPr>
              <w:t>EXECUÇÃO</w:t>
            </w:r>
          </w:p>
        </w:tc>
      </w:tr>
      <w:tr>
        <w:trPr>
          <w:trHeight w:val="2242" w:hRule="atLeast"/>
        </w:trPr>
        <w:tc>
          <w:tcPr>
            <w:tcW w:w="870" w:type="dxa"/>
            <w:tcBorders>
              <w:bottom w:val="nil"/>
            </w:tcBorders>
          </w:tcPr>
          <w:p>
            <w:pPr>
              <w:pStyle w:val="TableParagraph"/>
              <w:spacing w:line="262" w:lineRule="exact"/>
              <w:ind w:left="17"/>
              <w:jc w:val="center"/>
              <w:rPr>
                <w:sz w:val="24"/>
              </w:rPr>
            </w:pPr>
            <w:r>
              <w:rPr>
                <w:spacing w:val="-10"/>
                <w:sz w:val="24"/>
              </w:rPr>
              <w:t>1</w:t>
            </w:r>
          </w:p>
        </w:tc>
        <w:tc>
          <w:tcPr>
            <w:tcW w:w="2550" w:type="dxa"/>
            <w:tcBorders>
              <w:bottom w:val="nil"/>
            </w:tcBorders>
          </w:tcPr>
          <w:p>
            <w:pPr>
              <w:pStyle w:val="TableParagraph"/>
              <w:spacing w:line="235" w:lineRule="auto"/>
              <w:ind w:left="116" w:right="103"/>
              <w:jc w:val="both"/>
              <w:rPr>
                <w:sz w:val="24"/>
              </w:rPr>
            </w:pPr>
            <w:r>
              <w:rPr>
                <w:b/>
                <w:sz w:val="24"/>
              </w:rPr>
              <w:t>Coletor de </w:t>
            </w:r>
            <w:r>
              <w:rPr>
                <w:b/>
                <w:sz w:val="24"/>
              </w:rPr>
              <w:t>Urina 24horas</w:t>
            </w:r>
            <w:r>
              <w:rPr>
                <w:sz w:val="24"/>
              </w:rPr>
              <w:t>,</w:t>
            </w:r>
            <w:r>
              <w:rPr>
                <w:spacing w:val="-14"/>
                <w:sz w:val="24"/>
              </w:rPr>
              <w:t> </w:t>
            </w:r>
            <w:r>
              <w:rPr>
                <w:sz w:val="24"/>
              </w:rPr>
              <w:t>translúcido</w:t>
            </w:r>
            <w:r>
              <w:rPr>
                <w:spacing w:val="-12"/>
                <w:sz w:val="24"/>
              </w:rPr>
              <w:t> </w:t>
            </w:r>
            <w:r>
              <w:rPr>
                <w:sz w:val="24"/>
              </w:rPr>
              <w:t>ou branco,</w:t>
            </w:r>
            <w:r>
              <w:rPr>
                <w:spacing w:val="-15"/>
                <w:sz w:val="24"/>
              </w:rPr>
              <w:t> </w:t>
            </w:r>
            <w:r>
              <w:rPr>
                <w:sz w:val="24"/>
              </w:rPr>
              <w:t>com</w:t>
            </w:r>
            <w:r>
              <w:rPr>
                <w:spacing w:val="-15"/>
                <w:sz w:val="24"/>
              </w:rPr>
              <w:t> </w:t>
            </w:r>
            <w:r>
              <w:rPr>
                <w:sz w:val="24"/>
              </w:rPr>
              <w:t>capacidade de 2 litros, com tampa de rosca, vedação interna, graduado e</w:t>
            </w:r>
            <w:r>
              <w:rPr>
                <w:spacing w:val="40"/>
                <w:sz w:val="24"/>
              </w:rPr>
              <w:t> </w:t>
            </w:r>
            <w:r>
              <w:rPr>
                <w:sz w:val="24"/>
              </w:rPr>
              <w:t>com boca larga.</w:t>
            </w:r>
          </w:p>
        </w:tc>
        <w:tc>
          <w:tcPr>
            <w:tcW w:w="945" w:type="dxa"/>
            <w:tcBorders>
              <w:bottom w:val="nil"/>
            </w:tcBorders>
          </w:tcPr>
          <w:p>
            <w:pPr>
              <w:pStyle w:val="TableParagraph"/>
              <w:spacing w:line="262" w:lineRule="exact"/>
              <w:ind w:left="109"/>
              <w:rPr>
                <w:sz w:val="24"/>
              </w:rPr>
            </w:pPr>
            <w:r>
              <w:rPr>
                <w:spacing w:val="-2"/>
                <w:sz w:val="24"/>
              </w:rPr>
              <w:t>128009</w:t>
            </w:r>
          </w:p>
        </w:tc>
        <w:tc>
          <w:tcPr>
            <w:tcW w:w="1350" w:type="dxa"/>
            <w:tcBorders>
              <w:bottom w:val="nil"/>
            </w:tcBorders>
          </w:tcPr>
          <w:p>
            <w:pPr>
              <w:pStyle w:val="TableParagraph"/>
              <w:spacing w:line="262" w:lineRule="exact"/>
              <w:ind w:left="295"/>
              <w:rPr>
                <w:sz w:val="24"/>
              </w:rPr>
            </w:pPr>
            <w:r>
              <w:rPr>
                <w:spacing w:val="-2"/>
                <w:sz w:val="24"/>
              </w:rPr>
              <w:t>unidade</w:t>
            </w:r>
          </w:p>
        </w:tc>
        <w:tc>
          <w:tcPr>
            <w:tcW w:w="1140" w:type="dxa"/>
            <w:tcBorders>
              <w:bottom w:val="nil"/>
            </w:tcBorders>
          </w:tcPr>
          <w:p>
            <w:pPr>
              <w:pStyle w:val="TableParagraph"/>
              <w:spacing w:line="262" w:lineRule="exact"/>
              <w:ind w:left="15"/>
              <w:jc w:val="center"/>
              <w:rPr>
                <w:sz w:val="24"/>
              </w:rPr>
            </w:pPr>
            <w:r>
              <w:rPr>
                <w:spacing w:val="-5"/>
                <w:sz w:val="24"/>
              </w:rPr>
              <w:t>745</w:t>
            </w:r>
          </w:p>
        </w:tc>
        <w:tc>
          <w:tcPr>
            <w:tcW w:w="1545" w:type="dxa"/>
            <w:tcBorders>
              <w:bottom w:val="nil"/>
            </w:tcBorders>
          </w:tcPr>
          <w:p>
            <w:pPr>
              <w:pStyle w:val="TableParagraph"/>
              <w:spacing w:line="262" w:lineRule="exact"/>
              <w:ind w:left="438"/>
              <w:rPr>
                <w:sz w:val="24"/>
              </w:rPr>
            </w:pPr>
            <w:r>
              <w:rPr>
                <w:spacing w:val="-2"/>
                <w:sz w:val="24"/>
              </w:rPr>
              <w:t>8,7475</w:t>
            </w:r>
          </w:p>
        </w:tc>
        <w:tc>
          <w:tcPr>
            <w:tcW w:w="1740" w:type="dxa"/>
            <w:tcBorders>
              <w:bottom w:val="nil"/>
            </w:tcBorders>
          </w:tcPr>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550"/>
        <w:gridCol w:w="945"/>
        <w:gridCol w:w="1350"/>
        <w:gridCol w:w="1140"/>
        <w:gridCol w:w="1545"/>
        <w:gridCol w:w="1740"/>
      </w:tblGrid>
      <w:tr>
        <w:trPr>
          <w:trHeight w:val="809" w:hRule="atLeast"/>
        </w:trPr>
        <w:tc>
          <w:tcPr>
            <w:tcW w:w="870" w:type="dxa"/>
            <w:tcBorders>
              <w:top w:val="nil"/>
            </w:tcBorders>
          </w:tcPr>
          <w:p>
            <w:pPr>
              <w:pStyle w:val="TableParagraph"/>
              <w:rPr>
                <w:sz w:val="24"/>
              </w:rPr>
            </w:pPr>
          </w:p>
        </w:tc>
        <w:tc>
          <w:tcPr>
            <w:tcW w:w="2550" w:type="dxa"/>
            <w:tcBorders>
              <w:top w:val="nil"/>
            </w:tcBorders>
          </w:tcPr>
          <w:p>
            <w:pPr>
              <w:pStyle w:val="TableParagraph"/>
              <w:rPr>
                <w:sz w:val="24"/>
              </w:rPr>
            </w:pP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740" w:type="dxa"/>
            <w:tcBorders>
              <w:top w:val="nil"/>
            </w:tcBorders>
          </w:tcPr>
          <w:p>
            <w:pPr>
              <w:pStyle w:val="TableParagraph"/>
              <w:spacing w:line="235" w:lineRule="auto"/>
              <w:ind w:left="108" w:right="168"/>
              <w:rPr>
                <w:sz w:val="24"/>
              </w:rPr>
            </w:pPr>
            <w:r>
              <w:rPr>
                <w:spacing w:val="-2"/>
                <w:sz w:val="24"/>
              </w:rPr>
              <w:t>Janeiro/RJ, CEP</w:t>
            </w:r>
            <w:r>
              <w:rPr>
                <w:spacing w:val="-13"/>
                <w:sz w:val="24"/>
              </w:rPr>
              <w:t> </w:t>
            </w:r>
            <w:r>
              <w:rPr>
                <w:spacing w:val="-2"/>
                <w:sz w:val="24"/>
              </w:rPr>
              <w:t>20.551-</w:t>
            </w:r>
          </w:p>
          <w:p>
            <w:pPr>
              <w:pStyle w:val="TableParagraph"/>
              <w:spacing w:line="259" w:lineRule="exact"/>
              <w:ind w:left="108"/>
              <w:rPr>
                <w:sz w:val="24"/>
              </w:rPr>
            </w:pPr>
            <w:r>
              <w:rPr>
                <w:spacing w:val="-4"/>
                <w:sz w:val="24"/>
              </w:rPr>
              <w:t>030.</w:t>
            </w: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7"/>
              <w:jc w:val="center"/>
              <w:rPr>
                <w:sz w:val="24"/>
              </w:rPr>
            </w:pPr>
            <w:r>
              <w:rPr>
                <w:spacing w:val="-10"/>
                <w:sz w:val="24"/>
              </w:rPr>
              <w:t>2</w:t>
            </w:r>
          </w:p>
        </w:tc>
        <w:tc>
          <w:tcPr>
            <w:tcW w:w="2550" w:type="dxa"/>
          </w:tcPr>
          <w:p>
            <w:pPr>
              <w:pStyle w:val="TableParagraph"/>
              <w:spacing w:line="235" w:lineRule="auto"/>
              <w:ind w:left="116" w:right="103"/>
              <w:jc w:val="both"/>
              <w:rPr>
                <w:sz w:val="24"/>
              </w:rPr>
            </w:pPr>
            <w:r>
              <w:rPr>
                <w:sz w:val="24"/>
              </w:rPr>
              <w:t>Coletor de urina </w:t>
            </w:r>
            <w:r>
              <w:rPr>
                <w:sz w:val="24"/>
              </w:rPr>
              <w:t>24 horas, âmbar, com capacidade de 2 litros, com tampa de rosca, vedação interna e com diâmetro do bocal </w:t>
            </w:r>
            <w:r>
              <w:rPr>
                <w:spacing w:val="-2"/>
                <w:sz w:val="24"/>
              </w:rPr>
              <w:t>amplo.</w:t>
            </w:r>
          </w:p>
        </w:tc>
        <w:tc>
          <w:tcPr>
            <w:tcW w:w="9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9"/>
              <w:jc w:val="center"/>
              <w:rPr>
                <w:sz w:val="24"/>
              </w:rPr>
            </w:pPr>
            <w:r>
              <w:rPr>
                <w:spacing w:val="-2"/>
                <w:sz w:val="24"/>
              </w:rPr>
              <w:t>191692</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5"/>
              <w:jc w:val="center"/>
              <w:rPr>
                <w:sz w:val="24"/>
              </w:rPr>
            </w:pPr>
            <w:r>
              <w:rPr>
                <w:spacing w:val="-5"/>
                <w:sz w:val="24"/>
              </w:rPr>
              <w:t>660</w:t>
            </w:r>
          </w:p>
        </w:tc>
        <w:tc>
          <w:tcPr>
            <w:tcW w:w="15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right="3"/>
              <w:jc w:val="center"/>
              <w:rPr>
                <w:sz w:val="24"/>
              </w:rPr>
            </w:pPr>
            <w:r>
              <w:rPr>
                <w:spacing w:val="-2"/>
                <w:sz w:val="24"/>
              </w:rPr>
              <w:t>6,6100</w:t>
            </w:r>
          </w:p>
        </w:tc>
        <w:tc>
          <w:tcPr>
            <w:tcW w:w="1740" w:type="dxa"/>
          </w:tcPr>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08"/>
              <w:rPr>
                <w:sz w:val="24"/>
              </w:rPr>
            </w:pPr>
            <w:r>
              <w:rPr>
                <w:spacing w:val="-4"/>
                <w:sz w:val="24"/>
              </w:rPr>
              <w:t>030.</w:t>
            </w:r>
          </w:p>
        </w:tc>
      </w:tr>
      <w:tr>
        <w:trPr>
          <w:trHeight w:val="647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17"/>
              <w:jc w:val="center"/>
              <w:rPr>
                <w:sz w:val="24"/>
              </w:rPr>
            </w:pPr>
            <w:r>
              <w:rPr>
                <w:spacing w:val="-10"/>
                <w:sz w:val="24"/>
              </w:rPr>
              <w:t>3</w:t>
            </w:r>
          </w:p>
        </w:tc>
        <w:tc>
          <w:tcPr>
            <w:tcW w:w="2550" w:type="dxa"/>
          </w:tcPr>
          <w:p>
            <w:pPr>
              <w:pStyle w:val="TableParagraph"/>
              <w:tabs>
                <w:tab w:pos="1855" w:val="left" w:leader="none"/>
              </w:tabs>
              <w:spacing w:line="235" w:lineRule="auto"/>
              <w:ind w:left="116" w:right="103"/>
              <w:jc w:val="both"/>
              <w:rPr>
                <w:sz w:val="24"/>
              </w:rPr>
            </w:pPr>
            <w:r>
              <w:rPr>
                <w:sz w:val="24"/>
              </w:rPr>
              <w:t>Sistema </w:t>
            </w:r>
            <w:r>
              <w:rPr>
                <w:sz w:val="24"/>
              </w:rPr>
              <w:t>mediastinal para drenagem de tórax subaquática, com dreno 08</w:t>
            </w:r>
            <w:r>
              <w:rPr>
                <w:spacing w:val="-2"/>
                <w:sz w:val="24"/>
              </w:rPr>
              <w:t> </w:t>
            </w:r>
            <w:r>
              <w:rPr>
                <w:sz w:val="24"/>
              </w:rPr>
              <w:t>Fr,</w:t>
            </w:r>
            <w:r>
              <w:rPr>
                <w:spacing w:val="-2"/>
                <w:sz w:val="24"/>
              </w:rPr>
              <w:t> </w:t>
            </w:r>
            <w:r>
              <w:rPr>
                <w:sz w:val="24"/>
              </w:rPr>
              <w:t>em</w:t>
            </w:r>
            <w:r>
              <w:rPr>
                <w:spacing w:val="-2"/>
                <w:sz w:val="24"/>
              </w:rPr>
              <w:t> </w:t>
            </w:r>
            <w:r>
              <w:rPr>
                <w:sz w:val="24"/>
              </w:rPr>
              <w:t>PVC</w:t>
            </w:r>
            <w:r>
              <w:rPr>
                <w:spacing w:val="-2"/>
                <w:sz w:val="24"/>
              </w:rPr>
              <w:t> </w:t>
            </w:r>
            <w:r>
              <w:rPr>
                <w:sz w:val="24"/>
              </w:rPr>
              <w:t>atóxico, tubular,</w:t>
            </w:r>
            <w:r>
              <w:rPr>
                <w:spacing w:val="-15"/>
                <w:sz w:val="24"/>
              </w:rPr>
              <w:t> </w:t>
            </w:r>
            <w:r>
              <w:rPr>
                <w:sz w:val="24"/>
              </w:rPr>
              <w:t>multifenestrado com linha radiopaca e furo sentinela. Frasco coletor de 500 ml, aproximadamente, em </w:t>
            </w:r>
            <w:r>
              <w:rPr>
                <w:spacing w:val="-5"/>
                <w:sz w:val="24"/>
              </w:rPr>
              <w:t>PVC</w:t>
            </w:r>
            <w:r>
              <w:rPr>
                <w:sz w:val="24"/>
              </w:rPr>
              <w:tab/>
            </w:r>
            <w:r>
              <w:rPr>
                <w:spacing w:val="-2"/>
                <w:sz w:val="24"/>
              </w:rPr>
              <w:t>rígido</w:t>
            </w:r>
          </w:p>
          <w:p>
            <w:pPr>
              <w:pStyle w:val="TableParagraph"/>
              <w:tabs>
                <w:tab w:pos="986" w:val="left" w:leader="none"/>
                <w:tab w:pos="2135" w:val="left" w:leader="none"/>
              </w:tabs>
              <w:spacing w:line="235" w:lineRule="auto"/>
              <w:ind w:left="116" w:right="103"/>
              <w:jc w:val="both"/>
              <w:rPr>
                <w:sz w:val="24"/>
              </w:rPr>
            </w:pPr>
            <w:r>
              <w:rPr>
                <w:sz w:val="24"/>
              </w:rPr>
              <w:t>transparente, </w:t>
            </w:r>
            <w:r>
              <w:rPr>
                <w:sz w:val="24"/>
              </w:rPr>
              <w:t>atóxico, graduado, com tampa</w:t>
            </w:r>
            <w:r>
              <w:rPr>
                <w:spacing w:val="40"/>
                <w:sz w:val="24"/>
              </w:rPr>
              <w:t> </w:t>
            </w:r>
            <w:r>
              <w:rPr>
                <w:spacing w:val="-6"/>
                <w:sz w:val="24"/>
              </w:rPr>
              <w:t>de</w:t>
            </w:r>
            <w:r>
              <w:rPr>
                <w:sz w:val="24"/>
              </w:rPr>
              <w:tab/>
            </w:r>
            <w:r>
              <w:rPr>
                <w:spacing w:val="-2"/>
                <w:sz w:val="24"/>
              </w:rPr>
              <w:t>rosca</w:t>
            </w:r>
            <w:r>
              <w:rPr>
                <w:sz w:val="24"/>
              </w:rPr>
              <w:tab/>
            </w:r>
            <w:r>
              <w:rPr>
                <w:spacing w:val="-6"/>
                <w:sz w:val="24"/>
              </w:rPr>
              <w:t>em </w:t>
            </w:r>
            <w:r>
              <w:rPr>
                <w:sz w:val="24"/>
              </w:rPr>
              <w:t>polipropileno com 3 entradas,</w:t>
            </w:r>
            <w:r>
              <w:rPr>
                <w:spacing w:val="36"/>
                <w:sz w:val="24"/>
              </w:rPr>
              <w:t>  </w:t>
            </w:r>
            <w:r>
              <w:rPr>
                <w:sz w:val="24"/>
              </w:rPr>
              <w:t>extensão</w:t>
            </w:r>
            <w:r>
              <w:rPr>
                <w:spacing w:val="37"/>
                <w:sz w:val="24"/>
              </w:rPr>
              <w:t>  </w:t>
            </w:r>
            <w:r>
              <w:rPr>
                <w:spacing w:val="-5"/>
                <w:sz w:val="24"/>
              </w:rPr>
              <w:t>de</w:t>
            </w:r>
          </w:p>
          <w:p>
            <w:pPr>
              <w:pStyle w:val="TableParagraph"/>
              <w:tabs>
                <w:tab w:pos="2075" w:val="left" w:leader="none"/>
              </w:tabs>
              <w:spacing w:line="266" w:lineRule="exact"/>
              <w:ind w:left="116"/>
              <w:jc w:val="both"/>
              <w:rPr>
                <w:sz w:val="24"/>
              </w:rPr>
            </w:pPr>
            <w:r>
              <w:rPr>
                <w:spacing w:val="-5"/>
                <w:sz w:val="24"/>
              </w:rPr>
              <w:t>130</w:t>
            </w:r>
            <w:r>
              <w:rPr>
                <w:sz w:val="24"/>
              </w:rPr>
              <w:tab/>
            </w:r>
            <w:r>
              <w:rPr>
                <w:spacing w:val="-5"/>
                <w:sz w:val="24"/>
              </w:rPr>
              <w:t>cm,</w:t>
            </w:r>
          </w:p>
          <w:p>
            <w:pPr>
              <w:pStyle w:val="TableParagraph"/>
              <w:tabs>
                <w:tab w:pos="969" w:val="left" w:leader="none"/>
                <w:tab w:pos="1239" w:val="left" w:leader="none"/>
                <w:tab w:pos="1849" w:val="left" w:leader="none"/>
                <w:tab w:pos="2042" w:val="left" w:leader="none"/>
                <w:tab w:pos="2135" w:val="left" w:leader="none"/>
              </w:tabs>
              <w:spacing w:line="270" w:lineRule="exact"/>
              <w:ind w:left="116" w:right="103"/>
              <w:rPr>
                <w:sz w:val="24"/>
              </w:rPr>
            </w:pPr>
            <w:r>
              <w:rPr>
                <w:spacing w:val="-2"/>
                <w:sz w:val="24"/>
              </w:rPr>
              <w:t>aproximadamente,</w:t>
            </w:r>
            <w:r>
              <w:rPr>
                <w:sz w:val="24"/>
              </w:rPr>
              <w:tab/>
              <w:tab/>
            </w:r>
            <w:r>
              <w:rPr>
                <w:spacing w:val="-6"/>
                <w:sz w:val="24"/>
              </w:rPr>
              <w:t>em </w:t>
            </w:r>
            <w:r>
              <w:rPr>
                <w:spacing w:val="-2"/>
                <w:sz w:val="24"/>
              </w:rPr>
              <w:t>polietileno</w:t>
            </w:r>
            <w:r>
              <w:rPr>
                <w:spacing w:val="80"/>
                <w:sz w:val="24"/>
              </w:rPr>
              <w:t> </w:t>
            </w:r>
            <w:r>
              <w:rPr>
                <w:sz w:val="24"/>
              </w:rPr>
              <w:t>transparente,</w:t>
            </w:r>
            <w:r>
              <w:rPr>
                <w:spacing w:val="-5"/>
                <w:sz w:val="24"/>
              </w:rPr>
              <w:t> </w:t>
            </w:r>
            <w:r>
              <w:rPr>
                <w:sz w:val="24"/>
              </w:rPr>
              <w:t>com</w:t>
            </w:r>
            <w:r>
              <w:rPr>
                <w:spacing w:val="-5"/>
                <w:sz w:val="24"/>
              </w:rPr>
              <w:t> </w:t>
            </w:r>
            <w:r>
              <w:rPr>
                <w:sz w:val="24"/>
              </w:rPr>
              <w:t>pinça </w:t>
            </w:r>
            <w:r>
              <w:rPr>
                <w:spacing w:val="-2"/>
                <w:sz w:val="24"/>
              </w:rPr>
              <w:t>corta</w:t>
            </w:r>
            <w:r>
              <w:rPr>
                <w:sz w:val="24"/>
              </w:rPr>
              <w:tab/>
            </w:r>
            <w:r>
              <w:rPr>
                <w:spacing w:val="-2"/>
                <w:sz w:val="24"/>
              </w:rPr>
              <w:t>fluxo</w:t>
            </w:r>
            <w:r>
              <w:rPr>
                <w:sz w:val="24"/>
              </w:rPr>
              <w:tab/>
            </w:r>
            <w:r>
              <w:rPr>
                <w:spacing w:val="-2"/>
                <w:sz w:val="24"/>
              </w:rPr>
              <w:t>plana, </w:t>
            </w:r>
            <w:r>
              <w:rPr>
                <w:sz w:val="24"/>
              </w:rPr>
              <w:t>atóxico</w:t>
            </w:r>
            <w:r>
              <w:rPr>
                <w:spacing w:val="80"/>
                <w:sz w:val="24"/>
              </w:rPr>
              <w:t> </w:t>
            </w:r>
            <w:r>
              <w:rPr>
                <w:sz w:val="24"/>
              </w:rPr>
              <w:t>com</w:t>
            </w:r>
            <w:r>
              <w:rPr>
                <w:spacing w:val="80"/>
                <w:sz w:val="24"/>
              </w:rPr>
              <w:t> </w:t>
            </w:r>
            <w:r>
              <w:rPr>
                <w:sz w:val="24"/>
              </w:rPr>
              <w:t>conector universal,</w:t>
            </w:r>
            <w:r>
              <w:rPr>
                <w:spacing w:val="40"/>
                <w:sz w:val="24"/>
              </w:rPr>
              <w:t> </w:t>
            </w:r>
            <w:r>
              <w:rPr>
                <w:sz w:val="24"/>
              </w:rPr>
              <w:t>suporte</w:t>
            </w:r>
            <w:r>
              <w:rPr>
                <w:spacing w:val="40"/>
                <w:sz w:val="24"/>
              </w:rPr>
              <w:t> </w:t>
            </w:r>
            <w:r>
              <w:rPr>
                <w:sz w:val="24"/>
              </w:rPr>
              <w:t>para </w:t>
            </w:r>
            <w:r>
              <w:rPr>
                <w:spacing w:val="-4"/>
                <w:sz w:val="24"/>
              </w:rPr>
              <w:t>base</w:t>
            </w:r>
            <w:r>
              <w:rPr>
                <w:sz w:val="24"/>
              </w:rPr>
              <w:tab/>
              <w:tab/>
            </w:r>
            <w:r>
              <w:rPr>
                <w:spacing w:val="-10"/>
                <w:sz w:val="24"/>
              </w:rPr>
              <w:t>e</w:t>
            </w:r>
            <w:r>
              <w:rPr>
                <w:sz w:val="24"/>
              </w:rPr>
              <w:tab/>
              <w:tab/>
            </w:r>
            <w:r>
              <w:rPr>
                <w:spacing w:val="-4"/>
                <w:sz w:val="24"/>
              </w:rPr>
              <w:t>alça </w:t>
            </w:r>
            <w:r>
              <w:rPr>
                <w:spacing w:val="-2"/>
                <w:sz w:val="24"/>
              </w:rPr>
              <w:t>transparente.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9"/>
              <w:jc w:val="center"/>
              <w:rPr>
                <w:sz w:val="24"/>
              </w:rPr>
            </w:pPr>
            <w:r>
              <w:rPr>
                <w:spacing w:val="-2"/>
                <w:sz w:val="24"/>
              </w:rPr>
              <w:t>197964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15"/>
              <w:jc w:val="center"/>
              <w:rPr>
                <w:sz w:val="24"/>
              </w:rPr>
            </w:pPr>
            <w:r>
              <w:rPr>
                <w:spacing w:val="-5"/>
                <w:sz w:val="24"/>
              </w:rPr>
              <w:t>80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10" w:right="3"/>
              <w:jc w:val="center"/>
              <w:rPr>
                <w:sz w:val="24"/>
              </w:rPr>
            </w:pPr>
            <w:r>
              <w:rPr>
                <w:spacing w:val="-2"/>
                <w:sz w:val="24"/>
              </w:rPr>
              <w:t>38,7800</w:t>
            </w:r>
          </w:p>
        </w:tc>
        <w:tc>
          <w:tcPr>
            <w:tcW w:w="17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9"/>
              <w:rPr>
                <w:sz w:val="24"/>
              </w:rPr>
            </w:pPr>
          </w:p>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08"/>
              <w:rPr>
                <w:sz w:val="24"/>
              </w:rPr>
            </w:pPr>
            <w:r>
              <w:rPr>
                <w:spacing w:val="-4"/>
                <w:sz w:val="24"/>
              </w:rPr>
              <w:t>030.</w:t>
            </w:r>
          </w:p>
        </w:tc>
      </w:tr>
      <w:tr>
        <w:trPr>
          <w:trHeight w:val="6476"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17"/>
              <w:jc w:val="center"/>
              <w:rPr>
                <w:sz w:val="24"/>
              </w:rPr>
            </w:pPr>
            <w:r>
              <w:rPr>
                <w:spacing w:val="-10"/>
                <w:sz w:val="24"/>
              </w:rPr>
              <w:t>4</w:t>
            </w:r>
          </w:p>
        </w:tc>
        <w:tc>
          <w:tcPr>
            <w:tcW w:w="2550" w:type="dxa"/>
          </w:tcPr>
          <w:p>
            <w:pPr>
              <w:pStyle w:val="TableParagraph"/>
              <w:tabs>
                <w:tab w:pos="1855" w:val="left" w:leader="none"/>
              </w:tabs>
              <w:spacing w:line="235" w:lineRule="auto"/>
              <w:ind w:left="116" w:right="103"/>
              <w:jc w:val="both"/>
              <w:rPr>
                <w:sz w:val="24"/>
              </w:rPr>
            </w:pPr>
            <w:r>
              <w:rPr>
                <w:sz w:val="24"/>
              </w:rPr>
              <w:t>Sistema </w:t>
            </w:r>
            <w:r>
              <w:rPr>
                <w:sz w:val="24"/>
              </w:rPr>
              <w:t>mediastinal para drenagem de tórax subaquática, com dreno 10</w:t>
            </w:r>
            <w:r>
              <w:rPr>
                <w:spacing w:val="-2"/>
                <w:sz w:val="24"/>
              </w:rPr>
              <w:t> </w:t>
            </w:r>
            <w:r>
              <w:rPr>
                <w:sz w:val="24"/>
              </w:rPr>
              <w:t>Fr,</w:t>
            </w:r>
            <w:r>
              <w:rPr>
                <w:spacing w:val="-2"/>
                <w:sz w:val="24"/>
              </w:rPr>
              <w:t> </w:t>
            </w:r>
            <w:r>
              <w:rPr>
                <w:sz w:val="24"/>
              </w:rPr>
              <w:t>em</w:t>
            </w:r>
            <w:r>
              <w:rPr>
                <w:spacing w:val="-2"/>
                <w:sz w:val="24"/>
              </w:rPr>
              <w:t> </w:t>
            </w:r>
            <w:r>
              <w:rPr>
                <w:sz w:val="24"/>
              </w:rPr>
              <w:t>PVC</w:t>
            </w:r>
            <w:r>
              <w:rPr>
                <w:spacing w:val="-2"/>
                <w:sz w:val="24"/>
              </w:rPr>
              <w:t> </w:t>
            </w:r>
            <w:r>
              <w:rPr>
                <w:sz w:val="24"/>
              </w:rPr>
              <w:t>atóxico, tubular,</w:t>
            </w:r>
            <w:r>
              <w:rPr>
                <w:spacing w:val="-15"/>
                <w:sz w:val="24"/>
              </w:rPr>
              <w:t> </w:t>
            </w:r>
            <w:r>
              <w:rPr>
                <w:sz w:val="24"/>
              </w:rPr>
              <w:t>multifenestrado com linha radiopaca e furo sentinela. Frasco coletor de 500 ml, aproximadamente, em </w:t>
            </w:r>
            <w:r>
              <w:rPr>
                <w:spacing w:val="-5"/>
                <w:sz w:val="24"/>
              </w:rPr>
              <w:t>PVC</w:t>
            </w:r>
            <w:r>
              <w:rPr>
                <w:sz w:val="24"/>
              </w:rPr>
              <w:tab/>
            </w:r>
            <w:r>
              <w:rPr>
                <w:spacing w:val="-2"/>
                <w:sz w:val="24"/>
              </w:rPr>
              <w:t>rígido</w:t>
            </w:r>
          </w:p>
          <w:p>
            <w:pPr>
              <w:pStyle w:val="TableParagraph"/>
              <w:tabs>
                <w:tab w:pos="986" w:val="left" w:leader="none"/>
                <w:tab w:pos="2135" w:val="left" w:leader="none"/>
              </w:tabs>
              <w:spacing w:line="235" w:lineRule="auto"/>
              <w:ind w:left="116" w:right="103"/>
              <w:jc w:val="both"/>
              <w:rPr>
                <w:sz w:val="24"/>
              </w:rPr>
            </w:pPr>
            <w:r>
              <w:rPr>
                <w:sz w:val="24"/>
              </w:rPr>
              <w:t>transparente, </w:t>
            </w:r>
            <w:r>
              <w:rPr>
                <w:sz w:val="24"/>
              </w:rPr>
              <w:t>atóxico, graduado, com tampa</w:t>
            </w:r>
            <w:r>
              <w:rPr>
                <w:spacing w:val="40"/>
                <w:sz w:val="24"/>
              </w:rPr>
              <w:t> </w:t>
            </w:r>
            <w:r>
              <w:rPr>
                <w:spacing w:val="-6"/>
                <w:sz w:val="24"/>
              </w:rPr>
              <w:t>de</w:t>
            </w:r>
            <w:r>
              <w:rPr>
                <w:sz w:val="24"/>
              </w:rPr>
              <w:tab/>
            </w:r>
            <w:r>
              <w:rPr>
                <w:spacing w:val="-2"/>
                <w:sz w:val="24"/>
              </w:rPr>
              <w:t>rosca</w:t>
            </w:r>
            <w:r>
              <w:rPr>
                <w:sz w:val="24"/>
              </w:rPr>
              <w:tab/>
            </w:r>
            <w:r>
              <w:rPr>
                <w:spacing w:val="-6"/>
                <w:sz w:val="24"/>
              </w:rPr>
              <w:t>em </w:t>
            </w:r>
            <w:r>
              <w:rPr>
                <w:sz w:val="24"/>
              </w:rPr>
              <w:t>polipropileno com 3 entradas,</w:t>
            </w:r>
            <w:r>
              <w:rPr>
                <w:spacing w:val="36"/>
                <w:sz w:val="24"/>
              </w:rPr>
              <w:t>  </w:t>
            </w:r>
            <w:r>
              <w:rPr>
                <w:sz w:val="24"/>
              </w:rPr>
              <w:t>extensão</w:t>
            </w:r>
            <w:r>
              <w:rPr>
                <w:spacing w:val="37"/>
                <w:sz w:val="24"/>
              </w:rPr>
              <w:t>  </w:t>
            </w:r>
            <w:r>
              <w:rPr>
                <w:spacing w:val="-5"/>
                <w:sz w:val="24"/>
              </w:rPr>
              <w:t>de</w:t>
            </w:r>
          </w:p>
          <w:p>
            <w:pPr>
              <w:pStyle w:val="TableParagraph"/>
              <w:tabs>
                <w:tab w:pos="2075" w:val="left" w:leader="none"/>
              </w:tabs>
              <w:spacing w:line="266" w:lineRule="exact"/>
              <w:ind w:left="116"/>
              <w:jc w:val="both"/>
              <w:rPr>
                <w:sz w:val="24"/>
              </w:rPr>
            </w:pPr>
            <w:r>
              <w:rPr>
                <w:spacing w:val="-5"/>
                <w:sz w:val="24"/>
              </w:rPr>
              <w:t>130</w:t>
            </w:r>
            <w:r>
              <w:rPr>
                <w:sz w:val="24"/>
              </w:rPr>
              <w:tab/>
            </w:r>
            <w:r>
              <w:rPr>
                <w:spacing w:val="-5"/>
                <w:sz w:val="24"/>
              </w:rPr>
              <w:t>cm,</w:t>
            </w:r>
          </w:p>
          <w:p>
            <w:pPr>
              <w:pStyle w:val="TableParagraph"/>
              <w:tabs>
                <w:tab w:pos="969" w:val="left" w:leader="none"/>
                <w:tab w:pos="1239" w:val="left" w:leader="none"/>
                <w:tab w:pos="1849" w:val="left" w:leader="none"/>
                <w:tab w:pos="2042" w:val="left" w:leader="none"/>
                <w:tab w:pos="2135" w:val="left" w:leader="none"/>
              </w:tabs>
              <w:spacing w:line="270" w:lineRule="exact"/>
              <w:ind w:left="116" w:right="103"/>
              <w:rPr>
                <w:sz w:val="24"/>
              </w:rPr>
            </w:pPr>
            <w:r>
              <w:rPr>
                <w:spacing w:val="-2"/>
                <w:sz w:val="24"/>
              </w:rPr>
              <w:t>aproximadamente,</w:t>
            </w:r>
            <w:r>
              <w:rPr>
                <w:sz w:val="24"/>
              </w:rPr>
              <w:tab/>
              <w:tab/>
            </w:r>
            <w:r>
              <w:rPr>
                <w:spacing w:val="-6"/>
                <w:sz w:val="24"/>
              </w:rPr>
              <w:t>em </w:t>
            </w:r>
            <w:r>
              <w:rPr>
                <w:spacing w:val="-2"/>
                <w:sz w:val="24"/>
              </w:rPr>
              <w:t>polietileno</w:t>
            </w:r>
            <w:r>
              <w:rPr>
                <w:spacing w:val="80"/>
                <w:sz w:val="24"/>
              </w:rPr>
              <w:t> </w:t>
            </w:r>
            <w:r>
              <w:rPr>
                <w:sz w:val="24"/>
              </w:rPr>
              <w:t>transparente,</w:t>
            </w:r>
            <w:r>
              <w:rPr>
                <w:spacing w:val="-5"/>
                <w:sz w:val="24"/>
              </w:rPr>
              <w:t> </w:t>
            </w:r>
            <w:r>
              <w:rPr>
                <w:sz w:val="24"/>
              </w:rPr>
              <w:t>com</w:t>
            </w:r>
            <w:r>
              <w:rPr>
                <w:spacing w:val="-5"/>
                <w:sz w:val="24"/>
              </w:rPr>
              <w:t> </w:t>
            </w:r>
            <w:r>
              <w:rPr>
                <w:sz w:val="24"/>
              </w:rPr>
              <w:t>pinça </w:t>
            </w:r>
            <w:r>
              <w:rPr>
                <w:spacing w:val="-2"/>
                <w:sz w:val="24"/>
              </w:rPr>
              <w:t>corta</w:t>
            </w:r>
            <w:r>
              <w:rPr>
                <w:sz w:val="24"/>
              </w:rPr>
              <w:tab/>
            </w:r>
            <w:r>
              <w:rPr>
                <w:spacing w:val="-2"/>
                <w:sz w:val="24"/>
              </w:rPr>
              <w:t>fluxo</w:t>
            </w:r>
            <w:r>
              <w:rPr>
                <w:sz w:val="24"/>
              </w:rPr>
              <w:tab/>
            </w:r>
            <w:r>
              <w:rPr>
                <w:spacing w:val="-2"/>
                <w:sz w:val="24"/>
              </w:rPr>
              <w:t>plana, </w:t>
            </w:r>
            <w:r>
              <w:rPr>
                <w:sz w:val="24"/>
              </w:rPr>
              <w:t>atóxico</w:t>
            </w:r>
            <w:r>
              <w:rPr>
                <w:spacing w:val="80"/>
                <w:sz w:val="24"/>
              </w:rPr>
              <w:t> </w:t>
            </w:r>
            <w:r>
              <w:rPr>
                <w:sz w:val="24"/>
              </w:rPr>
              <w:t>com</w:t>
            </w:r>
            <w:r>
              <w:rPr>
                <w:spacing w:val="80"/>
                <w:sz w:val="24"/>
              </w:rPr>
              <w:t> </w:t>
            </w:r>
            <w:r>
              <w:rPr>
                <w:sz w:val="24"/>
              </w:rPr>
              <w:t>conector universal,</w:t>
            </w:r>
            <w:r>
              <w:rPr>
                <w:spacing w:val="40"/>
                <w:sz w:val="24"/>
              </w:rPr>
              <w:t> </w:t>
            </w:r>
            <w:r>
              <w:rPr>
                <w:sz w:val="24"/>
              </w:rPr>
              <w:t>suporte</w:t>
            </w:r>
            <w:r>
              <w:rPr>
                <w:spacing w:val="40"/>
                <w:sz w:val="24"/>
              </w:rPr>
              <w:t> </w:t>
            </w:r>
            <w:r>
              <w:rPr>
                <w:sz w:val="24"/>
              </w:rPr>
              <w:t>para </w:t>
            </w:r>
            <w:r>
              <w:rPr>
                <w:spacing w:val="-4"/>
                <w:sz w:val="24"/>
              </w:rPr>
              <w:t>base</w:t>
            </w:r>
            <w:r>
              <w:rPr>
                <w:sz w:val="24"/>
              </w:rPr>
              <w:tab/>
              <w:tab/>
            </w:r>
            <w:r>
              <w:rPr>
                <w:spacing w:val="-10"/>
                <w:sz w:val="24"/>
              </w:rPr>
              <w:t>e</w:t>
            </w:r>
            <w:r>
              <w:rPr>
                <w:sz w:val="24"/>
              </w:rPr>
              <w:tab/>
              <w:tab/>
            </w:r>
            <w:r>
              <w:rPr>
                <w:spacing w:val="-4"/>
                <w:sz w:val="24"/>
              </w:rPr>
              <w:t>alça </w:t>
            </w:r>
            <w:r>
              <w:rPr>
                <w:spacing w:val="-2"/>
                <w:sz w:val="24"/>
              </w:rPr>
              <w:t>transparente.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9"/>
              <w:jc w:val="center"/>
              <w:rPr>
                <w:sz w:val="24"/>
              </w:rPr>
            </w:pPr>
            <w:r>
              <w:rPr>
                <w:spacing w:val="-2"/>
                <w:sz w:val="24"/>
              </w:rPr>
              <w:t>197965</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15"/>
              <w:jc w:val="center"/>
              <w:rPr>
                <w:sz w:val="24"/>
              </w:rPr>
            </w:pPr>
            <w:r>
              <w:rPr>
                <w:spacing w:val="-5"/>
                <w:sz w:val="24"/>
              </w:rPr>
              <w:t>105</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10" w:right="3"/>
              <w:jc w:val="center"/>
              <w:rPr>
                <w:sz w:val="24"/>
              </w:rPr>
            </w:pPr>
            <w:r>
              <w:rPr>
                <w:spacing w:val="-2"/>
                <w:sz w:val="24"/>
              </w:rPr>
              <w:t>37,6350</w:t>
            </w:r>
          </w:p>
        </w:tc>
        <w:tc>
          <w:tcPr>
            <w:tcW w:w="17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6"/>
              <w:rPr>
                <w:sz w:val="24"/>
              </w:rPr>
            </w:pPr>
          </w:p>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08"/>
              <w:rPr>
                <w:sz w:val="24"/>
              </w:rPr>
            </w:pPr>
            <w:r>
              <w:rPr>
                <w:spacing w:val="-4"/>
                <w:sz w:val="24"/>
              </w:rPr>
              <w:t>030.</w:t>
            </w:r>
          </w:p>
        </w:tc>
      </w:tr>
      <w:tr>
        <w:trPr>
          <w:trHeight w:val="6473"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17"/>
              <w:jc w:val="center"/>
              <w:rPr>
                <w:sz w:val="24"/>
              </w:rPr>
            </w:pPr>
            <w:r>
              <w:rPr>
                <w:spacing w:val="-10"/>
                <w:sz w:val="24"/>
              </w:rPr>
              <w:t>5</w:t>
            </w:r>
          </w:p>
        </w:tc>
        <w:tc>
          <w:tcPr>
            <w:tcW w:w="2550" w:type="dxa"/>
          </w:tcPr>
          <w:p>
            <w:pPr>
              <w:pStyle w:val="TableParagraph"/>
              <w:spacing w:line="253" w:lineRule="exact"/>
              <w:ind w:left="116"/>
              <w:jc w:val="both"/>
              <w:rPr>
                <w:sz w:val="24"/>
              </w:rPr>
            </w:pPr>
            <w:r>
              <w:rPr>
                <w:sz w:val="24"/>
              </w:rPr>
              <w:t>Sistema</w:t>
            </w:r>
            <w:r>
              <w:rPr>
                <w:spacing w:val="58"/>
                <w:w w:val="150"/>
                <w:sz w:val="24"/>
              </w:rPr>
              <w:t>   </w:t>
            </w:r>
            <w:r>
              <w:rPr>
                <w:spacing w:val="-2"/>
                <w:sz w:val="24"/>
              </w:rPr>
              <w:t>mediastinal</w:t>
            </w:r>
          </w:p>
          <w:p>
            <w:pPr>
              <w:pStyle w:val="TableParagraph"/>
              <w:tabs>
                <w:tab w:pos="1855" w:val="left" w:leader="none"/>
              </w:tabs>
              <w:spacing w:line="235" w:lineRule="auto" w:before="1"/>
              <w:ind w:left="116" w:right="103"/>
              <w:jc w:val="both"/>
              <w:rPr>
                <w:sz w:val="24"/>
              </w:rPr>
            </w:pPr>
            <w:r>
              <w:rPr>
                <w:sz w:val="24"/>
              </w:rPr>
              <w:t>para drenagem de </w:t>
            </w:r>
            <w:r>
              <w:rPr>
                <w:sz w:val="24"/>
              </w:rPr>
              <w:t>tórax subaquática, com dreno 12</w:t>
            </w:r>
            <w:r>
              <w:rPr>
                <w:spacing w:val="-2"/>
                <w:sz w:val="24"/>
              </w:rPr>
              <w:t> </w:t>
            </w:r>
            <w:r>
              <w:rPr>
                <w:sz w:val="24"/>
              </w:rPr>
              <w:t>Fr,</w:t>
            </w:r>
            <w:r>
              <w:rPr>
                <w:spacing w:val="-2"/>
                <w:sz w:val="24"/>
              </w:rPr>
              <w:t> </w:t>
            </w:r>
            <w:r>
              <w:rPr>
                <w:sz w:val="24"/>
              </w:rPr>
              <w:t>em</w:t>
            </w:r>
            <w:r>
              <w:rPr>
                <w:spacing w:val="-2"/>
                <w:sz w:val="24"/>
              </w:rPr>
              <w:t> </w:t>
            </w:r>
            <w:r>
              <w:rPr>
                <w:sz w:val="24"/>
              </w:rPr>
              <w:t>PVC</w:t>
            </w:r>
            <w:r>
              <w:rPr>
                <w:spacing w:val="-2"/>
                <w:sz w:val="24"/>
              </w:rPr>
              <w:t> </w:t>
            </w:r>
            <w:r>
              <w:rPr>
                <w:sz w:val="24"/>
              </w:rPr>
              <w:t>atóxico, tubular,</w:t>
            </w:r>
            <w:r>
              <w:rPr>
                <w:spacing w:val="-15"/>
                <w:sz w:val="24"/>
              </w:rPr>
              <w:t> </w:t>
            </w:r>
            <w:r>
              <w:rPr>
                <w:sz w:val="24"/>
              </w:rPr>
              <w:t>multifenestrado com linha radiopaca e furo sentinela. Frasco coletor de 500 ml, aproximadamente, em </w:t>
            </w:r>
            <w:r>
              <w:rPr>
                <w:spacing w:val="-5"/>
                <w:sz w:val="24"/>
              </w:rPr>
              <w:t>PVC</w:t>
            </w:r>
            <w:r>
              <w:rPr>
                <w:sz w:val="24"/>
              </w:rPr>
              <w:tab/>
            </w:r>
            <w:r>
              <w:rPr>
                <w:spacing w:val="-2"/>
                <w:sz w:val="24"/>
              </w:rPr>
              <w:t>rígido</w:t>
            </w:r>
          </w:p>
          <w:p>
            <w:pPr>
              <w:pStyle w:val="TableParagraph"/>
              <w:tabs>
                <w:tab w:pos="986" w:val="left" w:leader="none"/>
                <w:tab w:pos="2135" w:val="left" w:leader="none"/>
              </w:tabs>
              <w:spacing w:line="235" w:lineRule="auto"/>
              <w:ind w:left="116" w:right="103"/>
              <w:jc w:val="both"/>
              <w:rPr>
                <w:sz w:val="24"/>
              </w:rPr>
            </w:pPr>
            <w:r>
              <w:rPr>
                <w:sz w:val="24"/>
              </w:rPr>
              <w:t>transparente, </w:t>
            </w:r>
            <w:r>
              <w:rPr>
                <w:sz w:val="24"/>
              </w:rPr>
              <w:t>atóxico, graduado, com tampa</w:t>
            </w:r>
            <w:r>
              <w:rPr>
                <w:spacing w:val="40"/>
                <w:sz w:val="24"/>
              </w:rPr>
              <w:t> </w:t>
            </w:r>
            <w:r>
              <w:rPr>
                <w:spacing w:val="-6"/>
                <w:sz w:val="24"/>
              </w:rPr>
              <w:t>de</w:t>
            </w:r>
            <w:r>
              <w:rPr>
                <w:sz w:val="24"/>
              </w:rPr>
              <w:tab/>
            </w:r>
            <w:r>
              <w:rPr>
                <w:spacing w:val="-2"/>
                <w:sz w:val="24"/>
              </w:rPr>
              <w:t>rosca</w:t>
            </w:r>
            <w:r>
              <w:rPr>
                <w:sz w:val="24"/>
              </w:rPr>
              <w:tab/>
            </w:r>
            <w:r>
              <w:rPr>
                <w:spacing w:val="-6"/>
                <w:sz w:val="24"/>
              </w:rPr>
              <w:t>em </w:t>
            </w:r>
            <w:r>
              <w:rPr>
                <w:sz w:val="24"/>
              </w:rPr>
              <w:t>polipropileno com 3 entradas,</w:t>
            </w:r>
            <w:r>
              <w:rPr>
                <w:spacing w:val="36"/>
                <w:sz w:val="24"/>
              </w:rPr>
              <w:t>  </w:t>
            </w:r>
            <w:r>
              <w:rPr>
                <w:sz w:val="24"/>
              </w:rPr>
              <w:t>extensão</w:t>
            </w:r>
            <w:r>
              <w:rPr>
                <w:spacing w:val="37"/>
                <w:sz w:val="24"/>
              </w:rPr>
              <w:t>  </w:t>
            </w:r>
            <w:r>
              <w:rPr>
                <w:spacing w:val="-5"/>
                <w:sz w:val="24"/>
              </w:rPr>
              <w:t>de</w:t>
            </w:r>
          </w:p>
          <w:p>
            <w:pPr>
              <w:pStyle w:val="TableParagraph"/>
              <w:tabs>
                <w:tab w:pos="2075" w:val="left" w:leader="none"/>
              </w:tabs>
              <w:spacing w:line="266" w:lineRule="exact"/>
              <w:ind w:left="116"/>
              <w:jc w:val="both"/>
              <w:rPr>
                <w:sz w:val="24"/>
              </w:rPr>
            </w:pPr>
            <w:r>
              <w:rPr>
                <w:spacing w:val="-5"/>
                <w:sz w:val="24"/>
              </w:rPr>
              <w:t>130</w:t>
            </w:r>
            <w:r>
              <w:rPr>
                <w:sz w:val="24"/>
              </w:rPr>
              <w:tab/>
            </w:r>
            <w:r>
              <w:rPr>
                <w:spacing w:val="-5"/>
                <w:sz w:val="24"/>
              </w:rPr>
              <w:t>cm,</w:t>
            </w:r>
          </w:p>
          <w:p>
            <w:pPr>
              <w:pStyle w:val="TableParagraph"/>
              <w:tabs>
                <w:tab w:pos="969" w:val="left" w:leader="none"/>
                <w:tab w:pos="1239" w:val="left" w:leader="none"/>
                <w:tab w:pos="1849" w:val="left" w:leader="none"/>
                <w:tab w:pos="2042" w:val="left" w:leader="none"/>
                <w:tab w:pos="2135" w:val="left" w:leader="none"/>
              </w:tabs>
              <w:spacing w:line="270" w:lineRule="exact"/>
              <w:ind w:left="116" w:right="103"/>
              <w:rPr>
                <w:sz w:val="24"/>
              </w:rPr>
            </w:pPr>
            <w:r>
              <w:rPr>
                <w:spacing w:val="-2"/>
                <w:sz w:val="24"/>
              </w:rPr>
              <w:t>aproximadamente,</w:t>
            </w:r>
            <w:r>
              <w:rPr>
                <w:sz w:val="24"/>
              </w:rPr>
              <w:tab/>
              <w:tab/>
            </w:r>
            <w:r>
              <w:rPr>
                <w:spacing w:val="-6"/>
                <w:sz w:val="24"/>
              </w:rPr>
              <w:t>em </w:t>
            </w:r>
            <w:r>
              <w:rPr>
                <w:spacing w:val="-2"/>
                <w:sz w:val="24"/>
              </w:rPr>
              <w:t>polietileno</w:t>
            </w:r>
            <w:r>
              <w:rPr>
                <w:spacing w:val="80"/>
                <w:sz w:val="24"/>
              </w:rPr>
              <w:t> </w:t>
            </w:r>
            <w:r>
              <w:rPr>
                <w:sz w:val="24"/>
              </w:rPr>
              <w:t>transparente,</w:t>
            </w:r>
            <w:r>
              <w:rPr>
                <w:spacing w:val="-5"/>
                <w:sz w:val="24"/>
              </w:rPr>
              <w:t> </w:t>
            </w:r>
            <w:r>
              <w:rPr>
                <w:sz w:val="24"/>
              </w:rPr>
              <w:t>com</w:t>
            </w:r>
            <w:r>
              <w:rPr>
                <w:spacing w:val="-5"/>
                <w:sz w:val="24"/>
              </w:rPr>
              <w:t> </w:t>
            </w:r>
            <w:r>
              <w:rPr>
                <w:sz w:val="24"/>
              </w:rPr>
              <w:t>pinça </w:t>
            </w:r>
            <w:r>
              <w:rPr>
                <w:spacing w:val="-2"/>
                <w:sz w:val="24"/>
              </w:rPr>
              <w:t>corta</w:t>
            </w:r>
            <w:r>
              <w:rPr>
                <w:sz w:val="24"/>
              </w:rPr>
              <w:tab/>
            </w:r>
            <w:r>
              <w:rPr>
                <w:spacing w:val="-2"/>
                <w:sz w:val="24"/>
              </w:rPr>
              <w:t>fluxo</w:t>
            </w:r>
            <w:r>
              <w:rPr>
                <w:sz w:val="24"/>
              </w:rPr>
              <w:tab/>
            </w:r>
            <w:r>
              <w:rPr>
                <w:spacing w:val="-2"/>
                <w:sz w:val="24"/>
              </w:rPr>
              <w:t>plana, </w:t>
            </w:r>
            <w:r>
              <w:rPr>
                <w:sz w:val="24"/>
              </w:rPr>
              <w:t>atóxico</w:t>
            </w:r>
            <w:r>
              <w:rPr>
                <w:spacing w:val="80"/>
                <w:sz w:val="24"/>
              </w:rPr>
              <w:t> </w:t>
            </w:r>
            <w:r>
              <w:rPr>
                <w:sz w:val="24"/>
              </w:rPr>
              <w:t>com</w:t>
            </w:r>
            <w:r>
              <w:rPr>
                <w:spacing w:val="80"/>
                <w:sz w:val="24"/>
              </w:rPr>
              <w:t> </w:t>
            </w:r>
            <w:r>
              <w:rPr>
                <w:sz w:val="24"/>
              </w:rPr>
              <w:t>conector universal,</w:t>
            </w:r>
            <w:r>
              <w:rPr>
                <w:spacing w:val="40"/>
                <w:sz w:val="24"/>
              </w:rPr>
              <w:t> </w:t>
            </w:r>
            <w:r>
              <w:rPr>
                <w:sz w:val="24"/>
              </w:rPr>
              <w:t>suporte</w:t>
            </w:r>
            <w:r>
              <w:rPr>
                <w:spacing w:val="40"/>
                <w:sz w:val="24"/>
              </w:rPr>
              <w:t> </w:t>
            </w:r>
            <w:r>
              <w:rPr>
                <w:sz w:val="24"/>
              </w:rPr>
              <w:t>para </w:t>
            </w:r>
            <w:r>
              <w:rPr>
                <w:spacing w:val="-4"/>
                <w:sz w:val="24"/>
              </w:rPr>
              <w:t>base</w:t>
            </w:r>
            <w:r>
              <w:rPr>
                <w:sz w:val="24"/>
              </w:rPr>
              <w:tab/>
              <w:tab/>
            </w:r>
            <w:r>
              <w:rPr>
                <w:spacing w:val="-10"/>
                <w:sz w:val="24"/>
              </w:rPr>
              <w:t>e</w:t>
            </w:r>
            <w:r>
              <w:rPr>
                <w:sz w:val="24"/>
              </w:rPr>
              <w:tab/>
              <w:tab/>
            </w:r>
            <w:r>
              <w:rPr>
                <w:spacing w:val="-4"/>
                <w:sz w:val="24"/>
              </w:rPr>
              <w:t>alça </w:t>
            </w:r>
            <w:r>
              <w:rPr>
                <w:spacing w:val="-2"/>
                <w:sz w:val="24"/>
              </w:rPr>
              <w:t>transparente.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9"/>
              <w:jc w:val="center"/>
              <w:rPr>
                <w:sz w:val="24"/>
              </w:rPr>
            </w:pPr>
            <w:r>
              <w:rPr>
                <w:spacing w:val="-2"/>
                <w:sz w:val="24"/>
              </w:rPr>
              <w:t>197966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15"/>
              <w:jc w:val="center"/>
              <w:rPr>
                <w:sz w:val="24"/>
              </w:rPr>
            </w:pPr>
            <w:r>
              <w:rPr>
                <w:spacing w:val="-5"/>
                <w:sz w:val="24"/>
              </w:rPr>
              <w:t>395</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10" w:right="3"/>
              <w:jc w:val="center"/>
              <w:rPr>
                <w:sz w:val="24"/>
              </w:rPr>
            </w:pPr>
            <w:r>
              <w:rPr>
                <w:spacing w:val="-2"/>
                <w:sz w:val="24"/>
              </w:rPr>
              <w:t>38,7800</w:t>
            </w:r>
          </w:p>
        </w:tc>
        <w:tc>
          <w:tcPr>
            <w:tcW w:w="17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3"/>
              <w:rPr>
                <w:sz w:val="24"/>
              </w:rPr>
            </w:pPr>
          </w:p>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08"/>
              <w:rPr>
                <w:sz w:val="24"/>
              </w:rPr>
            </w:pPr>
            <w:r>
              <w:rPr>
                <w:spacing w:val="-4"/>
                <w:sz w:val="24"/>
              </w:rPr>
              <w:t>030.</w:t>
            </w:r>
          </w:p>
        </w:tc>
      </w:tr>
    </w:tbl>
    <w:p>
      <w:pPr>
        <w:pStyle w:val="TableParagraph"/>
        <w:spacing w:after="0" w:line="267" w:lineRule="exact"/>
        <w:rPr>
          <w:sz w:val="24"/>
        </w:rPr>
        <w:sectPr>
          <w:type w:val="continuous"/>
          <w:pgSz w:w="15840" w:h="24480"/>
          <w:pgMar w:top="540" w:bottom="280" w:left="360" w:right="360"/>
        </w:sectPr>
      </w:pPr>
    </w:p>
    <w:p>
      <w:pPr>
        <w:pStyle w:val="BodyText"/>
        <w:spacing w:before="7"/>
        <w:ind w:left="0"/>
        <w:rPr>
          <w:sz w:val="2"/>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550"/>
        <w:gridCol w:w="945"/>
        <w:gridCol w:w="1350"/>
        <w:gridCol w:w="1140"/>
        <w:gridCol w:w="1545"/>
        <w:gridCol w:w="1740"/>
      </w:tblGrid>
      <w:tr>
        <w:trPr>
          <w:trHeight w:val="647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17"/>
              <w:jc w:val="center"/>
              <w:rPr>
                <w:sz w:val="24"/>
              </w:rPr>
            </w:pPr>
            <w:r>
              <w:rPr>
                <w:spacing w:val="-10"/>
                <w:sz w:val="24"/>
              </w:rPr>
              <w:t>6</w:t>
            </w:r>
          </w:p>
        </w:tc>
        <w:tc>
          <w:tcPr>
            <w:tcW w:w="2550" w:type="dxa"/>
          </w:tcPr>
          <w:p>
            <w:pPr>
              <w:pStyle w:val="TableParagraph"/>
              <w:tabs>
                <w:tab w:pos="1855" w:val="left" w:leader="none"/>
              </w:tabs>
              <w:spacing w:line="235" w:lineRule="auto"/>
              <w:ind w:left="116" w:right="103"/>
              <w:jc w:val="both"/>
              <w:rPr>
                <w:sz w:val="24"/>
              </w:rPr>
            </w:pPr>
            <w:r>
              <w:rPr>
                <w:sz w:val="24"/>
              </w:rPr>
              <w:t>Sistema </w:t>
            </w:r>
            <w:r>
              <w:rPr>
                <w:sz w:val="24"/>
              </w:rPr>
              <w:t>mediastinal para drenagem de tórax subaquática, com dreno 18</w:t>
            </w:r>
            <w:r>
              <w:rPr>
                <w:spacing w:val="-2"/>
                <w:sz w:val="24"/>
              </w:rPr>
              <w:t> </w:t>
            </w:r>
            <w:r>
              <w:rPr>
                <w:sz w:val="24"/>
              </w:rPr>
              <w:t>Fr,</w:t>
            </w:r>
            <w:r>
              <w:rPr>
                <w:spacing w:val="-2"/>
                <w:sz w:val="24"/>
              </w:rPr>
              <w:t> </w:t>
            </w:r>
            <w:r>
              <w:rPr>
                <w:sz w:val="24"/>
              </w:rPr>
              <w:t>em</w:t>
            </w:r>
            <w:r>
              <w:rPr>
                <w:spacing w:val="-2"/>
                <w:sz w:val="24"/>
              </w:rPr>
              <w:t> </w:t>
            </w:r>
            <w:r>
              <w:rPr>
                <w:sz w:val="24"/>
              </w:rPr>
              <w:t>PVC</w:t>
            </w:r>
            <w:r>
              <w:rPr>
                <w:spacing w:val="-2"/>
                <w:sz w:val="24"/>
              </w:rPr>
              <w:t> </w:t>
            </w:r>
            <w:r>
              <w:rPr>
                <w:sz w:val="24"/>
              </w:rPr>
              <w:t>atóxico, tubular,</w:t>
            </w:r>
            <w:r>
              <w:rPr>
                <w:spacing w:val="-15"/>
                <w:sz w:val="24"/>
              </w:rPr>
              <w:t> </w:t>
            </w:r>
            <w:r>
              <w:rPr>
                <w:sz w:val="24"/>
              </w:rPr>
              <w:t>multifenestrado com linha radiopaca e furo sentinela. Frasco coletor de 500 ml, aproximadamente, em </w:t>
            </w:r>
            <w:r>
              <w:rPr>
                <w:spacing w:val="-5"/>
                <w:sz w:val="24"/>
              </w:rPr>
              <w:t>PVC</w:t>
            </w:r>
            <w:r>
              <w:rPr>
                <w:sz w:val="24"/>
              </w:rPr>
              <w:tab/>
            </w:r>
            <w:r>
              <w:rPr>
                <w:spacing w:val="-2"/>
                <w:sz w:val="24"/>
              </w:rPr>
              <w:t>rígido</w:t>
            </w:r>
          </w:p>
          <w:p>
            <w:pPr>
              <w:pStyle w:val="TableParagraph"/>
              <w:tabs>
                <w:tab w:pos="986" w:val="left" w:leader="none"/>
                <w:tab w:pos="2135" w:val="left" w:leader="none"/>
              </w:tabs>
              <w:spacing w:line="235" w:lineRule="auto"/>
              <w:ind w:left="116" w:right="103"/>
              <w:jc w:val="both"/>
              <w:rPr>
                <w:sz w:val="24"/>
              </w:rPr>
            </w:pPr>
            <w:r>
              <w:rPr>
                <w:sz w:val="24"/>
              </w:rPr>
              <w:t>transparente, </w:t>
            </w:r>
            <w:r>
              <w:rPr>
                <w:sz w:val="24"/>
              </w:rPr>
              <w:t>atóxico, graduado, com tampa</w:t>
            </w:r>
            <w:r>
              <w:rPr>
                <w:spacing w:val="40"/>
                <w:sz w:val="24"/>
              </w:rPr>
              <w:t> </w:t>
            </w:r>
            <w:r>
              <w:rPr>
                <w:spacing w:val="-6"/>
                <w:sz w:val="24"/>
              </w:rPr>
              <w:t>de</w:t>
            </w:r>
            <w:r>
              <w:rPr>
                <w:sz w:val="24"/>
              </w:rPr>
              <w:tab/>
            </w:r>
            <w:r>
              <w:rPr>
                <w:spacing w:val="-2"/>
                <w:sz w:val="24"/>
              </w:rPr>
              <w:t>rosca</w:t>
            </w:r>
            <w:r>
              <w:rPr>
                <w:sz w:val="24"/>
              </w:rPr>
              <w:tab/>
            </w:r>
            <w:r>
              <w:rPr>
                <w:spacing w:val="-6"/>
                <w:sz w:val="24"/>
              </w:rPr>
              <w:t>em </w:t>
            </w:r>
            <w:r>
              <w:rPr>
                <w:sz w:val="24"/>
              </w:rPr>
              <w:t>polipropileno com 3 entradas,</w:t>
            </w:r>
            <w:r>
              <w:rPr>
                <w:spacing w:val="36"/>
                <w:sz w:val="24"/>
              </w:rPr>
              <w:t>  </w:t>
            </w:r>
            <w:r>
              <w:rPr>
                <w:sz w:val="24"/>
              </w:rPr>
              <w:t>extensão</w:t>
            </w:r>
            <w:r>
              <w:rPr>
                <w:spacing w:val="37"/>
                <w:sz w:val="24"/>
              </w:rPr>
              <w:t>  </w:t>
            </w:r>
            <w:r>
              <w:rPr>
                <w:spacing w:val="-5"/>
                <w:sz w:val="24"/>
              </w:rPr>
              <w:t>de</w:t>
            </w:r>
          </w:p>
          <w:p>
            <w:pPr>
              <w:pStyle w:val="TableParagraph"/>
              <w:tabs>
                <w:tab w:pos="2075" w:val="left" w:leader="none"/>
              </w:tabs>
              <w:spacing w:line="266" w:lineRule="exact"/>
              <w:ind w:left="116"/>
              <w:jc w:val="both"/>
              <w:rPr>
                <w:sz w:val="24"/>
              </w:rPr>
            </w:pPr>
            <w:r>
              <w:rPr>
                <w:spacing w:val="-5"/>
                <w:sz w:val="24"/>
              </w:rPr>
              <w:t>200</w:t>
            </w:r>
            <w:r>
              <w:rPr>
                <w:sz w:val="24"/>
              </w:rPr>
              <w:tab/>
            </w:r>
            <w:r>
              <w:rPr>
                <w:spacing w:val="-5"/>
                <w:sz w:val="24"/>
              </w:rPr>
              <w:t>cm,</w:t>
            </w:r>
          </w:p>
          <w:p>
            <w:pPr>
              <w:pStyle w:val="TableParagraph"/>
              <w:tabs>
                <w:tab w:pos="969" w:val="left" w:leader="none"/>
                <w:tab w:pos="1239" w:val="left" w:leader="none"/>
                <w:tab w:pos="1849" w:val="left" w:leader="none"/>
                <w:tab w:pos="2042" w:val="left" w:leader="none"/>
                <w:tab w:pos="2135" w:val="left" w:leader="none"/>
              </w:tabs>
              <w:spacing w:line="270" w:lineRule="exact"/>
              <w:ind w:left="116" w:right="103"/>
              <w:rPr>
                <w:sz w:val="24"/>
              </w:rPr>
            </w:pPr>
            <w:r>
              <w:rPr>
                <w:spacing w:val="-2"/>
                <w:sz w:val="24"/>
              </w:rPr>
              <w:t>aproximadamente,</w:t>
            </w:r>
            <w:r>
              <w:rPr>
                <w:sz w:val="24"/>
              </w:rPr>
              <w:tab/>
              <w:tab/>
            </w:r>
            <w:r>
              <w:rPr>
                <w:spacing w:val="-6"/>
                <w:sz w:val="24"/>
              </w:rPr>
              <w:t>em </w:t>
            </w:r>
            <w:r>
              <w:rPr>
                <w:spacing w:val="-2"/>
                <w:sz w:val="24"/>
              </w:rPr>
              <w:t>polietileno</w:t>
            </w:r>
            <w:r>
              <w:rPr>
                <w:spacing w:val="80"/>
                <w:sz w:val="24"/>
              </w:rPr>
              <w:t> </w:t>
            </w:r>
            <w:r>
              <w:rPr>
                <w:sz w:val="24"/>
              </w:rPr>
              <w:t>transparente,</w:t>
            </w:r>
            <w:r>
              <w:rPr>
                <w:spacing w:val="-5"/>
                <w:sz w:val="24"/>
              </w:rPr>
              <w:t> </w:t>
            </w:r>
            <w:r>
              <w:rPr>
                <w:sz w:val="24"/>
              </w:rPr>
              <w:t>com</w:t>
            </w:r>
            <w:r>
              <w:rPr>
                <w:spacing w:val="-5"/>
                <w:sz w:val="24"/>
              </w:rPr>
              <w:t> </w:t>
            </w:r>
            <w:r>
              <w:rPr>
                <w:sz w:val="24"/>
              </w:rPr>
              <w:t>pinça </w:t>
            </w:r>
            <w:r>
              <w:rPr>
                <w:spacing w:val="-2"/>
                <w:sz w:val="24"/>
              </w:rPr>
              <w:t>corta</w:t>
            </w:r>
            <w:r>
              <w:rPr>
                <w:sz w:val="24"/>
              </w:rPr>
              <w:tab/>
            </w:r>
            <w:r>
              <w:rPr>
                <w:spacing w:val="-2"/>
                <w:sz w:val="24"/>
              </w:rPr>
              <w:t>fluxo</w:t>
            </w:r>
            <w:r>
              <w:rPr>
                <w:sz w:val="24"/>
              </w:rPr>
              <w:tab/>
            </w:r>
            <w:r>
              <w:rPr>
                <w:spacing w:val="-2"/>
                <w:sz w:val="24"/>
              </w:rPr>
              <w:t>plana, </w:t>
            </w:r>
            <w:r>
              <w:rPr>
                <w:sz w:val="24"/>
              </w:rPr>
              <w:t>atóxico</w:t>
            </w:r>
            <w:r>
              <w:rPr>
                <w:spacing w:val="80"/>
                <w:sz w:val="24"/>
              </w:rPr>
              <w:t> </w:t>
            </w:r>
            <w:r>
              <w:rPr>
                <w:sz w:val="24"/>
              </w:rPr>
              <w:t>com</w:t>
            </w:r>
            <w:r>
              <w:rPr>
                <w:spacing w:val="80"/>
                <w:sz w:val="24"/>
              </w:rPr>
              <w:t> </w:t>
            </w:r>
            <w:r>
              <w:rPr>
                <w:sz w:val="24"/>
              </w:rPr>
              <w:t>conector universal,</w:t>
            </w:r>
            <w:r>
              <w:rPr>
                <w:spacing w:val="40"/>
                <w:sz w:val="24"/>
              </w:rPr>
              <w:t> </w:t>
            </w:r>
            <w:r>
              <w:rPr>
                <w:sz w:val="24"/>
              </w:rPr>
              <w:t>suporte</w:t>
            </w:r>
            <w:r>
              <w:rPr>
                <w:spacing w:val="40"/>
                <w:sz w:val="24"/>
              </w:rPr>
              <w:t> </w:t>
            </w:r>
            <w:r>
              <w:rPr>
                <w:sz w:val="24"/>
              </w:rPr>
              <w:t>para </w:t>
            </w:r>
            <w:r>
              <w:rPr>
                <w:spacing w:val="-4"/>
                <w:sz w:val="24"/>
              </w:rPr>
              <w:t>base</w:t>
            </w:r>
            <w:r>
              <w:rPr>
                <w:sz w:val="24"/>
              </w:rPr>
              <w:tab/>
              <w:tab/>
            </w:r>
            <w:r>
              <w:rPr>
                <w:spacing w:val="-10"/>
                <w:sz w:val="24"/>
              </w:rPr>
              <w:t>e</w:t>
            </w:r>
            <w:r>
              <w:rPr>
                <w:sz w:val="24"/>
              </w:rPr>
              <w:tab/>
              <w:tab/>
            </w:r>
            <w:r>
              <w:rPr>
                <w:spacing w:val="-4"/>
                <w:sz w:val="24"/>
              </w:rPr>
              <w:t>alça </w:t>
            </w:r>
            <w:r>
              <w:rPr>
                <w:spacing w:val="-2"/>
                <w:sz w:val="24"/>
              </w:rPr>
              <w:t>transparente.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9"/>
              <w:jc w:val="center"/>
              <w:rPr>
                <w:sz w:val="24"/>
              </w:rPr>
            </w:pPr>
            <w:r>
              <w:rPr>
                <w:spacing w:val="-2"/>
                <w:sz w:val="24"/>
              </w:rPr>
              <w:t>171912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15"/>
              <w:jc w:val="center"/>
              <w:rPr>
                <w:sz w:val="24"/>
              </w:rPr>
            </w:pPr>
            <w:r>
              <w:rPr>
                <w:spacing w:val="-5"/>
                <w:sz w:val="24"/>
              </w:rPr>
              <w:t>25</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5"/>
              <w:rPr>
                <w:sz w:val="24"/>
              </w:rPr>
            </w:pPr>
          </w:p>
          <w:p>
            <w:pPr>
              <w:pStyle w:val="TableParagraph"/>
              <w:ind w:left="10" w:right="3"/>
              <w:jc w:val="center"/>
              <w:rPr>
                <w:sz w:val="24"/>
              </w:rPr>
            </w:pPr>
            <w:r>
              <w:rPr>
                <w:spacing w:val="-2"/>
                <w:sz w:val="24"/>
              </w:rPr>
              <w:t>51,6667</w:t>
            </w:r>
          </w:p>
        </w:tc>
        <w:tc>
          <w:tcPr>
            <w:tcW w:w="17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9"/>
              <w:rPr>
                <w:sz w:val="24"/>
              </w:rPr>
            </w:pPr>
          </w:p>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08"/>
              <w:rPr>
                <w:sz w:val="24"/>
              </w:rPr>
            </w:pPr>
            <w:r>
              <w:rPr>
                <w:spacing w:val="-4"/>
                <w:sz w:val="24"/>
              </w:rPr>
              <w:t>030.</w:t>
            </w:r>
          </w:p>
        </w:tc>
      </w:tr>
      <w:tr>
        <w:trPr>
          <w:trHeight w:val="6476"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17"/>
              <w:jc w:val="center"/>
              <w:rPr>
                <w:sz w:val="24"/>
              </w:rPr>
            </w:pPr>
            <w:r>
              <w:rPr>
                <w:spacing w:val="-10"/>
                <w:sz w:val="24"/>
              </w:rPr>
              <w:t>7</w:t>
            </w:r>
          </w:p>
        </w:tc>
        <w:tc>
          <w:tcPr>
            <w:tcW w:w="2550" w:type="dxa"/>
          </w:tcPr>
          <w:p>
            <w:pPr>
              <w:pStyle w:val="TableParagraph"/>
              <w:tabs>
                <w:tab w:pos="1855" w:val="left" w:leader="none"/>
              </w:tabs>
              <w:spacing w:line="235" w:lineRule="auto"/>
              <w:ind w:left="116" w:right="103"/>
              <w:jc w:val="both"/>
              <w:rPr>
                <w:sz w:val="24"/>
              </w:rPr>
            </w:pPr>
            <w:r>
              <w:rPr>
                <w:sz w:val="24"/>
              </w:rPr>
              <w:t>Sistema </w:t>
            </w:r>
            <w:r>
              <w:rPr>
                <w:sz w:val="24"/>
              </w:rPr>
              <w:t>mediastinal para drenagem de tórax subaquática, com dreno 24</w:t>
            </w:r>
            <w:r>
              <w:rPr>
                <w:spacing w:val="-2"/>
                <w:sz w:val="24"/>
              </w:rPr>
              <w:t> </w:t>
            </w:r>
            <w:r>
              <w:rPr>
                <w:sz w:val="24"/>
              </w:rPr>
              <w:t>Fr,</w:t>
            </w:r>
            <w:r>
              <w:rPr>
                <w:spacing w:val="-2"/>
                <w:sz w:val="24"/>
              </w:rPr>
              <w:t> </w:t>
            </w:r>
            <w:r>
              <w:rPr>
                <w:sz w:val="24"/>
              </w:rPr>
              <w:t>em</w:t>
            </w:r>
            <w:r>
              <w:rPr>
                <w:spacing w:val="-2"/>
                <w:sz w:val="24"/>
              </w:rPr>
              <w:t> </w:t>
            </w:r>
            <w:r>
              <w:rPr>
                <w:sz w:val="24"/>
              </w:rPr>
              <w:t>PVC</w:t>
            </w:r>
            <w:r>
              <w:rPr>
                <w:spacing w:val="-2"/>
                <w:sz w:val="24"/>
              </w:rPr>
              <w:t> </w:t>
            </w:r>
            <w:r>
              <w:rPr>
                <w:sz w:val="24"/>
              </w:rPr>
              <w:t>atóxico, tubular,</w:t>
            </w:r>
            <w:r>
              <w:rPr>
                <w:spacing w:val="-15"/>
                <w:sz w:val="24"/>
              </w:rPr>
              <w:t> </w:t>
            </w:r>
            <w:r>
              <w:rPr>
                <w:sz w:val="24"/>
              </w:rPr>
              <w:t>multifenestrado com linha radiopaca e furo sentinela. Frasco coletor de 2000 ml, aproximadamente, em </w:t>
            </w:r>
            <w:r>
              <w:rPr>
                <w:spacing w:val="-5"/>
                <w:sz w:val="24"/>
              </w:rPr>
              <w:t>PVC</w:t>
            </w:r>
            <w:r>
              <w:rPr>
                <w:sz w:val="24"/>
              </w:rPr>
              <w:tab/>
            </w:r>
            <w:r>
              <w:rPr>
                <w:spacing w:val="-2"/>
                <w:sz w:val="24"/>
              </w:rPr>
              <w:t>rígido</w:t>
            </w:r>
          </w:p>
          <w:p>
            <w:pPr>
              <w:pStyle w:val="TableParagraph"/>
              <w:tabs>
                <w:tab w:pos="986" w:val="left" w:leader="none"/>
                <w:tab w:pos="2135" w:val="left" w:leader="none"/>
              </w:tabs>
              <w:spacing w:line="235" w:lineRule="auto"/>
              <w:ind w:left="116" w:right="103"/>
              <w:jc w:val="both"/>
              <w:rPr>
                <w:sz w:val="24"/>
              </w:rPr>
            </w:pPr>
            <w:r>
              <w:rPr>
                <w:sz w:val="24"/>
              </w:rPr>
              <w:t>transparente, </w:t>
            </w:r>
            <w:r>
              <w:rPr>
                <w:sz w:val="24"/>
              </w:rPr>
              <w:t>atóxico, graduado, com tampa</w:t>
            </w:r>
            <w:r>
              <w:rPr>
                <w:spacing w:val="40"/>
                <w:sz w:val="24"/>
              </w:rPr>
              <w:t> </w:t>
            </w:r>
            <w:r>
              <w:rPr>
                <w:spacing w:val="-6"/>
                <w:sz w:val="24"/>
              </w:rPr>
              <w:t>de</w:t>
            </w:r>
            <w:r>
              <w:rPr>
                <w:sz w:val="24"/>
              </w:rPr>
              <w:tab/>
            </w:r>
            <w:r>
              <w:rPr>
                <w:spacing w:val="-2"/>
                <w:sz w:val="24"/>
              </w:rPr>
              <w:t>rosca</w:t>
            </w:r>
            <w:r>
              <w:rPr>
                <w:sz w:val="24"/>
              </w:rPr>
              <w:tab/>
            </w:r>
            <w:r>
              <w:rPr>
                <w:spacing w:val="-6"/>
                <w:sz w:val="24"/>
              </w:rPr>
              <w:t>em </w:t>
            </w:r>
            <w:r>
              <w:rPr>
                <w:sz w:val="24"/>
              </w:rPr>
              <w:t>polipropileno com 3 entradas,</w:t>
            </w:r>
            <w:r>
              <w:rPr>
                <w:spacing w:val="36"/>
                <w:sz w:val="24"/>
              </w:rPr>
              <w:t>  </w:t>
            </w:r>
            <w:r>
              <w:rPr>
                <w:sz w:val="24"/>
              </w:rPr>
              <w:t>extensão</w:t>
            </w:r>
            <w:r>
              <w:rPr>
                <w:spacing w:val="37"/>
                <w:sz w:val="24"/>
              </w:rPr>
              <w:t>  </w:t>
            </w:r>
            <w:r>
              <w:rPr>
                <w:spacing w:val="-5"/>
                <w:sz w:val="24"/>
              </w:rPr>
              <w:t>de</w:t>
            </w:r>
          </w:p>
          <w:p>
            <w:pPr>
              <w:pStyle w:val="TableParagraph"/>
              <w:tabs>
                <w:tab w:pos="2075" w:val="left" w:leader="none"/>
              </w:tabs>
              <w:spacing w:line="266" w:lineRule="exact"/>
              <w:ind w:left="116"/>
              <w:jc w:val="both"/>
              <w:rPr>
                <w:sz w:val="24"/>
              </w:rPr>
            </w:pPr>
            <w:r>
              <w:rPr>
                <w:spacing w:val="-5"/>
                <w:sz w:val="24"/>
              </w:rPr>
              <w:t>200</w:t>
            </w:r>
            <w:r>
              <w:rPr>
                <w:sz w:val="24"/>
              </w:rPr>
              <w:tab/>
            </w:r>
            <w:r>
              <w:rPr>
                <w:spacing w:val="-5"/>
                <w:sz w:val="24"/>
              </w:rPr>
              <w:t>cm,</w:t>
            </w:r>
          </w:p>
          <w:p>
            <w:pPr>
              <w:pStyle w:val="TableParagraph"/>
              <w:tabs>
                <w:tab w:pos="969" w:val="left" w:leader="none"/>
                <w:tab w:pos="1239" w:val="left" w:leader="none"/>
                <w:tab w:pos="1849" w:val="left" w:leader="none"/>
                <w:tab w:pos="2042" w:val="left" w:leader="none"/>
                <w:tab w:pos="2135" w:val="left" w:leader="none"/>
              </w:tabs>
              <w:spacing w:line="270" w:lineRule="exact"/>
              <w:ind w:left="116" w:right="103"/>
              <w:rPr>
                <w:sz w:val="24"/>
              </w:rPr>
            </w:pPr>
            <w:r>
              <w:rPr>
                <w:spacing w:val="-2"/>
                <w:sz w:val="24"/>
              </w:rPr>
              <w:t>aproximadamente,</w:t>
            </w:r>
            <w:r>
              <w:rPr>
                <w:sz w:val="24"/>
              </w:rPr>
              <w:tab/>
              <w:tab/>
            </w:r>
            <w:r>
              <w:rPr>
                <w:spacing w:val="-6"/>
                <w:sz w:val="24"/>
              </w:rPr>
              <w:t>em </w:t>
            </w:r>
            <w:r>
              <w:rPr>
                <w:spacing w:val="-2"/>
                <w:sz w:val="24"/>
              </w:rPr>
              <w:t>polietileno</w:t>
            </w:r>
            <w:r>
              <w:rPr>
                <w:spacing w:val="80"/>
                <w:sz w:val="24"/>
              </w:rPr>
              <w:t> </w:t>
            </w:r>
            <w:r>
              <w:rPr>
                <w:sz w:val="24"/>
              </w:rPr>
              <w:t>transparente,</w:t>
            </w:r>
            <w:r>
              <w:rPr>
                <w:spacing w:val="-5"/>
                <w:sz w:val="24"/>
              </w:rPr>
              <w:t> </w:t>
            </w:r>
            <w:r>
              <w:rPr>
                <w:sz w:val="24"/>
              </w:rPr>
              <w:t>com</w:t>
            </w:r>
            <w:r>
              <w:rPr>
                <w:spacing w:val="-5"/>
                <w:sz w:val="24"/>
              </w:rPr>
              <w:t> </w:t>
            </w:r>
            <w:r>
              <w:rPr>
                <w:sz w:val="24"/>
              </w:rPr>
              <w:t>pinça </w:t>
            </w:r>
            <w:r>
              <w:rPr>
                <w:spacing w:val="-2"/>
                <w:sz w:val="24"/>
              </w:rPr>
              <w:t>corta</w:t>
            </w:r>
            <w:r>
              <w:rPr>
                <w:sz w:val="24"/>
              </w:rPr>
              <w:tab/>
            </w:r>
            <w:r>
              <w:rPr>
                <w:spacing w:val="-2"/>
                <w:sz w:val="24"/>
              </w:rPr>
              <w:t>fluxo</w:t>
            </w:r>
            <w:r>
              <w:rPr>
                <w:sz w:val="24"/>
              </w:rPr>
              <w:tab/>
            </w:r>
            <w:r>
              <w:rPr>
                <w:spacing w:val="-2"/>
                <w:sz w:val="24"/>
              </w:rPr>
              <w:t>plana, </w:t>
            </w:r>
            <w:r>
              <w:rPr>
                <w:sz w:val="24"/>
              </w:rPr>
              <w:t>atóxico</w:t>
            </w:r>
            <w:r>
              <w:rPr>
                <w:spacing w:val="80"/>
                <w:sz w:val="24"/>
              </w:rPr>
              <w:t> </w:t>
            </w:r>
            <w:r>
              <w:rPr>
                <w:sz w:val="24"/>
              </w:rPr>
              <w:t>com</w:t>
            </w:r>
            <w:r>
              <w:rPr>
                <w:spacing w:val="80"/>
                <w:sz w:val="24"/>
              </w:rPr>
              <w:t> </w:t>
            </w:r>
            <w:r>
              <w:rPr>
                <w:sz w:val="24"/>
              </w:rPr>
              <w:t>conector universal,</w:t>
            </w:r>
            <w:r>
              <w:rPr>
                <w:spacing w:val="40"/>
                <w:sz w:val="24"/>
              </w:rPr>
              <w:t> </w:t>
            </w:r>
            <w:r>
              <w:rPr>
                <w:sz w:val="24"/>
              </w:rPr>
              <w:t>suporte</w:t>
            </w:r>
            <w:r>
              <w:rPr>
                <w:spacing w:val="40"/>
                <w:sz w:val="24"/>
              </w:rPr>
              <w:t> </w:t>
            </w:r>
            <w:r>
              <w:rPr>
                <w:sz w:val="24"/>
              </w:rPr>
              <w:t>para </w:t>
            </w:r>
            <w:r>
              <w:rPr>
                <w:spacing w:val="-4"/>
                <w:sz w:val="24"/>
              </w:rPr>
              <w:t>base</w:t>
            </w:r>
            <w:r>
              <w:rPr>
                <w:sz w:val="24"/>
              </w:rPr>
              <w:tab/>
              <w:tab/>
            </w:r>
            <w:r>
              <w:rPr>
                <w:spacing w:val="-10"/>
                <w:sz w:val="24"/>
              </w:rPr>
              <w:t>e</w:t>
            </w:r>
            <w:r>
              <w:rPr>
                <w:sz w:val="24"/>
              </w:rPr>
              <w:tab/>
              <w:tab/>
            </w:r>
            <w:r>
              <w:rPr>
                <w:spacing w:val="-4"/>
                <w:sz w:val="24"/>
              </w:rPr>
              <w:t>alça </w:t>
            </w:r>
            <w:r>
              <w:rPr>
                <w:spacing w:val="-2"/>
                <w:sz w:val="24"/>
              </w:rPr>
              <w:t>transparente.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9"/>
              <w:jc w:val="center"/>
              <w:rPr>
                <w:sz w:val="24"/>
              </w:rPr>
            </w:pPr>
            <w:r>
              <w:rPr>
                <w:spacing w:val="-2"/>
                <w:sz w:val="24"/>
              </w:rPr>
              <w:t>171916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15"/>
              <w:jc w:val="center"/>
              <w:rPr>
                <w:sz w:val="24"/>
              </w:rPr>
            </w:pPr>
            <w:r>
              <w:rPr>
                <w:spacing w:val="-5"/>
                <w:sz w:val="24"/>
              </w:rPr>
              <w:t>22</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52"/>
              <w:rPr>
                <w:sz w:val="24"/>
              </w:rPr>
            </w:pPr>
          </w:p>
          <w:p>
            <w:pPr>
              <w:pStyle w:val="TableParagraph"/>
              <w:ind w:left="10" w:right="3"/>
              <w:jc w:val="center"/>
              <w:rPr>
                <w:sz w:val="24"/>
              </w:rPr>
            </w:pPr>
            <w:r>
              <w:rPr>
                <w:spacing w:val="-2"/>
                <w:sz w:val="24"/>
              </w:rPr>
              <w:t>50,1000</w:t>
            </w:r>
          </w:p>
        </w:tc>
        <w:tc>
          <w:tcPr>
            <w:tcW w:w="17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6"/>
              <w:rPr>
                <w:sz w:val="24"/>
              </w:rPr>
            </w:pPr>
          </w:p>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08"/>
              <w:rPr>
                <w:sz w:val="24"/>
              </w:rPr>
            </w:pPr>
            <w:r>
              <w:rPr>
                <w:spacing w:val="-4"/>
                <w:sz w:val="24"/>
              </w:rPr>
              <w:t>030.</w:t>
            </w:r>
          </w:p>
        </w:tc>
      </w:tr>
      <w:tr>
        <w:trPr>
          <w:trHeight w:val="6473"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17"/>
              <w:jc w:val="center"/>
              <w:rPr>
                <w:sz w:val="24"/>
              </w:rPr>
            </w:pPr>
            <w:r>
              <w:rPr>
                <w:spacing w:val="-10"/>
                <w:sz w:val="24"/>
              </w:rPr>
              <w:t>8</w:t>
            </w:r>
          </w:p>
        </w:tc>
        <w:tc>
          <w:tcPr>
            <w:tcW w:w="2550" w:type="dxa"/>
          </w:tcPr>
          <w:p>
            <w:pPr>
              <w:pStyle w:val="TableParagraph"/>
              <w:spacing w:line="253" w:lineRule="exact"/>
              <w:ind w:left="116"/>
              <w:jc w:val="both"/>
              <w:rPr>
                <w:sz w:val="24"/>
              </w:rPr>
            </w:pPr>
            <w:r>
              <w:rPr>
                <w:sz w:val="24"/>
              </w:rPr>
              <w:t>Sistema</w:t>
            </w:r>
            <w:r>
              <w:rPr>
                <w:spacing w:val="58"/>
                <w:w w:val="150"/>
                <w:sz w:val="24"/>
              </w:rPr>
              <w:t>   </w:t>
            </w:r>
            <w:r>
              <w:rPr>
                <w:spacing w:val="-2"/>
                <w:sz w:val="24"/>
              </w:rPr>
              <w:t>mediastinal</w:t>
            </w:r>
          </w:p>
          <w:p>
            <w:pPr>
              <w:pStyle w:val="TableParagraph"/>
              <w:tabs>
                <w:tab w:pos="1855" w:val="left" w:leader="none"/>
              </w:tabs>
              <w:spacing w:line="235" w:lineRule="auto" w:before="1"/>
              <w:ind w:left="116" w:right="103"/>
              <w:jc w:val="both"/>
              <w:rPr>
                <w:sz w:val="24"/>
              </w:rPr>
            </w:pPr>
            <w:r>
              <w:rPr>
                <w:sz w:val="24"/>
              </w:rPr>
              <w:t>para drenagem de </w:t>
            </w:r>
            <w:r>
              <w:rPr>
                <w:sz w:val="24"/>
              </w:rPr>
              <w:t>tórax subaquática, com dreno 30</w:t>
            </w:r>
            <w:r>
              <w:rPr>
                <w:spacing w:val="-2"/>
                <w:sz w:val="24"/>
              </w:rPr>
              <w:t> </w:t>
            </w:r>
            <w:r>
              <w:rPr>
                <w:sz w:val="24"/>
              </w:rPr>
              <w:t>Fr,</w:t>
            </w:r>
            <w:r>
              <w:rPr>
                <w:spacing w:val="-2"/>
                <w:sz w:val="24"/>
              </w:rPr>
              <w:t> </w:t>
            </w:r>
            <w:r>
              <w:rPr>
                <w:sz w:val="24"/>
              </w:rPr>
              <w:t>em</w:t>
            </w:r>
            <w:r>
              <w:rPr>
                <w:spacing w:val="-2"/>
                <w:sz w:val="24"/>
              </w:rPr>
              <w:t> </w:t>
            </w:r>
            <w:r>
              <w:rPr>
                <w:sz w:val="24"/>
              </w:rPr>
              <w:t>PVC</w:t>
            </w:r>
            <w:r>
              <w:rPr>
                <w:spacing w:val="-2"/>
                <w:sz w:val="24"/>
              </w:rPr>
              <w:t> </w:t>
            </w:r>
            <w:r>
              <w:rPr>
                <w:sz w:val="24"/>
              </w:rPr>
              <w:t>atóxico, tubular,</w:t>
            </w:r>
            <w:r>
              <w:rPr>
                <w:spacing w:val="-15"/>
                <w:sz w:val="24"/>
              </w:rPr>
              <w:t> </w:t>
            </w:r>
            <w:r>
              <w:rPr>
                <w:sz w:val="24"/>
              </w:rPr>
              <w:t>multifenestrado com linha radiopaca e furo sentinela. Frasco coletor de 2000 ml, aproximadamente, em </w:t>
            </w:r>
            <w:r>
              <w:rPr>
                <w:spacing w:val="-5"/>
                <w:sz w:val="24"/>
              </w:rPr>
              <w:t>PVC</w:t>
            </w:r>
            <w:r>
              <w:rPr>
                <w:sz w:val="24"/>
              </w:rPr>
              <w:tab/>
            </w:r>
            <w:r>
              <w:rPr>
                <w:spacing w:val="-2"/>
                <w:sz w:val="24"/>
              </w:rPr>
              <w:t>rígido</w:t>
            </w:r>
          </w:p>
          <w:p>
            <w:pPr>
              <w:pStyle w:val="TableParagraph"/>
              <w:tabs>
                <w:tab w:pos="986" w:val="left" w:leader="none"/>
                <w:tab w:pos="2135" w:val="left" w:leader="none"/>
              </w:tabs>
              <w:spacing w:line="235" w:lineRule="auto"/>
              <w:ind w:left="116" w:right="103"/>
              <w:jc w:val="both"/>
              <w:rPr>
                <w:sz w:val="24"/>
              </w:rPr>
            </w:pPr>
            <w:r>
              <w:rPr>
                <w:sz w:val="24"/>
              </w:rPr>
              <w:t>transparente, </w:t>
            </w:r>
            <w:r>
              <w:rPr>
                <w:sz w:val="24"/>
              </w:rPr>
              <w:t>atóxico, graduado, com tampa</w:t>
            </w:r>
            <w:r>
              <w:rPr>
                <w:spacing w:val="40"/>
                <w:sz w:val="24"/>
              </w:rPr>
              <w:t> </w:t>
            </w:r>
            <w:r>
              <w:rPr>
                <w:spacing w:val="-6"/>
                <w:sz w:val="24"/>
              </w:rPr>
              <w:t>de</w:t>
            </w:r>
            <w:r>
              <w:rPr>
                <w:sz w:val="24"/>
              </w:rPr>
              <w:tab/>
            </w:r>
            <w:r>
              <w:rPr>
                <w:spacing w:val="-2"/>
                <w:sz w:val="24"/>
              </w:rPr>
              <w:t>rosca</w:t>
            </w:r>
            <w:r>
              <w:rPr>
                <w:sz w:val="24"/>
              </w:rPr>
              <w:tab/>
            </w:r>
            <w:r>
              <w:rPr>
                <w:spacing w:val="-6"/>
                <w:sz w:val="24"/>
              </w:rPr>
              <w:t>em </w:t>
            </w:r>
            <w:r>
              <w:rPr>
                <w:sz w:val="24"/>
              </w:rPr>
              <w:t>polipropileno com 3 entradas,</w:t>
            </w:r>
            <w:r>
              <w:rPr>
                <w:spacing w:val="36"/>
                <w:sz w:val="24"/>
              </w:rPr>
              <w:t>  </w:t>
            </w:r>
            <w:r>
              <w:rPr>
                <w:sz w:val="24"/>
              </w:rPr>
              <w:t>extensão</w:t>
            </w:r>
            <w:r>
              <w:rPr>
                <w:spacing w:val="37"/>
                <w:sz w:val="24"/>
              </w:rPr>
              <w:t>  </w:t>
            </w:r>
            <w:r>
              <w:rPr>
                <w:spacing w:val="-5"/>
                <w:sz w:val="24"/>
              </w:rPr>
              <w:t>de</w:t>
            </w:r>
          </w:p>
          <w:p>
            <w:pPr>
              <w:pStyle w:val="TableParagraph"/>
              <w:tabs>
                <w:tab w:pos="2075" w:val="left" w:leader="none"/>
              </w:tabs>
              <w:spacing w:line="266" w:lineRule="exact"/>
              <w:ind w:left="116"/>
              <w:jc w:val="both"/>
              <w:rPr>
                <w:sz w:val="24"/>
              </w:rPr>
            </w:pPr>
            <w:r>
              <w:rPr>
                <w:spacing w:val="-5"/>
                <w:sz w:val="24"/>
              </w:rPr>
              <w:t>200</w:t>
            </w:r>
            <w:r>
              <w:rPr>
                <w:sz w:val="24"/>
              </w:rPr>
              <w:tab/>
            </w:r>
            <w:r>
              <w:rPr>
                <w:spacing w:val="-5"/>
                <w:sz w:val="24"/>
              </w:rPr>
              <w:t>cm,</w:t>
            </w:r>
          </w:p>
          <w:p>
            <w:pPr>
              <w:pStyle w:val="TableParagraph"/>
              <w:tabs>
                <w:tab w:pos="969" w:val="left" w:leader="none"/>
                <w:tab w:pos="1239" w:val="left" w:leader="none"/>
                <w:tab w:pos="1849" w:val="left" w:leader="none"/>
                <w:tab w:pos="2042" w:val="left" w:leader="none"/>
                <w:tab w:pos="2135" w:val="left" w:leader="none"/>
              </w:tabs>
              <w:spacing w:line="270" w:lineRule="exact"/>
              <w:ind w:left="116" w:right="103"/>
              <w:rPr>
                <w:sz w:val="24"/>
              </w:rPr>
            </w:pPr>
            <w:r>
              <w:rPr>
                <w:spacing w:val="-2"/>
                <w:sz w:val="24"/>
              </w:rPr>
              <w:t>aproximadamente,</w:t>
            </w:r>
            <w:r>
              <w:rPr>
                <w:sz w:val="24"/>
              </w:rPr>
              <w:tab/>
              <w:tab/>
            </w:r>
            <w:r>
              <w:rPr>
                <w:spacing w:val="-6"/>
                <w:sz w:val="24"/>
              </w:rPr>
              <w:t>em </w:t>
            </w:r>
            <w:r>
              <w:rPr>
                <w:spacing w:val="-2"/>
                <w:sz w:val="24"/>
              </w:rPr>
              <w:t>polietileno</w:t>
            </w:r>
            <w:r>
              <w:rPr>
                <w:spacing w:val="80"/>
                <w:sz w:val="24"/>
              </w:rPr>
              <w:t> </w:t>
            </w:r>
            <w:r>
              <w:rPr>
                <w:sz w:val="24"/>
              </w:rPr>
              <w:t>transparente,</w:t>
            </w:r>
            <w:r>
              <w:rPr>
                <w:spacing w:val="-5"/>
                <w:sz w:val="24"/>
              </w:rPr>
              <w:t> </w:t>
            </w:r>
            <w:r>
              <w:rPr>
                <w:sz w:val="24"/>
              </w:rPr>
              <w:t>com</w:t>
            </w:r>
            <w:r>
              <w:rPr>
                <w:spacing w:val="-5"/>
                <w:sz w:val="24"/>
              </w:rPr>
              <w:t> </w:t>
            </w:r>
            <w:r>
              <w:rPr>
                <w:sz w:val="24"/>
              </w:rPr>
              <w:t>pinça </w:t>
            </w:r>
            <w:r>
              <w:rPr>
                <w:spacing w:val="-2"/>
                <w:sz w:val="24"/>
              </w:rPr>
              <w:t>corta</w:t>
            </w:r>
            <w:r>
              <w:rPr>
                <w:sz w:val="24"/>
              </w:rPr>
              <w:tab/>
            </w:r>
            <w:r>
              <w:rPr>
                <w:spacing w:val="-2"/>
                <w:sz w:val="24"/>
              </w:rPr>
              <w:t>fluxo</w:t>
            </w:r>
            <w:r>
              <w:rPr>
                <w:sz w:val="24"/>
              </w:rPr>
              <w:tab/>
            </w:r>
            <w:r>
              <w:rPr>
                <w:spacing w:val="-2"/>
                <w:sz w:val="24"/>
              </w:rPr>
              <w:t>plana, </w:t>
            </w:r>
            <w:r>
              <w:rPr>
                <w:sz w:val="24"/>
              </w:rPr>
              <w:t>atóxico</w:t>
            </w:r>
            <w:r>
              <w:rPr>
                <w:spacing w:val="80"/>
                <w:sz w:val="24"/>
              </w:rPr>
              <w:t> </w:t>
            </w:r>
            <w:r>
              <w:rPr>
                <w:sz w:val="24"/>
              </w:rPr>
              <w:t>com</w:t>
            </w:r>
            <w:r>
              <w:rPr>
                <w:spacing w:val="80"/>
                <w:sz w:val="24"/>
              </w:rPr>
              <w:t> </w:t>
            </w:r>
            <w:r>
              <w:rPr>
                <w:sz w:val="24"/>
              </w:rPr>
              <w:t>conector universal,</w:t>
            </w:r>
            <w:r>
              <w:rPr>
                <w:spacing w:val="40"/>
                <w:sz w:val="24"/>
              </w:rPr>
              <w:t> </w:t>
            </w:r>
            <w:r>
              <w:rPr>
                <w:sz w:val="24"/>
              </w:rPr>
              <w:t>suporte</w:t>
            </w:r>
            <w:r>
              <w:rPr>
                <w:spacing w:val="40"/>
                <w:sz w:val="24"/>
              </w:rPr>
              <w:t> </w:t>
            </w:r>
            <w:r>
              <w:rPr>
                <w:sz w:val="24"/>
              </w:rPr>
              <w:t>para </w:t>
            </w:r>
            <w:r>
              <w:rPr>
                <w:spacing w:val="-4"/>
                <w:sz w:val="24"/>
              </w:rPr>
              <w:t>base</w:t>
            </w:r>
            <w:r>
              <w:rPr>
                <w:sz w:val="24"/>
              </w:rPr>
              <w:tab/>
              <w:tab/>
            </w:r>
            <w:r>
              <w:rPr>
                <w:spacing w:val="-10"/>
                <w:sz w:val="24"/>
              </w:rPr>
              <w:t>e</w:t>
            </w:r>
            <w:r>
              <w:rPr>
                <w:sz w:val="24"/>
              </w:rPr>
              <w:tab/>
              <w:tab/>
            </w:r>
            <w:r>
              <w:rPr>
                <w:spacing w:val="-4"/>
                <w:sz w:val="24"/>
              </w:rPr>
              <w:t>alça </w:t>
            </w:r>
            <w:r>
              <w:rPr>
                <w:spacing w:val="-2"/>
                <w:sz w:val="24"/>
              </w:rPr>
              <w:t>transparente.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9"/>
              <w:jc w:val="center"/>
              <w:rPr>
                <w:sz w:val="24"/>
              </w:rPr>
            </w:pPr>
            <w:r>
              <w:rPr>
                <w:spacing w:val="-2"/>
                <w:sz w:val="24"/>
              </w:rPr>
              <w:t>135835</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29" w:right="14"/>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15"/>
              <w:jc w:val="center"/>
              <w:rPr>
                <w:sz w:val="24"/>
              </w:rPr>
            </w:pPr>
            <w:r>
              <w:rPr>
                <w:spacing w:val="-5"/>
                <w:sz w:val="24"/>
              </w:rPr>
              <w:t>77</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9"/>
              <w:rPr>
                <w:sz w:val="24"/>
              </w:rPr>
            </w:pPr>
          </w:p>
          <w:p>
            <w:pPr>
              <w:pStyle w:val="TableParagraph"/>
              <w:ind w:left="10" w:right="3"/>
              <w:jc w:val="center"/>
              <w:rPr>
                <w:sz w:val="24"/>
              </w:rPr>
            </w:pPr>
            <w:r>
              <w:rPr>
                <w:spacing w:val="-2"/>
                <w:sz w:val="24"/>
              </w:rPr>
              <w:t>43,3067</w:t>
            </w:r>
          </w:p>
        </w:tc>
        <w:tc>
          <w:tcPr>
            <w:tcW w:w="17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3"/>
              <w:rPr>
                <w:sz w:val="24"/>
              </w:rPr>
            </w:pPr>
          </w:p>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08"/>
              <w:rPr>
                <w:sz w:val="24"/>
              </w:rPr>
            </w:pPr>
            <w:r>
              <w:rPr>
                <w:spacing w:val="-4"/>
                <w:sz w:val="24"/>
              </w:rPr>
              <w:t>030.</w:t>
            </w:r>
          </w:p>
        </w:tc>
      </w:tr>
      <w:tr>
        <w:trPr>
          <w:trHeight w:val="3847" w:hRule="atLeast"/>
        </w:trPr>
        <w:tc>
          <w:tcPr>
            <w:tcW w:w="870" w:type="dxa"/>
            <w:tcBorders>
              <w:bottom w:val="nil"/>
            </w:tcBorders>
          </w:tcPr>
          <w:p>
            <w:pPr>
              <w:pStyle w:val="TableParagraph"/>
              <w:spacing w:line="262" w:lineRule="exact"/>
              <w:ind w:left="17"/>
              <w:jc w:val="center"/>
              <w:rPr>
                <w:sz w:val="24"/>
              </w:rPr>
            </w:pPr>
            <w:r>
              <w:rPr>
                <w:spacing w:val="-10"/>
                <w:sz w:val="24"/>
              </w:rPr>
              <w:t>9</w:t>
            </w:r>
          </w:p>
        </w:tc>
        <w:tc>
          <w:tcPr>
            <w:tcW w:w="2550" w:type="dxa"/>
            <w:tcBorders>
              <w:bottom w:val="nil"/>
            </w:tcBorders>
          </w:tcPr>
          <w:p>
            <w:pPr>
              <w:pStyle w:val="TableParagraph"/>
              <w:tabs>
                <w:tab w:pos="766" w:val="left" w:leader="none"/>
                <w:tab w:pos="1182" w:val="left" w:leader="none"/>
                <w:tab w:pos="1289" w:val="left" w:leader="none"/>
                <w:tab w:pos="1615" w:val="left" w:leader="none"/>
                <w:tab w:pos="1795" w:val="left" w:leader="none"/>
                <w:tab w:pos="2016" w:val="left" w:leader="none"/>
              </w:tabs>
              <w:spacing w:line="235" w:lineRule="auto"/>
              <w:ind w:left="116" w:right="103"/>
              <w:rPr>
                <w:sz w:val="24"/>
              </w:rPr>
            </w:pPr>
            <w:r>
              <w:rPr>
                <w:spacing w:val="-2"/>
                <w:sz w:val="24"/>
              </w:rPr>
              <w:t>Máscara</w:t>
            </w:r>
            <w:r>
              <w:rPr>
                <w:sz w:val="24"/>
              </w:rPr>
              <w:tab/>
              <w:tab/>
            </w:r>
            <w:r>
              <w:rPr>
                <w:spacing w:val="-2"/>
                <w:sz w:val="24"/>
              </w:rPr>
              <w:t>descartável, específica</w:t>
            </w:r>
            <w:r>
              <w:rPr>
                <w:sz w:val="24"/>
              </w:rPr>
              <w:tab/>
              <w:tab/>
              <w:tab/>
              <w:tab/>
              <w:tab/>
            </w:r>
            <w:r>
              <w:rPr>
                <w:spacing w:val="-4"/>
                <w:sz w:val="24"/>
              </w:rPr>
              <w:t>para </w:t>
            </w:r>
            <w:r>
              <w:rPr>
                <w:sz w:val="24"/>
              </w:rPr>
              <w:t>isolamento</w:t>
            </w:r>
            <w:r>
              <w:rPr>
                <w:spacing w:val="-1"/>
                <w:sz w:val="24"/>
              </w:rPr>
              <w:t> </w:t>
            </w:r>
            <w:r>
              <w:rPr>
                <w:sz w:val="24"/>
              </w:rPr>
              <w:t>respiratório, </w:t>
            </w:r>
            <w:r>
              <w:rPr>
                <w:spacing w:val="-4"/>
                <w:sz w:val="24"/>
              </w:rPr>
              <w:t>tipo</w:t>
            </w:r>
            <w:r>
              <w:rPr>
                <w:sz w:val="24"/>
              </w:rPr>
              <w:tab/>
            </w:r>
            <w:r>
              <w:rPr>
                <w:spacing w:val="-2"/>
                <w:sz w:val="24"/>
              </w:rPr>
              <w:t>PFF2,</w:t>
            </w:r>
            <w:r>
              <w:rPr>
                <w:sz w:val="24"/>
              </w:rPr>
              <w:tab/>
            </w:r>
            <w:r>
              <w:rPr>
                <w:spacing w:val="-54"/>
                <w:sz w:val="24"/>
              </w:rPr>
              <w:t> </w:t>
            </w:r>
            <w:r>
              <w:rPr>
                <w:spacing w:val="-2"/>
                <w:sz w:val="24"/>
              </w:rPr>
              <w:t>fechada, </w:t>
            </w:r>
            <w:r>
              <w:rPr>
                <w:spacing w:val="-4"/>
                <w:sz w:val="24"/>
              </w:rPr>
              <w:t>tipo</w:t>
            </w:r>
            <w:r>
              <w:rPr>
                <w:sz w:val="24"/>
              </w:rPr>
              <w:tab/>
              <w:tab/>
              <w:tab/>
              <w:tab/>
            </w:r>
            <w:r>
              <w:rPr>
                <w:spacing w:val="-2"/>
                <w:sz w:val="24"/>
              </w:rPr>
              <w:t>personal </w:t>
            </w:r>
            <w:r>
              <w:rPr>
                <w:sz w:val="24"/>
              </w:rPr>
              <w:t>respirador,</w:t>
            </w:r>
            <w:r>
              <w:rPr>
                <w:spacing w:val="-12"/>
                <w:sz w:val="24"/>
              </w:rPr>
              <w:t> </w:t>
            </w:r>
            <w:r>
              <w:rPr>
                <w:sz w:val="24"/>
              </w:rPr>
              <w:t>composta</w:t>
            </w:r>
            <w:r>
              <w:rPr>
                <w:spacing w:val="-12"/>
                <w:sz w:val="24"/>
              </w:rPr>
              <w:t> </w:t>
            </w:r>
            <w:r>
              <w:rPr>
                <w:sz w:val="24"/>
              </w:rPr>
              <w:t>de não-tecido moldado em fibras sintéticas por um </w:t>
            </w:r>
            <w:r>
              <w:rPr>
                <w:spacing w:val="-2"/>
                <w:sz w:val="24"/>
              </w:rPr>
              <w:t>processo</w:t>
            </w:r>
            <w:r>
              <w:rPr>
                <w:sz w:val="24"/>
              </w:rPr>
              <w:tab/>
            </w:r>
            <w:r>
              <w:rPr>
                <w:spacing w:val="-4"/>
                <w:sz w:val="24"/>
              </w:rPr>
              <w:t>sem</w:t>
            </w:r>
            <w:r>
              <w:rPr>
                <w:sz w:val="24"/>
              </w:rPr>
              <w:tab/>
              <w:tab/>
            </w:r>
            <w:r>
              <w:rPr>
                <w:spacing w:val="-2"/>
                <w:sz w:val="24"/>
              </w:rPr>
              <w:t>resina, </w:t>
            </w:r>
            <w:r>
              <w:rPr>
                <w:sz w:val="24"/>
              </w:rPr>
              <w:t>parte</w:t>
            </w:r>
            <w:r>
              <w:rPr>
                <w:spacing w:val="-9"/>
                <w:sz w:val="24"/>
              </w:rPr>
              <w:t> </w:t>
            </w:r>
            <w:r>
              <w:rPr>
                <w:sz w:val="24"/>
              </w:rPr>
              <w:t>intermediária</w:t>
            </w:r>
            <w:r>
              <w:rPr>
                <w:spacing w:val="-9"/>
                <w:sz w:val="24"/>
              </w:rPr>
              <w:t> </w:t>
            </w:r>
            <w:r>
              <w:rPr>
                <w:sz w:val="24"/>
              </w:rPr>
              <w:t>com meio</w:t>
            </w:r>
            <w:r>
              <w:rPr>
                <w:spacing w:val="-9"/>
                <w:sz w:val="24"/>
              </w:rPr>
              <w:t> </w:t>
            </w:r>
            <w:r>
              <w:rPr>
                <w:sz w:val="24"/>
              </w:rPr>
              <w:t>filtrante</w:t>
            </w:r>
            <w:r>
              <w:rPr>
                <w:spacing w:val="-9"/>
                <w:sz w:val="24"/>
              </w:rPr>
              <w:t> </w:t>
            </w:r>
            <w:r>
              <w:rPr>
                <w:sz w:val="24"/>
              </w:rPr>
              <w:t>composto por</w:t>
            </w:r>
            <w:r>
              <w:rPr>
                <w:spacing w:val="-9"/>
                <w:sz w:val="24"/>
              </w:rPr>
              <w:t> </w:t>
            </w:r>
            <w:r>
              <w:rPr>
                <w:sz w:val="24"/>
              </w:rPr>
              <w:t>microfibras</w:t>
            </w:r>
            <w:r>
              <w:rPr>
                <w:spacing w:val="-9"/>
                <w:sz w:val="24"/>
              </w:rPr>
              <w:t> </w:t>
            </w:r>
            <w:r>
              <w:rPr>
                <w:sz w:val="24"/>
              </w:rPr>
              <w:t>tratadas </w:t>
            </w:r>
            <w:r>
              <w:rPr>
                <w:spacing w:val="-2"/>
                <w:sz w:val="24"/>
              </w:rPr>
              <w:t>eletrostaticamente,</w:t>
            </w:r>
            <w:r>
              <w:rPr>
                <w:spacing w:val="80"/>
                <w:sz w:val="24"/>
              </w:rPr>
              <w:t> </w:t>
            </w:r>
            <w:r>
              <w:rPr>
                <w:sz w:val="24"/>
              </w:rPr>
              <w:t>filtro</w:t>
            </w:r>
            <w:r>
              <w:rPr>
                <w:spacing w:val="80"/>
                <w:sz w:val="24"/>
              </w:rPr>
              <w:t> </w:t>
            </w:r>
            <w:r>
              <w:rPr>
                <w:sz w:val="24"/>
              </w:rPr>
              <w:t>com</w:t>
            </w:r>
            <w:r>
              <w:rPr>
                <w:spacing w:val="80"/>
                <w:sz w:val="24"/>
              </w:rPr>
              <w:t> </w:t>
            </w:r>
            <w:r>
              <w:rPr>
                <w:sz w:val="24"/>
              </w:rPr>
              <w:t>≥</w:t>
            </w:r>
            <w:r>
              <w:rPr>
                <w:spacing w:val="80"/>
                <w:sz w:val="24"/>
              </w:rPr>
              <w:t> </w:t>
            </w:r>
            <w:r>
              <w:rPr>
                <w:sz w:val="24"/>
              </w:rPr>
              <w:t>95%</w:t>
            </w:r>
            <w:r>
              <w:rPr>
                <w:spacing w:val="80"/>
                <w:sz w:val="24"/>
              </w:rPr>
              <w:t> </w:t>
            </w:r>
            <w:r>
              <w:rPr>
                <w:sz w:val="24"/>
              </w:rPr>
              <w:t>de</w:t>
            </w:r>
          </w:p>
        </w:tc>
        <w:tc>
          <w:tcPr>
            <w:tcW w:w="945" w:type="dxa"/>
            <w:tcBorders>
              <w:bottom w:val="nil"/>
            </w:tcBorders>
          </w:tcPr>
          <w:p>
            <w:pPr>
              <w:pStyle w:val="TableParagraph"/>
              <w:spacing w:line="262" w:lineRule="exact"/>
              <w:ind w:left="9"/>
              <w:jc w:val="center"/>
              <w:rPr>
                <w:sz w:val="24"/>
              </w:rPr>
            </w:pPr>
            <w:r>
              <w:rPr>
                <w:spacing w:val="-2"/>
                <w:sz w:val="24"/>
              </w:rPr>
              <w:t>98132</w:t>
            </w:r>
          </w:p>
        </w:tc>
        <w:tc>
          <w:tcPr>
            <w:tcW w:w="1350" w:type="dxa"/>
            <w:tcBorders>
              <w:bottom w:val="nil"/>
            </w:tcBorders>
          </w:tcPr>
          <w:p>
            <w:pPr>
              <w:pStyle w:val="TableParagraph"/>
              <w:spacing w:line="262" w:lineRule="exact"/>
              <w:ind w:left="29" w:right="14"/>
              <w:jc w:val="center"/>
              <w:rPr>
                <w:sz w:val="24"/>
              </w:rPr>
            </w:pPr>
            <w:r>
              <w:rPr>
                <w:spacing w:val="-2"/>
                <w:sz w:val="24"/>
              </w:rPr>
              <w:t>unidade</w:t>
            </w:r>
          </w:p>
        </w:tc>
        <w:tc>
          <w:tcPr>
            <w:tcW w:w="1140" w:type="dxa"/>
            <w:tcBorders>
              <w:bottom w:val="nil"/>
            </w:tcBorders>
          </w:tcPr>
          <w:p>
            <w:pPr>
              <w:pStyle w:val="TableParagraph"/>
              <w:spacing w:line="262" w:lineRule="exact"/>
              <w:ind w:left="15"/>
              <w:jc w:val="center"/>
              <w:rPr>
                <w:sz w:val="24"/>
              </w:rPr>
            </w:pPr>
            <w:r>
              <w:rPr>
                <w:spacing w:val="-2"/>
                <w:sz w:val="24"/>
              </w:rPr>
              <w:t>11.100</w:t>
            </w:r>
          </w:p>
        </w:tc>
        <w:tc>
          <w:tcPr>
            <w:tcW w:w="1545" w:type="dxa"/>
            <w:tcBorders>
              <w:bottom w:val="nil"/>
            </w:tcBorders>
          </w:tcPr>
          <w:p>
            <w:pPr>
              <w:pStyle w:val="TableParagraph"/>
              <w:spacing w:line="262" w:lineRule="exact"/>
              <w:ind w:left="10" w:right="3"/>
              <w:jc w:val="center"/>
              <w:rPr>
                <w:sz w:val="24"/>
              </w:rPr>
            </w:pPr>
            <w:r>
              <w:rPr>
                <w:spacing w:val="-2"/>
                <w:sz w:val="24"/>
              </w:rPr>
              <w:t>1,5150</w:t>
            </w:r>
          </w:p>
        </w:tc>
        <w:tc>
          <w:tcPr>
            <w:tcW w:w="1740" w:type="dxa"/>
            <w:tcBorders>
              <w:bottom w:val="nil"/>
            </w:tcBorders>
          </w:tcPr>
          <w:p>
            <w:pPr>
              <w:pStyle w:val="TableParagraph"/>
              <w:spacing w:line="235" w:lineRule="auto"/>
              <w:ind w:left="108" w:right="198"/>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08"/>
              <w:rPr>
                <w:sz w:val="24"/>
              </w:rPr>
            </w:pPr>
            <w:r>
              <w:rPr>
                <w:spacing w:val="-4"/>
                <w:sz w:val="24"/>
              </w:rPr>
              <w:t>030.</w:t>
            </w:r>
          </w:p>
        </w:tc>
      </w:tr>
    </w:tbl>
    <w:p>
      <w:pPr>
        <w:pStyle w:val="TableParagraph"/>
        <w:spacing w:after="0" w:line="267" w:lineRule="exact"/>
        <w:rPr>
          <w:sz w:val="24"/>
        </w:rPr>
        <w:sectPr>
          <w:pgSz w:w="15840" w:h="24480"/>
          <w:pgMar w:top="540" w:bottom="280" w:left="360" w:right="360"/>
        </w:sect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550"/>
        <w:gridCol w:w="945"/>
        <w:gridCol w:w="1350"/>
        <w:gridCol w:w="1140"/>
        <w:gridCol w:w="1545"/>
        <w:gridCol w:w="1740"/>
      </w:tblGrid>
      <w:tr>
        <w:trPr>
          <w:trHeight w:val="7559" w:hRule="atLeast"/>
        </w:trPr>
        <w:tc>
          <w:tcPr>
            <w:tcW w:w="870" w:type="dxa"/>
            <w:tcBorders>
              <w:top w:val="nil"/>
            </w:tcBorders>
          </w:tcPr>
          <w:p>
            <w:pPr>
              <w:pStyle w:val="TableParagraph"/>
              <w:rPr>
                <w:sz w:val="24"/>
              </w:rPr>
            </w:pPr>
          </w:p>
        </w:tc>
        <w:tc>
          <w:tcPr>
            <w:tcW w:w="2550" w:type="dxa"/>
            <w:tcBorders>
              <w:top w:val="nil"/>
            </w:tcBorders>
          </w:tcPr>
          <w:p>
            <w:pPr>
              <w:pStyle w:val="TableParagraph"/>
              <w:tabs>
                <w:tab w:pos="2015" w:val="left" w:leader="none"/>
              </w:tabs>
              <w:spacing w:line="235" w:lineRule="auto"/>
              <w:ind w:left="116" w:right="103"/>
              <w:jc w:val="both"/>
              <w:rPr>
                <w:sz w:val="24"/>
              </w:rPr>
            </w:pPr>
            <w:r>
              <w:rPr>
                <w:spacing w:val="-2"/>
                <w:sz w:val="24"/>
              </w:rPr>
              <w:t>eficiência</w:t>
            </w:r>
            <w:r>
              <w:rPr>
                <w:sz w:val="24"/>
              </w:rPr>
              <w:tab/>
            </w:r>
            <w:r>
              <w:rPr>
                <w:spacing w:val="-15"/>
                <w:sz w:val="24"/>
              </w:rPr>
              <w:t> </w:t>
            </w:r>
            <w:r>
              <w:rPr>
                <w:spacing w:val="-4"/>
                <w:w w:val="90"/>
                <w:sz w:val="24"/>
              </w:rPr>
              <w:t>para </w:t>
            </w:r>
            <w:r>
              <w:rPr>
                <w:sz w:val="24"/>
              </w:rPr>
              <w:t>partículas maiores que 0,3µm de diâmetro. Com dispositivo para ajuste nasal fixado no corpo da máscara, tiras </w:t>
            </w:r>
            <w:r>
              <w:rPr>
                <w:spacing w:val="-2"/>
                <w:sz w:val="24"/>
              </w:rPr>
              <w:t>laterais</w:t>
            </w:r>
            <w:r>
              <w:rPr>
                <w:sz w:val="24"/>
              </w:rPr>
              <w:tab/>
            </w:r>
            <w:r>
              <w:rPr>
                <w:spacing w:val="-5"/>
                <w:sz w:val="24"/>
              </w:rPr>
              <w:t>com</w:t>
            </w:r>
          </w:p>
          <w:p>
            <w:pPr>
              <w:pStyle w:val="TableParagraph"/>
              <w:tabs>
                <w:tab w:pos="2322" w:val="left" w:leader="none"/>
              </w:tabs>
              <w:spacing w:line="235" w:lineRule="auto"/>
              <w:ind w:left="116" w:right="103"/>
              <w:jc w:val="both"/>
              <w:rPr>
                <w:b/>
                <w:sz w:val="24"/>
              </w:rPr>
            </w:pPr>
            <w:r>
              <w:rPr>
                <w:sz w:val="24"/>
              </w:rPr>
              <w:t>comprimento </w:t>
            </w:r>
            <w:r>
              <w:rPr>
                <w:sz w:val="24"/>
              </w:rPr>
              <w:t>adequado para fixação e perfeito ajuste facial. Atóxica, </w:t>
            </w:r>
            <w:r>
              <w:rPr>
                <w:spacing w:val="-2"/>
                <w:sz w:val="24"/>
              </w:rPr>
              <w:t>hipoalérgica</w:t>
            </w:r>
            <w:r>
              <w:rPr>
                <w:sz w:val="24"/>
              </w:rPr>
              <w:tab/>
            </w:r>
            <w:r>
              <w:rPr>
                <w:spacing w:val="-10"/>
                <w:sz w:val="24"/>
              </w:rPr>
              <w:t>e </w:t>
            </w:r>
            <w:r>
              <w:rPr>
                <w:sz w:val="24"/>
              </w:rPr>
              <w:t>inodora. </w:t>
            </w:r>
            <w:r>
              <w:rPr>
                <w:b/>
                <w:sz w:val="24"/>
              </w:rPr>
              <w:t>O material deve estar de acordo com a norma NBR 13698/2011</w:t>
            </w:r>
            <w:r>
              <w:rPr>
                <w:b/>
                <w:spacing w:val="65"/>
                <w:w w:val="150"/>
                <w:sz w:val="24"/>
              </w:rPr>
              <w:t> </w:t>
            </w:r>
            <w:r>
              <w:rPr>
                <w:b/>
                <w:sz w:val="24"/>
              </w:rPr>
              <w:t>e</w:t>
            </w:r>
            <w:r>
              <w:rPr>
                <w:b/>
                <w:spacing w:val="65"/>
                <w:w w:val="150"/>
                <w:sz w:val="24"/>
              </w:rPr>
              <w:t> </w:t>
            </w:r>
            <w:r>
              <w:rPr>
                <w:b/>
                <w:spacing w:val="-2"/>
                <w:sz w:val="24"/>
              </w:rPr>
              <w:t>possuir</w:t>
            </w:r>
          </w:p>
          <w:p>
            <w:pPr>
              <w:pStyle w:val="TableParagraph"/>
              <w:tabs>
                <w:tab w:pos="873" w:val="left" w:leader="none"/>
                <w:tab w:pos="1396" w:val="left" w:leader="none"/>
                <w:tab w:pos="1456" w:val="left" w:leader="none"/>
                <w:tab w:pos="1945" w:val="left" w:leader="none"/>
              </w:tabs>
              <w:spacing w:line="235" w:lineRule="auto"/>
              <w:ind w:left="116" w:right="103"/>
              <w:jc w:val="right"/>
              <w:rPr>
                <w:b/>
                <w:sz w:val="24"/>
              </w:rPr>
            </w:pPr>
            <w:r>
              <w:rPr>
                <w:b/>
                <w:sz w:val="24"/>
              </w:rPr>
              <w:t>C.A. do Ministério </w:t>
            </w:r>
            <w:r>
              <w:rPr>
                <w:b/>
                <w:sz w:val="24"/>
              </w:rPr>
              <w:t>do </w:t>
            </w:r>
            <w:r>
              <w:rPr>
                <w:b/>
                <w:spacing w:val="-2"/>
                <w:sz w:val="24"/>
              </w:rPr>
              <w:t>Trabalho,</w:t>
            </w:r>
            <w:r>
              <w:rPr>
                <w:b/>
                <w:sz w:val="24"/>
              </w:rPr>
              <w:tab/>
              <w:tab/>
            </w:r>
            <w:r>
              <w:rPr>
                <w:b/>
                <w:spacing w:val="-2"/>
                <w:sz w:val="24"/>
              </w:rPr>
              <w:t>conform</w:t>
            </w:r>
            <w:r>
              <w:rPr>
                <w:b/>
                <w:spacing w:val="-2"/>
                <w:sz w:val="24"/>
              </w:rPr>
              <w:t>e</w:t>
            </w:r>
            <w:r>
              <w:rPr>
                <w:b/>
                <w:spacing w:val="-2"/>
                <w:sz w:val="24"/>
              </w:rPr>
              <w:t> </w:t>
            </w:r>
            <w:r>
              <w:rPr>
                <w:b/>
                <w:spacing w:val="-4"/>
                <w:sz w:val="24"/>
              </w:rPr>
              <w:t>NR6.</w:t>
            </w:r>
            <w:r>
              <w:rPr>
                <w:b/>
                <w:sz w:val="24"/>
              </w:rPr>
              <w:tab/>
            </w:r>
            <w:r>
              <w:rPr>
                <w:b/>
                <w:spacing w:val="-6"/>
                <w:sz w:val="24"/>
              </w:rPr>
              <w:t>No</w:t>
            </w:r>
            <w:r>
              <w:rPr>
                <w:b/>
                <w:sz w:val="24"/>
              </w:rPr>
              <w:tab/>
            </w:r>
            <w:r>
              <w:rPr>
                <w:b/>
                <w:spacing w:val="-4"/>
                <w:sz w:val="24"/>
              </w:rPr>
              <w:t>ato</w:t>
            </w:r>
            <w:r>
              <w:rPr>
                <w:b/>
                <w:sz w:val="24"/>
              </w:rPr>
              <w:tab/>
            </w:r>
            <w:r>
              <w:rPr>
                <w:b/>
                <w:spacing w:val="-6"/>
                <w:sz w:val="24"/>
              </w:rPr>
              <w:t>da</w:t>
            </w:r>
          </w:p>
          <w:p>
            <w:pPr>
              <w:pStyle w:val="TableParagraph"/>
              <w:tabs>
                <w:tab w:pos="2175" w:val="left" w:leader="none"/>
              </w:tabs>
              <w:spacing w:line="235" w:lineRule="auto"/>
              <w:ind w:left="116" w:right="103"/>
              <w:jc w:val="both"/>
              <w:rPr>
                <w:b/>
                <w:sz w:val="24"/>
              </w:rPr>
            </w:pPr>
            <w:r>
              <w:rPr>
                <w:b/>
                <w:sz w:val="24"/>
              </w:rPr>
              <w:t>entrega, deverá </w:t>
            </w:r>
            <w:r>
              <w:rPr>
                <w:b/>
                <w:sz w:val="24"/>
              </w:rPr>
              <w:t>ser apresentado C.A.</w:t>
            </w:r>
            <w:r>
              <w:rPr>
                <w:b/>
                <w:spacing w:val="80"/>
                <w:w w:val="150"/>
                <w:sz w:val="24"/>
              </w:rPr>
              <w:t> </w:t>
            </w:r>
            <w:r>
              <w:rPr>
                <w:b/>
                <w:sz w:val="24"/>
              </w:rPr>
              <w:t>com validade vigente, além de Registro ou </w:t>
            </w:r>
            <w:r>
              <w:rPr>
                <w:b/>
                <w:spacing w:val="-2"/>
                <w:sz w:val="24"/>
              </w:rPr>
              <w:t>Notificação</w:t>
            </w:r>
            <w:r>
              <w:rPr>
                <w:b/>
                <w:sz w:val="24"/>
              </w:rPr>
              <w:tab/>
            </w:r>
            <w:r>
              <w:rPr>
                <w:b/>
                <w:spacing w:val="-6"/>
                <w:sz w:val="24"/>
              </w:rPr>
              <w:t>na </w:t>
            </w:r>
            <w:r>
              <w:rPr>
                <w:b/>
                <w:spacing w:val="-2"/>
                <w:sz w:val="24"/>
              </w:rPr>
              <w:t>ANVISA,</w:t>
            </w:r>
          </w:p>
          <w:p>
            <w:pPr>
              <w:pStyle w:val="TableParagraph"/>
              <w:tabs>
                <w:tab w:pos="2308" w:val="left" w:leader="none"/>
              </w:tabs>
              <w:spacing w:line="266" w:lineRule="exact"/>
              <w:ind w:left="116"/>
              <w:jc w:val="both"/>
              <w:rPr>
                <w:b/>
                <w:sz w:val="24"/>
              </w:rPr>
            </w:pPr>
            <w:r>
              <w:rPr>
                <w:b/>
                <w:spacing w:val="-2"/>
                <w:sz w:val="24"/>
              </w:rPr>
              <w:t>comprovando</w:t>
            </w:r>
            <w:r>
              <w:rPr>
                <w:b/>
                <w:sz w:val="24"/>
              </w:rPr>
              <w:tab/>
            </w:r>
            <w:r>
              <w:rPr>
                <w:b/>
                <w:spacing w:val="-10"/>
                <w:sz w:val="24"/>
              </w:rPr>
              <w:t>a</w:t>
            </w:r>
          </w:p>
          <w:p>
            <w:pPr>
              <w:pStyle w:val="TableParagraph"/>
              <w:tabs>
                <w:tab w:pos="2175" w:val="left" w:leader="none"/>
              </w:tabs>
              <w:spacing w:line="270" w:lineRule="exact"/>
              <w:ind w:left="116" w:right="104"/>
              <w:jc w:val="both"/>
              <w:rPr>
                <w:b/>
                <w:sz w:val="24"/>
              </w:rPr>
            </w:pPr>
            <w:r>
              <w:rPr>
                <w:b/>
                <w:spacing w:val="-2"/>
                <w:sz w:val="24"/>
              </w:rPr>
              <w:t>regularidade</w:t>
            </w:r>
            <w:r>
              <w:rPr>
                <w:b/>
                <w:sz w:val="24"/>
              </w:rPr>
              <w:tab/>
            </w:r>
            <w:r>
              <w:rPr>
                <w:b/>
                <w:spacing w:val="-6"/>
                <w:sz w:val="24"/>
              </w:rPr>
              <w:t>do </w:t>
            </w:r>
            <w:r>
              <w:rPr>
                <w:b/>
                <w:sz w:val="24"/>
              </w:rPr>
              <w:t>produto para uso </w:t>
            </w:r>
            <w:r>
              <w:rPr>
                <w:b/>
                <w:spacing w:val="-2"/>
                <w:sz w:val="24"/>
              </w:rPr>
              <w:t>hospitalar.</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740" w:type="dxa"/>
            <w:tcBorders>
              <w:top w:val="nil"/>
            </w:tcBorders>
          </w:tcPr>
          <w:p>
            <w:pPr>
              <w:pStyle w:val="TableParagraph"/>
              <w:rPr>
                <w:sz w:val="24"/>
              </w:rPr>
            </w:pPr>
          </w:p>
        </w:tc>
      </w:tr>
    </w:tbl>
    <w:p>
      <w:pPr>
        <w:pStyle w:val="Heading1"/>
        <w:numPr>
          <w:ilvl w:val="0"/>
          <w:numId w:val="1"/>
        </w:numPr>
        <w:tabs>
          <w:tab w:pos="689" w:val="left" w:leader="none"/>
        </w:tabs>
        <w:spacing w:line="240" w:lineRule="auto" w:before="227"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2"/>
        </w:numPr>
        <w:tabs>
          <w:tab w:pos="88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320704</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2312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1"/>
          <w:numId w:val="3"/>
        </w:numPr>
        <w:tabs>
          <w:tab w:pos="826" w:val="left" w:leader="none"/>
        </w:tabs>
        <w:spacing w:line="235" w:lineRule="auto" w:before="80"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809" w:val="left" w:leader="none"/>
        </w:tabs>
        <w:spacing w:line="240" w:lineRule="auto" w:before="0"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567753</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04975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567753</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04975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spacing w:after="0" w:line="240" w:lineRule="auto"/>
        <w:jc w:val="left"/>
        <w:rPr>
          <w:sz w:val="24"/>
        </w:rPr>
        <w:sectPr>
          <w:pgSz w:w="15840" w:h="24480"/>
          <w:pgMar w:top="480" w:bottom="280" w:left="360" w:right="360"/>
        </w:sectPr>
      </w:pPr>
    </w:p>
    <w:p>
      <w:pPr>
        <w:pStyle w:val="ListParagraph"/>
        <w:numPr>
          <w:ilvl w:val="1"/>
          <w:numId w:val="5"/>
        </w:numPr>
        <w:tabs>
          <w:tab w:pos="1844" w:val="left" w:leader="none"/>
        </w:tabs>
        <w:spacing w:line="235" w:lineRule="auto" w:before="80"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20"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3"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5"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20"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20"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spacing w:after="0" w:line="235" w:lineRule="auto"/>
        <w:jc w:val="both"/>
        <w:rPr>
          <w:sz w:val="24"/>
        </w:rPr>
        <w:sectPr>
          <w:pgSz w:w="15840" w:h="24480"/>
          <w:pgMar w:top="480" w:bottom="280" w:left="360" w:right="360"/>
        </w:sectPr>
      </w:pPr>
    </w:p>
    <w:p>
      <w:pPr>
        <w:pStyle w:val="ListParagraph"/>
        <w:numPr>
          <w:ilvl w:val="2"/>
          <w:numId w:val="6"/>
        </w:numPr>
        <w:tabs>
          <w:tab w:pos="1131" w:val="left" w:leader="none"/>
        </w:tabs>
        <w:spacing w:line="235" w:lineRule="auto" w:before="80"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spacing w:after="0" w:line="235" w:lineRule="auto"/>
        <w:jc w:val="both"/>
        <w:rPr>
          <w:sz w:val="24"/>
        </w:rPr>
        <w:sectPr>
          <w:pgSz w:w="15840" w:h="24480"/>
          <w:pgMar w:top="480" w:bottom="280" w:left="360" w:right="360"/>
        </w:sectPr>
      </w:pPr>
    </w:p>
    <w:p>
      <w:pPr>
        <w:pStyle w:val="ListParagraph"/>
        <w:numPr>
          <w:ilvl w:val="1"/>
          <w:numId w:val="7"/>
        </w:numPr>
        <w:tabs>
          <w:tab w:pos="848" w:val="left" w:leader="none"/>
        </w:tabs>
        <w:spacing w:line="235" w:lineRule="auto" w:before="80"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5"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396348</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208557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8"/>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20"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9"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54" w:val="left" w:leader="none"/>
        </w:tabs>
        <w:spacing w:line="235" w:lineRule="auto" w:before="119" w:after="0"/>
        <w:ind w:left="449" w:right="433" w:firstLine="0"/>
        <w:jc w:val="left"/>
        <w:rPr>
          <w:sz w:val="24"/>
        </w:rPr>
      </w:pPr>
      <w:r>
        <w:rPr>
          <w:sz w:val="24"/>
        </w:rPr>
        <w:t>Todos</w:t>
      </w:r>
      <w:r>
        <w:rPr>
          <w:spacing w:val="40"/>
          <w:sz w:val="24"/>
        </w:rPr>
        <w:t> </w:t>
      </w:r>
      <w:r>
        <w:rPr>
          <w:sz w:val="24"/>
        </w:rPr>
        <w:t>os</w:t>
      </w:r>
      <w:r>
        <w:rPr>
          <w:spacing w:val="40"/>
          <w:sz w:val="24"/>
        </w:rPr>
        <w:t> </w:t>
      </w:r>
      <w:r>
        <w:rPr>
          <w:sz w:val="24"/>
        </w:rPr>
        <w:t>licitantes</w:t>
      </w:r>
      <w:r>
        <w:rPr>
          <w:spacing w:val="40"/>
          <w:sz w:val="24"/>
        </w:rPr>
        <w:t> </w:t>
      </w:r>
      <w:r>
        <w:rPr>
          <w:sz w:val="24"/>
        </w:rPr>
        <w:t>encaminharão,</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sistema,</w:t>
      </w:r>
      <w:r>
        <w:rPr>
          <w:spacing w:val="40"/>
          <w:sz w:val="24"/>
        </w:rPr>
        <w:t> </w:t>
      </w:r>
      <w:r>
        <w:rPr>
          <w:sz w:val="24"/>
        </w:rPr>
        <w:t>simultaneamente</w:t>
      </w:r>
      <w:r>
        <w:rPr>
          <w:spacing w:val="40"/>
          <w:sz w:val="24"/>
        </w:rPr>
        <w:t> </w:t>
      </w:r>
      <w:r>
        <w:rPr>
          <w:sz w:val="24"/>
        </w:rPr>
        <w:t>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e</w:t>
      </w:r>
      <w:r>
        <w:rPr>
          <w:spacing w:val="40"/>
          <w:sz w:val="24"/>
        </w:rPr>
        <w:t> </w:t>
      </w:r>
      <w:r>
        <w:rPr>
          <w:sz w:val="24"/>
        </w:rPr>
        <w:t>a</w:t>
      </w:r>
      <w:r>
        <w:rPr>
          <w:spacing w:val="40"/>
          <w:sz w:val="24"/>
        </w:rPr>
        <w:t> </w:t>
      </w:r>
      <w:r>
        <w:rPr>
          <w:sz w:val="24"/>
        </w:rPr>
        <w:t>proposta</w:t>
      </w:r>
      <w:r>
        <w:rPr>
          <w:spacing w:val="40"/>
          <w:sz w:val="24"/>
        </w:rPr>
        <w:t> </w:t>
      </w:r>
      <w:r>
        <w:rPr>
          <w:sz w:val="24"/>
        </w:rPr>
        <w:t>com</w:t>
      </w:r>
      <w:r>
        <w:rPr>
          <w:spacing w:val="40"/>
          <w:sz w:val="24"/>
        </w:rPr>
        <w:t> </w:t>
      </w:r>
      <w:r>
        <w:rPr>
          <w:sz w:val="24"/>
        </w:rPr>
        <w:t>o</w:t>
      </w:r>
      <w:r>
        <w:rPr>
          <w:spacing w:val="40"/>
          <w:sz w:val="24"/>
        </w:rPr>
        <w:t> </w:t>
      </w:r>
      <w:r>
        <w:rPr>
          <w:sz w:val="24"/>
        </w:rPr>
        <w:t>preço</w:t>
      </w:r>
      <w:r>
        <w:rPr>
          <w:spacing w:val="40"/>
          <w:sz w:val="24"/>
        </w:rPr>
        <w:t> </w:t>
      </w:r>
      <w:r>
        <w:rPr>
          <w:sz w:val="24"/>
        </w:rPr>
        <w:t>ou</w:t>
      </w:r>
      <w:r>
        <w:rPr>
          <w:spacing w:val="40"/>
          <w:sz w:val="24"/>
        </w:rPr>
        <w:t> </w:t>
      </w:r>
      <w:r>
        <w:rPr>
          <w:sz w:val="24"/>
        </w:rPr>
        <w:t>o percentual de desconto, observado, nesta hipótese, o disposto no art. 42 do Decreto nº 48.778/2023.</w:t>
      </w:r>
    </w:p>
    <w:p>
      <w:pPr>
        <w:pStyle w:val="ListParagraph"/>
        <w:numPr>
          <w:ilvl w:val="2"/>
          <w:numId w:val="8"/>
        </w:numPr>
        <w:tabs>
          <w:tab w:pos="990" w:val="left" w:leader="none"/>
        </w:tabs>
        <w:spacing w:line="235" w:lineRule="auto" w:before="119" w:after="0"/>
        <w:ind w:left="449" w:right="432" w:firstLine="0"/>
        <w:jc w:val="left"/>
        <w:rPr>
          <w:sz w:val="24"/>
        </w:rPr>
      </w:pPr>
      <w:r>
        <w:rPr>
          <w:sz w:val="24"/>
        </w:rPr>
        <w:t>Será</w:t>
      </w:r>
      <w:r>
        <w:rPr>
          <w:spacing w:val="-1"/>
          <w:sz w:val="24"/>
        </w:rPr>
        <w:t> </w:t>
      </w:r>
      <w:r>
        <w:rPr>
          <w:sz w:val="24"/>
        </w:rPr>
        <w:t>exigida</w:t>
      </w:r>
      <w:r>
        <w:rPr>
          <w:spacing w:val="-1"/>
          <w:sz w:val="24"/>
        </w:rPr>
        <w:t> </w:t>
      </w:r>
      <w:r>
        <w:rPr>
          <w:sz w:val="24"/>
        </w:rPr>
        <w:t>a</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b/>
          <w:sz w:val="24"/>
        </w:rPr>
        <w:t>Anexo</w:t>
      </w:r>
      <w:r>
        <w:rPr>
          <w:b/>
          <w:spacing w:val="-1"/>
          <w:sz w:val="24"/>
        </w:rPr>
        <w:t> </w:t>
      </w:r>
      <w:r>
        <w:rPr>
          <w:b/>
          <w:sz w:val="24"/>
        </w:rPr>
        <w:t>III</w:t>
      </w:r>
      <w:r>
        <w:rPr>
          <w:b/>
          <w:spacing w:val="-1"/>
          <w:sz w:val="24"/>
        </w:rPr>
        <w:t> </w:t>
      </w:r>
      <w:r>
        <w:rPr>
          <w:sz w:val="24"/>
        </w:rPr>
        <w:t>referente</w:t>
      </w:r>
      <w:r>
        <w:rPr>
          <w:spacing w:val="-1"/>
          <w:sz w:val="24"/>
        </w:rPr>
        <w:t> </w:t>
      </w:r>
      <w:r>
        <w:rPr>
          <w:sz w:val="24"/>
        </w:rPr>
        <w:t>aos</w:t>
      </w:r>
      <w:r>
        <w:rPr>
          <w:spacing w:val="-1"/>
          <w:sz w:val="24"/>
        </w:rPr>
        <w:t> </w:t>
      </w:r>
      <w:r>
        <w:rPr>
          <w:sz w:val="24"/>
        </w:rPr>
        <w:t>requisitos</w:t>
      </w:r>
      <w:r>
        <w:rPr>
          <w:spacing w:val="-1"/>
          <w:sz w:val="24"/>
        </w:rPr>
        <w:t> </w:t>
      </w:r>
      <w:r>
        <w:rPr>
          <w:sz w:val="24"/>
        </w:rPr>
        <w:t>de</w:t>
      </w:r>
      <w:r>
        <w:rPr>
          <w:spacing w:val="-1"/>
          <w:sz w:val="24"/>
        </w:rPr>
        <w:t> </w:t>
      </w:r>
      <w:r>
        <w:rPr>
          <w:sz w:val="24"/>
        </w:rPr>
        <w:t>habilitação</w:t>
      </w:r>
      <w:r>
        <w:rPr>
          <w:spacing w:val="-1"/>
          <w:sz w:val="24"/>
        </w:rPr>
        <w:t> </w:t>
      </w:r>
      <w:r>
        <w:rPr>
          <w:sz w:val="24"/>
        </w:rPr>
        <w:t>deste</w:t>
      </w:r>
      <w:r>
        <w:rPr>
          <w:spacing w:val="-1"/>
          <w:sz w:val="24"/>
        </w:rPr>
        <w:t> </w:t>
      </w:r>
      <w:r>
        <w:rPr>
          <w:sz w:val="24"/>
        </w:rPr>
        <w:t>Edital</w:t>
      </w:r>
      <w:r>
        <w:rPr>
          <w:spacing w:val="-1"/>
          <w:sz w:val="24"/>
        </w:rPr>
        <w:t> </w:t>
      </w:r>
      <w:r>
        <w:rPr>
          <w:sz w:val="24"/>
        </w:rPr>
        <w:t>apenas</w:t>
      </w:r>
      <w:r>
        <w:rPr>
          <w:spacing w:val="-1"/>
          <w:sz w:val="24"/>
        </w:rPr>
        <w:t> </w:t>
      </w:r>
      <w:r>
        <w:rPr>
          <w:sz w:val="24"/>
        </w:rPr>
        <w:t>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2"/>
        <w:ind w:left="0"/>
      </w:pPr>
    </w:p>
    <w:p>
      <w:pPr>
        <w:pStyle w:val="ListParagraph"/>
        <w:numPr>
          <w:ilvl w:val="1"/>
          <w:numId w:val="8"/>
        </w:numPr>
        <w:tabs>
          <w:tab w:pos="846" w:val="left" w:leader="none"/>
        </w:tabs>
        <w:spacing w:line="235" w:lineRule="auto" w:before="1"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spacing w:after="0" w:line="235" w:lineRule="auto"/>
        <w:jc w:val="both"/>
        <w:rPr>
          <w:sz w:val="24"/>
        </w:rPr>
        <w:sectPr>
          <w:pgSz w:w="15840" w:h="24480"/>
          <w:pgMar w:top="480" w:bottom="280" w:left="360" w:right="360"/>
        </w:sectPr>
      </w:pPr>
    </w:p>
    <w:p>
      <w:pPr>
        <w:pStyle w:val="ListParagraph"/>
        <w:numPr>
          <w:ilvl w:val="1"/>
          <w:numId w:val="8"/>
        </w:numPr>
        <w:tabs>
          <w:tab w:pos="929" w:val="left" w:leader="none"/>
        </w:tabs>
        <w:spacing w:line="240" w:lineRule="auto" w:before="76"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20"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2"/>
        </w:numPr>
        <w:tabs>
          <w:tab w:pos="1027" w:val="left" w:leader="none"/>
        </w:tabs>
        <w:spacing w:line="235" w:lineRule="auto" w:before="1"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3"/>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Heading1"/>
        <w:spacing w:after="0" w:line="240" w:lineRule="auto"/>
        <w:jc w:val="left"/>
        <w:sectPr>
          <w:pgSz w:w="15840" w:h="24480"/>
          <w:pgMar w:top="480" w:bottom="280" w:left="360" w:right="360"/>
        </w:sectPr>
      </w:pPr>
    </w:p>
    <w:p>
      <w:pPr>
        <w:pStyle w:val="ListParagraph"/>
        <w:numPr>
          <w:ilvl w:val="1"/>
          <w:numId w:val="14"/>
        </w:numPr>
        <w:tabs>
          <w:tab w:pos="932" w:val="left" w:leader="none"/>
        </w:tabs>
        <w:spacing w:line="235" w:lineRule="auto" w:before="7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ind w:left="0"/>
        <w:rPr>
          <w:b/>
        </w:rPr>
      </w:pPr>
    </w:p>
    <w:p>
      <w:pPr>
        <w:pStyle w:val="BodyText"/>
        <w:spacing w:before="0"/>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0"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20"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ind w:left="0"/>
      </w:pPr>
    </w:p>
    <w:p>
      <w:pPr>
        <w:pStyle w:val="ListParagraph"/>
        <w:numPr>
          <w:ilvl w:val="2"/>
          <w:numId w:val="15"/>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spacing w:after="0" w:line="240" w:lineRule="auto"/>
        <w:jc w:val="both"/>
        <w:rPr>
          <w:sz w:val="24"/>
        </w:rPr>
        <w:sectPr>
          <w:pgSz w:w="15840" w:h="24480"/>
          <w:pgMar w:top="880" w:bottom="280" w:left="360" w:right="360"/>
        </w:sectPr>
      </w:pPr>
    </w:p>
    <w:p>
      <w:pPr>
        <w:pStyle w:val="ListParagraph"/>
        <w:numPr>
          <w:ilvl w:val="2"/>
          <w:numId w:val="15"/>
        </w:numPr>
        <w:tabs>
          <w:tab w:pos="1111" w:val="left" w:leader="none"/>
        </w:tabs>
        <w:spacing w:line="235" w:lineRule="auto" w:before="80"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BodyText"/>
        <w:spacing w:before="232"/>
        <w:ind w:left="0"/>
        <w:rPr>
          <w:b/>
        </w:rPr>
      </w:pPr>
    </w:p>
    <w:p>
      <w:pPr>
        <w:pStyle w:val="ListParagraph"/>
        <w:numPr>
          <w:ilvl w:val="1"/>
          <w:numId w:val="18"/>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20"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1"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before="232"/>
        <w:ind w:left="0"/>
        <w:rPr>
          <w:b/>
        </w:rPr>
      </w:pPr>
    </w:p>
    <w:p>
      <w:pPr>
        <w:pStyle w:val="BodyText"/>
        <w:spacing w:line="235" w:lineRule="auto" w:before="0"/>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both"/>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both"/>
        <w:rPr>
          <w:sz w:val="24"/>
        </w:rPr>
      </w:pPr>
      <w:r>
        <w:rPr>
          <w:sz w:val="24"/>
        </w:rPr>
        <w:t>dar causa à inexecução parcial do </w:t>
      </w:r>
      <w:r>
        <w:rPr>
          <w:spacing w:val="-2"/>
          <w:sz w:val="24"/>
        </w:rPr>
        <w:t>contrato;</w:t>
      </w:r>
    </w:p>
    <w:p>
      <w:pPr>
        <w:pStyle w:val="ListParagraph"/>
        <w:spacing w:after="0" w:line="240" w:lineRule="auto"/>
        <w:jc w:val="both"/>
        <w:rPr>
          <w:sz w:val="24"/>
        </w:rPr>
        <w:sectPr>
          <w:pgSz w:w="15840" w:h="24480"/>
          <w:pgMar w:top="480" w:bottom="280" w:left="360" w:right="360"/>
        </w:sectPr>
      </w:pPr>
    </w:p>
    <w:p>
      <w:pPr>
        <w:pStyle w:val="ListParagraph"/>
        <w:numPr>
          <w:ilvl w:val="2"/>
          <w:numId w:val="21"/>
        </w:numPr>
        <w:tabs>
          <w:tab w:pos="1124" w:val="left" w:leader="none"/>
        </w:tabs>
        <w:spacing w:line="235" w:lineRule="auto" w:before="80"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20"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spacing w:after="0" w:line="240" w:lineRule="auto"/>
        <w:jc w:val="left"/>
        <w:rPr>
          <w:sz w:val="24"/>
        </w:rPr>
        <w:sectPr>
          <w:pgSz w:w="15840" w:h="24480"/>
          <w:pgMar w:top="480" w:bottom="280" w:left="360" w:right="360"/>
        </w:sectPr>
      </w:pPr>
    </w:p>
    <w:p>
      <w:pPr>
        <w:pStyle w:val="ListParagraph"/>
        <w:numPr>
          <w:ilvl w:val="2"/>
          <w:numId w:val="21"/>
        </w:numPr>
        <w:tabs>
          <w:tab w:pos="1109" w:val="left" w:leader="none"/>
        </w:tabs>
        <w:spacing w:line="240" w:lineRule="auto" w:before="76"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spacing w:after="0" w:line="240" w:lineRule="auto"/>
        <w:jc w:val="both"/>
        <w:rPr>
          <w:sz w:val="24"/>
        </w:rPr>
        <w:sectPr>
          <w:pgSz w:w="15840" w:h="24480"/>
          <w:pgMar w:top="480" w:bottom="280" w:left="360" w:right="360"/>
        </w:sectPr>
      </w:pPr>
    </w:p>
    <w:p>
      <w:pPr>
        <w:pStyle w:val="ListParagraph"/>
        <w:numPr>
          <w:ilvl w:val="1"/>
          <w:numId w:val="26"/>
        </w:numPr>
        <w:tabs>
          <w:tab w:pos="947" w:val="left" w:leader="none"/>
        </w:tabs>
        <w:spacing w:line="235" w:lineRule="auto" w:before="80"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396494</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20016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90"/>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183259</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29853pt;width:723.75pt;height:1.5pt;mso-position-horizontal-relative:page;mso-position-vertical-relative:paragraph;z-index:-15726592;mso-wrap-distance-left:0;mso-wrap-distance-right:0" id="docshapegroup6" coordorigin="690,289" coordsize="14475,30">
                <v:rect style="position:absolute;left:690;top:288;width:14475;height:15" id="docshape7" filled="true" fillcolor="#999999" stroked="false">
                  <v:fill type="solid"/>
                </v:rect>
                <v:shape style="position:absolute;left:689;top:288;width:14475;height:30" id="docshape8" coordorigin="690,289" coordsize="14475,30" path="m15165,289l15150,304,690,304,690,319,15150,319,15165,319,15165,304,15165,289xe" filled="true" fillcolor="#ededed" stroked="false">
                  <v:path arrowok="t"/>
                  <v:fill type="solid"/>
                </v:shape>
                <v:shape style="position:absolute;left:690;top:288;width:15;height:30" id="docshape9" coordorigin="690,289" coordsize="15,30" path="m690,319l690,289,705,289,705,304,690,319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20/05/2026,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13:16,</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-961734</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-218784</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574656">
                <wp:simplePos x="0" y="0"/>
                <wp:positionH relativeFrom="page">
                  <wp:posOffset>5426746</wp:posOffset>
                </wp:positionH>
                <wp:positionV relativeFrom="paragraph">
                  <wp:posOffset>143146</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38pt;width:2.026056pt;height:.75pt;mso-position-horizontal-relative:page;mso-position-vertical-relative:paragraph;z-index:-17741824"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132318314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E3923F13</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122"/>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both"/>
      </w:pPr>
      <w:r>
        <w:rPr>
          <w:spacing w:val="-2"/>
        </w:rPr>
        <w:t>OBJETIVO:</w:t>
      </w:r>
    </w:p>
    <w:p>
      <w:pPr>
        <w:pStyle w:val="BodyText"/>
        <w:spacing w:line="235" w:lineRule="auto"/>
        <w:ind w:right="432"/>
        <w:jc w:val="both"/>
      </w:pPr>
      <w:r>
        <w:rPr/>
        <w:t>O presente Termo tem por objetivo a aquisição, por licitação (pregão eletrônico), de </w:t>
      </w:r>
      <w:r>
        <w:rPr>
          <w:b/>
        </w:rPr>
        <w:t>Itens diversos </w:t>
      </w:r>
      <w:r>
        <w:rPr/>
        <w:t>para o Hospital Universitário Pedro </w:t>
      </w:r>
      <w:r>
        <w:rPr/>
        <w:t>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9"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3235700</wp:posOffset>
                </wp:positionH>
                <wp:positionV relativeFrom="paragraph">
                  <wp:posOffset>566975</wp:posOffset>
                </wp:positionV>
                <wp:extent cx="3429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4290" cy="9525"/>
                        </a:xfrm>
                        <a:custGeom>
                          <a:avLst/>
                          <a:gdLst/>
                          <a:ahLst/>
                          <a:cxnLst/>
                          <a:rect l="l" t="t" r="r" b="b"/>
                          <a:pathLst>
                            <a:path w="34290" h="9525">
                              <a:moveTo>
                                <a:pt x="34053" y="9524"/>
                              </a:moveTo>
                              <a:lnTo>
                                <a:pt x="0" y="9524"/>
                              </a:lnTo>
                              <a:lnTo>
                                <a:pt x="0" y="0"/>
                              </a:lnTo>
                              <a:lnTo>
                                <a:pt x="34053" y="0"/>
                              </a:lnTo>
                              <a:lnTo>
                                <a:pt x="34053"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54.779556pt;margin-top:44.643764pt;width:2.681354pt;height:.75pt;mso-position-horizontal-relative:page;mso-position-vertical-relative:paragraph;z-index:15734272" id="docshape19" filled="true" fillcolor="#000000" stroked="false">
                <v:fill type="solid"/>
                <w10:wrap type="none"/>
              </v:rect>
            </w:pict>
          </mc:Fallback>
        </mc:AlternateContent>
      </w: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3">
        <w:r>
          <w:rPr>
            <w:b/>
            <w:color w:val="0000ED"/>
            <w:sz w:val="24"/>
            <w:u w:val="single" w:color="0000ED"/>
          </w:rPr>
          <w:t>118690405</w:t>
        </w:r>
      </w:hyperlink>
      <w:r>
        <w:rPr>
          <w:b/>
          <w:sz w:val="24"/>
        </w:rPr>
        <w:t>, </w:t>
      </w:r>
      <w:hyperlink r:id="rId34">
        <w:r>
          <w:rPr>
            <w:b/>
            <w:color w:val="0000ED"/>
            <w:sz w:val="24"/>
            <w:u w:val="single" w:color="0000ED"/>
          </w:rPr>
          <w:t>115455466</w:t>
        </w:r>
      </w:hyperlink>
      <w:r>
        <w:rPr>
          <w:b/>
          <w:sz w:val="24"/>
          <w:u w:val="single"/>
        </w:rPr>
        <w:t> e </w:t>
      </w:r>
      <w:hyperlink r:id="rId35">
        <w:r>
          <w:rPr>
            <w:b/>
            <w:color w:val="0000ED"/>
            <w:sz w:val="24"/>
            <w:u w:val="single" w:color="0000ED"/>
          </w:rPr>
          <w:t>116598919</w:t>
        </w:r>
      </w:hyperlink>
      <w:r>
        <w:rPr>
          <w:sz w:val="24"/>
        </w:rPr>
        <w:t>).</w:t>
      </w:r>
    </w:p>
    <w:p>
      <w:pPr>
        <w:pStyle w:val="ListParagraph"/>
        <w:numPr>
          <w:ilvl w:val="2"/>
          <w:numId w:val="27"/>
        </w:numPr>
        <w:tabs>
          <w:tab w:pos="1081" w:val="left" w:leader="none"/>
        </w:tabs>
        <w:spacing w:line="235" w:lineRule="auto" w:before="119" w:after="0"/>
        <w:ind w:left="449" w:right="434" w:firstLine="0"/>
        <w:jc w:val="both"/>
        <w:rPr>
          <w:sz w:val="24"/>
        </w:rPr>
      </w:pPr>
      <w:r>
        <w:rPr>
          <w:sz w:val="24"/>
        </w:rPr>
        <w:t>Conforme previsão do item 2.1 do Estudo Técnico Preliminar (</w:t>
      </w:r>
      <w:hyperlink r:id="rId36">
        <w:r>
          <w:rPr>
            <w:b/>
            <w:color w:val="0000ED"/>
            <w:sz w:val="24"/>
            <w:u w:val="single" w:color="0000ED"/>
          </w:rPr>
          <w:t>118689337</w:t>
        </w:r>
      </w:hyperlink>
      <w:r>
        <w:rPr>
          <w:sz w:val="24"/>
        </w:rPr>
        <w:t>), optou-se pela aquisição dos itens constantes no item 2.2 </w:t>
      </w:r>
      <w:r>
        <w:rPr>
          <w:sz w:val="24"/>
        </w:rPr>
        <w:t>do presente Termo.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ind w:right="432"/>
        <w:jc w:val="both"/>
      </w:pPr>
      <w:r>
        <w:rPr/>
        <mc:AlternateContent>
          <mc:Choice Requires="wps">
            <w:drawing>
              <wp:anchor distT="0" distB="0" distL="0" distR="0" allowOverlap="1" layoutInCell="1" locked="0" behindDoc="0" simplePos="0" relativeHeight="15734784">
                <wp:simplePos x="0" y="0"/>
                <wp:positionH relativeFrom="page">
                  <wp:posOffset>2029086</wp:posOffset>
                </wp:positionH>
                <wp:positionV relativeFrom="paragraph">
                  <wp:posOffset>567467</wp:posOffset>
                </wp:positionV>
                <wp:extent cx="3365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8248pt;width:2.618568pt;height:.75pt;mso-position-horizontal-relative:page;mso-position-vertical-relative:paragraph;z-index:15734784" id="docshape20" filled="true" fillcolor="#0000ed" stroked="false">
                <v:fill type="solid"/>
                <w10:wrap type="none"/>
              </v:rect>
            </w:pict>
          </mc:Fallback>
        </mc:AlternateContent>
      </w:r>
      <w:r>
        <w:rPr/>
        <w:t>A solução pretendida se enquadra como item de fornecimento contínuo (AEDA 64/2024 </w:t>
      </w:r>
      <w:hyperlink r:id="rId37">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8">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Disponibilidade orçamentária e </w:t>
      </w:r>
      <w:r>
        <w:rPr>
          <w:spacing w:val="-2"/>
        </w:rPr>
        <w:t>financeira:</w:t>
      </w:r>
    </w:p>
    <w:p>
      <w:pPr>
        <w:pStyle w:val="BodyText"/>
        <w:spacing w:before="11"/>
        <w:ind w:left="0"/>
        <w:rPr>
          <w:b/>
          <w:sz w:val="18"/>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TableParagraph"/>
        <w:spacing w:after="0"/>
        <w:rPr>
          <w:b/>
          <w:sz w:val="24"/>
        </w:rPr>
        <w:sectPr>
          <w:pgSz w:w="15840" w:h="24480"/>
          <w:pgMar w:top="480" w:bottom="280" w:left="360" w:right="360"/>
        </w:sectPr>
      </w:pPr>
    </w:p>
    <w:p>
      <w:pPr>
        <w:pStyle w:val="Heading1"/>
        <w:numPr>
          <w:ilvl w:val="0"/>
          <w:numId w:val="27"/>
        </w:numPr>
        <w:tabs>
          <w:tab w:pos="689" w:val="left" w:leader="none"/>
        </w:tabs>
        <w:spacing w:line="240" w:lineRule="auto" w:before="66"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48"/>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2745"/>
        <w:gridCol w:w="615"/>
        <w:gridCol w:w="915"/>
        <w:gridCol w:w="1020"/>
        <w:gridCol w:w="690"/>
        <w:gridCol w:w="1050"/>
        <w:gridCol w:w="1440"/>
      </w:tblGrid>
      <w:tr>
        <w:trPr>
          <w:trHeight w:val="884" w:hRule="atLeast"/>
        </w:trPr>
        <w:tc>
          <w:tcPr>
            <w:tcW w:w="525"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22" w:right="173"/>
              <w:rPr>
                <w:b/>
                <w:sz w:val="24"/>
              </w:rPr>
            </w:pPr>
            <w:r>
              <w:rPr>
                <w:b/>
                <w:spacing w:val="-4"/>
                <w:sz w:val="24"/>
              </w:rPr>
              <w:t>Cód </w:t>
            </w:r>
            <w:r>
              <w:rPr>
                <w:b/>
                <w:spacing w:val="-5"/>
                <w:sz w:val="24"/>
              </w:rPr>
              <w:t>MV</w:t>
            </w:r>
          </w:p>
        </w:tc>
        <w:tc>
          <w:tcPr>
            <w:tcW w:w="765" w:type="dxa"/>
          </w:tcPr>
          <w:p>
            <w:pPr>
              <w:pStyle w:val="TableParagraph"/>
              <w:spacing w:line="273" w:lineRule="exact" w:before="136"/>
              <w:ind w:left="22"/>
              <w:rPr>
                <w:b/>
                <w:sz w:val="24"/>
              </w:rPr>
            </w:pPr>
            <w:r>
              <w:rPr>
                <w:b/>
                <w:spacing w:val="-5"/>
                <w:sz w:val="24"/>
              </w:rPr>
              <w:t>ID</w:t>
            </w:r>
          </w:p>
          <w:p>
            <w:pPr>
              <w:pStyle w:val="TableParagraph"/>
              <w:spacing w:line="273" w:lineRule="exact"/>
              <w:ind w:left="22"/>
              <w:rPr>
                <w:b/>
                <w:sz w:val="24"/>
              </w:rPr>
            </w:pPr>
            <w:r>
              <w:rPr>
                <w:b/>
                <w:spacing w:val="-4"/>
                <w:sz w:val="24"/>
              </w:rPr>
              <w:t>SIGA</w:t>
            </w:r>
          </w:p>
        </w:tc>
        <w:tc>
          <w:tcPr>
            <w:tcW w:w="2745" w:type="dxa"/>
          </w:tcPr>
          <w:p>
            <w:pPr>
              <w:pStyle w:val="TableParagraph"/>
              <w:spacing w:before="271"/>
              <w:ind w:left="22"/>
              <w:rPr>
                <w:b/>
                <w:sz w:val="24"/>
              </w:rPr>
            </w:pPr>
            <w:r>
              <w:rPr>
                <w:b/>
                <w:spacing w:val="-2"/>
                <w:sz w:val="24"/>
              </w:rPr>
              <w:t>Descrição</w:t>
            </w:r>
          </w:p>
        </w:tc>
        <w:tc>
          <w:tcPr>
            <w:tcW w:w="615" w:type="dxa"/>
          </w:tcPr>
          <w:p>
            <w:pPr>
              <w:pStyle w:val="TableParagraph"/>
              <w:spacing w:line="235" w:lineRule="auto" w:before="140"/>
              <w:ind w:left="20" w:right="-4"/>
              <w:rPr>
                <w:b/>
                <w:sz w:val="24"/>
              </w:rPr>
            </w:pPr>
            <w:r>
              <w:rPr>
                <w:b/>
                <w:spacing w:val="-2"/>
                <w:sz w:val="24"/>
              </w:rPr>
              <w:t>Saldo atual</w:t>
            </w:r>
          </w:p>
        </w:tc>
        <w:tc>
          <w:tcPr>
            <w:tcW w:w="915" w:type="dxa"/>
          </w:tcPr>
          <w:p>
            <w:pPr>
              <w:pStyle w:val="TableParagraph"/>
              <w:spacing w:before="271"/>
              <w:ind w:left="15"/>
              <w:jc w:val="center"/>
              <w:rPr>
                <w:b/>
                <w:sz w:val="24"/>
              </w:rPr>
            </w:pPr>
            <w:r>
              <w:rPr>
                <w:b/>
                <w:spacing w:val="-2"/>
                <w:sz w:val="24"/>
              </w:rPr>
              <w:t>Unidade</w:t>
            </w:r>
          </w:p>
        </w:tc>
        <w:tc>
          <w:tcPr>
            <w:tcW w:w="1020" w:type="dxa"/>
          </w:tcPr>
          <w:p>
            <w:pPr>
              <w:pStyle w:val="TableParagraph"/>
              <w:spacing w:line="273" w:lineRule="exact" w:before="136"/>
              <w:ind w:left="21"/>
              <w:rPr>
                <w:b/>
                <w:sz w:val="24"/>
              </w:rPr>
            </w:pPr>
            <w:r>
              <w:rPr>
                <w:b/>
                <w:spacing w:val="-5"/>
                <w:sz w:val="24"/>
              </w:rPr>
              <w:t>CMM</w:t>
            </w:r>
          </w:p>
          <w:p>
            <w:pPr>
              <w:pStyle w:val="TableParagraph"/>
              <w:spacing w:line="273" w:lineRule="exact"/>
              <w:ind w:left="21"/>
              <w:rPr>
                <w:b/>
                <w:sz w:val="24"/>
              </w:rPr>
            </w:pPr>
            <w:r>
              <w:rPr>
                <w:b/>
                <w:spacing w:val="-2"/>
                <w:sz w:val="24"/>
              </w:rPr>
              <w:t>Estimado</w:t>
            </w:r>
          </w:p>
        </w:tc>
        <w:tc>
          <w:tcPr>
            <w:tcW w:w="690" w:type="dxa"/>
          </w:tcPr>
          <w:p>
            <w:pPr>
              <w:pStyle w:val="TableParagraph"/>
              <w:spacing w:line="235" w:lineRule="auto" w:before="140"/>
              <w:ind w:left="19" w:right="-8"/>
              <w:rPr>
                <w:b/>
                <w:sz w:val="24"/>
              </w:rPr>
            </w:pPr>
            <w:r>
              <w:rPr>
                <w:b/>
                <w:spacing w:val="-2"/>
                <w:sz w:val="24"/>
              </w:rPr>
              <w:t>Quant Total</w:t>
            </w:r>
          </w:p>
        </w:tc>
        <w:tc>
          <w:tcPr>
            <w:tcW w:w="1050" w:type="dxa"/>
          </w:tcPr>
          <w:p>
            <w:pPr>
              <w:pStyle w:val="TableParagraph"/>
              <w:spacing w:line="235" w:lineRule="auto" w:before="5"/>
              <w:ind w:left="28"/>
              <w:rPr>
                <w:b/>
                <w:sz w:val="24"/>
              </w:rPr>
            </w:pPr>
            <w:r>
              <w:rPr>
                <w:b/>
                <w:spacing w:val="-2"/>
                <w:sz w:val="24"/>
              </w:rPr>
              <w:t>Amostras </w:t>
            </w:r>
            <w:r>
              <w:rPr>
                <w:b/>
                <w:spacing w:val="-4"/>
                <w:sz w:val="24"/>
              </w:rPr>
              <w:t>para Avaliação</w:t>
            </w:r>
          </w:p>
        </w:tc>
        <w:tc>
          <w:tcPr>
            <w:tcW w:w="1440" w:type="dxa"/>
          </w:tcPr>
          <w:p>
            <w:pPr>
              <w:pStyle w:val="TableParagraph"/>
              <w:tabs>
                <w:tab w:pos="987" w:val="left" w:leader="none"/>
              </w:tabs>
              <w:spacing w:line="235" w:lineRule="auto" w:before="140"/>
              <w:ind w:left="18" w:right="8"/>
              <w:rPr>
                <w:b/>
                <w:sz w:val="24"/>
              </w:rPr>
            </w:pPr>
            <w:r>
              <w:rPr>
                <w:b/>
                <w:spacing w:val="-2"/>
                <w:sz w:val="24"/>
              </w:rPr>
              <w:t>Marcas</w:t>
            </w:r>
            <w:r>
              <w:rPr>
                <w:b/>
                <w:sz w:val="24"/>
              </w:rPr>
              <w:tab/>
            </w:r>
            <w:r>
              <w:rPr>
                <w:b/>
                <w:spacing w:val="-4"/>
                <w:sz w:val="24"/>
              </w:rPr>
              <w:t>pré-</w:t>
            </w:r>
            <w:r>
              <w:rPr>
                <w:b/>
                <w:spacing w:val="-2"/>
                <w:sz w:val="24"/>
              </w:rPr>
              <w:t>aprovadas</w:t>
            </w:r>
          </w:p>
        </w:tc>
      </w:tr>
      <w:tr>
        <w:trPr>
          <w:trHeight w:val="1679" w:hRule="atLeast"/>
        </w:trPr>
        <w:tc>
          <w:tcPr>
            <w:tcW w:w="525" w:type="dxa"/>
          </w:tcPr>
          <w:p>
            <w:pPr>
              <w:pStyle w:val="TableParagraph"/>
              <w:rPr>
                <w:b/>
                <w:sz w:val="24"/>
              </w:rPr>
            </w:pPr>
          </w:p>
          <w:p>
            <w:pPr>
              <w:pStyle w:val="TableParagraph"/>
              <w:spacing w:before="124"/>
              <w:rPr>
                <w:b/>
                <w:sz w:val="24"/>
              </w:rPr>
            </w:pPr>
          </w:p>
          <w:p>
            <w:pPr>
              <w:pStyle w:val="TableParagraph"/>
              <w:ind w:left="22"/>
              <w:rPr>
                <w:b/>
                <w:sz w:val="24"/>
              </w:rPr>
            </w:pPr>
            <w:r>
              <w:rPr>
                <w:b/>
                <w:spacing w:val="-10"/>
                <w:sz w:val="24"/>
              </w:rPr>
              <w:t>1</w:t>
            </w:r>
          </w:p>
        </w:tc>
        <w:tc>
          <w:tcPr>
            <w:tcW w:w="645" w:type="dxa"/>
          </w:tcPr>
          <w:p>
            <w:pPr>
              <w:pStyle w:val="TableParagraph"/>
              <w:rPr>
                <w:b/>
                <w:sz w:val="24"/>
              </w:rPr>
            </w:pPr>
          </w:p>
          <w:p>
            <w:pPr>
              <w:pStyle w:val="TableParagraph"/>
              <w:spacing w:before="124"/>
              <w:rPr>
                <w:b/>
                <w:sz w:val="24"/>
              </w:rPr>
            </w:pPr>
          </w:p>
          <w:p>
            <w:pPr>
              <w:pStyle w:val="TableParagraph"/>
              <w:ind w:left="22"/>
              <w:rPr>
                <w:sz w:val="24"/>
              </w:rPr>
            </w:pPr>
            <w:r>
              <w:rPr>
                <w:spacing w:val="-2"/>
                <w:sz w:val="24"/>
              </w:rPr>
              <w:t>12178</w:t>
            </w:r>
          </w:p>
        </w:tc>
        <w:tc>
          <w:tcPr>
            <w:tcW w:w="765" w:type="dxa"/>
          </w:tcPr>
          <w:p>
            <w:pPr>
              <w:pStyle w:val="TableParagraph"/>
              <w:rPr>
                <w:b/>
                <w:sz w:val="24"/>
              </w:rPr>
            </w:pPr>
          </w:p>
          <w:p>
            <w:pPr>
              <w:pStyle w:val="TableParagraph"/>
              <w:spacing w:before="124"/>
              <w:rPr>
                <w:b/>
                <w:sz w:val="24"/>
              </w:rPr>
            </w:pPr>
          </w:p>
          <w:p>
            <w:pPr>
              <w:pStyle w:val="TableParagraph"/>
              <w:ind w:left="14"/>
              <w:jc w:val="center"/>
              <w:rPr>
                <w:sz w:val="24"/>
              </w:rPr>
            </w:pPr>
            <w:r>
              <w:rPr>
                <w:spacing w:val="-2"/>
                <w:sz w:val="24"/>
              </w:rPr>
              <w:t>128009</w:t>
            </w:r>
          </w:p>
        </w:tc>
        <w:tc>
          <w:tcPr>
            <w:tcW w:w="2745" w:type="dxa"/>
          </w:tcPr>
          <w:p>
            <w:pPr>
              <w:pStyle w:val="TableParagraph"/>
              <w:spacing w:line="235" w:lineRule="auto" w:before="5"/>
              <w:ind w:left="22" w:right="7"/>
              <w:jc w:val="both"/>
              <w:rPr>
                <w:sz w:val="24"/>
              </w:rPr>
            </w:pPr>
            <w:r>
              <w:rPr>
                <w:b/>
                <w:sz w:val="24"/>
              </w:rPr>
              <w:t>Coletor</w:t>
            </w:r>
            <w:r>
              <w:rPr>
                <w:b/>
                <w:spacing w:val="-5"/>
                <w:sz w:val="24"/>
              </w:rPr>
              <w:t> </w:t>
            </w:r>
            <w:r>
              <w:rPr>
                <w:b/>
                <w:sz w:val="24"/>
              </w:rPr>
              <w:t>de</w:t>
            </w:r>
            <w:r>
              <w:rPr>
                <w:b/>
                <w:spacing w:val="-1"/>
                <w:sz w:val="24"/>
              </w:rPr>
              <w:t> </w:t>
            </w:r>
            <w:r>
              <w:rPr>
                <w:b/>
                <w:sz w:val="24"/>
              </w:rPr>
              <w:t>Urina</w:t>
            </w:r>
            <w:r>
              <w:rPr>
                <w:b/>
                <w:spacing w:val="-1"/>
                <w:sz w:val="24"/>
              </w:rPr>
              <w:t> </w:t>
            </w:r>
            <w:r>
              <w:rPr>
                <w:b/>
                <w:sz w:val="24"/>
              </w:rPr>
              <w:t>24horas</w:t>
            </w:r>
            <w:r>
              <w:rPr>
                <w:sz w:val="24"/>
              </w:rPr>
              <w:t>, translúcido ou branco, com capacidade de 2 litros, com tampa de rosca, vedação interna, graduado e com boca larga.</w:t>
            </w:r>
          </w:p>
        </w:tc>
        <w:tc>
          <w:tcPr>
            <w:tcW w:w="615" w:type="dxa"/>
          </w:tcPr>
          <w:p>
            <w:pPr>
              <w:pStyle w:val="TableParagraph"/>
              <w:rPr>
                <w:b/>
                <w:sz w:val="24"/>
              </w:rPr>
            </w:pPr>
          </w:p>
          <w:p>
            <w:pPr>
              <w:pStyle w:val="TableParagraph"/>
              <w:spacing w:before="124"/>
              <w:rPr>
                <w:b/>
                <w:sz w:val="24"/>
              </w:rPr>
            </w:pPr>
          </w:p>
          <w:p>
            <w:pPr>
              <w:pStyle w:val="TableParagraph"/>
              <w:ind w:left="20"/>
              <w:rPr>
                <w:sz w:val="24"/>
              </w:rPr>
            </w:pPr>
            <w:r>
              <w:rPr>
                <w:spacing w:val="-5"/>
                <w:sz w:val="24"/>
              </w:rPr>
              <w:t>270</w:t>
            </w:r>
          </w:p>
        </w:tc>
        <w:tc>
          <w:tcPr>
            <w:tcW w:w="915" w:type="dxa"/>
          </w:tcPr>
          <w:p>
            <w:pPr>
              <w:pStyle w:val="TableParagraph"/>
              <w:spacing w:before="1"/>
              <w:ind w:right="36"/>
              <w:jc w:val="center"/>
              <w:rPr>
                <w:sz w:val="24"/>
              </w:rPr>
            </w:pPr>
            <w:r>
              <w:rPr>
                <w:spacing w:val="-2"/>
                <w:sz w:val="24"/>
              </w:rPr>
              <w:t>Unidade</w:t>
            </w:r>
          </w:p>
        </w:tc>
        <w:tc>
          <w:tcPr>
            <w:tcW w:w="1020" w:type="dxa"/>
          </w:tcPr>
          <w:p>
            <w:pPr>
              <w:pStyle w:val="TableParagraph"/>
              <w:rPr>
                <w:b/>
                <w:sz w:val="24"/>
              </w:rPr>
            </w:pPr>
          </w:p>
          <w:p>
            <w:pPr>
              <w:pStyle w:val="TableParagraph"/>
              <w:spacing w:before="124"/>
              <w:rPr>
                <w:b/>
                <w:sz w:val="24"/>
              </w:rPr>
            </w:pPr>
          </w:p>
          <w:p>
            <w:pPr>
              <w:pStyle w:val="TableParagraph"/>
              <w:ind w:left="21"/>
              <w:rPr>
                <w:sz w:val="24"/>
              </w:rPr>
            </w:pPr>
            <w:r>
              <w:rPr>
                <w:spacing w:val="-4"/>
                <w:sz w:val="24"/>
              </w:rPr>
              <w:t>62,0</w:t>
            </w:r>
          </w:p>
        </w:tc>
        <w:tc>
          <w:tcPr>
            <w:tcW w:w="690" w:type="dxa"/>
          </w:tcPr>
          <w:p>
            <w:pPr>
              <w:pStyle w:val="TableParagraph"/>
              <w:rPr>
                <w:b/>
                <w:sz w:val="24"/>
              </w:rPr>
            </w:pPr>
          </w:p>
          <w:p>
            <w:pPr>
              <w:pStyle w:val="TableParagraph"/>
              <w:spacing w:before="124"/>
              <w:rPr>
                <w:b/>
                <w:sz w:val="24"/>
              </w:rPr>
            </w:pPr>
          </w:p>
          <w:p>
            <w:pPr>
              <w:pStyle w:val="TableParagraph"/>
              <w:ind w:left="19"/>
              <w:rPr>
                <w:b/>
                <w:sz w:val="24"/>
              </w:rPr>
            </w:pPr>
            <w:r>
              <w:rPr>
                <w:b/>
                <w:spacing w:val="-5"/>
                <w:sz w:val="24"/>
              </w:rPr>
              <w:t>745</w:t>
            </w:r>
          </w:p>
        </w:tc>
        <w:tc>
          <w:tcPr>
            <w:tcW w:w="1050" w:type="dxa"/>
          </w:tcPr>
          <w:p>
            <w:pPr>
              <w:pStyle w:val="TableParagraph"/>
              <w:rPr>
                <w:b/>
                <w:sz w:val="24"/>
              </w:rPr>
            </w:pPr>
          </w:p>
          <w:p>
            <w:pPr>
              <w:pStyle w:val="TableParagraph"/>
              <w:spacing w:before="124"/>
              <w:rPr>
                <w:b/>
                <w:sz w:val="24"/>
              </w:rPr>
            </w:pPr>
          </w:p>
          <w:p>
            <w:pPr>
              <w:pStyle w:val="TableParagraph"/>
              <w:ind w:left="28"/>
              <w:rPr>
                <w:sz w:val="24"/>
              </w:rPr>
            </w:pPr>
            <w:r>
              <w:rPr>
                <w:spacing w:val="-10"/>
                <w:sz w:val="24"/>
              </w:rPr>
              <w:t>2</w:t>
            </w:r>
          </w:p>
        </w:tc>
        <w:tc>
          <w:tcPr>
            <w:tcW w:w="1440" w:type="dxa"/>
          </w:tcPr>
          <w:p>
            <w:pPr>
              <w:pStyle w:val="TableParagraph"/>
              <w:rPr>
                <w:b/>
                <w:sz w:val="24"/>
              </w:rPr>
            </w:pPr>
          </w:p>
          <w:p>
            <w:pPr>
              <w:pStyle w:val="TableParagraph"/>
              <w:spacing w:before="124"/>
              <w:rPr>
                <w:b/>
                <w:sz w:val="24"/>
              </w:rPr>
            </w:pPr>
          </w:p>
          <w:p>
            <w:pPr>
              <w:pStyle w:val="TableParagraph"/>
              <w:ind w:left="18"/>
              <w:rPr>
                <w:sz w:val="24"/>
              </w:rPr>
            </w:pPr>
            <w:r>
              <w:rPr>
                <w:spacing w:val="-2"/>
                <w:sz w:val="24"/>
              </w:rPr>
              <w:t>Cralplast</w:t>
            </w:r>
          </w:p>
        </w:tc>
      </w:tr>
      <w:tr>
        <w:trPr>
          <w:trHeight w:val="1679" w:hRule="atLeast"/>
        </w:trPr>
        <w:tc>
          <w:tcPr>
            <w:tcW w:w="525" w:type="dxa"/>
          </w:tcPr>
          <w:p>
            <w:pPr>
              <w:pStyle w:val="TableParagraph"/>
              <w:rPr>
                <w:b/>
                <w:sz w:val="24"/>
              </w:rPr>
            </w:pPr>
          </w:p>
          <w:p>
            <w:pPr>
              <w:pStyle w:val="TableParagraph"/>
              <w:spacing w:before="124"/>
              <w:rPr>
                <w:b/>
                <w:sz w:val="24"/>
              </w:rPr>
            </w:pPr>
          </w:p>
          <w:p>
            <w:pPr>
              <w:pStyle w:val="TableParagraph"/>
              <w:ind w:left="22"/>
              <w:rPr>
                <w:b/>
                <w:sz w:val="24"/>
              </w:rPr>
            </w:pPr>
            <w:r>
              <w:rPr>
                <w:b/>
                <w:spacing w:val="-10"/>
                <w:sz w:val="24"/>
              </w:rPr>
              <w:t>2</w:t>
            </w:r>
          </w:p>
        </w:tc>
        <w:tc>
          <w:tcPr>
            <w:tcW w:w="645" w:type="dxa"/>
          </w:tcPr>
          <w:p>
            <w:pPr>
              <w:pStyle w:val="TableParagraph"/>
              <w:rPr>
                <w:b/>
                <w:sz w:val="24"/>
              </w:rPr>
            </w:pPr>
          </w:p>
          <w:p>
            <w:pPr>
              <w:pStyle w:val="TableParagraph"/>
              <w:spacing w:before="124"/>
              <w:rPr>
                <w:b/>
                <w:sz w:val="24"/>
              </w:rPr>
            </w:pPr>
          </w:p>
          <w:p>
            <w:pPr>
              <w:pStyle w:val="TableParagraph"/>
              <w:ind w:left="22"/>
              <w:rPr>
                <w:sz w:val="24"/>
              </w:rPr>
            </w:pPr>
            <w:r>
              <w:rPr>
                <w:spacing w:val="-2"/>
                <w:sz w:val="24"/>
              </w:rPr>
              <w:t>18549</w:t>
            </w:r>
          </w:p>
        </w:tc>
        <w:tc>
          <w:tcPr>
            <w:tcW w:w="765" w:type="dxa"/>
          </w:tcPr>
          <w:p>
            <w:pPr>
              <w:pStyle w:val="TableParagraph"/>
              <w:rPr>
                <w:b/>
                <w:sz w:val="24"/>
              </w:rPr>
            </w:pPr>
          </w:p>
          <w:p>
            <w:pPr>
              <w:pStyle w:val="TableParagraph"/>
              <w:spacing w:before="124"/>
              <w:rPr>
                <w:b/>
                <w:sz w:val="24"/>
              </w:rPr>
            </w:pPr>
          </w:p>
          <w:p>
            <w:pPr>
              <w:pStyle w:val="TableParagraph"/>
              <w:ind w:left="14"/>
              <w:jc w:val="center"/>
              <w:rPr>
                <w:sz w:val="24"/>
              </w:rPr>
            </w:pPr>
            <w:r>
              <w:rPr>
                <w:spacing w:val="-2"/>
                <w:sz w:val="24"/>
              </w:rPr>
              <w:t>191692</w:t>
            </w:r>
          </w:p>
        </w:tc>
        <w:tc>
          <w:tcPr>
            <w:tcW w:w="2745" w:type="dxa"/>
          </w:tcPr>
          <w:p>
            <w:pPr>
              <w:pStyle w:val="TableParagraph"/>
              <w:spacing w:line="235" w:lineRule="auto" w:before="5"/>
              <w:ind w:left="22" w:right="7"/>
              <w:jc w:val="both"/>
              <w:rPr>
                <w:sz w:val="24"/>
              </w:rPr>
            </w:pPr>
            <w:r>
              <w:rPr>
                <w:sz w:val="24"/>
              </w:rPr>
              <w:t>Coletor de urina 24 </w:t>
            </w:r>
            <w:r>
              <w:rPr>
                <w:sz w:val="24"/>
              </w:rPr>
              <w:t>horas, âmbar,</w:t>
            </w:r>
            <w:r>
              <w:rPr>
                <w:spacing w:val="50"/>
                <w:sz w:val="24"/>
              </w:rPr>
              <w:t> </w:t>
            </w:r>
            <w:r>
              <w:rPr>
                <w:sz w:val="24"/>
              </w:rPr>
              <w:t>com</w:t>
            </w:r>
            <w:r>
              <w:rPr>
                <w:spacing w:val="51"/>
                <w:sz w:val="24"/>
              </w:rPr>
              <w:t> </w:t>
            </w:r>
            <w:r>
              <w:rPr>
                <w:sz w:val="24"/>
              </w:rPr>
              <w:t>capacidade</w:t>
            </w:r>
            <w:r>
              <w:rPr>
                <w:spacing w:val="51"/>
                <w:sz w:val="24"/>
              </w:rPr>
              <w:t> </w:t>
            </w:r>
            <w:r>
              <w:rPr>
                <w:spacing w:val="-5"/>
                <w:sz w:val="24"/>
              </w:rPr>
              <w:t>de</w:t>
            </w:r>
          </w:p>
          <w:p>
            <w:pPr>
              <w:pStyle w:val="TableParagraph"/>
              <w:spacing w:line="235" w:lineRule="auto"/>
              <w:ind w:left="22" w:right="7"/>
              <w:jc w:val="both"/>
              <w:rPr>
                <w:sz w:val="24"/>
              </w:rPr>
            </w:pPr>
            <w:r>
              <w:rPr>
                <w:sz w:val="24"/>
              </w:rPr>
              <w:t>2 litros, com tampa </w:t>
            </w:r>
            <w:r>
              <w:rPr>
                <w:sz w:val="24"/>
              </w:rPr>
              <w:t>de rosca, vedação interna e com diâmetro do bocal </w:t>
            </w:r>
            <w:r>
              <w:rPr>
                <w:spacing w:val="-2"/>
                <w:sz w:val="24"/>
              </w:rPr>
              <w:t>amplo.</w:t>
            </w:r>
          </w:p>
        </w:tc>
        <w:tc>
          <w:tcPr>
            <w:tcW w:w="615" w:type="dxa"/>
          </w:tcPr>
          <w:p>
            <w:pPr>
              <w:pStyle w:val="TableParagraph"/>
              <w:rPr>
                <w:b/>
                <w:sz w:val="24"/>
              </w:rPr>
            </w:pPr>
          </w:p>
          <w:p>
            <w:pPr>
              <w:pStyle w:val="TableParagraph"/>
              <w:spacing w:before="124"/>
              <w:rPr>
                <w:b/>
                <w:sz w:val="24"/>
              </w:rPr>
            </w:pPr>
          </w:p>
          <w:p>
            <w:pPr>
              <w:pStyle w:val="TableParagraph"/>
              <w:ind w:left="20"/>
              <w:rPr>
                <w:sz w:val="24"/>
              </w:rPr>
            </w:pPr>
            <w:r>
              <w:rPr>
                <w:spacing w:val="-10"/>
                <w:sz w:val="24"/>
              </w:rPr>
              <w:t>0</w:t>
            </w:r>
          </w:p>
        </w:tc>
        <w:tc>
          <w:tcPr>
            <w:tcW w:w="915" w:type="dxa"/>
          </w:tcPr>
          <w:p>
            <w:pPr>
              <w:pStyle w:val="TableParagraph"/>
              <w:spacing w:before="1"/>
              <w:ind w:right="36"/>
              <w:jc w:val="center"/>
              <w:rPr>
                <w:sz w:val="24"/>
              </w:rPr>
            </w:pPr>
            <w:r>
              <w:rPr>
                <w:spacing w:val="-2"/>
                <w:sz w:val="24"/>
              </w:rPr>
              <w:t>Unidade</w:t>
            </w:r>
          </w:p>
        </w:tc>
        <w:tc>
          <w:tcPr>
            <w:tcW w:w="1020" w:type="dxa"/>
          </w:tcPr>
          <w:p>
            <w:pPr>
              <w:pStyle w:val="TableParagraph"/>
              <w:rPr>
                <w:b/>
                <w:sz w:val="24"/>
              </w:rPr>
            </w:pPr>
          </w:p>
          <w:p>
            <w:pPr>
              <w:pStyle w:val="TableParagraph"/>
              <w:spacing w:before="124"/>
              <w:rPr>
                <w:b/>
                <w:sz w:val="24"/>
              </w:rPr>
            </w:pPr>
          </w:p>
          <w:p>
            <w:pPr>
              <w:pStyle w:val="TableParagraph"/>
              <w:ind w:left="21"/>
              <w:rPr>
                <w:sz w:val="24"/>
              </w:rPr>
            </w:pPr>
            <w:r>
              <w:rPr>
                <w:spacing w:val="-4"/>
                <w:sz w:val="24"/>
              </w:rPr>
              <w:t>55,0</w:t>
            </w:r>
          </w:p>
        </w:tc>
        <w:tc>
          <w:tcPr>
            <w:tcW w:w="690" w:type="dxa"/>
          </w:tcPr>
          <w:p>
            <w:pPr>
              <w:pStyle w:val="TableParagraph"/>
              <w:rPr>
                <w:b/>
                <w:sz w:val="24"/>
              </w:rPr>
            </w:pPr>
          </w:p>
          <w:p>
            <w:pPr>
              <w:pStyle w:val="TableParagraph"/>
              <w:spacing w:before="124"/>
              <w:rPr>
                <w:b/>
                <w:sz w:val="24"/>
              </w:rPr>
            </w:pPr>
          </w:p>
          <w:p>
            <w:pPr>
              <w:pStyle w:val="TableParagraph"/>
              <w:ind w:left="19"/>
              <w:rPr>
                <w:b/>
                <w:sz w:val="24"/>
              </w:rPr>
            </w:pPr>
            <w:r>
              <w:rPr>
                <w:b/>
                <w:spacing w:val="-5"/>
                <w:sz w:val="24"/>
              </w:rPr>
              <w:t>660</w:t>
            </w:r>
          </w:p>
        </w:tc>
        <w:tc>
          <w:tcPr>
            <w:tcW w:w="1050" w:type="dxa"/>
          </w:tcPr>
          <w:p>
            <w:pPr>
              <w:pStyle w:val="TableParagraph"/>
              <w:rPr>
                <w:b/>
                <w:sz w:val="24"/>
              </w:rPr>
            </w:pPr>
          </w:p>
          <w:p>
            <w:pPr>
              <w:pStyle w:val="TableParagraph"/>
              <w:spacing w:before="124"/>
              <w:rPr>
                <w:b/>
                <w:sz w:val="24"/>
              </w:rPr>
            </w:pPr>
          </w:p>
          <w:p>
            <w:pPr>
              <w:pStyle w:val="TableParagraph"/>
              <w:ind w:left="28"/>
              <w:rPr>
                <w:sz w:val="24"/>
              </w:rPr>
            </w:pPr>
            <w:r>
              <w:rPr>
                <w:spacing w:val="-10"/>
                <w:sz w:val="24"/>
              </w:rPr>
              <w:t>2</w:t>
            </w:r>
          </w:p>
        </w:tc>
        <w:tc>
          <w:tcPr>
            <w:tcW w:w="1440" w:type="dxa"/>
          </w:tcPr>
          <w:p>
            <w:pPr>
              <w:pStyle w:val="TableParagraph"/>
              <w:rPr>
                <w:b/>
                <w:sz w:val="24"/>
              </w:rPr>
            </w:pPr>
          </w:p>
          <w:p>
            <w:pPr>
              <w:pStyle w:val="TableParagraph"/>
              <w:spacing w:before="124"/>
              <w:rPr>
                <w:b/>
                <w:sz w:val="24"/>
              </w:rPr>
            </w:pPr>
          </w:p>
          <w:p>
            <w:pPr>
              <w:pStyle w:val="TableParagraph"/>
              <w:ind w:left="18"/>
              <w:rPr>
                <w:sz w:val="24"/>
              </w:rPr>
            </w:pPr>
            <w:r>
              <w:rPr>
                <w:sz w:val="24"/>
              </w:rPr>
              <w:t>Não </w:t>
            </w:r>
            <w:r>
              <w:rPr>
                <w:spacing w:val="-5"/>
                <w:sz w:val="24"/>
              </w:rPr>
              <w:t>tem</w:t>
            </w:r>
          </w:p>
        </w:tc>
      </w:tr>
      <w:tr>
        <w:trPr>
          <w:trHeight w:val="545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2"/>
              <w:rPr>
                <w:b/>
                <w:sz w:val="24"/>
              </w:rPr>
            </w:pPr>
            <w:r>
              <w:rPr>
                <w:b/>
                <w:spacing w:val="-10"/>
                <w:sz w:val="24"/>
              </w:rPr>
              <w:t>3</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2"/>
              <w:rPr>
                <w:sz w:val="24"/>
              </w:rPr>
            </w:pPr>
            <w:r>
              <w:rPr>
                <w:spacing w:val="-2"/>
                <w:sz w:val="24"/>
              </w:rPr>
              <w:t>11614</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4"/>
              <w:jc w:val="center"/>
              <w:rPr>
                <w:sz w:val="24"/>
              </w:rPr>
            </w:pPr>
            <w:r>
              <w:rPr>
                <w:spacing w:val="-2"/>
                <w:sz w:val="24"/>
              </w:rPr>
              <w:t>197964</w:t>
            </w:r>
          </w:p>
        </w:tc>
        <w:tc>
          <w:tcPr>
            <w:tcW w:w="2745" w:type="dxa"/>
          </w:tcPr>
          <w:p>
            <w:pPr>
              <w:pStyle w:val="TableParagraph"/>
              <w:spacing w:line="235" w:lineRule="auto" w:before="5"/>
              <w:ind w:left="22" w:right="7"/>
              <w:jc w:val="both"/>
              <w:rPr>
                <w:sz w:val="24"/>
              </w:rPr>
            </w:pPr>
            <w:r>
              <w:rPr>
                <w:sz w:val="24"/>
              </w:rPr>
              <w:t>Sistema mediastinal </w:t>
            </w:r>
            <w:r>
              <w:rPr>
                <w:sz w:val="24"/>
              </w:rPr>
              <w:t>para drenagem de tórax subaquática, com dreno 08 Fr, em PVC atóxico, tubular, multifenestrado com linha radiopaca e furo sentinela.</w:t>
            </w:r>
            <w:r>
              <w:rPr>
                <w:spacing w:val="22"/>
                <w:sz w:val="24"/>
              </w:rPr>
              <w:t> </w:t>
            </w:r>
            <w:r>
              <w:rPr>
                <w:sz w:val="24"/>
              </w:rPr>
              <w:t>Frasco</w:t>
            </w:r>
            <w:r>
              <w:rPr>
                <w:spacing w:val="24"/>
                <w:sz w:val="24"/>
              </w:rPr>
              <w:t> </w:t>
            </w:r>
            <w:r>
              <w:rPr>
                <w:sz w:val="24"/>
              </w:rPr>
              <w:t>coletor</w:t>
            </w:r>
            <w:r>
              <w:rPr>
                <w:spacing w:val="24"/>
                <w:sz w:val="24"/>
              </w:rPr>
              <w:t> </w:t>
            </w:r>
            <w:r>
              <w:rPr>
                <w:spacing w:val="-5"/>
                <w:sz w:val="24"/>
              </w:rPr>
              <w:t>de</w:t>
            </w:r>
          </w:p>
          <w:p>
            <w:pPr>
              <w:pStyle w:val="TableParagraph"/>
              <w:tabs>
                <w:tab w:pos="997" w:val="left" w:leader="none"/>
                <w:tab w:pos="2147" w:val="left" w:leader="none"/>
              </w:tabs>
              <w:spacing w:line="235" w:lineRule="auto"/>
              <w:ind w:left="22" w:right="7"/>
              <w:jc w:val="both"/>
              <w:rPr>
                <w:sz w:val="24"/>
              </w:rPr>
            </w:pPr>
            <w:r>
              <w:rPr>
                <w:sz w:val="24"/>
              </w:rPr>
              <w:t>500 ml, </w:t>
            </w:r>
            <w:r>
              <w:rPr>
                <w:sz w:val="24"/>
              </w:rPr>
              <w:t>aproximadamente, </w:t>
            </w:r>
            <w:r>
              <w:rPr>
                <w:spacing w:val="-5"/>
                <w:sz w:val="24"/>
              </w:rPr>
              <w:t>em</w:t>
            </w:r>
            <w:r>
              <w:rPr>
                <w:sz w:val="24"/>
              </w:rPr>
              <w:tab/>
            </w:r>
            <w:r>
              <w:rPr>
                <w:spacing w:val="-5"/>
                <w:sz w:val="24"/>
              </w:rPr>
              <w:t>PVC</w:t>
            </w:r>
            <w:r>
              <w:rPr>
                <w:sz w:val="24"/>
              </w:rPr>
              <w:tab/>
            </w:r>
            <w:r>
              <w:rPr>
                <w:spacing w:val="-2"/>
                <w:sz w:val="24"/>
              </w:rPr>
              <w:t>rígido</w:t>
            </w:r>
          </w:p>
          <w:p>
            <w:pPr>
              <w:pStyle w:val="TableParagraph"/>
              <w:tabs>
                <w:tab w:pos="1954" w:val="left" w:leader="none"/>
              </w:tabs>
              <w:spacing w:line="235" w:lineRule="auto"/>
              <w:ind w:left="22" w:right="7"/>
              <w:jc w:val="both"/>
              <w:rPr>
                <w:sz w:val="24"/>
              </w:rPr>
            </w:pPr>
            <w:r>
              <w:rPr>
                <w:spacing w:val="-2"/>
                <w:sz w:val="24"/>
              </w:rPr>
              <w:t>transparente,</w:t>
            </w:r>
            <w:r>
              <w:rPr>
                <w:sz w:val="24"/>
              </w:rPr>
              <w:tab/>
            </w:r>
            <w:r>
              <w:rPr>
                <w:spacing w:val="-2"/>
                <w:sz w:val="24"/>
              </w:rPr>
              <w:t>atóxico, </w:t>
            </w:r>
            <w:r>
              <w:rPr>
                <w:sz w:val="24"/>
              </w:rPr>
              <w:t>graduado, com tampa de rosca</w:t>
            </w:r>
            <w:r>
              <w:rPr>
                <w:spacing w:val="-9"/>
                <w:sz w:val="24"/>
              </w:rPr>
              <w:t> </w:t>
            </w:r>
            <w:r>
              <w:rPr>
                <w:sz w:val="24"/>
              </w:rPr>
              <w:t>em</w:t>
            </w:r>
            <w:r>
              <w:rPr>
                <w:spacing w:val="-9"/>
                <w:sz w:val="24"/>
              </w:rPr>
              <w:t> </w:t>
            </w:r>
            <w:r>
              <w:rPr>
                <w:sz w:val="24"/>
              </w:rPr>
              <w:t>polipropileno</w:t>
            </w:r>
            <w:r>
              <w:rPr>
                <w:spacing w:val="-9"/>
                <w:sz w:val="24"/>
              </w:rPr>
              <w:t> </w:t>
            </w:r>
            <w:r>
              <w:rPr>
                <w:sz w:val="24"/>
              </w:rPr>
              <w:t>com 3 entradas, extensão de 130 cm, aproximadamente, em polietileno transparente, com pinça corta fluxo</w:t>
            </w:r>
            <w:r>
              <w:rPr>
                <w:spacing w:val="40"/>
                <w:sz w:val="24"/>
              </w:rPr>
              <w:t> </w:t>
            </w:r>
            <w:r>
              <w:rPr>
                <w:sz w:val="24"/>
              </w:rPr>
              <w:t>plana, atóxico com</w:t>
            </w:r>
            <w:r>
              <w:rPr>
                <w:spacing w:val="40"/>
                <w:sz w:val="24"/>
              </w:rPr>
              <w:t> </w:t>
            </w:r>
            <w:r>
              <w:rPr>
                <w:sz w:val="24"/>
              </w:rPr>
              <w:t>conector universal, suporte para base e alça </w:t>
            </w:r>
            <w:r>
              <w:rPr>
                <w:spacing w:val="-2"/>
                <w:sz w:val="24"/>
              </w:rPr>
              <w:t>transparente.</w:t>
            </w:r>
          </w:p>
        </w:tc>
        <w:tc>
          <w:tcPr>
            <w:tcW w:w="6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0"/>
              <w:rPr>
                <w:sz w:val="24"/>
              </w:rPr>
            </w:pPr>
            <w:r>
              <w:rPr>
                <w:spacing w:val="-10"/>
                <w:sz w:val="24"/>
              </w:rPr>
              <w:t>0</w:t>
            </w:r>
          </w:p>
        </w:tc>
        <w:tc>
          <w:tcPr>
            <w:tcW w:w="915" w:type="dxa"/>
          </w:tcPr>
          <w:p>
            <w:pPr>
              <w:pStyle w:val="TableParagraph"/>
              <w:spacing w:before="1"/>
              <w:ind w:right="36"/>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1"/>
              <w:rPr>
                <w:sz w:val="24"/>
              </w:rPr>
            </w:pPr>
            <w:r>
              <w:rPr>
                <w:spacing w:val="-5"/>
                <w:sz w:val="24"/>
              </w:rPr>
              <w:t>6,6</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9"/>
              <w:rPr>
                <w:b/>
                <w:sz w:val="24"/>
              </w:rPr>
            </w:pPr>
            <w:r>
              <w:rPr>
                <w:b/>
                <w:spacing w:val="-5"/>
                <w:sz w:val="24"/>
              </w:rPr>
              <w:t>80</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8"/>
              <w:rPr>
                <w:sz w:val="24"/>
              </w:rPr>
            </w:pPr>
            <w:r>
              <w:rPr>
                <w:spacing w:val="-10"/>
                <w:sz w:val="24"/>
              </w:rPr>
              <w:t>2</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8"/>
              <w:rPr>
                <w:sz w:val="24"/>
              </w:rPr>
            </w:pPr>
            <w:r>
              <w:rPr>
                <w:sz w:val="24"/>
              </w:rPr>
              <w:t>Não </w:t>
            </w:r>
            <w:r>
              <w:rPr>
                <w:spacing w:val="-5"/>
                <w:sz w:val="24"/>
              </w:rPr>
              <w:t>tem</w:t>
            </w:r>
          </w:p>
        </w:tc>
      </w:tr>
      <w:tr>
        <w:trPr>
          <w:trHeight w:val="545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2"/>
              <w:rPr>
                <w:b/>
                <w:sz w:val="24"/>
              </w:rPr>
            </w:pPr>
            <w:r>
              <w:rPr>
                <w:b/>
                <w:spacing w:val="-10"/>
                <w:sz w:val="24"/>
              </w:rPr>
              <w:t>4</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2"/>
              <w:rPr>
                <w:sz w:val="24"/>
              </w:rPr>
            </w:pPr>
            <w:r>
              <w:rPr>
                <w:spacing w:val="-4"/>
                <w:sz w:val="24"/>
              </w:rPr>
              <w:t>6786</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4"/>
              <w:jc w:val="center"/>
              <w:rPr>
                <w:sz w:val="24"/>
              </w:rPr>
            </w:pPr>
            <w:r>
              <w:rPr>
                <w:spacing w:val="-2"/>
                <w:sz w:val="24"/>
              </w:rPr>
              <w:t>197965</w:t>
            </w:r>
          </w:p>
        </w:tc>
        <w:tc>
          <w:tcPr>
            <w:tcW w:w="2745" w:type="dxa"/>
          </w:tcPr>
          <w:p>
            <w:pPr>
              <w:pStyle w:val="TableParagraph"/>
              <w:spacing w:line="235" w:lineRule="auto" w:before="5"/>
              <w:ind w:left="22" w:right="7"/>
              <w:jc w:val="both"/>
              <w:rPr>
                <w:sz w:val="24"/>
              </w:rPr>
            </w:pPr>
            <w:r>
              <w:rPr>
                <w:sz w:val="24"/>
              </w:rPr>
              <w:t>Sistema mediastinal </w:t>
            </w:r>
            <w:r>
              <w:rPr>
                <w:sz w:val="24"/>
              </w:rPr>
              <w:t>para drenagem de tórax subaquática, com dreno 10 Fr, em PVC atóxico, tubular, multifenestrado com linha radiopaca e furo sentinela.</w:t>
            </w:r>
            <w:r>
              <w:rPr>
                <w:spacing w:val="22"/>
                <w:sz w:val="24"/>
              </w:rPr>
              <w:t> </w:t>
            </w:r>
            <w:r>
              <w:rPr>
                <w:sz w:val="24"/>
              </w:rPr>
              <w:t>Frasco</w:t>
            </w:r>
            <w:r>
              <w:rPr>
                <w:spacing w:val="24"/>
                <w:sz w:val="24"/>
              </w:rPr>
              <w:t> </w:t>
            </w:r>
            <w:r>
              <w:rPr>
                <w:sz w:val="24"/>
              </w:rPr>
              <w:t>coletor</w:t>
            </w:r>
            <w:r>
              <w:rPr>
                <w:spacing w:val="24"/>
                <w:sz w:val="24"/>
              </w:rPr>
              <w:t> </w:t>
            </w:r>
            <w:r>
              <w:rPr>
                <w:spacing w:val="-5"/>
                <w:sz w:val="24"/>
              </w:rPr>
              <w:t>de</w:t>
            </w:r>
          </w:p>
          <w:p>
            <w:pPr>
              <w:pStyle w:val="TableParagraph"/>
              <w:tabs>
                <w:tab w:pos="997" w:val="left" w:leader="none"/>
                <w:tab w:pos="2147" w:val="left" w:leader="none"/>
              </w:tabs>
              <w:spacing w:line="235" w:lineRule="auto"/>
              <w:ind w:left="22" w:right="7"/>
              <w:jc w:val="both"/>
              <w:rPr>
                <w:sz w:val="24"/>
              </w:rPr>
            </w:pPr>
            <w:r>
              <w:rPr>
                <w:sz w:val="24"/>
              </w:rPr>
              <w:t>500 ml, </w:t>
            </w:r>
            <w:r>
              <w:rPr>
                <w:sz w:val="24"/>
              </w:rPr>
              <w:t>aproximadamente, </w:t>
            </w:r>
            <w:r>
              <w:rPr>
                <w:spacing w:val="-5"/>
                <w:sz w:val="24"/>
              </w:rPr>
              <w:t>em</w:t>
            </w:r>
            <w:r>
              <w:rPr>
                <w:sz w:val="24"/>
              </w:rPr>
              <w:tab/>
            </w:r>
            <w:r>
              <w:rPr>
                <w:spacing w:val="-5"/>
                <w:sz w:val="24"/>
              </w:rPr>
              <w:t>PVC</w:t>
            </w:r>
            <w:r>
              <w:rPr>
                <w:sz w:val="24"/>
              </w:rPr>
              <w:tab/>
            </w:r>
            <w:r>
              <w:rPr>
                <w:spacing w:val="-2"/>
                <w:sz w:val="24"/>
              </w:rPr>
              <w:t>rígido</w:t>
            </w:r>
          </w:p>
          <w:p>
            <w:pPr>
              <w:pStyle w:val="TableParagraph"/>
              <w:tabs>
                <w:tab w:pos="1954" w:val="left" w:leader="none"/>
              </w:tabs>
              <w:spacing w:line="235" w:lineRule="auto"/>
              <w:ind w:left="22" w:right="7"/>
              <w:jc w:val="both"/>
              <w:rPr>
                <w:sz w:val="24"/>
              </w:rPr>
            </w:pPr>
            <w:r>
              <w:rPr>
                <w:spacing w:val="-2"/>
                <w:sz w:val="24"/>
              </w:rPr>
              <w:t>transparente,</w:t>
            </w:r>
            <w:r>
              <w:rPr>
                <w:sz w:val="24"/>
              </w:rPr>
              <w:tab/>
            </w:r>
            <w:r>
              <w:rPr>
                <w:spacing w:val="-2"/>
                <w:sz w:val="24"/>
              </w:rPr>
              <w:t>atóxico, </w:t>
            </w:r>
            <w:r>
              <w:rPr>
                <w:sz w:val="24"/>
              </w:rPr>
              <w:t>graduado, com tampa de rosca</w:t>
            </w:r>
            <w:r>
              <w:rPr>
                <w:spacing w:val="-9"/>
                <w:sz w:val="24"/>
              </w:rPr>
              <w:t> </w:t>
            </w:r>
            <w:r>
              <w:rPr>
                <w:sz w:val="24"/>
              </w:rPr>
              <w:t>em</w:t>
            </w:r>
            <w:r>
              <w:rPr>
                <w:spacing w:val="-9"/>
                <w:sz w:val="24"/>
              </w:rPr>
              <w:t> </w:t>
            </w:r>
            <w:r>
              <w:rPr>
                <w:sz w:val="24"/>
              </w:rPr>
              <w:t>polipropileno</w:t>
            </w:r>
            <w:r>
              <w:rPr>
                <w:spacing w:val="-9"/>
                <w:sz w:val="24"/>
              </w:rPr>
              <w:t> </w:t>
            </w:r>
            <w:r>
              <w:rPr>
                <w:sz w:val="24"/>
              </w:rPr>
              <w:t>com 3 entradas, extensão de 130 cm, aproximadamente, em polietileno transparente, com pinça corta fluxo</w:t>
            </w:r>
            <w:r>
              <w:rPr>
                <w:spacing w:val="40"/>
                <w:sz w:val="24"/>
              </w:rPr>
              <w:t> </w:t>
            </w:r>
            <w:r>
              <w:rPr>
                <w:sz w:val="24"/>
              </w:rPr>
              <w:t>plana, atóxico com</w:t>
            </w:r>
            <w:r>
              <w:rPr>
                <w:spacing w:val="40"/>
                <w:sz w:val="24"/>
              </w:rPr>
              <w:t> </w:t>
            </w:r>
            <w:r>
              <w:rPr>
                <w:sz w:val="24"/>
              </w:rPr>
              <w:t>conector universal, suporte para base e alça </w:t>
            </w:r>
            <w:r>
              <w:rPr>
                <w:spacing w:val="-2"/>
                <w:sz w:val="24"/>
              </w:rPr>
              <w:t>transparente.</w:t>
            </w:r>
          </w:p>
        </w:tc>
        <w:tc>
          <w:tcPr>
            <w:tcW w:w="6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0"/>
              <w:rPr>
                <w:sz w:val="24"/>
              </w:rPr>
            </w:pPr>
            <w:r>
              <w:rPr>
                <w:spacing w:val="-10"/>
                <w:sz w:val="24"/>
              </w:rPr>
              <w:t>0</w:t>
            </w:r>
          </w:p>
        </w:tc>
        <w:tc>
          <w:tcPr>
            <w:tcW w:w="915" w:type="dxa"/>
          </w:tcPr>
          <w:p>
            <w:pPr>
              <w:pStyle w:val="TableParagraph"/>
              <w:spacing w:before="1"/>
              <w:ind w:right="36"/>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1"/>
              <w:rPr>
                <w:sz w:val="24"/>
              </w:rPr>
            </w:pPr>
            <w:r>
              <w:rPr>
                <w:spacing w:val="-5"/>
                <w:sz w:val="24"/>
              </w:rPr>
              <w:t>8,8</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9"/>
              <w:rPr>
                <w:b/>
                <w:sz w:val="24"/>
              </w:rPr>
            </w:pPr>
            <w:r>
              <w:rPr>
                <w:b/>
                <w:spacing w:val="-5"/>
                <w:sz w:val="24"/>
              </w:rPr>
              <w:t>105</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8"/>
              <w:rPr>
                <w:sz w:val="24"/>
              </w:rPr>
            </w:pPr>
            <w:r>
              <w:rPr>
                <w:spacing w:val="-10"/>
                <w:sz w:val="24"/>
              </w:rPr>
              <w:t>2</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8"/>
              <w:rPr>
                <w:sz w:val="24"/>
              </w:rPr>
            </w:pPr>
            <w:r>
              <w:rPr>
                <w:sz w:val="24"/>
              </w:rPr>
              <w:t>Não </w:t>
            </w:r>
            <w:r>
              <w:rPr>
                <w:spacing w:val="-5"/>
                <w:sz w:val="24"/>
              </w:rPr>
              <w:t>tem</w:t>
            </w:r>
          </w:p>
        </w:tc>
      </w:tr>
      <w:tr>
        <w:trPr>
          <w:trHeight w:val="5272" w:hRule="atLeast"/>
        </w:trPr>
        <w:tc>
          <w:tcPr>
            <w:tcW w:w="525" w:type="dxa"/>
            <w:tcBorders>
              <w:bottom w:val="nil"/>
            </w:tcBorders>
          </w:tcPr>
          <w:p>
            <w:pPr>
              <w:pStyle w:val="TableParagraph"/>
              <w:spacing w:before="1"/>
              <w:ind w:left="22"/>
              <w:rPr>
                <w:b/>
                <w:sz w:val="24"/>
              </w:rPr>
            </w:pPr>
            <w:r>
              <w:rPr>
                <w:b/>
                <w:spacing w:val="-10"/>
                <w:sz w:val="24"/>
              </w:rPr>
              <w:t>5</w:t>
            </w:r>
          </w:p>
        </w:tc>
        <w:tc>
          <w:tcPr>
            <w:tcW w:w="645" w:type="dxa"/>
            <w:tcBorders>
              <w:bottom w:val="nil"/>
            </w:tcBorders>
          </w:tcPr>
          <w:p>
            <w:pPr>
              <w:pStyle w:val="TableParagraph"/>
              <w:spacing w:before="1"/>
              <w:ind w:left="22"/>
              <w:rPr>
                <w:sz w:val="24"/>
              </w:rPr>
            </w:pPr>
            <w:r>
              <w:rPr>
                <w:spacing w:val="-4"/>
                <w:sz w:val="24"/>
              </w:rPr>
              <w:t>6787</w:t>
            </w:r>
          </w:p>
        </w:tc>
        <w:tc>
          <w:tcPr>
            <w:tcW w:w="765" w:type="dxa"/>
            <w:tcBorders>
              <w:bottom w:val="nil"/>
            </w:tcBorders>
          </w:tcPr>
          <w:p>
            <w:pPr>
              <w:pStyle w:val="TableParagraph"/>
              <w:spacing w:before="1"/>
              <w:ind w:left="14"/>
              <w:jc w:val="center"/>
              <w:rPr>
                <w:sz w:val="24"/>
              </w:rPr>
            </w:pPr>
            <w:r>
              <w:rPr>
                <w:spacing w:val="-2"/>
                <w:sz w:val="24"/>
              </w:rPr>
              <w:t>197966</w:t>
            </w:r>
          </w:p>
        </w:tc>
        <w:tc>
          <w:tcPr>
            <w:tcW w:w="2745" w:type="dxa"/>
            <w:tcBorders>
              <w:bottom w:val="nil"/>
            </w:tcBorders>
          </w:tcPr>
          <w:p>
            <w:pPr>
              <w:pStyle w:val="TableParagraph"/>
              <w:spacing w:line="235" w:lineRule="auto" w:before="5"/>
              <w:ind w:left="22" w:right="7"/>
              <w:jc w:val="both"/>
              <w:rPr>
                <w:sz w:val="24"/>
              </w:rPr>
            </w:pPr>
            <w:r>
              <w:rPr>
                <w:sz w:val="24"/>
              </w:rPr>
              <w:t>Sistema mediastinal </w:t>
            </w:r>
            <w:r>
              <w:rPr>
                <w:sz w:val="24"/>
              </w:rPr>
              <w:t>para drenagem de tórax subaquática, com dreno 12 Fr, em PVC atóxico, tubular, multifenestrado com linha radiopaca e furo sentinela.</w:t>
            </w:r>
            <w:r>
              <w:rPr>
                <w:spacing w:val="22"/>
                <w:sz w:val="24"/>
              </w:rPr>
              <w:t> </w:t>
            </w:r>
            <w:r>
              <w:rPr>
                <w:sz w:val="24"/>
              </w:rPr>
              <w:t>Frasco</w:t>
            </w:r>
            <w:r>
              <w:rPr>
                <w:spacing w:val="24"/>
                <w:sz w:val="24"/>
              </w:rPr>
              <w:t> </w:t>
            </w:r>
            <w:r>
              <w:rPr>
                <w:sz w:val="24"/>
              </w:rPr>
              <w:t>coletor</w:t>
            </w:r>
            <w:r>
              <w:rPr>
                <w:spacing w:val="24"/>
                <w:sz w:val="24"/>
              </w:rPr>
              <w:t> </w:t>
            </w:r>
            <w:r>
              <w:rPr>
                <w:spacing w:val="-5"/>
                <w:sz w:val="24"/>
              </w:rPr>
              <w:t>de</w:t>
            </w:r>
          </w:p>
          <w:p>
            <w:pPr>
              <w:pStyle w:val="TableParagraph"/>
              <w:tabs>
                <w:tab w:pos="997" w:val="left" w:leader="none"/>
                <w:tab w:pos="2147" w:val="left" w:leader="none"/>
              </w:tabs>
              <w:spacing w:line="235" w:lineRule="auto"/>
              <w:ind w:left="22" w:right="7"/>
              <w:jc w:val="both"/>
              <w:rPr>
                <w:sz w:val="24"/>
              </w:rPr>
            </w:pPr>
            <w:r>
              <w:rPr>
                <w:sz w:val="24"/>
              </w:rPr>
              <w:t>500 ml, </w:t>
            </w:r>
            <w:r>
              <w:rPr>
                <w:sz w:val="24"/>
              </w:rPr>
              <w:t>aproximadamente, </w:t>
            </w:r>
            <w:r>
              <w:rPr>
                <w:spacing w:val="-5"/>
                <w:sz w:val="24"/>
              </w:rPr>
              <w:t>em</w:t>
            </w:r>
            <w:r>
              <w:rPr>
                <w:sz w:val="24"/>
              </w:rPr>
              <w:tab/>
            </w:r>
            <w:r>
              <w:rPr>
                <w:spacing w:val="-5"/>
                <w:sz w:val="24"/>
              </w:rPr>
              <w:t>PVC</w:t>
            </w:r>
            <w:r>
              <w:rPr>
                <w:sz w:val="24"/>
              </w:rPr>
              <w:tab/>
            </w:r>
            <w:r>
              <w:rPr>
                <w:spacing w:val="-2"/>
                <w:sz w:val="24"/>
              </w:rPr>
              <w:t>rígido</w:t>
            </w:r>
          </w:p>
          <w:p>
            <w:pPr>
              <w:pStyle w:val="TableParagraph"/>
              <w:tabs>
                <w:tab w:pos="1954" w:val="left" w:leader="none"/>
              </w:tabs>
              <w:spacing w:line="235" w:lineRule="auto"/>
              <w:ind w:left="22" w:right="7"/>
              <w:jc w:val="both"/>
              <w:rPr>
                <w:sz w:val="24"/>
              </w:rPr>
            </w:pPr>
            <w:r>
              <w:rPr>
                <w:spacing w:val="-2"/>
                <w:sz w:val="24"/>
              </w:rPr>
              <w:t>transparente,</w:t>
            </w:r>
            <w:r>
              <w:rPr>
                <w:sz w:val="24"/>
              </w:rPr>
              <w:tab/>
            </w:r>
            <w:r>
              <w:rPr>
                <w:spacing w:val="-2"/>
                <w:sz w:val="24"/>
              </w:rPr>
              <w:t>atóxico, </w:t>
            </w:r>
            <w:r>
              <w:rPr>
                <w:sz w:val="24"/>
              </w:rPr>
              <w:t>graduado, com tampa de rosca</w:t>
            </w:r>
            <w:r>
              <w:rPr>
                <w:spacing w:val="-9"/>
                <w:sz w:val="24"/>
              </w:rPr>
              <w:t> </w:t>
            </w:r>
            <w:r>
              <w:rPr>
                <w:sz w:val="24"/>
              </w:rPr>
              <w:t>em</w:t>
            </w:r>
            <w:r>
              <w:rPr>
                <w:spacing w:val="-9"/>
                <w:sz w:val="24"/>
              </w:rPr>
              <w:t> </w:t>
            </w:r>
            <w:r>
              <w:rPr>
                <w:sz w:val="24"/>
              </w:rPr>
              <w:t>polipropileno</w:t>
            </w:r>
            <w:r>
              <w:rPr>
                <w:spacing w:val="-9"/>
                <w:sz w:val="24"/>
              </w:rPr>
              <w:t> </w:t>
            </w:r>
            <w:r>
              <w:rPr>
                <w:sz w:val="24"/>
              </w:rPr>
              <w:t>com 3 entradas, extensão de 130 cm, aproximadamente, em polietileno transparente, com pinça corta fluxo</w:t>
            </w:r>
            <w:r>
              <w:rPr>
                <w:spacing w:val="40"/>
                <w:sz w:val="24"/>
              </w:rPr>
              <w:t> </w:t>
            </w:r>
            <w:r>
              <w:rPr>
                <w:sz w:val="24"/>
              </w:rPr>
              <w:t>plana, atóxico com</w:t>
            </w:r>
            <w:r>
              <w:rPr>
                <w:spacing w:val="40"/>
                <w:sz w:val="24"/>
              </w:rPr>
              <w:t> </w:t>
            </w:r>
            <w:r>
              <w:rPr>
                <w:sz w:val="24"/>
              </w:rPr>
              <w:t>conector</w:t>
            </w:r>
            <w:r>
              <w:rPr>
                <w:spacing w:val="52"/>
                <w:sz w:val="24"/>
              </w:rPr>
              <w:t> </w:t>
            </w:r>
            <w:r>
              <w:rPr>
                <w:sz w:val="24"/>
              </w:rPr>
              <w:t>universal,</w:t>
            </w:r>
            <w:r>
              <w:rPr>
                <w:spacing w:val="52"/>
                <w:sz w:val="24"/>
              </w:rPr>
              <w:t> </w:t>
            </w:r>
            <w:r>
              <w:rPr>
                <w:spacing w:val="-2"/>
                <w:sz w:val="24"/>
              </w:rPr>
              <w:t>suporte</w:t>
            </w:r>
          </w:p>
        </w:tc>
        <w:tc>
          <w:tcPr>
            <w:tcW w:w="615" w:type="dxa"/>
            <w:tcBorders>
              <w:bottom w:val="nil"/>
            </w:tcBorders>
          </w:tcPr>
          <w:p>
            <w:pPr>
              <w:pStyle w:val="TableParagraph"/>
              <w:spacing w:before="1"/>
              <w:ind w:left="20"/>
              <w:rPr>
                <w:sz w:val="24"/>
              </w:rPr>
            </w:pPr>
            <w:r>
              <w:rPr>
                <w:spacing w:val="-10"/>
                <w:sz w:val="24"/>
              </w:rPr>
              <w:t>0</w:t>
            </w:r>
          </w:p>
        </w:tc>
        <w:tc>
          <w:tcPr>
            <w:tcW w:w="915" w:type="dxa"/>
            <w:tcBorders>
              <w:bottom w:val="nil"/>
            </w:tcBorders>
          </w:tcPr>
          <w:p>
            <w:pPr>
              <w:pStyle w:val="TableParagraph"/>
              <w:spacing w:before="1"/>
              <w:ind w:right="36"/>
              <w:jc w:val="center"/>
              <w:rPr>
                <w:sz w:val="24"/>
              </w:rPr>
            </w:pPr>
            <w:r>
              <w:rPr>
                <w:spacing w:val="-2"/>
                <w:sz w:val="24"/>
              </w:rPr>
              <w:t>Unidade</w:t>
            </w:r>
          </w:p>
        </w:tc>
        <w:tc>
          <w:tcPr>
            <w:tcW w:w="1020" w:type="dxa"/>
            <w:tcBorders>
              <w:bottom w:val="nil"/>
            </w:tcBorders>
          </w:tcPr>
          <w:p>
            <w:pPr>
              <w:pStyle w:val="TableParagraph"/>
              <w:spacing w:before="1"/>
              <w:ind w:left="21"/>
              <w:rPr>
                <w:sz w:val="24"/>
              </w:rPr>
            </w:pPr>
            <w:r>
              <w:rPr>
                <w:spacing w:val="-4"/>
                <w:sz w:val="24"/>
              </w:rPr>
              <w:t>33,0</w:t>
            </w:r>
          </w:p>
        </w:tc>
        <w:tc>
          <w:tcPr>
            <w:tcW w:w="690" w:type="dxa"/>
            <w:tcBorders>
              <w:bottom w:val="nil"/>
            </w:tcBorders>
          </w:tcPr>
          <w:p>
            <w:pPr>
              <w:pStyle w:val="TableParagraph"/>
              <w:spacing w:before="1"/>
              <w:ind w:left="19"/>
              <w:rPr>
                <w:b/>
                <w:sz w:val="24"/>
              </w:rPr>
            </w:pPr>
            <w:r>
              <w:rPr>
                <w:b/>
                <w:spacing w:val="-5"/>
                <w:sz w:val="24"/>
              </w:rPr>
              <w:t>395</w:t>
            </w:r>
          </w:p>
        </w:tc>
        <w:tc>
          <w:tcPr>
            <w:tcW w:w="1050" w:type="dxa"/>
            <w:tcBorders>
              <w:bottom w:val="nil"/>
            </w:tcBorders>
          </w:tcPr>
          <w:p>
            <w:pPr>
              <w:pStyle w:val="TableParagraph"/>
              <w:spacing w:before="1"/>
              <w:ind w:left="28"/>
              <w:rPr>
                <w:sz w:val="24"/>
              </w:rPr>
            </w:pPr>
            <w:r>
              <w:rPr>
                <w:spacing w:val="-10"/>
                <w:sz w:val="24"/>
              </w:rPr>
              <w:t>2</w:t>
            </w:r>
          </w:p>
        </w:tc>
        <w:tc>
          <w:tcPr>
            <w:tcW w:w="1440" w:type="dxa"/>
            <w:tcBorders>
              <w:bottom w:val="nil"/>
            </w:tcBorders>
          </w:tcPr>
          <w:p>
            <w:pPr>
              <w:pStyle w:val="TableParagraph"/>
              <w:spacing w:before="1"/>
              <w:ind w:left="18"/>
              <w:rPr>
                <w:sz w:val="24"/>
              </w:rPr>
            </w:pPr>
            <w:r>
              <w:rPr>
                <w:sz w:val="24"/>
              </w:rPr>
              <w:t>Não </w:t>
            </w:r>
            <w:r>
              <w:rPr>
                <w:spacing w:val="-5"/>
                <w:sz w:val="24"/>
              </w:rPr>
              <w:t>tem</w:t>
            </w:r>
          </w:p>
        </w:tc>
      </w:tr>
    </w:tbl>
    <w:p>
      <w:pPr>
        <w:pStyle w:val="TableParagraph"/>
        <w:spacing w:after="0"/>
        <w:rPr>
          <w:sz w:val="24"/>
        </w:rPr>
        <w:sectPr>
          <w:pgSz w:w="15840" w:h="24480"/>
          <w:pgMar w:top="880" w:bottom="280" w:left="360" w:right="360"/>
        </w:sectPr>
      </w:pPr>
    </w:p>
    <w:p>
      <w:pPr>
        <w:pStyle w:val="BodyText"/>
        <w:spacing w:before="6"/>
        <w:ind w:left="0"/>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2745"/>
        <w:gridCol w:w="615"/>
        <w:gridCol w:w="915"/>
        <w:gridCol w:w="1020"/>
        <w:gridCol w:w="690"/>
        <w:gridCol w:w="1050"/>
        <w:gridCol w:w="1440"/>
      </w:tblGrid>
      <w:tr>
        <w:trPr>
          <w:trHeight w:val="58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745" w:type="dxa"/>
            <w:tcBorders>
              <w:top w:val="nil"/>
            </w:tcBorders>
          </w:tcPr>
          <w:p>
            <w:pPr>
              <w:pStyle w:val="TableParagraph"/>
              <w:tabs>
                <w:tab w:pos="890" w:val="left" w:leader="none"/>
                <w:tab w:pos="1772" w:val="left" w:leader="none"/>
                <w:tab w:pos="2334" w:val="left" w:leader="none"/>
              </w:tabs>
              <w:spacing w:line="235" w:lineRule="auto"/>
              <w:ind w:left="22" w:right="7"/>
              <w:rPr>
                <w:sz w:val="24"/>
              </w:rPr>
            </w:pPr>
            <w:r>
              <w:rPr>
                <w:spacing w:val="-4"/>
                <w:sz w:val="24"/>
              </w:rPr>
              <w:t>para</w:t>
            </w:r>
            <w:r>
              <w:rPr>
                <w:sz w:val="24"/>
              </w:rPr>
              <w:tab/>
            </w:r>
            <w:r>
              <w:rPr>
                <w:spacing w:val="-4"/>
                <w:sz w:val="24"/>
              </w:rPr>
              <w:t>base</w:t>
            </w:r>
            <w:r>
              <w:rPr>
                <w:sz w:val="24"/>
              </w:rPr>
              <w:tab/>
            </w:r>
            <w:r>
              <w:rPr>
                <w:spacing w:val="-10"/>
                <w:sz w:val="24"/>
              </w:rPr>
              <w:t>e</w:t>
            </w:r>
            <w:r>
              <w:rPr>
                <w:sz w:val="24"/>
              </w:rPr>
              <w:tab/>
            </w:r>
            <w:r>
              <w:rPr>
                <w:spacing w:val="-4"/>
                <w:sz w:val="24"/>
              </w:rPr>
              <w:t>alça </w:t>
            </w:r>
            <w:r>
              <w:rPr>
                <w:spacing w:val="-2"/>
                <w:sz w:val="24"/>
              </w:rPr>
              <w:t>transparente.</w:t>
            </w:r>
          </w:p>
        </w:tc>
        <w:tc>
          <w:tcPr>
            <w:tcW w:w="615" w:type="dxa"/>
            <w:tcBorders>
              <w:top w:val="nil"/>
            </w:tcBorders>
          </w:tcPr>
          <w:p>
            <w:pPr>
              <w:pStyle w:val="TableParagraph"/>
              <w:rPr>
                <w:sz w:val="24"/>
              </w:rPr>
            </w:pPr>
          </w:p>
        </w:tc>
        <w:tc>
          <w:tcPr>
            <w:tcW w:w="915" w:type="dxa"/>
            <w:tcBorders>
              <w:top w:val="nil"/>
            </w:tcBorders>
          </w:tcPr>
          <w:p>
            <w:pPr>
              <w:pStyle w:val="TableParagraph"/>
              <w:rPr>
                <w:sz w:val="24"/>
              </w:rPr>
            </w:pPr>
          </w:p>
        </w:tc>
        <w:tc>
          <w:tcPr>
            <w:tcW w:w="1020" w:type="dxa"/>
            <w:tcBorders>
              <w:top w:val="nil"/>
            </w:tcBorders>
          </w:tcPr>
          <w:p>
            <w:pPr>
              <w:pStyle w:val="TableParagraph"/>
              <w:rPr>
                <w:sz w:val="24"/>
              </w:rPr>
            </w:pPr>
          </w:p>
        </w:tc>
        <w:tc>
          <w:tcPr>
            <w:tcW w:w="690" w:type="dxa"/>
            <w:tcBorders>
              <w:top w:val="nil"/>
            </w:tcBorders>
          </w:tcPr>
          <w:p>
            <w:pPr>
              <w:pStyle w:val="TableParagraph"/>
              <w:rPr>
                <w:sz w:val="24"/>
              </w:rPr>
            </w:pPr>
          </w:p>
        </w:tc>
        <w:tc>
          <w:tcPr>
            <w:tcW w:w="1050" w:type="dxa"/>
            <w:tcBorders>
              <w:top w:val="nil"/>
            </w:tcBorders>
          </w:tcPr>
          <w:p>
            <w:pPr>
              <w:pStyle w:val="TableParagraph"/>
              <w:rPr>
                <w:sz w:val="24"/>
              </w:rPr>
            </w:pPr>
          </w:p>
        </w:tc>
        <w:tc>
          <w:tcPr>
            <w:tcW w:w="1440" w:type="dxa"/>
            <w:tcBorders>
              <w:top w:val="nil"/>
            </w:tcBorders>
          </w:tcPr>
          <w:p>
            <w:pPr>
              <w:pStyle w:val="TableParagraph"/>
              <w:rPr>
                <w:sz w:val="24"/>
              </w:rPr>
            </w:pPr>
          </w:p>
        </w:tc>
      </w:tr>
      <w:tr>
        <w:trPr>
          <w:trHeight w:val="545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2"/>
              <w:rPr>
                <w:b/>
                <w:sz w:val="24"/>
              </w:rPr>
            </w:pPr>
            <w:r>
              <w:rPr>
                <w:b/>
                <w:spacing w:val="-10"/>
                <w:sz w:val="24"/>
              </w:rPr>
              <w:t>6</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6"/>
              <w:jc w:val="center"/>
              <w:rPr>
                <w:sz w:val="24"/>
              </w:rPr>
            </w:pPr>
            <w:r>
              <w:rPr>
                <w:spacing w:val="-2"/>
                <w:sz w:val="24"/>
              </w:rPr>
              <w:t>11616</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4"/>
              <w:jc w:val="center"/>
              <w:rPr>
                <w:sz w:val="24"/>
              </w:rPr>
            </w:pPr>
            <w:r>
              <w:rPr>
                <w:spacing w:val="-2"/>
                <w:sz w:val="24"/>
              </w:rPr>
              <w:t>171912</w:t>
            </w:r>
          </w:p>
        </w:tc>
        <w:tc>
          <w:tcPr>
            <w:tcW w:w="2745" w:type="dxa"/>
          </w:tcPr>
          <w:p>
            <w:pPr>
              <w:pStyle w:val="TableParagraph"/>
              <w:spacing w:line="235" w:lineRule="auto" w:before="5"/>
              <w:ind w:left="22" w:right="7"/>
              <w:jc w:val="both"/>
              <w:rPr>
                <w:sz w:val="24"/>
              </w:rPr>
            </w:pPr>
            <w:r>
              <w:rPr>
                <w:sz w:val="24"/>
              </w:rPr>
              <w:t>Sistema mediastinal </w:t>
            </w:r>
            <w:r>
              <w:rPr>
                <w:sz w:val="24"/>
              </w:rPr>
              <w:t>para drenagem de tórax subaquática, com dreno 18 Fr, em PVC atóxico, tubular, multifenestrado com linha radiopaca e furo sentinela.</w:t>
            </w:r>
            <w:r>
              <w:rPr>
                <w:spacing w:val="22"/>
                <w:sz w:val="24"/>
              </w:rPr>
              <w:t> </w:t>
            </w:r>
            <w:r>
              <w:rPr>
                <w:sz w:val="24"/>
              </w:rPr>
              <w:t>Frasco</w:t>
            </w:r>
            <w:r>
              <w:rPr>
                <w:spacing w:val="24"/>
                <w:sz w:val="24"/>
              </w:rPr>
              <w:t> </w:t>
            </w:r>
            <w:r>
              <w:rPr>
                <w:sz w:val="24"/>
              </w:rPr>
              <w:t>coletor</w:t>
            </w:r>
            <w:r>
              <w:rPr>
                <w:spacing w:val="24"/>
                <w:sz w:val="24"/>
              </w:rPr>
              <w:t> </w:t>
            </w:r>
            <w:r>
              <w:rPr>
                <w:spacing w:val="-5"/>
                <w:sz w:val="24"/>
              </w:rPr>
              <w:t>de</w:t>
            </w:r>
          </w:p>
          <w:p>
            <w:pPr>
              <w:pStyle w:val="TableParagraph"/>
              <w:tabs>
                <w:tab w:pos="997" w:val="left" w:leader="none"/>
                <w:tab w:pos="2147" w:val="left" w:leader="none"/>
              </w:tabs>
              <w:spacing w:line="235" w:lineRule="auto"/>
              <w:ind w:left="22" w:right="7"/>
              <w:jc w:val="both"/>
              <w:rPr>
                <w:sz w:val="24"/>
              </w:rPr>
            </w:pPr>
            <w:r>
              <w:rPr>
                <w:sz w:val="24"/>
              </w:rPr>
              <w:t>500 ml, </w:t>
            </w:r>
            <w:r>
              <w:rPr>
                <w:sz w:val="24"/>
              </w:rPr>
              <w:t>aproximadamente, </w:t>
            </w:r>
            <w:r>
              <w:rPr>
                <w:spacing w:val="-5"/>
                <w:sz w:val="24"/>
              </w:rPr>
              <w:t>em</w:t>
            </w:r>
            <w:r>
              <w:rPr>
                <w:sz w:val="24"/>
              </w:rPr>
              <w:tab/>
            </w:r>
            <w:r>
              <w:rPr>
                <w:spacing w:val="-5"/>
                <w:sz w:val="24"/>
              </w:rPr>
              <w:t>PVC</w:t>
            </w:r>
            <w:r>
              <w:rPr>
                <w:sz w:val="24"/>
              </w:rPr>
              <w:tab/>
            </w:r>
            <w:r>
              <w:rPr>
                <w:spacing w:val="-2"/>
                <w:sz w:val="24"/>
              </w:rPr>
              <w:t>rígido</w:t>
            </w:r>
          </w:p>
          <w:p>
            <w:pPr>
              <w:pStyle w:val="TableParagraph"/>
              <w:tabs>
                <w:tab w:pos="1954" w:val="left" w:leader="none"/>
              </w:tabs>
              <w:spacing w:line="235" w:lineRule="auto"/>
              <w:ind w:left="22" w:right="7"/>
              <w:jc w:val="both"/>
              <w:rPr>
                <w:sz w:val="24"/>
              </w:rPr>
            </w:pPr>
            <w:r>
              <w:rPr>
                <w:spacing w:val="-2"/>
                <w:sz w:val="24"/>
              </w:rPr>
              <w:t>transparente,</w:t>
            </w:r>
            <w:r>
              <w:rPr>
                <w:sz w:val="24"/>
              </w:rPr>
              <w:tab/>
            </w:r>
            <w:r>
              <w:rPr>
                <w:spacing w:val="-2"/>
                <w:sz w:val="24"/>
              </w:rPr>
              <w:t>atóxico, </w:t>
            </w:r>
            <w:r>
              <w:rPr>
                <w:sz w:val="24"/>
              </w:rPr>
              <w:t>graduado, com tampa de rosca</w:t>
            </w:r>
            <w:r>
              <w:rPr>
                <w:spacing w:val="-9"/>
                <w:sz w:val="24"/>
              </w:rPr>
              <w:t> </w:t>
            </w:r>
            <w:r>
              <w:rPr>
                <w:sz w:val="24"/>
              </w:rPr>
              <w:t>em</w:t>
            </w:r>
            <w:r>
              <w:rPr>
                <w:spacing w:val="-9"/>
                <w:sz w:val="24"/>
              </w:rPr>
              <w:t> </w:t>
            </w:r>
            <w:r>
              <w:rPr>
                <w:sz w:val="24"/>
              </w:rPr>
              <w:t>polipropileno</w:t>
            </w:r>
            <w:r>
              <w:rPr>
                <w:spacing w:val="-9"/>
                <w:sz w:val="24"/>
              </w:rPr>
              <w:t> </w:t>
            </w:r>
            <w:r>
              <w:rPr>
                <w:sz w:val="24"/>
              </w:rPr>
              <w:t>com 3 entradas, extensão de 200 cm, aproximadamente, em polietileno transparente, com pinça corta fluxo</w:t>
            </w:r>
            <w:r>
              <w:rPr>
                <w:spacing w:val="40"/>
                <w:sz w:val="24"/>
              </w:rPr>
              <w:t> </w:t>
            </w:r>
            <w:r>
              <w:rPr>
                <w:sz w:val="24"/>
              </w:rPr>
              <w:t>plana, atóxico com</w:t>
            </w:r>
            <w:r>
              <w:rPr>
                <w:spacing w:val="40"/>
                <w:sz w:val="24"/>
              </w:rPr>
              <w:t> </w:t>
            </w:r>
            <w:r>
              <w:rPr>
                <w:sz w:val="24"/>
              </w:rPr>
              <w:t>conector universal, suporte para base e alça </w:t>
            </w:r>
            <w:r>
              <w:rPr>
                <w:spacing w:val="-2"/>
                <w:sz w:val="24"/>
              </w:rPr>
              <w:t>transparente.</w:t>
            </w:r>
          </w:p>
        </w:tc>
        <w:tc>
          <w:tcPr>
            <w:tcW w:w="6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0"/>
              <w:rPr>
                <w:sz w:val="24"/>
              </w:rPr>
            </w:pPr>
            <w:r>
              <w:rPr>
                <w:spacing w:val="-10"/>
                <w:sz w:val="24"/>
              </w:rPr>
              <w:t>4</w:t>
            </w:r>
          </w:p>
        </w:tc>
        <w:tc>
          <w:tcPr>
            <w:tcW w:w="915" w:type="dxa"/>
          </w:tcPr>
          <w:p>
            <w:pPr>
              <w:pStyle w:val="TableParagraph"/>
              <w:spacing w:before="1"/>
              <w:ind w:right="36"/>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1"/>
              <w:rPr>
                <w:sz w:val="24"/>
              </w:rPr>
            </w:pPr>
            <w:r>
              <w:rPr>
                <w:spacing w:val="-5"/>
                <w:sz w:val="24"/>
              </w:rPr>
              <w:t>2,1</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9"/>
              <w:rPr>
                <w:b/>
                <w:sz w:val="24"/>
              </w:rPr>
            </w:pPr>
            <w:r>
              <w:rPr>
                <w:b/>
                <w:spacing w:val="-5"/>
                <w:sz w:val="24"/>
              </w:rPr>
              <w:t>25</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8"/>
              <w:rPr>
                <w:sz w:val="24"/>
              </w:rPr>
            </w:pPr>
            <w:r>
              <w:rPr>
                <w:spacing w:val="-10"/>
                <w:sz w:val="24"/>
              </w:rPr>
              <w:t>2</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3"/>
              <w:rPr>
                <w:b/>
                <w:sz w:val="24"/>
              </w:rPr>
            </w:pPr>
          </w:p>
          <w:p>
            <w:pPr>
              <w:pStyle w:val="TableParagraph"/>
              <w:spacing w:line="273" w:lineRule="exact"/>
              <w:ind w:left="18"/>
              <w:rPr>
                <w:sz w:val="24"/>
              </w:rPr>
            </w:pPr>
            <w:r>
              <w:rPr>
                <w:spacing w:val="-2"/>
                <w:sz w:val="24"/>
              </w:rPr>
              <w:t>TOROZAMM</w:t>
            </w:r>
          </w:p>
          <w:p>
            <w:pPr>
              <w:pStyle w:val="TableParagraph"/>
              <w:spacing w:line="273" w:lineRule="exact"/>
              <w:ind w:left="18"/>
              <w:rPr>
                <w:sz w:val="24"/>
              </w:rPr>
            </w:pPr>
            <w:r>
              <w:rPr>
                <w:sz w:val="24"/>
              </w:rPr>
              <w:t>/ </w:t>
            </w:r>
            <w:r>
              <w:rPr>
                <w:spacing w:val="-2"/>
                <w:sz w:val="24"/>
              </w:rPr>
              <w:t>ZAMMI</w:t>
            </w:r>
          </w:p>
        </w:tc>
      </w:tr>
      <w:tr>
        <w:trPr>
          <w:trHeight w:val="5474"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2"/>
              <w:rPr>
                <w:b/>
                <w:sz w:val="24"/>
              </w:rPr>
            </w:pPr>
            <w:r>
              <w:rPr>
                <w:b/>
                <w:spacing w:val="-10"/>
                <w:sz w:val="24"/>
              </w:rPr>
              <w:t>7</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6"/>
              <w:jc w:val="center"/>
              <w:rPr>
                <w:sz w:val="24"/>
              </w:rPr>
            </w:pPr>
            <w:r>
              <w:rPr>
                <w:spacing w:val="-2"/>
                <w:sz w:val="24"/>
              </w:rPr>
              <w:t>11619</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4"/>
              <w:jc w:val="center"/>
              <w:rPr>
                <w:sz w:val="24"/>
              </w:rPr>
            </w:pPr>
            <w:r>
              <w:rPr>
                <w:spacing w:val="-2"/>
                <w:sz w:val="24"/>
              </w:rPr>
              <w:t>171916</w:t>
            </w:r>
          </w:p>
        </w:tc>
        <w:tc>
          <w:tcPr>
            <w:tcW w:w="2745" w:type="dxa"/>
          </w:tcPr>
          <w:p>
            <w:pPr>
              <w:pStyle w:val="TableParagraph"/>
              <w:tabs>
                <w:tab w:pos="997" w:val="left" w:leader="none"/>
                <w:tab w:pos="2147" w:val="left" w:leader="none"/>
              </w:tabs>
              <w:spacing w:line="235" w:lineRule="auto" w:before="5"/>
              <w:ind w:left="22" w:right="7"/>
              <w:jc w:val="both"/>
              <w:rPr>
                <w:sz w:val="24"/>
              </w:rPr>
            </w:pPr>
            <w:r>
              <w:rPr>
                <w:sz w:val="24"/>
              </w:rPr>
              <w:t>Sistema mediastinal </w:t>
            </w:r>
            <w:r>
              <w:rPr>
                <w:sz w:val="24"/>
              </w:rPr>
              <w:t>para drenagem de tórax subaquática, com dreno 24 Fr, em PVC atóxico, tubular, multifenestrado com linha radiopaca e furo sentinela. Frasco coletor de 2000</w:t>
            </w:r>
            <w:r>
              <w:rPr>
                <w:spacing w:val="-15"/>
                <w:sz w:val="24"/>
              </w:rPr>
              <w:t> </w:t>
            </w:r>
            <w:r>
              <w:rPr>
                <w:sz w:val="24"/>
              </w:rPr>
              <w:t>ml,</w:t>
            </w:r>
            <w:r>
              <w:rPr>
                <w:spacing w:val="-15"/>
                <w:sz w:val="24"/>
              </w:rPr>
              <w:t> </w:t>
            </w:r>
            <w:r>
              <w:rPr>
                <w:sz w:val="24"/>
              </w:rPr>
              <w:t>aproximadamente, </w:t>
            </w:r>
            <w:r>
              <w:rPr>
                <w:spacing w:val="-5"/>
                <w:sz w:val="24"/>
              </w:rPr>
              <w:t>em</w:t>
            </w:r>
            <w:r>
              <w:rPr>
                <w:sz w:val="24"/>
              </w:rPr>
              <w:tab/>
            </w:r>
            <w:r>
              <w:rPr>
                <w:spacing w:val="-5"/>
                <w:sz w:val="24"/>
              </w:rPr>
              <w:t>PVC</w:t>
            </w:r>
            <w:r>
              <w:rPr>
                <w:sz w:val="24"/>
              </w:rPr>
              <w:tab/>
            </w:r>
            <w:r>
              <w:rPr>
                <w:spacing w:val="-2"/>
                <w:sz w:val="24"/>
              </w:rPr>
              <w:t>rígido</w:t>
            </w:r>
          </w:p>
          <w:p>
            <w:pPr>
              <w:pStyle w:val="TableParagraph"/>
              <w:tabs>
                <w:tab w:pos="1954" w:val="left" w:leader="none"/>
              </w:tabs>
              <w:spacing w:line="235" w:lineRule="auto"/>
              <w:ind w:left="22" w:right="7"/>
              <w:jc w:val="both"/>
              <w:rPr>
                <w:sz w:val="24"/>
              </w:rPr>
            </w:pPr>
            <w:r>
              <w:rPr>
                <w:spacing w:val="-2"/>
                <w:sz w:val="24"/>
              </w:rPr>
              <w:t>transparente,</w:t>
            </w:r>
            <w:r>
              <w:rPr>
                <w:sz w:val="24"/>
              </w:rPr>
              <w:tab/>
            </w:r>
            <w:r>
              <w:rPr>
                <w:spacing w:val="-2"/>
                <w:sz w:val="24"/>
              </w:rPr>
              <w:t>atóxico, </w:t>
            </w:r>
            <w:r>
              <w:rPr>
                <w:sz w:val="24"/>
              </w:rPr>
              <w:t>graduado, com tampa de rosca</w:t>
            </w:r>
            <w:r>
              <w:rPr>
                <w:spacing w:val="-9"/>
                <w:sz w:val="24"/>
              </w:rPr>
              <w:t> </w:t>
            </w:r>
            <w:r>
              <w:rPr>
                <w:sz w:val="24"/>
              </w:rPr>
              <w:t>em</w:t>
            </w:r>
            <w:r>
              <w:rPr>
                <w:spacing w:val="-9"/>
                <w:sz w:val="24"/>
              </w:rPr>
              <w:t> </w:t>
            </w:r>
            <w:r>
              <w:rPr>
                <w:sz w:val="24"/>
              </w:rPr>
              <w:t>polipropileno</w:t>
            </w:r>
            <w:r>
              <w:rPr>
                <w:spacing w:val="-9"/>
                <w:sz w:val="24"/>
              </w:rPr>
              <w:t> </w:t>
            </w:r>
            <w:r>
              <w:rPr>
                <w:sz w:val="24"/>
              </w:rPr>
              <w:t>com 3 entradas, extensão de 200 cm, aproximadamente, em polietileno transparente, com pinça corta fluxo</w:t>
            </w:r>
            <w:r>
              <w:rPr>
                <w:spacing w:val="40"/>
                <w:sz w:val="24"/>
              </w:rPr>
              <w:t> </w:t>
            </w:r>
            <w:r>
              <w:rPr>
                <w:sz w:val="24"/>
              </w:rPr>
              <w:t>plana, atóxico com</w:t>
            </w:r>
            <w:r>
              <w:rPr>
                <w:spacing w:val="40"/>
                <w:sz w:val="24"/>
              </w:rPr>
              <w:t> </w:t>
            </w:r>
            <w:r>
              <w:rPr>
                <w:sz w:val="24"/>
              </w:rPr>
              <w:t>conector universal, suporte para base e alça </w:t>
            </w:r>
            <w:r>
              <w:rPr>
                <w:spacing w:val="-2"/>
                <w:sz w:val="24"/>
              </w:rPr>
              <w:t>transparente.</w:t>
            </w:r>
          </w:p>
        </w:tc>
        <w:tc>
          <w:tcPr>
            <w:tcW w:w="6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0"/>
              <w:rPr>
                <w:sz w:val="24"/>
              </w:rPr>
            </w:pPr>
            <w:r>
              <w:rPr>
                <w:spacing w:val="-10"/>
                <w:sz w:val="24"/>
              </w:rPr>
              <w:t>6</w:t>
            </w:r>
          </w:p>
        </w:tc>
        <w:tc>
          <w:tcPr>
            <w:tcW w:w="915" w:type="dxa"/>
          </w:tcPr>
          <w:p>
            <w:pPr>
              <w:pStyle w:val="TableParagraph"/>
              <w:spacing w:before="1"/>
              <w:ind w:right="36"/>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1"/>
              <w:rPr>
                <w:sz w:val="24"/>
              </w:rPr>
            </w:pPr>
            <w:r>
              <w:rPr>
                <w:spacing w:val="-5"/>
                <w:sz w:val="24"/>
              </w:rPr>
              <w:t>1,9</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9"/>
              <w:rPr>
                <w:b/>
                <w:sz w:val="24"/>
              </w:rPr>
            </w:pPr>
            <w:r>
              <w:rPr>
                <w:b/>
                <w:spacing w:val="-5"/>
                <w:sz w:val="24"/>
              </w:rPr>
              <w:t>22</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8"/>
              <w:rPr>
                <w:sz w:val="24"/>
              </w:rPr>
            </w:pPr>
            <w:r>
              <w:rPr>
                <w:spacing w:val="-10"/>
                <w:sz w:val="24"/>
              </w:rPr>
              <w:t>2</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3"/>
              <w:rPr>
                <w:b/>
                <w:sz w:val="24"/>
              </w:rPr>
            </w:pPr>
          </w:p>
          <w:p>
            <w:pPr>
              <w:pStyle w:val="TableParagraph"/>
              <w:spacing w:line="273" w:lineRule="exact"/>
              <w:ind w:left="18"/>
              <w:rPr>
                <w:sz w:val="24"/>
              </w:rPr>
            </w:pPr>
            <w:r>
              <w:rPr>
                <w:spacing w:val="-2"/>
                <w:sz w:val="24"/>
              </w:rPr>
              <w:t>TOROZAMM</w:t>
            </w:r>
          </w:p>
          <w:p>
            <w:pPr>
              <w:pStyle w:val="TableParagraph"/>
              <w:spacing w:line="273" w:lineRule="exact"/>
              <w:ind w:left="18"/>
              <w:rPr>
                <w:sz w:val="24"/>
              </w:rPr>
            </w:pPr>
            <w:r>
              <w:rPr>
                <w:sz w:val="24"/>
              </w:rPr>
              <w:t>/ </w:t>
            </w:r>
            <w:r>
              <w:rPr>
                <w:spacing w:val="-2"/>
                <w:sz w:val="24"/>
              </w:rPr>
              <w:t>ZAMMI</w:t>
            </w:r>
          </w:p>
        </w:tc>
      </w:tr>
      <w:tr>
        <w:trPr>
          <w:trHeight w:val="572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2"/>
              <w:rPr>
                <w:b/>
                <w:sz w:val="24"/>
              </w:rPr>
            </w:pPr>
            <w:r>
              <w:rPr>
                <w:b/>
                <w:spacing w:val="-10"/>
                <w:sz w:val="24"/>
              </w:rPr>
              <w:t>8</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14"/>
              <w:jc w:val="center"/>
              <w:rPr>
                <w:sz w:val="24"/>
              </w:rPr>
            </w:pPr>
            <w:r>
              <w:rPr>
                <w:spacing w:val="-2"/>
                <w:sz w:val="24"/>
              </w:rPr>
              <w:t>23063</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14"/>
              <w:jc w:val="center"/>
              <w:rPr>
                <w:sz w:val="24"/>
              </w:rPr>
            </w:pPr>
            <w:r>
              <w:rPr>
                <w:spacing w:val="-2"/>
                <w:sz w:val="24"/>
              </w:rPr>
              <w:t>135835</w:t>
            </w:r>
          </w:p>
        </w:tc>
        <w:tc>
          <w:tcPr>
            <w:tcW w:w="2745" w:type="dxa"/>
          </w:tcPr>
          <w:p>
            <w:pPr>
              <w:pStyle w:val="TableParagraph"/>
              <w:spacing w:line="235" w:lineRule="auto" w:before="5"/>
              <w:ind w:left="22" w:right="7"/>
              <w:jc w:val="both"/>
              <w:rPr>
                <w:b/>
                <w:sz w:val="24"/>
              </w:rPr>
            </w:pPr>
            <w:r>
              <w:rPr>
                <w:b/>
                <w:sz w:val="24"/>
              </w:rPr>
              <w:t>Sistema mediastinal </w:t>
            </w:r>
            <w:r>
              <w:rPr>
                <w:b/>
                <w:sz w:val="24"/>
              </w:rPr>
              <w:t>para drenagem de tórax subaquática,</w:t>
            </w:r>
            <w:r>
              <w:rPr>
                <w:b/>
                <w:spacing w:val="33"/>
                <w:sz w:val="24"/>
              </w:rPr>
              <w:t>  </w:t>
            </w:r>
            <w:r>
              <w:rPr>
                <w:b/>
                <w:sz w:val="24"/>
              </w:rPr>
              <w:t>com</w:t>
            </w:r>
            <w:r>
              <w:rPr>
                <w:b/>
                <w:spacing w:val="34"/>
                <w:sz w:val="24"/>
              </w:rPr>
              <w:t>  </w:t>
            </w:r>
            <w:r>
              <w:rPr>
                <w:b/>
                <w:spacing w:val="-2"/>
                <w:sz w:val="24"/>
              </w:rPr>
              <w:t>dreno</w:t>
            </w:r>
          </w:p>
          <w:p>
            <w:pPr>
              <w:pStyle w:val="TableParagraph"/>
              <w:tabs>
                <w:tab w:pos="1653" w:val="left" w:leader="none"/>
              </w:tabs>
              <w:spacing w:line="235" w:lineRule="auto"/>
              <w:ind w:left="22" w:right="7"/>
              <w:jc w:val="both"/>
              <w:rPr>
                <w:b/>
                <w:sz w:val="24"/>
              </w:rPr>
            </w:pPr>
            <w:r>
              <w:rPr>
                <w:b/>
                <w:sz w:val="24"/>
              </w:rPr>
              <w:t>30 Fr, em PVC </w:t>
            </w:r>
            <w:r>
              <w:rPr>
                <w:b/>
                <w:sz w:val="24"/>
              </w:rPr>
              <w:t>atóxico, tubular, multifenestrado com linha radiopaca e furo sentinela. Frasco coletor de 2000 ml, aproximadamente, em PVC rígido transparente, atóxico, graduado, com tampa de rosca em polipropileno com 3 entradas, extensão de 200 cm, aproximadamente,</w:t>
            </w:r>
            <w:r>
              <w:rPr>
                <w:b/>
                <w:spacing w:val="40"/>
                <w:sz w:val="24"/>
              </w:rPr>
              <w:t> </w:t>
            </w:r>
            <w:r>
              <w:rPr>
                <w:b/>
                <w:spacing w:val="-6"/>
                <w:sz w:val="24"/>
              </w:rPr>
              <w:t>em</w:t>
            </w:r>
            <w:r>
              <w:rPr>
                <w:b/>
                <w:sz w:val="24"/>
              </w:rPr>
              <w:tab/>
            </w:r>
            <w:r>
              <w:rPr>
                <w:b/>
                <w:spacing w:val="-2"/>
                <w:sz w:val="24"/>
              </w:rPr>
              <w:t>polietileno </w:t>
            </w:r>
            <w:r>
              <w:rPr>
                <w:b/>
                <w:sz w:val="24"/>
              </w:rPr>
              <w:t>transparente, com pinça corta fluxo plana, atóxico com conector universal, suporte para base e alça </w:t>
            </w:r>
            <w:r>
              <w:rPr>
                <w:b/>
                <w:spacing w:val="-2"/>
                <w:sz w:val="24"/>
              </w:rPr>
              <w:t>transparente.</w:t>
            </w:r>
          </w:p>
        </w:tc>
        <w:tc>
          <w:tcPr>
            <w:tcW w:w="61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0"/>
              <w:rPr>
                <w:sz w:val="24"/>
              </w:rPr>
            </w:pPr>
            <w:r>
              <w:rPr>
                <w:spacing w:val="-5"/>
                <w:sz w:val="24"/>
              </w:rPr>
              <w:t>25</w:t>
            </w:r>
          </w:p>
        </w:tc>
        <w:tc>
          <w:tcPr>
            <w:tcW w:w="915" w:type="dxa"/>
          </w:tcPr>
          <w:p>
            <w:pPr>
              <w:pStyle w:val="TableParagraph"/>
              <w:spacing w:before="1"/>
              <w:ind w:right="36"/>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1"/>
              <w:rPr>
                <w:sz w:val="24"/>
              </w:rPr>
            </w:pPr>
            <w:r>
              <w:rPr>
                <w:spacing w:val="-5"/>
                <w:sz w:val="24"/>
              </w:rPr>
              <w:t>6,4</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19"/>
              <w:rPr>
                <w:b/>
                <w:sz w:val="24"/>
              </w:rPr>
            </w:pPr>
            <w:r>
              <w:rPr>
                <w:b/>
                <w:spacing w:val="-5"/>
                <w:sz w:val="24"/>
              </w:rPr>
              <w:t>77</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8"/>
              <w:rPr>
                <w:sz w:val="24"/>
              </w:rPr>
            </w:pPr>
            <w:r>
              <w:rPr>
                <w:spacing w:val="-10"/>
                <w:sz w:val="24"/>
              </w:rPr>
              <w:t>1</w:t>
            </w:r>
          </w:p>
        </w:tc>
        <w:tc>
          <w:tcPr>
            <w:tcW w:w="14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spacing w:line="273" w:lineRule="exact"/>
              <w:ind w:left="18"/>
              <w:rPr>
                <w:sz w:val="24"/>
              </w:rPr>
            </w:pPr>
            <w:r>
              <w:rPr>
                <w:spacing w:val="-2"/>
                <w:sz w:val="24"/>
              </w:rPr>
              <w:t>TOROZAMM</w:t>
            </w:r>
          </w:p>
          <w:p>
            <w:pPr>
              <w:pStyle w:val="TableParagraph"/>
              <w:spacing w:line="273" w:lineRule="exact"/>
              <w:ind w:left="18"/>
              <w:rPr>
                <w:sz w:val="24"/>
              </w:rPr>
            </w:pPr>
            <w:r>
              <w:rPr>
                <w:sz w:val="24"/>
              </w:rPr>
              <w:t>/ </w:t>
            </w:r>
            <w:r>
              <w:rPr>
                <w:spacing w:val="-2"/>
                <w:sz w:val="24"/>
              </w:rPr>
              <w:t>ZAMMI</w:t>
            </w:r>
          </w:p>
        </w:tc>
      </w:tr>
      <w:tr>
        <w:trPr>
          <w:trHeight w:val="6037" w:hRule="atLeast"/>
        </w:trPr>
        <w:tc>
          <w:tcPr>
            <w:tcW w:w="525" w:type="dxa"/>
            <w:tcBorders>
              <w:bottom w:val="nil"/>
            </w:tcBorders>
          </w:tcPr>
          <w:p>
            <w:pPr>
              <w:pStyle w:val="TableParagraph"/>
              <w:spacing w:before="1"/>
              <w:ind w:left="22"/>
              <w:rPr>
                <w:b/>
                <w:sz w:val="24"/>
              </w:rPr>
            </w:pPr>
            <w:r>
              <w:rPr>
                <w:b/>
                <w:spacing w:val="-10"/>
                <w:sz w:val="24"/>
              </w:rPr>
              <w:t>9</w:t>
            </w:r>
          </w:p>
        </w:tc>
        <w:tc>
          <w:tcPr>
            <w:tcW w:w="645" w:type="dxa"/>
            <w:tcBorders>
              <w:bottom w:val="nil"/>
            </w:tcBorders>
          </w:tcPr>
          <w:p>
            <w:pPr>
              <w:pStyle w:val="TableParagraph"/>
              <w:spacing w:before="1"/>
              <w:ind w:left="14"/>
              <w:jc w:val="center"/>
              <w:rPr>
                <w:sz w:val="24"/>
              </w:rPr>
            </w:pPr>
            <w:r>
              <w:rPr>
                <w:spacing w:val="-2"/>
                <w:sz w:val="24"/>
              </w:rPr>
              <w:t>23010</w:t>
            </w:r>
          </w:p>
        </w:tc>
        <w:tc>
          <w:tcPr>
            <w:tcW w:w="765" w:type="dxa"/>
            <w:tcBorders>
              <w:bottom w:val="nil"/>
            </w:tcBorders>
          </w:tcPr>
          <w:p>
            <w:pPr>
              <w:pStyle w:val="TableParagraph"/>
              <w:spacing w:before="1"/>
              <w:ind w:right="103"/>
              <w:jc w:val="center"/>
              <w:rPr>
                <w:sz w:val="24"/>
              </w:rPr>
            </w:pPr>
            <w:r>
              <w:rPr>
                <w:spacing w:val="-2"/>
                <w:sz w:val="24"/>
              </w:rPr>
              <w:t>98132</w:t>
            </w:r>
          </w:p>
        </w:tc>
        <w:tc>
          <w:tcPr>
            <w:tcW w:w="2745" w:type="dxa"/>
            <w:tcBorders>
              <w:bottom w:val="nil"/>
            </w:tcBorders>
          </w:tcPr>
          <w:p>
            <w:pPr>
              <w:pStyle w:val="TableParagraph"/>
              <w:tabs>
                <w:tab w:pos="1581" w:val="left" w:leader="none"/>
                <w:tab w:pos="1974" w:val="left" w:leader="none"/>
              </w:tabs>
              <w:spacing w:line="235" w:lineRule="auto" w:before="5"/>
              <w:ind w:left="22" w:right="7"/>
              <w:jc w:val="both"/>
              <w:rPr>
                <w:b/>
                <w:sz w:val="24"/>
              </w:rPr>
            </w:pPr>
            <w:r>
              <w:rPr>
                <w:spacing w:val="-2"/>
                <w:sz w:val="24"/>
              </w:rPr>
              <w:t>Máscara</w:t>
            </w:r>
            <w:r>
              <w:rPr>
                <w:sz w:val="24"/>
              </w:rPr>
              <w:tab/>
            </w:r>
            <w:r>
              <w:rPr>
                <w:spacing w:val="-2"/>
                <w:sz w:val="24"/>
              </w:rPr>
              <w:t>descartável, </w:t>
            </w:r>
            <w:r>
              <w:rPr>
                <w:sz w:val="24"/>
              </w:rPr>
              <w:t>específica para isolamento respiratório, tipo PFF2, fechada, tipo personal respirador, composta de não-tecido moldado em fibras sintéticas por um processo sem resina, parte intermediária com meio filtrante composto por </w:t>
            </w:r>
            <w:r>
              <w:rPr>
                <w:spacing w:val="-2"/>
                <w:sz w:val="24"/>
              </w:rPr>
              <w:t>microfibras</w:t>
            </w:r>
            <w:r>
              <w:rPr>
                <w:sz w:val="24"/>
              </w:rPr>
              <w:tab/>
              <w:tab/>
            </w:r>
            <w:r>
              <w:rPr>
                <w:spacing w:val="-2"/>
                <w:sz w:val="24"/>
              </w:rPr>
              <w:t>tratadas </w:t>
            </w:r>
            <w:r>
              <w:rPr>
                <w:sz w:val="24"/>
              </w:rPr>
              <w:t>eletrostaticamente, filtro com ≥ 95% de eficiência para partículas maiores que 0,3µm de diâmetro.</w:t>
            </w:r>
            <w:r>
              <w:rPr>
                <w:spacing w:val="40"/>
                <w:sz w:val="24"/>
              </w:rPr>
              <w:t> </w:t>
            </w:r>
            <w:r>
              <w:rPr>
                <w:sz w:val="24"/>
              </w:rPr>
              <w:t>Com dispositivo para ajuste</w:t>
            </w:r>
            <w:r>
              <w:rPr>
                <w:spacing w:val="80"/>
                <w:sz w:val="24"/>
              </w:rPr>
              <w:t> </w:t>
            </w:r>
            <w:r>
              <w:rPr>
                <w:sz w:val="24"/>
              </w:rPr>
              <w:t>nasal fixado no corpo da máscara, tiras laterais com comprimento adequado</w:t>
            </w:r>
            <w:r>
              <w:rPr>
                <w:spacing w:val="40"/>
                <w:sz w:val="24"/>
              </w:rPr>
              <w:t> </w:t>
            </w:r>
            <w:r>
              <w:rPr>
                <w:sz w:val="24"/>
              </w:rPr>
              <w:t>para fixação e perfeito ajuste facial. Atóxica, hipoalérgica</w:t>
            </w:r>
            <w:r>
              <w:rPr>
                <w:spacing w:val="51"/>
                <w:w w:val="150"/>
                <w:sz w:val="24"/>
              </w:rPr>
              <w:t> </w:t>
            </w:r>
            <w:r>
              <w:rPr>
                <w:sz w:val="24"/>
              </w:rPr>
              <w:t>e</w:t>
            </w:r>
            <w:r>
              <w:rPr>
                <w:spacing w:val="51"/>
                <w:w w:val="150"/>
                <w:sz w:val="24"/>
              </w:rPr>
              <w:t> </w:t>
            </w:r>
            <w:r>
              <w:rPr>
                <w:sz w:val="24"/>
              </w:rPr>
              <w:t>inodora.</w:t>
            </w:r>
            <w:r>
              <w:rPr>
                <w:spacing w:val="52"/>
                <w:w w:val="150"/>
                <w:sz w:val="24"/>
              </w:rPr>
              <w:t> </w:t>
            </w:r>
            <w:r>
              <w:rPr>
                <w:b/>
                <w:spacing w:val="-10"/>
                <w:sz w:val="24"/>
              </w:rPr>
              <w:t>O</w:t>
            </w:r>
          </w:p>
        </w:tc>
        <w:tc>
          <w:tcPr>
            <w:tcW w:w="615" w:type="dxa"/>
            <w:tcBorders>
              <w:bottom w:val="nil"/>
            </w:tcBorders>
          </w:tcPr>
          <w:p>
            <w:pPr>
              <w:pStyle w:val="TableParagraph"/>
              <w:spacing w:before="1"/>
              <w:ind w:left="20"/>
              <w:rPr>
                <w:sz w:val="24"/>
              </w:rPr>
            </w:pPr>
            <w:r>
              <w:rPr>
                <w:spacing w:val="-2"/>
                <w:sz w:val="24"/>
              </w:rPr>
              <w:t>3.742</w:t>
            </w:r>
          </w:p>
        </w:tc>
        <w:tc>
          <w:tcPr>
            <w:tcW w:w="915" w:type="dxa"/>
            <w:tcBorders>
              <w:bottom w:val="nil"/>
            </w:tcBorders>
          </w:tcPr>
          <w:p>
            <w:pPr>
              <w:pStyle w:val="TableParagraph"/>
              <w:spacing w:before="1"/>
              <w:ind w:right="36"/>
              <w:jc w:val="center"/>
              <w:rPr>
                <w:sz w:val="24"/>
              </w:rPr>
            </w:pPr>
            <w:r>
              <w:rPr>
                <w:spacing w:val="-2"/>
                <w:sz w:val="24"/>
              </w:rPr>
              <w:t>Unidade</w:t>
            </w:r>
          </w:p>
        </w:tc>
        <w:tc>
          <w:tcPr>
            <w:tcW w:w="1020" w:type="dxa"/>
            <w:tcBorders>
              <w:bottom w:val="nil"/>
            </w:tcBorders>
          </w:tcPr>
          <w:p>
            <w:pPr>
              <w:pStyle w:val="TableParagraph"/>
              <w:spacing w:before="1"/>
              <w:ind w:left="21"/>
              <w:rPr>
                <w:sz w:val="24"/>
              </w:rPr>
            </w:pPr>
            <w:r>
              <w:rPr>
                <w:spacing w:val="-2"/>
                <w:sz w:val="24"/>
              </w:rPr>
              <w:t>928,2</w:t>
            </w:r>
          </w:p>
        </w:tc>
        <w:tc>
          <w:tcPr>
            <w:tcW w:w="690" w:type="dxa"/>
            <w:tcBorders>
              <w:bottom w:val="nil"/>
            </w:tcBorders>
          </w:tcPr>
          <w:p>
            <w:pPr>
              <w:pStyle w:val="TableParagraph"/>
              <w:spacing w:before="1"/>
              <w:ind w:left="19"/>
              <w:rPr>
                <w:b/>
                <w:sz w:val="24"/>
              </w:rPr>
            </w:pPr>
            <w:r>
              <w:rPr>
                <w:b/>
                <w:spacing w:val="-4"/>
                <w:sz w:val="24"/>
              </w:rPr>
              <w:t>11.100</w:t>
            </w:r>
          </w:p>
        </w:tc>
        <w:tc>
          <w:tcPr>
            <w:tcW w:w="1050" w:type="dxa"/>
            <w:tcBorders>
              <w:bottom w:val="nil"/>
            </w:tcBorders>
          </w:tcPr>
          <w:p>
            <w:pPr>
              <w:pStyle w:val="TableParagraph"/>
              <w:spacing w:before="1"/>
              <w:ind w:left="28"/>
              <w:rPr>
                <w:sz w:val="24"/>
              </w:rPr>
            </w:pPr>
            <w:r>
              <w:rPr>
                <w:spacing w:val="-10"/>
                <w:sz w:val="24"/>
              </w:rPr>
              <w:t>5</w:t>
            </w:r>
          </w:p>
        </w:tc>
        <w:tc>
          <w:tcPr>
            <w:tcW w:w="1440" w:type="dxa"/>
            <w:tcBorders>
              <w:bottom w:val="nil"/>
            </w:tcBorders>
          </w:tcPr>
          <w:p>
            <w:pPr>
              <w:pStyle w:val="TableParagraph"/>
              <w:spacing w:before="1"/>
              <w:ind w:left="18"/>
              <w:rPr>
                <w:sz w:val="24"/>
              </w:rPr>
            </w:pPr>
            <w:r>
              <w:rPr>
                <w:spacing w:val="-4"/>
                <w:sz w:val="24"/>
              </w:rPr>
              <w:t>Neve</w:t>
            </w:r>
          </w:p>
        </w:tc>
      </w:tr>
    </w:tbl>
    <w:p>
      <w:pPr>
        <w:pStyle w:val="TableParagraph"/>
        <w:spacing w:after="0"/>
        <w:rPr>
          <w:sz w:val="24"/>
        </w:rPr>
        <w:sectPr>
          <w:pgSz w:w="15840" w:h="24480"/>
          <w:pgMar w:top="540" w:bottom="280" w:left="360" w:right="360"/>
        </w:sect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2745"/>
        <w:gridCol w:w="615"/>
        <w:gridCol w:w="915"/>
        <w:gridCol w:w="1020"/>
        <w:gridCol w:w="690"/>
        <w:gridCol w:w="1050"/>
        <w:gridCol w:w="1440"/>
      </w:tblGrid>
      <w:tr>
        <w:trPr>
          <w:trHeight w:val="355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745" w:type="dxa"/>
            <w:tcBorders>
              <w:top w:val="nil"/>
            </w:tcBorders>
          </w:tcPr>
          <w:p>
            <w:pPr>
              <w:pStyle w:val="TableParagraph"/>
              <w:tabs>
                <w:tab w:pos="551" w:val="left" w:leader="none"/>
                <w:tab w:pos="652" w:val="left" w:leader="none"/>
                <w:tab w:pos="798" w:val="left" w:leader="none"/>
                <w:tab w:pos="838" w:val="left" w:leader="none"/>
                <w:tab w:pos="1096" w:val="left" w:leader="none"/>
                <w:tab w:pos="1321" w:val="left" w:leader="none"/>
                <w:tab w:pos="1723" w:val="left" w:leader="none"/>
                <w:tab w:pos="1770" w:val="left" w:leader="none"/>
                <w:tab w:pos="2253" w:val="left" w:leader="none"/>
                <w:tab w:pos="2466" w:val="left" w:leader="none"/>
                <w:tab w:pos="2600" w:val="left" w:leader="none"/>
              </w:tabs>
              <w:spacing w:line="235" w:lineRule="auto"/>
              <w:ind w:left="22" w:right="7"/>
              <w:jc w:val="right"/>
              <w:rPr>
                <w:b/>
                <w:sz w:val="24"/>
              </w:rPr>
            </w:pPr>
            <w:r>
              <w:rPr>
                <w:b/>
                <w:spacing w:val="-2"/>
                <w:sz w:val="24"/>
              </w:rPr>
              <w:t>material</w:t>
            </w:r>
            <w:r>
              <w:rPr>
                <w:b/>
                <w:sz w:val="24"/>
              </w:rPr>
              <w:tab/>
            </w:r>
            <w:r>
              <w:rPr>
                <w:b/>
                <w:spacing w:val="-4"/>
                <w:sz w:val="24"/>
              </w:rPr>
              <w:t>deve</w:t>
            </w:r>
            <w:r>
              <w:rPr>
                <w:b/>
                <w:sz w:val="24"/>
              </w:rPr>
              <w:tab/>
              <w:tab/>
            </w:r>
            <w:r>
              <w:rPr>
                <w:b/>
                <w:spacing w:val="-2"/>
                <w:sz w:val="24"/>
              </w:rPr>
              <w:t>estar</w:t>
            </w:r>
            <w:r>
              <w:rPr>
                <w:b/>
                <w:sz w:val="24"/>
              </w:rPr>
              <w:tab/>
            </w:r>
            <w:r>
              <w:rPr>
                <w:b/>
                <w:spacing w:val="-47"/>
                <w:sz w:val="24"/>
              </w:rPr>
              <w:t> </w:t>
            </w:r>
            <w:r>
              <w:rPr>
                <w:b/>
                <w:spacing w:val="-4"/>
                <w:sz w:val="24"/>
              </w:rPr>
              <w:t>de </w:t>
            </w:r>
            <w:r>
              <w:rPr>
                <w:b/>
                <w:sz w:val="24"/>
              </w:rPr>
              <w:t>acordo</w:t>
            </w:r>
            <w:r>
              <w:rPr>
                <w:b/>
                <w:spacing w:val="-5"/>
                <w:sz w:val="24"/>
              </w:rPr>
              <w:t> </w:t>
            </w:r>
            <w:r>
              <w:rPr>
                <w:b/>
                <w:sz w:val="24"/>
              </w:rPr>
              <w:t>com</w:t>
            </w:r>
            <w:r>
              <w:rPr>
                <w:b/>
                <w:spacing w:val="-5"/>
                <w:sz w:val="24"/>
              </w:rPr>
              <w:t> </w:t>
            </w:r>
            <w:r>
              <w:rPr>
                <w:b/>
                <w:sz w:val="24"/>
              </w:rPr>
              <w:t>a</w:t>
            </w:r>
            <w:r>
              <w:rPr>
                <w:b/>
                <w:spacing w:val="-5"/>
                <w:sz w:val="24"/>
              </w:rPr>
              <w:t> </w:t>
            </w:r>
            <w:r>
              <w:rPr>
                <w:b/>
                <w:sz w:val="24"/>
              </w:rPr>
              <w:t>norma</w:t>
            </w:r>
            <w:r>
              <w:rPr>
                <w:b/>
                <w:spacing w:val="-5"/>
                <w:sz w:val="24"/>
              </w:rPr>
              <w:t> </w:t>
            </w:r>
            <w:r>
              <w:rPr>
                <w:b/>
                <w:sz w:val="24"/>
              </w:rPr>
              <w:t>NBR 13698/2011 e possuir C.A. </w:t>
            </w:r>
            <w:r>
              <w:rPr>
                <w:b/>
                <w:spacing w:val="-6"/>
                <w:sz w:val="24"/>
              </w:rPr>
              <w:t>do</w:t>
            </w:r>
            <w:r>
              <w:rPr>
                <w:b/>
                <w:sz w:val="24"/>
              </w:rPr>
              <w:tab/>
              <w:tab/>
              <w:tab/>
              <w:tab/>
            </w:r>
            <w:r>
              <w:rPr>
                <w:b/>
                <w:spacing w:val="-2"/>
                <w:sz w:val="24"/>
              </w:rPr>
              <w:t>Ministério</w:t>
            </w:r>
            <w:r>
              <w:rPr>
                <w:b/>
                <w:sz w:val="24"/>
              </w:rPr>
              <w:tab/>
              <w:tab/>
            </w:r>
            <w:r>
              <w:rPr>
                <w:b/>
                <w:spacing w:val="-60"/>
                <w:sz w:val="24"/>
              </w:rPr>
              <w:t> </w:t>
            </w:r>
            <w:r>
              <w:rPr>
                <w:b/>
                <w:spacing w:val="-6"/>
                <w:sz w:val="24"/>
              </w:rPr>
              <w:t>do </w:t>
            </w:r>
            <w:r>
              <w:rPr>
                <w:b/>
                <w:sz w:val="24"/>
              </w:rPr>
              <w:t>Trabalho,</w:t>
            </w:r>
            <w:r>
              <w:rPr>
                <w:b/>
                <w:spacing w:val="-13"/>
                <w:sz w:val="24"/>
              </w:rPr>
              <w:t> </w:t>
            </w:r>
            <w:r>
              <w:rPr>
                <w:b/>
                <w:sz w:val="24"/>
              </w:rPr>
              <w:t>conforme</w:t>
            </w:r>
            <w:r>
              <w:rPr>
                <w:b/>
                <w:spacing w:val="34"/>
                <w:sz w:val="24"/>
              </w:rPr>
              <w:t> </w:t>
            </w:r>
            <w:r>
              <w:rPr>
                <w:b/>
                <w:sz w:val="24"/>
              </w:rPr>
              <w:t>NR6. No ato da entrega, deverá </w:t>
            </w:r>
            <w:r>
              <w:rPr>
                <w:b/>
                <w:spacing w:val="-4"/>
                <w:sz w:val="24"/>
              </w:rPr>
              <w:t>ser</w:t>
            </w:r>
            <w:r>
              <w:rPr>
                <w:b/>
                <w:sz w:val="24"/>
              </w:rPr>
              <w:tab/>
            </w:r>
            <w:r>
              <w:rPr>
                <w:b/>
                <w:spacing w:val="-2"/>
                <w:sz w:val="24"/>
              </w:rPr>
              <w:t>apresentado</w:t>
            </w:r>
            <w:r>
              <w:rPr>
                <w:b/>
                <w:sz w:val="24"/>
              </w:rPr>
              <w:tab/>
            </w:r>
            <w:r>
              <w:rPr>
                <w:b/>
                <w:spacing w:val="-4"/>
                <w:sz w:val="24"/>
              </w:rPr>
              <w:t>C.A. com</w:t>
            </w:r>
            <w:r>
              <w:rPr>
                <w:b/>
                <w:sz w:val="24"/>
              </w:rPr>
              <w:tab/>
              <w:tab/>
            </w:r>
            <w:r>
              <w:rPr>
                <w:b/>
                <w:spacing w:val="-2"/>
                <w:sz w:val="24"/>
              </w:rPr>
              <w:t>validade</w:t>
            </w:r>
            <w:r>
              <w:rPr>
                <w:b/>
                <w:sz w:val="24"/>
              </w:rPr>
              <w:tab/>
            </w:r>
            <w:r>
              <w:rPr>
                <w:b/>
                <w:spacing w:val="-2"/>
                <w:sz w:val="24"/>
              </w:rPr>
              <w:t>vigente, </w:t>
            </w:r>
            <w:r>
              <w:rPr>
                <w:b/>
                <w:spacing w:val="-4"/>
                <w:sz w:val="24"/>
              </w:rPr>
              <w:t>além</w:t>
            </w:r>
            <w:r>
              <w:rPr>
                <w:b/>
                <w:sz w:val="24"/>
              </w:rPr>
              <w:tab/>
              <w:tab/>
              <w:tab/>
            </w:r>
            <w:r>
              <w:rPr>
                <w:b/>
                <w:spacing w:val="-6"/>
                <w:sz w:val="24"/>
              </w:rPr>
              <w:t>de</w:t>
            </w:r>
            <w:r>
              <w:rPr>
                <w:b/>
                <w:sz w:val="24"/>
              </w:rPr>
              <w:tab/>
              <w:tab/>
            </w:r>
            <w:r>
              <w:rPr>
                <w:b/>
                <w:spacing w:val="-2"/>
                <w:sz w:val="24"/>
              </w:rPr>
              <w:t>Registro</w:t>
            </w:r>
            <w:r>
              <w:rPr>
                <w:b/>
                <w:sz w:val="24"/>
              </w:rPr>
              <w:tab/>
              <w:tab/>
            </w:r>
            <w:r>
              <w:rPr>
                <w:b/>
                <w:spacing w:val="-6"/>
                <w:sz w:val="24"/>
              </w:rPr>
              <w:t>ou </w:t>
            </w:r>
            <w:r>
              <w:rPr>
                <w:b/>
                <w:sz w:val="24"/>
              </w:rPr>
              <w:t>Notificação</w:t>
            </w:r>
            <w:r>
              <w:rPr>
                <w:b/>
                <w:spacing w:val="79"/>
                <w:sz w:val="24"/>
              </w:rPr>
              <w:t> </w:t>
            </w:r>
            <w:r>
              <w:rPr>
                <w:b/>
                <w:sz w:val="24"/>
              </w:rPr>
              <w:t>na</w:t>
            </w:r>
            <w:r>
              <w:rPr>
                <w:b/>
                <w:spacing w:val="40"/>
                <w:sz w:val="24"/>
              </w:rPr>
              <w:t> </w:t>
            </w:r>
            <w:r>
              <w:rPr>
                <w:b/>
                <w:sz w:val="24"/>
              </w:rPr>
              <w:t>ANVISA, </w:t>
            </w:r>
            <w:r>
              <w:rPr>
                <w:b/>
                <w:spacing w:val="-2"/>
                <w:sz w:val="24"/>
              </w:rPr>
              <w:t>comprovando</w:t>
            </w:r>
            <w:r>
              <w:rPr>
                <w:b/>
                <w:sz w:val="24"/>
              </w:rPr>
              <w:tab/>
              <w:tab/>
              <w:tab/>
              <w:tab/>
              <w:tab/>
            </w:r>
            <w:r>
              <w:rPr>
                <w:b/>
                <w:spacing w:val="-10"/>
                <w:sz w:val="24"/>
              </w:rPr>
              <w:t>a </w:t>
            </w:r>
            <w:r>
              <w:rPr>
                <w:b/>
                <w:sz w:val="24"/>
              </w:rPr>
              <w:t>regularidade</w:t>
            </w:r>
            <w:r>
              <w:rPr>
                <w:b/>
                <w:spacing w:val="60"/>
                <w:w w:val="150"/>
                <w:sz w:val="24"/>
              </w:rPr>
              <w:t> </w:t>
            </w:r>
            <w:r>
              <w:rPr>
                <w:b/>
                <w:sz w:val="24"/>
              </w:rPr>
              <w:t>do</w:t>
            </w:r>
            <w:r>
              <w:rPr>
                <w:b/>
                <w:spacing w:val="61"/>
                <w:w w:val="150"/>
                <w:sz w:val="24"/>
              </w:rPr>
              <w:t> </w:t>
            </w:r>
            <w:r>
              <w:rPr>
                <w:b/>
                <w:spacing w:val="-2"/>
                <w:sz w:val="24"/>
              </w:rPr>
              <w:t>produto</w:t>
            </w:r>
          </w:p>
          <w:p>
            <w:pPr>
              <w:pStyle w:val="TableParagraph"/>
              <w:spacing w:line="266" w:lineRule="exact"/>
              <w:ind w:left="22"/>
              <w:rPr>
                <w:b/>
                <w:sz w:val="24"/>
              </w:rPr>
            </w:pPr>
            <w:r>
              <w:rPr>
                <w:b/>
                <w:sz w:val="24"/>
              </w:rPr>
              <w:t>para uso </w:t>
            </w:r>
            <w:r>
              <w:rPr>
                <w:b/>
                <w:spacing w:val="-2"/>
                <w:sz w:val="24"/>
              </w:rPr>
              <w:t>hospitalar.</w:t>
            </w:r>
          </w:p>
        </w:tc>
        <w:tc>
          <w:tcPr>
            <w:tcW w:w="615" w:type="dxa"/>
            <w:tcBorders>
              <w:top w:val="nil"/>
            </w:tcBorders>
          </w:tcPr>
          <w:p>
            <w:pPr>
              <w:pStyle w:val="TableParagraph"/>
              <w:rPr>
                <w:sz w:val="24"/>
              </w:rPr>
            </w:pPr>
          </w:p>
        </w:tc>
        <w:tc>
          <w:tcPr>
            <w:tcW w:w="915" w:type="dxa"/>
            <w:tcBorders>
              <w:top w:val="nil"/>
            </w:tcBorders>
          </w:tcPr>
          <w:p>
            <w:pPr>
              <w:pStyle w:val="TableParagraph"/>
              <w:rPr>
                <w:sz w:val="24"/>
              </w:rPr>
            </w:pPr>
          </w:p>
        </w:tc>
        <w:tc>
          <w:tcPr>
            <w:tcW w:w="1020" w:type="dxa"/>
            <w:tcBorders>
              <w:top w:val="nil"/>
            </w:tcBorders>
          </w:tcPr>
          <w:p>
            <w:pPr>
              <w:pStyle w:val="TableParagraph"/>
              <w:rPr>
                <w:sz w:val="24"/>
              </w:rPr>
            </w:pPr>
          </w:p>
        </w:tc>
        <w:tc>
          <w:tcPr>
            <w:tcW w:w="690" w:type="dxa"/>
            <w:tcBorders>
              <w:top w:val="nil"/>
            </w:tcBorders>
          </w:tcPr>
          <w:p>
            <w:pPr>
              <w:pStyle w:val="TableParagraph"/>
              <w:rPr>
                <w:sz w:val="24"/>
              </w:rPr>
            </w:pPr>
          </w:p>
        </w:tc>
        <w:tc>
          <w:tcPr>
            <w:tcW w:w="1050" w:type="dxa"/>
            <w:tcBorders>
              <w:top w:val="nil"/>
            </w:tcBorders>
          </w:tcPr>
          <w:p>
            <w:pPr>
              <w:pStyle w:val="TableParagraph"/>
              <w:rPr>
                <w:sz w:val="24"/>
              </w:rPr>
            </w:pPr>
          </w:p>
        </w:tc>
        <w:tc>
          <w:tcPr>
            <w:tcW w:w="1440" w:type="dxa"/>
            <w:tcBorders>
              <w:top w:val="nil"/>
            </w:tcBorders>
          </w:tcPr>
          <w:p>
            <w:pPr>
              <w:pStyle w:val="TableParagraph"/>
              <w:rPr>
                <w:sz w:val="24"/>
              </w:rPr>
            </w:pPr>
          </w:p>
        </w:tc>
      </w:tr>
    </w:tbl>
    <w:p>
      <w:pPr>
        <w:pStyle w:val="BodyText"/>
        <w:spacing w:before="0"/>
        <w:ind w:left="0"/>
        <w:rPr>
          <w:b/>
        </w:rPr>
      </w:pPr>
    </w:p>
    <w:p>
      <w:pPr>
        <w:pStyle w:val="BodyText"/>
        <w:spacing w:before="79"/>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4</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1229906</wp:posOffset>
                </wp:positionH>
                <wp:positionV relativeFrom="paragraph">
                  <wp:posOffset>567216</wp:posOffset>
                </wp:positionV>
                <wp:extent cx="762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76200" cy="9525"/>
                        </a:xfrm>
                        <a:custGeom>
                          <a:avLst/>
                          <a:gdLst/>
                          <a:ahLst/>
                          <a:cxnLst/>
                          <a:rect l="l" t="t" r="r" b="b"/>
                          <a:pathLst>
                            <a:path w="76200" h="9525">
                              <a:moveTo>
                                <a:pt x="3225" y="0"/>
                              </a:moveTo>
                              <a:lnTo>
                                <a:pt x="0" y="0"/>
                              </a:lnTo>
                              <a:lnTo>
                                <a:pt x="0" y="9525"/>
                              </a:lnTo>
                              <a:lnTo>
                                <a:pt x="3225" y="9525"/>
                              </a:lnTo>
                              <a:lnTo>
                                <a:pt x="3225" y="0"/>
                              </a:lnTo>
                              <a:close/>
                            </a:path>
                            <a:path w="76200" h="9525">
                              <a:moveTo>
                                <a:pt x="76200" y="0"/>
                              </a:moveTo>
                              <a:lnTo>
                                <a:pt x="44754" y="0"/>
                              </a:lnTo>
                              <a:lnTo>
                                <a:pt x="44754" y="9525"/>
                              </a:lnTo>
                              <a:lnTo>
                                <a:pt x="76200" y="9525"/>
                              </a:lnTo>
                              <a:lnTo>
                                <a:pt x="76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96.843002pt;margin-top:44.662682pt;width:6pt;height:.75pt;mso-position-horizontal-relative:page;mso-position-vertical-relative:paragraph;z-index:15735296" id="docshape21" coordorigin="1937,893" coordsize="120,15" path="m1942,893l1937,893,1937,908,1942,908,1942,893xm2057,893l2007,893,2007,908,2057,908,2057,893xe" filled="true" fillcolor="#000000" stroked="false">
                <v:path arrowok="t"/>
                <v:fill type="solid"/>
                <w10:wrap type="none"/>
              </v:shape>
            </w:pict>
          </mc:Fallback>
        </mc:AlternateContent>
      </w: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80"/>
          <w:sz w:val="24"/>
        </w:rPr>
        <w:t> </w:t>
      </w:r>
      <w:r>
        <w:rPr>
          <w:sz w:val="24"/>
        </w:rPr>
        <w:t>10%</w:t>
      </w:r>
      <w:r>
        <w:rPr>
          <w:spacing w:val="80"/>
          <w:sz w:val="24"/>
        </w:rPr>
        <w:t> </w:t>
      </w:r>
      <w:r>
        <w:rPr>
          <w:sz w:val="24"/>
        </w:rPr>
        <w:t>como</w:t>
      </w:r>
      <w:r>
        <w:rPr>
          <w:spacing w:val="80"/>
          <w:sz w:val="24"/>
        </w:rPr>
        <w:t> </w:t>
      </w:r>
      <w:r>
        <w:rPr>
          <w:sz w:val="24"/>
        </w:rPr>
        <w:t>margem</w:t>
      </w:r>
      <w:r>
        <w:rPr>
          <w:spacing w:val="80"/>
          <w:sz w:val="24"/>
        </w:rPr>
        <w:t> </w:t>
      </w:r>
      <w:r>
        <w:rPr>
          <w:sz w:val="24"/>
        </w:rPr>
        <w:t>de</w:t>
      </w:r>
      <w:r>
        <w:rPr>
          <w:spacing w:val="80"/>
          <w:sz w:val="24"/>
        </w:rPr>
        <w:t> </w:t>
      </w:r>
      <w:r>
        <w:rPr>
          <w:sz w:val="24"/>
        </w:rPr>
        <w:t>segurança,</w:t>
      </w:r>
      <w:r>
        <w:rPr>
          <w:spacing w:val="80"/>
          <w:sz w:val="24"/>
        </w:rPr>
        <w:t> </w:t>
      </w:r>
      <w:r>
        <w:rPr>
          <w:sz w:val="24"/>
        </w:rPr>
        <w:t>na</w:t>
      </w:r>
      <w:r>
        <w:rPr>
          <w:spacing w:val="80"/>
          <w:sz w:val="24"/>
        </w:rPr>
        <w:t> </w:t>
      </w:r>
      <w:r>
        <w:rPr>
          <w:sz w:val="24"/>
        </w:rPr>
        <w:t>solicitação</w:t>
      </w:r>
      <w:r>
        <w:rPr>
          <w:spacing w:val="80"/>
          <w:sz w:val="24"/>
        </w:rPr>
        <w:t> </w:t>
      </w:r>
      <w:r>
        <w:rPr>
          <w:sz w:val="24"/>
        </w:rPr>
        <w:t>da</w:t>
      </w:r>
      <w:r>
        <w:rPr>
          <w:spacing w:val="80"/>
          <w:sz w:val="24"/>
        </w:rPr>
        <w:t> </w:t>
      </w:r>
      <w:r>
        <w:rPr>
          <w:sz w:val="24"/>
        </w:rPr>
        <w:t>unidade</w:t>
      </w:r>
      <w:r>
        <w:rPr>
          <w:spacing w:val="80"/>
          <w:sz w:val="24"/>
        </w:rPr>
        <w:t> </w:t>
      </w:r>
      <w:r>
        <w:rPr>
          <w:sz w:val="24"/>
        </w:rPr>
        <w:t>demandante</w:t>
      </w:r>
      <w:r>
        <w:rPr>
          <w:spacing w:val="80"/>
          <w:sz w:val="24"/>
        </w:rPr>
        <w:t> </w:t>
      </w:r>
      <w:r>
        <w:rPr>
          <w:sz w:val="24"/>
        </w:rPr>
        <w:t>e,</w:t>
      </w:r>
      <w:r>
        <w:rPr>
          <w:spacing w:val="80"/>
          <w:sz w:val="24"/>
        </w:rPr>
        <w:t> </w:t>
      </w:r>
      <w:r>
        <w:rPr>
          <w:sz w:val="24"/>
        </w:rPr>
        <w:t>por</w:t>
      </w:r>
      <w:r>
        <w:rPr>
          <w:spacing w:val="80"/>
          <w:sz w:val="24"/>
        </w:rPr>
        <w:t> </w:t>
      </w:r>
      <w:r>
        <w:rPr>
          <w:sz w:val="24"/>
        </w:rPr>
        <w:t>último,</w:t>
      </w:r>
      <w:r>
        <w:rPr>
          <w:spacing w:val="80"/>
          <w:sz w:val="24"/>
        </w:rPr>
        <w:t> </w:t>
      </w:r>
      <w:r>
        <w:rPr>
          <w:sz w:val="24"/>
        </w:rPr>
        <w:t>na</w:t>
      </w:r>
      <w:r>
        <w:rPr>
          <w:spacing w:val="80"/>
          <w:sz w:val="24"/>
        </w:rPr>
        <w:t> </w:t>
      </w:r>
      <w:r>
        <w:rPr>
          <w:sz w:val="24"/>
        </w:rPr>
        <w:t>autorização</w:t>
      </w:r>
      <w:r>
        <w:rPr>
          <w:spacing w:val="80"/>
          <w:sz w:val="24"/>
        </w:rPr>
        <w:t> </w:t>
      </w:r>
      <w:r>
        <w:rPr>
          <w:sz w:val="24"/>
        </w:rPr>
        <w:t>da</w:t>
      </w:r>
      <w:r>
        <w:rPr>
          <w:spacing w:val="80"/>
          <w:sz w:val="24"/>
        </w:rPr>
        <w:t> </w:t>
      </w:r>
      <w:r>
        <w:rPr>
          <w:sz w:val="24"/>
        </w:rPr>
        <w:t>Direção</w:t>
      </w:r>
      <w:r>
        <w:rPr>
          <w:spacing w:val="80"/>
          <w:sz w:val="24"/>
        </w:rPr>
        <w:t> </w:t>
      </w:r>
      <w:r>
        <w:rPr>
          <w:sz w:val="24"/>
        </w:rPr>
        <w:t>Geral</w:t>
      </w:r>
      <w:r>
        <w:rPr>
          <w:spacing w:val="80"/>
          <w:sz w:val="24"/>
        </w:rPr>
        <w:t> </w:t>
      </w:r>
      <w:r>
        <w:rPr>
          <w:sz w:val="24"/>
        </w:rPr>
        <w:t>- </w:t>
      </w:r>
      <w:hyperlink r:id="rId33">
        <w:r>
          <w:rPr>
            <w:b/>
            <w:color w:val="0000ED"/>
            <w:sz w:val="24"/>
            <w:u w:val="single" w:color="0000ED"/>
          </w:rPr>
          <w:t>118690405</w:t>
        </w:r>
      </w:hyperlink>
      <w:r>
        <w:rPr>
          <w:b/>
          <w:sz w:val="24"/>
        </w:rPr>
        <w:t>, </w:t>
      </w:r>
      <w:hyperlink r:id="rId35">
        <w:r>
          <w:rPr>
            <w:b/>
            <w:color w:val="0000ED"/>
            <w:sz w:val="24"/>
            <w:u w:val="single" w:color="0000ED"/>
          </w:rPr>
          <w:t>116598919</w:t>
        </w:r>
      </w:hyperlink>
      <w:r>
        <w:rPr>
          <w:b/>
          <w:sz w:val="24"/>
          <w:u w:val="single"/>
        </w:rPr>
        <w:t> e </w:t>
      </w:r>
      <w:hyperlink r:id="rId34">
        <w:r>
          <w:rPr>
            <w:b/>
            <w:color w:val="0000ED"/>
            <w:sz w:val="24"/>
            <w:u w:val="single" w:color="0000ED"/>
          </w:rPr>
          <w:t>115455466</w:t>
        </w:r>
      </w:hyperlink>
      <w:r>
        <w:rPr>
          <w:sz w:val="24"/>
        </w:rPr>
        <w:t>;</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spacing w:after="0" w:line="235" w:lineRule="auto"/>
        <w:jc w:val="left"/>
        <w:rPr>
          <w:sz w:val="24"/>
        </w:rPr>
        <w:sectPr>
          <w:type w:val="continuous"/>
          <w:pgSz w:w="15840" w:h="24480"/>
          <w:pgMar w:top="540" w:bottom="280" w:left="360" w:right="360"/>
        </w:sectPr>
      </w:pPr>
    </w:p>
    <w:p>
      <w:pPr>
        <w:pStyle w:val="ListParagraph"/>
        <w:numPr>
          <w:ilvl w:val="3"/>
          <w:numId w:val="27"/>
        </w:numPr>
        <w:tabs>
          <w:tab w:pos="1229" w:val="left" w:leader="none"/>
        </w:tabs>
        <w:spacing w:line="235" w:lineRule="auto" w:before="80"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309"/>
      </w:pPr>
      <w:r>
        <w:rPr/>
        <w:t>O reajustamento de preços ocorrerá conforme o índice IPCA, após</w:t>
      </w:r>
      <w:r>
        <w:rPr>
          <w:spacing w:val="80"/>
        </w:rPr>
        <w:t> </w:t>
      </w:r>
      <w:r>
        <w:rPr/>
        <w:t>período de 12 meses, em caso de haver prorrogação contratual, conforme</w:t>
      </w:r>
      <w:r>
        <w:rPr>
          <w:spacing w:val="-2"/>
        </w:rPr>
        <w:t> </w:t>
      </w:r>
      <w:r>
        <w:rPr/>
        <w:t>Art.</w:t>
      </w:r>
      <w:r>
        <w:rPr>
          <w:spacing w:val="40"/>
        </w:rPr>
        <w:t> </w:t>
      </w:r>
      <w:r>
        <w:rPr/>
        <w:t>107, da Lei 14.133/2021.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9">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pPr>
      <w:r>
        <w:rPr/>
        <w:t>Não de </w:t>
      </w:r>
      <w:r>
        <w:rPr>
          <w:spacing w:val="-2"/>
        </w:rPr>
        <w:t>aplica.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Heading2"/>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Qualificação</w:t>
      </w:r>
      <w:r>
        <w:rPr>
          <w:spacing w:val="-5"/>
        </w:rPr>
        <w:t> </w:t>
      </w:r>
      <w:r>
        <w:rPr>
          <w:spacing w:val="-2"/>
        </w:rPr>
        <w:t>Técnica:</w:t>
      </w:r>
    </w:p>
    <w:p>
      <w:pPr>
        <w:pStyle w:val="Heading2"/>
        <w:spacing w:after="0" w:line="240" w:lineRule="auto"/>
        <w:jc w:val="both"/>
        <w:sectPr>
          <w:pgSz w:w="15840" w:h="24480"/>
          <w:pgMar w:top="480" w:bottom="280" w:left="360" w:right="360"/>
        </w:sectPr>
      </w:pPr>
    </w:p>
    <w:p>
      <w:pPr>
        <w:pStyle w:val="ListParagraph"/>
        <w:numPr>
          <w:ilvl w:val="2"/>
          <w:numId w:val="27"/>
        </w:numPr>
        <w:tabs>
          <w:tab w:pos="1070" w:val="left" w:leader="none"/>
        </w:tabs>
        <w:spacing w:line="235" w:lineRule="auto" w:before="80"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 comprovações dos subitens abaixo estão norteadas pela legislação presente na </w:t>
      </w:r>
      <w:hyperlink r:id="rId40">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5"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31"/>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1" w:after="0"/>
        <w:ind w:left="855" w:right="0" w:hanging="406"/>
        <w:jc w:val="both"/>
      </w:pPr>
      <w:r>
        <w:rPr>
          <w:spacing w:val="-2"/>
        </w:rPr>
        <w:t>Amostra:</w:t>
      </w:r>
    </w:p>
    <w:p>
      <w:pPr>
        <w:pStyle w:val="ListParagraph"/>
        <w:numPr>
          <w:ilvl w:val="2"/>
          <w:numId w:val="33"/>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4" w:val="left" w:leader="none"/>
        </w:tabs>
        <w:spacing w:line="235" w:lineRule="auto" w:before="119" w:after="0"/>
        <w:ind w:left="449" w:right="433" w:firstLine="0"/>
        <w:jc w:val="left"/>
        <w:rPr>
          <w:sz w:val="24"/>
        </w:rPr>
      </w:pPr>
      <w:r>
        <w:rPr>
          <w:sz w:val="24"/>
        </w:rPr>
        <w:t>O material será analisado por representante ou membro da Comissão de Padronização de Materiais, que emitirá Parecer Técnico, motivado</w:t>
      </w:r>
      <w:r>
        <w:rPr>
          <w:spacing w:val="80"/>
          <w:sz w:val="24"/>
        </w:rPr>
        <w:t> </w:t>
      </w:r>
      <w:r>
        <w:rPr>
          <w:sz w:val="24"/>
        </w:rPr>
        <w:t>acerca</w:t>
      </w:r>
      <w:r>
        <w:rPr>
          <w:spacing w:val="23"/>
          <w:sz w:val="24"/>
        </w:rPr>
        <w:t> </w:t>
      </w:r>
      <w:r>
        <w:rPr>
          <w:sz w:val="24"/>
        </w:rPr>
        <w:t>do</w:t>
      </w:r>
      <w:r>
        <w:rPr>
          <w:spacing w:val="23"/>
          <w:sz w:val="24"/>
        </w:rPr>
        <w:t> </w:t>
      </w:r>
      <w:r>
        <w:rPr>
          <w:sz w:val="24"/>
        </w:rPr>
        <w:t>mesmo,</w:t>
      </w:r>
      <w:r>
        <w:rPr>
          <w:spacing w:val="23"/>
          <w:sz w:val="24"/>
        </w:rPr>
        <w:t> </w:t>
      </w:r>
      <w:r>
        <w:rPr>
          <w:sz w:val="24"/>
        </w:rPr>
        <w:t>podendo,</w:t>
      </w:r>
      <w:r>
        <w:rPr>
          <w:spacing w:val="23"/>
          <w:sz w:val="24"/>
        </w:rPr>
        <w:t> </w:t>
      </w:r>
      <w:r>
        <w:rPr>
          <w:sz w:val="24"/>
        </w:rPr>
        <w:t>ainda,</w:t>
      </w:r>
      <w:r>
        <w:rPr>
          <w:spacing w:val="23"/>
          <w:sz w:val="24"/>
        </w:rPr>
        <w:t> </w:t>
      </w:r>
      <w:r>
        <w:rPr>
          <w:sz w:val="24"/>
        </w:rPr>
        <w:t>serem</w:t>
      </w:r>
      <w:r>
        <w:rPr>
          <w:spacing w:val="23"/>
          <w:sz w:val="24"/>
        </w:rPr>
        <w:t> </w:t>
      </w:r>
      <w:r>
        <w:rPr>
          <w:sz w:val="24"/>
        </w:rPr>
        <w:t>realizados</w:t>
      </w:r>
      <w:r>
        <w:rPr>
          <w:spacing w:val="23"/>
          <w:sz w:val="24"/>
        </w:rPr>
        <w:t> </w:t>
      </w:r>
      <w:r>
        <w:rPr>
          <w:sz w:val="24"/>
        </w:rPr>
        <w:t>testes</w:t>
      </w:r>
      <w:r>
        <w:rPr>
          <w:spacing w:val="23"/>
          <w:sz w:val="24"/>
        </w:rPr>
        <w:t> </w:t>
      </w:r>
      <w:r>
        <w:rPr>
          <w:sz w:val="24"/>
        </w:rPr>
        <w:t>em</w:t>
      </w:r>
      <w:r>
        <w:rPr>
          <w:spacing w:val="23"/>
          <w:sz w:val="24"/>
        </w:rPr>
        <w:t> </w:t>
      </w:r>
      <w:r>
        <w:rPr>
          <w:sz w:val="24"/>
        </w:rPr>
        <w:t>laboratórios</w:t>
      </w:r>
      <w:r>
        <w:rPr>
          <w:spacing w:val="23"/>
          <w:sz w:val="24"/>
        </w:rPr>
        <w:t> </w:t>
      </w:r>
      <w:r>
        <w:rPr>
          <w:sz w:val="24"/>
        </w:rPr>
        <w:t>especializados</w:t>
      </w:r>
      <w:r>
        <w:rPr>
          <w:spacing w:val="23"/>
          <w:sz w:val="24"/>
        </w:rPr>
        <w:t> </w:t>
      </w:r>
      <w:r>
        <w:rPr>
          <w:sz w:val="24"/>
        </w:rPr>
        <w:t>ou</w:t>
      </w:r>
      <w:r>
        <w:rPr>
          <w:spacing w:val="23"/>
          <w:sz w:val="24"/>
        </w:rPr>
        <w:t> </w:t>
      </w:r>
      <w:r>
        <w:rPr>
          <w:sz w:val="24"/>
        </w:rPr>
        <w:t>quaisquer</w:t>
      </w:r>
      <w:r>
        <w:rPr>
          <w:spacing w:val="23"/>
          <w:sz w:val="24"/>
        </w:rPr>
        <w:t> </w:t>
      </w:r>
      <w:r>
        <w:rPr>
          <w:sz w:val="24"/>
        </w:rPr>
        <w:t>outros</w:t>
      </w:r>
      <w:r>
        <w:rPr>
          <w:spacing w:val="23"/>
          <w:sz w:val="24"/>
        </w:rPr>
        <w:t> </w:t>
      </w:r>
      <w:r>
        <w:rPr>
          <w:sz w:val="24"/>
        </w:rPr>
        <w:t>procedimentos</w:t>
      </w:r>
      <w:r>
        <w:rPr>
          <w:spacing w:val="23"/>
          <w:sz w:val="24"/>
        </w:rPr>
        <w:t> </w:t>
      </w:r>
      <w:r>
        <w:rPr>
          <w:sz w:val="24"/>
        </w:rPr>
        <w:t>necessários</w:t>
      </w:r>
      <w:r>
        <w:rPr>
          <w:spacing w:val="23"/>
          <w:sz w:val="24"/>
        </w:rPr>
        <w:t> </w:t>
      </w:r>
      <w:r>
        <w:rPr>
          <w:sz w:val="24"/>
        </w:rPr>
        <w:t>para</w:t>
      </w:r>
      <w:r>
        <w:rPr>
          <w:spacing w:val="23"/>
          <w:sz w:val="24"/>
        </w:rPr>
        <w:t> </w:t>
      </w:r>
      <w:r>
        <w:rPr>
          <w:sz w:val="24"/>
        </w:rPr>
        <w:t>a</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adequada verificação da amostra apresentada, nos termos do</w:t>
      </w:r>
      <w:r>
        <w:rPr>
          <w:spacing w:val="-14"/>
        </w:rPr>
        <w:t> </w:t>
      </w:r>
      <w:r>
        <w:rPr/>
        <w:t>Art. 42 da Lei </w:t>
      </w:r>
      <w:r>
        <w:rPr>
          <w:spacing w:val="-2"/>
        </w:rPr>
        <w:t>14.133/2021;</w:t>
      </w:r>
    </w:p>
    <w:p>
      <w:pPr>
        <w:pStyle w:val="BodyText"/>
        <w:spacing w:before="114"/>
        <w:jc w:val="both"/>
      </w:pPr>
      <w:r>
        <w:rPr/>
        <w:t>4.5.6.1 Os resultados das avaliações serão divulgados por meio de mensagem no </w:t>
      </w:r>
      <w:r>
        <w:rPr>
          <w:spacing w:val="-2"/>
        </w:rPr>
        <w:t>sistema.</w:t>
      </w:r>
    </w:p>
    <w:p>
      <w:pPr>
        <w:pStyle w:val="ListParagraph"/>
        <w:numPr>
          <w:ilvl w:val="2"/>
          <w:numId w:val="34"/>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41">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9"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20"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6"/>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20"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Heading1"/>
        <w:spacing w:after="0" w:line="240" w:lineRule="auto"/>
        <w:jc w:val="left"/>
        <w:sectPr>
          <w:pgSz w:w="15840" w:h="24480"/>
          <w:pgMar w:top="480" w:bottom="280" w:left="360" w:right="360"/>
        </w:sectPr>
      </w:pPr>
    </w:p>
    <w:p>
      <w:pPr>
        <w:pStyle w:val="ListParagraph"/>
        <w:numPr>
          <w:ilvl w:val="1"/>
          <w:numId w:val="27"/>
        </w:numPr>
        <w:tabs>
          <w:tab w:pos="886" w:val="left" w:leader="none"/>
        </w:tabs>
        <w:spacing w:line="235" w:lineRule="auto" w:before="80"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DAS DISPOSIÇÕES </w:t>
      </w:r>
      <w:r>
        <w:rPr>
          <w:spacing w:val="-2"/>
        </w:rPr>
        <w:t>FINAIS:</w:t>
      </w:r>
    </w:p>
    <w:p>
      <w:pPr>
        <w:pStyle w:val="ListParagraph"/>
        <w:numPr>
          <w:ilvl w:val="1"/>
          <w:numId w:val="27"/>
        </w:numPr>
        <w:tabs>
          <w:tab w:pos="899" w:val="left" w:leader="none"/>
        </w:tabs>
        <w:spacing w:line="235" w:lineRule="auto" w:before="119"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273" w:lineRule="exact"/>
        <w:ind w:left="449" w:firstLine="0"/>
        <w:jc w:val="both"/>
      </w:pPr>
      <w:r>
        <w:rPr/>
        <w:t>Rodrigo Domingues </w:t>
      </w:r>
      <w:r>
        <w:rPr>
          <w:spacing w:val="-2"/>
        </w:rPr>
        <w:t>Pereira</w:t>
      </w:r>
    </w:p>
    <w:p>
      <w:pPr>
        <w:pStyle w:val="BodyText"/>
        <w:spacing w:line="273" w:lineRule="exact" w:before="0"/>
        <w:jc w:val="both"/>
      </w:pPr>
      <w:r>
        <w:rPr/>
        <w:t>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ind w:right="10658"/>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8"/>
        <w:ind w:left="0"/>
      </w:pPr>
    </w:p>
    <w:p>
      <w:pPr>
        <w:pStyle w:val="BodyText"/>
        <w:spacing w:line="338" w:lineRule="auto" w:before="1"/>
        <w:ind w:right="10658"/>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17"/>
        <w:ind w:left="0"/>
      </w:pPr>
    </w:p>
    <w:p>
      <w:pPr>
        <w:pStyle w:val="Heading2"/>
        <w:ind w:left="449" w:firstLine="0"/>
      </w:pPr>
      <w:r>
        <w:rPr/>
        <w:t>Ricardo Luiz </w:t>
      </w:r>
      <w:r>
        <w:rPr>
          <w:spacing w:val="-4"/>
        </w:rPr>
        <w:t>Gran</w:t>
      </w:r>
    </w:p>
    <w:p>
      <w:pPr>
        <w:pStyle w:val="BodyText"/>
        <w:spacing w:before="114"/>
      </w:pPr>
      <w:r>
        <w:rPr/>
        <w:t>CHEFE</w:t>
      </w:r>
      <w:r>
        <w:rPr>
          <w:spacing w:val="-5"/>
        </w:rPr>
        <w:t> </w:t>
      </w:r>
      <w:r>
        <w:rPr/>
        <w:t>DO</w:t>
      </w:r>
      <w:r>
        <w:rPr>
          <w:spacing w:val="-5"/>
        </w:rPr>
        <w:t> </w:t>
      </w:r>
      <w:r>
        <w:rPr/>
        <w:t>SERVIÇO</w:t>
      </w:r>
      <w:r>
        <w:rPr>
          <w:spacing w:val="-5"/>
        </w:rPr>
        <w:t> </w:t>
      </w:r>
      <w:r>
        <w:rPr/>
        <w:t>DE</w:t>
      </w:r>
      <w:r>
        <w:rPr>
          <w:spacing w:val="-5"/>
        </w:rPr>
        <w:t> </w:t>
      </w:r>
      <w:r>
        <w:rPr>
          <w:spacing w:val="-2"/>
        </w:rPr>
        <w:t>LABORATÓRIOS</w:t>
      </w:r>
    </w:p>
    <w:p>
      <w:pPr>
        <w:pStyle w:val="BodyText"/>
        <w:spacing w:before="114"/>
      </w:pPr>
      <w:r>
        <w:rPr/>
        <w:t>Matrícula 34599-1 / ID Func. 2565471-</w:t>
      </w:r>
      <w:r>
        <w:rPr>
          <w:spacing w:val="-10"/>
        </w:rPr>
        <w:t>3</w:t>
      </w:r>
    </w:p>
    <w:p>
      <w:pPr>
        <w:pStyle w:val="BodyText"/>
        <w:spacing w:before="233"/>
        <w:ind w:left="0"/>
      </w:pPr>
    </w:p>
    <w:p>
      <w:pPr>
        <w:spacing w:line="235" w:lineRule="auto" w:before="0"/>
        <w:ind w:left="449" w:right="11734" w:firstLine="0"/>
        <w:jc w:val="left"/>
        <w:rPr>
          <w:sz w:val="24"/>
        </w:rPr>
      </w:pPr>
      <w:r>
        <w:rPr>
          <w:b/>
          <w:sz w:val="24"/>
        </w:rPr>
        <w:t>Rogerio Marques de Souza </w:t>
      </w:r>
      <w:r>
        <w:rPr>
          <w:sz w:val="24"/>
        </w:rPr>
        <w:t>Coordenador de Enfermagem Matr 31.026-8 / ID 2568325-</w:t>
      </w:r>
      <w:r>
        <w:rPr>
          <w:spacing w:val="-10"/>
          <w:sz w:val="24"/>
        </w:rPr>
        <w:t>0</w:t>
      </w:r>
    </w:p>
    <w:p>
      <w:pPr>
        <w:pStyle w:val="BodyText"/>
        <w:spacing w:before="228"/>
        <w:ind w:left="0"/>
      </w:pPr>
    </w:p>
    <w:p>
      <w:pPr>
        <w:pStyle w:val="Heading2"/>
        <w:ind w:left="449" w:firstLine="0"/>
      </w:pPr>
      <w:r>
        <w:rPr/>
        <w:t>Cintia Maria Melo de </w:t>
      </w:r>
      <w:r>
        <w:rPr>
          <w:spacing w:val="-2"/>
        </w:rPr>
        <w:t>Souza</w:t>
      </w:r>
    </w:p>
    <w:p>
      <w:pPr>
        <w:pStyle w:val="BodyText"/>
        <w:spacing w:line="338" w:lineRule="auto" w:before="114"/>
        <w:ind w:right="11954"/>
      </w:pPr>
      <w:r>
        <w:rPr/>
        <w:t>Chefe</w:t>
      </w:r>
      <w:r>
        <w:rPr>
          <w:spacing w:val="-13"/>
        </w:rPr>
        <w:t> </w:t>
      </w:r>
      <w:r>
        <w:rPr/>
        <w:t>de</w:t>
      </w:r>
      <w:r>
        <w:rPr>
          <w:spacing w:val="-13"/>
        </w:rPr>
        <w:t> </w:t>
      </w:r>
      <w:r>
        <w:rPr/>
        <w:t>enfermagem</w:t>
      </w:r>
      <w:r>
        <w:rPr>
          <w:spacing w:val="-13"/>
        </w:rPr>
        <w:t> </w:t>
      </w:r>
      <w:r>
        <w:rPr/>
        <w:t>UTIP ID 25763482 / Mat 30254-</w:t>
      </w:r>
      <w:r>
        <w:rPr>
          <w:spacing w:val="-10"/>
        </w:rPr>
        <w:t>7</w:t>
      </w:r>
    </w:p>
    <w:p>
      <w:pPr>
        <w:pStyle w:val="BodyText"/>
        <w:spacing w:after="0" w:line="338" w:lineRule="auto"/>
        <w:sectPr>
          <w:pgSz w:w="15840" w:h="24480"/>
          <w:pgMar w:top="4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02"/>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0"/>
        <w:ind w:left="449" w:right="0" w:firstLine="0"/>
        <w:jc w:val="both"/>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firstLine="0"/>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SEI-260007/013272/2025</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180/2026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1981" w:val="left" w:leader="none"/>
        </w:tabs>
        <w:spacing w:line="273" w:lineRule="exact" w:before="114" w:after="0"/>
        <w:ind w:left="1981" w:right="0" w:hanging="1532"/>
        <w:jc w:val="left"/>
        <w:rPr>
          <w:b/>
          <w:sz w:val="24"/>
        </w:rPr>
      </w:pPr>
      <w:r>
        <w:rPr>
          <w:sz w:val="24"/>
        </w:rPr>
        <w:t>O</w:t>
      </w:r>
      <w:r>
        <w:rPr>
          <w:spacing w:val="23"/>
          <w:sz w:val="24"/>
        </w:rPr>
        <w:t> </w:t>
      </w:r>
      <w:r>
        <w:rPr>
          <w:sz w:val="24"/>
        </w:rPr>
        <w:t>objeto</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4"/>
          <w:sz w:val="24"/>
        </w:rPr>
        <w:t> </w:t>
      </w:r>
      <w:r>
        <w:rPr>
          <w:sz w:val="24"/>
        </w:rPr>
        <w:t>é</w:t>
      </w:r>
      <w:r>
        <w:rPr>
          <w:spacing w:val="23"/>
          <w:sz w:val="24"/>
        </w:rPr>
        <w:t> </w:t>
      </w:r>
      <w:r>
        <w:rPr>
          <w:sz w:val="24"/>
        </w:rPr>
        <w:t>a</w:t>
      </w:r>
      <w:r>
        <w:rPr>
          <w:spacing w:val="24"/>
          <w:sz w:val="24"/>
        </w:rPr>
        <w:t> </w:t>
      </w:r>
      <w:r>
        <w:rPr>
          <w:b/>
          <w:sz w:val="24"/>
        </w:rPr>
        <w:t>AQUISIÇÃO</w:t>
      </w:r>
      <w:r>
        <w:rPr>
          <w:b/>
          <w:spacing w:val="23"/>
          <w:sz w:val="24"/>
        </w:rPr>
        <w:t> </w:t>
      </w:r>
      <w:r>
        <w:rPr>
          <w:b/>
          <w:sz w:val="24"/>
        </w:rPr>
        <w:t>DE</w:t>
      </w:r>
      <w:r>
        <w:rPr>
          <w:b/>
          <w:spacing w:val="24"/>
          <w:sz w:val="24"/>
        </w:rPr>
        <w:t> </w:t>
      </w:r>
      <w:r>
        <w:rPr>
          <w:b/>
          <w:sz w:val="24"/>
        </w:rPr>
        <w:t>MATERIAL</w:t>
      </w:r>
      <w:r>
        <w:rPr>
          <w:b/>
          <w:spacing w:val="10"/>
          <w:sz w:val="24"/>
        </w:rPr>
        <w:t> </w:t>
      </w:r>
      <w:r>
        <w:rPr>
          <w:b/>
          <w:sz w:val="24"/>
        </w:rPr>
        <w:t>HOSPITALAR</w:t>
      </w:r>
      <w:r>
        <w:rPr>
          <w:b/>
          <w:spacing w:val="24"/>
          <w:sz w:val="24"/>
        </w:rPr>
        <w:t> </w:t>
      </w:r>
      <w:r>
        <w:rPr>
          <w:b/>
          <w:sz w:val="24"/>
        </w:rPr>
        <w:t>(COLETOR</w:t>
      </w:r>
      <w:r>
        <w:rPr>
          <w:b/>
          <w:spacing w:val="23"/>
          <w:sz w:val="24"/>
        </w:rPr>
        <w:t> </w:t>
      </w:r>
      <w:r>
        <w:rPr>
          <w:b/>
          <w:sz w:val="24"/>
        </w:rPr>
        <w:t>DE</w:t>
      </w:r>
      <w:r>
        <w:rPr>
          <w:b/>
          <w:spacing w:val="23"/>
          <w:sz w:val="24"/>
        </w:rPr>
        <w:t> </w:t>
      </w:r>
      <w:r>
        <w:rPr>
          <w:b/>
          <w:sz w:val="24"/>
        </w:rPr>
        <w:t>URINA,</w:t>
      </w:r>
      <w:r>
        <w:rPr>
          <w:b/>
          <w:spacing w:val="23"/>
          <w:sz w:val="24"/>
        </w:rPr>
        <w:t> </w:t>
      </w:r>
      <w:r>
        <w:rPr>
          <w:b/>
          <w:sz w:val="24"/>
        </w:rPr>
        <w:t>ETC)</w:t>
      </w:r>
      <w:r>
        <w:rPr>
          <w:b/>
          <w:spacing w:val="24"/>
          <w:sz w:val="24"/>
        </w:rPr>
        <w:t> </w:t>
      </w:r>
      <w:r>
        <w:rPr>
          <w:b/>
          <w:sz w:val="24"/>
        </w:rPr>
        <w:t>PARA</w:t>
      </w:r>
      <w:r>
        <w:rPr>
          <w:b/>
          <w:spacing w:val="11"/>
          <w:sz w:val="24"/>
        </w:rPr>
        <w:t> </w:t>
      </w:r>
      <w:r>
        <w:rPr>
          <w:b/>
          <w:spacing w:val="-10"/>
          <w:sz w:val="24"/>
        </w:rPr>
        <w:t>O</w:t>
      </w:r>
    </w:p>
    <w:p>
      <w:pPr>
        <w:spacing w:line="235" w:lineRule="auto" w:before="1"/>
        <w:ind w:left="449" w:right="0" w:firstLine="0"/>
        <w:jc w:val="left"/>
        <w:rPr>
          <w:sz w:val="24"/>
        </w:rPr>
      </w:pPr>
      <w:r>
        <w:rPr>
          <w:b/>
          <w:sz w:val="24"/>
        </w:rPr>
        <w:t>HOSPITAL</w:t>
      </w:r>
      <w:r>
        <w:rPr>
          <w:b/>
          <w:spacing w:val="-14"/>
          <w:sz w:val="24"/>
        </w:rPr>
        <w:t> </w:t>
      </w:r>
      <w:r>
        <w:rPr>
          <w:b/>
          <w:sz w:val="24"/>
        </w:rPr>
        <w:t>UNIVERSITÁRIO</w:t>
      </w:r>
      <w:r>
        <w:rPr>
          <w:b/>
          <w:spacing w:val="-2"/>
          <w:sz w:val="24"/>
        </w:rPr>
        <w:t> </w:t>
      </w:r>
      <w:r>
        <w:rPr>
          <w:b/>
          <w:sz w:val="24"/>
        </w:rPr>
        <w:t>PEDRO</w:t>
      </w:r>
      <w:r>
        <w:rPr>
          <w:b/>
          <w:spacing w:val="-2"/>
          <w:sz w:val="24"/>
        </w:rPr>
        <w:t> </w:t>
      </w:r>
      <w:r>
        <w:rPr>
          <w:b/>
          <w:sz w:val="24"/>
        </w:rPr>
        <w:t>ERNESTO</w:t>
      </w:r>
      <w:r>
        <w:rPr>
          <w:b/>
          <w:spacing w:val="-2"/>
          <w:sz w:val="24"/>
        </w:rPr>
        <w:t> </w:t>
      </w:r>
      <w:r>
        <w:rPr>
          <w:sz w:val="24"/>
        </w:rPr>
        <w:t>a</w:t>
      </w:r>
      <w:r>
        <w:rPr>
          <w:spacing w:val="-2"/>
          <w:sz w:val="24"/>
        </w:rPr>
        <w:t> </w:t>
      </w:r>
      <w:r>
        <w:rPr>
          <w:sz w:val="24"/>
        </w:rPr>
        <w:t>serem</w:t>
      </w:r>
      <w:r>
        <w:rPr>
          <w:spacing w:val="-2"/>
          <w:sz w:val="24"/>
        </w:rPr>
        <w:t> </w:t>
      </w:r>
      <w:r>
        <w:rPr>
          <w:sz w:val="24"/>
        </w:rPr>
        <w:t>executados</w:t>
      </w:r>
      <w:r>
        <w:rPr>
          <w:spacing w:val="-2"/>
          <w:sz w:val="24"/>
        </w:rPr>
        <w:t> </w:t>
      </w:r>
      <w:r>
        <w:rPr>
          <w:sz w:val="24"/>
        </w:rPr>
        <w:t>nas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nos</w:t>
      </w:r>
      <w:r>
        <w:rPr>
          <w:spacing w:val="-2"/>
          <w:sz w:val="24"/>
        </w:rPr>
        <w:t> </w:t>
      </w:r>
      <w:r>
        <w:rPr>
          <w:sz w:val="24"/>
        </w:rPr>
        <w:t>anexos</w:t>
      </w:r>
      <w:r>
        <w:rPr>
          <w:spacing w:val="-2"/>
          <w:sz w:val="24"/>
        </w:rPr>
        <w:t> </w:t>
      </w:r>
      <w:r>
        <w:rPr>
          <w:sz w:val="24"/>
        </w:rPr>
        <w:t>deste </w:t>
      </w:r>
      <w:r>
        <w:rPr>
          <w:spacing w:val="-2"/>
          <w:sz w:val="24"/>
        </w:rPr>
        <w:t>Contrato.</w:t>
      </w:r>
    </w:p>
    <w:p>
      <w:pPr>
        <w:pStyle w:val="ListParagraph"/>
        <w:numPr>
          <w:ilvl w:val="1"/>
          <w:numId w:val="37"/>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1530" w:val="left" w:leader="none"/>
        </w:tabs>
        <w:spacing w:line="235" w:lineRule="auto" w:before="118" w:after="0"/>
        <w:ind w:left="449" w:right="433" w:firstLine="0"/>
        <w:jc w:val="left"/>
        <w:rPr>
          <w:sz w:val="24"/>
        </w:rPr>
      </w:pPr>
      <w:r>
        <w:rPr>
          <w:sz w:val="24"/>
        </w:rPr>
        <w:t>O</w:t>
      </w:r>
      <w:r>
        <w:rPr>
          <w:spacing w:val="16"/>
          <w:sz w:val="24"/>
        </w:rPr>
        <w:t> </w:t>
      </w:r>
      <w:r>
        <w:rPr>
          <w:sz w:val="24"/>
        </w:rPr>
        <w:t>prazo</w:t>
      </w:r>
      <w:r>
        <w:rPr>
          <w:spacing w:val="16"/>
          <w:sz w:val="24"/>
        </w:rPr>
        <w:t> </w:t>
      </w:r>
      <w:r>
        <w:rPr>
          <w:sz w:val="24"/>
        </w:rPr>
        <w:t>de</w:t>
      </w:r>
      <w:r>
        <w:rPr>
          <w:spacing w:val="16"/>
          <w:sz w:val="24"/>
        </w:rPr>
        <w:t> </w:t>
      </w:r>
      <w:r>
        <w:rPr>
          <w:sz w:val="24"/>
        </w:rPr>
        <w:t>vigência</w:t>
      </w:r>
      <w:r>
        <w:rPr>
          <w:spacing w:val="16"/>
          <w:sz w:val="24"/>
        </w:rPr>
        <w:t> </w:t>
      </w:r>
      <w:r>
        <w:rPr>
          <w:sz w:val="24"/>
        </w:rPr>
        <w:t>do</w:t>
      </w:r>
      <w:r>
        <w:rPr>
          <w:spacing w:val="16"/>
          <w:sz w:val="24"/>
        </w:rPr>
        <w:t> </w:t>
      </w:r>
      <w:r>
        <w:rPr>
          <w:sz w:val="24"/>
        </w:rPr>
        <w:t>Contrato</w:t>
      </w:r>
      <w:r>
        <w:rPr>
          <w:spacing w:val="16"/>
          <w:sz w:val="24"/>
        </w:rPr>
        <w:t> </w:t>
      </w:r>
      <w:r>
        <w:rPr>
          <w:sz w:val="24"/>
        </w:rPr>
        <w:t>é</w:t>
      </w:r>
      <w:r>
        <w:rPr>
          <w:spacing w:val="16"/>
          <w:sz w:val="24"/>
        </w:rPr>
        <w:t> </w:t>
      </w:r>
      <w:r>
        <w:rPr>
          <w:sz w:val="24"/>
        </w:rPr>
        <w:t>de</w:t>
      </w:r>
      <w:r>
        <w:rPr>
          <w:spacing w:val="16"/>
          <w:sz w:val="24"/>
        </w:rPr>
        <w:t> </w:t>
      </w:r>
      <w:r>
        <w:rPr>
          <w:sz w:val="24"/>
        </w:rPr>
        <w:t>12</w:t>
      </w:r>
      <w:r>
        <w:rPr>
          <w:spacing w:val="16"/>
          <w:sz w:val="24"/>
        </w:rPr>
        <w:t> </w:t>
      </w:r>
      <w:r>
        <w:rPr>
          <w:sz w:val="24"/>
        </w:rPr>
        <w:t>(doze)</w:t>
      </w:r>
      <w:r>
        <w:rPr>
          <w:spacing w:val="16"/>
          <w:sz w:val="24"/>
        </w:rPr>
        <w:t> </w:t>
      </w:r>
      <w:r>
        <w:rPr>
          <w:sz w:val="24"/>
        </w:rPr>
        <w:t>meses,</w:t>
      </w:r>
      <w:r>
        <w:rPr>
          <w:spacing w:val="16"/>
          <w:sz w:val="24"/>
        </w:rPr>
        <w:t> </w:t>
      </w:r>
      <w:r>
        <w:rPr>
          <w:sz w:val="24"/>
        </w:rPr>
        <w:t>contado</w:t>
      </w:r>
      <w:r>
        <w:rPr>
          <w:spacing w:val="16"/>
          <w:sz w:val="24"/>
        </w:rPr>
        <w:t> </w:t>
      </w:r>
      <w:r>
        <w:rPr>
          <w:sz w:val="24"/>
        </w:rPr>
        <w:t>da</w:t>
      </w:r>
      <w:r>
        <w:rPr>
          <w:spacing w:val="16"/>
          <w:sz w:val="24"/>
        </w:rPr>
        <w:t> </w:t>
      </w:r>
      <w:r>
        <w:rPr>
          <w:sz w:val="24"/>
        </w:rPr>
        <w:t>expedição</w:t>
      </w:r>
      <w:r>
        <w:rPr>
          <w:spacing w:val="16"/>
          <w:sz w:val="24"/>
        </w:rPr>
        <w:t> </w:t>
      </w:r>
      <w:r>
        <w:rPr>
          <w:sz w:val="24"/>
        </w:rPr>
        <w:t>da</w:t>
      </w:r>
      <w:r>
        <w:rPr>
          <w:spacing w:val="16"/>
          <w:sz w:val="24"/>
        </w:rPr>
        <w:t> </w:t>
      </w:r>
      <w:r>
        <w:rPr>
          <w:sz w:val="24"/>
        </w:rPr>
        <w:t>autorização</w:t>
      </w:r>
      <w:r>
        <w:rPr>
          <w:spacing w:val="16"/>
          <w:sz w:val="24"/>
        </w:rPr>
        <w:t> </w:t>
      </w:r>
      <w:r>
        <w:rPr>
          <w:sz w:val="24"/>
        </w:rPr>
        <w:t>de</w:t>
      </w:r>
      <w:r>
        <w:rPr>
          <w:spacing w:val="16"/>
          <w:sz w:val="24"/>
        </w:rPr>
        <w:t> </w:t>
      </w:r>
      <w:r>
        <w:rPr>
          <w:sz w:val="24"/>
        </w:rPr>
        <w:t>fornecimento,</w:t>
      </w:r>
      <w:r>
        <w:rPr>
          <w:spacing w:val="16"/>
          <w:sz w:val="24"/>
        </w:rPr>
        <w:t> </w:t>
      </w:r>
      <w:r>
        <w:rPr>
          <w:sz w:val="24"/>
        </w:rPr>
        <w:t>desde</w:t>
      </w:r>
      <w:r>
        <w:rPr>
          <w:spacing w:val="16"/>
          <w:sz w:val="24"/>
        </w:rPr>
        <w:t> </w:t>
      </w:r>
      <w:r>
        <w:rPr>
          <w:sz w:val="24"/>
        </w:rPr>
        <w:t>que</w:t>
      </w:r>
      <w:r>
        <w:rPr>
          <w:spacing w:val="16"/>
          <w:sz w:val="24"/>
        </w:rPr>
        <w:t> </w:t>
      </w:r>
      <w:r>
        <w:rPr>
          <w:sz w:val="24"/>
        </w:rPr>
        <w:t>previamente divulgado no Portal Nacional de Contratações Públicas.</w:t>
      </w:r>
    </w:p>
    <w:p>
      <w:pPr>
        <w:pStyle w:val="ListParagraph"/>
        <w:numPr>
          <w:ilvl w:val="1"/>
          <w:numId w:val="38"/>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1004" w:val="left" w:leader="none"/>
        </w:tabs>
        <w:spacing w:line="235" w:lineRule="auto" w:before="119" w:after="0"/>
        <w:ind w:left="449" w:right="433" w:firstLine="0"/>
        <w:jc w:val="left"/>
        <w:rPr>
          <w:sz w:val="24"/>
        </w:rPr>
      </w:pPr>
      <w:r>
        <w:rPr>
          <w:sz w:val="24"/>
        </w:rPr>
        <w:t>A</w:t>
      </w:r>
      <w:r>
        <w:rPr>
          <w:spacing w:val="13"/>
          <w:sz w:val="24"/>
        </w:rPr>
        <w:t> </w:t>
      </w:r>
      <w:r>
        <w:rPr>
          <w:sz w:val="24"/>
        </w:rPr>
        <w:t>prorrogação</w:t>
      </w:r>
      <w:r>
        <w:rPr>
          <w:spacing w:val="26"/>
          <w:sz w:val="24"/>
        </w:rPr>
        <w:t> </w:t>
      </w:r>
      <w:r>
        <w:rPr>
          <w:sz w:val="24"/>
        </w:rPr>
        <w:t>de</w:t>
      </w:r>
      <w:r>
        <w:rPr>
          <w:spacing w:val="26"/>
          <w:sz w:val="24"/>
        </w:rPr>
        <w:t> </w:t>
      </w:r>
      <w:r>
        <w:rPr>
          <w:sz w:val="24"/>
        </w:rPr>
        <w:t>que</w:t>
      </w:r>
      <w:r>
        <w:rPr>
          <w:spacing w:val="26"/>
          <w:sz w:val="24"/>
        </w:rPr>
        <w:t> </w:t>
      </w:r>
      <w:r>
        <w:rPr>
          <w:sz w:val="24"/>
        </w:rPr>
        <w:t>trata</w:t>
      </w:r>
      <w:r>
        <w:rPr>
          <w:spacing w:val="26"/>
          <w:sz w:val="24"/>
        </w:rPr>
        <w:t> </w:t>
      </w:r>
      <w:r>
        <w:rPr>
          <w:sz w:val="24"/>
        </w:rPr>
        <w:t>este</w:t>
      </w:r>
      <w:r>
        <w:rPr>
          <w:spacing w:val="26"/>
          <w:sz w:val="24"/>
        </w:rPr>
        <w:t> </w:t>
      </w:r>
      <w:r>
        <w:rPr>
          <w:sz w:val="24"/>
        </w:rPr>
        <w:t>item</w:t>
      </w:r>
      <w:r>
        <w:rPr>
          <w:spacing w:val="26"/>
          <w:sz w:val="24"/>
        </w:rPr>
        <w:t> </w:t>
      </w:r>
      <w:r>
        <w:rPr>
          <w:sz w:val="24"/>
        </w:rPr>
        <w:t>é</w:t>
      </w:r>
      <w:r>
        <w:rPr>
          <w:spacing w:val="26"/>
          <w:sz w:val="24"/>
        </w:rPr>
        <w:t> </w:t>
      </w:r>
      <w:r>
        <w:rPr>
          <w:sz w:val="24"/>
        </w:rPr>
        <w:t>condicionada</w:t>
      </w:r>
      <w:r>
        <w:rPr>
          <w:spacing w:val="26"/>
          <w:sz w:val="24"/>
        </w:rPr>
        <w:t> </w:t>
      </w:r>
      <w:r>
        <w:rPr>
          <w:sz w:val="24"/>
        </w:rPr>
        <w:t>ao</w:t>
      </w:r>
      <w:r>
        <w:rPr>
          <w:spacing w:val="26"/>
          <w:sz w:val="24"/>
        </w:rPr>
        <w:t> </w:t>
      </w:r>
      <w:r>
        <w:rPr>
          <w:sz w:val="24"/>
        </w:rPr>
        <w:t>ateste,</w:t>
      </w:r>
      <w:r>
        <w:rPr>
          <w:spacing w:val="26"/>
          <w:sz w:val="24"/>
        </w:rPr>
        <w:t> </w:t>
      </w:r>
      <w:r>
        <w:rPr>
          <w:sz w:val="24"/>
        </w:rPr>
        <w:t>pela</w:t>
      </w:r>
      <w:r>
        <w:rPr>
          <w:spacing w:val="26"/>
          <w:sz w:val="24"/>
        </w:rPr>
        <w:t> </w:t>
      </w:r>
      <w:r>
        <w:rPr>
          <w:sz w:val="24"/>
        </w:rPr>
        <w:t>autoridade</w:t>
      </w:r>
      <w:r>
        <w:rPr>
          <w:spacing w:val="26"/>
          <w:sz w:val="24"/>
        </w:rPr>
        <w:t> </w:t>
      </w:r>
      <w:r>
        <w:rPr>
          <w:sz w:val="24"/>
        </w:rPr>
        <w:t>competente,</w:t>
      </w:r>
      <w:r>
        <w:rPr>
          <w:spacing w:val="26"/>
          <w:sz w:val="24"/>
        </w:rPr>
        <w:t> </w:t>
      </w:r>
      <w:r>
        <w:rPr>
          <w:sz w:val="24"/>
        </w:rPr>
        <w:t>de</w:t>
      </w:r>
      <w:r>
        <w:rPr>
          <w:spacing w:val="26"/>
          <w:sz w:val="24"/>
        </w:rPr>
        <w:t> </w:t>
      </w:r>
      <w:r>
        <w:rPr>
          <w:sz w:val="24"/>
        </w:rPr>
        <w:t>que</w:t>
      </w:r>
      <w:r>
        <w:rPr>
          <w:spacing w:val="26"/>
          <w:sz w:val="24"/>
        </w:rPr>
        <w:t> </w:t>
      </w:r>
      <w:r>
        <w:rPr>
          <w:sz w:val="24"/>
        </w:rPr>
        <w:t>as</w:t>
      </w:r>
      <w:r>
        <w:rPr>
          <w:spacing w:val="26"/>
          <w:sz w:val="24"/>
        </w:rPr>
        <w:t> </w:t>
      </w:r>
      <w:r>
        <w:rPr>
          <w:sz w:val="24"/>
        </w:rPr>
        <w:t>condições</w:t>
      </w:r>
      <w:r>
        <w:rPr>
          <w:spacing w:val="26"/>
          <w:sz w:val="24"/>
        </w:rPr>
        <w:t> </w:t>
      </w:r>
      <w:r>
        <w:rPr>
          <w:sz w:val="24"/>
        </w:rPr>
        <w:t>e</w:t>
      </w:r>
      <w:r>
        <w:rPr>
          <w:spacing w:val="26"/>
          <w:sz w:val="24"/>
        </w:rPr>
        <w:t> </w:t>
      </w:r>
      <w:r>
        <w:rPr>
          <w:sz w:val="24"/>
        </w:rPr>
        <w:t>os</w:t>
      </w:r>
      <w:r>
        <w:rPr>
          <w:spacing w:val="26"/>
          <w:sz w:val="24"/>
        </w:rPr>
        <w:t> </w:t>
      </w:r>
      <w:r>
        <w:rPr>
          <w:sz w:val="24"/>
        </w:rPr>
        <w:t>preços</w:t>
      </w:r>
      <w:r>
        <w:rPr>
          <w:spacing w:val="26"/>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 fornecimento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 fornecimento tenha sido realizado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 </w:t>
      </w:r>
      <w:r>
        <w:rPr>
          <w:spacing w:val="-2"/>
          <w:sz w:val="24"/>
        </w:rPr>
        <w:t>fornecimento;</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09" w:val="left" w:leader="none"/>
        </w:tabs>
        <w:spacing w:line="240" w:lineRule="auto" w:before="114" w:after="0"/>
        <w:ind w:left="809" w:right="0" w:hanging="360"/>
        <w:jc w:val="left"/>
        <w:rPr>
          <w:sz w:val="24"/>
        </w:rPr>
      </w:pPr>
      <w:r>
        <w:rPr>
          <w:sz w:val="24"/>
        </w:rPr>
        <w:t>O</w:t>
      </w:r>
      <w:r>
        <w:rPr>
          <w:spacing w:val="-5"/>
          <w:sz w:val="24"/>
        </w:rPr>
        <w:t> </w:t>
      </w:r>
      <w:r>
        <w:rPr>
          <w:b/>
          <w:sz w:val="24"/>
        </w:rPr>
        <w:t>CONTRATADO</w:t>
      </w:r>
      <w:r>
        <w:rPr>
          <w:b/>
          <w:spacing w:val="-3"/>
          <w:sz w:val="24"/>
        </w:rPr>
        <w:t> </w:t>
      </w:r>
      <w:r>
        <w:rPr>
          <w:sz w:val="24"/>
        </w:rPr>
        <w:t>não</w:t>
      </w:r>
      <w:r>
        <w:rPr>
          <w:spacing w:val="-3"/>
          <w:sz w:val="24"/>
        </w:rPr>
        <w:t> </w:t>
      </w:r>
      <w:r>
        <w:rPr>
          <w:sz w:val="24"/>
        </w:rPr>
        <w:t>tem</w:t>
      </w:r>
      <w:r>
        <w:rPr>
          <w:spacing w:val="-3"/>
          <w:sz w:val="24"/>
        </w:rPr>
        <w:t> </w:t>
      </w:r>
      <w:r>
        <w:rPr>
          <w:sz w:val="24"/>
        </w:rPr>
        <w:t>direito</w:t>
      </w:r>
      <w:r>
        <w:rPr>
          <w:spacing w:val="-3"/>
          <w:sz w:val="24"/>
        </w:rPr>
        <w:t> </w:t>
      </w:r>
      <w:r>
        <w:rPr>
          <w:sz w:val="24"/>
        </w:rPr>
        <w:t>subjetivo</w:t>
      </w:r>
      <w:r>
        <w:rPr>
          <w:spacing w:val="-3"/>
          <w:sz w:val="24"/>
        </w:rPr>
        <w:t> </w:t>
      </w:r>
      <w:r>
        <w:rPr>
          <w:sz w:val="24"/>
        </w:rPr>
        <w:t>à</w:t>
      </w:r>
      <w:r>
        <w:rPr>
          <w:spacing w:val="-3"/>
          <w:sz w:val="24"/>
        </w:rPr>
        <w:t> </w:t>
      </w:r>
      <w:r>
        <w:rPr>
          <w:sz w:val="24"/>
        </w:rPr>
        <w:t>prorrogação</w:t>
      </w:r>
      <w:r>
        <w:rPr>
          <w:spacing w:val="-3"/>
          <w:sz w:val="24"/>
        </w:rPr>
        <w:t> </w:t>
      </w:r>
      <w:r>
        <w:rPr>
          <w:sz w:val="24"/>
        </w:rPr>
        <w:t>do</w:t>
      </w:r>
      <w:r>
        <w:rPr>
          <w:spacing w:val="-3"/>
          <w:sz w:val="24"/>
        </w:rPr>
        <w:t> </w:t>
      </w:r>
      <w:r>
        <w:rPr>
          <w:sz w:val="24"/>
        </w:rPr>
        <w:t>prazo</w:t>
      </w:r>
      <w:r>
        <w:rPr>
          <w:spacing w:val="-3"/>
          <w:sz w:val="24"/>
        </w:rPr>
        <w:t> </w:t>
      </w:r>
      <w:r>
        <w:rPr>
          <w:sz w:val="24"/>
        </w:rPr>
        <w:t>de</w:t>
      </w:r>
      <w:r>
        <w:rPr>
          <w:spacing w:val="-3"/>
          <w:sz w:val="24"/>
        </w:rPr>
        <w:t> </w:t>
      </w:r>
      <w:r>
        <w:rPr>
          <w:sz w:val="24"/>
        </w:rPr>
        <w:t>vigência</w:t>
      </w:r>
      <w:r>
        <w:rPr>
          <w:spacing w:val="-3"/>
          <w:sz w:val="24"/>
        </w:rPr>
        <w:t> </w:t>
      </w:r>
      <w:r>
        <w:rPr>
          <w:spacing w:val="-2"/>
          <w:sz w:val="24"/>
        </w:rPr>
        <w:t>contratual.</w:t>
      </w:r>
    </w:p>
    <w:p>
      <w:pPr>
        <w:pStyle w:val="ListParagraph"/>
        <w:numPr>
          <w:ilvl w:val="1"/>
          <w:numId w:val="38"/>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41" w:val="left" w:leader="none"/>
        </w:tabs>
        <w:spacing w:line="235" w:lineRule="auto" w:before="119" w:after="0"/>
        <w:ind w:left="449" w:right="433" w:firstLine="0"/>
        <w:jc w:val="left"/>
        <w:rPr>
          <w:sz w:val="24"/>
        </w:rPr>
      </w:pPr>
      <w:r>
        <w:rPr>
          <w:sz w:val="24"/>
        </w:rPr>
        <w:t>O</w:t>
      </w:r>
      <w:r>
        <w:rPr>
          <w:spacing w:val="28"/>
          <w:sz w:val="24"/>
        </w:rPr>
        <w:t> </w:t>
      </w:r>
      <w:r>
        <w:rPr>
          <w:sz w:val="24"/>
        </w:rPr>
        <w:t>Contrato</w:t>
      </w:r>
      <w:r>
        <w:rPr>
          <w:spacing w:val="28"/>
          <w:sz w:val="24"/>
        </w:rPr>
        <w:t> </w:t>
      </w:r>
      <w:r>
        <w:rPr>
          <w:sz w:val="24"/>
        </w:rPr>
        <w:t>não</w:t>
      </w:r>
      <w:r>
        <w:rPr>
          <w:spacing w:val="28"/>
          <w:sz w:val="24"/>
        </w:rPr>
        <w:t> </w:t>
      </w:r>
      <w:r>
        <w:rPr>
          <w:sz w:val="24"/>
        </w:rPr>
        <w:t>poderá</w:t>
      </w:r>
      <w:r>
        <w:rPr>
          <w:spacing w:val="28"/>
          <w:sz w:val="24"/>
        </w:rPr>
        <w:t> </w:t>
      </w:r>
      <w:r>
        <w:rPr>
          <w:sz w:val="24"/>
        </w:rPr>
        <w:t>ser</w:t>
      </w:r>
      <w:r>
        <w:rPr>
          <w:spacing w:val="28"/>
          <w:sz w:val="24"/>
        </w:rPr>
        <w:t> </w:t>
      </w:r>
      <w:r>
        <w:rPr>
          <w:sz w:val="24"/>
        </w:rPr>
        <w:t>prorrogado</w:t>
      </w:r>
      <w:r>
        <w:rPr>
          <w:spacing w:val="28"/>
          <w:sz w:val="24"/>
        </w:rPr>
        <w:t> </w:t>
      </w:r>
      <w:r>
        <w:rPr>
          <w:sz w:val="24"/>
        </w:rPr>
        <w:t>quando</w:t>
      </w:r>
      <w:r>
        <w:rPr>
          <w:spacing w:val="28"/>
          <w:sz w:val="24"/>
        </w:rPr>
        <w:t> </w:t>
      </w:r>
      <w:r>
        <w:rPr>
          <w:sz w:val="24"/>
        </w:rPr>
        <w:t>o</w:t>
      </w:r>
      <w:r>
        <w:rPr>
          <w:spacing w:val="28"/>
          <w:sz w:val="24"/>
        </w:rPr>
        <w:t> </w:t>
      </w:r>
      <w:r>
        <w:rPr>
          <w:b/>
          <w:sz w:val="24"/>
        </w:rPr>
        <w:t>CONTRATADO</w:t>
      </w:r>
      <w:r>
        <w:rPr>
          <w:b/>
          <w:spacing w:val="28"/>
          <w:sz w:val="24"/>
        </w:rPr>
        <w:t> </w:t>
      </w:r>
      <w:r>
        <w:rPr>
          <w:sz w:val="24"/>
        </w:rPr>
        <w:t>tiver</w:t>
      </w:r>
      <w:r>
        <w:rPr>
          <w:spacing w:val="28"/>
          <w:sz w:val="24"/>
        </w:rPr>
        <w:t> </w:t>
      </w:r>
      <w:r>
        <w:rPr>
          <w:sz w:val="24"/>
        </w:rPr>
        <w:t>sido</w:t>
      </w:r>
      <w:r>
        <w:rPr>
          <w:spacing w:val="28"/>
          <w:sz w:val="24"/>
        </w:rPr>
        <w:t> </w:t>
      </w:r>
      <w:r>
        <w:rPr>
          <w:sz w:val="24"/>
        </w:rPr>
        <w:t>penalizado</w:t>
      </w:r>
      <w:r>
        <w:rPr>
          <w:spacing w:val="28"/>
          <w:sz w:val="24"/>
        </w:rPr>
        <w:t> </w:t>
      </w:r>
      <w:r>
        <w:rPr>
          <w:sz w:val="24"/>
        </w:rPr>
        <w:t>com</w:t>
      </w:r>
      <w:r>
        <w:rPr>
          <w:spacing w:val="28"/>
          <w:sz w:val="24"/>
        </w:rPr>
        <w:t> </w:t>
      </w:r>
      <w:r>
        <w:rPr>
          <w:sz w:val="24"/>
        </w:rPr>
        <w:t>as</w:t>
      </w:r>
      <w:r>
        <w:rPr>
          <w:spacing w:val="28"/>
          <w:sz w:val="24"/>
        </w:rPr>
        <w:t> </w:t>
      </w:r>
      <w:r>
        <w:rPr>
          <w:sz w:val="24"/>
        </w:rPr>
        <w:t>sanções</w:t>
      </w:r>
      <w:r>
        <w:rPr>
          <w:spacing w:val="28"/>
          <w:sz w:val="24"/>
        </w:rPr>
        <w:t> </w:t>
      </w:r>
      <w:r>
        <w:rPr>
          <w:sz w:val="24"/>
        </w:rPr>
        <w:t>de</w:t>
      </w:r>
      <w:r>
        <w:rPr>
          <w:spacing w:val="28"/>
          <w:sz w:val="24"/>
        </w:rPr>
        <w:t> </w:t>
      </w:r>
      <w:r>
        <w:rPr>
          <w:sz w:val="24"/>
        </w:rPr>
        <w:t>declaração</w:t>
      </w:r>
      <w:r>
        <w:rPr>
          <w:spacing w:val="28"/>
          <w:sz w:val="24"/>
        </w:rPr>
        <w:t> </w:t>
      </w:r>
      <w:r>
        <w:rPr>
          <w:sz w:val="24"/>
        </w:rPr>
        <w:t>de</w:t>
      </w:r>
      <w:r>
        <w:rPr>
          <w:spacing w:val="28"/>
          <w:sz w:val="24"/>
        </w:rPr>
        <w:t> </w:t>
      </w:r>
      <w:r>
        <w:rPr>
          <w:sz w:val="24"/>
        </w:rPr>
        <w:t>inidoneidade</w:t>
      </w:r>
      <w:r>
        <w:rPr>
          <w:spacing w:val="28"/>
          <w:sz w:val="24"/>
        </w:rPr>
        <w:t> </w:t>
      </w:r>
      <w:r>
        <w:rPr>
          <w:sz w:val="24"/>
        </w:rPr>
        <w:t>ou impedimento de licitar e contratar com o Poder Público, observadas as abrangências de aplicação.</w:t>
      </w:r>
    </w:p>
    <w:p>
      <w:pPr>
        <w:pStyle w:val="ListParagraph"/>
        <w:spacing w:after="0" w:line="235" w:lineRule="auto"/>
        <w:jc w:val="left"/>
        <w:rPr>
          <w:sz w:val="24"/>
        </w:rPr>
        <w:sectPr>
          <w:pgSz w:w="15840" w:h="24480"/>
          <w:pgMar w:top="2860" w:bottom="280" w:left="360" w:right="360"/>
        </w:sectPr>
      </w:pPr>
    </w:p>
    <w:p>
      <w:pPr>
        <w:pStyle w:val="BodyText"/>
        <w:spacing w:before="76"/>
        <w:jc w:val="both"/>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40"/>
        </w:numPr>
        <w:tabs>
          <w:tab w:pos="822" w:val="left" w:leader="none"/>
        </w:tabs>
        <w:spacing w:line="235" w:lineRule="auto" w:before="118" w:after="0"/>
        <w:ind w:left="449" w:right="433"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5"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7"/>
        <w:ind w:left="0"/>
      </w:pPr>
    </w:p>
    <w:p>
      <w:pPr>
        <w:pStyle w:val="BodyText"/>
        <w:spacing w:before="1"/>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422"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4"/>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spacing w:before="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spacing w:after="0" w:line="235" w:lineRule="auto"/>
        <w:jc w:val="left"/>
        <w:rPr>
          <w:sz w:val="24"/>
        </w:rPr>
        <w:sectPr>
          <w:pgSz w:w="15840" w:h="24480"/>
          <w:pgMar w:top="480" w:bottom="280" w:left="360" w:right="360"/>
        </w:sectPr>
      </w:pPr>
    </w:p>
    <w:p>
      <w:pPr>
        <w:pStyle w:val="ListParagraph"/>
        <w:numPr>
          <w:ilvl w:val="1"/>
          <w:numId w:val="45"/>
        </w:numPr>
        <w:tabs>
          <w:tab w:pos="1468" w:val="left" w:leader="none"/>
        </w:tabs>
        <w:spacing w:line="235" w:lineRule="auto" w:before="80"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935" w:val="left" w:leader="none"/>
        </w:tabs>
        <w:spacing w:line="235" w:lineRule="auto" w:before="120"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5"/>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9"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spacing w:after="0" w:line="235" w:lineRule="auto"/>
        <w:jc w:val="both"/>
        <w:rPr>
          <w:sz w:val="24"/>
        </w:rPr>
        <w:sectPr>
          <w:pgSz w:w="15840" w:h="24480"/>
          <w:pgMar w:top="480" w:bottom="280" w:left="360" w:right="360"/>
        </w:sectPr>
      </w:pPr>
    </w:p>
    <w:p>
      <w:pPr>
        <w:pStyle w:val="ListParagraph"/>
        <w:numPr>
          <w:ilvl w:val="2"/>
          <w:numId w:val="48"/>
        </w:numPr>
        <w:tabs>
          <w:tab w:pos="1001" w:val="left" w:leader="none"/>
        </w:tabs>
        <w:spacing w:line="235" w:lineRule="auto" w:before="80"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8"/>
        </w:numPr>
        <w:tabs>
          <w:tab w:pos="1209"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20"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3270255</wp:posOffset>
                </wp:positionH>
                <wp:positionV relativeFrom="paragraph">
                  <wp:posOffset>396362</wp:posOffset>
                </wp:positionV>
                <wp:extent cx="3175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9684pt;width:2.470781pt;height:.75pt;mso-position-horizontal-relative:page;mso-position-vertical-relative:paragraph;z-index:15735808" id="docshape22"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8"/>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8"/>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8"/>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0"/>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1"/>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1"/>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1"/>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1"/>
        </w:numPr>
        <w:tabs>
          <w:tab w:pos="1280" w:val="left" w:leader="none"/>
        </w:tabs>
        <w:spacing w:line="240" w:lineRule="auto" w:before="115"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spacing w:after="0" w:line="240" w:lineRule="auto"/>
        <w:jc w:val="left"/>
        <w:rPr>
          <w:sz w:val="24"/>
        </w:rPr>
        <w:sectPr>
          <w:pgSz w:w="15840" w:h="24480"/>
          <w:pgMar w:top="480" w:bottom="280" w:left="360" w:right="360"/>
        </w:sectPr>
      </w:pPr>
    </w:p>
    <w:p>
      <w:pPr>
        <w:pStyle w:val="ListParagraph"/>
        <w:numPr>
          <w:ilvl w:val="2"/>
          <w:numId w:val="51"/>
        </w:numPr>
        <w:tabs>
          <w:tab w:pos="1114" w:val="left" w:leader="none"/>
        </w:tabs>
        <w:spacing w:line="235" w:lineRule="auto" w:before="80"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1"/>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1"/>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1"/>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1"/>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1"/>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1"/>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2"/>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1"/>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1"/>
        </w:numPr>
        <w:tabs>
          <w:tab w:pos="1474" w:val="left" w:leader="none"/>
        </w:tabs>
        <w:spacing w:line="235" w:lineRule="auto" w:before="120"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1"/>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1"/>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1"/>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1"/>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1"/>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1"/>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1"/>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1"/>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1"/>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1"/>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3"/>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1"/>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spacing w:after="0" w:line="235" w:lineRule="auto"/>
        <w:jc w:val="both"/>
        <w:rPr>
          <w:sz w:val="24"/>
        </w:rPr>
        <w:sectPr>
          <w:pgSz w:w="15840" w:h="24480"/>
          <w:pgMar w:top="480" w:bottom="280" w:left="360" w:right="360"/>
        </w:sectPr>
      </w:pPr>
    </w:p>
    <w:p>
      <w:pPr>
        <w:pStyle w:val="ListParagraph"/>
        <w:numPr>
          <w:ilvl w:val="2"/>
          <w:numId w:val="51"/>
        </w:numPr>
        <w:tabs>
          <w:tab w:pos="1118" w:val="left" w:leader="none"/>
        </w:tabs>
        <w:spacing w:line="235" w:lineRule="auto" w:before="80"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4"/>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4"/>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1"/>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1"/>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1"/>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1"/>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1"/>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1"/>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1"/>
        </w:numPr>
        <w:tabs>
          <w:tab w:pos="1243"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1"/>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1"/>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1"/>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1"/>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1"/>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1"/>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6"/>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6"/>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6"/>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6"/>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6"/>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7"/>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7"/>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7"/>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6"/>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6"/>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spacing w:after="0" w:line="240" w:lineRule="auto"/>
        <w:jc w:val="both"/>
        <w:rPr>
          <w:sz w:val="24"/>
        </w:rPr>
        <w:sectPr>
          <w:pgSz w:w="15840" w:h="24480"/>
          <w:pgMar w:top="480" w:bottom="280" w:left="360" w:right="360"/>
        </w:sectPr>
      </w:pPr>
    </w:p>
    <w:p>
      <w:pPr>
        <w:pStyle w:val="ListParagraph"/>
        <w:numPr>
          <w:ilvl w:val="1"/>
          <w:numId w:val="56"/>
        </w:numPr>
        <w:tabs>
          <w:tab w:pos="919" w:val="left" w:leader="none"/>
        </w:tabs>
        <w:spacing w:line="235" w:lineRule="auto" w:before="80" w:after="0"/>
        <w:ind w:left="449" w:right="433"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6"/>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8"/>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6"/>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47"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59"/>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9"/>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1"/>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0"/>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0"/>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0"/>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0"/>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8">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1"/>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1"/>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2"/>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3"/>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577216">
                <wp:simplePos x="0" y="0"/>
                <wp:positionH relativeFrom="page">
                  <wp:posOffset>6551114</wp:posOffset>
                </wp:positionH>
                <wp:positionV relativeFrom="paragraph">
                  <wp:posOffset>396097</wp:posOffset>
                </wp:positionV>
                <wp:extent cx="4000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88816pt;width:3.15048pt;height:.75pt;mso-position-horizontal-relative:page;mso-position-vertical-relative:paragraph;z-index:-17739264" id="docshape23"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9">
        <w:r>
          <w:rPr>
            <w:color w:val="0000ED"/>
            <w:sz w:val="24"/>
            <w:u w:val="single" w:color="0000ED"/>
          </w:rPr>
          <w:t>art. 94 da Lei 14.133/2021</w:t>
        </w:r>
      </w:hyperlink>
      <w:r>
        <w:rPr>
          <w:sz w:val="24"/>
        </w:rPr>
        <w:t>, bem como no respectivo sítio oficial na Internet, em atenção ao </w:t>
      </w:r>
      <w:hyperlink r:id="rId50">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3"/>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3"/>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4"/>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5"/>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after="0"/>
        <w:jc w:val="center"/>
        <w:sectPr>
          <w:pgSz w:w="15840" w:h="24480"/>
          <w:pgMar w:top="480" w:bottom="280" w:left="360" w:right="360"/>
        </w:sectPr>
      </w:pPr>
    </w:p>
    <w:p>
      <w:pPr>
        <w:pStyle w:val="BodyText"/>
        <w:spacing w:before="66"/>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TESTEMUNHA</w:t>
      </w:r>
    </w:p>
    <w:p>
      <w:pPr>
        <w:pStyle w:val="BodyText"/>
        <w:spacing w:before="228"/>
        <w:ind w:left="0"/>
      </w:pPr>
    </w:p>
    <w:p>
      <w:pPr>
        <w:pStyle w:val="BodyText"/>
        <w:spacing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2"/>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6"/>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6"/>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6"/>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6"/>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1">
        <w:r>
          <w:rPr>
            <w:color w:val="0000ED"/>
            <w:sz w:val="24"/>
            <w:u w:val="single" w:color="0000ED"/>
          </w:rPr>
          <w:t>www.portaldoempreendedor.gov.br</w:t>
        </w:r>
      </w:hyperlink>
      <w:r>
        <w:rPr>
          <w:sz w:val="24"/>
        </w:rPr>
        <w:t>.</w:t>
      </w:r>
    </w:p>
    <w:p>
      <w:pPr>
        <w:pStyle w:val="ListParagraph"/>
        <w:numPr>
          <w:ilvl w:val="1"/>
          <w:numId w:val="66"/>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6"/>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6"/>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6"/>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6"/>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6"/>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6"/>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6"/>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6"/>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6"/>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6"/>
        </w:numPr>
        <w:tabs>
          <w:tab w:pos="993" w:val="left" w:leader="none"/>
        </w:tabs>
        <w:spacing w:line="235" w:lineRule="auto" w:before="120"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6"/>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6"/>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6"/>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6"/>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spacing w:after="0" w:line="235" w:lineRule="auto"/>
        <w:jc w:val="both"/>
        <w:rPr>
          <w:sz w:val="24"/>
        </w:rPr>
        <w:sectPr>
          <w:pgSz w:w="15840" w:h="24480"/>
          <w:pgMar w:top="880" w:bottom="280" w:left="360" w:right="360"/>
        </w:sectPr>
      </w:pPr>
    </w:p>
    <w:p>
      <w:pPr>
        <w:pStyle w:val="ListParagraph"/>
        <w:numPr>
          <w:ilvl w:val="1"/>
          <w:numId w:val="66"/>
        </w:numPr>
        <w:tabs>
          <w:tab w:pos="971" w:val="left" w:leader="none"/>
        </w:tabs>
        <w:spacing w:line="235" w:lineRule="auto" w:before="80"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6"/>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6"/>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6"/>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66"/>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6832">
                <wp:simplePos x="0" y="0"/>
                <wp:positionH relativeFrom="page">
                  <wp:posOffset>7165329</wp:posOffset>
                </wp:positionH>
                <wp:positionV relativeFrom="paragraph">
                  <wp:posOffset>396141</wp:posOffset>
                </wp:positionV>
                <wp:extent cx="3810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2257pt;width:3.0pt;height:.75pt;mso-position-horizontal-relative:page;mso-position-vertical-relative:paragraph;z-index:15736832" id="docshape24"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66"/>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6"/>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ListParagraph"/>
        <w:numPr>
          <w:ilvl w:val="1"/>
          <w:numId w:val="66"/>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7"/>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7"/>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7"/>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6"/>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6"/>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6"/>
        </w:numPr>
        <w:tabs>
          <w:tab w:pos="831" w:val="left" w:leader="none"/>
        </w:tabs>
        <w:spacing w:line="235" w:lineRule="auto" w:before="119"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8"/>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8"/>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6"/>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64"/>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35"/>
        <w:gridCol w:w="5025"/>
        <w:gridCol w:w="1350"/>
        <w:gridCol w:w="1245"/>
        <w:gridCol w:w="1275"/>
      </w:tblGrid>
      <w:tr>
        <w:trPr>
          <w:trHeight w:val="1574" w:hRule="atLeast"/>
        </w:trPr>
        <w:tc>
          <w:tcPr>
            <w:tcW w:w="7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4"/>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86" w:right="43" w:firstLine="160"/>
              <w:rPr>
                <w:b/>
                <w:sz w:val="24"/>
              </w:rPr>
            </w:pPr>
            <w:r>
              <w:rPr>
                <w:b/>
                <w:spacing w:val="-6"/>
                <w:sz w:val="24"/>
              </w:rPr>
              <w:t>ID </w:t>
            </w:r>
            <w:r>
              <w:rPr>
                <w:b/>
                <w:spacing w:val="-4"/>
                <w:sz w:val="24"/>
              </w:rPr>
              <w:t>SIGA</w:t>
            </w:r>
          </w:p>
        </w:tc>
        <w:tc>
          <w:tcPr>
            <w:tcW w:w="502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7"/>
              <w:jc w:val="center"/>
              <w:rPr>
                <w:b/>
                <w:sz w:val="24"/>
              </w:rPr>
            </w:pPr>
            <w:r>
              <w:rPr>
                <w:b/>
                <w:spacing w:val="-2"/>
                <w:sz w:val="24"/>
              </w:rPr>
              <w:t>Descrição</w:t>
            </w:r>
          </w:p>
        </w:tc>
        <w:tc>
          <w:tcPr>
            <w:tcW w:w="1350" w:type="dxa"/>
          </w:tcPr>
          <w:p>
            <w:pPr>
              <w:pStyle w:val="TableParagraph"/>
              <w:spacing w:before="14"/>
              <w:rPr>
                <w:b/>
                <w:sz w:val="24"/>
              </w:rPr>
            </w:pPr>
          </w:p>
          <w:p>
            <w:pPr>
              <w:pStyle w:val="TableParagraph"/>
              <w:spacing w:line="235" w:lineRule="auto"/>
              <w:ind w:left="29" w:right="-15"/>
              <w:jc w:val="center"/>
              <w:rPr>
                <w:b/>
                <w:sz w:val="24"/>
              </w:rPr>
            </w:pPr>
            <w:r>
              <w:rPr>
                <w:b/>
                <w:spacing w:val="-2"/>
                <w:sz w:val="24"/>
              </w:rPr>
              <w:t>VALOR UNITÁRIO ESTIMADO</w:t>
            </w:r>
          </w:p>
          <w:p>
            <w:pPr>
              <w:pStyle w:val="TableParagraph"/>
              <w:spacing w:line="270" w:lineRule="exact"/>
              <w:ind w:left="30"/>
              <w:jc w:val="center"/>
              <w:rPr>
                <w:b/>
                <w:sz w:val="24"/>
              </w:rPr>
            </w:pPr>
            <w:r>
              <w:rPr>
                <w:b/>
                <w:spacing w:val="-5"/>
                <w:sz w:val="24"/>
              </w:rPr>
              <w:t>R$</w:t>
            </w:r>
          </w:p>
        </w:tc>
        <w:tc>
          <w:tcPr>
            <w:tcW w:w="12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9" w:right="-15"/>
              <w:jc w:val="center"/>
              <w:rPr>
                <w:b/>
                <w:sz w:val="24"/>
              </w:rPr>
            </w:pPr>
            <w:r>
              <w:rPr>
                <w:b/>
                <w:spacing w:val="-2"/>
                <w:sz w:val="24"/>
              </w:rPr>
              <w:t>Quantidade</w:t>
            </w:r>
          </w:p>
        </w:tc>
        <w:tc>
          <w:tcPr>
            <w:tcW w:w="1275" w:type="dxa"/>
          </w:tcPr>
          <w:p>
            <w:pPr>
              <w:pStyle w:val="TableParagraph"/>
              <w:spacing w:before="239"/>
              <w:rPr>
                <w:b/>
                <w:sz w:val="24"/>
              </w:rPr>
            </w:pPr>
          </w:p>
          <w:p>
            <w:pPr>
              <w:pStyle w:val="TableParagraph"/>
              <w:spacing w:line="235" w:lineRule="auto"/>
              <w:ind w:left="6"/>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6" w:right="3"/>
              <w:jc w:val="center"/>
              <w:rPr>
                <w:b/>
                <w:sz w:val="24"/>
              </w:rPr>
            </w:pPr>
            <w:r>
              <w:rPr>
                <w:b/>
                <w:spacing w:val="-5"/>
                <w:sz w:val="24"/>
              </w:rPr>
              <w:t>R$</w:t>
            </w:r>
          </w:p>
        </w:tc>
      </w:tr>
      <w:tr>
        <w:trPr>
          <w:trHeight w:val="809" w:hRule="atLeast"/>
        </w:trPr>
        <w:tc>
          <w:tcPr>
            <w:tcW w:w="705" w:type="dxa"/>
          </w:tcPr>
          <w:p>
            <w:pPr>
              <w:pStyle w:val="TableParagraph"/>
              <w:spacing w:before="256"/>
              <w:ind w:left="14"/>
              <w:jc w:val="center"/>
              <w:rPr>
                <w:sz w:val="24"/>
              </w:rPr>
            </w:pPr>
            <w:r>
              <w:rPr>
                <w:spacing w:val="-10"/>
                <w:sz w:val="24"/>
              </w:rPr>
              <w:t>1</w:t>
            </w:r>
          </w:p>
        </w:tc>
        <w:tc>
          <w:tcPr>
            <w:tcW w:w="735" w:type="dxa"/>
          </w:tcPr>
          <w:p>
            <w:pPr>
              <w:pStyle w:val="TableParagraph"/>
              <w:spacing w:before="256"/>
              <w:ind w:left="14" w:right="-29"/>
              <w:jc w:val="center"/>
              <w:rPr>
                <w:sz w:val="24"/>
              </w:rPr>
            </w:pPr>
            <w:r>
              <w:rPr>
                <w:spacing w:val="-2"/>
                <w:sz w:val="24"/>
              </w:rPr>
              <w:t>128009</w:t>
            </w:r>
          </w:p>
        </w:tc>
        <w:tc>
          <w:tcPr>
            <w:tcW w:w="5025" w:type="dxa"/>
          </w:tcPr>
          <w:p>
            <w:pPr>
              <w:pStyle w:val="TableParagraph"/>
              <w:spacing w:line="235" w:lineRule="auto"/>
              <w:ind w:left="14" w:right="-29"/>
              <w:rPr>
                <w:sz w:val="24"/>
              </w:rPr>
            </w:pPr>
            <w:r>
              <w:rPr>
                <w:b/>
                <w:sz w:val="24"/>
              </w:rPr>
              <w:t>Coletor de Urina 24horas</w:t>
            </w:r>
            <w:r>
              <w:rPr>
                <w:sz w:val="24"/>
              </w:rPr>
              <w:t>, translúcido ou branco, com</w:t>
            </w:r>
            <w:r>
              <w:rPr>
                <w:spacing w:val="44"/>
                <w:sz w:val="24"/>
              </w:rPr>
              <w:t> </w:t>
            </w:r>
            <w:r>
              <w:rPr>
                <w:sz w:val="24"/>
              </w:rPr>
              <w:t>capacidade</w:t>
            </w:r>
            <w:r>
              <w:rPr>
                <w:spacing w:val="44"/>
                <w:sz w:val="24"/>
              </w:rPr>
              <w:t> </w:t>
            </w:r>
            <w:r>
              <w:rPr>
                <w:sz w:val="24"/>
              </w:rPr>
              <w:t>de</w:t>
            </w:r>
            <w:r>
              <w:rPr>
                <w:spacing w:val="44"/>
                <w:sz w:val="24"/>
              </w:rPr>
              <w:t> </w:t>
            </w:r>
            <w:r>
              <w:rPr>
                <w:sz w:val="24"/>
              </w:rPr>
              <w:t>2</w:t>
            </w:r>
            <w:r>
              <w:rPr>
                <w:spacing w:val="44"/>
                <w:sz w:val="24"/>
              </w:rPr>
              <w:t> </w:t>
            </w:r>
            <w:r>
              <w:rPr>
                <w:sz w:val="24"/>
              </w:rPr>
              <w:t>litros,</w:t>
            </w:r>
            <w:r>
              <w:rPr>
                <w:spacing w:val="44"/>
                <w:sz w:val="24"/>
              </w:rPr>
              <w:t> </w:t>
            </w:r>
            <w:r>
              <w:rPr>
                <w:sz w:val="24"/>
              </w:rPr>
              <w:t>com</w:t>
            </w:r>
            <w:r>
              <w:rPr>
                <w:spacing w:val="44"/>
                <w:sz w:val="24"/>
              </w:rPr>
              <w:t> </w:t>
            </w:r>
            <w:r>
              <w:rPr>
                <w:sz w:val="24"/>
              </w:rPr>
              <w:t>tampa</w:t>
            </w:r>
            <w:r>
              <w:rPr>
                <w:spacing w:val="44"/>
                <w:sz w:val="24"/>
              </w:rPr>
              <w:t> </w:t>
            </w:r>
            <w:r>
              <w:rPr>
                <w:sz w:val="24"/>
              </w:rPr>
              <w:t>de</w:t>
            </w:r>
            <w:r>
              <w:rPr>
                <w:spacing w:val="44"/>
                <w:sz w:val="24"/>
              </w:rPr>
              <w:t> </w:t>
            </w:r>
            <w:r>
              <w:rPr>
                <w:spacing w:val="-2"/>
                <w:sz w:val="24"/>
              </w:rPr>
              <w:t>rosca,</w:t>
            </w:r>
          </w:p>
          <w:p>
            <w:pPr>
              <w:pStyle w:val="TableParagraph"/>
              <w:spacing w:line="259" w:lineRule="exact"/>
              <w:ind w:left="14"/>
              <w:rPr>
                <w:sz w:val="24"/>
              </w:rPr>
            </w:pPr>
            <w:r>
              <w:rPr>
                <w:sz w:val="24"/>
              </w:rPr>
              <w:t>vedação interna, graduado e com boca </w:t>
            </w:r>
            <w:r>
              <w:rPr>
                <w:spacing w:val="-2"/>
                <w:sz w:val="24"/>
              </w:rPr>
              <w:t>larga.</w:t>
            </w:r>
          </w:p>
        </w:tc>
        <w:tc>
          <w:tcPr>
            <w:tcW w:w="1350" w:type="dxa"/>
          </w:tcPr>
          <w:p>
            <w:pPr>
              <w:pStyle w:val="TableParagraph"/>
              <w:spacing w:before="256"/>
              <w:ind w:left="29" w:right="13"/>
              <w:jc w:val="center"/>
              <w:rPr>
                <w:sz w:val="24"/>
              </w:rPr>
            </w:pPr>
            <w:r>
              <w:rPr>
                <w:spacing w:val="-2"/>
                <w:sz w:val="24"/>
              </w:rPr>
              <w:t>8,7475</w:t>
            </w:r>
          </w:p>
        </w:tc>
        <w:tc>
          <w:tcPr>
            <w:tcW w:w="1245" w:type="dxa"/>
          </w:tcPr>
          <w:p>
            <w:pPr>
              <w:pStyle w:val="TableParagraph"/>
              <w:spacing w:before="256"/>
              <w:ind w:left="19" w:right="14"/>
              <w:jc w:val="center"/>
              <w:rPr>
                <w:sz w:val="24"/>
              </w:rPr>
            </w:pPr>
            <w:r>
              <w:rPr>
                <w:spacing w:val="-5"/>
                <w:sz w:val="24"/>
              </w:rPr>
              <w:t>745</w:t>
            </w:r>
          </w:p>
        </w:tc>
        <w:tc>
          <w:tcPr>
            <w:tcW w:w="1275" w:type="dxa"/>
          </w:tcPr>
          <w:p>
            <w:pPr>
              <w:pStyle w:val="TableParagraph"/>
              <w:spacing w:before="256"/>
              <w:ind w:left="6" w:right="3"/>
              <w:jc w:val="center"/>
              <w:rPr>
                <w:sz w:val="24"/>
              </w:rPr>
            </w:pPr>
            <w:r>
              <w:rPr>
                <w:spacing w:val="-2"/>
                <w:sz w:val="24"/>
              </w:rPr>
              <w:t>6.516,89</w:t>
            </w:r>
          </w:p>
        </w:tc>
      </w:tr>
      <w:tr>
        <w:trPr>
          <w:trHeight w:val="809" w:hRule="atLeast"/>
        </w:trPr>
        <w:tc>
          <w:tcPr>
            <w:tcW w:w="705" w:type="dxa"/>
          </w:tcPr>
          <w:p>
            <w:pPr>
              <w:pStyle w:val="TableParagraph"/>
              <w:spacing w:before="256"/>
              <w:ind w:left="14"/>
              <w:jc w:val="center"/>
              <w:rPr>
                <w:sz w:val="24"/>
              </w:rPr>
            </w:pPr>
            <w:r>
              <w:rPr>
                <w:spacing w:val="-10"/>
                <w:sz w:val="24"/>
              </w:rPr>
              <w:t>2</w:t>
            </w:r>
          </w:p>
        </w:tc>
        <w:tc>
          <w:tcPr>
            <w:tcW w:w="735" w:type="dxa"/>
          </w:tcPr>
          <w:p>
            <w:pPr>
              <w:pStyle w:val="TableParagraph"/>
              <w:spacing w:before="256"/>
              <w:ind w:left="14" w:right="-29"/>
              <w:jc w:val="center"/>
              <w:rPr>
                <w:sz w:val="24"/>
              </w:rPr>
            </w:pPr>
            <w:r>
              <w:rPr>
                <w:spacing w:val="-2"/>
                <w:sz w:val="24"/>
              </w:rPr>
              <w:t>191692</w:t>
            </w:r>
          </w:p>
        </w:tc>
        <w:tc>
          <w:tcPr>
            <w:tcW w:w="5025" w:type="dxa"/>
          </w:tcPr>
          <w:p>
            <w:pPr>
              <w:pStyle w:val="TableParagraph"/>
              <w:spacing w:line="235" w:lineRule="auto"/>
              <w:ind w:left="14" w:right="-29"/>
              <w:rPr>
                <w:sz w:val="24"/>
              </w:rPr>
            </w:pPr>
            <w:r>
              <w:rPr>
                <w:sz w:val="24"/>
              </w:rPr>
              <w:t>Coletor de urina 24 horas, âmbar, com capacidade de</w:t>
            </w:r>
            <w:r>
              <w:rPr>
                <w:spacing w:val="24"/>
                <w:sz w:val="24"/>
              </w:rPr>
              <w:t> </w:t>
            </w:r>
            <w:r>
              <w:rPr>
                <w:sz w:val="24"/>
              </w:rPr>
              <w:t>2</w:t>
            </w:r>
            <w:r>
              <w:rPr>
                <w:spacing w:val="24"/>
                <w:sz w:val="24"/>
              </w:rPr>
              <w:t> </w:t>
            </w:r>
            <w:r>
              <w:rPr>
                <w:sz w:val="24"/>
              </w:rPr>
              <w:t>litros,</w:t>
            </w:r>
            <w:r>
              <w:rPr>
                <w:spacing w:val="24"/>
                <w:sz w:val="24"/>
              </w:rPr>
              <w:t> </w:t>
            </w:r>
            <w:r>
              <w:rPr>
                <w:sz w:val="24"/>
              </w:rPr>
              <w:t>com</w:t>
            </w:r>
            <w:r>
              <w:rPr>
                <w:spacing w:val="24"/>
                <w:sz w:val="24"/>
              </w:rPr>
              <w:t> </w:t>
            </w:r>
            <w:r>
              <w:rPr>
                <w:sz w:val="24"/>
              </w:rPr>
              <w:t>tampa</w:t>
            </w:r>
            <w:r>
              <w:rPr>
                <w:spacing w:val="24"/>
                <w:sz w:val="24"/>
              </w:rPr>
              <w:t> </w:t>
            </w:r>
            <w:r>
              <w:rPr>
                <w:sz w:val="24"/>
              </w:rPr>
              <w:t>de</w:t>
            </w:r>
            <w:r>
              <w:rPr>
                <w:spacing w:val="24"/>
                <w:sz w:val="24"/>
              </w:rPr>
              <w:t> </w:t>
            </w:r>
            <w:r>
              <w:rPr>
                <w:sz w:val="24"/>
              </w:rPr>
              <w:t>rosca,</w:t>
            </w:r>
            <w:r>
              <w:rPr>
                <w:spacing w:val="24"/>
                <w:sz w:val="24"/>
              </w:rPr>
              <w:t> </w:t>
            </w:r>
            <w:r>
              <w:rPr>
                <w:sz w:val="24"/>
              </w:rPr>
              <w:t>vedação</w:t>
            </w:r>
            <w:r>
              <w:rPr>
                <w:spacing w:val="24"/>
                <w:sz w:val="24"/>
              </w:rPr>
              <w:t> </w:t>
            </w:r>
            <w:r>
              <w:rPr>
                <w:sz w:val="24"/>
              </w:rPr>
              <w:t>interna</w:t>
            </w:r>
            <w:r>
              <w:rPr>
                <w:spacing w:val="24"/>
                <w:sz w:val="24"/>
              </w:rPr>
              <w:t> </w:t>
            </w:r>
            <w:r>
              <w:rPr>
                <w:spacing w:val="-10"/>
                <w:sz w:val="24"/>
              </w:rPr>
              <w:t>e</w:t>
            </w:r>
          </w:p>
          <w:p>
            <w:pPr>
              <w:pStyle w:val="TableParagraph"/>
              <w:spacing w:line="259" w:lineRule="exact"/>
              <w:ind w:left="14"/>
              <w:rPr>
                <w:sz w:val="24"/>
              </w:rPr>
            </w:pPr>
            <w:r>
              <w:rPr>
                <w:sz w:val="24"/>
              </w:rPr>
              <w:t>com diâmetro do bocal </w:t>
            </w:r>
            <w:r>
              <w:rPr>
                <w:spacing w:val="-2"/>
                <w:sz w:val="24"/>
              </w:rPr>
              <w:t>amplo.</w:t>
            </w:r>
          </w:p>
        </w:tc>
        <w:tc>
          <w:tcPr>
            <w:tcW w:w="1350" w:type="dxa"/>
          </w:tcPr>
          <w:p>
            <w:pPr>
              <w:pStyle w:val="TableParagraph"/>
              <w:spacing w:before="256"/>
              <w:ind w:left="29" w:right="13"/>
              <w:jc w:val="center"/>
              <w:rPr>
                <w:sz w:val="24"/>
              </w:rPr>
            </w:pPr>
            <w:r>
              <w:rPr>
                <w:spacing w:val="-2"/>
                <w:sz w:val="24"/>
              </w:rPr>
              <w:t>6,6100</w:t>
            </w:r>
          </w:p>
        </w:tc>
        <w:tc>
          <w:tcPr>
            <w:tcW w:w="1245" w:type="dxa"/>
          </w:tcPr>
          <w:p>
            <w:pPr>
              <w:pStyle w:val="TableParagraph"/>
              <w:spacing w:before="256"/>
              <w:ind w:left="19" w:right="14"/>
              <w:jc w:val="center"/>
              <w:rPr>
                <w:sz w:val="24"/>
              </w:rPr>
            </w:pPr>
            <w:r>
              <w:rPr>
                <w:spacing w:val="-5"/>
                <w:sz w:val="24"/>
              </w:rPr>
              <w:t>660</w:t>
            </w:r>
          </w:p>
        </w:tc>
        <w:tc>
          <w:tcPr>
            <w:tcW w:w="1275" w:type="dxa"/>
          </w:tcPr>
          <w:p>
            <w:pPr>
              <w:pStyle w:val="TableParagraph"/>
              <w:spacing w:before="256"/>
              <w:ind w:left="6" w:right="3"/>
              <w:jc w:val="center"/>
              <w:rPr>
                <w:sz w:val="24"/>
              </w:rPr>
            </w:pPr>
            <w:r>
              <w:rPr>
                <w:spacing w:val="-2"/>
                <w:sz w:val="24"/>
              </w:rPr>
              <w:t>4.362,60</w:t>
            </w:r>
          </w:p>
        </w:tc>
      </w:tr>
    </w:tbl>
    <w:p>
      <w:pPr>
        <w:pStyle w:val="TableParagraph"/>
        <w:spacing w:after="0"/>
        <w:jc w:val="center"/>
        <w:rPr>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35"/>
        <w:gridCol w:w="5025"/>
        <w:gridCol w:w="1350"/>
        <w:gridCol w:w="1245"/>
        <w:gridCol w:w="1275"/>
      </w:tblGrid>
      <w:tr>
        <w:trPr>
          <w:trHeight w:val="269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jc w:val="center"/>
              <w:rPr>
                <w:sz w:val="24"/>
              </w:rPr>
            </w:pPr>
            <w:r>
              <w:rPr>
                <w:spacing w:val="-10"/>
                <w:sz w:val="24"/>
              </w:rPr>
              <w:t>3</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right="-29"/>
              <w:jc w:val="center"/>
              <w:rPr>
                <w:sz w:val="24"/>
              </w:rPr>
            </w:pPr>
            <w:r>
              <w:rPr>
                <w:spacing w:val="-2"/>
                <w:sz w:val="24"/>
              </w:rPr>
              <w:t>197964</w:t>
            </w:r>
          </w:p>
        </w:tc>
        <w:tc>
          <w:tcPr>
            <w:tcW w:w="5025" w:type="dxa"/>
          </w:tcPr>
          <w:p>
            <w:pPr>
              <w:pStyle w:val="TableParagraph"/>
              <w:spacing w:line="235" w:lineRule="auto"/>
              <w:ind w:left="14" w:right="-29"/>
              <w:jc w:val="both"/>
              <w:rPr>
                <w:sz w:val="24"/>
              </w:rPr>
            </w:pPr>
            <w:r>
              <w:rPr>
                <w:sz w:val="24"/>
              </w:rPr>
              <w:t>Sistema mediastinal para drenagem de tórax subaquática, com dreno 08 Fr, em PVC atóxico, tubular, multifenestrado com linha radiopaca e furo sentinela. Frasco coletor de 500 ml, aproximadamente, em PVC rígido transparente, atóxico, graduado, com tampa de rosca em polipropileno com 3 entradas, extensão de 130 cm, aproximadamente,</w:t>
            </w:r>
            <w:r>
              <w:rPr>
                <w:spacing w:val="-2"/>
                <w:sz w:val="24"/>
              </w:rPr>
              <w:t> </w:t>
            </w:r>
            <w:r>
              <w:rPr>
                <w:sz w:val="24"/>
              </w:rPr>
              <w:t>em polietileno transparente, com pinça</w:t>
            </w:r>
            <w:r>
              <w:rPr>
                <w:spacing w:val="73"/>
                <w:w w:val="150"/>
                <w:sz w:val="24"/>
              </w:rPr>
              <w:t> </w:t>
            </w:r>
            <w:r>
              <w:rPr>
                <w:sz w:val="24"/>
              </w:rPr>
              <w:t>corta</w:t>
            </w:r>
            <w:r>
              <w:rPr>
                <w:spacing w:val="73"/>
                <w:w w:val="150"/>
                <w:sz w:val="24"/>
              </w:rPr>
              <w:t> </w:t>
            </w:r>
            <w:r>
              <w:rPr>
                <w:sz w:val="24"/>
              </w:rPr>
              <w:t>fluxo</w:t>
            </w:r>
            <w:r>
              <w:rPr>
                <w:spacing w:val="73"/>
                <w:w w:val="150"/>
                <w:sz w:val="24"/>
              </w:rPr>
              <w:t> </w:t>
            </w:r>
            <w:r>
              <w:rPr>
                <w:sz w:val="24"/>
              </w:rPr>
              <w:t>plana,</w:t>
            </w:r>
            <w:r>
              <w:rPr>
                <w:spacing w:val="73"/>
                <w:w w:val="150"/>
                <w:sz w:val="24"/>
              </w:rPr>
              <w:t> </w:t>
            </w:r>
            <w:r>
              <w:rPr>
                <w:sz w:val="24"/>
              </w:rPr>
              <w:t>atóxico</w:t>
            </w:r>
            <w:r>
              <w:rPr>
                <w:spacing w:val="73"/>
                <w:w w:val="150"/>
                <w:sz w:val="24"/>
              </w:rPr>
              <w:t> </w:t>
            </w:r>
            <w:r>
              <w:rPr>
                <w:sz w:val="24"/>
              </w:rPr>
              <w:t>com</w:t>
            </w:r>
            <w:r>
              <w:rPr>
                <w:spacing w:val="73"/>
                <w:w w:val="150"/>
                <w:sz w:val="24"/>
              </w:rPr>
              <w:t> </w:t>
            </w:r>
            <w:r>
              <w:rPr>
                <w:spacing w:val="-2"/>
                <w:sz w:val="24"/>
              </w:rPr>
              <w:t>conector</w:t>
            </w:r>
          </w:p>
          <w:p>
            <w:pPr>
              <w:pStyle w:val="TableParagraph"/>
              <w:spacing w:line="255" w:lineRule="exact"/>
              <w:ind w:left="14"/>
              <w:jc w:val="both"/>
              <w:rPr>
                <w:sz w:val="24"/>
              </w:rPr>
            </w:pPr>
            <w:r>
              <w:rPr>
                <w:sz w:val="24"/>
              </w:rPr>
              <w:t>universal, suporte para base e alça </w:t>
            </w:r>
            <w:r>
              <w:rPr>
                <w:spacing w:val="-2"/>
                <w:sz w:val="24"/>
              </w:rPr>
              <w:t>transparente.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9" w:right="13"/>
              <w:jc w:val="center"/>
              <w:rPr>
                <w:sz w:val="24"/>
              </w:rPr>
            </w:pPr>
            <w:r>
              <w:rPr>
                <w:spacing w:val="-2"/>
                <w:sz w:val="24"/>
              </w:rPr>
              <w:t>38,7800</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9" w:right="14"/>
              <w:jc w:val="center"/>
              <w:rPr>
                <w:sz w:val="24"/>
              </w:rPr>
            </w:pPr>
            <w:r>
              <w:rPr>
                <w:spacing w:val="-5"/>
                <w:sz w:val="24"/>
              </w:rPr>
              <w:t>80</w:t>
            </w:r>
          </w:p>
        </w:tc>
        <w:tc>
          <w:tcPr>
            <w:tcW w:w="127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6" w:right="3"/>
              <w:jc w:val="center"/>
              <w:rPr>
                <w:sz w:val="24"/>
              </w:rPr>
            </w:pPr>
            <w:r>
              <w:rPr>
                <w:spacing w:val="-2"/>
                <w:sz w:val="24"/>
              </w:rPr>
              <w:t>3.102,40</w:t>
            </w:r>
          </w:p>
        </w:tc>
      </w:tr>
      <w:tr>
        <w:trPr>
          <w:trHeight w:val="269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jc w:val="center"/>
              <w:rPr>
                <w:sz w:val="24"/>
              </w:rPr>
            </w:pPr>
            <w:r>
              <w:rPr>
                <w:spacing w:val="-10"/>
                <w:sz w:val="24"/>
              </w:rPr>
              <w:t>4</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right="-29"/>
              <w:jc w:val="center"/>
              <w:rPr>
                <w:sz w:val="24"/>
              </w:rPr>
            </w:pPr>
            <w:r>
              <w:rPr>
                <w:spacing w:val="-2"/>
                <w:sz w:val="24"/>
              </w:rPr>
              <w:t>197965</w:t>
            </w:r>
          </w:p>
        </w:tc>
        <w:tc>
          <w:tcPr>
            <w:tcW w:w="5025" w:type="dxa"/>
          </w:tcPr>
          <w:p>
            <w:pPr>
              <w:pStyle w:val="TableParagraph"/>
              <w:spacing w:line="235" w:lineRule="auto"/>
              <w:ind w:left="14" w:right="-29"/>
              <w:jc w:val="both"/>
              <w:rPr>
                <w:sz w:val="24"/>
              </w:rPr>
            </w:pPr>
            <w:r>
              <w:rPr>
                <w:sz w:val="24"/>
              </w:rPr>
              <w:t>Sistema mediastinal para drenagem de tórax subaquática, com dreno 10 Fr, em PVC atóxico, tubular, multifenestrado com linha radiopaca e furo sentinela. Frasco coletor de 500 ml, aproximadamente, em PVC rígido transparente, atóxico, graduado, com tampa de rosca em polipropileno com 3 entradas, extensão de 130 cm, aproximadamente,</w:t>
            </w:r>
            <w:r>
              <w:rPr>
                <w:spacing w:val="-2"/>
                <w:sz w:val="24"/>
              </w:rPr>
              <w:t> </w:t>
            </w:r>
            <w:r>
              <w:rPr>
                <w:sz w:val="24"/>
              </w:rPr>
              <w:t>em polietileno transparente, com pinça</w:t>
            </w:r>
            <w:r>
              <w:rPr>
                <w:spacing w:val="73"/>
                <w:w w:val="150"/>
                <w:sz w:val="24"/>
              </w:rPr>
              <w:t> </w:t>
            </w:r>
            <w:r>
              <w:rPr>
                <w:sz w:val="24"/>
              </w:rPr>
              <w:t>corta</w:t>
            </w:r>
            <w:r>
              <w:rPr>
                <w:spacing w:val="73"/>
                <w:w w:val="150"/>
                <w:sz w:val="24"/>
              </w:rPr>
              <w:t> </w:t>
            </w:r>
            <w:r>
              <w:rPr>
                <w:sz w:val="24"/>
              </w:rPr>
              <w:t>fluxo</w:t>
            </w:r>
            <w:r>
              <w:rPr>
                <w:spacing w:val="73"/>
                <w:w w:val="150"/>
                <w:sz w:val="24"/>
              </w:rPr>
              <w:t> </w:t>
            </w:r>
            <w:r>
              <w:rPr>
                <w:sz w:val="24"/>
              </w:rPr>
              <w:t>plana,</w:t>
            </w:r>
            <w:r>
              <w:rPr>
                <w:spacing w:val="73"/>
                <w:w w:val="150"/>
                <w:sz w:val="24"/>
              </w:rPr>
              <w:t> </w:t>
            </w:r>
            <w:r>
              <w:rPr>
                <w:sz w:val="24"/>
              </w:rPr>
              <w:t>atóxico</w:t>
            </w:r>
            <w:r>
              <w:rPr>
                <w:spacing w:val="73"/>
                <w:w w:val="150"/>
                <w:sz w:val="24"/>
              </w:rPr>
              <w:t> </w:t>
            </w:r>
            <w:r>
              <w:rPr>
                <w:sz w:val="24"/>
              </w:rPr>
              <w:t>com</w:t>
            </w:r>
            <w:r>
              <w:rPr>
                <w:spacing w:val="73"/>
                <w:w w:val="150"/>
                <w:sz w:val="24"/>
              </w:rPr>
              <w:t> </w:t>
            </w:r>
            <w:r>
              <w:rPr>
                <w:spacing w:val="-2"/>
                <w:sz w:val="24"/>
              </w:rPr>
              <w:t>conector</w:t>
            </w:r>
          </w:p>
          <w:p>
            <w:pPr>
              <w:pStyle w:val="TableParagraph"/>
              <w:spacing w:line="255" w:lineRule="exact"/>
              <w:ind w:left="14"/>
              <w:jc w:val="both"/>
              <w:rPr>
                <w:sz w:val="24"/>
              </w:rPr>
            </w:pPr>
            <w:r>
              <w:rPr>
                <w:sz w:val="24"/>
              </w:rPr>
              <w:t>universal, suporte para base e alça </w:t>
            </w:r>
            <w:r>
              <w:rPr>
                <w:spacing w:val="-2"/>
                <w:sz w:val="24"/>
              </w:rPr>
              <w:t>transparente.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9" w:right="13"/>
              <w:jc w:val="center"/>
              <w:rPr>
                <w:sz w:val="24"/>
              </w:rPr>
            </w:pPr>
            <w:r>
              <w:rPr>
                <w:spacing w:val="-2"/>
                <w:sz w:val="24"/>
              </w:rPr>
              <w:t>37,6350</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9" w:right="14"/>
              <w:jc w:val="center"/>
              <w:rPr>
                <w:sz w:val="24"/>
              </w:rPr>
            </w:pPr>
            <w:r>
              <w:rPr>
                <w:spacing w:val="-5"/>
                <w:sz w:val="24"/>
              </w:rPr>
              <w:t>105</w:t>
            </w:r>
          </w:p>
        </w:tc>
        <w:tc>
          <w:tcPr>
            <w:tcW w:w="127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6" w:right="3"/>
              <w:jc w:val="center"/>
              <w:rPr>
                <w:sz w:val="24"/>
              </w:rPr>
            </w:pPr>
            <w:r>
              <w:rPr>
                <w:spacing w:val="-2"/>
                <w:sz w:val="24"/>
              </w:rPr>
              <w:t>3.951,67</w:t>
            </w:r>
          </w:p>
        </w:tc>
      </w:tr>
      <w:tr>
        <w:trPr>
          <w:trHeight w:val="269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jc w:val="center"/>
              <w:rPr>
                <w:sz w:val="24"/>
              </w:rPr>
            </w:pPr>
            <w:r>
              <w:rPr>
                <w:spacing w:val="-10"/>
                <w:sz w:val="24"/>
              </w:rPr>
              <w:t>4</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right="-29"/>
              <w:jc w:val="center"/>
              <w:rPr>
                <w:sz w:val="24"/>
              </w:rPr>
            </w:pPr>
            <w:r>
              <w:rPr>
                <w:spacing w:val="-2"/>
                <w:sz w:val="24"/>
              </w:rPr>
              <w:t>197966</w:t>
            </w:r>
          </w:p>
        </w:tc>
        <w:tc>
          <w:tcPr>
            <w:tcW w:w="5025" w:type="dxa"/>
          </w:tcPr>
          <w:p>
            <w:pPr>
              <w:pStyle w:val="TableParagraph"/>
              <w:spacing w:line="235" w:lineRule="auto"/>
              <w:ind w:left="14" w:right="-29"/>
              <w:jc w:val="both"/>
              <w:rPr>
                <w:sz w:val="24"/>
              </w:rPr>
            </w:pPr>
            <w:r>
              <w:rPr>
                <w:sz w:val="24"/>
              </w:rPr>
              <w:t>Sistema mediastinal para drenagem de tórax subaquática, com dreno 12 Fr, em PVC atóxico, tubular, multifenestrado com linha radiopaca e furo sentinela. Frasco coletor de 500 ml, aproximadamente, em PVC rígido transparente, atóxico, graduado, com tampa de rosca em polipropileno com 3 entradas, extensão de 130 cm, aproximadamente,</w:t>
            </w:r>
            <w:r>
              <w:rPr>
                <w:spacing w:val="-2"/>
                <w:sz w:val="24"/>
              </w:rPr>
              <w:t> </w:t>
            </w:r>
            <w:r>
              <w:rPr>
                <w:sz w:val="24"/>
              </w:rPr>
              <w:t>em polietileno transparente, com pinça</w:t>
            </w:r>
            <w:r>
              <w:rPr>
                <w:spacing w:val="73"/>
                <w:w w:val="150"/>
                <w:sz w:val="24"/>
              </w:rPr>
              <w:t> </w:t>
            </w:r>
            <w:r>
              <w:rPr>
                <w:sz w:val="24"/>
              </w:rPr>
              <w:t>corta</w:t>
            </w:r>
            <w:r>
              <w:rPr>
                <w:spacing w:val="73"/>
                <w:w w:val="150"/>
                <w:sz w:val="24"/>
              </w:rPr>
              <w:t> </w:t>
            </w:r>
            <w:r>
              <w:rPr>
                <w:sz w:val="24"/>
              </w:rPr>
              <w:t>fluxo</w:t>
            </w:r>
            <w:r>
              <w:rPr>
                <w:spacing w:val="73"/>
                <w:w w:val="150"/>
                <w:sz w:val="24"/>
              </w:rPr>
              <w:t> </w:t>
            </w:r>
            <w:r>
              <w:rPr>
                <w:sz w:val="24"/>
              </w:rPr>
              <w:t>plana,</w:t>
            </w:r>
            <w:r>
              <w:rPr>
                <w:spacing w:val="73"/>
                <w:w w:val="150"/>
                <w:sz w:val="24"/>
              </w:rPr>
              <w:t> </w:t>
            </w:r>
            <w:r>
              <w:rPr>
                <w:sz w:val="24"/>
              </w:rPr>
              <w:t>atóxico</w:t>
            </w:r>
            <w:r>
              <w:rPr>
                <w:spacing w:val="73"/>
                <w:w w:val="150"/>
                <w:sz w:val="24"/>
              </w:rPr>
              <w:t> </w:t>
            </w:r>
            <w:r>
              <w:rPr>
                <w:sz w:val="24"/>
              </w:rPr>
              <w:t>com</w:t>
            </w:r>
            <w:r>
              <w:rPr>
                <w:spacing w:val="73"/>
                <w:w w:val="150"/>
                <w:sz w:val="24"/>
              </w:rPr>
              <w:t> </w:t>
            </w:r>
            <w:r>
              <w:rPr>
                <w:spacing w:val="-2"/>
                <w:sz w:val="24"/>
              </w:rPr>
              <w:t>conector</w:t>
            </w:r>
          </w:p>
          <w:p>
            <w:pPr>
              <w:pStyle w:val="TableParagraph"/>
              <w:spacing w:line="255" w:lineRule="exact"/>
              <w:ind w:left="14"/>
              <w:jc w:val="both"/>
              <w:rPr>
                <w:sz w:val="24"/>
              </w:rPr>
            </w:pPr>
            <w:r>
              <w:rPr>
                <w:sz w:val="24"/>
              </w:rPr>
              <w:t>universal, suporte para base e alça </w:t>
            </w:r>
            <w:r>
              <w:rPr>
                <w:spacing w:val="-2"/>
                <w:sz w:val="24"/>
              </w:rPr>
              <w:t>transparente.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9" w:right="13"/>
              <w:jc w:val="center"/>
              <w:rPr>
                <w:sz w:val="24"/>
              </w:rPr>
            </w:pPr>
            <w:r>
              <w:rPr>
                <w:spacing w:val="-2"/>
                <w:sz w:val="24"/>
              </w:rPr>
              <w:t>38,7800</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9" w:right="14"/>
              <w:jc w:val="center"/>
              <w:rPr>
                <w:sz w:val="24"/>
              </w:rPr>
            </w:pPr>
            <w:r>
              <w:rPr>
                <w:spacing w:val="-5"/>
                <w:sz w:val="24"/>
              </w:rPr>
              <w:t>395</w:t>
            </w:r>
          </w:p>
        </w:tc>
        <w:tc>
          <w:tcPr>
            <w:tcW w:w="127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6" w:right="3"/>
              <w:jc w:val="center"/>
              <w:rPr>
                <w:sz w:val="24"/>
              </w:rPr>
            </w:pPr>
            <w:r>
              <w:rPr>
                <w:spacing w:val="-2"/>
                <w:sz w:val="24"/>
              </w:rPr>
              <w:t>15.318,10</w:t>
            </w:r>
          </w:p>
        </w:tc>
      </w:tr>
      <w:tr>
        <w:trPr>
          <w:trHeight w:val="269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jc w:val="center"/>
              <w:rPr>
                <w:sz w:val="24"/>
              </w:rPr>
            </w:pPr>
            <w:r>
              <w:rPr>
                <w:spacing w:val="-10"/>
                <w:sz w:val="24"/>
              </w:rPr>
              <w:t>6</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right="-29"/>
              <w:jc w:val="center"/>
              <w:rPr>
                <w:sz w:val="24"/>
              </w:rPr>
            </w:pPr>
            <w:r>
              <w:rPr>
                <w:spacing w:val="-2"/>
                <w:sz w:val="24"/>
              </w:rPr>
              <w:t>171912</w:t>
            </w:r>
          </w:p>
        </w:tc>
        <w:tc>
          <w:tcPr>
            <w:tcW w:w="5025" w:type="dxa"/>
          </w:tcPr>
          <w:p>
            <w:pPr>
              <w:pStyle w:val="TableParagraph"/>
              <w:spacing w:line="235" w:lineRule="auto"/>
              <w:ind w:left="14" w:right="-29"/>
              <w:jc w:val="both"/>
              <w:rPr>
                <w:sz w:val="24"/>
              </w:rPr>
            </w:pPr>
            <w:r>
              <w:rPr>
                <w:sz w:val="24"/>
              </w:rPr>
              <w:t>Sistema mediastinal para drenagem de tórax subaquática, com dreno 18 Fr, em PVC atóxico, tubular, multifenestrado com linha radiopaca e furo sentinela. Frasco coletor de 500 ml, aproximadamente, em PVC rígido transparente, atóxico, graduado, com tampa de rosca em polipropileno com 3 entradas, extensão de 200 cm, aproximadamente,</w:t>
            </w:r>
            <w:r>
              <w:rPr>
                <w:spacing w:val="-2"/>
                <w:sz w:val="24"/>
              </w:rPr>
              <w:t> </w:t>
            </w:r>
            <w:r>
              <w:rPr>
                <w:sz w:val="24"/>
              </w:rPr>
              <w:t>em polietileno transparente, com pinça</w:t>
            </w:r>
            <w:r>
              <w:rPr>
                <w:spacing w:val="73"/>
                <w:w w:val="150"/>
                <w:sz w:val="24"/>
              </w:rPr>
              <w:t> </w:t>
            </w:r>
            <w:r>
              <w:rPr>
                <w:sz w:val="24"/>
              </w:rPr>
              <w:t>corta</w:t>
            </w:r>
            <w:r>
              <w:rPr>
                <w:spacing w:val="73"/>
                <w:w w:val="150"/>
                <w:sz w:val="24"/>
              </w:rPr>
              <w:t> </w:t>
            </w:r>
            <w:r>
              <w:rPr>
                <w:sz w:val="24"/>
              </w:rPr>
              <w:t>fluxo</w:t>
            </w:r>
            <w:r>
              <w:rPr>
                <w:spacing w:val="73"/>
                <w:w w:val="150"/>
                <w:sz w:val="24"/>
              </w:rPr>
              <w:t> </w:t>
            </w:r>
            <w:r>
              <w:rPr>
                <w:sz w:val="24"/>
              </w:rPr>
              <w:t>plana,</w:t>
            </w:r>
            <w:r>
              <w:rPr>
                <w:spacing w:val="73"/>
                <w:w w:val="150"/>
                <w:sz w:val="24"/>
              </w:rPr>
              <w:t> </w:t>
            </w:r>
            <w:r>
              <w:rPr>
                <w:sz w:val="24"/>
              </w:rPr>
              <w:t>atóxico</w:t>
            </w:r>
            <w:r>
              <w:rPr>
                <w:spacing w:val="73"/>
                <w:w w:val="150"/>
                <w:sz w:val="24"/>
              </w:rPr>
              <w:t> </w:t>
            </w:r>
            <w:r>
              <w:rPr>
                <w:sz w:val="24"/>
              </w:rPr>
              <w:t>com</w:t>
            </w:r>
            <w:r>
              <w:rPr>
                <w:spacing w:val="73"/>
                <w:w w:val="150"/>
                <w:sz w:val="24"/>
              </w:rPr>
              <w:t> </w:t>
            </w:r>
            <w:r>
              <w:rPr>
                <w:spacing w:val="-2"/>
                <w:sz w:val="24"/>
              </w:rPr>
              <w:t>conector</w:t>
            </w:r>
          </w:p>
          <w:p>
            <w:pPr>
              <w:pStyle w:val="TableParagraph"/>
              <w:spacing w:line="255" w:lineRule="exact"/>
              <w:ind w:left="14"/>
              <w:jc w:val="both"/>
              <w:rPr>
                <w:sz w:val="24"/>
              </w:rPr>
            </w:pPr>
            <w:r>
              <w:rPr>
                <w:sz w:val="24"/>
              </w:rPr>
              <w:t>universal, suporte para base e alça </w:t>
            </w:r>
            <w:r>
              <w:rPr>
                <w:spacing w:val="-2"/>
                <w:sz w:val="24"/>
              </w:rPr>
              <w:t>transparente.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9" w:right="13"/>
              <w:jc w:val="center"/>
              <w:rPr>
                <w:sz w:val="24"/>
              </w:rPr>
            </w:pPr>
            <w:r>
              <w:rPr>
                <w:spacing w:val="-2"/>
                <w:sz w:val="24"/>
              </w:rPr>
              <w:t>51,6667</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9" w:right="14"/>
              <w:jc w:val="center"/>
              <w:rPr>
                <w:sz w:val="24"/>
              </w:rPr>
            </w:pPr>
            <w:r>
              <w:rPr>
                <w:spacing w:val="-5"/>
                <w:sz w:val="24"/>
              </w:rPr>
              <w:t>25</w:t>
            </w:r>
          </w:p>
        </w:tc>
        <w:tc>
          <w:tcPr>
            <w:tcW w:w="127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6" w:right="3"/>
              <w:jc w:val="center"/>
              <w:rPr>
                <w:sz w:val="24"/>
              </w:rPr>
            </w:pPr>
            <w:r>
              <w:rPr>
                <w:spacing w:val="-2"/>
                <w:sz w:val="24"/>
              </w:rPr>
              <w:t>1.291,67</w:t>
            </w:r>
          </w:p>
        </w:tc>
      </w:tr>
      <w:tr>
        <w:trPr>
          <w:trHeight w:val="269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jc w:val="center"/>
              <w:rPr>
                <w:sz w:val="24"/>
              </w:rPr>
            </w:pPr>
            <w:r>
              <w:rPr>
                <w:spacing w:val="-10"/>
                <w:sz w:val="24"/>
              </w:rPr>
              <w:t>7</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right="-29"/>
              <w:jc w:val="center"/>
              <w:rPr>
                <w:sz w:val="24"/>
              </w:rPr>
            </w:pPr>
            <w:r>
              <w:rPr>
                <w:spacing w:val="-2"/>
                <w:sz w:val="24"/>
              </w:rPr>
              <w:t>171916</w:t>
            </w:r>
          </w:p>
        </w:tc>
        <w:tc>
          <w:tcPr>
            <w:tcW w:w="5025" w:type="dxa"/>
          </w:tcPr>
          <w:p>
            <w:pPr>
              <w:pStyle w:val="TableParagraph"/>
              <w:spacing w:line="235" w:lineRule="auto"/>
              <w:ind w:left="14" w:right="-29"/>
              <w:jc w:val="both"/>
              <w:rPr>
                <w:sz w:val="24"/>
              </w:rPr>
            </w:pPr>
            <w:r>
              <w:rPr>
                <w:sz w:val="24"/>
              </w:rPr>
              <w:t>Sistema mediastinal para drenagem de tórax subaquática, com dreno 24 Fr, em PVC atóxico, tubular, multifenestrado com linha radiopaca e furo sentinela. Frasco coletor de 2000 ml, aproximadamente, em PVC rígido transparente, atóxico, graduado, com tampa de rosca em polipropileno com 3 entradas, extensão de 200 cm, aproximadamente,</w:t>
            </w:r>
            <w:r>
              <w:rPr>
                <w:spacing w:val="-2"/>
                <w:sz w:val="24"/>
              </w:rPr>
              <w:t> </w:t>
            </w:r>
            <w:r>
              <w:rPr>
                <w:sz w:val="24"/>
              </w:rPr>
              <w:t>em polietileno transparente, com pinça</w:t>
            </w:r>
            <w:r>
              <w:rPr>
                <w:spacing w:val="73"/>
                <w:w w:val="150"/>
                <w:sz w:val="24"/>
              </w:rPr>
              <w:t> </w:t>
            </w:r>
            <w:r>
              <w:rPr>
                <w:sz w:val="24"/>
              </w:rPr>
              <w:t>corta</w:t>
            </w:r>
            <w:r>
              <w:rPr>
                <w:spacing w:val="73"/>
                <w:w w:val="150"/>
                <w:sz w:val="24"/>
              </w:rPr>
              <w:t> </w:t>
            </w:r>
            <w:r>
              <w:rPr>
                <w:sz w:val="24"/>
              </w:rPr>
              <w:t>fluxo</w:t>
            </w:r>
            <w:r>
              <w:rPr>
                <w:spacing w:val="73"/>
                <w:w w:val="150"/>
                <w:sz w:val="24"/>
              </w:rPr>
              <w:t> </w:t>
            </w:r>
            <w:r>
              <w:rPr>
                <w:sz w:val="24"/>
              </w:rPr>
              <w:t>plana,</w:t>
            </w:r>
            <w:r>
              <w:rPr>
                <w:spacing w:val="73"/>
                <w:w w:val="150"/>
                <w:sz w:val="24"/>
              </w:rPr>
              <w:t> </w:t>
            </w:r>
            <w:r>
              <w:rPr>
                <w:sz w:val="24"/>
              </w:rPr>
              <w:t>atóxico</w:t>
            </w:r>
            <w:r>
              <w:rPr>
                <w:spacing w:val="73"/>
                <w:w w:val="150"/>
                <w:sz w:val="24"/>
              </w:rPr>
              <w:t> </w:t>
            </w:r>
            <w:r>
              <w:rPr>
                <w:sz w:val="24"/>
              </w:rPr>
              <w:t>com</w:t>
            </w:r>
            <w:r>
              <w:rPr>
                <w:spacing w:val="73"/>
                <w:w w:val="150"/>
                <w:sz w:val="24"/>
              </w:rPr>
              <w:t> </w:t>
            </w:r>
            <w:r>
              <w:rPr>
                <w:spacing w:val="-2"/>
                <w:sz w:val="24"/>
              </w:rPr>
              <w:t>conector</w:t>
            </w:r>
          </w:p>
          <w:p>
            <w:pPr>
              <w:pStyle w:val="TableParagraph"/>
              <w:spacing w:line="255" w:lineRule="exact"/>
              <w:ind w:left="14"/>
              <w:jc w:val="both"/>
              <w:rPr>
                <w:sz w:val="24"/>
              </w:rPr>
            </w:pPr>
            <w:r>
              <w:rPr>
                <w:sz w:val="24"/>
              </w:rPr>
              <w:t>universal, suporte para base e alça </w:t>
            </w:r>
            <w:r>
              <w:rPr>
                <w:spacing w:val="-2"/>
                <w:sz w:val="24"/>
              </w:rPr>
              <w:t>transparente.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9" w:right="13"/>
              <w:jc w:val="center"/>
              <w:rPr>
                <w:sz w:val="24"/>
              </w:rPr>
            </w:pPr>
            <w:r>
              <w:rPr>
                <w:spacing w:val="-2"/>
                <w:sz w:val="24"/>
              </w:rPr>
              <w:t>50,1000</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9" w:right="14"/>
              <w:jc w:val="center"/>
              <w:rPr>
                <w:sz w:val="24"/>
              </w:rPr>
            </w:pPr>
            <w:r>
              <w:rPr>
                <w:spacing w:val="-5"/>
                <w:sz w:val="24"/>
              </w:rPr>
              <w:t>22</w:t>
            </w:r>
          </w:p>
        </w:tc>
        <w:tc>
          <w:tcPr>
            <w:tcW w:w="127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6" w:right="3"/>
              <w:jc w:val="center"/>
              <w:rPr>
                <w:sz w:val="24"/>
              </w:rPr>
            </w:pPr>
            <w:r>
              <w:rPr>
                <w:spacing w:val="-2"/>
                <w:sz w:val="24"/>
              </w:rPr>
              <w:t>1.102,20</w:t>
            </w:r>
          </w:p>
        </w:tc>
      </w:tr>
      <w:tr>
        <w:trPr>
          <w:trHeight w:val="269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jc w:val="center"/>
              <w:rPr>
                <w:sz w:val="24"/>
              </w:rPr>
            </w:pPr>
            <w:r>
              <w:rPr>
                <w:spacing w:val="-10"/>
                <w:sz w:val="24"/>
              </w:rPr>
              <w:t>8</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4" w:right="-29"/>
              <w:jc w:val="center"/>
              <w:rPr>
                <w:sz w:val="24"/>
              </w:rPr>
            </w:pPr>
            <w:r>
              <w:rPr>
                <w:spacing w:val="-2"/>
                <w:sz w:val="24"/>
              </w:rPr>
              <w:t>135835</w:t>
            </w:r>
          </w:p>
        </w:tc>
        <w:tc>
          <w:tcPr>
            <w:tcW w:w="5025" w:type="dxa"/>
          </w:tcPr>
          <w:p>
            <w:pPr>
              <w:pStyle w:val="TableParagraph"/>
              <w:spacing w:line="235" w:lineRule="auto"/>
              <w:ind w:left="14" w:right="-29"/>
              <w:jc w:val="both"/>
              <w:rPr>
                <w:sz w:val="24"/>
              </w:rPr>
            </w:pPr>
            <w:r>
              <w:rPr>
                <w:sz w:val="24"/>
              </w:rPr>
              <w:t>Sistema mediastinal para drenagem de tórax subaquática, com dreno 30 Fr, em PVC atóxico, tubular, multifenestrado com linha radiopaca e furo sentinela. Frasco coletor de 2000 ml, aproximadamente, em PVC rígido transparente, atóxico, graduado, com tampa de rosca em polipropileno com 3 entradas, extensão de 200 cm, aproximadamente,</w:t>
            </w:r>
            <w:r>
              <w:rPr>
                <w:spacing w:val="-2"/>
                <w:sz w:val="24"/>
              </w:rPr>
              <w:t> </w:t>
            </w:r>
            <w:r>
              <w:rPr>
                <w:sz w:val="24"/>
              </w:rPr>
              <w:t>em polietileno transparente, com pinça</w:t>
            </w:r>
            <w:r>
              <w:rPr>
                <w:spacing w:val="73"/>
                <w:w w:val="150"/>
                <w:sz w:val="24"/>
              </w:rPr>
              <w:t> </w:t>
            </w:r>
            <w:r>
              <w:rPr>
                <w:sz w:val="24"/>
              </w:rPr>
              <w:t>corta</w:t>
            </w:r>
            <w:r>
              <w:rPr>
                <w:spacing w:val="73"/>
                <w:w w:val="150"/>
                <w:sz w:val="24"/>
              </w:rPr>
              <w:t> </w:t>
            </w:r>
            <w:r>
              <w:rPr>
                <w:sz w:val="24"/>
              </w:rPr>
              <w:t>fluxo</w:t>
            </w:r>
            <w:r>
              <w:rPr>
                <w:spacing w:val="73"/>
                <w:w w:val="150"/>
                <w:sz w:val="24"/>
              </w:rPr>
              <w:t> </w:t>
            </w:r>
            <w:r>
              <w:rPr>
                <w:sz w:val="24"/>
              </w:rPr>
              <w:t>plana,</w:t>
            </w:r>
            <w:r>
              <w:rPr>
                <w:spacing w:val="73"/>
                <w:w w:val="150"/>
                <w:sz w:val="24"/>
              </w:rPr>
              <w:t> </w:t>
            </w:r>
            <w:r>
              <w:rPr>
                <w:sz w:val="24"/>
              </w:rPr>
              <w:t>atóxico</w:t>
            </w:r>
            <w:r>
              <w:rPr>
                <w:spacing w:val="73"/>
                <w:w w:val="150"/>
                <w:sz w:val="24"/>
              </w:rPr>
              <w:t> </w:t>
            </w:r>
            <w:r>
              <w:rPr>
                <w:sz w:val="24"/>
              </w:rPr>
              <w:t>com</w:t>
            </w:r>
            <w:r>
              <w:rPr>
                <w:spacing w:val="73"/>
                <w:w w:val="150"/>
                <w:sz w:val="24"/>
              </w:rPr>
              <w:t> </w:t>
            </w:r>
            <w:r>
              <w:rPr>
                <w:spacing w:val="-2"/>
                <w:sz w:val="24"/>
              </w:rPr>
              <w:t>conector</w:t>
            </w:r>
          </w:p>
          <w:p>
            <w:pPr>
              <w:pStyle w:val="TableParagraph"/>
              <w:spacing w:line="255" w:lineRule="exact"/>
              <w:ind w:left="14"/>
              <w:jc w:val="both"/>
              <w:rPr>
                <w:sz w:val="24"/>
              </w:rPr>
            </w:pPr>
            <w:r>
              <w:rPr>
                <w:sz w:val="24"/>
              </w:rPr>
              <w:t>universal, suporte para base e alça </w:t>
            </w:r>
            <w:r>
              <w:rPr>
                <w:spacing w:val="-2"/>
                <w:sz w:val="24"/>
              </w:rPr>
              <w:t>transparente.</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29" w:right="13"/>
              <w:jc w:val="center"/>
              <w:rPr>
                <w:sz w:val="24"/>
              </w:rPr>
            </w:pPr>
            <w:r>
              <w:rPr>
                <w:spacing w:val="-2"/>
                <w:sz w:val="24"/>
              </w:rPr>
              <w:t>43,3067</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9" w:right="14"/>
              <w:jc w:val="center"/>
              <w:rPr>
                <w:sz w:val="24"/>
              </w:rPr>
            </w:pPr>
            <w:r>
              <w:rPr>
                <w:spacing w:val="-5"/>
                <w:sz w:val="24"/>
              </w:rPr>
              <w:t>77</w:t>
            </w:r>
          </w:p>
        </w:tc>
        <w:tc>
          <w:tcPr>
            <w:tcW w:w="1275" w:type="dxa"/>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6" w:right="3"/>
              <w:jc w:val="center"/>
              <w:rPr>
                <w:sz w:val="24"/>
              </w:rPr>
            </w:pPr>
            <w:r>
              <w:rPr>
                <w:spacing w:val="-2"/>
                <w:sz w:val="24"/>
              </w:rPr>
              <w:t>3.334,62</w:t>
            </w:r>
          </w:p>
        </w:tc>
      </w:tr>
      <w:tr>
        <w:trPr>
          <w:trHeight w:val="485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14"/>
              <w:jc w:val="center"/>
              <w:rPr>
                <w:sz w:val="24"/>
              </w:rPr>
            </w:pPr>
            <w:r>
              <w:rPr>
                <w:spacing w:val="-10"/>
                <w:sz w:val="24"/>
              </w:rPr>
              <w:t>9</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29"/>
              <w:jc w:val="center"/>
              <w:rPr>
                <w:sz w:val="24"/>
              </w:rPr>
            </w:pPr>
            <w:r>
              <w:rPr>
                <w:spacing w:val="-2"/>
                <w:sz w:val="24"/>
              </w:rPr>
              <w:t>98132</w:t>
            </w:r>
          </w:p>
        </w:tc>
        <w:tc>
          <w:tcPr>
            <w:tcW w:w="5025" w:type="dxa"/>
          </w:tcPr>
          <w:p>
            <w:pPr>
              <w:pStyle w:val="TableParagraph"/>
              <w:spacing w:line="235" w:lineRule="auto"/>
              <w:ind w:left="14" w:right="-29"/>
              <w:jc w:val="both"/>
              <w:rPr>
                <w:b/>
                <w:sz w:val="24"/>
              </w:rPr>
            </w:pPr>
            <w:r>
              <w:rPr>
                <w:sz w:val="24"/>
              </w:rPr>
              <w:t>Máscara descartável, específica para isolamento respiratório, tipo PFF2, fechada, tipo personal respirador, composta de não-tecido moldado em fibras sintéticas por um processo sem resina, parte intermediária com meio filtrante composto por microfibras tratadas eletrostaticamente, filtro com ≥ 95% de eficiência para partículas maiores que 0,3µm de diâmetro.</w:t>
            </w:r>
            <w:r>
              <w:rPr>
                <w:spacing w:val="40"/>
                <w:sz w:val="24"/>
              </w:rPr>
              <w:t> </w:t>
            </w:r>
            <w:r>
              <w:rPr>
                <w:sz w:val="24"/>
              </w:rPr>
              <w:t>Com dispositivo para ajuste nasal fixado no corpo da máscara, tiras laterais com comprimento adequado para fixação e perfeito ajuste facial. Atóxica, hipoalérgica e inodora. </w:t>
            </w:r>
            <w:r>
              <w:rPr>
                <w:b/>
                <w:sz w:val="24"/>
              </w:rPr>
              <w:t>O material</w:t>
            </w:r>
            <w:r>
              <w:rPr>
                <w:b/>
                <w:spacing w:val="-2"/>
                <w:sz w:val="24"/>
              </w:rPr>
              <w:t> </w:t>
            </w:r>
            <w:r>
              <w:rPr>
                <w:b/>
                <w:sz w:val="24"/>
              </w:rPr>
              <w:t>deve</w:t>
            </w:r>
            <w:r>
              <w:rPr>
                <w:b/>
                <w:spacing w:val="-2"/>
                <w:sz w:val="24"/>
              </w:rPr>
              <w:t> </w:t>
            </w:r>
            <w:r>
              <w:rPr>
                <w:b/>
                <w:sz w:val="24"/>
              </w:rPr>
              <w:t>estar</w:t>
            </w:r>
            <w:r>
              <w:rPr>
                <w:b/>
                <w:spacing w:val="-6"/>
                <w:sz w:val="24"/>
              </w:rPr>
              <w:t> </w:t>
            </w:r>
            <w:r>
              <w:rPr>
                <w:b/>
                <w:sz w:val="24"/>
              </w:rPr>
              <w:t>de</w:t>
            </w:r>
            <w:r>
              <w:rPr>
                <w:b/>
                <w:spacing w:val="-2"/>
                <w:sz w:val="24"/>
              </w:rPr>
              <w:t> </w:t>
            </w:r>
            <w:r>
              <w:rPr>
                <w:b/>
                <w:sz w:val="24"/>
              </w:rPr>
              <w:t>acordo</w:t>
            </w:r>
            <w:r>
              <w:rPr>
                <w:b/>
                <w:spacing w:val="-2"/>
                <w:sz w:val="24"/>
              </w:rPr>
              <w:t> </w:t>
            </w:r>
            <w:r>
              <w:rPr>
                <w:b/>
                <w:sz w:val="24"/>
              </w:rPr>
              <w:t>com</w:t>
            </w:r>
            <w:r>
              <w:rPr>
                <w:b/>
                <w:spacing w:val="-2"/>
                <w:sz w:val="24"/>
              </w:rPr>
              <w:t> </w:t>
            </w:r>
            <w:r>
              <w:rPr>
                <w:b/>
                <w:sz w:val="24"/>
              </w:rPr>
              <w:t>a</w:t>
            </w:r>
            <w:r>
              <w:rPr>
                <w:b/>
                <w:spacing w:val="-2"/>
                <w:sz w:val="24"/>
              </w:rPr>
              <w:t> </w:t>
            </w:r>
            <w:r>
              <w:rPr>
                <w:b/>
                <w:sz w:val="24"/>
              </w:rPr>
              <w:t>norma</w:t>
            </w:r>
            <w:r>
              <w:rPr>
                <w:b/>
                <w:spacing w:val="-2"/>
                <w:sz w:val="24"/>
              </w:rPr>
              <w:t> </w:t>
            </w:r>
            <w:r>
              <w:rPr>
                <w:b/>
                <w:sz w:val="24"/>
              </w:rPr>
              <w:t>NBR 13698/2011 e possuir C.A. do Ministério do Trabalho, conforme</w:t>
            </w:r>
            <w:r>
              <w:rPr>
                <w:b/>
                <w:spacing w:val="40"/>
                <w:sz w:val="24"/>
              </w:rPr>
              <w:t> </w:t>
            </w:r>
            <w:r>
              <w:rPr>
                <w:b/>
                <w:sz w:val="24"/>
              </w:rPr>
              <w:t>NR6. No ato da entrega, deverá ser apresentado</w:t>
            </w:r>
            <w:r>
              <w:rPr>
                <w:b/>
                <w:spacing w:val="40"/>
                <w:sz w:val="24"/>
              </w:rPr>
              <w:t> </w:t>
            </w:r>
            <w:r>
              <w:rPr>
                <w:b/>
                <w:sz w:val="24"/>
              </w:rPr>
              <w:t>C.A.</w:t>
            </w:r>
            <w:r>
              <w:rPr>
                <w:b/>
                <w:spacing w:val="40"/>
                <w:sz w:val="24"/>
              </w:rPr>
              <w:t> </w:t>
            </w:r>
            <w:r>
              <w:rPr>
                <w:b/>
                <w:sz w:val="24"/>
              </w:rPr>
              <w:t>com validade vigente, além de Registro ou Notificação na ANVISA,</w:t>
            </w:r>
            <w:r>
              <w:rPr>
                <w:b/>
                <w:spacing w:val="52"/>
                <w:sz w:val="24"/>
              </w:rPr>
              <w:t>  </w:t>
            </w:r>
            <w:r>
              <w:rPr>
                <w:b/>
                <w:sz w:val="24"/>
              </w:rPr>
              <w:t>comprovando</w:t>
            </w:r>
            <w:r>
              <w:rPr>
                <w:b/>
                <w:spacing w:val="55"/>
                <w:sz w:val="24"/>
              </w:rPr>
              <w:t>  </w:t>
            </w:r>
            <w:r>
              <w:rPr>
                <w:b/>
                <w:sz w:val="24"/>
              </w:rPr>
              <w:t>a</w:t>
            </w:r>
            <w:r>
              <w:rPr>
                <w:b/>
                <w:spacing w:val="55"/>
                <w:sz w:val="24"/>
              </w:rPr>
              <w:t>  </w:t>
            </w:r>
            <w:r>
              <w:rPr>
                <w:b/>
                <w:sz w:val="24"/>
              </w:rPr>
              <w:t>regularidade</w:t>
            </w:r>
            <w:r>
              <w:rPr>
                <w:b/>
                <w:spacing w:val="55"/>
                <w:sz w:val="24"/>
              </w:rPr>
              <w:t>  </w:t>
            </w:r>
            <w:r>
              <w:rPr>
                <w:b/>
                <w:spacing w:val="-5"/>
                <w:sz w:val="24"/>
              </w:rPr>
              <w:t>do</w:t>
            </w:r>
          </w:p>
          <w:p>
            <w:pPr>
              <w:pStyle w:val="TableParagraph"/>
              <w:spacing w:line="252" w:lineRule="exact"/>
              <w:ind w:left="14"/>
              <w:jc w:val="both"/>
              <w:rPr>
                <w:b/>
                <w:sz w:val="24"/>
              </w:rPr>
            </w:pPr>
            <w:r>
              <w:rPr>
                <w:b/>
                <w:sz w:val="24"/>
              </w:rPr>
              <w:t>produto</w:t>
            </w:r>
            <w:r>
              <w:rPr>
                <w:b/>
                <w:spacing w:val="-2"/>
                <w:sz w:val="24"/>
              </w:rPr>
              <w:t> </w:t>
            </w:r>
            <w:r>
              <w:rPr>
                <w:b/>
                <w:sz w:val="24"/>
              </w:rPr>
              <w:t>para</w:t>
            </w:r>
            <w:r>
              <w:rPr>
                <w:b/>
                <w:spacing w:val="-2"/>
                <w:sz w:val="24"/>
              </w:rPr>
              <w:t> </w:t>
            </w:r>
            <w:r>
              <w:rPr>
                <w:b/>
                <w:sz w:val="24"/>
              </w:rPr>
              <w:t>uso</w:t>
            </w:r>
            <w:r>
              <w:rPr>
                <w:b/>
                <w:spacing w:val="-1"/>
                <w:sz w:val="24"/>
              </w:rPr>
              <w:t> </w:t>
            </w:r>
            <w:r>
              <w:rPr>
                <w:b/>
                <w:spacing w:val="-2"/>
                <w:sz w:val="24"/>
              </w:rPr>
              <w:t>hospitalar.</w:t>
            </w:r>
          </w:p>
        </w:tc>
        <w:tc>
          <w:tcPr>
            <w:tcW w:w="13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29" w:right="13"/>
              <w:jc w:val="center"/>
              <w:rPr>
                <w:sz w:val="24"/>
              </w:rPr>
            </w:pPr>
            <w:r>
              <w:rPr>
                <w:spacing w:val="-2"/>
                <w:sz w:val="24"/>
              </w:rPr>
              <w:t>1,5150</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19" w:right="14"/>
              <w:jc w:val="center"/>
              <w:rPr>
                <w:sz w:val="24"/>
              </w:rPr>
            </w:pPr>
            <w:r>
              <w:rPr>
                <w:spacing w:val="-2"/>
                <w:sz w:val="24"/>
              </w:rPr>
              <w:t>11.100</w:t>
            </w:r>
          </w:p>
        </w:tc>
        <w:tc>
          <w:tcPr>
            <w:tcW w:w="12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3"/>
              <w:rPr>
                <w:b/>
                <w:sz w:val="24"/>
              </w:rPr>
            </w:pPr>
          </w:p>
          <w:p>
            <w:pPr>
              <w:pStyle w:val="TableParagraph"/>
              <w:ind w:left="6" w:right="3"/>
              <w:jc w:val="center"/>
              <w:rPr>
                <w:sz w:val="24"/>
              </w:rPr>
            </w:pPr>
            <w:r>
              <w:rPr>
                <w:spacing w:val="-2"/>
                <w:sz w:val="24"/>
              </w:rPr>
              <w:t>16.816,50</w:t>
            </w:r>
          </w:p>
        </w:tc>
      </w:tr>
    </w:tbl>
    <w:p>
      <w:pPr>
        <w:pStyle w:val="TableParagraph"/>
        <w:spacing w:after="0"/>
        <w:jc w:val="center"/>
        <w:rPr>
          <w:sz w:val="24"/>
        </w:rPr>
        <w:sectPr>
          <w:pgSz w:w="15840" w:h="24480"/>
          <w:pgMar w:top="540" w:bottom="280" w:left="360" w:right="360"/>
        </w:sectPr>
      </w:pPr>
    </w:p>
    <w:p>
      <w:pPr>
        <w:spacing w:before="66"/>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4365"/>
        <w:gridCol w:w="900"/>
        <w:gridCol w:w="795"/>
        <w:gridCol w:w="990"/>
        <w:gridCol w:w="990"/>
        <w:gridCol w:w="1065"/>
        <w:gridCol w:w="990"/>
      </w:tblGrid>
      <w:tr>
        <w:trPr>
          <w:trHeight w:val="1559" w:hRule="atLeast"/>
        </w:trPr>
        <w:tc>
          <w:tcPr>
            <w:tcW w:w="5010" w:type="dxa"/>
            <w:gridSpan w:val="2"/>
          </w:tcPr>
          <w:p>
            <w:pPr>
              <w:pStyle w:val="TableParagraph"/>
              <w:spacing w:line="235" w:lineRule="auto"/>
              <w:ind w:left="18"/>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8"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8" w:right="3"/>
              <w:jc w:val="center"/>
              <w:rPr>
                <w:b/>
                <w:sz w:val="24"/>
              </w:rPr>
            </w:pPr>
            <w:r>
              <w:rPr>
                <w:b/>
                <w:spacing w:val="-4"/>
                <w:sz w:val="24"/>
              </w:rPr>
              <w:t>PROPOSTA</w:t>
            </w:r>
            <w:r>
              <w:rPr>
                <w:b/>
                <w:sz w:val="24"/>
              </w:rPr>
              <w:t> </w:t>
            </w:r>
            <w:r>
              <w:rPr>
                <w:b/>
                <w:spacing w:val="-2"/>
                <w:sz w:val="24"/>
              </w:rPr>
              <w:t>DETALHE</w:t>
            </w:r>
          </w:p>
        </w:tc>
        <w:tc>
          <w:tcPr>
            <w:tcW w:w="5730" w:type="dxa"/>
            <w:gridSpan w:val="6"/>
          </w:tcPr>
          <w:p>
            <w:pPr>
              <w:pStyle w:val="TableParagraph"/>
              <w:spacing w:before="241"/>
              <w:ind w:left="198"/>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180/2026.</w:t>
            </w:r>
          </w:p>
          <w:p>
            <w:pPr>
              <w:pStyle w:val="TableParagraph"/>
              <w:spacing w:line="338" w:lineRule="auto" w:before="114"/>
              <w:ind w:left="198" w:right="609"/>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04/06/2026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SEI-260007/013272/2025.</w:t>
            </w:r>
          </w:p>
        </w:tc>
      </w:tr>
      <w:tr>
        <w:trPr>
          <w:trHeight w:val="1619" w:hRule="atLeast"/>
        </w:trPr>
        <w:tc>
          <w:tcPr>
            <w:tcW w:w="5010" w:type="dxa"/>
            <w:gridSpan w:val="2"/>
          </w:tcPr>
          <w:p>
            <w:pPr>
              <w:pStyle w:val="TableParagraph"/>
              <w:spacing w:line="235" w:lineRule="auto" w:before="125"/>
              <w:ind w:left="190" w:right="331"/>
              <w:jc w:val="both"/>
              <w:rPr>
                <w:sz w:val="24"/>
              </w:rPr>
            </w:pPr>
            <w:r>
              <w:rPr>
                <w:sz w:val="24"/>
              </w:rPr>
              <w:t>A</w:t>
            </w:r>
            <w:r>
              <w:rPr>
                <w:spacing w:val="-15"/>
                <w:sz w:val="24"/>
              </w:rPr>
              <w:t> </w:t>
            </w:r>
            <w:r>
              <w:rPr>
                <w:sz w:val="24"/>
              </w:rPr>
              <w:t>firma</w:t>
            </w:r>
            <w:r>
              <w:rPr>
                <w:spacing w:val="-9"/>
                <w:sz w:val="24"/>
              </w:rPr>
              <w:t> </w:t>
            </w:r>
            <w:r>
              <w:rPr>
                <w:sz w:val="24"/>
              </w:rPr>
              <w:t>ao</w:t>
            </w:r>
            <w:r>
              <w:rPr>
                <w:spacing w:val="-6"/>
                <w:sz w:val="24"/>
              </w:rPr>
              <w:t> </w:t>
            </w:r>
            <w:r>
              <w:rPr>
                <w:sz w:val="24"/>
              </w:rPr>
              <w:t>lado</w:t>
            </w:r>
            <w:r>
              <w:rPr>
                <w:spacing w:val="-6"/>
                <w:sz w:val="24"/>
              </w:rPr>
              <w:t> </w:t>
            </w:r>
            <w:r>
              <w:rPr>
                <w:sz w:val="24"/>
              </w:rPr>
              <w:t>mencionada</w:t>
            </w:r>
            <w:r>
              <w:rPr>
                <w:spacing w:val="-6"/>
                <w:sz w:val="24"/>
              </w:rPr>
              <w:t> </w:t>
            </w:r>
            <w:r>
              <w:rPr>
                <w:sz w:val="24"/>
              </w:rPr>
              <w:t>propõe</w:t>
            </w:r>
            <w:r>
              <w:rPr>
                <w:spacing w:val="-6"/>
                <w:sz w:val="24"/>
              </w:rPr>
              <w:t> </w:t>
            </w:r>
            <w:r>
              <w:rPr>
                <w:sz w:val="24"/>
              </w:rPr>
              <w:t>fornecer</w:t>
            </w:r>
            <w:r>
              <w:rPr>
                <w:spacing w:val="-6"/>
                <w:sz w:val="24"/>
              </w:rPr>
              <w:t> </w:t>
            </w:r>
            <w:r>
              <w:rPr>
                <w:sz w:val="24"/>
              </w:rPr>
              <w:t>à Universidade do Estado do Rio de Janeiro,</w:t>
            </w:r>
          </w:p>
          <w:p>
            <w:pPr>
              <w:pStyle w:val="TableParagraph"/>
              <w:spacing w:line="235" w:lineRule="auto"/>
              <w:ind w:left="190" w:right="663"/>
              <w:jc w:val="both"/>
              <w:rPr>
                <w:b/>
                <w:sz w:val="24"/>
              </w:rPr>
            </w:pPr>
            <w:r>
              <w:rPr>
                <w:sz w:val="24"/>
              </w:rPr>
              <w:t>pelos</w:t>
            </w:r>
            <w:r>
              <w:rPr>
                <w:spacing w:val="-10"/>
                <w:sz w:val="24"/>
              </w:rPr>
              <w:t> </w:t>
            </w:r>
            <w:r>
              <w:rPr>
                <w:sz w:val="24"/>
              </w:rPr>
              <w:t>preços</w:t>
            </w:r>
            <w:r>
              <w:rPr>
                <w:spacing w:val="-10"/>
                <w:sz w:val="24"/>
              </w:rPr>
              <w:t> </w:t>
            </w:r>
            <w:r>
              <w:rPr>
                <w:sz w:val="24"/>
              </w:rPr>
              <w:t>abaixo</w:t>
            </w:r>
            <w:r>
              <w:rPr>
                <w:spacing w:val="-10"/>
                <w:sz w:val="24"/>
              </w:rPr>
              <w:t> </w:t>
            </w:r>
            <w:r>
              <w:rPr>
                <w:sz w:val="24"/>
              </w:rPr>
              <w:t>assinados,</w:t>
            </w:r>
            <w:r>
              <w:rPr>
                <w:spacing w:val="-10"/>
                <w:sz w:val="24"/>
              </w:rPr>
              <w:t> </w:t>
            </w:r>
            <w:r>
              <w:rPr>
                <w:sz w:val="24"/>
              </w:rPr>
              <w:t>obedecendo rigorosamente</w:t>
            </w:r>
            <w:r>
              <w:rPr>
                <w:spacing w:val="-8"/>
                <w:sz w:val="24"/>
              </w:rPr>
              <w:t> </w:t>
            </w:r>
            <w:r>
              <w:rPr>
                <w:sz w:val="24"/>
              </w:rPr>
              <w:t>ao</w:t>
            </w:r>
            <w:r>
              <w:rPr>
                <w:spacing w:val="-8"/>
                <w:sz w:val="24"/>
              </w:rPr>
              <w:t> </w:t>
            </w:r>
            <w:r>
              <w:rPr>
                <w:sz w:val="24"/>
              </w:rPr>
              <w:t>estipulado</w:t>
            </w:r>
            <w:r>
              <w:rPr>
                <w:spacing w:val="-8"/>
                <w:sz w:val="24"/>
              </w:rPr>
              <w:t> </w:t>
            </w:r>
            <w:r>
              <w:rPr>
                <w:sz w:val="24"/>
              </w:rPr>
              <w:t>e</w:t>
            </w:r>
            <w:r>
              <w:rPr>
                <w:spacing w:val="-8"/>
                <w:sz w:val="24"/>
              </w:rPr>
              <w:t> </w:t>
            </w:r>
            <w:r>
              <w:rPr>
                <w:sz w:val="24"/>
              </w:rPr>
              <w:t>constante</w:t>
            </w:r>
            <w:r>
              <w:rPr>
                <w:spacing w:val="-8"/>
                <w:sz w:val="24"/>
              </w:rPr>
              <w:t> </w:t>
            </w:r>
            <w:r>
              <w:rPr>
                <w:sz w:val="24"/>
              </w:rPr>
              <w:t>do </w:t>
            </w:r>
            <w:r>
              <w:rPr>
                <w:b/>
                <w:sz w:val="24"/>
              </w:rPr>
              <w:t>EDITAL n° 180/2026.</w:t>
            </w:r>
          </w:p>
        </w:tc>
        <w:tc>
          <w:tcPr>
            <w:tcW w:w="5730" w:type="dxa"/>
            <w:gridSpan w:val="6"/>
          </w:tcPr>
          <w:p>
            <w:pPr>
              <w:pStyle w:val="TableParagraph"/>
              <w:spacing w:line="235" w:lineRule="auto"/>
              <w:ind w:left="191" w:right="4195"/>
              <w:rPr>
                <w:sz w:val="24"/>
              </w:rPr>
            </w:pPr>
            <w:r>
              <w:rPr>
                <w:sz w:val="24"/>
              </w:rPr>
              <w:t>Razão </w:t>
            </w:r>
            <w:r>
              <w:rPr>
                <w:spacing w:val="-2"/>
                <w:sz w:val="24"/>
              </w:rPr>
              <w:t>Social:</w:t>
            </w:r>
          </w:p>
          <w:p>
            <w:pPr>
              <w:pStyle w:val="TableParagraph"/>
              <w:spacing w:line="235" w:lineRule="auto"/>
              <w:ind w:left="191" w:right="4195"/>
              <w:rPr>
                <w:sz w:val="24"/>
              </w:rPr>
            </w:pPr>
            <w:r>
              <w:rPr>
                <w:spacing w:val="-2"/>
                <w:sz w:val="24"/>
              </w:rPr>
              <w:t>CNPJ:</w:t>
            </w:r>
          </w:p>
          <w:p>
            <w:pPr>
              <w:pStyle w:val="TableParagraph"/>
              <w:spacing w:line="235" w:lineRule="auto"/>
              <w:ind w:left="191" w:right="3689"/>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1"/>
              <w:rPr>
                <w:sz w:val="24"/>
              </w:rPr>
            </w:pPr>
            <w:r>
              <w:rPr>
                <w:sz w:val="24"/>
              </w:rPr>
              <w:t>E-</w:t>
            </w:r>
            <w:r>
              <w:rPr>
                <w:spacing w:val="-2"/>
                <w:sz w:val="24"/>
              </w:rPr>
              <w:t>mail:</w:t>
            </w:r>
          </w:p>
        </w:tc>
      </w:tr>
      <w:tr>
        <w:trPr>
          <w:trHeight w:val="539" w:hRule="atLeast"/>
        </w:trPr>
        <w:tc>
          <w:tcPr>
            <w:tcW w:w="645" w:type="dxa"/>
            <w:vMerge w:val="restart"/>
          </w:tcPr>
          <w:p>
            <w:pPr>
              <w:pStyle w:val="TableParagraph"/>
              <w:spacing w:before="129"/>
              <w:rPr>
                <w:b/>
                <w:sz w:val="24"/>
              </w:rPr>
            </w:pPr>
          </w:p>
          <w:p>
            <w:pPr>
              <w:pStyle w:val="TableParagraph"/>
              <w:spacing w:before="1"/>
              <w:ind w:left="102"/>
              <w:rPr>
                <w:b/>
                <w:sz w:val="24"/>
              </w:rPr>
            </w:pPr>
            <w:r>
              <w:rPr>
                <w:b/>
                <w:spacing w:val="-4"/>
                <w:sz w:val="24"/>
              </w:rPr>
              <w:t>item</w:t>
            </w:r>
          </w:p>
        </w:tc>
        <w:tc>
          <w:tcPr>
            <w:tcW w:w="4365" w:type="dxa"/>
            <w:vMerge w:val="restart"/>
          </w:tcPr>
          <w:p>
            <w:pPr>
              <w:pStyle w:val="TableParagraph"/>
              <w:spacing w:before="129"/>
              <w:rPr>
                <w:b/>
                <w:sz w:val="24"/>
              </w:rPr>
            </w:pPr>
          </w:p>
          <w:p>
            <w:pPr>
              <w:pStyle w:val="TableParagraph"/>
              <w:spacing w:before="1"/>
              <w:ind w:left="1196"/>
              <w:rPr>
                <w:b/>
                <w:sz w:val="24"/>
              </w:rPr>
            </w:pPr>
            <w:r>
              <w:rPr>
                <w:b/>
                <w:spacing w:val="-2"/>
                <w:sz w:val="24"/>
              </w:rPr>
              <w:t>ESPECIFICAÇÃO</w:t>
            </w:r>
          </w:p>
        </w:tc>
        <w:tc>
          <w:tcPr>
            <w:tcW w:w="900" w:type="dxa"/>
            <w:vMerge w:val="restart"/>
          </w:tcPr>
          <w:p>
            <w:pPr>
              <w:pStyle w:val="TableParagraph"/>
              <w:spacing w:before="129"/>
              <w:rPr>
                <w:b/>
                <w:sz w:val="24"/>
              </w:rPr>
            </w:pPr>
          </w:p>
          <w:p>
            <w:pPr>
              <w:pStyle w:val="TableParagraph"/>
              <w:spacing w:before="1"/>
              <w:ind w:left="204"/>
              <w:rPr>
                <w:b/>
                <w:sz w:val="24"/>
              </w:rPr>
            </w:pPr>
            <w:r>
              <w:rPr>
                <w:b/>
                <w:spacing w:val="-4"/>
                <w:sz w:val="24"/>
              </w:rPr>
              <w:t>Unid</w:t>
            </w:r>
          </w:p>
        </w:tc>
        <w:tc>
          <w:tcPr>
            <w:tcW w:w="795" w:type="dxa"/>
            <w:vMerge w:val="restart"/>
          </w:tcPr>
          <w:p>
            <w:pPr>
              <w:pStyle w:val="TableParagraph"/>
              <w:spacing w:before="129"/>
              <w:rPr>
                <w:b/>
                <w:sz w:val="24"/>
              </w:rPr>
            </w:pPr>
          </w:p>
          <w:p>
            <w:pPr>
              <w:pStyle w:val="TableParagraph"/>
              <w:spacing w:before="1"/>
              <w:ind w:left="203"/>
              <w:rPr>
                <w:b/>
                <w:sz w:val="24"/>
              </w:rPr>
            </w:pPr>
            <w:r>
              <w:rPr>
                <w:b/>
                <w:spacing w:val="-5"/>
                <w:sz w:val="24"/>
              </w:rPr>
              <w:t>Qtd</w:t>
            </w:r>
          </w:p>
        </w:tc>
        <w:tc>
          <w:tcPr>
            <w:tcW w:w="1980" w:type="dxa"/>
            <w:gridSpan w:val="2"/>
          </w:tcPr>
          <w:p>
            <w:pPr>
              <w:pStyle w:val="TableParagraph"/>
              <w:spacing w:line="259" w:lineRule="exact"/>
              <w:ind w:left="358"/>
              <w:rPr>
                <w:b/>
                <w:sz w:val="24"/>
              </w:rPr>
            </w:pPr>
            <w:r>
              <w:rPr>
                <w:b/>
                <w:sz w:val="24"/>
              </w:rPr>
              <w:t>preço</w:t>
            </w:r>
            <w:r>
              <w:rPr>
                <w:b/>
                <w:spacing w:val="-5"/>
                <w:sz w:val="24"/>
              </w:rPr>
              <w:t> COM</w:t>
            </w:r>
          </w:p>
          <w:p>
            <w:pPr>
              <w:pStyle w:val="TableParagraph"/>
              <w:spacing w:line="261" w:lineRule="exact"/>
              <w:ind w:left="419"/>
              <w:rPr>
                <w:b/>
                <w:sz w:val="24"/>
              </w:rPr>
            </w:pPr>
            <w:r>
              <w:rPr>
                <w:b/>
                <w:sz w:val="24"/>
              </w:rPr>
              <w:t>ICMS </w:t>
            </w:r>
            <w:r>
              <w:rPr>
                <w:b/>
                <w:spacing w:val="-4"/>
                <w:sz w:val="24"/>
              </w:rPr>
              <w:t>(R$)</w:t>
            </w:r>
          </w:p>
        </w:tc>
        <w:tc>
          <w:tcPr>
            <w:tcW w:w="2055" w:type="dxa"/>
            <w:gridSpan w:val="2"/>
          </w:tcPr>
          <w:p>
            <w:pPr>
              <w:pStyle w:val="TableParagraph"/>
              <w:spacing w:line="259" w:lineRule="exact"/>
              <w:ind w:left="430"/>
              <w:rPr>
                <w:b/>
                <w:sz w:val="24"/>
              </w:rPr>
            </w:pPr>
            <w:r>
              <w:rPr>
                <w:b/>
                <w:sz w:val="24"/>
              </w:rPr>
              <w:t>preço</w:t>
            </w:r>
            <w:r>
              <w:rPr>
                <w:b/>
                <w:spacing w:val="-5"/>
                <w:sz w:val="24"/>
              </w:rPr>
              <w:t> SEM</w:t>
            </w:r>
          </w:p>
          <w:p>
            <w:pPr>
              <w:pStyle w:val="TableParagraph"/>
              <w:spacing w:line="261" w:lineRule="exact"/>
              <w:ind w:left="458"/>
              <w:rPr>
                <w:b/>
                <w:sz w:val="24"/>
              </w:rPr>
            </w:pPr>
            <w:r>
              <w:rPr>
                <w:b/>
                <w:sz w:val="24"/>
              </w:rPr>
              <w:t>ICMS </w:t>
            </w:r>
            <w:r>
              <w:rPr>
                <w:b/>
                <w:spacing w:val="-4"/>
                <w:sz w:val="24"/>
              </w:rPr>
              <w:t>(R$)</w:t>
            </w:r>
          </w:p>
        </w:tc>
      </w:tr>
      <w:tr>
        <w:trPr>
          <w:trHeight w:val="539" w:hRule="atLeast"/>
        </w:trPr>
        <w:tc>
          <w:tcPr>
            <w:tcW w:w="645" w:type="dxa"/>
            <w:vMerge/>
            <w:tcBorders>
              <w:top w:val="nil"/>
            </w:tcBorders>
          </w:tcPr>
          <w:p>
            <w:pPr>
              <w:rPr>
                <w:sz w:val="2"/>
                <w:szCs w:val="2"/>
              </w:rPr>
            </w:pPr>
          </w:p>
        </w:tc>
        <w:tc>
          <w:tcPr>
            <w:tcW w:w="4365" w:type="dxa"/>
            <w:vMerge/>
            <w:tcBorders>
              <w:top w:val="nil"/>
            </w:tcBorders>
          </w:tcPr>
          <w:p>
            <w:pPr>
              <w:rPr>
                <w:sz w:val="2"/>
                <w:szCs w:val="2"/>
              </w:rPr>
            </w:pPr>
          </w:p>
        </w:tc>
        <w:tc>
          <w:tcPr>
            <w:tcW w:w="900" w:type="dxa"/>
            <w:vMerge/>
            <w:tcBorders>
              <w:top w:val="nil"/>
            </w:tcBorders>
          </w:tcPr>
          <w:p>
            <w:pPr>
              <w:rPr>
                <w:sz w:val="2"/>
                <w:szCs w:val="2"/>
              </w:rPr>
            </w:pPr>
          </w:p>
        </w:tc>
        <w:tc>
          <w:tcPr>
            <w:tcW w:w="795" w:type="dxa"/>
            <w:vMerge/>
            <w:tcBorders>
              <w:top w:val="nil"/>
            </w:tcBorders>
          </w:tcPr>
          <w:p>
            <w:pPr>
              <w:rPr>
                <w:sz w:val="2"/>
                <w:szCs w:val="2"/>
              </w:rPr>
            </w:pPr>
          </w:p>
        </w:tc>
        <w:tc>
          <w:tcPr>
            <w:tcW w:w="990" w:type="dxa"/>
          </w:tcPr>
          <w:p>
            <w:pPr>
              <w:pStyle w:val="TableParagraph"/>
              <w:spacing w:line="259" w:lineRule="exact"/>
              <w:ind w:left="30"/>
              <w:jc w:val="center"/>
              <w:rPr>
                <w:b/>
                <w:sz w:val="24"/>
              </w:rPr>
            </w:pPr>
            <w:r>
              <w:rPr>
                <w:b/>
                <w:spacing w:val="-4"/>
                <w:sz w:val="24"/>
              </w:rPr>
              <w:t>preço</w:t>
            </w:r>
          </w:p>
          <w:p>
            <w:pPr>
              <w:pStyle w:val="TableParagraph"/>
              <w:spacing w:line="261" w:lineRule="exact"/>
              <w:ind w:left="30" w:right="14"/>
              <w:jc w:val="center"/>
              <w:rPr>
                <w:b/>
                <w:sz w:val="24"/>
              </w:rPr>
            </w:pPr>
            <w:r>
              <w:rPr>
                <w:b/>
                <w:spacing w:val="-2"/>
                <w:sz w:val="24"/>
              </w:rPr>
              <w:t>unitário</w:t>
            </w:r>
          </w:p>
        </w:tc>
        <w:tc>
          <w:tcPr>
            <w:tcW w:w="990" w:type="dxa"/>
          </w:tcPr>
          <w:p>
            <w:pPr>
              <w:pStyle w:val="TableParagraph"/>
              <w:spacing w:before="121"/>
              <w:ind w:left="96"/>
              <w:rPr>
                <w:b/>
                <w:sz w:val="24"/>
              </w:rPr>
            </w:pPr>
            <w:r>
              <w:rPr>
                <w:b/>
                <w:spacing w:val="-2"/>
                <w:sz w:val="24"/>
              </w:rPr>
              <w:t>TOTAL</w:t>
            </w:r>
          </w:p>
        </w:tc>
        <w:tc>
          <w:tcPr>
            <w:tcW w:w="1065" w:type="dxa"/>
          </w:tcPr>
          <w:p>
            <w:pPr>
              <w:pStyle w:val="TableParagraph"/>
              <w:spacing w:line="259" w:lineRule="exact"/>
              <w:ind w:left="32"/>
              <w:jc w:val="center"/>
              <w:rPr>
                <w:b/>
                <w:sz w:val="24"/>
              </w:rPr>
            </w:pPr>
            <w:r>
              <w:rPr>
                <w:b/>
                <w:spacing w:val="-4"/>
                <w:sz w:val="24"/>
              </w:rPr>
              <w:t>preço</w:t>
            </w:r>
          </w:p>
          <w:p>
            <w:pPr>
              <w:pStyle w:val="TableParagraph"/>
              <w:spacing w:line="261" w:lineRule="exact"/>
              <w:ind w:left="32" w:right="14"/>
              <w:jc w:val="center"/>
              <w:rPr>
                <w:b/>
                <w:sz w:val="24"/>
              </w:rPr>
            </w:pPr>
            <w:r>
              <w:rPr>
                <w:b/>
                <w:spacing w:val="-2"/>
                <w:sz w:val="24"/>
              </w:rPr>
              <w:t>unitário</w:t>
            </w:r>
          </w:p>
        </w:tc>
        <w:tc>
          <w:tcPr>
            <w:tcW w:w="990" w:type="dxa"/>
          </w:tcPr>
          <w:p>
            <w:pPr>
              <w:pStyle w:val="TableParagraph"/>
              <w:spacing w:before="121"/>
              <w:ind w:left="93"/>
              <w:rPr>
                <w:b/>
                <w:sz w:val="24"/>
              </w:rPr>
            </w:pPr>
            <w:r>
              <w:rPr>
                <w:b/>
                <w:spacing w:val="-2"/>
                <w:sz w:val="24"/>
              </w:rPr>
              <w:t>TOTAL</w:t>
            </w:r>
          </w:p>
        </w:tc>
      </w:tr>
      <w:tr>
        <w:trPr>
          <w:trHeight w:val="260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8"/>
              <w:jc w:val="center"/>
              <w:rPr>
                <w:sz w:val="24"/>
              </w:rPr>
            </w:pPr>
            <w:r>
              <w:rPr>
                <w:spacing w:val="-10"/>
                <w:sz w:val="24"/>
              </w:rPr>
              <w:t>1</w:t>
            </w:r>
          </w:p>
        </w:tc>
        <w:tc>
          <w:tcPr>
            <w:tcW w:w="4365" w:type="dxa"/>
          </w:tcPr>
          <w:p>
            <w:pPr>
              <w:pStyle w:val="TableParagraph"/>
              <w:spacing w:line="235" w:lineRule="auto"/>
              <w:ind w:left="77" w:right="59"/>
              <w:jc w:val="both"/>
              <w:rPr>
                <w:sz w:val="24"/>
              </w:rPr>
            </w:pPr>
            <w:r>
              <w:rPr>
                <w:b/>
                <w:sz w:val="24"/>
              </w:rPr>
              <w:t>Coletor de Urina 24horas</w:t>
            </w:r>
            <w:r>
              <w:rPr>
                <w:sz w:val="24"/>
              </w:rPr>
              <w:t>, translúcido </w:t>
            </w:r>
            <w:r>
              <w:rPr>
                <w:sz w:val="24"/>
              </w:rPr>
              <w:t>ou branco, com capacidade de 2 litros, com tampa de rosca, vedação interna, graduado</w:t>
            </w:r>
            <w:r>
              <w:rPr>
                <w:spacing w:val="40"/>
                <w:sz w:val="24"/>
              </w:rPr>
              <w:t> </w:t>
            </w:r>
            <w:r>
              <w:rPr>
                <w:sz w:val="24"/>
              </w:rPr>
              <w:t>e com boca larga.</w:t>
            </w:r>
          </w:p>
          <w:p>
            <w:pPr>
              <w:pStyle w:val="TableParagraph"/>
              <w:spacing w:before="212"/>
              <w:rPr>
                <w:b/>
                <w:sz w:val="24"/>
              </w:rPr>
            </w:pPr>
          </w:p>
          <w:p>
            <w:pPr>
              <w:pStyle w:val="TableParagraph"/>
              <w:spacing w:line="510" w:lineRule="atLeast"/>
              <w:ind w:left="77" w:right="2742"/>
              <w:rPr>
                <w:sz w:val="24"/>
              </w:rPr>
            </w:pPr>
            <w:r>
              <w:rPr>
                <w:sz w:val="24"/>
              </w:rPr>
              <w:t>Marca</w:t>
            </w:r>
            <w:r>
              <w:rPr>
                <w:spacing w:val="-15"/>
                <w:sz w:val="24"/>
              </w:rPr>
              <w:t> </w:t>
            </w:r>
            <w:r>
              <w:rPr>
                <w:sz w:val="24"/>
              </w:rPr>
              <w:t>ofertada: Registro nº:</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jc w:val="center"/>
              <w:rPr>
                <w:sz w:val="24"/>
              </w:rPr>
            </w:pPr>
            <w:r>
              <w:rPr>
                <w:spacing w:val="-4"/>
                <w:sz w:val="24"/>
              </w:rPr>
              <w:t>Unid</w:t>
            </w:r>
          </w:p>
        </w:tc>
        <w:tc>
          <w:tcPr>
            <w:tcW w:w="79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4"/>
              <w:jc w:val="center"/>
              <w:rPr>
                <w:sz w:val="24"/>
              </w:rPr>
            </w:pPr>
            <w:r>
              <w:rPr>
                <w:spacing w:val="-5"/>
                <w:sz w:val="24"/>
              </w:rPr>
              <w:t>745</w:t>
            </w:r>
          </w:p>
        </w:tc>
        <w:tc>
          <w:tcPr>
            <w:tcW w:w="990"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260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8"/>
              <w:jc w:val="center"/>
              <w:rPr>
                <w:sz w:val="24"/>
              </w:rPr>
            </w:pPr>
            <w:r>
              <w:rPr>
                <w:spacing w:val="-10"/>
                <w:sz w:val="24"/>
              </w:rPr>
              <w:t>2</w:t>
            </w:r>
          </w:p>
        </w:tc>
        <w:tc>
          <w:tcPr>
            <w:tcW w:w="4365" w:type="dxa"/>
          </w:tcPr>
          <w:p>
            <w:pPr>
              <w:pStyle w:val="TableParagraph"/>
              <w:spacing w:line="235" w:lineRule="auto"/>
              <w:ind w:left="77" w:right="59"/>
              <w:jc w:val="both"/>
              <w:rPr>
                <w:sz w:val="24"/>
              </w:rPr>
            </w:pPr>
            <w:r>
              <w:rPr>
                <w:sz w:val="24"/>
              </w:rPr>
              <w:t>Coletor de urina 24 horas, âmbar, </w:t>
            </w:r>
            <w:r>
              <w:rPr>
                <w:sz w:val="24"/>
              </w:rPr>
              <w:t>com capacidade</w:t>
            </w:r>
            <w:r>
              <w:rPr>
                <w:spacing w:val="-1"/>
                <w:sz w:val="24"/>
              </w:rPr>
              <w:t> </w:t>
            </w:r>
            <w:r>
              <w:rPr>
                <w:sz w:val="24"/>
              </w:rPr>
              <w:t>de</w:t>
            </w:r>
            <w:r>
              <w:rPr>
                <w:spacing w:val="-1"/>
                <w:sz w:val="24"/>
              </w:rPr>
              <w:t> </w:t>
            </w:r>
            <w:r>
              <w:rPr>
                <w:sz w:val="24"/>
              </w:rPr>
              <w:t>2</w:t>
            </w:r>
            <w:r>
              <w:rPr>
                <w:spacing w:val="-1"/>
                <w:sz w:val="24"/>
              </w:rPr>
              <w:t> </w:t>
            </w:r>
            <w:r>
              <w:rPr>
                <w:sz w:val="24"/>
              </w:rPr>
              <w:t>litros,</w:t>
            </w:r>
            <w:r>
              <w:rPr>
                <w:spacing w:val="-1"/>
                <w:sz w:val="24"/>
              </w:rPr>
              <w:t> </w:t>
            </w:r>
            <w:r>
              <w:rPr>
                <w:sz w:val="24"/>
              </w:rPr>
              <w:t>com</w:t>
            </w:r>
            <w:r>
              <w:rPr>
                <w:spacing w:val="-1"/>
                <w:sz w:val="24"/>
              </w:rPr>
              <w:t> </w:t>
            </w:r>
            <w:r>
              <w:rPr>
                <w:sz w:val="24"/>
              </w:rPr>
              <w:t>tampa</w:t>
            </w:r>
            <w:r>
              <w:rPr>
                <w:spacing w:val="-1"/>
                <w:sz w:val="24"/>
              </w:rPr>
              <w:t> </w:t>
            </w:r>
            <w:r>
              <w:rPr>
                <w:sz w:val="24"/>
              </w:rPr>
              <w:t>de</w:t>
            </w:r>
            <w:r>
              <w:rPr>
                <w:spacing w:val="-1"/>
                <w:sz w:val="24"/>
              </w:rPr>
              <w:t> </w:t>
            </w:r>
            <w:r>
              <w:rPr>
                <w:sz w:val="24"/>
              </w:rPr>
              <w:t>rosca, vedação interna e com diâmetro do bocal </w:t>
            </w:r>
            <w:r>
              <w:rPr>
                <w:spacing w:val="-2"/>
                <w:sz w:val="24"/>
              </w:rPr>
              <w:t>amplo.</w:t>
            </w:r>
          </w:p>
          <w:p>
            <w:pPr>
              <w:pStyle w:val="TableParagraph"/>
              <w:spacing w:before="212"/>
              <w:rPr>
                <w:b/>
                <w:sz w:val="24"/>
              </w:rPr>
            </w:pPr>
          </w:p>
          <w:p>
            <w:pPr>
              <w:pStyle w:val="TableParagraph"/>
              <w:spacing w:line="510" w:lineRule="atLeast"/>
              <w:ind w:left="77" w:right="2742"/>
              <w:rPr>
                <w:sz w:val="24"/>
              </w:rPr>
            </w:pPr>
            <w:r>
              <w:rPr>
                <w:sz w:val="24"/>
              </w:rPr>
              <w:t>Marca</w:t>
            </w:r>
            <w:r>
              <w:rPr>
                <w:spacing w:val="-15"/>
                <w:sz w:val="24"/>
              </w:rPr>
              <w:t> </w:t>
            </w:r>
            <w:r>
              <w:rPr>
                <w:sz w:val="24"/>
              </w:rPr>
              <w:t>ofertada: Registro nº:</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jc w:val="center"/>
              <w:rPr>
                <w:sz w:val="24"/>
              </w:rPr>
            </w:pPr>
            <w:r>
              <w:rPr>
                <w:spacing w:val="-4"/>
                <w:sz w:val="24"/>
              </w:rPr>
              <w:t>Unid</w:t>
            </w:r>
          </w:p>
        </w:tc>
        <w:tc>
          <w:tcPr>
            <w:tcW w:w="79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4"/>
              <w:jc w:val="center"/>
              <w:rPr>
                <w:sz w:val="24"/>
              </w:rPr>
            </w:pPr>
            <w:r>
              <w:rPr>
                <w:spacing w:val="-5"/>
                <w:sz w:val="24"/>
              </w:rPr>
              <w:t>660</w:t>
            </w:r>
          </w:p>
        </w:tc>
        <w:tc>
          <w:tcPr>
            <w:tcW w:w="990"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476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28"/>
              <w:jc w:val="center"/>
              <w:rPr>
                <w:sz w:val="24"/>
              </w:rPr>
            </w:pPr>
            <w:r>
              <w:rPr>
                <w:spacing w:val="-10"/>
                <w:sz w:val="24"/>
              </w:rPr>
              <w:t>3</w:t>
            </w:r>
          </w:p>
        </w:tc>
        <w:tc>
          <w:tcPr>
            <w:tcW w:w="4365" w:type="dxa"/>
          </w:tcPr>
          <w:p>
            <w:pPr>
              <w:pStyle w:val="TableParagraph"/>
              <w:spacing w:line="235" w:lineRule="auto"/>
              <w:ind w:left="77" w:right="59"/>
              <w:jc w:val="both"/>
              <w:rPr>
                <w:sz w:val="24"/>
              </w:rPr>
            </w:pPr>
            <w:r>
              <w:rPr>
                <w:sz w:val="24"/>
              </w:rPr>
              <w:t>Sistema mediastinal para drenagem </w:t>
            </w:r>
            <w:r>
              <w:rPr>
                <w:sz w:val="24"/>
              </w:rPr>
              <w:t>de</w:t>
            </w:r>
            <w:r>
              <w:rPr>
                <w:spacing w:val="40"/>
                <w:sz w:val="24"/>
              </w:rPr>
              <w:t> </w:t>
            </w:r>
            <w:r>
              <w:rPr>
                <w:sz w:val="24"/>
              </w:rPr>
              <w:t>tórax subaquática, com dreno 08 Fr, em PVC atóxico, tubular, multifenestrado com linha radiopaca e furo sentinela. Frasco coletor de 500 ml, aproximadamente, em PVC rígido transparente, atóxico,</w:t>
            </w:r>
            <w:r>
              <w:rPr>
                <w:spacing w:val="40"/>
                <w:sz w:val="24"/>
              </w:rPr>
              <w:t> </w:t>
            </w:r>
            <w:r>
              <w:rPr>
                <w:sz w:val="24"/>
              </w:rPr>
              <w:t>graduado, com tampa de rosca em polipropileno com 3 entradas, extensão de 130 cm, aproximadamente, em polietileno transparente, com pinça corta fluxo plana, atóxico com conector universal, suporte para base e alça transparente.</w:t>
            </w:r>
          </w:p>
          <w:p>
            <w:pPr>
              <w:pStyle w:val="TableParagraph"/>
              <w:spacing w:before="208"/>
              <w:rPr>
                <w:b/>
                <w:sz w:val="24"/>
              </w:rPr>
            </w:pPr>
          </w:p>
          <w:p>
            <w:pPr>
              <w:pStyle w:val="TableParagraph"/>
              <w:spacing w:line="510" w:lineRule="atLeast"/>
              <w:ind w:left="77" w:right="2742"/>
              <w:rPr>
                <w:sz w:val="24"/>
              </w:rPr>
            </w:pPr>
            <w:r>
              <w:rPr>
                <w:sz w:val="24"/>
              </w:rPr>
              <w:t>Marca</w:t>
            </w:r>
            <w:r>
              <w:rPr>
                <w:spacing w:val="-15"/>
                <w:sz w:val="24"/>
              </w:rPr>
              <w:t> </w:t>
            </w:r>
            <w:r>
              <w:rPr>
                <w:sz w:val="24"/>
              </w:rPr>
              <w:t>ofertada: Registro nº:</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17"/>
              <w:jc w:val="center"/>
              <w:rPr>
                <w:sz w:val="24"/>
              </w:rPr>
            </w:pPr>
            <w:r>
              <w:rPr>
                <w:spacing w:val="-4"/>
                <w:sz w:val="24"/>
              </w:rPr>
              <w:t>Unid</w:t>
            </w:r>
          </w:p>
        </w:tc>
        <w:tc>
          <w:tcPr>
            <w:tcW w:w="7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14"/>
              <w:jc w:val="center"/>
              <w:rPr>
                <w:sz w:val="24"/>
              </w:rPr>
            </w:pPr>
            <w:r>
              <w:rPr>
                <w:spacing w:val="-5"/>
                <w:sz w:val="24"/>
              </w:rPr>
              <w:t>80</w:t>
            </w:r>
          </w:p>
        </w:tc>
        <w:tc>
          <w:tcPr>
            <w:tcW w:w="990"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476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28"/>
              <w:jc w:val="center"/>
              <w:rPr>
                <w:sz w:val="24"/>
              </w:rPr>
            </w:pPr>
            <w:r>
              <w:rPr>
                <w:spacing w:val="-10"/>
                <w:sz w:val="24"/>
              </w:rPr>
              <w:t>4</w:t>
            </w:r>
          </w:p>
        </w:tc>
        <w:tc>
          <w:tcPr>
            <w:tcW w:w="4365" w:type="dxa"/>
          </w:tcPr>
          <w:p>
            <w:pPr>
              <w:pStyle w:val="TableParagraph"/>
              <w:spacing w:line="235" w:lineRule="auto"/>
              <w:ind w:left="77" w:right="59"/>
              <w:jc w:val="both"/>
              <w:rPr>
                <w:sz w:val="24"/>
              </w:rPr>
            </w:pPr>
            <w:r>
              <w:rPr>
                <w:sz w:val="24"/>
              </w:rPr>
              <w:t>Sistema mediastinal para drenagem </w:t>
            </w:r>
            <w:r>
              <w:rPr>
                <w:sz w:val="24"/>
              </w:rPr>
              <w:t>de</w:t>
            </w:r>
            <w:r>
              <w:rPr>
                <w:spacing w:val="40"/>
                <w:sz w:val="24"/>
              </w:rPr>
              <w:t> </w:t>
            </w:r>
            <w:r>
              <w:rPr>
                <w:sz w:val="24"/>
              </w:rPr>
              <w:t>tórax subaquática, com dreno 10 Fr, em PVC atóxico, tubular, multifenestrado com linha radiopaca e furo sentinela. Frasco coletor de 500 ml, aproximadamente, em PVC rígido transparente, atóxico,</w:t>
            </w:r>
            <w:r>
              <w:rPr>
                <w:spacing w:val="40"/>
                <w:sz w:val="24"/>
              </w:rPr>
              <w:t> </w:t>
            </w:r>
            <w:r>
              <w:rPr>
                <w:sz w:val="24"/>
              </w:rPr>
              <w:t>graduado, com tampa de rosca em polipropileno com 3 entradas, extensão de 130 cm, aproximadamente, em polietileno transparente, com pinça corta fluxo plana, atóxico com conector universal, suporte para base e alça transparente.</w:t>
            </w:r>
          </w:p>
          <w:p>
            <w:pPr>
              <w:pStyle w:val="TableParagraph"/>
              <w:spacing w:before="208"/>
              <w:rPr>
                <w:b/>
                <w:sz w:val="24"/>
              </w:rPr>
            </w:pPr>
          </w:p>
          <w:p>
            <w:pPr>
              <w:pStyle w:val="TableParagraph"/>
              <w:spacing w:line="510" w:lineRule="atLeast"/>
              <w:ind w:left="77" w:right="2742"/>
              <w:rPr>
                <w:sz w:val="24"/>
              </w:rPr>
            </w:pPr>
            <w:r>
              <w:rPr>
                <w:sz w:val="24"/>
              </w:rPr>
              <w:t>Marca</w:t>
            </w:r>
            <w:r>
              <w:rPr>
                <w:spacing w:val="-15"/>
                <w:sz w:val="24"/>
              </w:rPr>
              <w:t> </w:t>
            </w:r>
            <w:r>
              <w:rPr>
                <w:sz w:val="24"/>
              </w:rPr>
              <w:t>ofertada: Registro nº:</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17"/>
              <w:jc w:val="center"/>
              <w:rPr>
                <w:sz w:val="24"/>
              </w:rPr>
            </w:pPr>
            <w:r>
              <w:rPr>
                <w:spacing w:val="-4"/>
                <w:sz w:val="24"/>
              </w:rPr>
              <w:t>Unid</w:t>
            </w:r>
          </w:p>
        </w:tc>
        <w:tc>
          <w:tcPr>
            <w:tcW w:w="7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14"/>
              <w:jc w:val="center"/>
              <w:rPr>
                <w:sz w:val="24"/>
              </w:rPr>
            </w:pPr>
            <w:r>
              <w:rPr>
                <w:spacing w:val="-5"/>
                <w:sz w:val="24"/>
              </w:rPr>
              <w:t>105</w:t>
            </w:r>
          </w:p>
        </w:tc>
        <w:tc>
          <w:tcPr>
            <w:tcW w:w="990" w:type="dxa"/>
          </w:tcPr>
          <w:p>
            <w:pPr>
              <w:pStyle w:val="TableParagraph"/>
              <w:rPr>
                <w:sz w:val="24"/>
              </w:rPr>
            </w:pPr>
          </w:p>
        </w:tc>
        <w:tc>
          <w:tcPr>
            <w:tcW w:w="990" w:type="dxa"/>
          </w:tcPr>
          <w:p>
            <w:pPr>
              <w:pStyle w:val="TableParagraph"/>
              <w:rPr>
                <w:sz w:val="24"/>
              </w:rPr>
            </w:pPr>
          </w:p>
        </w:tc>
        <w:tc>
          <w:tcPr>
            <w:tcW w:w="1065" w:type="dxa"/>
          </w:tcPr>
          <w:p>
            <w:pPr>
              <w:pStyle w:val="TableParagraph"/>
              <w:rPr>
                <w:sz w:val="24"/>
              </w:rPr>
            </w:pPr>
          </w:p>
        </w:tc>
        <w:tc>
          <w:tcPr>
            <w:tcW w:w="990" w:type="dxa"/>
          </w:tcPr>
          <w:p>
            <w:pPr>
              <w:pStyle w:val="TableParagraph"/>
              <w:rPr>
                <w:sz w:val="24"/>
              </w:rPr>
            </w:pPr>
          </w:p>
        </w:tc>
      </w:tr>
      <w:tr>
        <w:trPr>
          <w:trHeight w:val="2152" w:hRule="atLeast"/>
        </w:trPr>
        <w:tc>
          <w:tcPr>
            <w:tcW w:w="5010" w:type="dxa"/>
            <w:gridSpan w:val="2"/>
            <w:tcBorders>
              <w:bottom w:val="nil"/>
            </w:tcBorders>
          </w:tcPr>
          <w:p>
            <w:pPr>
              <w:pStyle w:val="TableParagraph"/>
              <w:spacing w:line="262" w:lineRule="exact"/>
              <w:ind w:left="18"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spacing w:line="235" w:lineRule="auto" w:before="1"/>
              <w:ind w:left="576" w:right="116"/>
              <w:jc w:val="both"/>
              <w:rPr>
                <w:sz w:val="24"/>
              </w:rPr>
            </w:pPr>
            <w:r>
              <w:rPr>
                <w:sz w:val="24"/>
              </w:rPr>
              <w:t>- ser preenchida integralmente por </w:t>
            </w:r>
            <w:r>
              <w:rPr>
                <w:sz w:val="24"/>
              </w:rPr>
              <w:t>processo mecânico ou eletrônico, sem emendas </w:t>
            </w:r>
            <w:r>
              <w:rPr>
                <w:sz w:val="24"/>
              </w:rPr>
              <w:t>e </w:t>
            </w:r>
            <w:r>
              <w:rPr>
                <w:spacing w:val="-2"/>
                <w:sz w:val="24"/>
              </w:rPr>
              <w:t>rasuras;</w:t>
            </w:r>
          </w:p>
        </w:tc>
        <w:tc>
          <w:tcPr>
            <w:tcW w:w="5730" w:type="dxa"/>
            <w:gridSpan w:val="6"/>
            <w:tcBorders>
              <w:bottom w:val="nil"/>
            </w:tcBorders>
          </w:tcPr>
          <w:p>
            <w:pPr>
              <w:pStyle w:val="TableParagraph"/>
              <w:spacing w:line="235" w:lineRule="auto"/>
              <w:ind w:left="135" w:right="612"/>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03"/>
              <w:rPr>
                <w:b/>
                <w:sz w:val="24"/>
              </w:rPr>
            </w:pPr>
          </w:p>
          <w:p>
            <w:pPr>
              <w:pStyle w:val="TableParagraph"/>
              <w:spacing w:line="235" w:lineRule="auto"/>
              <w:ind w:left="135"/>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tc>
      </w:tr>
    </w:tbl>
    <w:p>
      <w:pPr>
        <w:pStyle w:val="TableParagraph"/>
        <w:spacing w:after="0" w:line="235" w:lineRule="auto"/>
        <w:rPr>
          <w:sz w:val="24"/>
        </w:rPr>
        <w:sectPr>
          <w:pgSz w:w="15840" w:h="24480"/>
          <w:pgMar w:top="1660" w:bottom="280" w:left="360" w:right="360"/>
        </w:sect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10"/>
        <w:gridCol w:w="5730"/>
      </w:tblGrid>
      <w:tr>
        <w:trPr>
          <w:trHeight w:val="4529" w:hRule="atLeast"/>
        </w:trPr>
        <w:tc>
          <w:tcPr>
            <w:tcW w:w="5010" w:type="dxa"/>
            <w:tcBorders>
              <w:top w:val="nil"/>
            </w:tcBorders>
          </w:tcPr>
          <w:p>
            <w:pPr>
              <w:pStyle w:val="TableParagraph"/>
              <w:spacing w:line="235" w:lineRule="auto"/>
              <w:ind w:left="576" w:right="116"/>
              <w:jc w:val="both"/>
              <w:rPr>
                <w:sz w:val="24"/>
              </w:rPr>
            </w:pPr>
            <w:r>
              <w:rPr>
                <w:sz w:val="24"/>
              </w:rPr>
              <w:t>- conter os preços em algarismos e </w:t>
            </w:r>
            <w:r>
              <w:rPr>
                <w:sz w:val="24"/>
              </w:rPr>
              <w:t>por extenso, por unidade, já incluídas </w:t>
            </w:r>
            <w:r>
              <w:rPr>
                <w:sz w:val="24"/>
              </w:rPr>
              <w:t>as despesas de fretes, impostos federais, </w:t>
            </w:r>
            <w:r>
              <w:rPr>
                <w:sz w:val="24"/>
              </w:rPr>
              <w:t>ou estaduais e descontos especiais;</w:t>
            </w:r>
          </w:p>
          <w:p>
            <w:pPr>
              <w:pStyle w:val="TableParagraph"/>
              <w:spacing w:line="235" w:lineRule="auto" w:before="228"/>
              <w:ind w:left="348" w:right="59"/>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6"/>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6"/>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6"/>
              <w:jc w:val="both"/>
              <w:rPr>
                <w:sz w:val="24"/>
              </w:rPr>
            </w:pPr>
            <w:r>
              <w:rPr>
                <w:sz w:val="24"/>
              </w:rPr>
              <w:t>3ª A licitação poderá ser anulada no todo, </w:t>
            </w:r>
            <w:r>
              <w:rPr>
                <w:sz w:val="24"/>
              </w:rPr>
              <w:t>ou em parte, de conformidade com a legislação </w:t>
            </w:r>
            <w:r>
              <w:rPr>
                <w:spacing w:val="-2"/>
                <w:sz w:val="24"/>
              </w:rPr>
              <w:t>vigente.</w:t>
            </w:r>
          </w:p>
        </w:tc>
        <w:tc>
          <w:tcPr>
            <w:tcW w:w="5730" w:type="dxa"/>
            <w:tcBorders>
              <w:top w:val="nil"/>
            </w:tcBorders>
          </w:tcPr>
          <w:p>
            <w:pPr>
              <w:pStyle w:val="TableParagraph"/>
              <w:tabs>
                <w:tab w:pos="1128" w:val="left" w:leader="none"/>
                <w:tab w:pos="2155" w:val="left" w:leader="none"/>
              </w:tabs>
              <w:spacing w:line="262" w:lineRule="exact"/>
              <w:ind w:left="135"/>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345"/>
              <w:rPr>
                <w:sz w:val="2"/>
              </w:rPr>
            </w:pPr>
            <w:r>
              <w:rPr>
                <w:sz w:val="2"/>
              </w:rPr>
              <mc:AlternateContent>
                <mc:Choice Requires="wps">
                  <w:drawing>
                    <wp:inline distT="0" distB="0" distL="0" distR="0">
                      <wp:extent cx="3200400" cy="6350"/>
                      <wp:effectExtent l="9525" t="0" r="0" b="3175"/>
                      <wp:docPr id="29" name="Group 29"/>
                      <wp:cNvGraphicFramePr>
                        <a:graphicFrameLocks/>
                      </wp:cNvGraphicFramePr>
                      <a:graphic>
                        <a:graphicData uri="http://schemas.microsoft.com/office/word/2010/wordprocessingGroup">
                          <wpg:wgp>
                            <wpg:cNvPr id="29" name="Group 29"/>
                            <wpg:cNvGrpSpPr/>
                            <wpg:grpSpPr>
                              <a:xfrm>
                                <a:off x="0" y="0"/>
                                <a:ext cx="3200400" cy="6350"/>
                                <a:chExt cx="3200400" cy="6350"/>
                              </a:xfrm>
                            </wpg:grpSpPr>
                            <wps:wsp>
                              <wps:cNvPr id="30" name="Graphic 30"/>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5" coordorigin="0,0" coordsize="5040,10">
                      <v:line style="position:absolute" from="0,5" to="5040,5" stroked="true" strokeweight=".487125pt" strokecolor="#000000">
                        <v:stroke dashstyle="solid"/>
                      </v:line>
                    </v:group>
                  </w:pict>
                </mc:Fallback>
              </mc:AlternateContent>
            </w:r>
            <w:r>
              <w:rPr>
                <w:sz w:val="2"/>
              </w:rPr>
            </w:r>
          </w:p>
          <w:p>
            <w:pPr>
              <w:pStyle w:val="TableParagraph"/>
              <w:ind w:left="1559"/>
              <w:rPr>
                <w:sz w:val="24"/>
              </w:rPr>
            </w:pPr>
            <w:r>
              <w:rPr>
                <w:sz w:val="24"/>
              </w:rPr>
              <w:t>(assinatura do </w:t>
            </w:r>
            <w:r>
              <w:rPr>
                <w:spacing w:val="-2"/>
                <w:sz w:val="24"/>
              </w:rPr>
              <w:t>responsável)</w:t>
            </w:r>
          </w:p>
          <w:p>
            <w:pPr>
              <w:pStyle w:val="TableParagraph"/>
              <w:spacing w:before="243"/>
              <w:ind w:left="146" w:right="4847" w:hanging="11"/>
              <w:rPr>
                <w:b/>
                <w:sz w:val="24"/>
              </w:rPr>
            </w:pPr>
            <w:r>
              <w:rPr>
                <w:b/>
                <w:spacing w:val="-2"/>
                <w:sz w:val="24"/>
              </w:rPr>
              <w:t>Nome:</w:t>
            </w:r>
          </w:p>
          <w:p>
            <w:pPr>
              <w:pStyle w:val="TableParagraph"/>
              <w:spacing w:before="9"/>
              <w:ind w:left="146" w:right="4847"/>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46"/>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4365"/>
        <w:gridCol w:w="705"/>
        <w:gridCol w:w="855"/>
        <w:gridCol w:w="1080"/>
        <w:gridCol w:w="990"/>
        <w:gridCol w:w="1080"/>
        <w:gridCol w:w="990"/>
      </w:tblGrid>
      <w:tr>
        <w:trPr>
          <w:trHeight w:val="1919" w:hRule="atLeast"/>
        </w:trPr>
        <w:tc>
          <w:tcPr>
            <w:tcW w:w="5040" w:type="dxa"/>
            <w:gridSpan w:val="2"/>
          </w:tcPr>
          <w:p>
            <w:pPr>
              <w:pStyle w:val="TableParagraph"/>
              <w:spacing w:line="312" w:lineRule="auto" w:before="31"/>
              <w:ind w:left="20"/>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42"/>
              <w:ind w:left="20" w:right="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20" w:right="3"/>
              <w:jc w:val="center"/>
              <w:rPr>
                <w:b/>
                <w:sz w:val="24"/>
              </w:rPr>
            </w:pPr>
            <w:r>
              <w:rPr>
                <w:b/>
                <w:spacing w:val="-4"/>
                <w:sz w:val="24"/>
              </w:rPr>
              <w:t>PROPOSTA</w:t>
            </w:r>
            <w:r>
              <w:rPr>
                <w:b/>
                <w:sz w:val="24"/>
              </w:rPr>
              <w:t> </w:t>
            </w:r>
            <w:r>
              <w:rPr>
                <w:b/>
                <w:spacing w:val="-2"/>
                <w:sz w:val="24"/>
              </w:rPr>
              <w:t>DETALHE</w:t>
            </w:r>
          </w:p>
        </w:tc>
        <w:tc>
          <w:tcPr>
            <w:tcW w:w="5700" w:type="dxa"/>
            <w:gridSpan w:val="6"/>
          </w:tcPr>
          <w:p>
            <w:pPr>
              <w:pStyle w:val="TableParagraph"/>
              <w:spacing w:before="144"/>
              <w:rPr>
                <w:b/>
                <w:sz w:val="24"/>
              </w:rPr>
            </w:pPr>
          </w:p>
          <w:p>
            <w:pPr>
              <w:pStyle w:val="TableParagraph"/>
              <w:spacing w:before="1"/>
              <w:ind w:left="200"/>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180/2026.</w:t>
            </w:r>
          </w:p>
          <w:p>
            <w:pPr>
              <w:pStyle w:val="TableParagraph"/>
              <w:spacing w:line="338" w:lineRule="auto" w:before="114"/>
              <w:ind w:left="200" w:right="577"/>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04/06/2026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SEI-260007/013272/2025.</w:t>
            </w:r>
          </w:p>
        </w:tc>
      </w:tr>
      <w:tr>
        <w:trPr>
          <w:trHeight w:val="539" w:hRule="atLeast"/>
        </w:trPr>
        <w:tc>
          <w:tcPr>
            <w:tcW w:w="675" w:type="dxa"/>
            <w:vMerge w:val="restart"/>
          </w:tcPr>
          <w:p>
            <w:pPr>
              <w:pStyle w:val="TableParagraph"/>
              <w:spacing w:before="114"/>
              <w:rPr>
                <w:b/>
                <w:sz w:val="24"/>
              </w:rPr>
            </w:pPr>
          </w:p>
          <w:p>
            <w:pPr>
              <w:pStyle w:val="TableParagraph"/>
              <w:spacing w:before="1"/>
              <w:ind w:left="91"/>
              <w:rPr>
                <w:b/>
                <w:sz w:val="24"/>
              </w:rPr>
            </w:pPr>
            <w:r>
              <w:rPr>
                <w:b/>
                <w:spacing w:val="-4"/>
                <w:sz w:val="24"/>
              </w:rPr>
              <w:t>IteM</w:t>
            </w:r>
          </w:p>
        </w:tc>
        <w:tc>
          <w:tcPr>
            <w:tcW w:w="4365" w:type="dxa"/>
            <w:vMerge w:val="restart"/>
          </w:tcPr>
          <w:p>
            <w:pPr>
              <w:pStyle w:val="TableParagraph"/>
              <w:spacing w:before="114"/>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9"/>
              <w:rPr>
                <w:b/>
                <w:sz w:val="24"/>
              </w:rPr>
            </w:pPr>
            <w:r>
              <w:rPr>
                <w:b/>
                <w:spacing w:val="-4"/>
                <w:sz w:val="24"/>
              </w:rPr>
              <w:t>Unid</w:t>
            </w:r>
          </w:p>
        </w:tc>
        <w:tc>
          <w:tcPr>
            <w:tcW w:w="855" w:type="dxa"/>
            <w:vMerge w:val="restart"/>
          </w:tcPr>
          <w:p>
            <w:pPr>
              <w:pStyle w:val="TableParagraph"/>
              <w:spacing w:before="114"/>
              <w:rPr>
                <w:b/>
                <w:sz w:val="24"/>
              </w:rPr>
            </w:pPr>
          </w:p>
          <w:p>
            <w:pPr>
              <w:pStyle w:val="TableParagraph"/>
              <w:spacing w:before="1"/>
              <w:ind w:left="232"/>
              <w:rPr>
                <w:b/>
                <w:sz w:val="24"/>
              </w:rPr>
            </w:pPr>
            <w:r>
              <w:rPr>
                <w:b/>
                <w:spacing w:val="-5"/>
                <w:sz w:val="24"/>
              </w:rPr>
              <w:t>Qtd</w:t>
            </w:r>
          </w:p>
        </w:tc>
        <w:tc>
          <w:tcPr>
            <w:tcW w:w="2070" w:type="dxa"/>
            <w:gridSpan w:val="2"/>
          </w:tcPr>
          <w:p>
            <w:pPr>
              <w:pStyle w:val="TableParagraph"/>
              <w:spacing w:line="259" w:lineRule="exact"/>
              <w:ind w:left="398"/>
              <w:rPr>
                <w:b/>
                <w:sz w:val="24"/>
              </w:rPr>
            </w:pPr>
            <w:r>
              <w:rPr>
                <w:b/>
                <w:sz w:val="24"/>
              </w:rPr>
              <w:t>preço</w:t>
            </w:r>
            <w:r>
              <w:rPr>
                <w:b/>
                <w:spacing w:val="-5"/>
                <w:sz w:val="24"/>
              </w:rPr>
              <w:t> COM</w:t>
            </w:r>
          </w:p>
          <w:p>
            <w:pPr>
              <w:pStyle w:val="TableParagraph"/>
              <w:spacing w:line="261" w:lineRule="exact"/>
              <w:ind w:left="459"/>
              <w:rPr>
                <w:b/>
                <w:sz w:val="24"/>
              </w:rPr>
            </w:pPr>
            <w:r>
              <w:rPr>
                <w:b/>
                <w:sz w:val="24"/>
              </w:rPr>
              <w:t>ICMS </w:t>
            </w:r>
            <w:r>
              <w:rPr>
                <w:b/>
                <w:spacing w:val="-4"/>
                <w:sz w:val="24"/>
              </w:rPr>
              <w:t>(R$)</w:t>
            </w:r>
          </w:p>
        </w:tc>
        <w:tc>
          <w:tcPr>
            <w:tcW w:w="2070" w:type="dxa"/>
            <w:gridSpan w:val="2"/>
          </w:tcPr>
          <w:p>
            <w:pPr>
              <w:pStyle w:val="TableParagraph"/>
              <w:spacing w:line="259" w:lineRule="exact"/>
              <w:ind w:left="435"/>
              <w:rPr>
                <w:b/>
                <w:sz w:val="24"/>
              </w:rPr>
            </w:pPr>
            <w:r>
              <w:rPr>
                <w:b/>
                <w:sz w:val="24"/>
              </w:rPr>
              <w:t>preço</w:t>
            </w:r>
            <w:r>
              <w:rPr>
                <w:b/>
                <w:spacing w:val="-5"/>
                <w:sz w:val="24"/>
              </w:rPr>
              <w:t> SEM</w:t>
            </w:r>
          </w:p>
          <w:p>
            <w:pPr>
              <w:pStyle w:val="TableParagraph"/>
              <w:spacing w:line="261" w:lineRule="exact"/>
              <w:ind w:left="462"/>
              <w:rPr>
                <w:b/>
                <w:sz w:val="24"/>
              </w:rPr>
            </w:pPr>
            <w:r>
              <w:rPr>
                <w:b/>
                <w:sz w:val="24"/>
              </w:rPr>
              <w:t>ICMS </w:t>
            </w:r>
            <w:r>
              <w:rPr>
                <w:b/>
                <w:spacing w:val="-4"/>
                <w:sz w:val="24"/>
              </w:rPr>
              <w:t>(R$)</w:t>
            </w:r>
          </w:p>
        </w:tc>
      </w:tr>
      <w:tr>
        <w:trPr>
          <w:trHeight w:val="539" w:hRule="atLeast"/>
        </w:trPr>
        <w:tc>
          <w:tcPr>
            <w:tcW w:w="67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855" w:type="dxa"/>
            <w:vMerge/>
            <w:tcBorders>
              <w:top w:val="nil"/>
            </w:tcBorders>
          </w:tcPr>
          <w:p>
            <w:pPr>
              <w:rPr>
                <w:sz w:val="2"/>
                <w:szCs w:val="2"/>
              </w:rPr>
            </w:pPr>
          </w:p>
        </w:tc>
        <w:tc>
          <w:tcPr>
            <w:tcW w:w="1080" w:type="dxa"/>
          </w:tcPr>
          <w:p>
            <w:pPr>
              <w:pStyle w:val="TableParagraph"/>
              <w:spacing w:line="259" w:lineRule="exact"/>
              <w:ind w:left="27" w:right="7"/>
              <w:jc w:val="center"/>
              <w:rPr>
                <w:b/>
                <w:sz w:val="24"/>
              </w:rPr>
            </w:pPr>
            <w:r>
              <w:rPr>
                <w:b/>
                <w:spacing w:val="-4"/>
                <w:sz w:val="24"/>
              </w:rPr>
              <w:t>preço</w:t>
            </w:r>
          </w:p>
          <w:p>
            <w:pPr>
              <w:pStyle w:val="TableParagraph"/>
              <w:spacing w:line="261" w:lineRule="exact"/>
              <w:ind w:left="27" w:right="21"/>
              <w:jc w:val="center"/>
              <w:rPr>
                <w:b/>
                <w:sz w:val="24"/>
              </w:rPr>
            </w:pPr>
            <w:r>
              <w:rPr>
                <w:b/>
                <w:spacing w:val="-2"/>
                <w:sz w:val="24"/>
              </w:rPr>
              <w:t>unitário</w:t>
            </w:r>
          </w:p>
        </w:tc>
        <w:tc>
          <w:tcPr>
            <w:tcW w:w="990" w:type="dxa"/>
          </w:tcPr>
          <w:p>
            <w:pPr>
              <w:pStyle w:val="TableParagraph"/>
              <w:spacing w:before="121"/>
              <w:ind w:left="90"/>
              <w:rPr>
                <w:b/>
                <w:sz w:val="24"/>
              </w:rPr>
            </w:pPr>
            <w:r>
              <w:rPr>
                <w:b/>
                <w:spacing w:val="-2"/>
                <w:sz w:val="24"/>
              </w:rPr>
              <w:t>TOTAL</w:t>
            </w:r>
          </w:p>
        </w:tc>
        <w:tc>
          <w:tcPr>
            <w:tcW w:w="1080" w:type="dxa"/>
          </w:tcPr>
          <w:p>
            <w:pPr>
              <w:pStyle w:val="TableParagraph"/>
              <w:spacing w:line="259" w:lineRule="exact"/>
              <w:ind w:left="27"/>
              <w:jc w:val="center"/>
              <w:rPr>
                <w:b/>
                <w:sz w:val="24"/>
              </w:rPr>
            </w:pPr>
            <w:r>
              <w:rPr>
                <w:b/>
                <w:spacing w:val="-4"/>
                <w:sz w:val="24"/>
              </w:rPr>
              <w:t>preço</w:t>
            </w:r>
          </w:p>
          <w:p>
            <w:pPr>
              <w:pStyle w:val="TableParagraph"/>
              <w:spacing w:line="261" w:lineRule="exact"/>
              <w:ind w:left="27" w:right="14"/>
              <w:jc w:val="center"/>
              <w:rPr>
                <w:b/>
                <w:sz w:val="24"/>
              </w:rPr>
            </w:pPr>
            <w:r>
              <w:rPr>
                <w:b/>
                <w:spacing w:val="-2"/>
                <w:sz w:val="24"/>
              </w:rPr>
              <w:t>unitário</w:t>
            </w:r>
          </w:p>
        </w:tc>
        <w:tc>
          <w:tcPr>
            <w:tcW w:w="990" w:type="dxa"/>
          </w:tcPr>
          <w:p>
            <w:pPr>
              <w:pStyle w:val="TableParagraph"/>
              <w:spacing w:before="121"/>
              <w:ind w:left="93"/>
              <w:rPr>
                <w:b/>
                <w:sz w:val="24"/>
              </w:rPr>
            </w:pPr>
            <w:r>
              <w:rPr>
                <w:b/>
                <w:spacing w:val="-2"/>
                <w:sz w:val="24"/>
              </w:rPr>
              <w:t>TOTAL</w:t>
            </w:r>
          </w:p>
        </w:tc>
      </w:tr>
      <w:tr>
        <w:trPr>
          <w:trHeight w:val="4259" w:hRule="atLeast"/>
        </w:trPr>
        <w:tc>
          <w:tcPr>
            <w:tcW w:w="6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8"/>
              <w:jc w:val="center"/>
              <w:rPr>
                <w:sz w:val="24"/>
              </w:rPr>
            </w:pPr>
            <w:r>
              <w:rPr>
                <w:spacing w:val="-10"/>
                <w:sz w:val="24"/>
              </w:rPr>
              <w:t>5</w:t>
            </w:r>
          </w:p>
        </w:tc>
        <w:tc>
          <w:tcPr>
            <w:tcW w:w="4365" w:type="dxa"/>
          </w:tcPr>
          <w:p>
            <w:pPr>
              <w:pStyle w:val="TableParagraph"/>
              <w:spacing w:line="235" w:lineRule="auto"/>
              <w:ind w:left="77" w:right="57"/>
              <w:jc w:val="both"/>
              <w:rPr>
                <w:sz w:val="24"/>
              </w:rPr>
            </w:pPr>
            <w:r>
              <w:rPr>
                <w:sz w:val="24"/>
              </w:rPr>
              <w:t>Sistema mediastinal para drenagem </w:t>
            </w:r>
            <w:r>
              <w:rPr>
                <w:sz w:val="24"/>
              </w:rPr>
              <w:t>de</w:t>
            </w:r>
            <w:r>
              <w:rPr>
                <w:spacing w:val="40"/>
                <w:sz w:val="24"/>
              </w:rPr>
              <w:t> </w:t>
            </w:r>
            <w:r>
              <w:rPr>
                <w:sz w:val="24"/>
              </w:rPr>
              <w:t>tórax subaquática, com dreno 12 Fr, em PVC atóxico, tubular, multifenestrado com linha radiopaca e furo sentinela. Frasco coletor de 500 ml, aproximadamente, em PVC rígido transparente, atóxico,</w:t>
            </w:r>
            <w:r>
              <w:rPr>
                <w:spacing w:val="40"/>
                <w:sz w:val="24"/>
              </w:rPr>
              <w:t> </w:t>
            </w:r>
            <w:r>
              <w:rPr>
                <w:sz w:val="24"/>
              </w:rPr>
              <w:t>graduado, com tampa de rosca em polipropileno com 3 entradas, extensão de 130 cm, aproximadamente, em polietileno transparente, com pinça corta fluxo plana, atóxico com conector universal, suporte para base e alça transparente.</w:t>
            </w:r>
          </w:p>
          <w:p>
            <w:pPr>
              <w:pStyle w:val="TableParagraph"/>
              <w:spacing w:line="510" w:lineRule="exact"/>
              <w:ind w:left="77" w:right="2746"/>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2"/>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11"/>
              <w:jc w:val="center"/>
              <w:rPr>
                <w:sz w:val="24"/>
              </w:rPr>
            </w:pPr>
            <w:r>
              <w:rPr>
                <w:spacing w:val="-5"/>
                <w:sz w:val="24"/>
              </w:rPr>
              <w:t>395</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990" w:type="dxa"/>
          </w:tcPr>
          <w:p>
            <w:pPr>
              <w:pStyle w:val="TableParagraph"/>
              <w:rPr>
                <w:sz w:val="24"/>
              </w:rPr>
            </w:pPr>
          </w:p>
        </w:tc>
      </w:tr>
      <w:tr>
        <w:trPr>
          <w:trHeight w:val="4254" w:hRule="atLeast"/>
        </w:trPr>
        <w:tc>
          <w:tcPr>
            <w:tcW w:w="6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8"/>
              <w:jc w:val="center"/>
              <w:rPr>
                <w:sz w:val="24"/>
              </w:rPr>
            </w:pPr>
            <w:r>
              <w:rPr>
                <w:spacing w:val="-10"/>
                <w:sz w:val="24"/>
              </w:rPr>
              <w:t>6</w:t>
            </w:r>
          </w:p>
        </w:tc>
        <w:tc>
          <w:tcPr>
            <w:tcW w:w="4365" w:type="dxa"/>
          </w:tcPr>
          <w:p>
            <w:pPr>
              <w:pStyle w:val="TableParagraph"/>
              <w:spacing w:line="253" w:lineRule="exact"/>
              <w:ind w:left="77"/>
              <w:jc w:val="both"/>
              <w:rPr>
                <w:sz w:val="24"/>
              </w:rPr>
            </w:pPr>
            <w:r>
              <w:rPr>
                <w:sz w:val="24"/>
              </w:rPr>
              <w:t>Sistema</w:t>
            </w:r>
            <w:r>
              <w:rPr>
                <w:spacing w:val="35"/>
                <w:sz w:val="24"/>
              </w:rPr>
              <w:t>  </w:t>
            </w:r>
            <w:r>
              <w:rPr>
                <w:sz w:val="24"/>
              </w:rPr>
              <w:t>mediastinal</w:t>
            </w:r>
            <w:r>
              <w:rPr>
                <w:spacing w:val="35"/>
                <w:sz w:val="24"/>
              </w:rPr>
              <w:t>  </w:t>
            </w:r>
            <w:r>
              <w:rPr>
                <w:sz w:val="24"/>
              </w:rPr>
              <w:t>para</w:t>
            </w:r>
            <w:r>
              <w:rPr>
                <w:spacing w:val="35"/>
                <w:sz w:val="24"/>
              </w:rPr>
              <w:t>  </w:t>
            </w:r>
            <w:r>
              <w:rPr>
                <w:sz w:val="24"/>
              </w:rPr>
              <w:t>drenagem</w:t>
            </w:r>
            <w:r>
              <w:rPr>
                <w:spacing w:val="35"/>
                <w:sz w:val="24"/>
              </w:rPr>
              <w:t>  </w:t>
            </w:r>
            <w:r>
              <w:rPr>
                <w:spacing w:val="-5"/>
                <w:sz w:val="24"/>
              </w:rPr>
              <w:t>de</w:t>
            </w:r>
          </w:p>
          <w:p>
            <w:pPr>
              <w:pStyle w:val="TableParagraph"/>
              <w:spacing w:line="235" w:lineRule="auto" w:before="1"/>
              <w:ind w:left="77" w:right="57"/>
              <w:jc w:val="both"/>
              <w:rPr>
                <w:sz w:val="24"/>
              </w:rPr>
            </w:pPr>
            <w:r>
              <w:rPr>
                <w:sz w:val="24"/>
              </w:rPr>
              <w:t>tórax subaquática, com dreno 18 Fr, </w:t>
            </w:r>
            <w:r>
              <w:rPr>
                <w:sz w:val="24"/>
              </w:rPr>
              <w:t>em PVC atóxico, tubular, multifenestrado com linha radiopaca e furo sentinela. Frasco coletor de 500 ml, aproximadamente, em PVC rígido transparente, atóxico,</w:t>
            </w:r>
            <w:r>
              <w:rPr>
                <w:spacing w:val="40"/>
                <w:sz w:val="24"/>
              </w:rPr>
              <w:t> </w:t>
            </w:r>
            <w:r>
              <w:rPr>
                <w:sz w:val="24"/>
              </w:rPr>
              <w:t>graduado, com tampa de rosca em polipropileno com 3 entradas, extensão de 200 cm, aproximadamente, em polietileno transparente, com pinça corta fluxo plana, atóxico com conector universal, suporte para base e alça transparente.</w:t>
            </w:r>
          </w:p>
          <w:p>
            <w:pPr>
              <w:pStyle w:val="TableParagraph"/>
              <w:spacing w:line="510" w:lineRule="exact" w:before="7"/>
              <w:ind w:left="77" w:right="2746"/>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2"/>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11"/>
              <w:jc w:val="center"/>
              <w:rPr>
                <w:sz w:val="24"/>
              </w:rPr>
            </w:pPr>
            <w:r>
              <w:rPr>
                <w:spacing w:val="-5"/>
                <w:sz w:val="24"/>
              </w:rPr>
              <w:t>25</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990" w:type="dxa"/>
          </w:tcPr>
          <w:p>
            <w:pPr>
              <w:pStyle w:val="TableParagraph"/>
              <w:rPr>
                <w:sz w:val="24"/>
              </w:rPr>
            </w:pPr>
          </w:p>
        </w:tc>
      </w:tr>
      <w:tr>
        <w:trPr>
          <w:trHeight w:val="4257" w:hRule="atLeast"/>
        </w:trPr>
        <w:tc>
          <w:tcPr>
            <w:tcW w:w="6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7"/>
              <w:rPr>
                <w:b/>
                <w:sz w:val="24"/>
              </w:rPr>
            </w:pPr>
          </w:p>
          <w:p>
            <w:pPr>
              <w:pStyle w:val="TableParagraph"/>
              <w:ind w:left="28"/>
              <w:jc w:val="center"/>
              <w:rPr>
                <w:sz w:val="24"/>
              </w:rPr>
            </w:pPr>
            <w:r>
              <w:rPr>
                <w:spacing w:val="-10"/>
                <w:sz w:val="24"/>
              </w:rPr>
              <w:t>7</w:t>
            </w:r>
          </w:p>
        </w:tc>
        <w:tc>
          <w:tcPr>
            <w:tcW w:w="4365" w:type="dxa"/>
          </w:tcPr>
          <w:p>
            <w:pPr>
              <w:pStyle w:val="TableParagraph"/>
              <w:spacing w:line="235" w:lineRule="auto"/>
              <w:ind w:left="77" w:right="57"/>
              <w:jc w:val="both"/>
              <w:rPr>
                <w:sz w:val="24"/>
              </w:rPr>
            </w:pPr>
            <w:r>
              <w:rPr>
                <w:sz w:val="24"/>
              </w:rPr>
              <w:t>Sistema mediastinal para drenagem </w:t>
            </w:r>
            <w:r>
              <w:rPr>
                <w:sz w:val="24"/>
              </w:rPr>
              <w:t>de</w:t>
            </w:r>
            <w:r>
              <w:rPr>
                <w:spacing w:val="40"/>
                <w:sz w:val="24"/>
              </w:rPr>
              <w:t> </w:t>
            </w:r>
            <w:r>
              <w:rPr>
                <w:sz w:val="24"/>
              </w:rPr>
              <w:t>tórax subaquática, com dreno 24 Fr, em PVC atóxico, tubular, multifenestrado com linha radiopaca e furo sentinela. Frasco coletor de 2000 ml, aproximadamente, em PVC rígido transparente, atóxico,</w:t>
            </w:r>
            <w:r>
              <w:rPr>
                <w:spacing w:val="40"/>
                <w:sz w:val="24"/>
              </w:rPr>
              <w:t> </w:t>
            </w:r>
            <w:r>
              <w:rPr>
                <w:sz w:val="24"/>
              </w:rPr>
              <w:t>graduado, com tampa de rosca em polipropileno com 3 entradas, extensão de 200 cm, aproximadamente, em polietileno transparente, com pinça corta fluxo plana, atóxico com conector universal, suporte para base e alça transparente.</w:t>
            </w:r>
          </w:p>
          <w:p>
            <w:pPr>
              <w:pStyle w:val="TableParagraph"/>
              <w:spacing w:line="510" w:lineRule="exact"/>
              <w:ind w:left="77" w:right="2746"/>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7"/>
              <w:rPr>
                <w:b/>
                <w:sz w:val="24"/>
              </w:rPr>
            </w:pPr>
          </w:p>
          <w:p>
            <w:pPr>
              <w:pStyle w:val="TableParagraph"/>
              <w:ind w:left="22"/>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7"/>
              <w:rPr>
                <w:b/>
                <w:sz w:val="24"/>
              </w:rPr>
            </w:pPr>
          </w:p>
          <w:p>
            <w:pPr>
              <w:pStyle w:val="TableParagraph"/>
              <w:ind w:left="11"/>
              <w:jc w:val="center"/>
              <w:rPr>
                <w:sz w:val="24"/>
              </w:rPr>
            </w:pPr>
            <w:r>
              <w:rPr>
                <w:spacing w:val="-5"/>
                <w:sz w:val="24"/>
              </w:rPr>
              <w:t>22</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990"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4365"/>
        <w:gridCol w:w="705"/>
        <w:gridCol w:w="855"/>
        <w:gridCol w:w="1080"/>
        <w:gridCol w:w="990"/>
        <w:gridCol w:w="1080"/>
        <w:gridCol w:w="990"/>
      </w:tblGrid>
      <w:tr>
        <w:trPr>
          <w:trHeight w:val="4259" w:hRule="atLeast"/>
        </w:trPr>
        <w:tc>
          <w:tcPr>
            <w:tcW w:w="6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8"/>
              <w:jc w:val="center"/>
              <w:rPr>
                <w:sz w:val="24"/>
              </w:rPr>
            </w:pPr>
            <w:r>
              <w:rPr>
                <w:spacing w:val="-10"/>
                <w:sz w:val="24"/>
              </w:rPr>
              <w:t>8</w:t>
            </w:r>
          </w:p>
        </w:tc>
        <w:tc>
          <w:tcPr>
            <w:tcW w:w="4365" w:type="dxa"/>
          </w:tcPr>
          <w:p>
            <w:pPr>
              <w:pStyle w:val="TableParagraph"/>
              <w:spacing w:line="235" w:lineRule="auto"/>
              <w:ind w:left="77" w:right="57"/>
              <w:jc w:val="both"/>
              <w:rPr>
                <w:sz w:val="24"/>
              </w:rPr>
            </w:pPr>
            <w:r>
              <w:rPr>
                <w:sz w:val="24"/>
              </w:rPr>
              <w:t>Sistema mediastinal para drenagem </w:t>
            </w:r>
            <w:r>
              <w:rPr>
                <w:sz w:val="24"/>
              </w:rPr>
              <w:t>de</w:t>
            </w:r>
            <w:r>
              <w:rPr>
                <w:spacing w:val="40"/>
                <w:sz w:val="24"/>
              </w:rPr>
              <w:t> </w:t>
            </w:r>
            <w:r>
              <w:rPr>
                <w:sz w:val="24"/>
              </w:rPr>
              <w:t>tórax subaquática, com dreno 30 Fr, em PVC atóxico, tubular, multifenestrado com linha radiopaca e furo sentinela. Frasco coletor de 2000 ml, aproximadamente, em PVC rígido transparente, atóxico,</w:t>
            </w:r>
            <w:r>
              <w:rPr>
                <w:spacing w:val="40"/>
                <w:sz w:val="24"/>
              </w:rPr>
              <w:t> </w:t>
            </w:r>
            <w:r>
              <w:rPr>
                <w:sz w:val="24"/>
              </w:rPr>
              <w:t>graduado, com tampa de rosca em polipropileno com 3 entradas, extensão de 200 cm, aproximadamente, em polietileno transparente, com pinça corta fluxo plana, atóxico com conector universal, suporte para base e alça transparente.</w:t>
            </w:r>
          </w:p>
          <w:p>
            <w:pPr>
              <w:pStyle w:val="TableParagraph"/>
              <w:spacing w:line="510" w:lineRule="exact"/>
              <w:ind w:left="77" w:right="2746"/>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2"/>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11"/>
              <w:jc w:val="center"/>
              <w:rPr>
                <w:sz w:val="24"/>
              </w:rPr>
            </w:pPr>
            <w:r>
              <w:rPr>
                <w:spacing w:val="-5"/>
                <w:sz w:val="24"/>
              </w:rPr>
              <w:t>77</w:t>
            </w:r>
          </w:p>
        </w:tc>
        <w:tc>
          <w:tcPr>
            <w:tcW w:w="1080" w:type="dxa"/>
          </w:tcPr>
          <w:p>
            <w:pPr>
              <w:pStyle w:val="TableParagraph"/>
              <w:rPr>
                <w:sz w:val="22"/>
              </w:rPr>
            </w:pPr>
          </w:p>
        </w:tc>
        <w:tc>
          <w:tcPr>
            <w:tcW w:w="990" w:type="dxa"/>
          </w:tcPr>
          <w:p>
            <w:pPr>
              <w:pStyle w:val="TableParagraph"/>
              <w:rPr>
                <w:sz w:val="22"/>
              </w:rPr>
            </w:pPr>
          </w:p>
        </w:tc>
        <w:tc>
          <w:tcPr>
            <w:tcW w:w="1080" w:type="dxa"/>
          </w:tcPr>
          <w:p>
            <w:pPr>
              <w:pStyle w:val="TableParagraph"/>
              <w:rPr>
                <w:sz w:val="22"/>
              </w:rPr>
            </w:pPr>
          </w:p>
        </w:tc>
        <w:tc>
          <w:tcPr>
            <w:tcW w:w="990" w:type="dxa"/>
          </w:tcPr>
          <w:p>
            <w:pPr>
              <w:pStyle w:val="TableParagraph"/>
              <w:rPr>
                <w:sz w:val="22"/>
              </w:rPr>
            </w:pPr>
          </w:p>
        </w:tc>
      </w:tr>
      <w:tr>
        <w:trPr>
          <w:trHeight w:val="6954" w:hRule="atLeast"/>
        </w:trPr>
        <w:tc>
          <w:tcPr>
            <w:tcW w:w="6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
              <w:rPr>
                <w:b/>
                <w:sz w:val="24"/>
              </w:rPr>
            </w:pPr>
          </w:p>
          <w:p>
            <w:pPr>
              <w:pStyle w:val="TableParagraph"/>
              <w:ind w:left="28"/>
              <w:jc w:val="center"/>
              <w:rPr>
                <w:sz w:val="24"/>
              </w:rPr>
            </w:pPr>
            <w:r>
              <w:rPr>
                <w:spacing w:val="-10"/>
                <w:sz w:val="24"/>
              </w:rPr>
              <w:t>9</w:t>
            </w:r>
          </w:p>
        </w:tc>
        <w:tc>
          <w:tcPr>
            <w:tcW w:w="4365" w:type="dxa"/>
          </w:tcPr>
          <w:p>
            <w:pPr>
              <w:pStyle w:val="TableParagraph"/>
              <w:spacing w:line="253" w:lineRule="exact"/>
              <w:ind w:left="77"/>
              <w:jc w:val="both"/>
              <w:rPr>
                <w:sz w:val="24"/>
              </w:rPr>
            </w:pPr>
            <w:r>
              <w:rPr>
                <w:sz w:val="24"/>
              </w:rPr>
              <w:t>Máscara</w:t>
            </w:r>
            <w:r>
              <w:rPr>
                <w:spacing w:val="58"/>
                <w:w w:val="150"/>
                <w:sz w:val="24"/>
              </w:rPr>
              <w:t>  </w:t>
            </w:r>
            <w:r>
              <w:rPr>
                <w:sz w:val="24"/>
              </w:rPr>
              <w:t>descartável,</w:t>
            </w:r>
            <w:r>
              <w:rPr>
                <w:spacing w:val="58"/>
                <w:w w:val="150"/>
                <w:sz w:val="24"/>
              </w:rPr>
              <w:t>  </w:t>
            </w:r>
            <w:r>
              <w:rPr>
                <w:sz w:val="24"/>
              </w:rPr>
              <w:t>específica</w:t>
            </w:r>
            <w:r>
              <w:rPr>
                <w:spacing w:val="58"/>
                <w:w w:val="150"/>
                <w:sz w:val="24"/>
              </w:rPr>
              <w:t>  </w:t>
            </w:r>
            <w:r>
              <w:rPr>
                <w:spacing w:val="-4"/>
                <w:sz w:val="24"/>
              </w:rPr>
              <w:t>para</w:t>
            </w:r>
          </w:p>
          <w:p>
            <w:pPr>
              <w:pStyle w:val="TableParagraph"/>
              <w:spacing w:line="235" w:lineRule="auto" w:before="1"/>
              <w:ind w:left="77" w:right="56"/>
              <w:jc w:val="both"/>
              <w:rPr>
                <w:sz w:val="24"/>
              </w:rPr>
            </w:pPr>
            <w:r>
              <w:rPr>
                <w:sz w:val="24"/>
              </w:rPr>
              <w:t>isolamento respiratório, tipo </w:t>
            </w:r>
            <w:r>
              <w:rPr>
                <w:sz w:val="24"/>
              </w:rPr>
              <w:t>PFF2,</w:t>
            </w:r>
            <w:r>
              <w:rPr>
                <w:spacing w:val="40"/>
                <w:sz w:val="24"/>
              </w:rPr>
              <w:t> </w:t>
            </w:r>
            <w:r>
              <w:rPr>
                <w:sz w:val="24"/>
              </w:rPr>
              <w:t>fechada,</w:t>
            </w:r>
            <w:r>
              <w:rPr>
                <w:spacing w:val="-3"/>
                <w:sz w:val="24"/>
              </w:rPr>
              <w:t> </w:t>
            </w:r>
            <w:r>
              <w:rPr>
                <w:sz w:val="24"/>
              </w:rPr>
              <w:t>tipo</w:t>
            </w:r>
            <w:r>
              <w:rPr>
                <w:spacing w:val="-3"/>
                <w:sz w:val="24"/>
              </w:rPr>
              <w:t> </w:t>
            </w:r>
            <w:r>
              <w:rPr>
                <w:sz w:val="24"/>
              </w:rPr>
              <w:t>personal</w:t>
            </w:r>
            <w:r>
              <w:rPr>
                <w:spacing w:val="-3"/>
                <w:sz w:val="24"/>
              </w:rPr>
              <w:t> </w:t>
            </w:r>
            <w:r>
              <w:rPr>
                <w:sz w:val="24"/>
              </w:rPr>
              <w:t>respirador,</w:t>
            </w:r>
            <w:r>
              <w:rPr>
                <w:spacing w:val="-3"/>
                <w:sz w:val="24"/>
              </w:rPr>
              <w:t> </w:t>
            </w:r>
            <w:r>
              <w:rPr>
                <w:sz w:val="24"/>
              </w:rPr>
              <w:t>composta de não-tecido moldado em fibras sintéticas por um processo sem resina, parte intermediária com meio filtrante composto por microfibras tratadas eletrostaticamente, filtro com ≥ 95% de eficiência para partículas maiores que 0,3µm de diâmetro. Com dispositivo para ajuste nasal fixado</w:t>
            </w:r>
            <w:r>
              <w:rPr>
                <w:spacing w:val="80"/>
                <w:sz w:val="24"/>
              </w:rPr>
              <w:t> </w:t>
            </w:r>
            <w:r>
              <w:rPr>
                <w:sz w:val="24"/>
              </w:rPr>
              <w:t>no corpo da máscara, tiras laterais com comprimento adequado para fixação e perfeito ajuste facial.</w:t>
            </w:r>
            <w:r>
              <w:rPr>
                <w:spacing w:val="-1"/>
                <w:sz w:val="24"/>
              </w:rPr>
              <w:t> </w:t>
            </w:r>
            <w:r>
              <w:rPr>
                <w:sz w:val="24"/>
              </w:rPr>
              <w:t>Atóxica, hipoalérgica e inodora. </w:t>
            </w:r>
            <w:r>
              <w:rPr>
                <w:b/>
                <w:sz w:val="24"/>
              </w:rPr>
              <w:t>O material deve estar de acordo com a norma NBR 13698/2011 e possuir C.A. do Ministério do Trabalho, conforme</w:t>
            </w:r>
            <w:r>
              <w:rPr>
                <w:b/>
                <w:spacing w:val="40"/>
                <w:sz w:val="24"/>
              </w:rPr>
              <w:t> </w:t>
            </w:r>
            <w:r>
              <w:rPr>
                <w:b/>
                <w:sz w:val="24"/>
              </w:rPr>
              <w:t>NR6. No ato da entrega, deverá ser apresentado</w:t>
            </w:r>
            <w:r>
              <w:rPr>
                <w:b/>
                <w:spacing w:val="40"/>
                <w:sz w:val="24"/>
              </w:rPr>
              <w:t> </w:t>
            </w:r>
            <w:r>
              <w:rPr>
                <w:b/>
                <w:sz w:val="24"/>
              </w:rPr>
              <w:t>C.A.</w:t>
            </w:r>
            <w:r>
              <w:rPr>
                <w:b/>
                <w:spacing w:val="40"/>
                <w:sz w:val="24"/>
              </w:rPr>
              <w:t> </w:t>
            </w:r>
            <w:r>
              <w:rPr>
                <w:b/>
                <w:sz w:val="24"/>
              </w:rPr>
              <w:t>com validade vigente, além de Registro ou Notificação na</w:t>
            </w:r>
            <w:r>
              <w:rPr>
                <w:b/>
                <w:spacing w:val="-7"/>
                <w:sz w:val="24"/>
              </w:rPr>
              <w:t> </w:t>
            </w:r>
            <w:r>
              <w:rPr>
                <w:b/>
                <w:sz w:val="24"/>
              </w:rPr>
              <w:t>ANVISA, comprovando a regularidade do produto para uso </w:t>
            </w:r>
            <w:r>
              <w:rPr>
                <w:b/>
                <w:spacing w:val="-2"/>
                <w:sz w:val="24"/>
              </w:rPr>
              <w:t>hospitalar</w:t>
            </w:r>
            <w:r>
              <w:rPr>
                <w:spacing w:val="-2"/>
                <w:sz w:val="24"/>
              </w:rPr>
              <w:t>.</w:t>
            </w:r>
          </w:p>
          <w:p>
            <w:pPr>
              <w:pStyle w:val="TableParagraph"/>
              <w:spacing w:line="510" w:lineRule="exact" w:before="2"/>
              <w:ind w:left="77" w:right="2746"/>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
              <w:rPr>
                <w:b/>
                <w:sz w:val="24"/>
              </w:rPr>
            </w:pPr>
          </w:p>
          <w:p>
            <w:pPr>
              <w:pStyle w:val="TableParagraph"/>
              <w:ind w:left="22"/>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
              <w:rPr>
                <w:b/>
                <w:sz w:val="24"/>
              </w:rPr>
            </w:pPr>
          </w:p>
          <w:p>
            <w:pPr>
              <w:pStyle w:val="TableParagraph"/>
              <w:ind w:left="11"/>
              <w:jc w:val="center"/>
              <w:rPr>
                <w:sz w:val="24"/>
              </w:rPr>
            </w:pPr>
            <w:r>
              <w:rPr>
                <w:spacing w:val="-2"/>
                <w:sz w:val="24"/>
              </w:rPr>
              <w:t>11.100</w:t>
            </w:r>
          </w:p>
        </w:tc>
        <w:tc>
          <w:tcPr>
            <w:tcW w:w="1080" w:type="dxa"/>
          </w:tcPr>
          <w:p>
            <w:pPr>
              <w:pStyle w:val="TableParagraph"/>
              <w:rPr>
                <w:sz w:val="22"/>
              </w:rPr>
            </w:pPr>
          </w:p>
        </w:tc>
        <w:tc>
          <w:tcPr>
            <w:tcW w:w="990" w:type="dxa"/>
          </w:tcPr>
          <w:p>
            <w:pPr>
              <w:pStyle w:val="TableParagraph"/>
              <w:rPr>
                <w:sz w:val="22"/>
              </w:rPr>
            </w:pPr>
          </w:p>
        </w:tc>
        <w:tc>
          <w:tcPr>
            <w:tcW w:w="1080" w:type="dxa"/>
          </w:tcPr>
          <w:p>
            <w:pPr>
              <w:pStyle w:val="TableParagraph"/>
              <w:rPr>
                <w:sz w:val="22"/>
              </w:rPr>
            </w:pPr>
          </w:p>
        </w:tc>
        <w:tc>
          <w:tcPr>
            <w:tcW w:w="990" w:type="dxa"/>
          </w:tcPr>
          <w:p>
            <w:pPr>
              <w:pStyle w:val="TableParagraph"/>
              <w:rPr>
                <w:sz w:val="22"/>
              </w:rPr>
            </w:pPr>
          </w:p>
        </w:tc>
      </w:tr>
      <w:tr>
        <w:trPr>
          <w:trHeight w:val="957" w:hRule="atLeast"/>
        </w:trPr>
        <w:tc>
          <w:tcPr>
            <w:tcW w:w="675" w:type="dxa"/>
            <w:vMerge w:val="restart"/>
          </w:tcPr>
          <w:p>
            <w:pPr>
              <w:pStyle w:val="TableParagraph"/>
              <w:rPr>
                <w:sz w:val="22"/>
              </w:rPr>
            </w:pPr>
          </w:p>
        </w:tc>
        <w:tc>
          <w:tcPr>
            <w:tcW w:w="4365"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ind w:left="91"/>
              <w:rPr>
                <w:sz w:val="24"/>
              </w:rPr>
            </w:pPr>
            <w:r>
              <w:rPr>
                <w:spacing w:val="-2"/>
                <w:sz w:val="24"/>
              </w:rPr>
              <w:t>Data:</w:t>
            </w:r>
          </w:p>
        </w:tc>
        <w:tc>
          <w:tcPr>
            <w:tcW w:w="5700" w:type="dxa"/>
            <w:gridSpan w:val="6"/>
          </w:tcPr>
          <w:p>
            <w:pPr>
              <w:pStyle w:val="TableParagraph"/>
              <w:rPr>
                <w:sz w:val="22"/>
              </w:rPr>
            </w:pPr>
          </w:p>
        </w:tc>
      </w:tr>
      <w:tr>
        <w:trPr>
          <w:trHeight w:val="959" w:hRule="atLeast"/>
        </w:trPr>
        <w:tc>
          <w:tcPr>
            <w:tcW w:w="675" w:type="dxa"/>
            <w:vMerge/>
            <w:tcBorders>
              <w:top w:val="nil"/>
            </w:tcBorders>
          </w:tcPr>
          <w:p>
            <w:pPr>
              <w:rPr>
                <w:sz w:val="2"/>
                <w:szCs w:val="2"/>
              </w:rPr>
            </w:pPr>
          </w:p>
        </w:tc>
        <w:tc>
          <w:tcPr>
            <w:tcW w:w="4365" w:type="dxa"/>
            <w:vMerge/>
            <w:tcBorders>
              <w:top w:val="nil"/>
            </w:tcBorders>
          </w:tcPr>
          <w:p>
            <w:pPr>
              <w:rPr>
                <w:sz w:val="2"/>
                <w:szCs w:val="2"/>
              </w:rPr>
            </w:pPr>
          </w:p>
        </w:tc>
        <w:tc>
          <w:tcPr>
            <w:tcW w:w="5700" w:type="dxa"/>
            <w:gridSpan w:val="6"/>
          </w:tcPr>
          <w:p>
            <w:pPr>
              <w:pStyle w:val="TableParagraph"/>
              <w:spacing w:before="31"/>
              <w:ind w:left="1511"/>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64"/>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593"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1" w:right="2593"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spacing w:after="0"/>
        <w:jc w:val="center"/>
        <w:rPr>
          <w:sz w:val="22"/>
        </w:rPr>
        <w:sectPr>
          <w:type w:val="continuous"/>
          <w:pgSz w:w="15840" w:h="24480"/>
          <w:pgMar w:top="740" w:bottom="280" w:left="360" w:right="360"/>
          <w:cols w:num="2" w:equalWidth="0">
            <w:col w:w="1730" w:space="880"/>
            <w:col w:w="12510"/>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180/2026: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after="0"/>
        <w:sectPr>
          <w:type w:val="continuous"/>
          <w:pgSz w:w="15840" w:h="24480"/>
          <w:pgMar w:top="740" w:bottom="280" w:left="360" w:right="360"/>
        </w:sectPr>
      </w:pPr>
    </w:p>
    <w:p>
      <w:pPr>
        <w:spacing w:before="79"/>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10"/>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457187</wp:posOffset>
                </wp:positionH>
                <wp:positionV relativeFrom="paragraph">
                  <wp:posOffset>167632</wp:posOffset>
                </wp:positionV>
                <wp:extent cx="9153525" cy="2857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3.199437pt;width:720.75pt;height:2.25pt;mso-position-horizontal-relative:page;mso-position-vertical-relative:paragraph;z-index:-15719424;mso-wrap-distance-left:0;mso-wrap-distance-right:0" id="docshape26" coordorigin="720,264" coordsize="14415,45" path="m15135,294l720,294,720,309,15135,309,15135,294xm15135,264l720,264,720,279,15135,279,15135,264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260007/013272/2025</w:t>
      </w:r>
      <w:r>
        <w:rPr>
          <w:rFonts w:ascii="Calibri" w:hAnsi="Calibri"/>
          <w:sz w:val="18"/>
        </w:rPr>
        <w:tab/>
        <w:t>SEI nº </w:t>
      </w:r>
      <w:r>
        <w:rPr>
          <w:rFonts w:ascii="Calibri" w:hAnsi="Calibri"/>
          <w:spacing w:val="-2"/>
          <w:sz w:val="18"/>
        </w:rPr>
        <w:t>132318314</w:t>
      </w:r>
    </w:p>
    <w:sectPr>
      <w:pgSz w:w="15840" w:h="24480"/>
      <w:pgMar w:top="12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6">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5">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4">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1">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0">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9">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8">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6">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5">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9">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3"/>
      <w:numFmt w:val="decimal"/>
      <w:lvlText w:val="%1"/>
      <w:lvlJc w:val="left"/>
      <w:pPr>
        <w:ind w:left="450" w:hanging="374"/>
        <w:jc w:val="left"/>
      </w:pPr>
      <w:rPr>
        <w:rFonts w:hint="default"/>
        <w:lang w:val="pt-PT" w:eastAsia="en-US" w:bidi="ar-SA"/>
      </w:rPr>
    </w:lvl>
    <w:lvl w:ilvl="1">
      <w:start w:val="1"/>
      <w:numFmt w:val="decimal"/>
      <w:lvlText w:val="%1.%2"/>
      <w:lvlJc w:val="left"/>
      <w:pPr>
        <w:ind w:left="450"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74"/>
      </w:pPr>
      <w:rPr>
        <w:rFonts w:hint="default"/>
        <w:lang w:val="pt-PT" w:eastAsia="en-US" w:bidi="ar-SA"/>
      </w:rPr>
    </w:lvl>
    <w:lvl w:ilvl="3">
      <w:start w:val="0"/>
      <w:numFmt w:val="bullet"/>
      <w:lvlText w:val="•"/>
      <w:lvlJc w:val="left"/>
      <w:pPr>
        <w:ind w:left="4844" w:hanging="374"/>
      </w:pPr>
      <w:rPr>
        <w:rFonts w:hint="default"/>
        <w:lang w:val="pt-PT" w:eastAsia="en-US" w:bidi="ar-SA"/>
      </w:rPr>
    </w:lvl>
    <w:lvl w:ilvl="4">
      <w:start w:val="0"/>
      <w:numFmt w:val="bullet"/>
      <w:lvlText w:val="•"/>
      <w:lvlJc w:val="left"/>
      <w:pPr>
        <w:ind w:left="6312" w:hanging="374"/>
      </w:pPr>
      <w:rPr>
        <w:rFonts w:hint="default"/>
        <w:lang w:val="pt-PT" w:eastAsia="en-US" w:bidi="ar-SA"/>
      </w:rPr>
    </w:lvl>
    <w:lvl w:ilvl="5">
      <w:start w:val="0"/>
      <w:numFmt w:val="bullet"/>
      <w:lvlText w:val="•"/>
      <w:lvlJc w:val="left"/>
      <w:pPr>
        <w:ind w:left="7780" w:hanging="374"/>
      </w:pPr>
      <w:rPr>
        <w:rFonts w:hint="default"/>
        <w:lang w:val="pt-PT" w:eastAsia="en-US" w:bidi="ar-SA"/>
      </w:rPr>
    </w:lvl>
    <w:lvl w:ilvl="6">
      <w:start w:val="0"/>
      <w:numFmt w:val="bullet"/>
      <w:lvlText w:val="•"/>
      <w:lvlJc w:val="left"/>
      <w:pPr>
        <w:ind w:left="9248" w:hanging="374"/>
      </w:pPr>
      <w:rPr>
        <w:rFonts w:hint="default"/>
        <w:lang w:val="pt-PT" w:eastAsia="en-US" w:bidi="ar-SA"/>
      </w:rPr>
    </w:lvl>
    <w:lvl w:ilvl="7">
      <w:start w:val="0"/>
      <w:numFmt w:val="bullet"/>
      <w:lvlText w:val="•"/>
      <w:lvlJc w:val="left"/>
      <w:pPr>
        <w:ind w:left="10716" w:hanging="374"/>
      </w:pPr>
      <w:rPr>
        <w:rFonts w:hint="default"/>
        <w:lang w:val="pt-PT" w:eastAsia="en-US" w:bidi="ar-SA"/>
      </w:rPr>
    </w:lvl>
    <w:lvl w:ilvl="8">
      <w:start w:val="0"/>
      <w:numFmt w:val="bullet"/>
      <w:lvlText w:val="•"/>
      <w:lvlJc w:val="left"/>
      <w:pPr>
        <w:ind w:left="12184" w:hanging="374"/>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1081"/>
        <w:jc w:val="left"/>
      </w:pPr>
      <w:rPr>
        <w:rFonts w:hint="default"/>
        <w:lang w:val="pt-PT" w:eastAsia="en-US" w:bidi="ar-SA"/>
      </w:rPr>
    </w:lvl>
    <w:lvl w:ilvl="1">
      <w:start w:val="1"/>
      <w:numFmt w:val="decimal"/>
      <w:lvlText w:val="%1.%2"/>
      <w:lvlJc w:val="left"/>
      <w:pPr>
        <w:ind w:left="450" w:hanging="10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6"/>
      </w:pPr>
      <w:rPr>
        <w:rFonts w:hint="default"/>
        <w:lang w:val="pt-PT" w:eastAsia="en-US" w:bidi="ar-SA"/>
      </w:rPr>
    </w:lvl>
    <w:lvl w:ilvl="4">
      <w:start w:val="0"/>
      <w:numFmt w:val="bullet"/>
      <w:lvlText w:val="•"/>
      <w:lvlJc w:val="left"/>
      <w:pPr>
        <w:ind w:left="6312" w:hanging="556"/>
      </w:pPr>
      <w:rPr>
        <w:rFonts w:hint="default"/>
        <w:lang w:val="pt-PT" w:eastAsia="en-US" w:bidi="ar-SA"/>
      </w:rPr>
    </w:lvl>
    <w:lvl w:ilvl="5">
      <w:start w:val="0"/>
      <w:numFmt w:val="bullet"/>
      <w:lvlText w:val="•"/>
      <w:lvlJc w:val="left"/>
      <w:pPr>
        <w:ind w:left="7780" w:hanging="556"/>
      </w:pPr>
      <w:rPr>
        <w:rFonts w:hint="default"/>
        <w:lang w:val="pt-PT" w:eastAsia="en-US" w:bidi="ar-SA"/>
      </w:rPr>
    </w:lvl>
    <w:lvl w:ilvl="6">
      <w:start w:val="0"/>
      <w:numFmt w:val="bullet"/>
      <w:lvlText w:val="•"/>
      <w:lvlJc w:val="left"/>
      <w:pPr>
        <w:ind w:left="9248" w:hanging="556"/>
      </w:pPr>
      <w:rPr>
        <w:rFonts w:hint="default"/>
        <w:lang w:val="pt-PT" w:eastAsia="en-US" w:bidi="ar-SA"/>
      </w:rPr>
    </w:lvl>
    <w:lvl w:ilvl="7">
      <w:start w:val="0"/>
      <w:numFmt w:val="bullet"/>
      <w:lvlText w:val="•"/>
      <w:lvlJc w:val="left"/>
      <w:pPr>
        <w:ind w:left="10716" w:hanging="556"/>
      </w:pPr>
      <w:rPr>
        <w:rFonts w:hint="default"/>
        <w:lang w:val="pt-PT" w:eastAsia="en-US" w:bidi="ar-SA"/>
      </w:rPr>
    </w:lvl>
    <w:lvl w:ilvl="8">
      <w:start w:val="0"/>
      <w:numFmt w:val="bullet"/>
      <w:lvlText w:val="•"/>
      <w:lvlJc w:val="left"/>
      <w:pPr>
        <w:ind w:left="12184" w:hanging="556"/>
      </w:pPr>
      <w:rPr>
        <w:rFonts w:hint="default"/>
        <w:lang w:val="pt-PT" w:eastAsia="en-US" w:bidi="ar-SA"/>
      </w:rPr>
    </w:lvl>
  </w:abstractNum>
  <w:abstractNum w:abstractNumId="36">
    <w:multiLevelType w:val="hybridMultilevel"/>
    <w:lvl w:ilvl="0">
      <w:start w:val="1"/>
      <w:numFmt w:val="decimal"/>
      <w:lvlText w:val="%1"/>
      <w:lvlJc w:val="left"/>
      <w:pPr>
        <w:ind w:left="1981" w:hanging="1532"/>
        <w:jc w:val="left"/>
      </w:pPr>
      <w:rPr>
        <w:rFonts w:hint="default"/>
        <w:lang w:val="pt-PT" w:eastAsia="en-US" w:bidi="ar-SA"/>
      </w:rPr>
    </w:lvl>
    <w:lvl w:ilvl="1">
      <w:start w:val="1"/>
      <w:numFmt w:val="decimal"/>
      <w:lvlText w:val="%1.%2"/>
      <w:lvlJc w:val="left"/>
      <w:pPr>
        <w:ind w:left="1981" w:hanging="15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00" w:hanging="840"/>
      </w:pPr>
      <w:rPr>
        <w:rFonts w:hint="default"/>
        <w:lang w:val="pt-PT" w:eastAsia="en-US" w:bidi="ar-SA"/>
      </w:rPr>
    </w:lvl>
    <w:lvl w:ilvl="4">
      <w:start w:val="0"/>
      <w:numFmt w:val="bullet"/>
      <w:lvlText w:val="•"/>
      <w:lvlJc w:val="left"/>
      <w:pPr>
        <w:ind w:left="6360" w:hanging="840"/>
      </w:pPr>
      <w:rPr>
        <w:rFonts w:hint="default"/>
        <w:lang w:val="pt-PT" w:eastAsia="en-US" w:bidi="ar-SA"/>
      </w:rPr>
    </w:lvl>
    <w:lvl w:ilvl="5">
      <w:start w:val="0"/>
      <w:numFmt w:val="bullet"/>
      <w:lvlText w:val="•"/>
      <w:lvlJc w:val="left"/>
      <w:pPr>
        <w:ind w:left="7820" w:hanging="840"/>
      </w:pPr>
      <w:rPr>
        <w:rFonts w:hint="default"/>
        <w:lang w:val="pt-PT" w:eastAsia="en-US" w:bidi="ar-SA"/>
      </w:rPr>
    </w:lvl>
    <w:lvl w:ilvl="6">
      <w:start w:val="0"/>
      <w:numFmt w:val="bullet"/>
      <w:lvlText w:val="•"/>
      <w:lvlJc w:val="left"/>
      <w:pPr>
        <w:ind w:left="9280" w:hanging="840"/>
      </w:pPr>
      <w:rPr>
        <w:rFonts w:hint="default"/>
        <w:lang w:val="pt-PT" w:eastAsia="en-US" w:bidi="ar-SA"/>
      </w:rPr>
    </w:lvl>
    <w:lvl w:ilvl="7">
      <w:start w:val="0"/>
      <w:numFmt w:val="bullet"/>
      <w:lvlText w:val="•"/>
      <w:lvlJc w:val="left"/>
      <w:pPr>
        <w:ind w:left="10740" w:hanging="840"/>
      </w:pPr>
      <w:rPr>
        <w:rFonts w:hint="default"/>
        <w:lang w:val="pt-PT" w:eastAsia="en-US" w:bidi="ar-SA"/>
      </w:rPr>
    </w:lvl>
    <w:lvl w:ilvl="8">
      <w:start w:val="0"/>
      <w:numFmt w:val="bullet"/>
      <w:lvlText w:val="•"/>
      <w:lvlJc w:val="left"/>
      <w:pPr>
        <w:ind w:left="12200"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019" w:hanging="5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86" w:hanging="570"/>
      </w:pPr>
      <w:rPr>
        <w:rFonts w:hint="default"/>
        <w:lang w:val="pt-PT" w:eastAsia="en-US" w:bidi="ar-SA"/>
      </w:rPr>
    </w:lvl>
    <w:lvl w:ilvl="3">
      <w:start w:val="0"/>
      <w:numFmt w:val="bullet"/>
      <w:lvlText w:val="•"/>
      <w:lvlJc w:val="left"/>
      <w:pPr>
        <w:ind w:left="4153" w:hanging="570"/>
      </w:pPr>
      <w:rPr>
        <w:rFonts w:hint="default"/>
        <w:lang w:val="pt-PT" w:eastAsia="en-US" w:bidi="ar-SA"/>
      </w:rPr>
    </w:lvl>
    <w:lvl w:ilvl="4">
      <w:start w:val="0"/>
      <w:numFmt w:val="bullet"/>
      <w:lvlText w:val="•"/>
      <w:lvlJc w:val="left"/>
      <w:pPr>
        <w:ind w:left="5720" w:hanging="570"/>
      </w:pPr>
      <w:rPr>
        <w:rFonts w:hint="default"/>
        <w:lang w:val="pt-PT" w:eastAsia="en-US" w:bidi="ar-SA"/>
      </w:rPr>
    </w:lvl>
    <w:lvl w:ilvl="5">
      <w:start w:val="0"/>
      <w:numFmt w:val="bullet"/>
      <w:lvlText w:val="•"/>
      <w:lvlJc w:val="left"/>
      <w:pPr>
        <w:ind w:left="7286" w:hanging="570"/>
      </w:pPr>
      <w:rPr>
        <w:rFonts w:hint="default"/>
        <w:lang w:val="pt-PT" w:eastAsia="en-US" w:bidi="ar-SA"/>
      </w:rPr>
    </w:lvl>
    <w:lvl w:ilvl="6">
      <w:start w:val="0"/>
      <w:numFmt w:val="bullet"/>
      <w:lvlText w:val="•"/>
      <w:lvlJc w:val="left"/>
      <w:pPr>
        <w:ind w:left="8853" w:hanging="570"/>
      </w:pPr>
      <w:rPr>
        <w:rFonts w:hint="default"/>
        <w:lang w:val="pt-PT" w:eastAsia="en-US" w:bidi="ar-SA"/>
      </w:rPr>
    </w:lvl>
    <w:lvl w:ilvl="7">
      <w:start w:val="0"/>
      <w:numFmt w:val="bullet"/>
      <w:lvlText w:val="•"/>
      <w:lvlJc w:val="left"/>
      <w:pPr>
        <w:ind w:left="10420" w:hanging="570"/>
      </w:pPr>
      <w:rPr>
        <w:rFonts w:hint="default"/>
        <w:lang w:val="pt-PT" w:eastAsia="en-US" w:bidi="ar-SA"/>
      </w:rPr>
    </w:lvl>
    <w:lvl w:ilvl="8">
      <w:start w:val="0"/>
      <w:numFmt w:val="bullet"/>
      <w:lvlText w:val="•"/>
      <w:lvlJc w:val="left"/>
      <w:pPr>
        <w:ind w:left="11986" w:hanging="570"/>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3276738&amp;id_procedimento_atual=120031540&amp;infra_sistema=100000100&amp;infra_unidade_atual=120007803&amp;infra_hash=ef7dc5658cb7cfeb7ac0b24edd9e84dbadca7318cbe84f04772d7b0405b6478e9b29377be5a3aa33e586b04c86920784e30406f312045c486e5703db6ea125d733e81d90c173c8066c2f7c3a2735aadfef5c385afd26fccceabce51420fd2cd8" TargetMode="External"/><Relationship Id="rId34" Type="http://schemas.openxmlformats.org/officeDocument/2006/relationships/hyperlink" Target="https://sei.rj.gov.br/sei/controlador.php?acao=protocolo_visualizar&amp;id_protocolo=120248657&amp;id_procedimento_atual=120031540&amp;infra_sistema=100000100&amp;infra_unidade_atual=120007803&amp;infra_hash=cf8f3b1670b832e8cc64f3d024ef5ffd24ba0a4ce8cff067f497043483c409a99b29377be5a3aa33e586b04c86920784e30406f312045c486e5703db6ea125d733e81d90c173c8066c2f7c3a2735aadfef5c385afd26fccceabce51420fd2cd8" TargetMode="External"/><Relationship Id="rId35" Type="http://schemas.openxmlformats.org/officeDocument/2006/relationships/hyperlink" Target="https://sei.rj.gov.br/sei/controlador.php?acao=protocolo_visualizar&amp;id_protocolo=121001445&amp;id_procedimento_atual=120031540&amp;infra_sistema=100000100&amp;infra_unidade_atual=120007803&amp;infra_hash=915c397bd4f020bd1606a60915841c6eb6d8a2091ac09fa800c3933aa1281f1e9b29377be5a3aa33e586b04c86920784e30406f312045c486e5703db6ea125d733e81d90c173c8066c2f7c3a2735aadfef5c385afd26fccceabce51420fd2cd8" TargetMode="External"/><Relationship Id="rId36" Type="http://schemas.openxmlformats.org/officeDocument/2006/relationships/hyperlink" Target="https://sei.rj.gov.br/sei/controlador.php?acao=protocolo_visualizar&amp;id_protocolo=123277461&amp;id_procedimento_atual=120031540&amp;infra_sistema=100000100&amp;infra_unidade_atual=120007803&amp;infra_hash=3263042212263bd3a779f5aef0a88993b73419016f3b4bbfa6c2242b80084fcc9b29377be5a3aa33e586b04c86920784e30406f312045c486e5703db6ea125d733e81d90c173c8066c2f7c3a2735aadfef5c385afd26fccceabce51420fd2cd8" TargetMode="External"/><Relationship Id="rId37" Type="http://schemas.openxmlformats.org/officeDocument/2006/relationships/hyperlink" Target="https://sei.rj.gov.br/sei/controlador.php?acao=protocolo_visualizar&amp;id_protocolo=95504857&amp;id_procedimento_atual=120031540&amp;infra_sistema=100000100&amp;infra_unidade_atual=120007803&amp;infra_hash=6224a1193031012c1c2f2d5b94e5afb99d4497ca3f62ef5ca7660d1031c6f14d9b29377be5a3aa33e586b04c86920784e30406f312045c486e5703db6ea125d733e81d90c173c8066c2f7c3a2735aadfef5c385afd26fccceabce51420fd2cd8" TargetMode="External"/><Relationship Id="rId38" Type="http://schemas.openxmlformats.org/officeDocument/2006/relationships/hyperlink" Target="https://pncp.gov.br/app/pca/42498600000171/2026/5" TargetMode="External"/><Relationship Id="rId39" Type="http://schemas.openxmlformats.org/officeDocument/2006/relationships/hyperlink" Target="https://sei.rj.gov.br/sei/controlador.php?acao=protocolo_visualizar&amp;id_protocolo=77579863&amp;id_procedimento_atual=120031540&amp;infra_sistema=100000100&amp;infra_unidade_atual=120007803&amp;infra_hash=d88fe82bbb3e59b6a3903c0c2c04e4d1e04884e8465623850828649f972f02979b29377be5a3aa33e586b04c86920784e30406f312045c486e5703db6ea125d733e81d90c173c8066c2f7c3a2735aadfef5c385afd26fccceabce51420fd2cd8" TargetMode="External"/><Relationship Id="rId40" Type="http://schemas.openxmlformats.org/officeDocument/2006/relationships/hyperlink" Target="https://bvsms.saude.gov.br/bvs/publicacoes/anvisa/cartilha_licitacao.pdf" TargetMode="External"/><Relationship Id="rId41" Type="http://schemas.openxmlformats.org/officeDocument/2006/relationships/hyperlink" Target="https://sei.rj.gov.br/sei/controlador.php?acao=protocolo_visualizar&amp;id_protocolo=33665672&amp;id_procedimento_atual=120031540&amp;infra_sistema=100000100&amp;infra_unidade_atual=120007803&amp;infra_hash=3cf20ddff8aaf319cf8c235b7432eaf60d25aef278673d6b05806cefb27f9ec39b29377be5a3aa33e586b04c86920784e30406f312045c486e5703db6ea125d733e81d90c173c8066c2f7c3a2735aadfef5c385afd26fccceabce51420fd2cd8"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image" Target="media/image4.png"/><Relationship Id="rId48" Type="http://schemas.openxmlformats.org/officeDocument/2006/relationships/hyperlink" Target="http://www.planalto.gov.br/ccivil_03/_ato2019-2022/2021/lei/L14133.htm#art136" TargetMode="External"/><Relationship Id="rId49" Type="http://schemas.openxmlformats.org/officeDocument/2006/relationships/hyperlink" Target="http://www.planalto.gov.br/ccivil_03/_ato2019-2022/2021/lei/L14133.htm#art94" TargetMode="External"/><Relationship Id="rId50" Type="http://schemas.openxmlformats.org/officeDocument/2006/relationships/hyperlink" Target="https://www.planalto.gov.br/ccivil_03/_ato2011-2014/2011/lei/l12527.htm#art8%C2%A72" TargetMode="External"/><Relationship Id="rId51" Type="http://schemas.openxmlformats.org/officeDocument/2006/relationships/hyperlink" Target="http://www.portaldoempreendedor.gov.br/"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SEI-260007/013272/2025</dc:title>
  <dcterms:created xsi:type="dcterms:W3CDTF">2026-05-20T16:25:47Z</dcterms:created>
  <dcterms:modified xsi:type="dcterms:W3CDTF">2026-05-20T16:25:47Z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2026-05-20T00:00:00Z</vt:filetime>
  </property>
  <property fmtid="{D5CDD505-2E9C-101B-9397-08002B2CF9AE}" pid="3" name="Creator">
    <vt:lpwstr>Mozilla/5.0 (Windows NT 10.0; Win64; x64) AppleWebKit/537.36 (KHTML, like Gecko) Chrome/148.0.0.0 Safari/537.36</vt:lpwstr>
  </property>
  <property fmtid="{D5CDD505-2E9C-101B-9397-08002B2CF9AE}" pid="4" name="LastSaved">
    <vt:filetime>2026-05-20T00:00:00Z</vt:filetime>
  </property>
  <property fmtid="{D5CDD505-2E9C-101B-9397-08002B2CF9AE}" pid="5" name="Producer">
    <vt:lpwstr>Skia/PDF m148</vt:lpwstr>
  </property>
</Properties>
</file>