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429"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3"/>
        <w:ind w:left="329" w:firstLine="0"/>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260007/014352/2025</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Heading1"/>
      </w:pPr>
      <w:r>
        <w:rPr/>
        <w:t>PREGÃO</w:t>
      </w:r>
      <w:r>
        <w:rPr>
          <w:spacing w:val="-1"/>
        </w:rPr>
        <w:t> </w:t>
      </w:r>
      <w:r>
        <w:rPr/>
        <w:t>ELETRÔNICO</w:t>
      </w:r>
      <w:r>
        <w:rPr>
          <w:spacing w:val="-1"/>
        </w:rPr>
        <w:t> </w:t>
      </w:r>
      <w:r>
        <w:rPr/>
        <w:t>Nº</w:t>
      </w:r>
      <w:r>
        <w:rPr>
          <w:spacing w:val="-1"/>
        </w:rPr>
        <w:t> </w:t>
      </w:r>
      <w:r>
        <w:rPr>
          <w:spacing w:val="-2"/>
        </w:rPr>
        <w:t>080/2026</w:t>
      </w:r>
    </w:p>
    <w:p>
      <w:pPr>
        <w:pStyle w:val="BodyText"/>
        <w:spacing w:before="0"/>
        <w:ind w:left="0"/>
        <w:rPr>
          <w:b/>
          <w:sz w:val="26"/>
        </w:rPr>
      </w:pPr>
    </w:p>
    <w:p>
      <w:pPr>
        <w:pStyle w:val="BodyText"/>
        <w:spacing w:before="0"/>
        <w:ind w:left="0"/>
        <w:rPr>
          <w:b/>
          <w:sz w:val="26"/>
        </w:rPr>
      </w:pPr>
    </w:p>
    <w:p>
      <w:pPr>
        <w:pStyle w:val="BodyText"/>
        <w:spacing w:before="0"/>
        <w:ind w:left="0"/>
        <w:rPr>
          <w:b/>
          <w:sz w:val="26"/>
        </w:rPr>
      </w:pPr>
    </w:p>
    <w:p>
      <w:pPr>
        <w:pStyle w:val="BodyText"/>
        <w:spacing w:before="9"/>
        <w:ind w:left="0"/>
        <w:rPr>
          <w:b/>
          <w:sz w:val="26"/>
        </w:rPr>
      </w:pPr>
    </w:p>
    <w:p>
      <w:pPr>
        <w:spacing w:before="0"/>
        <w:ind w:left="449" w:right="0" w:firstLine="0"/>
        <w:jc w:val="left"/>
        <w:rPr>
          <w:b/>
          <w:sz w:val="24"/>
        </w:rPr>
      </w:pPr>
      <w:r>
        <w:rPr>
          <w:b/>
          <w:sz w:val="24"/>
        </w:rPr>
        <w:t>CONTRATANTE:</w:t>
      </w:r>
      <w:r>
        <w:rPr>
          <w:b/>
          <w:spacing w:val="-5"/>
          <w:sz w:val="24"/>
        </w:rPr>
        <w:t> </w:t>
      </w:r>
      <w:r>
        <w:rPr>
          <w:b/>
          <w:sz w:val="24"/>
        </w:rPr>
        <w:t>UNIVERSIDADE</w:t>
      </w:r>
      <w:r>
        <w:rPr>
          <w:b/>
          <w:spacing w:val="-4"/>
          <w:sz w:val="24"/>
        </w:rPr>
        <w:t> </w:t>
      </w:r>
      <w:r>
        <w:rPr>
          <w:b/>
          <w:sz w:val="24"/>
        </w:rPr>
        <w:t>DO</w:t>
      </w:r>
      <w:r>
        <w:rPr>
          <w:b/>
          <w:spacing w:val="-5"/>
          <w:sz w:val="24"/>
        </w:rPr>
        <w:t> </w:t>
      </w:r>
      <w:r>
        <w:rPr>
          <w:b/>
          <w:sz w:val="24"/>
        </w:rPr>
        <w:t>ESTADO</w:t>
      </w:r>
      <w:r>
        <w:rPr>
          <w:b/>
          <w:spacing w:val="-4"/>
          <w:sz w:val="24"/>
        </w:rPr>
        <w:t> </w:t>
      </w:r>
      <w:r>
        <w:rPr>
          <w:b/>
          <w:sz w:val="24"/>
        </w:rPr>
        <w:t>DO</w:t>
      </w:r>
      <w:r>
        <w:rPr>
          <w:b/>
          <w:spacing w:val="-5"/>
          <w:sz w:val="24"/>
        </w:rPr>
        <w:t> </w:t>
      </w:r>
      <w:r>
        <w:rPr>
          <w:b/>
          <w:sz w:val="24"/>
        </w:rPr>
        <w:t>RIO</w:t>
      </w:r>
      <w:r>
        <w:rPr>
          <w:b/>
          <w:spacing w:val="-4"/>
          <w:sz w:val="24"/>
        </w:rPr>
        <w:t> </w:t>
      </w:r>
      <w:r>
        <w:rPr>
          <w:b/>
          <w:sz w:val="24"/>
        </w:rPr>
        <w:t>DE</w:t>
      </w:r>
      <w:r>
        <w:rPr>
          <w:b/>
          <w:spacing w:val="-5"/>
          <w:sz w:val="24"/>
        </w:rPr>
        <w:t> </w:t>
      </w:r>
      <w:r>
        <w:rPr>
          <w:b/>
          <w:sz w:val="24"/>
        </w:rPr>
        <w:t>JANEIRO</w:t>
      </w:r>
      <w:r>
        <w:rPr>
          <w:b/>
          <w:spacing w:val="-4"/>
          <w:sz w:val="24"/>
        </w:rPr>
        <w:t> </w:t>
      </w:r>
      <w:r>
        <w:rPr>
          <w:b/>
          <w:sz w:val="24"/>
        </w:rPr>
        <w:t>(Unidade</w:t>
      </w:r>
      <w:r>
        <w:rPr>
          <w:b/>
          <w:spacing w:val="-5"/>
          <w:sz w:val="24"/>
        </w:rPr>
        <w:t> </w:t>
      </w:r>
      <w:r>
        <w:rPr>
          <w:b/>
          <w:sz w:val="24"/>
        </w:rPr>
        <w:t>Gestora</w:t>
      </w:r>
      <w:r>
        <w:rPr>
          <w:b/>
          <w:spacing w:val="-4"/>
          <w:sz w:val="24"/>
        </w:rPr>
        <w:t> </w:t>
      </w:r>
      <w:r>
        <w:rPr>
          <w:b/>
          <w:sz w:val="24"/>
        </w:rPr>
        <w:t>–</w:t>
      </w:r>
      <w:r>
        <w:rPr>
          <w:b/>
          <w:spacing w:val="-5"/>
          <w:sz w:val="24"/>
        </w:rPr>
        <w:t> </w:t>
      </w:r>
      <w:r>
        <w:rPr>
          <w:b/>
          <w:sz w:val="24"/>
        </w:rPr>
        <w:t>UG:</w:t>
      </w:r>
      <w:r>
        <w:rPr>
          <w:b/>
          <w:spacing w:val="-4"/>
          <w:sz w:val="24"/>
        </w:rPr>
        <w:t> </w:t>
      </w:r>
      <w:r>
        <w:rPr>
          <w:b/>
          <w:spacing w:val="-2"/>
          <w:sz w:val="24"/>
        </w:rPr>
        <w:t>404340)</w:t>
      </w:r>
    </w:p>
    <w:p>
      <w:pPr>
        <w:pStyle w:val="BodyText"/>
        <w:spacing w:before="228"/>
        <w:ind w:left="0"/>
        <w:rPr>
          <w:b/>
        </w:rPr>
      </w:pPr>
    </w:p>
    <w:p>
      <w:pPr>
        <w:pStyle w:val="Heading2"/>
        <w:spacing w:line="273" w:lineRule="exact"/>
        <w:ind w:left="449" w:firstLine="0"/>
      </w:pPr>
      <w:r>
        <w:rPr/>
        <w:t>OBJETO:</w:t>
      </w:r>
      <w:r>
        <w:rPr>
          <w:spacing w:val="13"/>
        </w:rPr>
        <w:t> </w:t>
      </w:r>
      <w:r>
        <w:rPr/>
        <w:t>AQUISIÇÃO</w:t>
      </w:r>
      <w:r>
        <w:rPr>
          <w:spacing w:val="28"/>
        </w:rPr>
        <w:t> </w:t>
      </w:r>
      <w:r>
        <w:rPr/>
        <w:t>DE</w:t>
      </w:r>
      <w:r>
        <w:rPr>
          <w:spacing w:val="27"/>
        </w:rPr>
        <w:t> </w:t>
      </w:r>
      <w:r>
        <w:rPr/>
        <w:t>MATERIAL</w:t>
      </w:r>
      <w:r>
        <w:rPr>
          <w:spacing w:val="14"/>
        </w:rPr>
        <w:t> </w:t>
      </w:r>
      <w:r>
        <w:rPr/>
        <w:t>DE</w:t>
      </w:r>
      <w:r>
        <w:rPr>
          <w:spacing w:val="28"/>
        </w:rPr>
        <w:t> </w:t>
      </w:r>
      <w:r>
        <w:rPr/>
        <w:t>OPMES</w:t>
      </w:r>
      <w:r>
        <w:rPr>
          <w:spacing w:val="27"/>
        </w:rPr>
        <w:t> </w:t>
      </w:r>
      <w:r>
        <w:rPr/>
        <w:t>(KIT</w:t>
      </w:r>
      <w:r>
        <w:rPr>
          <w:spacing w:val="23"/>
        </w:rPr>
        <w:t> </w:t>
      </w:r>
      <w:r>
        <w:rPr/>
        <w:t>GASTROSTOMIA,</w:t>
      </w:r>
      <w:r>
        <w:rPr>
          <w:spacing w:val="27"/>
        </w:rPr>
        <w:t> </w:t>
      </w:r>
      <w:r>
        <w:rPr/>
        <w:t>ETC)</w:t>
      </w:r>
      <w:r>
        <w:rPr>
          <w:spacing w:val="28"/>
        </w:rPr>
        <w:t> </w:t>
      </w:r>
      <w:r>
        <w:rPr/>
        <w:t>PARA</w:t>
      </w:r>
      <w:r>
        <w:rPr>
          <w:spacing w:val="1"/>
        </w:rPr>
        <w:t> </w:t>
      </w:r>
      <w:r>
        <w:rPr/>
        <w:t>A</w:t>
      </w:r>
      <w:r>
        <w:rPr>
          <w:spacing w:val="14"/>
        </w:rPr>
        <w:t> </w:t>
      </w:r>
      <w:r>
        <w:rPr/>
        <w:t>UDA</w:t>
      </w:r>
      <w:r>
        <w:rPr>
          <w:spacing w:val="14"/>
        </w:rPr>
        <w:t> </w:t>
      </w:r>
      <w:r>
        <w:rPr/>
        <w:t>DE</w:t>
      </w:r>
      <w:r>
        <w:rPr>
          <w:spacing w:val="28"/>
        </w:rPr>
        <w:t> </w:t>
      </w:r>
      <w:r>
        <w:rPr/>
        <w:t>GASTROENTEROLOGIA</w:t>
      </w:r>
      <w:r>
        <w:rPr>
          <w:spacing w:val="14"/>
        </w:rPr>
        <w:t> </w:t>
      </w:r>
      <w:r>
        <w:rPr>
          <w:spacing w:val="-10"/>
        </w:rPr>
        <w:t>E</w:t>
      </w:r>
    </w:p>
    <w:p>
      <w:pPr>
        <w:spacing w:line="273" w:lineRule="exact" w:before="0"/>
        <w:ind w:left="449" w:right="0" w:firstLine="0"/>
        <w:jc w:val="left"/>
        <w:rPr>
          <w:b/>
          <w:sz w:val="24"/>
        </w:rPr>
      </w:pPr>
      <w:r>
        <w:rPr>
          <w:b/>
          <w:sz w:val="24"/>
        </w:rPr>
        <w:t>ENDOSCOPIA</w:t>
      </w:r>
      <w:r>
        <w:rPr>
          <w:b/>
          <w:spacing w:val="-17"/>
          <w:sz w:val="24"/>
        </w:rPr>
        <w:t> </w:t>
      </w:r>
      <w:r>
        <w:rPr>
          <w:b/>
          <w:sz w:val="24"/>
        </w:rPr>
        <w:t>DIGESTIVA</w:t>
      </w:r>
      <w:r>
        <w:rPr>
          <w:b/>
          <w:spacing w:val="-15"/>
          <w:sz w:val="24"/>
        </w:rPr>
        <w:t> </w:t>
      </w:r>
      <w:r>
        <w:rPr>
          <w:b/>
          <w:sz w:val="24"/>
        </w:rPr>
        <w:t>DO</w:t>
      </w:r>
      <w:r>
        <w:rPr>
          <w:b/>
          <w:spacing w:val="-6"/>
          <w:sz w:val="24"/>
        </w:rPr>
        <w:t> </w:t>
      </w:r>
      <w:r>
        <w:rPr>
          <w:b/>
          <w:sz w:val="24"/>
        </w:rPr>
        <w:t>HUPE,</w:t>
      </w:r>
      <w:r>
        <w:rPr>
          <w:b/>
          <w:spacing w:val="-3"/>
          <w:sz w:val="24"/>
        </w:rPr>
        <w:t> </w:t>
      </w:r>
      <w:r>
        <w:rPr>
          <w:b/>
          <w:sz w:val="24"/>
        </w:rPr>
        <w:t>na</w:t>
      </w:r>
      <w:r>
        <w:rPr>
          <w:b/>
          <w:spacing w:val="-3"/>
          <w:sz w:val="24"/>
        </w:rPr>
        <w:t> </w:t>
      </w:r>
      <w:r>
        <w:rPr>
          <w:b/>
          <w:sz w:val="24"/>
        </w:rPr>
        <w:t>forma</w:t>
      </w:r>
      <w:r>
        <w:rPr>
          <w:b/>
          <w:spacing w:val="-3"/>
          <w:sz w:val="24"/>
        </w:rPr>
        <w:t> </w:t>
      </w:r>
      <w:r>
        <w:rPr>
          <w:b/>
          <w:sz w:val="24"/>
        </w:rPr>
        <w:t>estabelecida</w:t>
      </w:r>
      <w:r>
        <w:rPr>
          <w:b/>
          <w:spacing w:val="-3"/>
          <w:sz w:val="24"/>
        </w:rPr>
        <w:t> </w:t>
      </w:r>
      <w:r>
        <w:rPr>
          <w:b/>
          <w:sz w:val="24"/>
        </w:rPr>
        <w:t>neste</w:t>
      </w:r>
      <w:r>
        <w:rPr>
          <w:b/>
          <w:spacing w:val="-3"/>
          <w:sz w:val="24"/>
        </w:rPr>
        <w:t> </w:t>
      </w:r>
      <w:r>
        <w:rPr>
          <w:b/>
          <w:sz w:val="24"/>
        </w:rPr>
        <w:t>Edital</w:t>
      </w:r>
      <w:r>
        <w:rPr>
          <w:b/>
          <w:spacing w:val="-3"/>
          <w:sz w:val="24"/>
        </w:rPr>
        <w:t> </w:t>
      </w:r>
      <w:r>
        <w:rPr>
          <w:b/>
          <w:sz w:val="24"/>
        </w:rPr>
        <w:t>e</w:t>
      </w:r>
      <w:r>
        <w:rPr>
          <w:b/>
          <w:spacing w:val="-3"/>
          <w:sz w:val="24"/>
        </w:rPr>
        <w:t> </w:t>
      </w:r>
      <w:r>
        <w:rPr>
          <w:b/>
          <w:sz w:val="24"/>
        </w:rPr>
        <w:t>seus</w:t>
      </w:r>
      <w:r>
        <w:rPr>
          <w:b/>
          <w:spacing w:val="-2"/>
          <w:sz w:val="24"/>
        </w:rPr>
        <w:t> anexos.</w:t>
      </w:r>
    </w:p>
    <w:p>
      <w:pPr>
        <w:pStyle w:val="BodyText"/>
        <w:spacing w:before="0"/>
        <w:ind w:left="0"/>
        <w:rPr>
          <w:b/>
        </w:rPr>
      </w:pPr>
    </w:p>
    <w:p>
      <w:pPr>
        <w:pStyle w:val="BodyText"/>
        <w:spacing w:before="0"/>
        <w:ind w:left="0"/>
        <w:rPr>
          <w:b/>
        </w:rPr>
      </w:pPr>
    </w:p>
    <w:p>
      <w:pPr>
        <w:pStyle w:val="BodyText"/>
        <w:spacing w:before="66"/>
        <w:ind w:left="0"/>
        <w:rPr>
          <w:b/>
        </w:rPr>
      </w:pPr>
    </w:p>
    <w:p>
      <w:pPr>
        <w:pStyle w:val="Heading2"/>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76.934,80</w:t>
      </w:r>
      <w:r>
        <w:rPr>
          <w:b/>
          <w:spacing w:val="-1"/>
          <w:sz w:val="24"/>
        </w:rPr>
        <w:t> </w:t>
      </w:r>
      <w:r>
        <w:rPr>
          <w:b/>
          <w:sz w:val="24"/>
        </w:rPr>
        <w:t>(sete</w:t>
      </w:r>
      <w:r>
        <w:rPr>
          <w:b/>
          <w:color w:val="333333"/>
          <w:sz w:val="24"/>
        </w:rPr>
        <w:t>nta e</w:t>
      </w:r>
      <w:r>
        <w:rPr>
          <w:b/>
          <w:color w:val="333333"/>
          <w:spacing w:val="-1"/>
          <w:sz w:val="24"/>
        </w:rPr>
        <w:t> </w:t>
      </w:r>
      <w:r>
        <w:rPr>
          <w:b/>
          <w:color w:val="333333"/>
          <w:sz w:val="24"/>
        </w:rPr>
        <w:t>seis</w:t>
      </w:r>
      <w:r>
        <w:rPr>
          <w:b/>
          <w:color w:val="333333"/>
          <w:spacing w:val="-1"/>
          <w:sz w:val="24"/>
        </w:rPr>
        <w:t> </w:t>
      </w:r>
      <w:r>
        <w:rPr>
          <w:b/>
          <w:color w:val="333333"/>
          <w:sz w:val="24"/>
        </w:rPr>
        <w:t>mil e</w:t>
      </w:r>
      <w:r>
        <w:rPr>
          <w:b/>
          <w:color w:val="333333"/>
          <w:spacing w:val="-1"/>
          <w:sz w:val="24"/>
        </w:rPr>
        <w:t> </w:t>
      </w:r>
      <w:r>
        <w:rPr>
          <w:b/>
          <w:color w:val="333333"/>
          <w:sz w:val="24"/>
        </w:rPr>
        <w:t>novecentos</w:t>
      </w:r>
      <w:r>
        <w:rPr>
          <w:b/>
          <w:color w:val="333333"/>
          <w:spacing w:val="-1"/>
          <w:sz w:val="24"/>
        </w:rPr>
        <w:t> </w:t>
      </w:r>
      <w:r>
        <w:rPr>
          <w:b/>
          <w:color w:val="333333"/>
          <w:sz w:val="24"/>
        </w:rPr>
        <w:t>e trinta</w:t>
      </w:r>
      <w:r>
        <w:rPr>
          <w:b/>
          <w:color w:val="333333"/>
          <w:spacing w:val="-1"/>
          <w:sz w:val="24"/>
        </w:rPr>
        <w:t> </w:t>
      </w:r>
      <w:r>
        <w:rPr>
          <w:b/>
          <w:color w:val="333333"/>
          <w:sz w:val="24"/>
        </w:rPr>
        <w:t>e</w:t>
      </w:r>
      <w:r>
        <w:rPr>
          <w:b/>
          <w:color w:val="333333"/>
          <w:spacing w:val="-1"/>
          <w:sz w:val="24"/>
        </w:rPr>
        <w:t> </w:t>
      </w:r>
      <w:r>
        <w:rPr>
          <w:b/>
          <w:color w:val="333333"/>
          <w:sz w:val="24"/>
        </w:rPr>
        <w:t>quatro reais</w:t>
      </w:r>
      <w:r>
        <w:rPr>
          <w:b/>
          <w:color w:val="333333"/>
          <w:spacing w:val="-1"/>
          <w:sz w:val="24"/>
        </w:rPr>
        <w:t> </w:t>
      </w:r>
      <w:r>
        <w:rPr>
          <w:b/>
          <w:color w:val="333333"/>
          <w:sz w:val="24"/>
        </w:rPr>
        <w:t>e</w:t>
      </w:r>
      <w:r>
        <w:rPr>
          <w:b/>
          <w:color w:val="333333"/>
          <w:spacing w:val="-1"/>
          <w:sz w:val="24"/>
        </w:rPr>
        <w:t> </w:t>
      </w:r>
      <w:r>
        <w:rPr>
          <w:b/>
          <w:color w:val="333333"/>
          <w:sz w:val="24"/>
        </w:rPr>
        <w:t>oitenta </w:t>
      </w:r>
      <w:r>
        <w:rPr>
          <w:b/>
          <w:color w:val="333333"/>
          <w:spacing w:val="-2"/>
          <w:sz w:val="24"/>
        </w:rPr>
        <w:t>centavos</w:t>
      </w:r>
      <w:r>
        <w:rPr>
          <w:b/>
          <w:spacing w:val="-2"/>
          <w:sz w:val="24"/>
        </w:rPr>
        <w:t>).</w:t>
      </w:r>
    </w:p>
    <w:p>
      <w:pPr>
        <w:pStyle w:val="BodyText"/>
        <w:spacing w:before="228"/>
        <w:ind w:left="0"/>
        <w:rPr>
          <w:b/>
        </w:rPr>
      </w:pPr>
    </w:p>
    <w:p>
      <w:pPr>
        <w:pStyle w:val="Heading2"/>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spacing w:before="114"/>
        <w:ind w:left="449" w:right="0" w:firstLine="0"/>
        <w:jc w:val="left"/>
        <w:rPr>
          <w:b/>
          <w:sz w:val="24"/>
        </w:rPr>
      </w:pPr>
      <w:r>
        <w:rPr>
          <w:b/>
          <w:sz w:val="24"/>
        </w:rPr>
        <w:t>Dia 18/06/2026 às 10h (horário de </w:t>
      </w:r>
      <w:r>
        <w:rPr>
          <w:b/>
          <w:spacing w:val="-2"/>
          <w:sz w:val="24"/>
        </w:rPr>
        <w:t>Brasília)</w:t>
      </w:r>
    </w:p>
    <w:p>
      <w:pPr>
        <w:pStyle w:val="BodyText"/>
        <w:spacing w:before="228"/>
        <w:ind w:left="0"/>
        <w:rPr>
          <w:b/>
        </w:rPr>
      </w:pPr>
    </w:p>
    <w:p>
      <w:pPr>
        <w:pStyle w:val="Heading2"/>
        <w:ind w:left="449" w:firstLine="0"/>
      </w:pPr>
      <w:r>
        <w:rPr/>
        <w:t>CRITÉRIO DE </w:t>
      </w:r>
      <w:r>
        <w:rPr>
          <w:spacing w:val="-2"/>
        </w:rPr>
        <w:t>JULGAMENTO:</w:t>
      </w:r>
    </w:p>
    <w:p>
      <w:pPr>
        <w:spacing w:before="114"/>
        <w:ind w:left="44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item.</w:t>
      </w:r>
    </w:p>
    <w:p>
      <w:pPr>
        <w:pStyle w:val="BodyText"/>
        <w:spacing w:before="228"/>
        <w:ind w:left="0"/>
        <w:rPr>
          <w:b/>
        </w:rPr>
      </w:pPr>
    </w:p>
    <w:p>
      <w:pPr>
        <w:pStyle w:val="Heading2"/>
        <w:ind w:left="449" w:firstLine="0"/>
      </w:pPr>
      <w:r>
        <w:rPr/>
        <w:t>MODO DE </w:t>
      </w:r>
      <w:r>
        <w:rPr>
          <w:spacing w:val="-2"/>
        </w:rPr>
        <w:t>DISPUTA:</w:t>
      </w:r>
    </w:p>
    <w:p>
      <w:pPr>
        <w:spacing w:before="114"/>
        <w:ind w:left="449" w:right="0" w:firstLine="0"/>
        <w:jc w:val="left"/>
        <w:rPr>
          <w:b/>
          <w:sz w:val="24"/>
        </w:rPr>
      </w:pPr>
      <w:r>
        <w:rPr>
          <w:b/>
          <w:spacing w:val="-2"/>
          <w:sz w:val="24"/>
        </w:rPr>
        <w:t>Aberto.</w:t>
      </w:r>
    </w:p>
    <w:p>
      <w:pPr>
        <w:pStyle w:val="BodyText"/>
        <w:spacing w:before="0"/>
        <w:ind w:left="0"/>
        <w:rPr>
          <w:b/>
        </w:rPr>
      </w:pPr>
    </w:p>
    <w:p>
      <w:pPr>
        <w:pStyle w:val="BodyText"/>
        <w:spacing w:before="99"/>
        <w:ind w:left="0"/>
        <w:rPr>
          <w:b/>
        </w:rPr>
      </w:pPr>
    </w:p>
    <w:p>
      <w:pPr>
        <w:pStyle w:val="Heading1"/>
        <w:spacing w:line="446" w:lineRule="auto"/>
        <w:ind w:left="5404" w:right="4972" w:firstLine="661"/>
        <w:jc w:val="left"/>
      </w:pPr>
      <w:r>
        <w:rPr/>
        <w:t>EDITAL DE LICITAÇÃO PREGÃO</w:t>
      </w:r>
      <w:r>
        <w:rPr>
          <w:spacing w:val="-13"/>
        </w:rPr>
        <w:t> </w:t>
      </w:r>
      <w:r>
        <w:rPr/>
        <w:t>ELETRÔNICO</w:t>
      </w:r>
      <w:r>
        <w:rPr>
          <w:spacing w:val="-13"/>
        </w:rPr>
        <w:t> </w:t>
      </w:r>
      <w:r>
        <w:rPr/>
        <w:t>Nº</w:t>
      </w:r>
      <w:r>
        <w:rPr>
          <w:spacing w:val="-13"/>
        </w:rPr>
        <w:t> </w:t>
      </w:r>
      <w:r>
        <w:rPr/>
        <w:t>080/2026</w:t>
      </w:r>
    </w:p>
    <w:p>
      <w:pPr>
        <w:pStyle w:val="BodyText"/>
        <w:spacing w:before="277"/>
        <w:ind w:left="0"/>
        <w:rPr>
          <w:b/>
          <w:sz w:val="26"/>
        </w:rPr>
      </w:pPr>
    </w:p>
    <w:p>
      <w:pPr>
        <w:pStyle w:val="BodyText"/>
        <w:spacing w:line="235" w:lineRule="auto" w:before="0"/>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SEI-260007/014352/2025</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Heading2"/>
        <w:numPr>
          <w:ilvl w:val="0"/>
          <w:numId w:val="1"/>
        </w:numPr>
        <w:tabs>
          <w:tab w:pos="869" w:val="left" w:leader="none"/>
        </w:tabs>
        <w:spacing w:line="240" w:lineRule="auto" w:before="0" w:after="0"/>
        <w:ind w:left="869" w:right="0" w:hanging="420"/>
        <w:jc w:val="both"/>
      </w:pPr>
      <w:r>
        <w:rPr/>
        <w:t>DO </w:t>
      </w:r>
      <w:r>
        <w:rPr>
          <w:spacing w:val="-2"/>
        </w:rPr>
        <w:t>OBJETO</w:t>
      </w:r>
    </w:p>
    <w:p>
      <w:pPr>
        <w:pStyle w:val="ListParagraph"/>
        <w:numPr>
          <w:ilvl w:val="1"/>
          <w:numId w:val="1"/>
        </w:numPr>
        <w:tabs>
          <w:tab w:pos="1333" w:val="left" w:leader="none"/>
        </w:tabs>
        <w:spacing w:line="235" w:lineRule="auto" w:before="118" w:after="0"/>
        <w:ind w:left="449" w:right="434" w:firstLine="0"/>
        <w:jc w:val="both"/>
        <w:rPr>
          <w:sz w:val="24"/>
        </w:rPr>
      </w:pPr>
      <w:r>
        <w:rPr>
          <w:sz w:val="24"/>
        </w:rPr>
        <w:t>O objeto da presente licitação é a </w:t>
      </w:r>
      <w:r>
        <w:rPr>
          <w:b/>
          <w:sz w:val="24"/>
        </w:rPr>
        <w:t>AQUISIÇÃO DE MATERIAL DE OPMES (KIT GASTROSTOMIA, ETC) PARA</w:t>
      </w:r>
      <w:r>
        <w:rPr>
          <w:b/>
          <w:spacing w:val="-3"/>
          <w:sz w:val="24"/>
        </w:rPr>
        <w:t> </w:t>
      </w:r>
      <w:r>
        <w:rPr>
          <w:b/>
          <w:sz w:val="24"/>
        </w:rPr>
        <w:t>A UDA DE GASTROENTEROLOGIA E ENDOSCOPIA DIGESTIVA DO HUPE, </w:t>
      </w:r>
      <w:r>
        <w:rPr>
          <w:sz w:val="24"/>
        </w:rPr>
        <w:t>conforme condições, quantidades e exigências estabelecidas </w:t>
      </w:r>
      <w:r>
        <w:rPr>
          <w:sz w:val="24"/>
        </w:rPr>
        <w:t>neste Edital e seus anexos.</w:t>
      </w:r>
    </w:p>
    <w:p>
      <w:pPr>
        <w:pStyle w:val="ListParagraph"/>
        <w:numPr>
          <w:ilvl w:val="1"/>
          <w:numId w:val="1"/>
        </w:numPr>
        <w:tabs>
          <w:tab w:pos="1095" w:val="left" w:leader="none"/>
        </w:tabs>
        <w:spacing w:line="240" w:lineRule="auto" w:before="115" w:after="0"/>
        <w:ind w:left="1095" w:right="0" w:hanging="646"/>
        <w:jc w:val="both"/>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148"/>
        <w:ind w:left="0"/>
        <w:rPr>
          <w:sz w:val="20"/>
        </w:rPr>
      </w:pPr>
    </w:p>
    <w:tbl>
      <w:tblPr>
        <w:tblW w:w="0" w:type="auto"/>
        <w:jc w:val="left"/>
        <w:tblInd w:w="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3870"/>
        <w:gridCol w:w="1125"/>
        <w:gridCol w:w="1155"/>
        <w:gridCol w:w="840"/>
        <w:gridCol w:w="1560"/>
        <w:gridCol w:w="1620"/>
      </w:tblGrid>
      <w:tr>
        <w:trPr>
          <w:trHeight w:val="1079" w:hRule="atLeast"/>
        </w:trPr>
        <w:tc>
          <w:tcPr>
            <w:tcW w:w="870" w:type="dxa"/>
          </w:tcPr>
          <w:p>
            <w:pPr>
              <w:pStyle w:val="TableParagraph"/>
              <w:spacing w:before="114"/>
              <w:rPr>
                <w:sz w:val="24"/>
              </w:rPr>
            </w:pPr>
          </w:p>
          <w:p>
            <w:pPr>
              <w:pStyle w:val="TableParagraph"/>
              <w:spacing w:before="1"/>
              <w:ind w:left="20" w:right="1"/>
              <w:jc w:val="center"/>
              <w:rPr>
                <w:b/>
                <w:sz w:val="24"/>
              </w:rPr>
            </w:pPr>
            <w:r>
              <w:rPr>
                <w:b/>
                <w:spacing w:val="-4"/>
                <w:sz w:val="24"/>
              </w:rPr>
              <w:t>ITEM</w:t>
            </w:r>
          </w:p>
        </w:tc>
        <w:tc>
          <w:tcPr>
            <w:tcW w:w="3870" w:type="dxa"/>
          </w:tcPr>
          <w:p>
            <w:pPr>
              <w:pStyle w:val="TableParagraph"/>
              <w:spacing w:line="235" w:lineRule="auto" w:before="260"/>
              <w:ind w:left="943" w:firstLine="240"/>
              <w:rPr>
                <w:b/>
                <w:sz w:val="24"/>
              </w:rPr>
            </w:pPr>
            <w:r>
              <w:rPr>
                <w:b/>
                <w:spacing w:val="-2"/>
                <w:sz w:val="24"/>
              </w:rPr>
              <w:t>DESCRIÇÃO/ ESPECIFICAÇÃO</w:t>
            </w:r>
          </w:p>
        </w:tc>
        <w:tc>
          <w:tcPr>
            <w:tcW w:w="1125" w:type="dxa"/>
          </w:tcPr>
          <w:p>
            <w:pPr>
              <w:pStyle w:val="TableParagraph"/>
              <w:spacing w:line="235" w:lineRule="auto" w:before="125"/>
              <w:ind w:left="429" w:right="247" w:hanging="164"/>
              <w:rPr>
                <w:b/>
                <w:sz w:val="24"/>
              </w:rPr>
            </w:pPr>
            <w:r>
              <w:rPr>
                <w:b/>
                <w:spacing w:val="-4"/>
                <w:sz w:val="24"/>
              </w:rPr>
              <w:t>CÓD. </w:t>
            </w:r>
            <w:r>
              <w:rPr>
                <w:b/>
                <w:spacing w:val="-6"/>
                <w:sz w:val="24"/>
              </w:rPr>
              <w:t>ID</w:t>
            </w:r>
          </w:p>
          <w:p>
            <w:pPr>
              <w:pStyle w:val="TableParagraph"/>
              <w:spacing w:line="271" w:lineRule="exact"/>
              <w:ind w:left="269"/>
              <w:rPr>
                <w:b/>
                <w:sz w:val="24"/>
              </w:rPr>
            </w:pPr>
            <w:r>
              <w:rPr>
                <w:b/>
                <w:spacing w:val="-4"/>
                <w:sz w:val="24"/>
              </w:rPr>
              <w:t>SIGA</w:t>
            </w:r>
          </w:p>
        </w:tc>
        <w:tc>
          <w:tcPr>
            <w:tcW w:w="1155" w:type="dxa"/>
          </w:tcPr>
          <w:p>
            <w:pPr>
              <w:pStyle w:val="TableParagraph"/>
              <w:spacing w:line="235" w:lineRule="auto"/>
              <w:ind w:left="162" w:right="148" w:firstLine="19"/>
              <w:jc w:val="both"/>
              <w:rPr>
                <w:b/>
                <w:sz w:val="24"/>
              </w:rPr>
            </w:pPr>
            <w:r>
              <w:rPr>
                <w:b/>
                <w:spacing w:val="-2"/>
                <w:sz w:val="24"/>
              </w:rPr>
              <w:t>UNIDA </w:t>
            </w:r>
            <w:r>
              <w:rPr>
                <w:b/>
                <w:sz w:val="24"/>
              </w:rPr>
              <w:t>DE DE </w:t>
            </w:r>
            <w:r>
              <w:rPr>
                <w:b/>
                <w:spacing w:val="-2"/>
                <w:sz w:val="24"/>
              </w:rPr>
              <w:t>MEDID</w:t>
            </w:r>
          </w:p>
          <w:p>
            <w:pPr>
              <w:pStyle w:val="TableParagraph"/>
              <w:spacing w:line="258" w:lineRule="exact"/>
              <w:ind w:left="24" w:right="13"/>
              <w:jc w:val="center"/>
              <w:rPr>
                <w:b/>
                <w:sz w:val="24"/>
              </w:rPr>
            </w:pPr>
            <w:r>
              <w:rPr>
                <w:b/>
                <w:spacing w:val="-10"/>
                <w:sz w:val="24"/>
              </w:rPr>
              <w:t>A</w:t>
            </w:r>
          </w:p>
        </w:tc>
        <w:tc>
          <w:tcPr>
            <w:tcW w:w="840" w:type="dxa"/>
          </w:tcPr>
          <w:p>
            <w:pPr>
              <w:pStyle w:val="TableParagraph"/>
              <w:spacing w:line="235" w:lineRule="auto" w:before="260"/>
              <w:ind w:left="230" w:right="138" w:hanging="79"/>
              <w:rPr>
                <w:b/>
                <w:sz w:val="24"/>
              </w:rPr>
            </w:pPr>
            <w:r>
              <w:rPr>
                <w:b/>
                <w:spacing w:val="-4"/>
                <w:sz w:val="24"/>
              </w:rPr>
              <w:t>QUA NT.</w:t>
            </w:r>
          </w:p>
        </w:tc>
        <w:tc>
          <w:tcPr>
            <w:tcW w:w="1560" w:type="dxa"/>
          </w:tcPr>
          <w:p>
            <w:pPr>
              <w:pStyle w:val="TableParagraph"/>
              <w:spacing w:line="235" w:lineRule="auto"/>
              <w:ind w:left="11"/>
              <w:jc w:val="center"/>
              <w:rPr>
                <w:b/>
                <w:sz w:val="24"/>
              </w:rPr>
            </w:pPr>
            <w:r>
              <w:rPr>
                <w:b/>
                <w:spacing w:val="-2"/>
                <w:sz w:val="24"/>
              </w:rPr>
              <w:t>PREÇO ESTIMADO UNITÁRIO</w:t>
            </w:r>
          </w:p>
          <w:p>
            <w:pPr>
              <w:pStyle w:val="TableParagraph"/>
              <w:spacing w:line="258" w:lineRule="exact"/>
              <w:ind w:left="11" w:right="3"/>
              <w:jc w:val="center"/>
              <w:rPr>
                <w:b/>
                <w:sz w:val="24"/>
              </w:rPr>
            </w:pPr>
            <w:r>
              <w:rPr>
                <w:b/>
                <w:sz w:val="24"/>
              </w:rPr>
              <w:t>DO </w:t>
            </w:r>
            <w:r>
              <w:rPr>
                <w:b/>
                <w:spacing w:val="-4"/>
                <w:sz w:val="24"/>
              </w:rPr>
              <w:t>ITEM</w:t>
            </w:r>
          </w:p>
        </w:tc>
        <w:tc>
          <w:tcPr>
            <w:tcW w:w="1620" w:type="dxa"/>
          </w:tcPr>
          <w:p>
            <w:pPr>
              <w:pStyle w:val="TableParagraph"/>
              <w:spacing w:line="235" w:lineRule="auto" w:before="260"/>
              <w:ind w:left="116" w:right="111" w:firstLine="69"/>
              <w:rPr>
                <w:b/>
                <w:sz w:val="24"/>
              </w:rPr>
            </w:pPr>
            <w:r>
              <w:rPr>
                <w:b/>
                <w:sz w:val="24"/>
              </w:rPr>
              <w:t>LOCAL</w:t>
            </w:r>
            <w:r>
              <w:rPr>
                <w:b/>
                <w:spacing w:val="-9"/>
                <w:sz w:val="24"/>
              </w:rPr>
              <w:t> </w:t>
            </w:r>
            <w:r>
              <w:rPr>
                <w:b/>
                <w:sz w:val="24"/>
              </w:rPr>
              <w:t>DE </w:t>
            </w:r>
            <w:r>
              <w:rPr>
                <w:b/>
                <w:spacing w:val="-2"/>
                <w:sz w:val="24"/>
              </w:rPr>
              <w:t>EXECUÇÃO</w:t>
            </w:r>
          </w:p>
        </w:tc>
      </w:tr>
      <w:tr>
        <w:trPr>
          <w:trHeight w:val="3367" w:hRule="atLeast"/>
        </w:trPr>
        <w:tc>
          <w:tcPr>
            <w:tcW w:w="870" w:type="dxa"/>
            <w:tcBorders>
              <w:bottom w:val="nil"/>
            </w:tcBorders>
          </w:tcPr>
          <w:p>
            <w:pPr>
              <w:pStyle w:val="TableParagraph"/>
              <w:spacing w:line="262" w:lineRule="exact"/>
              <w:ind w:left="20"/>
              <w:jc w:val="center"/>
              <w:rPr>
                <w:sz w:val="24"/>
              </w:rPr>
            </w:pPr>
            <w:r>
              <w:rPr>
                <w:spacing w:val="-10"/>
                <w:sz w:val="24"/>
              </w:rPr>
              <w:t>1</w:t>
            </w:r>
          </w:p>
        </w:tc>
        <w:tc>
          <w:tcPr>
            <w:tcW w:w="3870" w:type="dxa"/>
            <w:tcBorders>
              <w:bottom w:val="nil"/>
            </w:tcBorders>
          </w:tcPr>
          <w:p>
            <w:pPr>
              <w:pStyle w:val="TableParagraph"/>
              <w:tabs>
                <w:tab w:pos="1819" w:val="left" w:leader="none"/>
                <w:tab w:pos="2662" w:val="left" w:leader="none"/>
              </w:tabs>
              <w:spacing w:line="235" w:lineRule="auto"/>
              <w:ind w:left="118" w:right="97"/>
              <w:jc w:val="both"/>
              <w:rPr>
                <w:sz w:val="24"/>
              </w:rPr>
            </w:pPr>
            <w:r>
              <w:rPr>
                <w:spacing w:val="-4"/>
                <w:sz w:val="24"/>
              </w:rPr>
              <w:t>KIT</w:t>
            </w:r>
            <w:r>
              <w:rPr>
                <w:sz w:val="24"/>
              </w:rPr>
              <w:tab/>
            </w:r>
            <w:r>
              <w:rPr>
                <w:spacing w:val="-2"/>
                <w:sz w:val="24"/>
              </w:rPr>
              <w:t>GASTROSTOMIA, </w:t>
            </w:r>
            <w:r>
              <w:rPr>
                <w:sz w:val="24"/>
              </w:rPr>
              <w:t>COMPOSIÇÃO: TUBO DE GASTROSTOMIA AO NÍVEL DA PELE, EM SILICONE, 14FR A 24FR, COMPRIMENTO DE 0,8CM A 2CM, POSSUINDO SONDAS EXTENSORAS E SERINGA PARA </w:t>
            </w:r>
            <w:r>
              <w:rPr>
                <w:spacing w:val="-2"/>
                <w:sz w:val="24"/>
              </w:rPr>
              <w:t>ALIMENTAÇÃO,</w:t>
            </w:r>
            <w:r>
              <w:rPr>
                <w:sz w:val="24"/>
              </w:rPr>
              <w:tab/>
            </w:r>
            <w:r>
              <w:rPr>
                <w:spacing w:val="-2"/>
                <w:sz w:val="24"/>
              </w:rPr>
              <w:t>MODELO: </w:t>
            </w:r>
            <w:r>
              <w:rPr>
                <w:sz w:val="24"/>
              </w:rPr>
              <w:t>PERCUTÂNEA / BOTTON</w:t>
            </w:r>
          </w:p>
          <w:p>
            <w:pPr>
              <w:pStyle w:val="TableParagraph"/>
              <w:spacing w:line="235" w:lineRule="auto" w:before="226"/>
              <w:ind w:left="118" w:right="97"/>
              <w:jc w:val="both"/>
              <w:rPr>
                <w:sz w:val="24"/>
              </w:rPr>
            </w:pPr>
            <w:r>
              <w:rPr>
                <w:b/>
                <w:sz w:val="24"/>
              </w:rPr>
              <w:t>Complemento do item: </w:t>
            </w:r>
            <w:r>
              <w:rPr>
                <w:sz w:val="24"/>
              </w:rPr>
              <w:t>a </w:t>
            </w:r>
            <w:r>
              <w:rPr>
                <w:sz w:val="24"/>
              </w:rPr>
              <w:t>empresa vencedora</w:t>
            </w:r>
            <w:r>
              <w:rPr>
                <w:spacing w:val="68"/>
                <w:sz w:val="24"/>
              </w:rPr>
              <w:t>  </w:t>
            </w:r>
            <w:r>
              <w:rPr>
                <w:sz w:val="24"/>
              </w:rPr>
              <w:t>deverá</w:t>
            </w:r>
            <w:r>
              <w:rPr>
                <w:spacing w:val="68"/>
                <w:sz w:val="24"/>
              </w:rPr>
              <w:t>  </w:t>
            </w:r>
            <w:r>
              <w:rPr>
                <w:sz w:val="24"/>
              </w:rPr>
              <w:t>ter</w:t>
            </w:r>
            <w:r>
              <w:rPr>
                <w:spacing w:val="68"/>
                <w:sz w:val="24"/>
              </w:rPr>
              <w:t>  </w:t>
            </w:r>
            <w:r>
              <w:rPr>
                <w:sz w:val="24"/>
              </w:rPr>
              <w:t>todos</w:t>
            </w:r>
            <w:r>
              <w:rPr>
                <w:spacing w:val="68"/>
                <w:sz w:val="24"/>
              </w:rPr>
              <w:t>  </w:t>
            </w:r>
            <w:r>
              <w:rPr>
                <w:spacing w:val="-5"/>
                <w:sz w:val="24"/>
              </w:rPr>
              <w:t>os</w:t>
            </w:r>
          </w:p>
        </w:tc>
        <w:tc>
          <w:tcPr>
            <w:tcW w:w="1125" w:type="dxa"/>
            <w:tcBorders>
              <w:bottom w:val="nil"/>
            </w:tcBorders>
          </w:tcPr>
          <w:p>
            <w:pPr>
              <w:pStyle w:val="TableParagraph"/>
              <w:spacing w:line="262" w:lineRule="exact"/>
              <w:ind w:left="203"/>
              <w:rPr>
                <w:sz w:val="24"/>
              </w:rPr>
            </w:pPr>
            <w:r>
              <w:rPr>
                <w:spacing w:val="-2"/>
                <w:sz w:val="24"/>
              </w:rPr>
              <w:t>178644</w:t>
            </w:r>
          </w:p>
        </w:tc>
        <w:tc>
          <w:tcPr>
            <w:tcW w:w="1155" w:type="dxa"/>
            <w:tcBorders>
              <w:bottom w:val="nil"/>
            </w:tcBorders>
          </w:tcPr>
          <w:p>
            <w:pPr>
              <w:pStyle w:val="TableParagraph"/>
              <w:spacing w:line="262" w:lineRule="exact"/>
              <w:ind w:left="169"/>
              <w:rPr>
                <w:sz w:val="24"/>
              </w:rPr>
            </w:pPr>
            <w:r>
              <w:rPr>
                <w:spacing w:val="-2"/>
                <w:sz w:val="24"/>
              </w:rPr>
              <w:t>Unidade</w:t>
            </w:r>
          </w:p>
        </w:tc>
        <w:tc>
          <w:tcPr>
            <w:tcW w:w="840" w:type="dxa"/>
            <w:tcBorders>
              <w:bottom w:val="nil"/>
            </w:tcBorders>
          </w:tcPr>
          <w:p>
            <w:pPr>
              <w:pStyle w:val="TableParagraph"/>
              <w:spacing w:line="262" w:lineRule="exact"/>
              <w:ind w:left="11"/>
              <w:jc w:val="center"/>
              <w:rPr>
                <w:sz w:val="24"/>
              </w:rPr>
            </w:pPr>
            <w:r>
              <w:rPr>
                <w:spacing w:val="-5"/>
                <w:sz w:val="24"/>
              </w:rPr>
              <w:t>12</w:t>
            </w:r>
          </w:p>
        </w:tc>
        <w:tc>
          <w:tcPr>
            <w:tcW w:w="1560" w:type="dxa"/>
            <w:tcBorders>
              <w:bottom w:val="nil"/>
            </w:tcBorders>
          </w:tcPr>
          <w:p>
            <w:pPr>
              <w:pStyle w:val="TableParagraph"/>
              <w:spacing w:line="262" w:lineRule="exact"/>
              <w:ind w:left="326"/>
              <w:rPr>
                <w:sz w:val="24"/>
              </w:rPr>
            </w:pPr>
            <w:r>
              <w:rPr>
                <w:spacing w:val="-2"/>
                <w:sz w:val="24"/>
              </w:rPr>
              <w:t>553,0000</w:t>
            </w:r>
          </w:p>
        </w:tc>
        <w:tc>
          <w:tcPr>
            <w:tcW w:w="1620" w:type="dxa"/>
            <w:tcBorders>
              <w:bottom w:val="nil"/>
            </w:tcBorders>
          </w:tcPr>
          <w:p>
            <w:pPr>
              <w:pStyle w:val="TableParagraph"/>
              <w:spacing w:line="235" w:lineRule="auto"/>
              <w:ind w:left="108" w:right="168"/>
              <w:rPr>
                <w:sz w:val="24"/>
              </w:rPr>
            </w:pPr>
            <w:r>
              <w:rPr>
                <w:spacing w:val="-2"/>
                <w:sz w:val="24"/>
              </w:rPr>
              <w:t>Hospital Universitário Pedro Ernesto, </w:t>
            </w:r>
            <w:r>
              <w:rPr>
                <w:sz w:val="24"/>
              </w:rPr>
              <w:t>situado na Boulevard</w:t>
            </w:r>
            <w:r>
              <w:rPr>
                <w:spacing w:val="-11"/>
                <w:sz w:val="24"/>
              </w:rPr>
              <w:t> </w:t>
            </w:r>
            <w:r>
              <w:rPr>
                <w:sz w:val="24"/>
              </w:rPr>
              <w:t>28 de Setembro, 77 – Vila Isabel,</w:t>
            </w:r>
            <w:r>
              <w:rPr>
                <w:spacing w:val="-15"/>
                <w:sz w:val="24"/>
              </w:rPr>
              <w:t> </w:t>
            </w:r>
            <w:r>
              <w:rPr>
                <w:sz w:val="24"/>
              </w:rPr>
              <w:t>Rio</w:t>
            </w:r>
            <w:r>
              <w:rPr>
                <w:spacing w:val="-15"/>
                <w:sz w:val="24"/>
              </w:rPr>
              <w:t> </w:t>
            </w:r>
            <w:r>
              <w:rPr>
                <w:sz w:val="24"/>
              </w:rPr>
              <w:t>de </w:t>
            </w:r>
            <w:r>
              <w:rPr>
                <w:spacing w:val="-2"/>
                <w:sz w:val="24"/>
              </w:rPr>
              <w:t>Janeiro/RJ, </w:t>
            </w:r>
            <w:r>
              <w:rPr>
                <w:sz w:val="24"/>
              </w:rPr>
              <w:t>CEP 20.551-</w:t>
            </w:r>
          </w:p>
          <w:p>
            <w:pPr>
              <w:pStyle w:val="TableParagraph"/>
              <w:spacing w:line="266" w:lineRule="exact"/>
              <w:ind w:left="108"/>
              <w:rPr>
                <w:sz w:val="24"/>
              </w:rPr>
            </w:pPr>
            <w:r>
              <w:rPr>
                <w:spacing w:val="-4"/>
                <w:sz w:val="24"/>
              </w:rPr>
              <w:t>030.</w:t>
            </w:r>
          </w:p>
        </w:tc>
      </w:tr>
    </w:tbl>
    <w:p>
      <w:pPr>
        <w:pStyle w:val="TableParagraph"/>
        <w:spacing w:after="0" w:line="266" w:lineRule="exact"/>
        <w:rPr>
          <w:sz w:val="24"/>
        </w:rPr>
        <w:sectPr>
          <w:type w:val="continuous"/>
          <w:pgSz w:w="15840" w:h="24480"/>
          <w:pgMar w:top="740" w:bottom="280" w:left="360" w:right="360"/>
        </w:sectPr>
      </w:pPr>
    </w:p>
    <w:tbl>
      <w:tblPr>
        <w:tblW w:w="0" w:type="auto"/>
        <w:jc w:val="left"/>
        <w:tblInd w:w="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3870"/>
        <w:gridCol w:w="1125"/>
        <w:gridCol w:w="1155"/>
        <w:gridCol w:w="840"/>
        <w:gridCol w:w="1560"/>
        <w:gridCol w:w="1620"/>
      </w:tblGrid>
      <w:tr>
        <w:trPr>
          <w:trHeight w:val="269" w:hRule="atLeast"/>
        </w:trPr>
        <w:tc>
          <w:tcPr>
            <w:tcW w:w="870" w:type="dxa"/>
            <w:tcBorders>
              <w:top w:val="nil"/>
            </w:tcBorders>
          </w:tcPr>
          <w:p>
            <w:pPr>
              <w:pStyle w:val="TableParagraph"/>
              <w:rPr>
                <w:sz w:val="20"/>
              </w:rPr>
            </w:pPr>
          </w:p>
        </w:tc>
        <w:tc>
          <w:tcPr>
            <w:tcW w:w="3870" w:type="dxa"/>
            <w:tcBorders>
              <w:top w:val="nil"/>
            </w:tcBorders>
          </w:tcPr>
          <w:p>
            <w:pPr>
              <w:pStyle w:val="TableParagraph"/>
              <w:spacing w:line="250" w:lineRule="exact"/>
              <w:ind w:left="118"/>
              <w:rPr>
                <w:sz w:val="24"/>
              </w:rPr>
            </w:pPr>
            <w:r>
              <w:rPr>
                <w:sz w:val="24"/>
              </w:rPr>
              <w:t>calibres disponíveis em </w:t>
            </w:r>
            <w:r>
              <w:rPr>
                <w:spacing w:val="-2"/>
                <w:sz w:val="24"/>
              </w:rPr>
              <w:t>estoque</w:t>
            </w:r>
          </w:p>
        </w:tc>
        <w:tc>
          <w:tcPr>
            <w:tcW w:w="1125" w:type="dxa"/>
            <w:tcBorders>
              <w:top w:val="nil"/>
            </w:tcBorders>
          </w:tcPr>
          <w:p>
            <w:pPr>
              <w:pStyle w:val="TableParagraph"/>
              <w:rPr>
                <w:sz w:val="20"/>
              </w:rPr>
            </w:pPr>
          </w:p>
        </w:tc>
        <w:tc>
          <w:tcPr>
            <w:tcW w:w="1155" w:type="dxa"/>
            <w:tcBorders>
              <w:top w:val="nil"/>
            </w:tcBorders>
          </w:tcPr>
          <w:p>
            <w:pPr>
              <w:pStyle w:val="TableParagraph"/>
              <w:rPr>
                <w:sz w:val="20"/>
              </w:rPr>
            </w:pPr>
          </w:p>
        </w:tc>
        <w:tc>
          <w:tcPr>
            <w:tcW w:w="840" w:type="dxa"/>
            <w:tcBorders>
              <w:top w:val="nil"/>
            </w:tcBorders>
          </w:tcPr>
          <w:p>
            <w:pPr>
              <w:pStyle w:val="TableParagraph"/>
              <w:rPr>
                <w:sz w:val="20"/>
              </w:rPr>
            </w:pPr>
          </w:p>
        </w:tc>
        <w:tc>
          <w:tcPr>
            <w:tcW w:w="1560" w:type="dxa"/>
            <w:tcBorders>
              <w:top w:val="nil"/>
            </w:tcBorders>
          </w:tcPr>
          <w:p>
            <w:pPr>
              <w:pStyle w:val="TableParagraph"/>
              <w:rPr>
                <w:sz w:val="20"/>
              </w:rPr>
            </w:pPr>
          </w:p>
        </w:tc>
        <w:tc>
          <w:tcPr>
            <w:tcW w:w="1620" w:type="dxa"/>
            <w:tcBorders>
              <w:top w:val="nil"/>
            </w:tcBorders>
          </w:tcPr>
          <w:p>
            <w:pPr>
              <w:pStyle w:val="TableParagraph"/>
              <w:rPr>
                <w:sz w:val="20"/>
              </w:rPr>
            </w:pPr>
          </w:p>
        </w:tc>
      </w:tr>
      <w:tr>
        <w:trPr>
          <w:trHeight w:val="323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0"/>
              <w:jc w:val="center"/>
              <w:rPr>
                <w:sz w:val="24"/>
              </w:rPr>
            </w:pPr>
            <w:r>
              <w:rPr>
                <w:spacing w:val="-10"/>
                <w:sz w:val="24"/>
              </w:rPr>
              <w:t>2</w:t>
            </w:r>
          </w:p>
        </w:tc>
        <w:tc>
          <w:tcPr>
            <w:tcW w:w="3870" w:type="dxa"/>
          </w:tcPr>
          <w:p>
            <w:pPr>
              <w:pStyle w:val="TableParagraph"/>
              <w:spacing w:before="119"/>
              <w:rPr>
                <w:sz w:val="24"/>
              </w:rPr>
            </w:pPr>
          </w:p>
          <w:p>
            <w:pPr>
              <w:pStyle w:val="TableParagraph"/>
              <w:tabs>
                <w:tab w:pos="2535" w:val="left" w:leader="none"/>
                <w:tab w:pos="3094" w:val="left" w:leader="none"/>
              </w:tabs>
              <w:spacing w:line="235" w:lineRule="auto"/>
              <w:ind w:left="118" w:right="97"/>
              <w:jc w:val="both"/>
              <w:rPr>
                <w:sz w:val="24"/>
              </w:rPr>
            </w:pPr>
            <w:r>
              <w:rPr>
                <w:sz w:val="24"/>
              </w:rPr>
              <w:t>CATETER,</w:t>
            </w:r>
            <w:r>
              <w:rPr>
                <w:spacing w:val="80"/>
                <w:sz w:val="24"/>
              </w:rPr>
              <w:t>   </w:t>
            </w:r>
            <w:r>
              <w:rPr>
                <w:sz w:val="24"/>
              </w:rPr>
              <w:t>TIPO:</w:t>
              <w:tab/>
              <w:tab/>
            </w:r>
            <w:r>
              <w:rPr>
                <w:spacing w:val="-2"/>
                <w:sz w:val="24"/>
              </w:rPr>
              <w:t>CPRE, MODELO:</w:t>
            </w:r>
            <w:r>
              <w:rPr>
                <w:sz w:val="24"/>
              </w:rPr>
              <w:tab/>
            </w:r>
            <w:r>
              <w:rPr>
                <w:spacing w:val="-2"/>
                <w:sz w:val="24"/>
              </w:rPr>
              <w:t>CLÁSSICO,</w:t>
            </w:r>
          </w:p>
          <w:p>
            <w:pPr>
              <w:pStyle w:val="TableParagraph"/>
              <w:tabs>
                <w:tab w:pos="2315" w:val="left" w:leader="none"/>
                <w:tab w:pos="2775" w:val="left" w:leader="none"/>
              </w:tabs>
              <w:spacing w:line="235" w:lineRule="auto"/>
              <w:ind w:left="118" w:right="97"/>
              <w:jc w:val="both"/>
              <w:rPr>
                <w:sz w:val="24"/>
              </w:rPr>
            </w:pPr>
            <w:r>
              <w:rPr>
                <w:spacing w:val="-2"/>
                <w:sz w:val="24"/>
              </w:rPr>
              <w:t>MATERIAL:</w:t>
            </w:r>
            <w:r>
              <w:rPr>
                <w:sz w:val="24"/>
              </w:rPr>
              <w:tab/>
              <w:tab/>
            </w:r>
            <w:r>
              <w:rPr>
                <w:spacing w:val="-2"/>
                <w:sz w:val="24"/>
              </w:rPr>
              <w:t>TEFLON, </w:t>
            </w:r>
            <w:r>
              <w:rPr>
                <w:sz w:val="24"/>
              </w:rPr>
              <w:t>DIMENSÕES: 1,8MM DE </w:t>
            </w:r>
            <w:r>
              <w:rPr>
                <w:spacing w:val="-2"/>
                <w:sz w:val="24"/>
              </w:rPr>
              <w:t>DIÂMETRO,</w:t>
            </w:r>
            <w:r>
              <w:rPr>
                <w:sz w:val="24"/>
              </w:rPr>
              <w:tab/>
            </w:r>
            <w:r>
              <w:rPr>
                <w:spacing w:val="-2"/>
                <w:sz w:val="24"/>
              </w:rPr>
              <w:t>APLICAÇÃO: COLANGIOPACREATOGRAFIA</w:t>
            </w:r>
          </w:p>
          <w:p>
            <w:pPr>
              <w:pStyle w:val="TableParagraph"/>
              <w:spacing w:line="235" w:lineRule="auto"/>
              <w:ind w:left="118" w:right="97"/>
              <w:jc w:val="both"/>
              <w:rPr>
                <w:sz w:val="24"/>
              </w:rPr>
            </w:pPr>
            <w:r>
              <w:rPr>
                <w:sz w:val="24"/>
              </w:rPr>
              <w:t>ENDOSCÓPICA </w:t>
            </w:r>
            <w:r>
              <w:rPr>
                <w:sz w:val="24"/>
              </w:rPr>
              <w:t>RETRÓGRADA, ACESSÓRIOS: MANDRIL E CONECTOR LUER LOCK</w:t>
            </w:r>
          </w:p>
        </w:tc>
        <w:tc>
          <w:tcPr>
            <w:tcW w:w="112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6"/>
              <w:jc w:val="center"/>
              <w:rPr>
                <w:sz w:val="24"/>
              </w:rPr>
            </w:pPr>
            <w:r>
              <w:rPr>
                <w:spacing w:val="-2"/>
                <w:sz w:val="24"/>
              </w:rPr>
              <w:t>99604</w:t>
            </w:r>
          </w:p>
        </w:tc>
        <w:tc>
          <w:tcPr>
            <w:tcW w:w="115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4" w:right="13"/>
              <w:jc w:val="center"/>
              <w:rPr>
                <w:sz w:val="24"/>
              </w:rPr>
            </w:pPr>
            <w:r>
              <w:rPr>
                <w:spacing w:val="-2"/>
                <w:sz w:val="24"/>
              </w:rPr>
              <w:t>Unidade</w:t>
            </w:r>
          </w:p>
        </w:tc>
        <w:tc>
          <w:tcPr>
            <w:tcW w:w="8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5"/>
                <w:sz w:val="24"/>
              </w:rPr>
              <w:t>16</w:t>
            </w:r>
          </w:p>
        </w:tc>
        <w:tc>
          <w:tcPr>
            <w:tcW w:w="15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right="3"/>
              <w:jc w:val="center"/>
              <w:rPr>
                <w:sz w:val="24"/>
              </w:rPr>
            </w:pPr>
            <w:r>
              <w:rPr>
                <w:spacing w:val="-2"/>
                <w:sz w:val="24"/>
              </w:rPr>
              <w:t>776,3500</w:t>
            </w:r>
          </w:p>
        </w:tc>
        <w:tc>
          <w:tcPr>
            <w:tcW w:w="1620" w:type="dxa"/>
          </w:tcPr>
          <w:p>
            <w:pPr>
              <w:pStyle w:val="TableParagraph"/>
              <w:spacing w:line="235" w:lineRule="auto"/>
              <w:ind w:left="108" w:right="168"/>
              <w:rPr>
                <w:sz w:val="24"/>
              </w:rPr>
            </w:pPr>
            <w:r>
              <w:rPr>
                <w:spacing w:val="-2"/>
                <w:sz w:val="24"/>
              </w:rPr>
              <w:t>Hospital Universitário Pedro Ernesto, </w:t>
            </w:r>
            <w:r>
              <w:rPr>
                <w:sz w:val="24"/>
              </w:rPr>
              <w:t>situado na Boulevard</w:t>
            </w:r>
            <w:r>
              <w:rPr>
                <w:spacing w:val="-11"/>
                <w:sz w:val="24"/>
              </w:rPr>
              <w:t> </w:t>
            </w:r>
            <w:r>
              <w:rPr>
                <w:sz w:val="24"/>
              </w:rPr>
              <w:t>28 de Setembro, 77 – Vila Isabel,</w:t>
            </w:r>
            <w:r>
              <w:rPr>
                <w:spacing w:val="-15"/>
                <w:sz w:val="24"/>
              </w:rPr>
              <w:t> </w:t>
            </w:r>
            <w:r>
              <w:rPr>
                <w:sz w:val="24"/>
              </w:rPr>
              <w:t>Rio</w:t>
            </w:r>
            <w:r>
              <w:rPr>
                <w:spacing w:val="-15"/>
                <w:sz w:val="24"/>
              </w:rPr>
              <w:t> </w:t>
            </w:r>
            <w:r>
              <w:rPr>
                <w:sz w:val="24"/>
              </w:rPr>
              <w:t>de </w:t>
            </w:r>
            <w:r>
              <w:rPr>
                <w:spacing w:val="-2"/>
                <w:sz w:val="24"/>
              </w:rPr>
              <w:t>Janeiro/RJ, </w:t>
            </w:r>
            <w:r>
              <w:rPr>
                <w:sz w:val="24"/>
              </w:rPr>
              <w:t>CEP 20.551-</w:t>
            </w:r>
          </w:p>
          <w:p>
            <w:pPr>
              <w:pStyle w:val="TableParagraph"/>
              <w:spacing w:line="255" w:lineRule="exact"/>
              <w:ind w:left="108"/>
              <w:rPr>
                <w:sz w:val="24"/>
              </w:rPr>
            </w:pPr>
            <w:r>
              <w:rPr>
                <w:spacing w:val="-4"/>
                <w:sz w:val="24"/>
              </w:rPr>
              <w:t>030.</w:t>
            </w:r>
          </w:p>
        </w:tc>
      </w:tr>
      <w:tr>
        <w:trPr>
          <w:trHeight w:val="323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0"/>
              <w:jc w:val="center"/>
              <w:rPr>
                <w:sz w:val="24"/>
              </w:rPr>
            </w:pPr>
            <w:r>
              <w:rPr>
                <w:spacing w:val="-10"/>
                <w:sz w:val="24"/>
              </w:rPr>
              <w:t>3</w:t>
            </w:r>
          </w:p>
        </w:tc>
        <w:tc>
          <w:tcPr>
            <w:tcW w:w="3870" w:type="dxa"/>
          </w:tcPr>
          <w:p>
            <w:pPr>
              <w:pStyle w:val="TableParagraph"/>
              <w:spacing w:before="119"/>
              <w:rPr>
                <w:sz w:val="24"/>
              </w:rPr>
            </w:pPr>
          </w:p>
          <w:p>
            <w:pPr>
              <w:pStyle w:val="TableParagraph"/>
              <w:tabs>
                <w:tab w:pos="3281" w:val="left" w:leader="none"/>
              </w:tabs>
              <w:spacing w:line="235" w:lineRule="auto"/>
              <w:ind w:left="118" w:right="97"/>
              <w:jc w:val="both"/>
              <w:rPr>
                <w:sz w:val="24"/>
              </w:rPr>
            </w:pPr>
            <w:r>
              <w:rPr>
                <w:sz w:val="24"/>
              </w:rPr>
              <w:t>FIO GUIA, TIPO: </w:t>
            </w:r>
            <w:r>
              <w:rPr>
                <w:sz w:val="24"/>
              </w:rPr>
              <w:t>SAVARY-GILLIARD, REVESTIMENTO: N/D, MATERIAL: METÁLICO, </w:t>
            </w:r>
            <w:r>
              <w:rPr>
                <w:spacing w:val="-2"/>
                <w:sz w:val="24"/>
              </w:rPr>
              <w:t>DIÂMETRO:</w:t>
            </w:r>
            <w:r>
              <w:rPr>
                <w:sz w:val="24"/>
              </w:rPr>
              <w:tab/>
            </w:r>
            <w:r>
              <w:rPr>
                <w:spacing w:val="-4"/>
                <w:sz w:val="24"/>
              </w:rPr>
              <w:t>N/D,</w:t>
            </w:r>
          </w:p>
          <w:p>
            <w:pPr>
              <w:pStyle w:val="TableParagraph"/>
              <w:spacing w:line="235" w:lineRule="auto"/>
              <w:ind w:left="118" w:right="97"/>
              <w:jc w:val="both"/>
              <w:rPr>
                <w:sz w:val="24"/>
              </w:rPr>
            </w:pPr>
            <w:r>
              <w:rPr>
                <w:sz w:val="24"/>
              </w:rPr>
              <w:t>COMPRIMENTO: 200CM, </w:t>
            </w:r>
            <w:r>
              <w:rPr>
                <w:sz w:val="24"/>
              </w:rPr>
              <w:t>TIPO PONTA: PONTA FLEXÍVEL, FORMATO PONTA: ROMBA, COMPRIMENTO PONTA: N/D, MATERIAL PONTA: N/D</w:t>
            </w:r>
          </w:p>
        </w:tc>
        <w:tc>
          <w:tcPr>
            <w:tcW w:w="112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6"/>
              <w:jc w:val="center"/>
              <w:rPr>
                <w:sz w:val="24"/>
              </w:rPr>
            </w:pPr>
            <w:r>
              <w:rPr>
                <w:spacing w:val="-2"/>
                <w:sz w:val="24"/>
              </w:rPr>
              <w:t>69923</w:t>
            </w:r>
          </w:p>
        </w:tc>
        <w:tc>
          <w:tcPr>
            <w:tcW w:w="115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4" w:right="13"/>
              <w:jc w:val="center"/>
              <w:rPr>
                <w:sz w:val="24"/>
              </w:rPr>
            </w:pPr>
            <w:r>
              <w:rPr>
                <w:spacing w:val="-2"/>
                <w:sz w:val="24"/>
              </w:rPr>
              <w:t>Unidade</w:t>
            </w:r>
          </w:p>
        </w:tc>
        <w:tc>
          <w:tcPr>
            <w:tcW w:w="8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5"/>
                <w:sz w:val="24"/>
              </w:rPr>
              <w:t>06</w:t>
            </w:r>
          </w:p>
        </w:tc>
        <w:tc>
          <w:tcPr>
            <w:tcW w:w="15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right="3"/>
              <w:jc w:val="center"/>
              <w:rPr>
                <w:sz w:val="24"/>
              </w:rPr>
            </w:pPr>
            <w:r>
              <w:rPr>
                <w:spacing w:val="-2"/>
                <w:sz w:val="24"/>
              </w:rPr>
              <w:t>1.791,5000</w:t>
            </w:r>
          </w:p>
        </w:tc>
        <w:tc>
          <w:tcPr>
            <w:tcW w:w="1620" w:type="dxa"/>
          </w:tcPr>
          <w:p>
            <w:pPr>
              <w:pStyle w:val="TableParagraph"/>
              <w:spacing w:line="235" w:lineRule="auto"/>
              <w:ind w:left="108" w:right="168"/>
              <w:rPr>
                <w:sz w:val="24"/>
              </w:rPr>
            </w:pPr>
            <w:r>
              <w:rPr>
                <w:spacing w:val="-2"/>
                <w:sz w:val="24"/>
              </w:rPr>
              <w:t>Hospital Universitário Pedro Ernesto, </w:t>
            </w:r>
            <w:r>
              <w:rPr>
                <w:sz w:val="24"/>
              </w:rPr>
              <w:t>situado na Boulevard</w:t>
            </w:r>
            <w:r>
              <w:rPr>
                <w:spacing w:val="-11"/>
                <w:sz w:val="24"/>
              </w:rPr>
              <w:t> </w:t>
            </w:r>
            <w:r>
              <w:rPr>
                <w:sz w:val="24"/>
              </w:rPr>
              <w:t>28 de Setembro, 77 – Vila Isabel,</w:t>
            </w:r>
            <w:r>
              <w:rPr>
                <w:spacing w:val="-15"/>
                <w:sz w:val="24"/>
              </w:rPr>
              <w:t> </w:t>
            </w:r>
            <w:r>
              <w:rPr>
                <w:sz w:val="24"/>
              </w:rPr>
              <w:t>Rio</w:t>
            </w:r>
            <w:r>
              <w:rPr>
                <w:spacing w:val="-15"/>
                <w:sz w:val="24"/>
              </w:rPr>
              <w:t> </w:t>
            </w:r>
            <w:r>
              <w:rPr>
                <w:sz w:val="24"/>
              </w:rPr>
              <w:t>de </w:t>
            </w:r>
            <w:r>
              <w:rPr>
                <w:spacing w:val="-2"/>
                <w:sz w:val="24"/>
              </w:rPr>
              <w:t>Janeiro/RJ, </w:t>
            </w:r>
            <w:r>
              <w:rPr>
                <w:sz w:val="24"/>
              </w:rPr>
              <w:t>CEP 20.551-</w:t>
            </w:r>
          </w:p>
          <w:p>
            <w:pPr>
              <w:pStyle w:val="TableParagraph"/>
              <w:spacing w:line="255" w:lineRule="exact"/>
              <w:ind w:left="108"/>
              <w:rPr>
                <w:sz w:val="24"/>
              </w:rPr>
            </w:pPr>
            <w:r>
              <w:rPr>
                <w:spacing w:val="-4"/>
                <w:sz w:val="24"/>
              </w:rPr>
              <w:t>030.</w:t>
            </w:r>
          </w:p>
        </w:tc>
      </w:tr>
      <w:tr>
        <w:trPr>
          <w:trHeight w:val="323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0"/>
              <w:jc w:val="center"/>
              <w:rPr>
                <w:sz w:val="24"/>
              </w:rPr>
            </w:pPr>
            <w:r>
              <w:rPr>
                <w:spacing w:val="-10"/>
                <w:sz w:val="24"/>
              </w:rPr>
              <w:t>4</w:t>
            </w:r>
          </w:p>
        </w:tc>
        <w:tc>
          <w:tcPr>
            <w:tcW w:w="3870" w:type="dxa"/>
          </w:tcPr>
          <w:p>
            <w:pPr>
              <w:pStyle w:val="TableParagraph"/>
              <w:tabs>
                <w:tab w:pos="2015" w:val="left" w:leader="none"/>
                <w:tab w:pos="3021" w:val="left" w:leader="none"/>
              </w:tabs>
              <w:spacing w:line="235" w:lineRule="auto" w:before="125"/>
              <w:ind w:left="118" w:right="97"/>
              <w:jc w:val="both"/>
              <w:rPr>
                <w:sz w:val="24"/>
              </w:rPr>
            </w:pPr>
            <w:r>
              <w:rPr>
                <w:spacing w:val="-2"/>
                <w:sz w:val="24"/>
              </w:rPr>
              <w:t>PINÇA</w:t>
            </w:r>
            <w:r>
              <w:rPr>
                <w:sz w:val="24"/>
              </w:rPr>
              <w:tab/>
            </w:r>
            <w:r>
              <w:rPr>
                <w:spacing w:val="-2"/>
                <w:sz w:val="24"/>
              </w:rPr>
              <w:t>ENDOSCÓPICA, </w:t>
            </w:r>
            <w:r>
              <w:rPr>
                <w:sz w:val="24"/>
              </w:rPr>
              <w:t>DIAMETRO: 8FR, MATERIAL: ESCOVA DE POLIAMIDA (NYLON) MONOFILAMENTO TRANSPARENTE, TIPO PONTA: </w:t>
            </w:r>
            <w:r>
              <w:rPr>
                <w:spacing w:val="-2"/>
                <w:sz w:val="24"/>
              </w:rPr>
              <w:t>FILIFORME</w:t>
            </w:r>
            <w:r>
              <w:rPr>
                <w:sz w:val="24"/>
              </w:rPr>
              <w:tab/>
            </w:r>
            <w:r>
              <w:rPr>
                <w:spacing w:val="-33"/>
                <w:sz w:val="24"/>
              </w:rPr>
              <w:t> </w:t>
            </w:r>
            <w:r>
              <w:rPr>
                <w:sz w:val="24"/>
              </w:rPr>
              <w:t>DE</w:t>
              <w:tab/>
            </w:r>
            <w:r>
              <w:rPr>
                <w:spacing w:val="-2"/>
                <w:sz w:val="24"/>
              </w:rPr>
              <w:t>3,5CM, </w:t>
            </w:r>
            <w:r>
              <w:rPr>
                <w:sz w:val="24"/>
              </w:rPr>
              <w:t>COMPATÍVEL COM FIO GUIA 0,035",</w:t>
            </w:r>
            <w:r>
              <w:rPr>
                <w:spacing w:val="7"/>
                <w:sz w:val="24"/>
              </w:rPr>
              <w:t> </w:t>
            </w:r>
            <w:r>
              <w:rPr>
                <w:sz w:val="24"/>
              </w:rPr>
              <w:t>COMPRIMENTO:</w:t>
            </w:r>
            <w:r>
              <w:rPr>
                <w:spacing w:val="7"/>
                <w:sz w:val="24"/>
              </w:rPr>
              <w:t> </w:t>
            </w:r>
            <w:r>
              <w:rPr>
                <w:sz w:val="24"/>
              </w:rPr>
              <w:t>180CM</w:t>
            </w:r>
            <w:r>
              <w:rPr>
                <w:spacing w:val="-5"/>
                <w:sz w:val="24"/>
              </w:rPr>
              <w:t> </w:t>
            </w:r>
            <w:r>
              <w:rPr>
                <w:spacing w:val="-10"/>
                <w:sz w:val="24"/>
              </w:rPr>
              <w:t>A</w:t>
            </w:r>
          </w:p>
          <w:p>
            <w:pPr>
              <w:pStyle w:val="TableParagraph"/>
              <w:spacing w:line="235" w:lineRule="auto"/>
              <w:ind w:left="118" w:right="97"/>
              <w:jc w:val="both"/>
              <w:rPr>
                <w:sz w:val="24"/>
              </w:rPr>
            </w:pPr>
            <w:r>
              <w:rPr>
                <w:sz w:val="24"/>
              </w:rPr>
              <w:t>230CM, AÇÃO: BIÓPSIA </w:t>
            </w:r>
            <w:r>
              <w:rPr>
                <w:sz w:val="24"/>
              </w:rPr>
              <w:t>BILIAR, ESTERILIZAÇÃO: ÓXIDO DE ETILENO, TIPO: DUPLO LÚMEN</w:t>
            </w:r>
          </w:p>
        </w:tc>
        <w:tc>
          <w:tcPr>
            <w:tcW w:w="112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6"/>
              <w:jc w:val="center"/>
              <w:rPr>
                <w:sz w:val="24"/>
              </w:rPr>
            </w:pPr>
            <w:r>
              <w:rPr>
                <w:spacing w:val="-2"/>
                <w:sz w:val="24"/>
              </w:rPr>
              <w:t>147144</w:t>
            </w:r>
          </w:p>
        </w:tc>
        <w:tc>
          <w:tcPr>
            <w:tcW w:w="115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4" w:right="13"/>
              <w:jc w:val="center"/>
              <w:rPr>
                <w:sz w:val="24"/>
              </w:rPr>
            </w:pPr>
            <w:r>
              <w:rPr>
                <w:spacing w:val="-2"/>
                <w:sz w:val="24"/>
              </w:rPr>
              <w:t>Unidade</w:t>
            </w:r>
          </w:p>
        </w:tc>
        <w:tc>
          <w:tcPr>
            <w:tcW w:w="8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5"/>
                <w:sz w:val="24"/>
              </w:rPr>
              <w:t>16</w:t>
            </w:r>
          </w:p>
        </w:tc>
        <w:tc>
          <w:tcPr>
            <w:tcW w:w="15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right="3"/>
              <w:jc w:val="center"/>
              <w:rPr>
                <w:sz w:val="24"/>
              </w:rPr>
            </w:pPr>
            <w:r>
              <w:rPr>
                <w:spacing w:val="-2"/>
                <w:sz w:val="24"/>
              </w:rPr>
              <w:t>899,9900</w:t>
            </w:r>
          </w:p>
        </w:tc>
        <w:tc>
          <w:tcPr>
            <w:tcW w:w="1620" w:type="dxa"/>
          </w:tcPr>
          <w:p>
            <w:pPr>
              <w:pStyle w:val="TableParagraph"/>
              <w:spacing w:line="235" w:lineRule="auto"/>
              <w:ind w:left="108" w:right="168"/>
              <w:rPr>
                <w:sz w:val="24"/>
              </w:rPr>
            </w:pPr>
            <w:r>
              <w:rPr>
                <w:spacing w:val="-2"/>
                <w:sz w:val="24"/>
              </w:rPr>
              <w:t>Hospital Universitário Pedro Ernesto, </w:t>
            </w:r>
            <w:r>
              <w:rPr>
                <w:sz w:val="24"/>
              </w:rPr>
              <w:t>situado na Boulevard</w:t>
            </w:r>
            <w:r>
              <w:rPr>
                <w:spacing w:val="-11"/>
                <w:sz w:val="24"/>
              </w:rPr>
              <w:t> </w:t>
            </w:r>
            <w:r>
              <w:rPr>
                <w:sz w:val="24"/>
              </w:rPr>
              <w:t>28 de Setembro, 77 – Vila Isabel,</w:t>
            </w:r>
            <w:r>
              <w:rPr>
                <w:spacing w:val="-15"/>
                <w:sz w:val="24"/>
              </w:rPr>
              <w:t> </w:t>
            </w:r>
            <w:r>
              <w:rPr>
                <w:sz w:val="24"/>
              </w:rPr>
              <w:t>Rio</w:t>
            </w:r>
            <w:r>
              <w:rPr>
                <w:spacing w:val="-15"/>
                <w:sz w:val="24"/>
              </w:rPr>
              <w:t> </w:t>
            </w:r>
            <w:r>
              <w:rPr>
                <w:sz w:val="24"/>
              </w:rPr>
              <w:t>de </w:t>
            </w:r>
            <w:r>
              <w:rPr>
                <w:spacing w:val="-2"/>
                <w:sz w:val="24"/>
              </w:rPr>
              <w:t>Janeiro/RJ, </w:t>
            </w:r>
            <w:r>
              <w:rPr>
                <w:sz w:val="24"/>
              </w:rPr>
              <w:t>CEP 20.551-</w:t>
            </w:r>
          </w:p>
          <w:p>
            <w:pPr>
              <w:pStyle w:val="TableParagraph"/>
              <w:spacing w:line="255" w:lineRule="exact"/>
              <w:ind w:left="108"/>
              <w:rPr>
                <w:sz w:val="24"/>
              </w:rPr>
            </w:pPr>
            <w:r>
              <w:rPr>
                <w:spacing w:val="-4"/>
                <w:sz w:val="24"/>
              </w:rPr>
              <w:t>030.</w:t>
            </w:r>
          </w:p>
        </w:tc>
      </w:tr>
      <w:tr>
        <w:trPr>
          <w:trHeight w:val="323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0"/>
              <w:jc w:val="center"/>
              <w:rPr>
                <w:sz w:val="24"/>
              </w:rPr>
            </w:pPr>
            <w:r>
              <w:rPr>
                <w:spacing w:val="-10"/>
                <w:sz w:val="24"/>
              </w:rPr>
              <w:t>5</w:t>
            </w:r>
          </w:p>
        </w:tc>
        <w:tc>
          <w:tcPr>
            <w:tcW w:w="3870" w:type="dxa"/>
          </w:tcPr>
          <w:p>
            <w:pPr>
              <w:pStyle w:val="TableParagraph"/>
              <w:spacing w:before="119"/>
              <w:rPr>
                <w:sz w:val="24"/>
              </w:rPr>
            </w:pPr>
          </w:p>
          <w:p>
            <w:pPr>
              <w:pStyle w:val="TableParagraph"/>
              <w:tabs>
                <w:tab w:pos="1819" w:val="left" w:leader="none"/>
              </w:tabs>
              <w:spacing w:line="235" w:lineRule="auto"/>
              <w:ind w:left="118" w:right="97"/>
              <w:jc w:val="both"/>
              <w:rPr>
                <w:sz w:val="24"/>
              </w:rPr>
            </w:pPr>
            <w:r>
              <w:rPr>
                <w:spacing w:val="-4"/>
                <w:sz w:val="24"/>
              </w:rPr>
              <w:t>KIT</w:t>
            </w:r>
            <w:r>
              <w:rPr>
                <w:sz w:val="24"/>
              </w:rPr>
              <w:tab/>
            </w:r>
            <w:r>
              <w:rPr>
                <w:spacing w:val="-2"/>
                <w:sz w:val="24"/>
              </w:rPr>
              <w:t>GASTROSTOMIA, </w:t>
            </w:r>
            <w:r>
              <w:rPr>
                <w:sz w:val="24"/>
              </w:rPr>
              <w:t>COMPOSIÇÃO: TUBO DE GASTROSTOMIA AO NÍVEL DA PELE, EM SILICONE, 20FR A 24FR,</w:t>
            </w:r>
            <w:r>
              <w:rPr>
                <w:spacing w:val="13"/>
                <w:sz w:val="24"/>
              </w:rPr>
              <w:t> </w:t>
            </w:r>
            <w:r>
              <w:rPr>
                <w:sz w:val="24"/>
              </w:rPr>
              <w:t>COMPRIMENTO</w:t>
            </w:r>
            <w:r>
              <w:rPr>
                <w:spacing w:val="14"/>
                <w:sz w:val="24"/>
              </w:rPr>
              <w:t> </w:t>
            </w:r>
            <w:r>
              <w:rPr>
                <w:sz w:val="24"/>
              </w:rPr>
              <w:t>DE</w:t>
            </w:r>
            <w:r>
              <w:rPr>
                <w:spacing w:val="14"/>
                <w:sz w:val="24"/>
              </w:rPr>
              <w:t> </w:t>
            </w:r>
            <w:r>
              <w:rPr>
                <w:sz w:val="24"/>
              </w:rPr>
              <w:t>2CM </w:t>
            </w:r>
            <w:r>
              <w:rPr>
                <w:spacing w:val="-10"/>
                <w:sz w:val="24"/>
              </w:rPr>
              <w:t>A</w:t>
            </w:r>
          </w:p>
          <w:p>
            <w:pPr>
              <w:pStyle w:val="TableParagraph"/>
              <w:tabs>
                <w:tab w:pos="2662" w:val="left" w:leader="none"/>
              </w:tabs>
              <w:spacing w:line="235" w:lineRule="auto"/>
              <w:ind w:left="118" w:right="97"/>
              <w:jc w:val="both"/>
              <w:rPr>
                <w:sz w:val="24"/>
              </w:rPr>
            </w:pPr>
            <w:r>
              <w:rPr>
                <w:sz w:val="24"/>
              </w:rPr>
              <w:t>4CM, POSSUINDO </w:t>
            </w:r>
            <w:r>
              <w:rPr>
                <w:sz w:val="24"/>
              </w:rPr>
              <w:t>SONDAS EXTENSORAS E SERINGA PARA </w:t>
            </w:r>
            <w:r>
              <w:rPr>
                <w:spacing w:val="-2"/>
                <w:sz w:val="24"/>
              </w:rPr>
              <w:t>ALIMENTAÇÃO,</w:t>
            </w:r>
            <w:r>
              <w:rPr>
                <w:sz w:val="24"/>
              </w:rPr>
              <w:tab/>
            </w:r>
            <w:r>
              <w:rPr>
                <w:spacing w:val="-2"/>
                <w:sz w:val="24"/>
              </w:rPr>
              <w:t>MODELO: PERCUTANEA/BOTTON</w:t>
            </w:r>
          </w:p>
        </w:tc>
        <w:tc>
          <w:tcPr>
            <w:tcW w:w="112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6"/>
              <w:jc w:val="center"/>
              <w:rPr>
                <w:sz w:val="24"/>
              </w:rPr>
            </w:pPr>
            <w:r>
              <w:rPr>
                <w:spacing w:val="-2"/>
                <w:sz w:val="24"/>
              </w:rPr>
              <w:t>184761</w:t>
            </w:r>
          </w:p>
        </w:tc>
        <w:tc>
          <w:tcPr>
            <w:tcW w:w="115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4" w:right="13"/>
              <w:jc w:val="center"/>
              <w:rPr>
                <w:sz w:val="24"/>
              </w:rPr>
            </w:pPr>
            <w:r>
              <w:rPr>
                <w:spacing w:val="-2"/>
                <w:sz w:val="24"/>
              </w:rPr>
              <w:t>Unidade</w:t>
            </w:r>
          </w:p>
        </w:tc>
        <w:tc>
          <w:tcPr>
            <w:tcW w:w="8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5"/>
                <w:sz w:val="24"/>
              </w:rPr>
              <w:t>16</w:t>
            </w:r>
          </w:p>
        </w:tc>
        <w:tc>
          <w:tcPr>
            <w:tcW w:w="15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right="3"/>
              <w:jc w:val="center"/>
              <w:rPr>
                <w:sz w:val="24"/>
              </w:rPr>
            </w:pPr>
            <w:r>
              <w:rPr>
                <w:spacing w:val="-2"/>
                <w:sz w:val="24"/>
              </w:rPr>
              <w:t>627,0850</w:t>
            </w:r>
          </w:p>
        </w:tc>
        <w:tc>
          <w:tcPr>
            <w:tcW w:w="1620" w:type="dxa"/>
          </w:tcPr>
          <w:p>
            <w:pPr>
              <w:pStyle w:val="TableParagraph"/>
              <w:spacing w:line="235" w:lineRule="auto"/>
              <w:ind w:left="108" w:right="168"/>
              <w:rPr>
                <w:sz w:val="24"/>
              </w:rPr>
            </w:pPr>
            <w:r>
              <w:rPr>
                <w:spacing w:val="-2"/>
                <w:sz w:val="24"/>
              </w:rPr>
              <w:t>Hospital Universitário Pedro Ernesto, </w:t>
            </w:r>
            <w:r>
              <w:rPr>
                <w:sz w:val="24"/>
              </w:rPr>
              <w:t>situado na Boulevard</w:t>
            </w:r>
            <w:r>
              <w:rPr>
                <w:spacing w:val="-11"/>
                <w:sz w:val="24"/>
              </w:rPr>
              <w:t> </w:t>
            </w:r>
            <w:r>
              <w:rPr>
                <w:sz w:val="24"/>
              </w:rPr>
              <w:t>28 de Setembro, 77 – Vila Isabel,</w:t>
            </w:r>
            <w:r>
              <w:rPr>
                <w:spacing w:val="-15"/>
                <w:sz w:val="24"/>
              </w:rPr>
              <w:t> </w:t>
            </w:r>
            <w:r>
              <w:rPr>
                <w:sz w:val="24"/>
              </w:rPr>
              <w:t>Rio</w:t>
            </w:r>
            <w:r>
              <w:rPr>
                <w:spacing w:val="-15"/>
                <w:sz w:val="24"/>
              </w:rPr>
              <w:t> </w:t>
            </w:r>
            <w:r>
              <w:rPr>
                <w:sz w:val="24"/>
              </w:rPr>
              <w:t>de </w:t>
            </w:r>
            <w:r>
              <w:rPr>
                <w:spacing w:val="-2"/>
                <w:sz w:val="24"/>
              </w:rPr>
              <w:t>Janeiro/RJ, </w:t>
            </w:r>
            <w:r>
              <w:rPr>
                <w:sz w:val="24"/>
              </w:rPr>
              <w:t>CEP 20.551-</w:t>
            </w:r>
          </w:p>
          <w:p>
            <w:pPr>
              <w:pStyle w:val="TableParagraph"/>
              <w:spacing w:line="255" w:lineRule="exact"/>
              <w:ind w:left="108"/>
              <w:rPr>
                <w:sz w:val="24"/>
              </w:rPr>
            </w:pPr>
            <w:r>
              <w:rPr>
                <w:spacing w:val="-4"/>
                <w:sz w:val="24"/>
              </w:rPr>
              <w:t>030.</w:t>
            </w:r>
          </w:p>
        </w:tc>
      </w:tr>
      <w:tr>
        <w:trPr>
          <w:trHeight w:val="323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0"/>
              <w:jc w:val="center"/>
              <w:rPr>
                <w:sz w:val="24"/>
              </w:rPr>
            </w:pPr>
            <w:r>
              <w:rPr>
                <w:spacing w:val="-10"/>
                <w:sz w:val="24"/>
              </w:rPr>
              <w:t>6</w:t>
            </w:r>
          </w:p>
        </w:tc>
        <w:tc>
          <w:tcPr>
            <w:tcW w:w="3870" w:type="dxa"/>
          </w:tcPr>
          <w:p>
            <w:pPr>
              <w:pStyle w:val="TableParagraph"/>
              <w:rPr>
                <w:sz w:val="24"/>
              </w:rPr>
            </w:pPr>
          </w:p>
          <w:p>
            <w:pPr>
              <w:pStyle w:val="TableParagraph"/>
              <w:spacing w:before="108"/>
              <w:rPr>
                <w:sz w:val="24"/>
              </w:rPr>
            </w:pPr>
          </w:p>
          <w:p>
            <w:pPr>
              <w:pStyle w:val="TableParagraph"/>
              <w:spacing w:line="273" w:lineRule="exact" w:before="1"/>
              <w:ind w:left="118"/>
              <w:rPr>
                <w:sz w:val="24"/>
              </w:rPr>
            </w:pPr>
            <w:r>
              <w:rPr>
                <w:spacing w:val="-2"/>
                <w:sz w:val="24"/>
              </w:rPr>
              <w:t>SONDA</w:t>
            </w:r>
          </w:p>
          <w:p>
            <w:pPr>
              <w:pStyle w:val="TableParagraph"/>
              <w:tabs>
                <w:tab w:pos="962" w:val="left" w:leader="none"/>
                <w:tab w:pos="1537" w:val="left" w:leader="none"/>
                <w:tab w:pos="2148" w:val="left" w:leader="none"/>
                <w:tab w:pos="2308" w:val="left" w:leader="none"/>
                <w:tab w:pos="2896" w:val="left" w:leader="none"/>
                <w:tab w:pos="3401" w:val="left" w:leader="none"/>
              </w:tabs>
              <w:spacing w:line="235" w:lineRule="auto" w:before="1"/>
              <w:ind w:left="118" w:right="97"/>
              <w:rPr>
                <w:sz w:val="24"/>
              </w:rPr>
            </w:pPr>
            <w:r>
              <w:rPr>
                <w:spacing w:val="-2"/>
                <w:sz w:val="24"/>
              </w:rPr>
              <w:t>GASTROSTOMIA,MATERIAL: SILICONE,</w:t>
            </w:r>
            <w:r>
              <w:rPr>
                <w:sz w:val="24"/>
              </w:rPr>
              <w:tab/>
            </w:r>
            <w:r>
              <w:rPr>
                <w:spacing w:val="-2"/>
                <w:sz w:val="24"/>
              </w:rPr>
              <w:t>CALIBRE:</w:t>
            </w:r>
            <w:r>
              <w:rPr>
                <w:sz w:val="24"/>
              </w:rPr>
              <w:tab/>
            </w:r>
            <w:r>
              <w:rPr>
                <w:spacing w:val="-6"/>
                <w:sz w:val="24"/>
              </w:rPr>
              <w:t>24</w:t>
            </w:r>
            <w:r>
              <w:rPr>
                <w:sz w:val="24"/>
              </w:rPr>
              <w:tab/>
            </w:r>
            <w:r>
              <w:rPr>
                <w:spacing w:val="-4"/>
                <w:sz w:val="24"/>
              </w:rPr>
              <w:t>FR, </w:t>
            </w:r>
            <w:r>
              <w:rPr>
                <w:sz w:val="24"/>
              </w:rPr>
              <w:t>CAPACIDADE</w:t>
            </w:r>
            <w:r>
              <w:rPr>
                <w:spacing w:val="80"/>
                <w:sz w:val="24"/>
              </w:rPr>
              <w:t> </w:t>
            </w:r>
            <w:r>
              <w:rPr>
                <w:sz w:val="24"/>
              </w:rPr>
              <w:t>BALAO:</w:t>
            </w:r>
            <w:r>
              <w:rPr>
                <w:spacing w:val="80"/>
                <w:sz w:val="24"/>
              </w:rPr>
              <w:t> </w:t>
            </w:r>
            <w:r>
              <w:rPr>
                <w:sz w:val="24"/>
              </w:rPr>
              <w:t>15</w:t>
            </w:r>
            <w:r>
              <w:rPr>
                <w:spacing w:val="80"/>
                <w:sz w:val="24"/>
              </w:rPr>
              <w:t> </w:t>
            </w:r>
            <w:r>
              <w:rPr>
                <w:sz w:val="24"/>
              </w:rPr>
              <w:t>ML, </w:t>
            </w:r>
            <w:r>
              <w:rPr>
                <w:spacing w:val="-4"/>
                <w:sz w:val="24"/>
              </w:rPr>
              <w:t>ANEL</w:t>
            </w:r>
            <w:r>
              <w:rPr>
                <w:sz w:val="24"/>
              </w:rPr>
              <w:tab/>
            </w:r>
            <w:r>
              <w:rPr>
                <w:spacing w:val="-2"/>
                <w:sz w:val="24"/>
              </w:rPr>
              <w:t>FIXACAO:</w:t>
            </w:r>
            <w:r>
              <w:rPr>
                <w:sz w:val="24"/>
              </w:rPr>
              <w:tab/>
              <w:tab/>
              <w:t>COM</w:t>
            </w:r>
            <w:r>
              <w:rPr>
                <w:spacing w:val="80"/>
                <w:sz w:val="24"/>
              </w:rPr>
              <w:t> </w:t>
            </w:r>
            <w:r>
              <w:rPr>
                <w:sz w:val="24"/>
              </w:rPr>
              <w:t>ANEL, </w:t>
            </w:r>
            <w:r>
              <w:rPr>
                <w:spacing w:val="-2"/>
                <w:sz w:val="24"/>
              </w:rPr>
              <w:t>GRADUACAO:</w:t>
            </w:r>
            <w:r>
              <w:rPr>
                <w:sz w:val="24"/>
              </w:rPr>
              <w:tab/>
            </w:r>
            <w:r>
              <w:rPr>
                <w:spacing w:val="-2"/>
                <w:sz w:val="24"/>
              </w:rPr>
              <w:t>CENTIMETRO, </w:t>
            </w:r>
            <w:r>
              <w:rPr>
                <w:sz w:val="24"/>
              </w:rPr>
              <w:t>TIPO CONECTOR: CONECTOR Y</w:t>
            </w:r>
          </w:p>
        </w:tc>
        <w:tc>
          <w:tcPr>
            <w:tcW w:w="112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6"/>
              <w:jc w:val="center"/>
              <w:rPr>
                <w:sz w:val="24"/>
              </w:rPr>
            </w:pPr>
            <w:r>
              <w:rPr>
                <w:spacing w:val="-2"/>
                <w:sz w:val="24"/>
              </w:rPr>
              <w:t>25474</w:t>
            </w:r>
          </w:p>
        </w:tc>
        <w:tc>
          <w:tcPr>
            <w:tcW w:w="115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4" w:right="13"/>
              <w:jc w:val="center"/>
              <w:rPr>
                <w:sz w:val="24"/>
              </w:rPr>
            </w:pPr>
            <w:r>
              <w:rPr>
                <w:spacing w:val="-2"/>
                <w:sz w:val="24"/>
              </w:rPr>
              <w:t>Unidade</w:t>
            </w:r>
          </w:p>
        </w:tc>
        <w:tc>
          <w:tcPr>
            <w:tcW w:w="8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5"/>
                <w:sz w:val="24"/>
              </w:rPr>
              <w:t>85</w:t>
            </w:r>
          </w:p>
        </w:tc>
        <w:tc>
          <w:tcPr>
            <w:tcW w:w="15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right="3"/>
              <w:jc w:val="center"/>
              <w:rPr>
                <w:sz w:val="24"/>
              </w:rPr>
            </w:pPr>
            <w:r>
              <w:rPr>
                <w:spacing w:val="-2"/>
                <w:sz w:val="24"/>
              </w:rPr>
              <w:t>267,0000</w:t>
            </w:r>
          </w:p>
        </w:tc>
        <w:tc>
          <w:tcPr>
            <w:tcW w:w="1620" w:type="dxa"/>
          </w:tcPr>
          <w:p>
            <w:pPr>
              <w:pStyle w:val="TableParagraph"/>
              <w:spacing w:line="235" w:lineRule="auto"/>
              <w:ind w:left="108" w:right="168"/>
              <w:rPr>
                <w:sz w:val="24"/>
              </w:rPr>
            </w:pPr>
            <w:r>
              <w:rPr>
                <w:spacing w:val="-2"/>
                <w:sz w:val="24"/>
              </w:rPr>
              <w:t>Hospital Universitário Pedro Ernesto, </w:t>
            </w:r>
            <w:r>
              <w:rPr>
                <w:sz w:val="24"/>
              </w:rPr>
              <w:t>situado na Boulevard</w:t>
            </w:r>
            <w:r>
              <w:rPr>
                <w:spacing w:val="-11"/>
                <w:sz w:val="24"/>
              </w:rPr>
              <w:t> </w:t>
            </w:r>
            <w:r>
              <w:rPr>
                <w:sz w:val="24"/>
              </w:rPr>
              <w:t>28 de Setembro, 77 – Vila Isabel,</w:t>
            </w:r>
            <w:r>
              <w:rPr>
                <w:spacing w:val="-15"/>
                <w:sz w:val="24"/>
              </w:rPr>
              <w:t> </w:t>
            </w:r>
            <w:r>
              <w:rPr>
                <w:sz w:val="24"/>
              </w:rPr>
              <w:t>Rio</w:t>
            </w:r>
            <w:r>
              <w:rPr>
                <w:spacing w:val="-15"/>
                <w:sz w:val="24"/>
              </w:rPr>
              <w:t> </w:t>
            </w:r>
            <w:r>
              <w:rPr>
                <w:sz w:val="24"/>
              </w:rPr>
              <w:t>de </w:t>
            </w:r>
            <w:r>
              <w:rPr>
                <w:spacing w:val="-2"/>
                <w:sz w:val="24"/>
              </w:rPr>
              <w:t>Janeiro/RJ, </w:t>
            </w:r>
            <w:r>
              <w:rPr>
                <w:sz w:val="24"/>
              </w:rPr>
              <w:t>CEP 20.551-</w:t>
            </w:r>
          </w:p>
          <w:p>
            <w:pPr>
              <w:pStyle w:val="TableParagraph"/>
              <w:spacing w:line="255" w:lineRule="exact"/>
              <w:ind w:left="108"/>
              <w:rPr>
                <w:sz w:val="24"/>
              </w:rPr>
            </w:pPr>
            <w:r>
              <w:rPr>
                <w:spacing w:val="-4"/>
                <w:sz w:val="24"/>
              </w:rPr>
              <w:t>030.</w:t>
            </w:r>
          </w:p>
        </w:tc>
      </w:tr>
    </w:tbl>
    <w:p>
      <w:pPr>
        <w:pStyle w:val="Heading2"/>
        <w:numPr>
          <w:ilvl w:val="0"/>
          <w:numId w:val="1"/>
        </w:numPr>
        <w:tabs>
          <w:tab w:pos="689" w:val="left" w:leader="none"/>
        </w:tabs>
        <w:spacing w:line="240" w:lineRule="auto" w:before="232"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395618</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31.1511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Para o </w:t>
      </w:r>
      <w:r>
        <w:rPr>
          <w:b/>
        </w:rPr>
        <w:t>item 04 </w:t>
      </w:r>
      <w:r>
        <w:rPr/>
        <w:t>a participação é exclusiva a microempresas e empresas de pequeno porte, nos termos do </w:t>
      </w:r>
      <w:hyperlink r:id="rId8">
        <w:r>
          <w:rPr>
            <w:color w:val="0000ED"/>
            <w:u w:val="single" w:color="0000ED"/>
          </w:rPr>
          <w:t>art. 48 da Lei Complementar nº 123</w:t>
        </w:r>
        <w:r>
          <w:rPr>
            <w:color w:val="0000ED"/>
          </w:rPr>
          <w:t>,</w:t>
        </w:r>
        <w:r>
          <w:rPr>
            <w:color w:val="0000ED"/>
            <w:u w:val="single" w:color="0000ED"/>
          </w:rPr>
          <w:t> de</w:t>
        </w:r>
      </w:hyperlink>
      <w:r>
        <w:rPr>
          <w:color w:val="0000ED"/>
        </w:rPr>
        <w:t> </w:t>
      </w:r>
      <w:hyperlink r:id="rId8">
        <w:r>
          <w:rPr>
            <w:color w:val="0000ED"/>
            <w:u w:val="single" w:color="0000ED"/>
          </w:rPr>
          <w:t>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spacing w:after="0" w:line="235" w:lineRule="auto"/>
        <w:jc w:val="both"/>
        <w:rPr>
          <w:sz w:val="24"/>
        </w:rPr>
        <w:sectPr>
          <w:type w:val="continuous"/>
          <w:pgSz w:w="15840" w:h="24480"/>
          <w:pgMar w:top="540" w:bottom="280" w:left="360" w:right="360"/>
        </w:sectPr>
      </w:pPr>
    </w:p>
    <w:p>
      <w:pPr>
        <w:pStyle w:val="ListParagraph"/>
        <w:numPr>
          <w:ilvl w:val="2"/>
          <w:numId w:val="3"/>
        </w:numPr>
        <w:tabs>
          <w:tab w:pos="983" w:val="left" w:leader="none"/>
        </w:tabs>
        <w:spacing w:line="235" w:lineRule="auto" w:before="80"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4"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9"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8"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9"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8"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9"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2"/>
        <w:numPr>
          <w:ilvl w:val="0"/>
          <w:numId w:val="1"/>
        </w:numPr>
        <w:tabs>
          <w:tab w:pos="689" w:val="left" w:leader="none"/>
        </w:tabs>
        <w:spacing w:line="240" w:lineRule="auto" w:before="0" w:after="0"/>
        <w:ind w:left="68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228"/>
        <w:ind w:left="0"/>
        <w:rPr>
          <w:b/>
        </w:rPr>
      </w:pPr>
    </w:p>
    <w:p>
      <w:pPr>
        <w:pStyle w:val="ListParagraph"/>
        <w:numPr>
          <w:ilvl w:val="1"/>
          <w:numId w:val="4"/>
        </w:numPr>
        <w:tabs>
          <w:tab w:pos="809" w:val="left" w:leader="none"/>
        </w:tabs>
        <w:spacing w:line="240" w:lineRule="auto" w:before="0"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989" w:val="left" w:leader="none"/>
        </w:tabs>
        <w:spacing w:line="235" w:lineRule="auto" w:before="119" w:after="0"/>
        <w:ind w:left="449" w:right="433" w:firstLine="0"/>
        <w:jc w:val="both"/>
        <w:rPr>
          <w:sz w:val="24"/>
        </w:rPr>
      </w:pPr>
      <w:r>
        <w:rPr>
          <w:sz w:val="24"/>
        </w:rPr>
        <w:t>Os</w:t>
      </w:r>
      <w:r>
        <w:rPr>
          <w:spacing w:val="-1"/>
          <w:sz w:val="24"/>
        </w:rPr>
        <w:t> </w:t>
      </w:r>
      <w:r>
        <w:rPr>
          <w:sz w:val="24"/>
        </w:rPr>
        <w:t>licitantes</w:t>
      </w:r>
      <w:r>
        <w:rPr>
          <w:spacing w:val="-1"/>
          <w:sz w:val="24"/>
        </w:rPr>
        <w:t> </w:t>
      </w:r>
      <w:r>
        <w:rPr>
          <w:sz w:val="24"/>
        </w:rPr>
        <w:t>encaminharão,</w:t>
      </w:r>
      <w:r>
        <w:rPr>
          <w:spacing w:val="-1"/>
          <w:sz w:val="24"/>
        </w:rPr>
        <w:t> </w:t>
      </w:r>
      <w:r>
        <w:rPr>
          <w:sz w:val="24"/>
        </w:rPr>
        <w:t>na</w:t>
      </w:r>
      <w:r>
        <w:rPr>
          <w:spacing w:val="-1"/>
          <w:sz w:val="24"/>
        </w:rPr>
        <w:t> </w:t>
      </w:r>
      <w:r>
        <w:rPr>
          <w:sz w:val="24"/>
        </w:rPr>
        <w:t>forma</w:t>
      </w:r>
      <w:r>
        <w:rPr>
          <w:spacing w:val="-1"/>
          <w:sz w:val="24"/>
        </w:rPr>
        <w:t> </w:t>
      </w:r>
      <w:r>
        <w:rPr>
          <w:sz w:val="24"/>
        </w:rPr>
        <w:t>e</w:t>
      </w:r>
      <w:r>
        <w:rPr>
          <w:spacing w:val="-1"/>
          <w:sz w:val="24"/>
        </w:rPr>
        <w:t> </w:t>
      </w:r>
      <w:r>
        <w:rPr>
          <w:sz w:val="24"/>
        </w:rPr>
        <w:t>no</w:t>
      </w:r>
      <w:r>
        <w:rPr>
          <w:spacing w:val="-1"/>
          <w:sz w:val="24"/>
        </w:rPr>
        <w:t> </w:t>
      </w:r>
      <w:r>
        <w:rPr>
          <w:sz w:val="24"/>
        </w:rPr>
        <w:t>prazo</w:t>
      </w:r>
      <w:r>
        <w:rPr>
          <w:spacing w:val="-1"/>
          <w:sz w:val="24"/>
        </w:rPr>
        <w:t> </w:t>
      </w:r>
      <w:r>
        <w:rPr>
          <w:sz w:val="24"/>
        </w:rPr>
        <w:t>estabelecidos</w:t>
      </w:r>
      <w:r>
        <w:rPr>
          <w:spacing w:val="-1"/>
          <w:sz w:val="24"/>
        </w:rPr>
        <w:t> </w:t>
      </w:r>
      <w:r>
        <w:rPr>
          <w:sz w:val="24"/>
        </w:rPr>
        <w:t>no</w:t>
      </w:r>
      <w:r>
        <w:rPr>
          <w:spacing w:val="-1"/>
          <w:sz w:val="24"/>
        </w:rPr>
        <w:t> </w:t>
      </w:r>
      <w:r>
        <w:rPr>
          <w:sz w:val="24"/>
        </w:rPr>
        <w:t>item</w:t>
      </w:r>
      <w:r>
        <w:rPr>
          <w:spacing w:val="-1"/>
          <w:sz w:val="24"/>
        </w:rPr>
        <w:t> </w:t>
      </w:r>
      <w:r>
        <w:rPr>
          <w:sz w:val="24"/>
        </w:rPr>
        <w:t>3.2,</w:t>
      </w:r>
      <w:r>
        <w:rPr>
          <w:spacing w:val="-1"/>
          <w:sz w:val="24"/>
        </w:rPr>
        <w:t> </w:t>
      </w:r>
      <w:r>
        <w:rPr>
          <w:sz w:val="24"/>
        </w:rPr>
        <w:t>simultaneamente</w:t>
      </w:r>
      <w:r>
        <w:rPr>
          <w:spacing w:val="-1"/>
          <w:sz w:val="24"/>
        </w:rPr>
        <w:t> </w:t>
      </w:r>
      <w:r>
        <w:rPr>
          <w:sz w:val="24"/>
        </w:rPr>
        <w:t>os</w:t>
      </w:r>
      <w:r>
        <w:rPr>
          <w:spacing w:val="-1"/>
          <w:sz w:val="24"/>
        </w:rPr>
        <w:t> </w:t>
      </w:r>
      <w:r>
        <w:rPr>
          <w:sz w:val="24"/>
        </w:rPr>
        <w:t>documentos</w:t>
      </w:r>
      <w:r>
        <w:rPr>
          <w:spacing w:val="-1"/>
          <w:sz w:val="24"/>
        </w:rPr>
        <w:t> </w:t>
      </w:r>
      <w:r>
        <w:rPr>
          <w:sz w:val="24"/>
        </w:rPr>
        <w:t>de</w:t>
      </w:r>
      <w:r>
        <w:rPr>
          <w:spacing w:val="-1"/>
          <w:sz w:val="24"/>
        </w:rPr>
        <w:t> </w:t>
      </w:r>
      <w:r>
        <w:rPr>
          <w:sz w:val="24"/>
        </w:rPr>
        <w:t>habilitação</w:t>
      </w:r>
      <w:r>
        <w:rPr>
          <w:spacing w:val="-1"/>
          <w:sz w:val="24"/>
        </w:rPr>
        <w:t> </w:t>
      </w:r>
      <w:r>
        <w:rPr>
          <w:sz w:val="24"/>
        </w:rPr>
        <w:t>previstos</w:t>
      </w:r>
      <w:r>
        <w:rPr>
          <w:spacing w:val="-1"/>
          <w:sz w:val="24"/>
        </w:rPr>
        <w:t> </w:t>
      </w:r>
      <w:r>
        <w:rPr>
          <w:sz w:val="24"/>
        </w:rPr>
        <w:t>no</w:t>
      </w:r>
      <w:r>
        <w:rPr>
          <w:spacing w:val="-14"/>
          <w:sz w:val="24"/>
        </w:rPr>
        <w:t> </w:t>
      </w:r>
      <w:r>
        <w:rPr>
          <w:sz w:val="24"/>
        </w:rPr>
        <w:t>Anexo referente aos requisitos de habilitação e a proposta com o preço ou o percentual de desconto, observado o disposto no item 7.5 deste 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9"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5"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8"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20"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spacing w:after="0" w:line="235" w:lineRule="auto"/>
        <w:jc w:val="both"/>
        <w:rPr>
          <w:sz w:val="24"/>
        </w:rPr>
        <w:sectPr>
          <w:pgSz w:w="15840" w:h="24480"/>
          <w:pgMar w:top="480" w:bottom="280" w:left="360" w:right="360"/>
        </w:sectPr>
      </w:pPr>
    </w:p>
    <w:p>
      <w:pPr>
        <w:pStyle w:val="ListParagraph"/>
        <w:numPr>
          <w:ilvl w:val="2"/>
          <w:numId w:val="4"/>
        </w:numPr>
        <w:tabs>
          <w:tab w:pos="1020" w:val="left" w:leader="none"/>
        </w:tabs>
        <w:spacing w:line="235" w:lineRule="auto" w:before="80"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9"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8"/>
        <w:ind w:left="0"/>
      </w:pPr>
    </w:p>
    <w:p>
      <w:pPr>
        <w:pStyle w:val="Heading2"/>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BodyText"/>
        <w:spacing w:before="228"/>
        <w:ind w:left="0"/>
        <w:rPr>
          <w:b/>
        </w:rPr>
      </w:pPr>
    </w:p>
    <w:p>
      <w:pPr>
        <w:pStyle w:val="ListParagraph"/>
        <w:numPr>
          <w:ilvl w:val="1"/>
          <w:numId w:val="5"/>
        </w:numPr>
        <w:tabs>
          <w:tab w:pos="809" w:val="left" w:leader="none"/>
        </w:tabs>
        <w:spacing w:line="240" w:lineRule="auto" w:before="0"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5"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8"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15" w:val="left" w:leader="none"/>
        </w:tabs>
        <w:spacing w:line="235" w:lineRule="auto" w:before="119" w:after="0"/>
        <w:ind w:left="449" w:right="432" w:firstLine="0"/>
        <w:jc w:val="left"/>
        <w:rPr>
          <w:sz w:val="24"/>
        </w:rPr>
      </w:pPr>
      <w:r>
        <w:rPr>
          <w:sz w:val="24"/>
        </w:rPr>
        <w:t>4.6 Independentemente do percentual de tributo inserido na planilha, no pagamento serão retidos na fonte os percentuais </w:t>
      </w:r>
      <w:r>
        <w:rPr>
          <w:sz w:val="24"/>
        </w:rPr>
        <w:t>estabelecidos na legislação vigente.</w:t>
      </w:r>
    </w:p>
    <w:p>
      <w:pPr>
        <w:pStyle w:val="ListParagraph"/>
        <w:numPr>
          <w:ilvl w:val="1"/>
          <w:numId w:val="5"/>
        </w:numPr>
        <w:tabs>
          <w:tab w:pos="809" w:val="left" w:leader="none"/>
        </w:tabs>
        <w:spacing w:line="240" w:lineRule="auto" w:before="115"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8"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9"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Heading2"/>
        <w:numPr>
          <w:ilvl w:val="0"/>
          <w:numId w:val="1"/>
        </w:numPr>
        <w:tabs>
          <w:tab w:pos="689" w:val="left" w:leader="none"/>
        </w:tabs>
        <w:spacing w:line="240" w:lineRule="auto" w:before="114" w:after="0"/>
        <w:ind w:left="68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9"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left"/>
        <w:rPr>
          <w:sz w:val="24"/>
        </w:rPr>
      </w:pPr>
      <w:r>
        <w:rPr>
          <w:sz w:val="24"/>
        </w:rPr>
        <w:t>O envio de lances no pregão eletrônico se dará pelo modo de disputa “aberto”, devendo os licitantes apresentar lances públicos e sucessivos,</w:t>
      </w:r>
      <w:r>
        <w:rPr>
          <w:spacing w:val="40"/>
          <w:sz w:val="24"/>
        </w:rPr>
        <w:t> </w:t>
      </w:r>
      <w:r>
        <w:rPr>
          <w:sz w:val="24"/>
        </w:rPr>
        <w:t>com prorrogações.</w:t>
      </w:r>
    </w:p>
    <w:p>
      <w:pPr>
        <w:pStyle w:val="ListParagraph"/>
        <w:spacing w:after="0" w:line="235" w:lineRule="auto"/>
        <w:jc w:val="left"/>
        <w:rPr>
          <w:sz w:val="24"/>
        </w:rPr>
        <w:sectPr>
          <w:pgSz w:w="15840" w:h="24480"/>
          <w:pgMar w:top="480" w:bottom="280" w:left="360" w:right="360"/>
        </w:sectPr>
      </w:pPr>
    </w:p>
    <w:p>
      <w:pPr>
        <w:pStyle w:val="ListParagraph"/>
        <w:numPr>
          <w:ilvl w:val="2"/>
          <w:numId w:val="6"/>
        </w:numPr>
        <w:tabs>
          <w:tab w:pos="1096" w:val="left" w:leader="none"/>
        </w:tabs>
        <w:spacing w:line="235" w:lineRule="auto" w:before="80"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5"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9"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9"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9"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2"/>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BodyText"/>
        <w:spacing w:before="232"/>
        <w:ind w:left="0"/>
        <w:rPr>
          <w:b/>
        </w:rPr>
      </w:pPr>
    </w:p>
    <w:p>
      <w:pPr>
        <w:pStyle w:val="ListParagraph"/>
        <w:numPr>
          <w:ilvl w:val="1"/>
          <w:numId w:val="7"/>
        </w:numPr>
        <w:tabs>
          <w:tab w:pos="813" w:val="left" w:leader="none"/>
        </w:tabs>
        <w:spacing w:line="235" w:lineRule="auto" w:before="0"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4"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9"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spacing w:after="0" w:line="235" w:lineRule="auto"/>
        <w:jc w:val="both"/>
        <w:rPr>
          <w:sz w:val="24"/>
        </w:rPr>
        <w:sectPr>
          <w:pgSz w:w="15840" w:h="24480"/>
          <w:pgMar w:top="480" w:bottom="280" w:left="360" w:right="360"/>
        </w:sectPr>
      </w:pPr>
    </w:p>
    <w:p>
      <w:pPr>
        <w:pStyle w:val="ListParagraph"/>
        <w:numPr>
          <w:ilvl w:val="1"/>
          <w:numId w:val="7"/>
        </w:numPr>
        <w:tabs>
          <w:tab w:pos="809" w:val="left" w:leader="none"/>
        </w:tabs>
        <w:spacing w:line="240" w:lineRule="auto" w:before="76"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8"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8"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20"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9"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7"/>
        </w:numPr>
        <w:tabs>
          <w:tab w:pos="959" w:val="left" w:leader="none"/>
        </w:tabs>
        <w:spacing w:line="235" w:lineRule="auto" w:before="119" w:after="0"/>
        <w:ind w:left="449" w:right="432" w:firstLine="0"/>
        <w:jc w:val="both"/>
        <w:rPr>
          <w:sz w:val="24"/>
        </w:rPr>
      </w:pPr>
      <w:r>
        <w:rPr>
          <w:sz w:val="24"/>
        </w:rPr>
        <w:t>O licitante classificado em primeiro lugar deverá proceder conforme disciplinado no </w:t>
      </w:r>
      <w:r>
        <w:rPr>
          <w:b/>
          <w:sz w:val="24"/>
        </w:rPr>
        <w:t>Termo de Referência – Anexo I </w:t>
      </w:r>
      <w:r>
        <w:rPr>
          <w:sz w:val="24"/>
        </w:rPr>
        <w:t>no que se refere a amostra, exame de conformidade ou prova de conceito, sob pena de não aceitação da proposta.</w:t>
      </w:r>
    </w:p>
    <w:p>
      <w:pPr>
        <w:pStyle w:val="ListParagraph"/>
        <w:numPr>
          <w:ilvl w:val="2"/>
          <w:numId w:val="7"/>
        </w:numPr>
        <w:tabs>
          <w:tab w:pos="1158" w:val="left" w:leader="none"/>
        </w:tabs>
        <w:spacing w:line="235" w:lineRule="auto" w:before="119" w:after="0"/>
        <w:ind w:left="449" w:right="432" w:firstLine="0"/>
        <w:jc w:val="both"/>
        <w:rPr>
          <w:b/>
          <w:sz w:val="24"/>
        </w:rPr>
      </w:pPr>
      <w:r>
        <w:rPr>
          <w:b/>
          <w:sz w:val="24"/>
        </w:rPr>
        <w:t>A(s) amostra(s) de cada um do(s) item(ns) arrematado(s) deverá(ão) ser encaminhada(s) ao Pregoeiro, localizado na Rua São Francisco Xavier</w:t>
      </w:r>
      <w:r>
        <w:rPr>
          <w:b/>
          <w:spacing w:val="-4"/>
          <w:sz w:val="24"/>
        </w:rPr>
        <w:t> </w:t>
      </w:r>
      <w:r>
        <w:rPr>
          <w:b/>
          <w:sz w:val="24"/>
        </w:rPr>
        <w:t>nº. 524 – Sala 2.105 – 2° andar</w:t>
      </w:r>
      <w:r>
        <w:rPr>
          <w:b/>
          <w:spacing w:val="-4"/>
          <w:sz w:val="24"/>
        </w:rPr>
        <w:t> </w:t>
      </w:r>
      <w:r>
        <w:rPr>
          <w:b/>
          <w:sz w:val="24"/>
        </w:rPr>
        <w:t>– Bloco F</w:t>
      </w:r>
      <w:r>
        <w:rPr>
          <w:b/>
          <w:spacing w:val="-8"/>
          <w:sz w:val="24"/>
        </w:rPr>
        <w:t> </w:t>
      </w:r>
      <w:r>
        <w:rPr>
          <w:b/>
          <w:sz w:val="24"/>
        </w:rPr>
        <w:t>– DEPLICON - Departamento de Licitações e Contratos da UERJ. Os </w:t>
      </w:r>
      <w:r>
        <w:rPr>
          <w:b/>
          <w:sz w:val="24"/>
        </w:rPr>
        <w:t>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1109" w:val="left" w:leader="none"/>
        </w:tabs>
        <w:spacing w:line="240" w:lineRule="auto" w:before="114" w:after="0"/>
        <w:ind w:left="1109" w:right="0" w:hanging="660"/>
        <w:jc w:val="both"/>
        <w:rPr>
          <w:sz w:val="24"/>
        </w:rPr>
      </w:pPr>
      <w:r>
        <w:rPr>
          <w:sz w:val="24"/>
        </w:rPr>
        <w:t>Os resultados das avaliações serão divulgados por meio de mensagem no </w:t>
      </w:r>
      <w:r>
        <w:rPr>
          <w:spacing w:val="-2"/>
          <w:sz w:val="24"/>
        </w:rPr>
        <w:t>sistema.</w:t>
      </w:r>
    </w:p>
    <w:p>
      <w:pPr>
        <w:pStyle w:val="ListParagraph"/>
        <w:numPr>
          <w:ilvl w:val="2"/>
          <w:numId w:val="7"/>
        </w:numPr>
        <w:tabs>
          <w:tab w:pos="1119" w:val="left" w:leader="none"/>
        </w:tabs>
        <w:spacing w:line="235" w:lineRule="auto" w:before="118" w:after="0"/>
        <w:ind w:left="449" w:right="433" w:firstLine="0"/>
        <w:jc w:val="both"/>
        <w:rPr>
          <w:sz w:val="24"/>
        </w:rPr>
      </w:pPr>
      <w:r>
        <w:rPr>
          <w:sz w:val="24"/>
        </w:rPr>
        <w:t>No caso de não observância ao procedimento definido no Termo de Referência quanto à amostra, ao exame de conformidade ou à prova </w:t>
      </w:r>
      <w:r>
        <w:rPr>
          <w:sz w:val="24"/>
        </w:rPr>
        <w:t>de conceito, sem justificativa aceita pelo Pregoeiro, ou constatando-se o não atendimento das especificações previstas neste Edital e no Termo de Referência, a proposta do licitante será recusada.</w:t>
      </w:r>
    </w:p>
    <w:p>
      <w:pPr>
        <w:pStyle w:val="ListParagraph"/>
        <w:numPr>
          <w:ilvl w:val="2"/>
          <w:numId w:val="7"/>
        </w:numPr>
        <w:tabs>
          <w:tab w:pos="1113" w:val="left" w:leader="none"/>
        </w:tabs>
        <w:spacing w:line="235" w:lineRule="auto" w:before="119" w:after="0"/>
        <w:ind w:left="449" w:right="432" w:firstLine="0"/>
        <w:jc w:val="both"/>
        <w:rPr>
          <w:sz w:val="24"/>
        </w:rPr>
      </w:pPr>
      <w:r>
        <w:rPr>
          <w:sz w:val="24"/>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24"/>
        </w:rPr>
        <w:t>a</w:t>
      </w:r>
      <w:r>
        <w:rPr>
          <w:strike w:val="0"/>
          <w:sz w:val="24"/>
        </w:rPr>
        <w:t> as</w:t>
      </w:r>
      <w:r>
        <w:rPr>
          <w:strike w:val="0"/>
          <w:spacing w:val="40"/>
          <w:sz w:val="24"/>
        </w:rPr>
        <w:t> </w:t>
      </w:r>
      <w:r>
        <w:rPr>
          <w:strike w:val="0"/>
          <w:sz w:val="24"/>
        </w:rPr>
        <w:t>avaliações na forma deste item 6.10 e, assim, sucessivamente, até a verificação de uma que atenda às especificações constantes no Termo de </w:t>
      </w:r>
      <w:r>
        <w:rPr>
          <w:strike w:val="0"/>
          <w:spacing w:val="-2"/>
          <w:sz w:val="24"/>
        </w:rPr>
        <w:t>Referência.</w:t>
      </w:r>
    </w:p>
    <w:p>
      <w:pPr>
        <w:pStyle w:val="ListParagraph"/>
        <w:numPr>
          <w:ilvl w:val="2"/>
          <w:numId w:val="7"/>
        </w:numPr>
        <w:tabs>
          <w:tab w:pos="1129" w:val="left" w:leader="none"/>
        </w:tabs>
        <w:spacing w:line="235" w:lineRule="auto" w:before="118" w:after="0"/>
        <w:ind w:left="449" w:right="433"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7"/>
        </w:numPr>
        <w:tabs>
          <w:tab w:pos="1095" w:val="left" w:leader="none"/>
        </w:tabs>
        <w:spacing w:line="240" w:lineRule="auto" w:before="115" w:after="0"/>
        <w:ind w:left="1095" w:right="0" w:hanging="646"/>
        <w:jc w:val="both"/>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28"/>
        <w:ind w:left="0"/>
      </w:pPr>
    </w:p>
    <w:p>
      <w:pPr>
        <w:pStyle w:val="Heading2"/>
        <w:numPr>
          <w:ilvl w:val="0"/>
          <w:numId w:val="1"/>
        </w:numPr>
        <w:tabs>
          <w:tab w:pos="689" w:val="left" w:leader="none"/>
        </w:tabs>
        <w:spacing w:line="240" w:lineRule="auto" w:before="0"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BodyText"/>
        <w:spacing w:before="232"/>
        <w:ind w:left="0"/>
        <w:rPr>
          <w:b/>
        </w:rPr>
      </w:pPr>
    </w:p>
    <w:p>
      <w:pPr>
        <w:pStyle w:val="ListParagraph"/>
        <w:numPr>
          <w:ilvl w:val="1"/>
          <w:numId w:val="8"/>
        </w:numPr>
        <w:tabs>
          <w:tab w:pos="819" w:val="left" w:leader="none"/>
        </w:tabs>
        <w:spacing w:line="235" w:lineRule="auto" w:before="0"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29152">
                <wp:simplePos x="0" y="0"/>
                <wp:positionH relativeFrom="page">
                  <wp:posOffset>3745596</wp:posOffset>
                </wp:positionH>
                <wp:positionV relativeFrom="paragraph">
                  <wp:posOffset>396202</wp:posOffset>
                </wp:positionV>
                <wp:extent cx="3746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197029pt;width:2.938318pt;height:.75pt;mso-position-horizontal-relative:page;mso-position-vertical-relative:paragraph;z-index:15729152" id="docshape2"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módulo Registro de Ocorrências do </w:t>
      </w:r>
      <w:r>
        <w:rPr>
          <w:spacing w:val="-2"/>
          <w:sz w:val="24"/>
        </w:rPr>
        <w:t>SIGA.</w:t>
      </w:r>
    </w:p>
    <w:p>
      <w:pPr>
        <w:pStyle w:val="BodyText"/>
        <w:spacing w:before="232"/>
        <w:ind w:left="0"/>
      </w:pPr>
    </w:p>
    <w:p>
      <w:pPr>
        <w:pStyle w:val="ListParagraph"/>
        <w:numPr>
          <w:ilvl w:val="1"/>
          <w:numId w:val="8"/>
        </w:numPr>
        <w:tabs>
          <w:tab w:pos="796" w:val="left" w:leader="none"/>
        </w:tabs>
        <w:spacing w:line="235" w:lineRule="auto" w:before="0"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spacing w:after="0" w:line="235" w:lineRule="auto"/>
        <w:jc w:val="left"/>
        <w:rPr>
          <w:sz w:val="24"/>
        </w:rPr>
        <w:sectPr>
          <w:pgSz w:w="15840" w:h="24480"/>
          <w:pgMar w:top="480" w:bottom="280" w:left="360" w:right="360"/>
        </w:sectPr>
      </w:pPr>
    </w:p>
    <w:p>
      <w:pPr>
        <w:pStyle w:val="ListParagraph"/>
        <w:numPr>
          <w:ilvl w:val="1"/>
          <w:numId w:val="8"/>
        </w:numPr>
        <w:tabs>
          <w:tab w:pos="818" w:val="left" w:leader="none"/>
        </w:tabs>
        <w:spacing w:line="235" w:lineRule="auto" w:before="80"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20"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4"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BodyText"/>
        <w:spacing w:before="233"/>
        <w:ind w:left="0"/>
      </w:pPr>
    </w:p>
    <w:p>
      <w:pPr>
        <w:pStyle w:val="ListParagraph"/>
        <w:numPr>
          <w:ilvl w:val="1"/>
          <w:numId w:val="8"/>
        </w:numPr>
        <w:tabs>
          <w:tab w:pos="846" w:val="left" w:leader="none"/>
        </w:tabs>
        <w:spacing w:line="235" w:lineRule="auto" w:before="0"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8"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8"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5"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8"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89" w:val="left" w:leader="none"/>
        </w:tabs>
        <w:spacing w:line="240" w:lineRule="auto" w:before="0" w:after="0"/>
        <w:ind w:left="689" w:right="0" w:hanging="240"/>
        <w:jc w:val="both"/>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BodyText"/>
        <w:spacing w:before="232"/>
        <w:ind w:left="0"/>
      </w:pPr>
    </w:p>
    <w:p>
      <w:pPr>
        <w:pStyle w:val="ListParagraph"/>
        <w:numPr>
          <w:ilvl w:val="1"/>
          <w:numId w:val="12"/>
        </w:numPr>
        <w:tabs>
          <w:tab w:pos="814" w:val="left" w:leader="none"/>
        </w:tabs>
        <w:spacing w:line="235" w:lineRule="auto" w:before="0"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20"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4"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spacing w:after="0" w:line="235" w:lineRule="auto"/>
        <w:jc w:val="both"/>
        <w:rPr>
          <w:sz w:val="24"/>
        </w:rPr>
        <w:sectPr>
          <w:pgSz w:w="15840" w:h="24480"/>
          <w:pgMar w:top="480" w:bottom="280" w:left="360" w:right="360"/>
        </w:sectPr>
      </w:pPr>
    </w:p>
    <w:p>
      <w:pPr>
        <w:pStyle w:val="ListParagraph"/>
        <w:numPr>
          <w:ilvl w:val="2"/>
          <w:numId w:val="12"/>
        </w:numPr>
        <w:tabs>
          <w:tab w:pos="996" w:val="left" w:leader="none"/>
        </w:tabs>
        <w:spacing w:line="235" w:lineRule="auto" w:before="80" w:after="0"/>
        <w:ind w:left="449" w:right="433" w:firstLine="0"/>
        <w:jc w:val="left"/>
        <w:rPr>
          <w:sz w:val="24"/>
        </w:rPr>
      </w:pPr>
      <w:r>
        <w:rPr>
          <w:sz w:val="24"/>
        </w:rPr>
        <w:t>As</w:t>
      </w:r>
      <w:r>
        <w:rPr>
          <w:spacing w:val="18"/>
          <w:sz w:val="24"/>
        </w:rPr>
        <w:t> </w:t>
      </w:r>
      <w:r>
        <w:rPr>
          <w:sz w:val="24"/>
        </w:rPr>
        <w:t>razões</w:t>
      </w:r>
      <w:r>
        <w:rPr>
          <w:spacing w:val="18"/>
          <w:sz w:val="24"/>
        </w:rPr>
        <w:t> </w:t>
      </w:r>
      <w:r>
        <w:rPr>
          <w:sz w:val="24"/>
        </w:rPr>
        <w:t>do</w:t>
      </w:r>
      <w:r>
        <w:rPr>
          <w:spacing w:val="18"/>
          <w:sz w:val="24"/>
        </w:rPr>
        <w:t> </w:t>
      </w:r>
      <w:r>
        <w:rPr>
          <w:sz w:val="24"/>
        </w:rPr>
        <w:t>recurso</w:t>
      </w:r>
      <w:r>
        <w:rPr>
          <w:spacing w:val="18"/>
          <w:sz w:val="24"/>
        </w:rPr>
        <w:t> </w:t>
      </w:r>
      <w:r>
        <w:rPr>
          <w:sz w:val="24"/>
        </w:rPr>
        <w:t>deverão</w:t>
      </w:r>
      <w:r>
        <w:rPr>
          <w:spacing w:val="18"/>
          <w:sz w:val="24"/>
        </w:rPr>
        <w:t> </w:t>
      </w:r>
      <w:r>
        <w:rPr>
          <w:sz w:val="24"/>
        </w:rPr>
        <w:t>ser</w:t>
      </w:r>
      <w:r>
        <w:rPr>
          <w:spacing w:val="18"/>
          <w:sz w:val="24"/>
        </w:rPr>
        <w:t> </w:t>
      </w:r>
      <w:r>
        <w:rPr>
          <w:sz w:val="24"/>
        </w:rPr>
        <w:t>apresentadas</w:t>
      </w:r>
      <w:r>
        <w:rPr>
          <w:spacing w:val="18"/>
          <w:sz w:val="24"/>
        </w:rPr>
        <w:t> </w:t>
      </w:r>
      <w:r>
        <w:rPr>
          <w:sz w:val="24"/>
        </w:rPr>
        <w:t>em</w:t>
      </w:r>
      <w:r>
        <w:rPr>
          <w:spacing w:val="18"/>
          <w:sz w:val="24"/>
        </w:rPr>
        <w:t> </w:t>
      </w:r>
      <w:r>
        <w:rPr>
          <w:sz w:val="24"/>
        </w:rPr>
        <w:t>momento</w:t>
      </w:r>
      <w:r>
        <w:rPr>
          <w:spacing w:val="18"/>
          <w:sz w:val="24"/>
        </w:rPr>
        <w:t> </w:t>
      </w:r>
      <w:r>
        <w:rPr>
          <w:sz w:val="24"/>
        </w:rPr>
        <w:t>único,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em</w:t>
      </w:r>
      <w:r>
        <w:rPr>
          <w:spacing w:val="18"/>
          <w:sz w:val="24"/>
        </w:rPr>
        <w:t> </w:t>
      </w:r>
      <w:r>
        <w:rPr>
          <w:sz w:val="24"/>
        </w:rPr>
        <w:t>campo</w:t>
      </w:r>
      <w:r>
        <w:rPr>
          <w:spacing w:val="18"/>
          <w:sz w:val="24"/>
        </w:rPr>
        <w:t> </w:t>
      </w:r>
      <w:r>
        <w:rPr>
          <w:sz w:val="24"/>
        </w:rPr>
        <w:t>próprio</w:t>
      </w:r>
      <w:r>
        <w:rPr>
          <w:spacing w:val="18"/>
          <w:sz w:val="24"/>
        </w:rPr>
        <w:t> </w:t>
      </w:r>
      <w:r>
        <w:rPr>
          <w:sz w:val="24"/>
        </w:rPr>
        <w:t>do</w:t>
      </w:r>
      <w:r>
        <w:rPr>
          <w:spacing w:val="18"/>
          <w:sz w:val="24"/>
        </w:rPr>
        <w:t> </w:t>
      </w:r>
      <w:r>
        <w:rPr>
          <w:sz w:val="24"/>
        </w:rPr>
        <w:t>sistema</w:t>
      </w:r>
      <w:r>
        <w:rPr>
          <w:spacing w:val="18"/>
          <w:sz w:val="24"/>
        </w:rPr>
        <w:t> </w:t>
      </w:r>
      <w:r>
        <w:rPr>
          <w:sz w:val="24"/>
        </w:rPr>
        <w:t>eletrônico</w:t>
      </w:r>
      <w:r>
        <w:rPr>
          <w:spacing w:val="18"/>
          <w:sz w:val="24"/>
        </w:rPr>
        <w:t> </w:t>
      </w:r>
      <w:r>
        <w:rPr>
          <w:sz w:val="24"/>
        </w:rPr>
        <w:t>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left"/>
        <w:rPr>
          <w:sz w:val="24"/>
        </w:rPr>
      </w:pPr>
      <w:r>
        <w:rPr>
          <w:sz w:val="24"/>
        </w:rPr>
        <w:t>a partir da ata de julgamento, nas licitações com inversão de </w:t>
      </w:r>
      <w:r>
        <w:rPr>
          <w:spacing w:val="-2"/>
          <w:sz w:val="24"/>
        </w:rPr>
        <w:t>fases.</w:t>
      </w:r>
    </w:p>
    <w:p>
      <w:pPr>
        <w:pStyle w:val="BodyText"/>
        <w:spacing w:before="232"/>
        <w:ind w:left="0"/>
      </w:pPr>
    </w:p>
    <w:p>
      <w:pPr>
        <w:pStyle w:val="ListParagraph"/>
        <w:numPr>
          <w:ilvl w:val="2"/>
          <w:numId w:val="12"/>
        </w:numPr>
        <w:tabs>
          <w:tab w:pos="1027" w:val="left" w:leader="none"/>
        </w:tabs>
        <w:spacing w:line="235" w:lineRule="auto" w:before="0" w:after="0"/>
        <w:ind w:left="449" w:right="433" w:firstLine="0"/>
        <w:jc w:val="left"/>
        <w:rPr>
          <w:sz w:val="24"/>
        </w:rPr>
      </w:pPr>
      <w:r>
        <w:rPr>
          <w:sz w:val="24"/>
        </w:rPr>
        <w:t>Os</w:t>
      </w:r>
      <w:r>
        <w:rPr>
          <w:spacing w:val="36"/>
          <w:sz w:val="24"/>
        </w:rPr>
        <w:t> </w:t>
      </w:r>
      <w:r>
        <w:rPr>
          <w:sz w:val="24"/>
        </w:rPr>
        <w:t>demais</w:t>
      </w:r>
      <w:r>
        <w:rPr>
          <w:spacing w:val="36"/>
          <w:sz w:val="24"/>
        </w:rPr>
        <w:t> </w:t>
      </w:r>
      <w:r>
        <w:rPr>
          <w:sz w:val="24"/>
        </w:rPr>
        <w:t>licitantes</w:t>
      </w:r>
      <w:r>
        <w:rPr>
          <w:spacing w:val="36"/>
          <w:sz w:val="24"/>
        </w:rPr>
        <w:t> </w:t>
      </w:r>
      <w:r>
        <w:rPr>
          <w:sz w:val="24"/>
        </w:rPr>
        <w:t>ficarão</w:t>
      </w:r>
      <w:r>
        <w:rPr>
          <w:spacing w:val="36"/>
          <w:sz w:val="24"/>
        </w:rPr>
        <w:t> </w:t>
      </w:r>
      <w:r>
        <w:rPr>
          <w:sz w:val="24"/>
        </w:rPr>
        <w:t>intimados</w:t>
      </w:r>
      <w:r>
        <w:rPr>
          <w:spacing w:val="36"/>
          <w:sz w:val="24"/>
        </w:rPr>
        <w:t> </w:t>
      </w:r>
      <w:r>
        <w:rPr>
          <w:sz w:val="24"/>
        </w:rPr>
        <w:t>para</w:t>
      </w:r>
      <w:r>
        <w:rPr>
          <w:spacing w:val="36"/>
          <w:sz w:val="24"/>
        </w:rPr>
        <w:t> </w:t>
      </w:r>
      <w:r>
        <w:rPr>
          <w:sz w:val="24"/>
        </w:rPr>
        <w:t>se</w:t>
      </w:r>
      <w:r>
        <w:rPr>
          <w:spacing w:val="36"/>
          <w:sz w:val="24"/>
        </w:rPr>
        <w:t> </w:t>
      </w:r>
      <w:r>
        <w:rPr>
          <w:sz w:val="24"/>
        </w:rPr>
        <w:t>desejarem,</w:t>
      </w:r>
      <w:r>
        <w:rPr>
          <w:spacing w:val="36"/>
          <w:sz w:val="24"/>
        </w:rPr>
        <w:t> </w:t>
      </w:r>
      <w:r>
        <w:rPr>
          <w:sz w:val="24"/>
        </w:rPr>
        <w:t>apresentar</w:t>
      </w:r>
      <w:r>
        <w:rPr>
          <w:spacing w:val="36"/>
          <w:sz w:val="24"/>
        </w:rPr>
        <w:t> </w:t>
      </w:r>
      <w:r>
        <w:rPr>
          <w:sz w:val="24"/>
        </w:rPr>
        <w:t>suas</w:t>
      </w:r>
      <w:r>
        <w:rPr>
          <w:spacing w:val="36"/>
          <w:sz w:val="24"/>
        </w:rPr>
        <w:t> </w:t>
      </w:r>
      <w:r>
        <w:rPr>
          <w:sz w:val="24"/>
        </w:rPr>
        <w:t>contrarrazões,</w:t>
      </w:r>
      <w:r>
        <w:rPr>
          <w:spacing w:val="36"/>
          <w:sz w:val="24"/>
        </w:rPr>
        <w:t> </w:t>
      </w:r>
      <w:r>
        <w:rPr>
          <w:sz w:val="24"/>
        </w:rPr>
        <w:t>no</w:t>
      </w:r>
      <w:r>
        <w:rPr>
          <w:spacing w:val="36"/>
          <w:sz w:val="24"/>
        </w:rPr>
        <w:t> </w:t>
      </w:r>
      <w:r>
        <w:rPr>
          <w:sz w:val="24"/>
        </w:rPr>
        <w:t>prazo</w:t>
      </w:r>
      <w:r>
        <w:rPr>
          <w:spacing w:val="36"/>
          <w:sz w:val="24"/>
        </w:rPr>
        <w:t> </w:t>
      </w:r>
      <w:r>
        <w:rPr>
          <w:sz w:val="24"/>
        </w:rPr>
        <w:t>de</w:t>
      </w:r>
      <w:r>
        <w:rPr>
          <w:spacing w:val="36"/>
          <w:sz w:val="24"/>
        </w:rPr>
        <w:t> </w:t>
      </w:r>
      <w:r>
        <w:rPr>
          <w:sz w:val="24"/>
        </w:rPr>
        <w:t>três</w:t>
      </w:r>
      <w:r>
        <w:rPr>
          <w:spacing w:val="36"/>
          <w:sz w:val="24"/>
        </w:rPr>
        <w:t> </w:t>
      </w:r>
      <w:r>
        <w:rPr>
          <w:sz w:val="24"/>
        </w:rPr>
        <w:t>dias</w:t>
      </w:r>
      <w:r>
        <w:rPr>
          <w:spacing w:val="36"/>
          <w:sz w:val="24"/>
        </w:rPr>
        <w:t> </w:t>
      </w:r>
      <w:r>
        <w:rPr>
          <w:sz w:val="24"/>
        </w:rPr>
        <w:t>úteis,</w:t>
      </w:r>
      <w:r>
        <w:rPr>
          <w:spacing w:val="36"/>
          <w:sz w:val="24"/>
        </w:rPr>
        <w:t> </w:t>
      </w:r>
      <w:r>
        <w:rPr>
          <w:sz w:val="24"/>
        </w:rPr>
        <w:t>contado</w:t>
      </w:r>
      <w:r>
        <w:rPr>
          <w:spacing w:val="36"/>
          <w:sz w:val="24"/>
        </w:rPr>
        <w:t> </w:t>
      </w:r>
      <w:r>
        <w:rPr>
          <w:sz w:val="24"/>
        </w:rPr>
        <w:t>da</w:t>
      </w:r>
      <w:r>
        <w:rPr>
          <w:spacing w:val="36"/>
          <w:sz w:val="24"/>
        </w:rPr>
        <w:t> </w:t>
      </w:r>
      <w:r>
        <w:rPr>
          <w:sz w:val="24"/>
        </w:rPr>
        <w:t>data</w:t>
      </w:r>
      <w:r>
        <w:rPr>
          <w:spacing w:val="36"/>
          <w:sz w:val="24"/>
        </w:rPr>
        <w:t> </w:t>
      </w:r>
      <w:r>
        <w:rPr>
          <w:sz w:val="24"/>
        </w:rPr>
        <w:t>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8" w:after="0"/>
        <w:ind w:left="449" w:right="433" w:firstLine="0"/>
        <w:jc w:val="left"/>
        <w:rPr>
          <w:sz w:val="24"/>
        </w:rPr>
      </w:pPr>
      <w:r>
        <w:rPr>
          <w:sz w:val="24"/>
        </w:rPr>
        <w:t>Caberá</w:t>
      </w:r>
      <w:r>
        <w:rPr>
          <w:spacing w:val="18"/>
          <w:sz w:val="24"/>
        </w:rPr>
        <w:t> </w:t>
      </w:r>
      <w:r>
        <w:rPr>
          <w:sz w:val="24"/>
        </w:rPr>
        <w:t>ao</w:t>
      </w:r>
      <w:r>
        <w:rPr>
          <w:spacing w:val="18"/>
          <w:sz w:val="24"/>
        </w:rPr>
        <w:t> </w:t>
      </w:r>
      <w:r>
        <w:rPr>
          <w:sz w:val="24"/>
        </w:rPr>
        <w:t>Pregoeiro,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3</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receber,</w:t>
      </w:r>
      <w:r>
        <w:rPr>
          <w:spacing w:val="18"/>
          <w:sz w:val="24"/>
        </w:rPr>
        <w:t> </w:t>
      </w:r>
      <w:r>
        <w:rPr>
          <w:sz w:val="24"/>
        </w:rPr>
        <w:t>examinar</w:t>
      </w:r>
      <w:r>
        <w:rPr>
          <w:spacing w:val="18"/>
          <w:sz w:val="24"/>
        </w:rPr>
        <w:t> </w:t>
      </w:r>
      <w:r>
        <w:rPr>
          <w:sz w:val="24"/>
        </w:rPr>
        <w:t>e</w:t>
      </w:r>
      <w:r>
        <w:rPr>
          <w:spacing w:val="18"/>
          <w:sz w:val="24"/>
        </w:rPr>
        <w:t> </w:t>
      </w:r>
      <w:r>
        <w:rPr>
          <w:sz w:val="24"/>
        </w:rPr>
        <w:t>decidir</w:t>
      </w:r>
      <w:r>
        <w:rPr>
          <w:spacing w:val="18"/>
          <w:sz w:val="24"/>
        </w:rPr>
        <w:t> </w:t>
      </w:r>
      <w:r>
        <w:rPr>
          <w:sz w:val="24"/>
        </w:rPr>
        <w:t>os</w:t>
      </w:r>
      <w:r>
        <w:rPr>
          <w:spacing w:val="18"/>
          <w:sz w:val="24"/>
        </w:rPr>
        <w:t> </w:t>
      </w:r>
      <w:r>
        <w:rPr>
          <w:sz w:val="24"/>
        </w:rPr>
        <w:t>recursos</w:t>
      </w:r>
      <w:r>
        <w:rPr>
          <w:spacing w:val="18"/>
          <w:sz w:val="24"/>
        </w:rPr>
        <w:t> </w:t>
      </w:r>
      <w:r>
        <w:rPr>
          <w:sz w:val="24"/>
        </w:rPr>
        <w:t>e</w:t>
      </w:r>
      <w:r>
        <w:rPr>
          <w:spacing w:val="18"/>
          <w:sz w:val="24"/>
        </w:rPr>
        <w:t> </w:t>
      </w:r>
      <w:r>
        <w:rPr>
          <w:sz w:val="24"/>
        </w:rPr>
        <w:t>encaminhá-los</w:t>
      </w:r>
      <w:r>
        <w:rPr>
          <w:spacing w:val="18"/>
          <w:sz w:val="24"/>
        </w:rPr>
        <w:t> </w:t>
      </w:r>
      <w:r>
        <w:rPr>
          <w:sz w:val="24"/>
        </w:rPr>
        <w:t>à</w:t>
      </w:r>
      <w:r>
        <w:rPr>
          <w:spacing w:val="18"/>
          <w:sz w:val="24"/>
        </w:rPr>
        <w:t> </w:t>
      </w:r>
      <w:r>
        <w:rPr>
          <w:sz w:val="24"/>
        </w:rPr>
        <w:t>autoridade</w:t>
      </w:r>
      <w:r>
        <w:rPr>
          <w:spacing w:val="18"/>
          <w:sz w:val="24"/>
        </w:rPr>
        <w:t> </w:t>
      </w:r>
      <w:r>
        <w:rPr>
          <w:sz w:val="24"/>
        </w:rPr>
        <w:t>superior</w:t>
      </w:r>
      <w:r>
        <w:rPr>
          <w:spacing w:val="18"/>
          <w:sz w:val="24"/>
        </w:rPr>
        <w:t> </w:t>
      </w:r>
      <w:r>
        <w:rPr>
          <w:sz w:val="24"/>
        </w:rPr>
        <w:t>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5" w:after="0"/>
        <w:ind w:left="98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8" w:after="0"/>
        <w:ind w:left="449" w:right="433" w:firstLine="0"/>
        <w:jc w:val="left"/>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2"/>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before="232"/>
        <w:ind w:left="0"/>
        <w:rPr>
          <w:b/>
        </w:rPr>
      </w:pPr>
    </w:p>
    <w:p>
      <w:pPr>
        <w:pStyle w:val="BodyText"/>
        <w:spacing w:line="235" w:lineRule="auto" w:before="1"/>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2"/>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BodyText"/>
        <w:spacing w:before="232"/>
        <w:ind w:left="0"/>
        <w:rPr>
          <w:b/>
        </w:rPr>
      </w:pPr>
    </w:p>
    <w:p>
      <w:pPr>
        <w:pStyle w:val="ListParagraph"/>
        <w:numPr>
          <w:ilvl w:val="1"/>
          <w:numId w:val="14"/>
        </w:numPr>
        <w:tabs>
          <w:tab w:pos="932" w:val="left" w:leader="none"/>
        </w:tabs>
        <w:spacing w:line="235" w:lineRule="auto" w:before="0"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9"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8"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5"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8"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513" w:val="left" w:leader="none"/>
        </w:tabs>
        <w:spacing w:line="235" w:lineRule="auto" w:before="119" w:after="0"/>
        <w:ind w:left="449" w:right="43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14"/>
        </w:numPr>
        <w:tabs>
          <w:tab w:pos="1314" w:val="left" w:leader="none"/>
        </w:tabs>
        <w:spacing w:line="235" w:lineRule="auto" w:before="118"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29"/>
        <w:ind w:left="0"/>
      </w:pPr>
    </w:p>
    <w:p>
      <w:pPr>
        <w:pStyle w:val="Heading2"/>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228"/>
        <w:ind w:left="0"/>
        <w:rPr>
          <w:b/>
        </w:rPr>
      </w:pPr>
    </w:p>
    <w:p>
      <w:pPr>
        <w:pStyle w:val="BodyText"/>
        <w:spacing w:before="0"/>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2"/>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228"/>
        <w:ind w:left="0"/>
        <w:rPr>
          <w:b/>
        </w:rPr>
      </w:pPr>
    </w:p>
    <w:p>
      <w:pPr>
        <w:pStyle w:val="BodyText"/>
        <w:spacing w:before="0"/>
        <w:jc w:val="both"/>
      </w:pPr>
      <w:r>
        <w:rPr/>
        <w:t>12.1 Não haverá exigência de garantia contratual da </w:t>
      </w:r>
      <w:r>
        <w:rPr>
          <w:spacing w:val="-2"/>
        </w:rPr>
        <w:t>execução.</w:t>
      </w:r>
    </w:p>
    <w:p>
      <w:pPr>
        <w:pStyle w:val="BodyText"/>
        <w:spacing w:before="228"/>
        <w:ind w:left="0"/>
      </w:pPr>
    </w:p>
    <w:p>
      <w:pPr>
        <w:pStyle w:val="Heading2"/>
        <w:numPr>
          <w:ilvl w:val="0"/>
          <w:numId w:val="1"/>
        </w:numPr>
        <w:tabs>
          <w:tab w:pos="809" w:val="left" w:leader="none"/>
        </w:tabs>
        <w:spacing w:line="240" w:lineRule="auto" w:before="0" w:after="0"/>
        <w:ind w:left="809" w:right="0" w:hanging="360"/>
        <w:jc w:val="left"/>
      </w:pPr>
      <w:r>
        <w:rPr>
          <w:spacing w:val="-2"/>
        </w:rPr>
        <w:t>PAGAMENTO</w:t>
      </w:r>
    </w:p>
    <w:p>
      <w:pPr>
        <w:pStyle w:val="BodyText"/>
        <w:spacing w:before="232"/>
        <w:ind w:left="0"/>
        <w:rPr>
          <w:b/>
        </w:rPr>
      </w:pPr>
    </w:p>
    <w:p>
      <w:pPr>
        <w:pStyle w:val="ListParagraph"/>
        <w:numPr>
          <w:ilvl w:val="1"/>
          <w:numId w:val="15"/>
        </w:numPr>
        <w:tabs>
          <w:tab w:pos="986" w:val="left" w:leader="none"/>
        </w:tabs>
        <w:spacing w:line="235" w:lineRule="auto" w:before="1"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7"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spacing w:after="0" w:line="235" w:lineRule="auto"/>
        <w:jc w:val="both"/>
        <w:rPr>
          <w:sz w:val="24"/>
        </w:rPr>
        <w:sectPr>
          <w:pgSz w:w="15840" w:h="24480"/>
          <w:pgMar w:top="480" w:bottom="280" w:left="360" w:right="360"/>
        </w:sectPr>
      </w:pPr>
    </w:p>
    <w:p>
      <w:pPr>
        <w:pStyle w:val="ListParagraph"/>
        <w:numPr>
          <w:ilvl w:val="2"/>
          <w:numId w:val="15"/>
        </w:numPr>
        <w:tabs>
          <w:tab w:pos="1133" w:val="left" w:leader="none"/>
        </w:tabs>
        <w:spacing w:line="235" w:lineRule="auto" w:before="80" w:after="0"/>
        <w:ind w:left="449" w:right="433" w:firstLine="0"/>
        <w:jc w:val="left"/>
        <w:rPr>
          <w:sz w:val="24"/>
        </w:rPr>
      </w:pPr>
      <w:r>
        <w:rPr>
          <w:sz w:val="24"/>
        </w:rPr>
        <w:t>Quando</w:t>
      </w:r>
      <w:r>
        <w:rPr>
          <w:spacing w:val="22"/>
          <w:sz w:val="24"/>
        </w:rPr>
        <w:t> </w:t>
      </w:r>
      <w:r>
        <w:rPr>
          <w:sz w:val="24"/>
        </w:rPr>
        <w:t>houver</w:t>
      </w:r>
      <w:r>
        <w:rPr>
          <w:spacing w:val="22"/>
          <w:sz w:val="24"/>
        </w:rPr>
        <w:t> </w:t>
      </w:r>
      <w:r>
        <w:rPr>
          <w:sz w:val="24"/>
        </w:rPr>
        <w:t>glosa</w:t>
      </w:r>
      <w:r>
        <w:rPr>
          <w:spacing w:val="22"/>
          <w:sz w:val="24"/>
        </w:rPr>
        <w:t> </w:t>
      </w:r>
      <w:r>
        <w:rPr>
          <w:sz w:val="24"/>
        </w:rPr>
        <w:t>parcial</w:t>
      </w:r>
      <w:r>
        <w:rPr>
          <w:spacing w:val="22"/>
          <w:sz w:val="24"/>
        </w:rPr>
        <w:t> </w:t>
      </w:r>
      <w:r>
        <w:rPr>
          <w:sz w:val="24"/>
        </w:rPr>
        <w:t>do</w:t>
      </w:r>
      <w:r>
        <w:rPr>
          <w:spacing w:val="22"/>
          <w:sz w:val="24"/>
        </w:rPr>
        <w:t> </w:t>
      </w:r>
      <w:r>
        <w:rPr>
          <w:sz w:val="24"/>
        </w:rPr>
        <w:t>objeto,</w:t>
      </w:r>
      <w:r>
        <w:rPr>
          <w:spacing w:val="22"/>
          <w:sz w:val="24"/>
        </w:rPr>
        <w:t> </w:t>
      </w:r>
      <w:r>
        <w:rPr>
          <w:sz w:val="24"/>
        </w:rPr>
        <w:t>o</w:t>
      </w:r>
      <w:r>
        <w:rPr>
          <w:spacing w:val="22"/>
          <w:sz w:val="24"/>
        </w:rPr>
        <w:t> </w:t>
      </w:r>
      <w:r>
        <w:rPr>
          <w:sz w:val="24"/>
        </w:rPr>
        <w:t>contratante</w:t>
      </w:r>
      <w:r>
        <w:rPr>
          <w:spacing w:val="22"/>
          <w:sz w:val="24"/>
        </w:rPr>
        <w:t> </w:t>
      </w:r>
      <w:r>
        <w:rPr>
          <w:sz w:val="24"/>
        </w:rPr>
        <w:t>deverá</w:t>
      </w:r>
      <w:r>
        <w:rPr>
          <w:spacing w:val="22"/>
          <w:sz w:val="24"/>
        </w:rPr>
        <w:t> </w:t>
      </w:r>
      <w:r>
        <w:rPr>
          <w:sz w:val="24"/>
        </w:rPr>
        <w:t>comunicar</w:t>
      </w:r>
      <w:r>
        <w:rPr>
          <w:spacing w:val="22"/>
          <w:sz w:val="24"/>
        </w:rPr>
        <w:t> </w:t>
      </w:r>
      <w:r>
        <w:rPr>
          <w:sz w:val="24"/>
        </w:rPr>
        <w:t>ao</w:t>
      </w:r>
      <w:r>
        <w:rPr>
          <w:spacing w:val="22"/>
          <w:sz w:val="24"/>
        </w:rPr>
        <w:t> </w:t>
      </w:r>
      <w:r>
        <w:rPr>
          <w:sz w:val="24"/>
        </w:rPr>
        <w:t>contratado</w:t>
      </w:r>
      <w:r>
        <w:rPr>
          <w:spacing w:val="22"/>
          <w:sz w:val="24"/>
        </w:rPr>
        <w:t> </w:t>
      </w:r>
      <w:r>
        <w:rPr>
          <w:sz w:val="24"/>
        </w:rPr>
        <w:t>para</w:t>
      </w:r>
      <w:r>
        <w:rPr>
          <w:spacing w:val="22"/>
          <w:sz w:val="24"/>
        </w:rPr>
        <w:t> </w:t>
      </w:r>
      <w:r>
        <w:rPr>
          <w:sz w:val="24"/>
        </w:rPr>
        <w:t>que</w:t>
      </w:r>
      <w:r>
        <w:rPr>
          <w:spacing w:val="22"/>
          <w:sz w:val="24"/>
        </w:rPr>
        <w:t> </w:t>
      </w:r>
      <w:r>
        <w:rPr>
          <w:sz w:val="24"/>
        </w:rPr>
        <w:t>emita</w:t>
      </w:r>
      <w:r>
        <w:rPr>
          <w:spacing w:val="22"/>
          <w:sz w:val="24"/>
        </w:rPr>
        <w:t> </w:t>
      </w:r>
      <w:r>
        <w:rPr>
          <w:sz w:val="24"/>
        </w:rPr>
        <w:t>Nota</w:t>
      </w:r>
      <w:r>
        <w:rPr>
          <w:spacing w:val="22"/>
          <w:sz w:val="24"/>
        </w:rPr>
        <w:t> </w:t>
      </w:r>
      <w:r>
        <w:rPr>
          <w:sz w:val="24"/>
        </w:rPr>
        <w:t>Fiscal</w:t>
      </w:r>
      <w:r>
        <w:rPr>
          <w:spacing w:val="22"/>
          <w:sz w:val="24"/>
        </w:rPr>
        <w:t> </w:t>
      </w:r>
      <w:r>
        <w:rPr>
          <w:sz w:val="24"/>
        </w:rPr>
        <w:t>ou</w:t>
      </w:r>
      <w:r>
        <w:rPr>
          <w:spacing w:val="22"/>
          <w:sz w:val="24"/>
        </w:rPr>
        <w:t> </w:t>
      </w:r>
      <w:r>
        <w:rPr>
          <w:sz w:val="24"/>
        </w:rPr>
        <w:t>Fatura</w:t>
      </w:r>
      <w:r>
        <w:rPr>
          <w:spacing w:val="22"/>
          <w:sz w:val="24"/>
        </w:rPr>
        <w:t> </w:t>
      </w:r>
      <w:r>
        <w:rPr>
          <w:sz w:val="24"/>
        </w:rPr>
        <w:t>com</w:t>
      </w:r>
      <w:r>
        <w:rPr>
          <w:spacing w:val="22"/>
          <w:sz w:val="24"/>
        </w:rPr>
        <w:t> </w:t>
      </w:r>
      <w:r>
        <w:rPr>
          <w:sz w:val="24"/>
        </w:rPr>
        <w:t>o</w:t>
      </w:r>
      <w:r>
        <w:rPr>
          <w:spacing w:val="22"/>
          <w:sz w:val="24"/>
        </w:rPr>
        <w:t> </w:t>
      </w:r>
      <w:r>
        <w:rPr>
          <w:sz w:val="24"/>
        </w:rPr>
        <w:t>valor exato dimensionado.</w:t>
      </w:r>
    </w:p>
    <w:p>
      <w:pPr>
        <w:pStyle w:val="ListParagraph"/>
        <w:numPr>
          <w:ilvl w:val="1"/>
          <w:numId w:val="15"/>
        </w:numPr>
        <w:tabs>
          <w:tab w:pos="933" w:val="left" w:leader="none"/>
        </w:tabs>
        <w:spacing w:line="235" w:lineRule="auto" w:before="119" w:after="0"/>
        <w:ind w:left="449" w:right="433" w:firstLine="0"/>
        <w:jc w:val="left"/>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5" w:after="0"/>
        <w:ind w:left="92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8" w:after="0"/>
        <w:ind w:left="449" w:right="433" w:firstLine="0"/>
        <w:jc w:val="left"/>
        <w:rPr>
          <w:sz w:val="24"/>
        </w:rPr>
      </w:pPr>
      <w:r>
        <w:rPr>
          <w:sz w:val="24"/>
        </w:rPr>
        <w:t>por</w:t>
      </w:r>
      <w:r>
        <w:rPr>
          <w:spacing w:val="40"/>
          <w:sz w:val="24"/>
        </w:rPr>
        <w:t> </w:t>
      </w:r>
      <w:r>
        <w:rPr>
          <w:sz w:val="24"/>
        </w:rPr>
        <w:t>consulta</w:t>
      </w:r>
      <w:r>
        <w:rPr>
          <w:spacing w:val="40"/>
          <w:sz w:val="24"/>
        </w:rPr>
        <w:t> </w:t>
      </w:r>
      <w:r>
        <w:rPr>
          <w:sz w:val="24"/>
        </w:rPr>
        <w:t>aos</w:t>
      </w:r>
      <w:r>
        <w:rPr>
          <w:spacing w:val="40"/>
          <w:sz w:val="24"/>
        </w:rPr>
        <w:t> </w:t>
      </w:r>
      <w:r>
        <w:rPr>
          <w:sz w:val="24"/>
        </w:rPr>
        <w:t>cadastros</w:t>
      </w:r>
      <w:r>
        <w:rPr>
          <w:spacing w:val="40"/>
          <w:sz w:val="24"/>
        </w:rPr>
        <w:t> </w:t>
      </w:r>
      <w:r>
        <w:rPr>
          <w:sz w:val="24"/>
        </w:rPr>
        <w:t>mencionados</w:t>
      </w:r>
      <w:r>
        <w:rPr>
          <w:spacing w:val="40"/>
          <w:sz w:val="24"/>
        </w:rPr>
        <w:t> </w:t>
      </w:r>
      <w:r>
        <w:rPr>
          <w:sz w:val="24"/>
        </w:rPr>
        <w:t>no</w:t>
      </w:r>
      <w:r>
        <w:rPr>
          <w:spacing w:val="40"/>
          <w:sz w:val="24"/>
        </w:rPr>
        <w:t> </w:t>
      </w:r>
      <w:r>
        <w:rPr>
          <w:sz w:val="24"/>
        </w:rPr>
        <w:t>item</w:t>
      </w:r>
      <w:r>
        <w:rPr>
          <w:spacing w:val="40"/>
          <w:sz w:val="24"/>
        </w:rPr>
        <w:t> </w:t>
      </w:r>
      <w:r>
        <w:rPr>
          <w:sz w:val="24"/>
        </w:rPr>
        <w:t>7.1,</w:t>
      </w:r>
      <w:r>
        <w:rPr>
          <w:spacing w:val="40"/>
          <w:sz w:val="24"/>
        </w:rPr>
        <w:t> </w:t>
      </w:r>
      <w:r>
        <w:rPr>
          <w:sz w:val="24"/>
        </w:rPr>
        <w:t>se</w:t>
      </w:r>
      <w:r>
        <w:rPr>
          <w:spacing w:val="40"/>
          <w:sz w:val="24"/>
        </w:rPr>
        <w:t> </w:t>
      </w:r>
      <w:r>
        <w:rPr>
          <w:sz w:val="24"/>
        </w:rPr>
        <w:t>o</w:t>
      </w:r>
      <w:r>
        <w:rPr>
          <w:spacing w:val="40"/>
          <w:sz w:val="24"/>
        </w:rPr>
        <w:t> </w:t>
      </w:r>
      <w:r>
        <w:rPr>
          <w:sz w:val="24"/>
        </w:rPr>
        <w:t>contratado</w:t>
      </w:r>
      <w:r>
        <w:rPr>
          <w:spacing w:val="40"/>
          <w:sz w:val="24"/>
        </w:rPr>
        <w:t> </w:t>
      </w:r>
      <w:r>
        <w:rPr>
          <w:sz w:val="24"/>
        </w:rPr>
        <w:t>foi</w:t>
      </w:r>
      <w:r>
        <w:rPr>
          <w:spacing w:val="40"/>
          <w:sz w:val="24"/>
        </w:rPr>
        <w:t> </w:t>
      </w:r>
      <w:r>
        <w:rPr>
          <w:sz w:val="24"/>
        </w:rPr>
        <w:t>penalizado</w:t>
      </w:r>
      <w:r>
        <w:rPr>
          <w:spacing w:val="40"/>
          <w:sz w:val="24"/>
        </w:rPr>
        <w:t> </w:t>
      </w:r>
      <w:r>
        <w:rPr>
          <w:sz w:val="24"/>
        </w:rPr>
        <w:t>com</w:t>
      </w:r>
      <w:r>
        <w:rPr>
          <w:spacing w:val="40"/>
          <w:sz w:val="24"/>
        </w:rPr>
        <w:t> </w:t>
      </w:r>
      <w:r>
        <w:rPr>
          <w:sz w:val="24"/>
        </w:rPr>
        <w:t>as</w:t>
      </w:r>
      <w:r>
        <w:rPr>
          <w:spacing w:val="40"/>
          <w:sz w:val="24"/>
        </w:rPr>
        <w:t> </w:t>
      </w:r>
      <w:r>
        <w:rPr>
          <w:sz w:val="24"/>
        </w:rPr>
        <w:t>sanções</w:t>
      </w:r>
      <w:r>
        <w:rPr>
          <w:spacing w:val="40"/>
          <w:sz w:val="24"/>
        </w:rPr>
        <w:t> </w:t>
      </w:r>
      <w:r>
        <w:rPr>
          <w:sz w:val="24"/>
        </w:rPr>
        <w:t>de</w:t>
      </w:r>
      <w:r>
        <w:rPr>
          <w:spacing w:val="40"/>
          <w:sz w:val="24"/>
        </w:rPr>
        <w:t> </w:t>
      </w:r>
      <w:r>
        <w:rPr>
          <w:sz w:val="24"/>
        </w:rPr>
        <w:t>declaração</w:t>
      </w:r>
      <w:r>
        <w:rPr>
          <w:spacing w:val="40"/>
          <w:sz w:val="24"/>
        </w:rPr>
        <w:t> </w:t>
      </w:r>
      <w:r>
        <w:rPr>
          <w:sz w:val="24"/>
        </w:rPr>
        <w:t>de</w:t>
      </w:r>
      <w:r>
        <w:rPr>
          <w:spacing w:val="40"/>
          <w:sz w:val="24"/>
        </w:rPr>
        <w:t> </w:t>
      </w:r>
      <w:r>
        <w:rPr>
          <w:sz w:val="24"/>
        </w:rPr>
        <w:t>inidoneidade</w:t>
      </w:r>
      <w:r>
        <w:rPr>
          <w:spacing w:val="40"/>
          <w:sz w:val="24"/>
        </w:rPr>
        <w:t> </w:t>
      </w:r>
      <w:r>
        <w:rPr>
          <w:sz w:val="24"/>
        </w:rPr>
        <w:t>ou</w:t>
      </w:r>
      <w:r>
        <w:rPr>
          <w:spacing w:val="80"/>
          <w:w w:val="150"/>
          <w:sz w:val="24"/>
        </w:rPr>
        <w:t> </w:t>
      </w:r>
      <w:r>
        <w:rPr>
          <w:sz w:val="24"/>
        </w:rPr>
        <w:t>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left"/>
        <w:rPr>
          <w:sz w:val="24"/>
        </w:rPr>
      </w:pPr>
      <w:r>
        <w:rPr>
          <w:sz w:val="24"/>
        </w:rPr>
        <w:t>por</w:t>
      </w:r>
      <w:r>
        <w:rPr>
          <w:spacing w:val="25"/>
          <w:sz w:val="24"/>
        </w:rPr>
        <w:t> </w:t>
      </w:r>
      <w:r>
        <w:rPr>
          <w:sz w:val="24"/>
        </w:rPr>
        <w:t>consulta</w:t>
      </w:r>
      <w:r>
        <w:rPr>
          <w:spacing w:val="25"/>
          <w:sz w:val="24"/>
        </w:rPr>
        <w:t> </w:t>
      </w:r>
      <w:r>
        <w:rPr>
          <w:sz w:val="24"/>
        </w:rPr>
        <w:t>ao</w:t>
      </w:r>
      <w:r>
        <w:rPr>
          <w:spacing w:val="25"/>
          <w:sz w:val="24"/>
        </w:rPr>
        <w:t> </w:t>
      </w:r>
      <w:r>
        <w:rPr>
          <w:sz w:val="24"/>
        </w:rPr>
        <w:t>SICAF,</w:t>
      </w:r>
      <w:r>
        <w:rPr>
          <w:spacing w:val="25"/>
          <w:sz w:val="24"/>
        </w:rPr>
        <w:t> </w:t>
      </w:r>
      <w:r>
        <w:rPr>
          <w:sz w:val="24"/>
        </w:rPr>
        <w:t>eventuais</w:t>
      </w:r>
      <w:r>
        <w:rPr>
          <w:spacing w:val="25"/>
          <w:sz w:val="24"/>
        </w:rPr>
        <w:t> </w:t>
      </w:r>
      <w:r>
        <w:rPr>
          <w:sz w:val="24"/>
        </w:rPr>
        <w:t>ocorrências</w:t>
      </w:r>
      <w:r>
        <w:rPr>
          <w:spacing w:val="25"/>
          <w:sz w:val="24"/>
        </w:rPr>
        <w:t> </w:t>
      </w:r>
      <w:r>
        <w:rPr>
          <w:sz w:val="24"/>
        </w:rPr>
        <w:t>impeditivas</w:t>
      </w:r>
      <w:r>
        <w:rPr>
          <w:spacing w:val="25"/>
          <w:sz w:val="24"/>
        </w:rPr>
        <w:t> </w:t>
      </w:r>
      <w:r>
        <w:rPr>
          <w:sz w:val="24"/>
        </w:rPr>
        <w:t>indiretas,</w:t>
      </w:r>
      <w:r>
        <w:rPr>
          <w:spacing w:val="25"/>
          <w:sz w:val="24"/>
        </w:rPr>
        <w:t> </w:t>
      </w:r>
      <w:r>
        <w:rPr>
          <w:sz w:val="24"/>
        </w:rPr>
        <w:t>hipótese</w:t>
      </w:r>
      <w:r>
        <w:rPr>
          <w:spacing w:val="25"/>
          <w:sz w:val="24"/>
        </w:rPr>
        <w:t> </w:t>
      </w:r>
      <w:r>
        <w:rPr>
          <w:sz w:val="24"/>
        </w:rPr>
        <w:t>na</w:t>
      </w:r>
      <w:r>
        <w:rPr>
          <w:spacing w:val="25"/>
          <w:sz w:val="24"/>
        </w:rPr>
        <w:t> </w:t>
      </w:r>
      <w:r>
        <w:rPr>
          <w:sz w:val="24"/>
        </w:rPr>
        <w:t>qual</w:t>
      </w:r>
      <w:r>
        <w:rPr>
          <w:spacing w:val="25"/>
          <w:sz w:val="24"/>
        </w:rPr>
        <w:t> </w:t>
      </w:r>
      <w:r>
        <w:rPr>
          <w:sz w:val="24"/>
        </w:rPr>
        <w:t>o</w:t>
      </w:r>
      <w:r>
        <w:rPr>
          <w:spacing w:val="25"/>
          <w:sz w:val="24"/>
        </w:rPr>
        <w:t> </w:t>
      </w:r>
      <w:r>
        <w:rPr>
          <w:sz w:val="24"/>
        </w:rPr>
        <w:t>gestor</w:t>
      </w:r>
      <w:r>
        <w:rPr>
          <w:spacing w:val="25"/>
          <w:sz w:val="24"/>
        </w:rPr>
        <w:t> </w:t>
      </w:r>
      <w:r>
        <w:rPr>
          <w:sz w:val="24"/>
        </w:rPr>
        <w:t>deverá</w:t>
      </w:r>
      <w:r>
        <w:rPr>
          <w:spacing w:val="25"/>
          <w:sz w:val="24"/>
        </w:rPr>
        <w:t> </w:t>
      </w:r>
      <w:r>
        <w:rPr>
          <w:sz w:val="24"/>
        </w:rPr>
        <w:t>verificar</w:t>
      </w:r>
      <w:r>
        <w:rPr>
          <w:spacing w:val="25"/>
          <w:sz w:val="24"/>
        </w:rPr>
        <w:t> </w:t>
      </w:r>
      <w:r>
        <w:rPr>
          <w:sz w:val="24"/>
        </w:rPr>
        <w:t>se</w:t>
      </w:r>
      <w:r>
        <w:rPr>
          <w:spacing w:val="25"/>
          <w:sz w:val="24"/>
        </w:rPr>
        <w:t> </w:t>
      </w:r>
      <w:r>
        <w:rPr>
          <w:sz w:val="24"/>
        </w:rPr>
        <w:t>houve</w:t>
      </w:r>
      <w:r>
        <w:rPr>
          <w:spacing w:val="25"/>
          <w:sz w:val="24"/>
        </w:rPr>
        <w:t> </w:t>
      </w:r>
      <w:r>
        <w:rPr>
          <w:sz w:val="24"/>
        </w:rPr>
        <w:t>fraude</w:t>
      </w:r>
      <w:r>
        <w:rPr>
          <w:spacing w:val="25"/>
          <w:sz w:val="24"/>
        </w:rPr>
        <w:t> </w:t>
      </w:r>
      <w:r>
        <w:rPr>
          <w:sz w:val="24"/>
        </w:rPr>
        <w:t>por</w:t>
      </w:r>
      <w:r>
        <w:rPr>
          <w:spacing w:val="25"/>
          <w:sz w:val="24"/>
        </w:rPr>
        <w:t> </w:t>
      </w:r>
      <w:r>
        <w:rPr>
          <w:sz w:val="24"/>
        </w:rPr>
        <w:t>parte</w:t>
      </w:r>
      <w:r>
        <w:rPr>
          <w:spacing w:val="25"/>
          <w:sz w:val="24"/>
        </w:rPr>
        <w:t> </w:t>
      </w:r>
      <w:r>
        <w:rPr>
          <w:sz w:val="24"/>
        </w:rPr>
        <w:t>das empresas apontadas no Relatório de Ocorrências Impeditivas Indiretas.</w:t>
      </w:r>
    </w:p>
    <w:p>
      <w:pPr>
        <w:pStyle w:val="BodyText"/>
        <w:spacing w:before="233"/>
        <w:ind w:left="0"/>
      </w:pPr>
    </w:p>
    <w:p>
      <w:pPr>
        <w:pStyle w:val="ListParagraph"/>
        <w:numPr>
          <w:ilvl w:val="2"/>
          <w:numId w:val="15"/>
        </w:numPr>
        <w:tabs>
          <w:tab w:pos="1114" w:val="left" w:leader="none"/>
        </w:tabs>
        <w:spacing w:line="235" w:lineRule="auto" w:before="1"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8"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9"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4"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8"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9"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2"/>
        <w:numPr>
          <w:ilvl w:val="0"/>
          <w:numId w:val="1"/>
        </w:numPr>
        <w:tabs>
          <w:tab w:pos="809" w:val="left" w:leader="none"/>
        </w:tabs>
        <w:spacing w:line="240" w:lineRule="auto" w:before="0" w:after="0"/>
        <w:ind w:left="809" w:right="0" w:hanging="360"/>
        <w:jc w:val="both"/>
      </w:pPr>
      <w:r>
        <w:rPr/>
        <w:t>PRAZO </w:t>
      </w:r>
      <w:r>
        <w:rPr>
          <w:spacing w:val="-2"/>
        </w:rPr>
        <w:t>CONTRATUAL</w:t>
      </w:r>
    </w:p>
    <w:p>
      <w:pPr>
        <w:pStyle w:val="BodyText"/>
        <w:spacing w:before="232"/>
        <w:ind w:left="0"/>
        <w:rPr>
          <w:b/>
        </w:rPr>
      </w:pPr>
    </w:p>
    <w:p>
      <w:pPr>
        <w:pStyle w:val="ListParagraph"/>
        <w:numPr>
          <w:ilvl w:val="1"/>
          <w:numId w:val="18"/>
        </w:numPr>
        <w:tabs>
          <w:tab w:pos="974" w:val="left" w:leader="none"/>
        </w:tabs>
        <w:spacing w:line="235" w:lineRule="auto" w:before="0"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8"/>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9"/>
        <w:ind w:left="0"/>
      </w:pPr>
    </w:p>
    <w:p>
      <w:pPr>
        <w:pStyle w:val="Heading2"/>
        <w:numPr>
          <w:ilvl w:val="0"/>
          <w:numId w:val="1"/>
        </w:numPr>
        <w:tabs>
          <w:tab w:pos="809" w:val="left" w:leader="none"/>
        </w:tabs>
        <w:spacing w:line="240" w:lineRule="auto" w:before="0" w:after="0"/>
        <w:ind w:left="809" w:right="0" w:hanging="360"/>
        <w:jc w:val="both"/>
      </w:pPr>
      <w:r>
        <w:rPr>
          <w:spacing w:val="-2"/>
        </w:rPr>
        <w:t>REAJUSTE</w:t>
      </w:r>
    </w:p>
    <w:p>
      <w:pPr>
        <w:pStyle w:val="BodyText"/>
        <w:spacing w:before="228"/>
        <w:ind w:left="0"/>
        <w:rPr>
          <w:b/>
        </w:rPr>
      </w:pPr>
    </w:p>
    <w:p>
      <w:pPr>
        <w:pStyle w:val="ListParagraph"/>
        <w:numPr>
          <w:ilvl w:val="1"/>
          <w:numId w:val="19"/>
        </w:numPr>
        <w:tabs>
          <w:tab w:pos="929" w:val="left" w:leader="none"/>
        </w:tabs>
        <w:spacing w:line="240" w:lineRule="auto" w:before="0"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9"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5"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8" w:after="0"/>
        <w:ind w:left="449" w:right="433" w:firstLine="0"/>
        <w:jc w:val="left"/>
        <w:rPr>
          <w:sz w:val="24"/>
        </w:rPr>
      </w:pPr>
      <w:r>
        <w:rPr>
          <w:sz w:val="24"/>
        </w:rPr>
        <w:t>da</w:t>
      </w:r>
      <w:r>
        <w:rPr>
          <w:spacing w:val="38"/>
          <w:sz w:val="24"/>
        </w:rPr>
        <w:t> </w:t>
      </w:r>
      <w:r>
        <w:rPr>
          <w:sz w:val="24"/>
        </w:rPr>
        <w:t>data-base</w:t>
      </w:r>
      <w:r>
        <w:rPr>
          <w:spacing w:val="38"/>
          <w:sz w:val="24"/>
        </w:rPr>
        <w:t> </w:t>
      </w:r>
      <w:r>
        <w:rPr>
          <w:sz w:val="24"/>
        </w:rPr>
        <w:t>prevista</w:t>
      </w:r>
      <w:r>
        <w:rPr>
          <w:spacing w:val="38"/>
          <w:sz w:val="24"/>
        </w:rPr>
        <w:t> </w:t>
      </w:r>
      <w:r>
        <w:rPr>
          <w:sz w:val="24"/>
        </w:rPr>
        <w:t>no</w:t>
      </w:r>
      <w:r>
        <w:rPr>
          <w:spacing w:val="38"/>
          <w:sz w:val="24"/>
        </w:rPr>
        <w:t> </w:t>
      </w:r>
      <w:r>
        <w:rPr>
          <w:sz w:val="24"/>
        </w:rPr>
        <w:t>contrato,</w:t>
      </w:r>
      <w:r>
        <w:rPr>
          <w:spacing w:val="38"/>
          <w:sz w:val="24"/>
        </w:rPr>
        <w:t> </w:t>
      </w:r>
      <w:r>
        <w:rPr>
          <w:sz w:val="24"/>
        </w:rPr>
        <w:t>desde</w:t>
      </w:r>
      <w:r>
        <w:rPr>
          <w:spacing w:val="38"/>
          <w:sz w:val="24"/>
        </w:rPr>
        <w:t> </w:t>
      </w:r>
      <w:r>
        <w:rPr>
          <w:sz w:val="24"/>
        </w:rPr>
        <w:t>que</w:t>
      </w:r>
      <w:r>
        <w:rPr>
          <w:spacing w:val="38"/>
          <w:sz w:val="24"/>
        </w:rPr>
        <w:t> </w:t>
      </w:r>
      <w:r>
        <w:rPr>
          <w:sz w:val="24"/>
        </w:rPr>
        <w:t>requerido</w:t>
      </w:r>
      <w:r>
        <w:rPr>
          <w:spacing w:val="38"/>
          <w:sz w:val="24"/>
        </w:rPr>
        <w:t> </w:t>
      </w:r>
      <w:r>
        <w:rPr>
          <w:sz w:val="24"/>
        </w:rPr>
        <w:t>o</w:t>
      </w:r>
      <w:r>
        <w:rPr>
          <w:spacing w:val="38"/>
          <w:sz w:val="24"/>
        </w:rPr>
        <w:t> </w:t>
      </w:r>
      <w:r>
        <w:rPr>
          <w:sz w:val="24"/>
        </w:rPr>
        <w:t>reajuste</w:t>
      </w:r>
      <w:r>
        <w:rPr>
          <w:spacing w:val="38"/>
          <w:sz w:val="24"/>
        </w:rPr>
        <w:t> </w:t>
      </w:r>
      <w:r>
        <w:rPr>
          <w:sz w:val="24"/>
        </w:rPr>
        <w:t>no</w:t>
      </w:r>
      <w:r>
        <w:rPr>
          <w:spacing w:val="38"/>
          <w:sz w:val="24"/>
        </w:rPr>
        <w:t> </w:t>
      </w:r>
      <w:r>
        <w:rPr>
          <w:sz w:val="24"/>
        </w:rPr>
        <w:t>prazo</w:t>
      </w:r>
      <w:r>
        <w:rPr>
          <w:spacing w:val="38"/>
          <w:sz w:val="24"/>
        </w:rPr>
        <w:t> </w:t>
      </w:r>
      <w:r>
        <w:rPr>
          <w:sz w:val="24"/>
        </w:rPr>
        <w:t>de</w:t>
      </w:r>
      <w:r>
        <w:rPr>
          <w:spacing w:val="38"/>
          <w:sz w:val="24"/>
        </w:rPr>
        <w:t> </w:t>
      </w:r>
      <w:r>
        <w:rPr>
          <w:sz w:val="24"/>
        </w:rPr>
        <w:t>60</w:t>
      </w:r>
      <w:r>
        <w:rPr>
          <w:spacing w:val="38"/>
          <w:sz w:val="24"/>
        </w:rPr>
        <w:t> </w:t>
      </w:r>
      <w:r>
        <w:rPr>
          <w:sz w:val="24"/>
        </w:rPr>
        <w:t>(sessenta)</w:t>
      </w:r>
      <w:r>
        <w:rPr>
          <w:spacing w:val="38"/>
          <w:sz w:val="24"/>
        </w:rPr>
        <w:t> </w:t>
      </w:r>
      <w:r>
        <w:rPr>
          <w:sz w:val="24"/>
        </w:rPr>
        <w:t>dias</w:t>
      </w:r>
      <w:r>
        <w:rPr>
          <w:spacing w:val="38"/>
          <w:sz w:val="24"/>
        </w:rPr>
        <w:t> </w:t>
      </w:r>
      <w:r>
        <w:rPr>
          <w:sz w:val="24"/>
        </w:rPr>
        <w:t>da</w:t>
      </w:r>
      <w:r>
        <w:rPr>
          <w:spacing w:val="38"/>
          <w:sz w:val="24"/>
        </w:rPr>
        <w:t> </w:t>
      </w:r>
      <w:r>
        <w:rPr>
          <w:sz w:val="24"/>
        </w:rPr>
        <w:t>data</w:t>
      </w:r>
      <w:r>
        <w:rPr>
          <w:spacing w:val="38"/>
          <w:sz w:val="24"/>
        </w:rPr>
        <w:t> </w:t>
      </w:r>
      <w:r>
        <w:rPr>
          <w:sz w:val="24"/>
        </w:rPr>
        <w:t>de</w:t>
      </w:r>
      <w:r>
        <w:rPr>
          <w:spacing w:val="38"/>
          <w:sz w:val="24"/>
        </w:rPr>
        <w:t> </w:t>
      </w:r>
      <w:r>
        <w:rPr>
          <w:sz w:val="24"/>
        </w:rPr>
        <w:t>publicação</w:t>
      </w:r>
      <w:r>
        <w:rPr>
          <w:spacing w:val="38"/>
          <w:sz w:val="24"/>
        </w:rPr>
        <w:t> </w:t>
      </w:r>
      <w:r>
        <w:rPr>
          <w:sz w:val="24"/>
        </w:rPr>
        <w:t>do</w:t>
      </w:r>
      <w:r>
        <w:rPr>
          <w:spacing w:val="38"/>
          <w:sz w:val="24"/>
        </w:rPr>
        <w:t> </w:t>
      </w:r>
      <w:r>
        <w:rPr>
          <w:sz w:val="24"/>
        </w:rPr>
        <w:t>índice</w:t>
      </w:r>
      <w:r>
        <w:rPr>
          <w:spacing w:val="38"/>
          <w:sz w:val="24"/>
        </w:rPr>
        <w:t> </w:t>
      </w:r>
      <w:r>
        <w:rPr>
          <w:sz w:val="24"/>
        </w:rPr>
        <w:t>ajustado </w:t>
      </w:r>
      <w:r>
        <w:rPr>
          <w:spacing w:val="-2"/>
          <w:sz w:val="24"/>
        </w:rPr>
        <w:t>contratualmente;</w:t>
      </w:r>
    </w:p>
    <w:p>
      <w:pPr>
        <w:pStyle w:val="ListParagraph"/>
        <w:spacing w:after="0" w:line="235" w:lineRule="auto"/>
        <w:jc w:val="left"/>
        <w:rPr>
          <w:sz w:val="24"/>
        </w:rPr>
        <w:sectPr>
          <w:pgSz w:w="15840" w:h="24480"/>
          <w:pgMar w:top="480" w:bottom="280" w:left="360" w:right="360"/>
        </w:sectPr>
      </w:pPr>
    </w:p>
    <w:p>
      <w:pPr>
        <w:pStyle w:val="ListParagraph"/>
        <w:numPr>
          <w:ilvl w:val="0"/>
          <w:numId w:val="20"/>
        </w:numPr>
        <w:tabs>
          <w:tab w:pos="732" w:val="left" w:leader="none"/>
        </w:tabs>
        <w:spacing w:line="235" w:lineRule="auto" w:before="80"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BodyText"/>
        <w:spacing w:before="233"/>
        <w:ind w:left="0"/>
      </w:pPr>
    </w:p>
    <w:p>
      <w:pPr>
        <w:pStyle w:val="ListParagraph"/>
        <w:numPr>
          <w:ilvl w:val="1"/>
          <w:numId w:val="19"/>
        </w:numPr>
        <w:tabs>
          <w:tab w:pos="942" w:val="left" w:leader="none"/>
        </w:tabs>
        <w:spacing w:line="235" w:lineRule="auto" w:before="0"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9"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4"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9"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8"/>
        <w:ind w:left="0"/>
      </w:pPr>
    </w:p>
    <w:p>
      <w:pPr>
        <w:pStyle w:val="Heading2"/>
        <w:numPr>
          <w:ilvl w:val="0"/>
          <w:numId w:val="1"/>
        </w:numPr>
        <w:tabs>
          <w:tab w:pos="809" w:val="left" w:leader="none"/>
        </w:tabs>
        <w:spacing w:line="240" w:lineRule="auto" w:before="1" w:after="0"/>
        <w:ind w:left="809" w:right="0" w:hanging="360"/>
        <w:jc w:val="both"/>
      </w:pPr>
      <w:r>
        <w:rPr/>
        <w:t>EXECUÇÃO, GESTÃO E FISCALIZAÇÃO </w:t>
      </w:r>
      <w:r>
        <w:rPr>
          <w:spacing w:val="-2"/>
        </w:rPr>
        <w:t>CONTRATUAIS</w:t>
      </w:r>
    </w:p>
    <w:p>
      <w:pPr>
        <w:pStyle w:val="BodyText"/>
        <w:spacing w:before="232"/>
        <w:ind w:left="0"/>
        <w:rPr>
          <w:b/>
        </w:rPr>
      </w:pPr>
    </w:p>
    <w:p>
      <w:pPr>
        <w:pStyle w:val="BodyText"/>
        <w:spacing w:line="235" w:lineRule="auto" w:before="0"/>
        <w:ind w:right="433"/>
        <w:jc w:val="both"/>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9"/>
        <w:ind w:left="0"/>
      </w:pPr>
    </w:p>
    <w:p>
      <w:pPr>
        <w:pStyle w:val="Heading2"/>
        <w:numPr>
          <w:ilvl w:val="0"/>
          <w:numId w:val="1"/>
        </w:numPr>
        <w:tabs>
          <w:tab w:pos="809" w:val="left" w:leader="none"/>
        </w:tabs>
        <w:spacing w:line="240" w:lineRule="auto" w:before="0" w:after="0"/>
        <w:ind w:left="809" w:right="0" w:hanging="360"/>
        <w:jc w:val="both"/>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spacing w:before="228"/>
        <w:ind w:left="0"/>
        <w:rPr>
          <w:b/>
        </w:rPr>
      </w:pPr>
    </w:p>
    <w:p>
      <w:pPr>
        <w:pStyle w:val="ListParagraph"/>
        <w:numPr>
          <w:ilvl w:val="1"/>
          <w:numId w:val="21"/>
        </w:numPr>
        <w:tabs>
          <w:tab w:pos="929" w:val="left" w:leader="none"/>
        </w:tabs>
        <w:spacing w:line="240" w:lineRule="auto" w:before="0"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8"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5"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8"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9"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spacing w:after="0" w:line="240" w:lineRule="auto"/>
        <w:jc w:val="both"/>
        <w:rPr>
          <w:sz w:val="24"/>
        </w:rPr>
        <w:sectPr>
          <w:pgSz w:w="15840" w:h="24480"/>
          <w:pgMar w:top="480" w:bottom="280" w:left="360" w:right="360"/>
        </w:sectPr>
      </w:pPr>
    </w:p>
    <w:p>
      <w:pPr>
        <w:pStyle w:val="ListParagraph"/>
        <w:numPr>
          <w:ilvl w:val="2"/>
          <w:numId w:val="21"/>
        </w:numPr>
        <w:tabs>
          <w:tab w:pos="1115" w:val="left" w:leader="none"/>
        </w:tabs>
        <w:spacing w:line="235" w:lineRule="auto" w:before="80"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9"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spacing w:before="232"/>
        <w:ind w:left="0"/>
      </w:pPr>
    </w:p>
    <w:p>
      <w:pPr>
        <w:pStyle w:val="ListParagraph"/>
        <w:numPr>
          <w:ilvl w:val="2"/>
          <w:numId w:val="21"/>
        </w:numPr>
        <w:tabs>
          <w:tab w:pos="1134" w:val="left" w:leader="none"/>
        </w:tabs>
        <w:spacing w:line="235" w:lineRule="auto" w:before="1" w:after="0"/>
        <w:ind w:left="449" w:right="433" w:firstLine="0"/>
        <w:jc w:val="left"/>
        <w:rPr>
          <w:sz w:val="24"/>
        </w:rPr>
      </w:pPr>
      <w:r>
        <w:rPr>
          <w:sz w:val="24"/>
        </w:rPr>
        <w:t>O</w:t>
      </w:r>
      <w:r>
        <w:rPr>
          <w:spacing w:val="23"/>
          <w:sz w:val="24"/>
        </w:rPr>
        <w:t> </w:t>
      </w:r>
      <w:r>
        <w:rPr>
          <w:sz w:val="24"/>
        </w:rPr>
        <w:t>atraso</w:t>
      </w:r>
      <w:r>
        <w:rPr>
          <w:spacing w:val="23"/>
          <w:sz w:val="24"/>
        </w:rPr>
        <w:t> </w:t>
      </w:r>
      <w:r>
        <w:rPr>
          <w:sz w:val="24"/>
        </w:rPr>
        <w:t>superior</w:t>
      </w:r>
      <w:r>
        <w:rPr>
          <w:spacing w:val="23"/>
          <w:sz w:val="24"/>
        </w:rPr>
        <w:t> </w:t>
      </w:r>
      <w:r>
        <w:rPr>
          <w:sz w:val="24"/>
        </w:rPr>
        <w:t>a</w:t>
      </w:r>
      <w:r>
        <w:rPr>
          <w:spacing w:val="23"/>
          <w:sz w:val="24"/>
        </w:rPr>
        <w:t> </w:t>
      </w:r>
      <w:r>
        <w:rPr>
          <w:sz w:val="24"/>
        </w:rPr>
        <w:t>25</w:t>
      </w:r>
      <w:r>
        <w:rPr>
          <w:spacing w:val="23"/>
          <w:sz w:val="24"/>
        </w:rPr>
        <w:t> </w:t>
      </w:r>
      <w:r>
        <w:rPr>
          <w:sz w:val="24"/>
        </w:rPr>
        <w:t>(vinte</w:t>
      </w:r>
      <w:r>
        <w:rPr>
          <w:spacing w:val="23"/>
          <w:sz w:val="24"/>
        </w:rPr>
        <w:t> </w:t>
      </w:r>
      <w:r>
        <w:rPr>
          <w:sz w:val="24"/>
        </w:rPr>
        <w:t>e</w:t>
      </w:r>
      <w:r>
        <w:rPr>
          <w:spacing w:val="23"/>
          <w:sz w:val="24"/>
        </w:rPr>
        <w:t> </w:t>
      </w:r>
      <w:r>
        <w:rPr>
          <w:sz w:val="24"/>
        </w:rPr>
        <w:t>cinco)</w:t>
      </w:r>
      <w:r>
        <w:rPr>
          <w:spacing w:val="23"/>
          <w:sz w:val="24"/>
        </w:rPr>
        <w:t> </w:t>
      </w:r>
      <w:r>
        <w:rPr>
          <w:sz w:val="24"/>
        </w:rPr>
        <w:t>dias</w:t>
      </w:r>
      <w:r>
        <w:rPr>
          <w:spacing w:val="23"/>
          <w:sz w:val="24"/>
        </w:rPr>
        <w:t> </w:t>
      </w:r>
      <w:r>
        <w:rPr>
          <w:sz w:val="24"/>
        </w:rPr>
        <w:t>no</w:t>
      </w:r>
      <w:r>
        <w:rPr>
          <w:spacing w:val="23"/>
          <w:sz w:val="24"/>
        </w:rPr>
        <w:t> </w:t>
      </w:r>
      <w:r>
        <w:rPr>
          <w:sz w:val="24"/>
        </w:rPr>
        <w:t>cumprimento</w:t>
      </w:r>
      <w:r>
        <w:rPr>
          <w:spacing w:val="23"/>
          <w:sz w:val="24"/>
        </w:rPr>
        <w:t> </w:t>
      </w:r>
      <w:r>
        <w:rPr>
          <w:sz w:val="24"/>
        </w:rPr>
        <w:t>da</w:t>
      </w:r>
      <w:r>
        <w:rPr>
          <w:spacing w:val="23"/>
          <w:sz w:val="24"/>
        </w:rPr>
        <w:t> </w:t>
      </w:r>
      <w:r>
        <w:rPr>
          <w:sz w:val="24"/>
        </w:rPr>
        <w:t>obrigação</w:t>
      </w:r>
      <w:r>
        <w:rPr>
          <w:spacing w:val="23"/>
          <w:sz w:val="24"/>
        </w:rPr>
        <w:t> </w:t>
      </w:r>
      <w:r>
        <w:rPr>
          <w:sz w:val="24"/>
        </w:rPr>
        <w:t>prevista</w:t>
      </w:r>
      <w:r>
        <w:rPr>
          <w:spacing w:val="23"/>
          <w:sz w:val="24"/>
        </w:rPr>
        <w:t> </w:t>
      </w:r>
      <w:r>
        <w:rPr>
          <w:sz w:val="24"/>
        </w:rPr>
        <w:t>no</w:t>
      </w:r>
      <w:r>
        <w:rPr>
          <w:spacing w:val="23"/>
          <w:sz w:val="24"/>
        </w:rPr>
        <w:t> </w:t>
      </w:r>
      <w:r>
        <w:rPr>
          <w:sz w:val="24"/>
        </w:rPr>
        <w:t>item</w:t>
      </w:r>
      <w:r>
        <w:rPr>
          <w:spacing w:val="23"/>
          <w:sz w:val="24"/>
        </w:rPr>
        <w:t> </w:t>
      </w:r>
      <w:r>
        <w:rPr>
          <w:sz w:val="24"/>
        </w:rPr>
        <w:t>17.3.1</w:t>
      </w:r>
      <w:r>
        <w:rPr>
          <w:spacing w:val="23"/>
          <w:sz w:val="24"/>
        </w:rPr>
        <w:t> </w:t>
      </w:r>
      <w:r>
        <w:rPr>
          <w:sz w:val="24"/>
        </w:rPr>
        <w:t>autoriza</w:t>
      </w:r>
      <w:r>
        <w:rPr>
          <w:spacing w:val="23"/>
          <w:sz w:val="24"/>
        </w:rPr>
        <w:t> </w:t>
      </w:r>
      <w:r>
        <w:rPr>
          <w:sz w:val="24"/>
        </w:rPr>
        <w:t>a Administração</w:t>
      </w:r>
      <w:r>
        <w:rPr>
          <w:spacing w:val="23"/>
          <w:sz w:val="24"/>
        </w:rPr>
        <w:t> </w:t>
      </w:r>
      <w:r>
        <w:rPr>
          <w:sz w:val="24"/>
        </w:rPr>
        <w:t>a</w:t>
      </w:r>
      <w:r>
        <w:rPr>
          <w:spacing w:val="23"/>
          <w:sz w:val="24"/>
        </w:rPr>
        <w:t> </w:t>
      </w:r>
      <w:r>
        <w:rPr>
          <w:sz w:val="24"/>
        </w:rPr>
        <w:t>promover</w:t>
      </w:r>
      <w:r>
        <w:rPr>
          <w:spacing w:val="23"/>
          <w:sz w:val="24"/>
        </w:rPr>
        <w:t>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left"/>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left"/>
        <w:rPr>
          <w:sz w:val="24"/>
        </w:rPr>
      </w:pPr>
      <w:r>
        <w:rPr>
          <w:sz w:val="24"/>
        </w:rPr>
        <w:t>No caso de inexecução total ou parcial do objeto, que acarrete a rescisão do Contrato, será automaticamente devida multa compensatória no</w:t>
      </w:r>
      <w:r>
        <w:rPr>
          <w:spacing w:val="80"/>
          <w:w w:val="150"/>
          <w:sz w:val="24"/>
        </w:rPr>
        <w:t> </w:t>
      </w:r>
      <w:r>
        <w:rPr>
          <w:sz w:val="24"/>
        </w:rPr>
        <w:t>valor de 20 % do valor do Contrato.</w:t>
      </w:r>
    </w:p>
    <w:p>
      <w:pPr>
        <w:pStyle w:val="ListParagraph"/>
        <w:numPr>
          <w:ilvl w:val="2"/>
          <w:numId w:val="21"/>
        </w:numPr>
        <w:tabs>
          <w:tab w:pos="1131" w:val="left" w:leader="none"/>
        </w:tabs>
        <w:spacing w:line="235" w:lineRule="auto" w:before="119" w:after="0"/>
        <w:ind w:left="449" w:right="433" w:firstLine="0"/>
        <w:jc w:val="left"/>
        <w:rPr>
          <w:sz w:val="24"/>
        </w:rPr>
      </w:pPr>
      <w:r>
        <w:rPr>
          <w:sz w:val="24"/>
        </w:rPr>
        <w:t>A</w:t>
      </w:r>
      <w:r>
        <w:rPr>
          <w:spacing w:val="20"/>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21"/>
        </w:numPr>
        <w:tabs>
          <w:tab w:pos="929" w:val="left" w:leader="none"/>
        </w:tabs>
        <w:spacing w:line="240" w:lineRule="auto" w:before="115"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8"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8"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20"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spacing w:after="0" w:line="235" w:lineRule="auto"/>
        <w:jc w:val="both"/>
        <w:rPr>
          <w:sz w:val="24"/>
        </w:rPr>
        <w:sectPr>
          <w:pgSz w:w="15840" w:h="24480"/>
          <w:pgMar w:top="480" w:bottom="280" w:left="360" w:right="360"/>
        </w:sectPr>
      </w:pPr>
    </w:p>
    <w:p>
      <w:pPr>
        <w:pStyle w:val="ListParagraph"/>
        <w:numPr>
          <w:ilvl w:val="1"/>
          <w:numId w:val="21"/>
        </w:numPr>
        <w:tabs>
          <w:tab w:pos="1066" w:val="left" w:leader="none"/>
        </w:tabs>
        <w:spacing w:line="235" w:lineRule="auto" w:before="80"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Heading2"/>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BodyText"/>
        <w:spacing w:before="228"/>
        <w:ind w:left="0"/>
        <w:rPr>
          <w:b/>
        </w:rPr>
      </w:pPr>
    </w:p>
    <w:p>
      <w:pPr>
        <w:pStyle w:val="ListParagraph"/>
        <w:numPr>
          <w:ilvl w:val="1"/>
          <w:numId w:val="26"/>
        </w:numPr>
        <w:tabs>
          <w:tab w:pos="929" w:val="left" w:leader="none"/>
        </w:tabs>
        <w:spacing w:line="240" w:lineRule="auto" w:before="0"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9"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8"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20"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1712">
                <wp:simplePos x="0" y="0"/>
                <wp:positionH relativeFrom="page">
                  <wp:posOffset>1521529</wp:posOffset>
                </wp:positionH>
                <wp:positionV relativeFrom="paragraph">
                  <wp:posOffset>396092</wp:posOffset>
                </wp:positionV>
                <wp:extent cx="2667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188374pt;width:2.053126pt;height:.75pt;mso-position-horizontal-relative:page;mso-position-vertical-relative:paragraph;z-index:15731712" id="docshape3"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8"/>
        <w:ind w:left="0"/>
      </w:pPr>
    </w:p>
    <w:p>
      <w:pPr>
        <w:pStyle w:val="BodyText"/>
        <w:spacing w:before="1"/>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1"/>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66"/>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0"/>
        <w:ind w:left="0"/>
      </w:pPr>
    </w:p>
    <w:p>
      <w:pPr>
        <w:pStyle w:val="BodyText"/>
        <w:spacing w:before="0"/>
        <w:ind w:left="0"/>
      </w:pPr>
    </w:p>
    <w:p>
      <w:pPr>
        <w:pStyle w:val="BodyText"/>
        <w:spacing w:before="66"/>
        <w:ind w:left="0"/>
      </w:pPr>
    </w:p>
    <w:p>
      <w:pPr>
        <w:pStyle w:val="BodyText"/>
        <w:spacing w:before="1"/>
        <w:ind w:left="14" w:right="43"/>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0"/>
        <w:ind w:left="0"/>
        <w:rPr>
          <w:sz w:val="20"/>
        </w:rPr>
      </w:pPr>
    </w:p>
    <w:p>
      <w:pPr>
        <w:pStyle w:val="BodyText"/>
        <w:spacing w:before="74"/>
        <w:ind w:left="0"/>
        <w:rPr>
          <w:sz w:val="20"/>
        </w:rPr>
      </w:pPr>
      <w:r>
        <w:rPr>
          <w:sz w:val="20"/>
        </w:rPr>
        <mc:AlternateContent>
          <mc:Choice Requires="wps">
            <w:drawing>
              <wp:anchor distT="0" distB="0" distL="0" distR="0" allowOverlap="1" layoutInCell="1" locked="0" behindDoc="1" simplePos="0" relativeHeight="487588864">
                <wp:simplePos x="0" y="0"/>
                <wp:positionH relativeFrom="page">
                  <wp:posOffset>438150</wp:posOffset>
                </wp:positionH>
                <wp:positionV relativeFrom="paragraph">
                  <wp:posOffset>208287</wp:posOffset>
                </wp:positionV>
                <wp:extent cx="9191625" cy="1905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191625" cy="19050"/>
                          <a:chExt cx="9191625" cy="19050"/>
                        </a:xfrm>
                      </wpg:grpSpPr>
                      <wps:wsp>
                        <wps:cNvPr id="6" name="Graphic 6"/>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6.400614pt;width:723.75pt;height:1.5pt;mso-position-horizontal-relative:page;mso-position-vertical-relative:paragraph;z-index:-15727616;mso-wrap-distance-left:0;mso-wrap-distance-right:0" id="docshapegroup4" coordorigin="690,328" coordsize="14475,30">
                <v:rect style="position:absolute;left:690;top:328;width:14475;height:15" id="docshape5" filled="true" fillcolor="#999999" stroked="false">
                  <v:fill type="solid"/>
                </v:rect>
                <v:shape style="position:absolute;left:689;top:328;width:14475;height:30" id="docshape6" coordorigin="690,328" coordsize="14475,30" path="m15165,328l15150,343,690,343,690,358,15150,358,15165,358,15165,343,15165,328xe" filled="true" fillcolor="#ededed" stroked="false">
                  <v:path arrowok="t"/>
                  <v:fill type="solid"/>
                </v:shape>
                <v:shape style="position:absolute;left:690;top:328;width:15;height:30" id="docshape7" coordorigin="690,328" coordsize="15,30" path="m690,358l690,328,705,328,705,343,690,358xe" filled="true" fillcolor="#999999" stroked="false">
                  <v:path arrowok="t"/>
                  <v:fill type="solid"/>
                </v:shape>
                <w10:wrap type="topAndBottom"/>
              </v:group>
            </w:pict>
          </mc:Fallback>
        </mc:AlternateContent>
      </w:r>
    </w:p>
    <w:p>
      <w:pPr>
        <w:spacing w:before="180"/>
        <w:ind w:left="1769" w:right="309" w:firstLine="0"/>
        <w:jc w:val="left"/>
        <w:rPr>
          <w:rFonts w:ascii="Calibri" w:hAnsi="Calibri"/>
          <w:sz w:val="22"/>
        </w:rPr>
      </w:pPr>
      <w:r>
        <w:rPr>
          <w:rFonts w:ascii="Calibri" w:hAnsi="Calibri"/>
          <w:sz w:val="22"/>
        </w:rPr>
        <w:t>Documento</w:t>
      </w:r>
      <w:r>
        <w:rPr>
          <w:rFonts w:ascii="Calibri" w:hAnsi="Calibri"/>
          <w:spacing w:val="-3"/>
          <w:sz w:val="22"/>
        </w:rPr>
        <w:t> </w:t>
      </w:r>
      <w:r>
        <w:rPr>
          <w:rFonts w:ascii="Calibri" w:hAnsi="Calibri"/>
          <w:sz w:val="22"/>
        </w:rPr>
        <w:t>assinado</w:t>
      </w:r>
      <w:r>
        <w:rPr>
          <w:rFonts w:ascii="Calibri" w:hAnsi="Calibri"/>
          <w:spacing w:val="-3"/>
          <w:sz w:val="22"/>
        </w:rPr>
        <w:t> </w:t>
      </w:r>
      <w:r>
        <w:rPr>
          <w:rFonts w:ascii="Calibri" w:hAnsi="Calibri"/>
          <w:sz w:val="22"/>
        </w:rPr>
        <w:t>eletronicamente</w:t>
      </w:r>
      <w:r>
        <w:rPr>
          <w:rFonts w:ascii="Calibri" w:hAnsi="Calibri"/>
          <w:spacing w:val="-3"/>
          <w:sz w:val="22"/>
        </w:rPr>
        <w:t> </w:t>
      </w:r>
      <w:r>
        <w:rPr>
          <w:rFonts w:ascii="Calibri" w:hAnsi="Calibri"/>
          <w:sz w:val="22"/>
        </w:rPr>
        <w:t>por</w:t>
      </w:r>
      <w:r>
        <w:rPr>
          <w:rFonts w:ascii="Calibri" w:hAnsi="Calibri"/>
          <w:spacing w:val="-2"/>
          <w:sz w:val="22"/>
        </w:rPr>
        <w:t> </w:t>
      </w:r>
      <w:r>
        <w:rPr>
          <w:rFonts w:ascii="Calibri" w:hAnsi="Calibri"/>
          <w:b/>
          <w:sz w:val="22"/>
        </w:rPr>
        <w:t>Pedro</w:t>
      </w:r>
      <w:r>
        <w:rPr>
          <w:rFonts w:ascii="Calibri" w:hAnsi="Calibri"/>
          <w:b/>
          <w:spacing w:val="-3"/>
          <w:sz w:val="22"/>
        </w:rPr>
        <w:t> </w:t>
      </w:r>
      <w:r>
        <w:rPr>
          <w:rFonts w:ascii="Calibri" w:hAnsi="Calibri"/>
          <w:b/>
          <w:sz w:val="22"/>
        </w:rPr>
        <w:t>de</w:t>
      </w:r>
      <w:r>
        <w:rPr>
          <w:rFonts w:ascii="Calibri" w:hAnsi="Calibri"/>
          <w:b/>
          <w:spacing w:val="-3"/>
          <w:sz w:val="22"/>
        </w:rPr>
        <w:t> </w:t>
      </w:r>
      <w:r>
        <w:rPr>
          <w:rFonts w:ascii="Calibri" w:hAnsi="Calibri"/>
          <w:b/>
          <w:sz w:val="22"/>
        </w:rPr>
        <w:t>Carvalho</w:t>
      </w:r>
      <w:r>
        <w:rPr>
          <w:rFonts w:ascii="Calibri" w:hAnsi="Calibri"/>
          <w:b/>
          <w:spacing w:val="-3"/>
          <w:sz w:val="22"/>
        </w:rPr>
        <w:t> </w:t>
      </w:r>
      <w:r>
        <w:rPr>
          <w:rFonts w:ascii="Calibri" w:hAnsi="Calibri"/>
          <w:b/>
          <w:sz w:val="22"/>
        </w:rPr>
        <w:t>Augusto</w:t>
      </w:r>
      <w:r>
        <w:rPr>
          <w:rFonts w:ascii="Calibri" w:hAnsi="Calibri"/>
          <w:sz w:val="22"/>
        </w:rPr>
        <w:t>,</w:t>
      </w:r>
      <w:r>
        <w:rPr>
          <w:rFonts w:ascii="Calibri" w:hAnsi="Calibri"/>
          <w:spacing w:val="-2"/>
          <w:sz w:val="22"/>
        </w:rPr>
        <w:t> </w:t>
      </w:r>
      <w:r>
        <w:rPr>
          <w:rFonts w:ascii="Calibri" w:hAnsi="Calibri"/>
          <w:b/>
          <w:sz w:val="22"/>
        </w:rPr>
        <w:t>Coordenador(a)</w:t>
      </w:r>
      <w:r>
        <w:rPr>
          <w:rFonts w:ascii="Calibri" w:hAnsi="Calibri"/>
          <w:b/>
          <w:spacing w:val="-3"/>
          <w:sz w:val="22"/>
        </w:rPr>
        <w:t> </w:t>
      </w:r>
      <w:r>
        <w:rPr>
          <w:rFonts w:ascii="Calibri" w:hAnsi="Calibri"/>
          <w:b/>
          <w:sz w:val="22"/>
        </w:rPr>
        <w:t>Técnico(a)</w:t>
      </w:r>
      <w:r>
        <w:rPr>
          <w:rFonts w:ascii="Calibri" w:hAnsi="Calibri"/>
          <w:sz w:val="22"/>
        </w:rPr>
        <w:t>,</w:t>
      </w:r>
      <w:r>
        <w:rPr>
          <w:rFonts w:ascii="Calibri" w:hAnsi="Calibri"/>
          <w:spacing w:val="-3"/>
          <w:sz w:val="22"/>
        </w:rPr>
        <w:t> </w:t>
      </w:r>
      <w:r>
        <w:rPr>
          <w:rFonts w:ascii="Calibri" w:hAnsi="Calibri"/>
          <w:sz w:val="22"/>
        </w:rPr>
        <w:t>em</w:t>
      </w:r>
      <w:r>
        <w:rPr>
          <w:rFonts w:ascii="Calibri" w:hAnsi="Calibri"/>
          <w:spacing w:val="-3"/>
          <w:sz w:val="22"/>
        </w:rPr>
        <w:t> </w:t>
      </w:r>
      <w:r>
        <w:rPr>
          <w:rFonts w:ascii="Calibri" w:hAnsi="Calibri"/>
          <w:sz w:val="22"/>
        </w:rPr>
        <w:t>01/06/2026,</w:t>
      </w:r>
      <w:r>
        <w:rPr>
          <w:rFonts w:ascii="Calibri" w:hAnsi="Calibri"/>
          <w:spacing w:val="-3"/>
          <w:sz w:val="22"/>
        </w:rPr>
        <w:t> </w:t>
      </w:r>
      <w:r>
        <w:rPr>
          <w:rFonts w:ascii="Calibri" w:hAnsi="Calibri"/>
          <w:sz w:val="22"/>
        </w:rPr>
        <w:t>às</w:t>
      </w:r>
      <w:r>
        <w:rPr>
          <w:rFonts w:ascii="Calibri" w:hAnsi="Calibri"/>
          <w:spacing w:val="-3"/>
          <w:sz w:val="22"/>
        </w:rPr>
        <w:t> </w:t>
      </w:r>
      <w:r>
        <w:rPr>
          <w:rFonts w:ascii="Calibri" w:hAnsi="Calibri"/>
          <w:sz w:val="22"/>
        </w:rPr>
        <w:t>13:36,</w:t>
      </w:r>
      <w:r>
        <w:rPr>
          <w:rFonts w:ascii="Calibri" w:hAnsi="Calibri"/>
          <w:spacing w:val="-3"/>
          <w:sz w:val="22"/>
        </w:rPr>
        <w:t> </w:t>
      </w:r>
      <w:r>
        <w:rPr>
          <w:rFonts w:ascii="Calibri" w:hAnsi="Calibri"/>
          <w:sz w:val="22"/>
        </w:rPr>
        <w:t>conforme</w:t>
      </w:r>
      <w:r>
        <w:rPr>
          <w:rFonts w:ascii="Calibri" w:hAnsi="Calibri"/>
          <w:spacing w:val="-3"/>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8">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29">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hyperlink>
      <w:r>
        <w:rPr>
          <w:rFonts w:ascii="Calibri" w:hAnsi="Calibri"/>
          <w:color w:val="0000ED"/>
          <w:sz w:val="22"/>
        </w:rPr>
        <w:t> </w:t>
      </w:r>
      <w:hyperlink r:id="rId29">
        <w:r>
          <w:rPr>
            <w:rFonts w:ascii="Calibri" w:hAnsi="Calibri"/>
            <w:color w:val="0000ED"/>
            <w:sz w:val="22"/>
            <w:u w:val="single" w:color="0000ED"/>
          </w:rPr>
          <w:t>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89376">
                <wp:simplePos x="0" y="0"/>
                <wp:positionH relativeFrom="page">
                  <wp:posOffset>438150</wp:posOffset>
                </wp:positionH>
                <wp:positionV relativeFrom="paragraph">
                  <wp:posOffset>78953</wp:posOffset>
                </wp:positionV>
                <wp:extent cx="9191625" cy="19050"/>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191625" cy="19050"/>
                          <a:chExt cx="9191625" cy="19050"/>
                        </a:xfrm>
                      </wpg:grpSpPr>
                      <wps:wsp>
                        <wps:cNvPr id="10" name="Graphic 10"/>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7104;mso-wrap-distance-left:0;mso-wrap-distance-right:0" id="docshapegroup8" coordorigin="690,124" coordsize="14475,30">
                <v:rect style="position:absolute;left:690;top:124;width:14475;height:15" id="docshape9" filled="true" fillcolor="#999999" stroked="false">
                  <v:fill type="solid"/>
                </v:rect>
                <v:shape style="position:absolute;left:689;top:124;width:14475;height:30" id="docshape10" coordorigin="690,124" coordsize="14475,30" path="m15165,124l15150,139,690,139,690,154,15150,154,15165,154,15165,139,15165,124xe" filled="true" fillcolor="#ededed" stroked="false">
                  <v:path arrowok="t"/>
                  <v:fill type="solid"/>
                </v:shape>
                <v:shape style="position:absolute;left:690;top:124;width:15;height:30" id="docshape11" coordorigin="690,124" coordsize="15,30" path="m690,154l690,124,705,124,705,139,690,154xe" filled="true" fillcolor="#999999" stroked="false">
                  <v:path arrowok="t"/>
                  <v:fill type="solid"/>
                </v:shape>
                <w10:wrap type="topAndBottom"/>
              </v:group>
            </w:pict>
          </mc:Fallback>
        </mc:AlternateContent>
      </w:r>
    </w:p>
    <w:p>
      <w:pPr>
        <w:spacing w:before="180"/>
        <w:ind w:left="1769" w:right="309"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01/06/2026, às 17:02,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hyperlink>
      <w:r>
        <w:rPr>
          <w:rFonts w:ascii="Calibri" w:hAnsi="Calibri"/>
          <w:color w:val="0000ED"/>
          <w:sz w:val="22"/>
        </w:rPr>
        <w:t> </w:t>
      </w:r>
      <w:hyperlink r:id="rId29">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78953</wp:posOffset>
                </wp:positionV>
                <wp:extent cx="9191625" cy="19050"/>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9191625" cy="19050"/>
                          <a:chExt cx="9191625" cy="19050"/>
                        </a:xfrm>
                      </wpg:grpSpPr>
                      <wps:wsp>
                        <wps:cNvPr id="14" name="Graphic 14"/>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6592;mso-wrap-distance-left:0;mso-wrap-distance-right:0" id="docshapegroup12" coordorigin="690,124" coordsize="14475,30">
                <v:rect style="position:absolute;left:690;top:124;width:14475;height:15" id="docshape13" filled="true" fillcolor="#999999" stroked="false">
                  <v:fill type="solid"/>
                </v:rect>
                <v:shape style="position:absolute;left:689;top:124;width:14475;height:30" id="docshape14" coordorigin="690,124" coordsize="14475,30" path="m15165,124l15150,139,690,139,690,154,15150,154,15165,154,15165,139,15165,124xe" filled="true" fillcolor="#ededed" stroked="false">
                  <v:path arrowok="t"/>
                  <v:fill type="solid"/>
                </v:shape>
                <v:shape style="position:absolute;left:690;top:124;width:15;height:30" id="docshape15"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224">
            <wp:simplePos x="0" y="0"/>
            <wp:positionH relativeFrom="page">
              <wp:posOffset>466725</wp:posOffset>
            </wp:positionH>
            <wp:positionV relativeFrom="paragraph">
              <wp:posOffset>-1685635</wp:posOffset>
            </wp:positionV>
            <wp:extent cx="847724" cy="571499"/>
            <wp:effectExtent l="0" t="0" r="0" b="0"/>
            <wp:wrapNone/>
            <wp:docPr id="17" name="Image 17" descr="logotipo"/>
            <wp:cNvGraphicFramePr>
              <a:graphicFrameLocks/>
            </wp:cNvGraphicFramePr>
            <a:graphic>
              <a:graphicData uri="http://schemas.openxmlformats.org/drawingml/2006/picture">
                <pic:pic>
                  <pic:nvPicPr>
                    <pic:cNvPr id="17" name="Image 17"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-961735</wp:posOffset>
            </wp:positionV>
            <wp:extent cx="847724" cy="571499"/>
            <wp:effectExtent l="0" t="0" r="0" b="0"/>
            <wp:wrapNone/>
            <wp:docPr id="18" name="Image 18" descr="logotipo"/>
            <wp:cNvGraphicFramePr>
              <a:graphicFrameLocks/>
            </wp:cNvGraphicFramePr>
            <a:graphic>
              <a:graphicData uri="http://schemas.openxmlformats.org/drawingml/2006/picture">
                <pic:pic>
                  <pic:nvPicPr>
                    <pic:cNvPr id="18" name="Image 18"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-218785</wp:posOffset>
            </wp:positionV>
            <wp:extent cx="781049" cy="781049"/>
            <wp:effectExtent l="0" t="0" r="0" b="0"/>
            <wp:wrapNone/>
            <wp:docPr id="19" name="Image 19" descr="QRCode Assinatura"/>
            <wp:cNvGraphicFramePr>
              <a:graphicFrameLocks/>
            </wp:cNvGraphicFramePr>
            <a:graphic>
              <a:graphicData uri="http://schemas.openxmlformats.org/drawingml/2006/picture">
                <pic:pic>
                  <pic:nvPicPr>
                    <pic:cNvPr id="19" name="Image 19"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042112">
                <wp:simplePos x="0" y="0"/>
                <wp:positionH relativeFrom="page">
                  <wp:posOffset>5426746</wp:posOffset>
                </wp:positionH>
                <wp:positionV relativeFrom="paragraph">
                  <wp:posOffset>143143</wp:posOffset>
                </wp:positionV>
                <wp:extent cx="26034"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124pt;width:2.026056pt;height:.75pt;mso-position-horizontal-relative:page;mso-position-vertical-relative:paragraph;z-index:-17274368" id="docshape16"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133222343</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45F287A1</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400">
                <wp:simplePos x="0" y="0"/>
                <wp:positionH relativeFrom="page">
                  <wp:posOffset>447675</wp:posOffset>
                </wp:positionH>
                <wp:positionV relativeFrom="paragraph">
                  <wp:posOffset>277708</wp:posOffset>
                </wp:positionV>
                <wp:extent cx="9172575" cy="19050"/>
                <wp:effectExtent l="0" t="0" r="0" b="0"/>
                <wp:wrapTopAndBottom/>
                <wp:docPr id="21" name="Group 21"/>
                <wp:cNvGraphicFramePr>
                  <a:graphicFrameLocks/>
                </wp:cNvGraphicFramePr>
                <a:graphic>
                  <a:graphicData uri="http://schemas.microsoft.com/office/word/2010/wordprocessingGroup">
                    <wpg:wgp>
                      <wpg:cNvPr id="21" name="Group 21"/>
                      <wpg:cNvGrpSpPr/>
                      <wpg:grpSpPr>
                        <a:xfrm>
                          <a:off x="0" y="0"/>
                          <a:ext cx="9172575" cy="19050"/>
                          <a:chExt cx="9172575" cy="19050"/>
                        </a:xfrm>
                      </wpg:grpSpPr>
                      <wps:wsp>
                        <wps:cNvPr id="22" name="Graphic 22"/>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3" name="Graphic 23"/>
                        <wps:cNvSpPr/>
                        <wps:spPr>
                          <a:xfrm>
                            <a:off x="-12" y="7"/>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4" name="Graphic 2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6080;mso-wrap-distance-left:0;mso-wrap-distance-right:0" id="docshapegroup17" coordorigin="705,437" coordsize="14445,30">
                <v:rect style="position:absolute;left:705;top:437;width:14445;height:15" id="docshape18" filled="true" fillcolor="#999999" stroked="false">
                  <v:fill type="solid"/>
                </v:rect>
                <v:shape style="position:absolute;left:704;top:437;width:14445;height:30" id="docshape19" coordorigin="705,437" coordsize="14445,30" path="m15150,437l15135,452,705,452,705,467,15135,467,15150,467,15150,452,15150,437xe" filled="true" fillcolor="#ededed" stroked="false">
                  <v:path arrowok="t"/>
                  <v:fill type="solid"/>
                </v:shape>
                <v:shape style="position:absolute;left:705;top:437;width:15;height:30" id="docshape20"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243"/>
        <w:ind w:left="0"/>
        <w:rPr>
          <w:rFonts w:ascii="Calibri"/>
          <w:sz w:val="22"/>
        </w:rPr>
      </w:pPr>
    </w:p>
    <w:p>
      <w:pPr>
        <w:spacing w:before="1"/>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spacing w:after="0"/>
        <w:jc w:val="center"/>
        <w:rPr>
          <w:b/>
          <w:sz w:val="24"/>
        </w:rPr>
        <w:sectPr>
          <w:pgSz w:w="15840" w:h="24480"/>
          <w:pgMar w:top="480" w:bottom="280" w:left="360" w:right="360"/>
        </w:sectPr>
      </w:pPr>
    </w:p>
    <w:p>
      <w:pPr>
        <w:pStyle w:val="Heading2"/>
        <w:numPr>
          <w:ilvl w:val="0"/>
          <w:numId w:val="27"/>
        </w:numPr>
        <w:tabs>
          <w:tab w:pos="689" w:val="left" w:leader="none"/>
        </w:tabs>
        <w:spacing w:line="240" w:lineRule="auto" w:before="66" w:after="0"/>
        <w:ind w:left="689" w:right="0" w:hanging="240"/>
        <w:jc w:val="both"/>
      </w:pPr>
      <w:r>
        <w:rPr>
          <w:spacing w:val="-2"/>
        </w:rPr>
        <w:t>OBJETIVO:</w:t>
      </w:r>
    </w:p>
    <w:p>
      <w:pPr>
        <w:spacing w:line="235" w:lineRule="auto" w:before="118"/>
        <w:ind w:left="449" w:right="0" w:firstLine="0"/>
        <w:jc w:val="left"/>
        <w:rPr>
          <w:sz w:val="24"/>
        </w:rPr>
      </w:pPr>
      <w:r>
        <w:rPr>
          <w:sz w:val="24"/>
        </w:rPr>
        <w:t>O presente Termo tem por objetivo a aquisição, por </w:t>
      </w:r>
      <w:r>
        <w:rPr>
          <w:b/>
          <w:sz w:val="24"/>
        </w:rPr>
        <w:t>licitação (pregão eletrônico)</w:t>
      </w:r>
      <w:r>
        <w:rPr>
          <w:sz w:val="24"/>
        </w:rPr>
        <w:t>, de kits de gastrostomia, catetere, fio guia, pinça e sonda para o</w:t>
      </w:r>
      <w:r>
        <w:rPr>
          <w:spacing w:val="40"/>
          <w:sz w:val="24"/>
        </w:rPr>
        <w:t> </w:t>
      </w:r>
      <w:r>
        <w:rPr>
          <w:sz w:val="24"/>
        </w:rPr>
        <w:t>Hospital</w:t>
      </w:r>
      <w:r>
        <w:rPr>
          <w:spacing w:val="12"/>
          <w:sz w:val="24"/>
        </w:rPr>
        <w:t> </w:t>
      </w:r>
      <w:r>
        <w:rPr>
          <w:sz w:val="24"/>
        </w:rPr>
        <w:t>Universitário</w:t>
      </w:r>
      <w:r>
        <w:rPr>
          <w:spacing w:val="12"/>
          <w:sz w:val="24"/>
        </w:rPr>
        <w:t> </w:t>
      </w:r>
      <w:r>
        <w:rPr>
          <w:sz w:val="24"/>
        </w:rPr>
        <w:t>Pedro</w:t>
      </w:r>
      <w:r>
        <w:rPr>
          <w:spacing w:val="12"/>
          <w:sz w:val="24"/>
        </w:rPr>
        <w:t> </w:t>
      </w:r>
      <w:r>
        <w:rPr>
          <w:sz w:val="24"/>
        </w:rPr>
        <w:t>Ernesto,</w:t>
      </w:r>
      <w:r>
        <w:rPr>
          <w:spacing w:val="12"/>
          <w:sz w:val="24"/>
        </w:rPr>
        <w:t> </w:t>
      </w:r>
      <w:r>
        <w:rPr>
          <w:sz w:val="24"/>
        </w:rPr>
        <w:t>através</w:t>
      </w:r>
      <w:r>
        <w:rPr>
          <w:spacing w:val="12"/>
          <w:sz w:val="24"/>
        </w:rPr>
        <w:t> </w:t>
      </w:r>
      <w:r>
        <w:rPr>
          <w:sz w:val="24"/>
        </w:rPr>
        <w:t>de</w:t>
      </w:r>
      <w:r>
        <w:rPr>
          <w:spacing w:val="12"/>
          <w:sz w:val="24"/>
        </w:rPr>
        <w:t> </w:t>
      </w:r>
      <w:r>
        <w:rPr>
          <w:sz w:val="24"/>
        </w:rPr>
        <w:t>empresa</w:t>
      </w:r>
      <w:r>
        <w:rPr>
          <w:spacing w:val="12"/>
          <w:sz w:val="24"/>
        </w:rPr>
        <w:t> </w:t>
      </w:r>
      <w:r>
        <w:rPr>
          <w:sz w:val="24"/>
        </w:rPr>
        <w:t>especializada,</w:t>
      </w:r>
      <w:r>
        <w:rPr>
          <w:spacing w:val="12"/>
          <w:sz w:val="24"/>
        </w:rPr>
        <w:t> </w:t>
      </w:r>
      <w:r>
        <w:rPr>
          <w:sz w:val="24"/>
        </w:rPr>
        <w:t>em</w:t>
      </w:r>
      <w:r>
        <w:rPr>
          <w:spacing w:val="12"/>
          <w:sz w:val="24"/>
        </w:rPr>
        <w:t> </w:t>
      </w:r>
      <w:r>
        <w:rPr>
          <w:sz w:val="24"/>
        </w:rPr>
        <w:t>conformidade</w:t>
      </w:r>
      <w:r>
        <w:rPr>
          <w:spacing w:val="12"/>
          <w:sz w:val="24"/>
        </w:rPr>
        <w:t> </w:t>
      </w:r>
      <w:r>
        <w:rPr>
          <w:sz w:val="24"/>
        </w:rPr>
        <w:t>com</w:t>
      </w:r>
      <w:r>
        <w:rPr>
          <w:spacing w:val="12"/>
          <w:sz w:val="24"/>
        </w:rPr>
        <w:t> </w:t>
      </w:r>
      <w:r>
        <w:rPr>
          <w:sz w:val="24"/>
        </w:rPr>
        <w:t>a</w:t>
      </w:r>
      <w:r>
        <w:rPr>
          <w:spacing w:val="12"/>
          <w:sz w:val="24"/>
        </w:rPr>
        <w:t> </w:t>
      </w:r>
      <w:hyperlink r:id="rId33">
        <w:r>
          <w:rPr>
            <w:b/>
            <w:color w:val="0000ED"/>
            <w:sz w:val="24"/>
            <w:u w:val="single" w:color="0000ED"/>
          </w:rPr>
          <w:t>Lei</w:t>
        </w:r>
        <w:r>
          <w:rPr>
            <w:b/>
            <w:color w:val="0000ED"/>
            <w:spacing w:val="12"/>
            <w:sz w:val="24"/>
            <w:u w:val="single" w:color="0000ED"/>
          </w:rPr>
          <w:t> </w:t>
        </w:r>
        <w:r>
          <w:rPr>
            <w:b/>
            <w:color w:val="0000ED"/>
            <w:sz w:val="24"/>
            <w:u w:val="single" w:color="0000ED"/>
          </w:rPr>
          <w:t>nº</w:t>
        </w:r>
        <w:r>
          <w:rPr>
            <w:b/>
            <w:color w:val="0000ED"/>
            <w:spacing w:val="12"/>
            <w:sz w:val="24"/>
            <w:u w:val="single" w:color="0000ED"/>
          </w:rPr>
          <w:t> </w:t>
        </w:r>
        <w:r>
          <w:rPr>
            <w:b/>
            <w:color w:val="0000ED"/>
            <w:sz w:val="24"/>
            <w:u w:val="single" w:color="0000ED"/>
          </w:rPr>
          <w:t>14.133/2021</w:t>
        </w:r>
        <w:r>
          <w:rPr>
            <w:b/>
            <w:color w:val="0000ED"/>
            <w:spacing w:val="-1"/>
            <w:sz w:val="24"/>
            <w:u w:val="single" w:color="0000ED"/>
          </w:rPr>
          <w:t> </w:t>
        </w:r>
        <w:r>
          <w:rPr>
            <w:b/>
            <w:color w:val="0000ED"/>
            <w:sz w:val="24"/>
            <w:u w:val="single" w:color="0000ED"/>
          </w:rPr>
          <w:t>Art.</w:t>
        </w:r>
        <w:r>
          <w:rPr>
            <w:b/>
            <w:color w:val="0000ED"/>
            <w:spacing w:val="12"/>
            <w:sz w:val="24"/>
            <w:u w:val="single" w:color="0000ED"/>
          </w:rPr>
          <w:t> </w:t>
        </w:r>
        <w:r>
          <w:rPr>
            <w:b/>
            <w:color w:val="0000ED"/>
            <w:sz w:val="24"/>
            <w:u w:val="single" w:color="0000ED"/>
          </w:rPr>
          <w:t>28</w:t>
        </w:r>
        <w:r>
          <w:rPr>
            <w:b/>
            <w:color w:val="0000ED"/>
            <w:spacing w:val="12"/>
            <w:sz w:val="24"/>
            <w:u w:val="single" w:color="0000ED"/>
          </w:rPr>
          <w:t> </w:t>
        </w:r>
        <w:r>
          <w:rPr>
            <w:b/>
            <w:color w:val="0000ED"/>
            <w:sz w:val="24"/>
            <w:u w:val="single" w:color="0000ED"/>
          </w:rPr>
          <w:t>Inc.</w:t>
        </w:r>
        <w:r>
          <w:rPr>
            <w:b/>
            <w:color w:val="0000ED"/>
            <w:spacing w:val="12"/>
            <w:sz w:val="24"/>
            <w:u w:val="single" w:color="0000ED"/>
          </w:rPr>
          <w:t> </w:t>
        </w:r>
        <w:r>
          <w:rPr>
            <w:b/>
            <w:color w:val="0000ED"/>
            <w:sz w:val="24"/>
            <w:u w:val="single" w:color="0000ED"/>
          </w:rPr>
          <w:t>I</w:t>
        </w:r>
      </w:hyperlink>
      <w:r>
        <w:rPr>
          <w:b/>
          <w:color w:val="0000ED"/>
          <w:spacing w:val="12"/>
          <w:sz w:val="24"/>
        </w:rPr>
        <w:t> </w:t>
      </w:r>
      <w:r>
        <w:rPr>
          <w:spacing w:val="-2"/>
          <w:sz w:val="24"/>
        </w:rPr>
        <w:t>(Regulamenta</w:t>
      </w:r>
    </w:p>
    <w:p>
      <w:pPr>
        <w:pStyle w:val="BodyText"/>
        <w:spacing w:line="268" w:lineRule="exact" w:before="0"/>
      </w:pPr>
      <w:r>
        <w:rPr/>
        <w:t>o</w:t>
      </w:r>
      <w:r>
        <w:rPr>
          <w:spacing w:val="1"/>
        </w:rPr>
        <w:t> </w:t>
      </w:r>
      <w:hyperlink r:id="rId34">
        <w:r>
          <w:rPr>
            <w:color w:val="0000ED"/>
            <w:u w:val="single" w:color="0000ED"/>
          </w:rPr>
          <w:t>art.</w:t>
        </w:r>
        <w:r>
          <w:rPr>
            <w:color w:val="0000ED"/>
            <w:spacing w:val="3"/>
            <w:u w:val="single" w:color="0000ED"/>
          </w:rPr>
          <w:t> </w:t>
        </w:r>
        <w:r>
          <w:rPr>
            <w:color w:val="0000ED"/>
            <w:u w:val="single" w:color="0000ED"/>
          </w:rPr>
          <w:t>37</w:t>
        </w:r>
        <w:r>
          <w:rPr>
            <w:color w:val="0000ED"/>
          </w:rPr>
          <w:t>,</w:t>
        </w:r>
        <w:r>
          <w:rPr>
            <w:color w:val="0000ED"/>
            <w:u w:val="single" w:color="0000ED"/>
          </w:rPr>
          <w:t> inciso</w:t>
        </w:r>
        <w:r>
          <w:rPr>
            <w:color w:val="0000ED"/>
            <w:spacing w:val="3"/>
            <w:u w:val="single" w:color="0000ED"/>
          </w:rPr>
          <w:t> </w:t>
        </w:r>
        <w:r>
          <w:rPr>
            <w:color w:val="0000ED"/>
            <w:u w:val="single" w:color="0000ED"/>
          </w:rPr>
          <w:t>XXI</w:t>
        </w:r>
        <w:r>
          <w:rPr>
            <w:color w:val="0000ED"/>
          </w:rPr>
          <w:t>,</w:t>
        </w:r>
        <w:r>
          <w:rPr>
            <w:color w:val="0000ED"/>
            <w:spacing w:val="-1"/>
            <w:u w:val="single" w:color="0000ED"/>
          </w:rPr>
          <w:t> </w:t>
        </w:r>
        <w:r>
          <w:rPr>
            <w:color w:val="0000ED"/>
            <w:u w:val="single" w:color="0000ED"/>
          </w:rPr>
          <w:t>da</w:t>
        </w:r>
        <w:r>
          <w:rPr>
            <w:color w:val="0000ED"/>
            <w:spacing w:val="4"/>
            <w:u w:val="single" w:color="0000ED"/>
          </w:rPr>
          <w:t> </w:t>
        </w:r>
        <w:r>
          <w:rPr>
            <w:color w:val="0000ED"/>
            <w:u w:val="single" w:color="0000ED"/>
          </w:rPr>
          <w:t>Constitui</w:t>
        </w:r>
        <w:r>
          <w:rPr>
            <w:color w:val="0000ED"/>
          </w:rPr>
          <w:t>ç</w:t>
        </w:r>
        <w:r>
          <w:rPr>
            <w:color w:val="0000ED"/>
            <w:u w:val="single" w:color="0000ED"/>
          </w:rPr>
          <w:t>ão</w:t>
        </w:r>
        <w:r>
          <w:rPr>
            <w:color w:val="0000ED"/>
            <w:spacing w:val="3"/>
            <w:u w:val="single" w:color="0000ED"/>
          </w:rPr>
          <w:t> </w:t>
        </w:r>
        <w:r>
          <w:rPr>
            <w:color w:val="0000ED"/>
            <w:u w:val="single" w:color="0000ED"/>
          </w:rPr>
          <w:t>Federal</w:t>
        </w:r>
      </w:hyperlink>
      <w:r>
        <w:rPr/>
        <w:t>,</w:t>
      </w:r>
      <w:r>
        <w:rPr>
          <w:spacing w:val="3"/>
        </w:rPr>
        <w:t> </w:t>
      </w:r>
      <w:r>
        <w:rPr/>
        <w:t>que</w:t>
      </w:r>
      <w:r>
        <w:rPr>
          <w:spacing w:val="4"/>
        </w:rPr>
        <w:t> </w:t>
      </w:r>
      <w:r>
        <w:rPr/>
        <w:t>institui</w:t>
      </w:r>
      <w:r>
        <w:rPr>
          <w:spacing w:val="3"/>
        </w:rPr>
        <w:t> </w:t>
      </w:r>
      <w:r>
        <w:rPr/>
        <w:t>normas</w:t>
      </w:r>
      <w:r>
        <w:rPr>
          <w:spacing w:val="4"/>
        </w:rPr>
        <w:t> </w:t>
      </w:r>
      <w:r>
        <w:rPr/>
        <w:t>para</w:t>
      </w:r>
      <w:r>
        <w:rPr>
          <w:spacing w:val="3"/>
        </w:rPr>
        <w:t> </w:t>
      </w:r>
      <w:r>
        <w:rPr/>
        <w:t>licitações</w:t>
      </w:r>
      <w:r>
        <w:rPr>
          <w:spacing w:val="3"/>
        </w:rPr>
        <w:t> </w:t>
      </w:r>
      <w:r>
        <w:rPr/>
        <w:t>e</w:t>
      </w:r>
      <w:r>
        <w:rPr>
          <w:spacing w:val="4"/>
        </w:rPr>
        <w:t> </w:t>
      </w:r>
      <w:r>
        <w:rPr/>
        <w:t>Contratos</w:t>
      </w:r>
      <w:r>
        <w:rPr>
          <w:spacing w:val="3"/>
        </w:rPr>
        <w:t> </w:t>
      </w:r>
      <w:r>
        <w:rPr/>
        <w:t>da</w:t>
      </w:r>
      <w:r>
        <w:rPr>
          <w:spacing w:val="-10"/>
        </w:rPr>
        <w:t> </w:t>
      </w:r>
      <w:r>
        <w:rPr/>
        <w:t>Administração</w:t>
      </w:r>
      <w:r>
        <w:rPr>
          <w:spacing w:val="4"/>
        </w:rPr>
        <w:t> </w:t>
      </w:r>
      <w:r>
        <w:rPr/>
        <w:t>Pública</w:t>
      </w:r>
      <w:r>
        <w:rPr>
          <w:spacing w:val="3"/>
        </w:rPr>
        <w:t> </w:t>
      </w:r>
      <w:r>
        <w:rPr/>
        <w:t>e</w:t>
      </w:r>
      <w:r>
        <w:rPr>
          <w:spacing w:val="3"/>
        </w:rPr>
        <w:t> </w:t>
      </w:r>
      <w:r>
        <w:rPr/>
        <w:t>dá</w:t>
      </w:r>
      <w:r>
        <w:rPr>
          <w:spacing w:val="4"/>
        </w:rPr>
        <w:t> </w:t>
      </w:r>
      <w:r>
        <w:rPr/>
        <w:t>outras</w:t>
      </w:r>
      <w:r>
        <w:rPr>
          <w:spacing w:val="3"/>
        </w:rPr>
        <w:t> </w:t>
      </w:r>
      <w:r>
        <w:rPr/>
        <w:t>providências),</w:t>
      </w:r>
      <w:r>
        <w:rPr>
          <w:spacing w:val="4"/>
        </w:rPr>
        <w:t> </w:t>
      </w:r>
      <w:r>
        <w:rPr>
          <w:spacing w:val="-10"/>
        </w:rPr>
        <w:t>e</w:t>
      </w:r>
    </w:p>
    <w:p>
      <w:pPr>
        <w:pStyle w:val="BodyText"/>
        <w:spacing w:line="273" w:lineRule="exact" w:before="0"/>
      </w:pPr>
      <w:r>
        <w:rPr/>
        <w:t>o </w:t>
      </w:r>
      <w:hyperlink r:id="rId35">
        <w:r>
          <w:rPr>
            <w:color w:val="0000ED"/>
            <w:u w:val="single" w:color="0000ED"/>
          </w:rPr>
          <w:t>Decreto Estadual nº 48.816/23</w:t>
        </w:r>
      </w:hyperlink>
      <w:r>
        <w:rPr>
          <w:color w:val="0000ED"/>
        </w:rPr>
        <w:t> </w:t>
      </w:r>
      <w:r>
        <w:rPr/>
        <w:t>(Regulamenta a fase preparatória das contratações no âmbito do Estado do Rio de </w:t>
      </w:r>
      <w:r>
        <w:rPr>
          <w:spacing w:val="-2"/>
        </w:rPr>
        <w:t>Janeiro).</w:t>
      </w:r>
    </w:p>
    <w:p>
      <w:pPr>
        <w:pStyle w:val="BodyText"/>
        <w:spacing w:before="228"/>
        <w:ind w:left="0"/>
      </w:pPr>
    </w:p>
    <w:p>
      <w:pPr>
        <w:pStyle w:val="Heading3"/>
        <w:numPr>
          <w:ilvl w:val="1"/>
          <w:numId w:val="27"/>
        </w:numPr>
        <w:tabs>
          <w:tab w:pos="869" w:val="left" w:leader="none"/>
        </w:tabs>
        <w:spacing w:line="240" w:lineRule="auto" w:before="0" w:after="0"/>
        <w:ind w:left="869" w:right="0" w:hanging="420"/>
        <w:jc w:val="both"/>
      </w:pPr>
      <w:r>
        <w:rPr/>
        <w:t>Justificativa da </w:t>
      </w:r>
      <w:r>
        <w:rPr>
          <w:spacing w:val="-2"/>
        </w:rPr>
        <w:t>contratação:</w:t>
      </w:r>
    </w:p>
    <w:p>
      <w:pPr>
        <w:pStyle w:val="ListParagraph"/>
        <w:numPr>
          <w:ilvl w:val="2"/>
          <w:numId w:val="27"/>
        </w:numPr>
        <w:tabs>
          <w:tab w:pos="1084" w:val="left" w:leader="none"/>
        </w:tabs>
        <w:spacing w:line="235" w:lineRule="auto" w:before="119" w:after="0"/>
        <w:ind w:left="449" w:right="433" w:firstLine="0"/>
        <w:jc w:val="both"/>
        <w:rPr>
          <w:sz w:val="24"/>
        </w:rPr>
      </w:pPr>
      <w:r>
        <w:rPr>
          <w:sz w:val="24"/>
        </w:rPr>
        <w:t>Trata-se de materiais indispensáveis ao desenvolvimento da assistência integral a pacientes com com as patologias câncer de pâncreas, cálculo de vias biliares, Distúrbio Alimentar, hemorragia digestiva alta, estenose de esôfago, que aguardam para realizar a cirurgia de CPRE, dilatação de esôfago, biópsia endoscópica, hemostasia, gastrostomia e com hemorragias digestivas agudas varicosas e tratamento eletivo de </w:t>
      </w:r>
      <w:r>
        <w:rPr>
          <w:sz w:val="24"/>
        </w:rPr>
        <w:t>varizes de esôfago (kit de ligadura elástica). . Cabe ressaltar que se trata da aquisição de insumos para um Hospital Universitário, com diversas especialidades e com linhas de cuidado na média e alta complexidade. Cabe ressaltar que se trata da aquisição de insumos para um Hospital Universitário, com diversas especialidades e com linhas de cuidado na média e alta complexidade.</w:t>
      </w:r>
    </w:p>
    <w:p>
      <w:pPr>
        <w:pStyle w:val="ListParagraph"/>
        <w:numPr>
          <w:ilvl w:val="2"/>
          <w:numId w:val="27"/>
        </w:numPr>
        <w:tabs>
          <w:tab w:pos="1104" w:val="left" w:leader="none"/>
        </w:tabs>
        <w:spacing w:line="235" w:lineRule="auto" w:before="117" w:after="0"/>
        <w:ind w:left="449" w:right="433" w:firstLine="0"/>
        <w:jc w:val="both"/>
        <w:rPr>
          <w:sz w:val="24"/>
        </w:rPr>
      </w:pPr>
      <w:r>
        <w:rPr>
          <w:b/>
          <w:sz w:val="24"/>
        </w:rPr>
        <w:t>Item 1, 5 e 6: </w:t>
      </w:r>
      <w:r>
        <w:rPr>
          <w:sz w:val="24"/>
        </w:rPr>
        <w:t>Trata-se de materiais indispensáveis ao desenvolvimento da assistência integral a pacientes em tratamento de </w:t>
      </w:r>
      <w:r>
        <w:rPr>
          <w:sz w:val="24"/>
        </w:rPr>
        <w:t>câncer impossibilitados de se alimentar por outras vias;</w:t>
      </w:r>
    </w:p>
    <w:p>
      <w:pPr>
        <w:pStyle w:val="BodyText"/>
        <w:spacing w:line="235" w:lineRule="auto"/>
        <w:ind w:right="432"/>
        <w:jc w:val="both"/>
      </w:pPr>
      <w:r>
        <w:rPr>
          <w:b/>
        </w:rPr>
        <w:t>Itens</w:t>
      </w:r>
      <w:r>
        <w:rPr>
          <w:b/>
          <w:spacing w:val="80"/>
        </w:rPr>
        <w:t> </w:t>
      </w:r>
      <w:r>
        <w:rPr>
          <w:b/>
        </w:rPr>
        <w:t>2</w:t>
      </w:r>
      <w:r>
        <w:rPr>
          <w:b/>
          <w:spacing w:val="80"/>
        </w:rPr>
        <w:t> </w:t>
      </w:r>
      <w:r>
        <w:rPr>
          <w:b/>
        </w:rPr>
        <w:t>e</w:t>
      </w:r>
      <w:r>
        <w:rPr>
          <w:b/>
          <w:spacing w:val="80"/>
        </w:rPr>
        <w:t> </w:t>
      </w:r>
      <w:r>
        <w:rPr>
          <w:b/>
        </w:rPr>
        <w:t>3:</w:t>
      </w:r>
      <w:r>
        <w:rPr>
          <w:b/>
          <w:spacing w:val="80"/>
        </w:rPr>
        <w:t> </w:t>
      </w:r>
      <w:r>
        <w:rPr/>
        <w:t>Os</w:t>
      </w:r>
      <w:r>
        <w:rPr>
          <w:spacing w:val="80"/>
        </w:rPr>
        <w:t> </w:t>
      </w:r>
      <w:r>
        <w:rPr/>
        <w:t>materiais</w:t>
      </w:r>
      <w:r>
        <w:rPr>
          <w:spacing w:val="80"/>
        </w:rPr>
        <w:t> </w:t>
      </w:r>
      <w:r>
        <w:rPr/>
        <w:t>serão</w:t>
      </w:r>
      <w:r>
        <w:rPr>
          <w:spacing w:val="80"/>
        </w:rPr>
        <w:t> </w:t>
      </w:r>
      <w:r>
        <w:rPr/>
        <w:t>utilizados</w:t>
      </w:r>
      <w:r>
        <w:rPr>
          <w:spacing w:val="80"/>
        </w:rPr>
        <w:t> </w:t>
      </w:r>
      <w:r>
        <w:rPr/>
        <w:t>no</w:t>
      </w:r>
      <w:r>
        <w:rPr>
          <w:spacing w:val="80"/>
        </w:rPr>
        <w:t> </w:t>
      </w:r>
      <w:r>
        <w:rPr/>
        <w:t>procedimento</w:t>
      </w:r>
      <w:r>
        <w:rPr>
          <w:spacing w:val="80"/>
        </w:rPr>
        <w:t> </w:t>
      </w:r>
      <w:r>
        <w:rPr/>
        <w:t>de</w:t>
      </w:r>
      <w:r>
        <w:rPr>
          <w:spacing w:val="80"/>
        </w:rPr>
        <w:t> </w:t>
      </w:r>
      <w:r>
        <w:rPr/>
        <w:t>Colangiopancreatografia</w:t>
      </w:r>
      <w:r>
        <w:rPr>
          <w:spacing w:val="80"/>
        </w:rPr>
        <w:t> </w:t>
      </w:r>
      <w:r>
        <w:rPr/>
        <w:t>retrógrada</w:t>
      </w:r>
      <w:r>
        <w:rPr>
          <w:spacing w:val="80"/>
        </w:rPr>
        <w:t> </w:t>
      </w:r>
      <w:r>
        <w:rPr/>
        <w:t>via</w:t>
      </w:r>
      <w:r>
        <w:rPr>
          <w:spacing w:val="80"/>
        </w:rPr>
        <w:t> </w:t>
      </w:r>
      <w:r>
        <w:rPr/>
        <w:t>endoscópica</w:t>
      </w:r>
      <w:r>
        <w:rPr>
          <w:spacing w:val="80"/>
        </w:rPr>
        <w:t> </w:t>
      </w:r>
      <w:r>
        <w:rPr/>
        <w:t>-</w:t>
      </w:r>
      <w:r>
        <w:rPr>
          <w:spacing w:val="80"/>
        </w:rPr>
        <w:t> </w:t>
      </w:r>
      <w:r>
        <w:rPr/>
        <w:t>CPRE,</w:t>
      </w:r>
      <w:r>
        <w:rPr>
          <w:spacing w:val="80"/>
        </w:rPr>
        <w:t> </w:t>
      </w:r>
      <w:r>
        <w:rPr/>
        <w:t>sendo esperado aproximadamente 08 intervenções mês, podendo variar para mais, considerando a demanda suprimida no Estado para este procedimento, além das demandas internas do próprio HUPE;</w:t>
      </w:r>
    </w:p>
    <w:p>
      <w:pPr>
        <w:pStyle w:val="BodyText"/>
        <w:spacing w:before="114"/>
        <w:jc w:val="both"/>
      </w:pPr>
      <w:r>
        <w:rPr>
          <w:b/>
        </w:rPr>
        <w:t>Item 4: </w:t>
      </w:r>
      <w:r>
        <w:rPr/>
        <w:t>Os materiais serão utilizados no</w:t>
      </w:r>
      <w:r>
        <w:rPr>
          <w:b/>
        </w:rPr>
        <w:t>s </w:t>
      </w:r>
      <w:r>
        <w:rPr/>
        <w:t>procedimentos de EDA</w:t>
      </w:r>
      <w:r>
        <w:rPr>
          <w:spacing w:val="-14"/>
        </w:rPr>
        <w:t> </w:t>
      </w:r>
      <w:r>
        <w:rPr/>
        <w:t>e </w:t>
      </w:r>
      <w:r>
        <w:rPr>
          <w:spacing w:val="-2"/>
        </w:rPr>
        <w:t>Colonoscopia;</w:t>
      </w:r>
    </w:p>
    <w:p>
      <w:pPr>
        <w:pStyle w:val="BodyText"/>
        <w:spacing w:before="228"/>
        <w:ind w:left="0"/>
      </w:pPr>
    </w:p>
    <w:p>
      <w:pPr>
        <w:spacing w:before="0"/>
        <w:ind w:left="449" w:right="0" w:firstLine="0"/>
        <w:jc w:val="left"/>
        <w:rPr>
          <w:sz w:val="24"/>
        </w:rPr>
      </w:pPr>
      <w:r>
        <w:rPr>
          <w:sz w:val="24"/>
        </w:rPr>
        <w:t>Média de utilização para </w:t>
      </w:r>
      <w:r>
        <w:rPr>
          <w:b/>
          <w:sz w:val="24"/>
        </w:rPr>
        <w:t>12 (doze) </w:t>
      </w:r>
      <w:r>
        <w:rPr>
          <w:spacing w:val="-2"/>
          <w:sz w:val="24"/>
        </w:rPr>
        <w:t>meses:</w:t>
      </w:r>
    </w:p>
    <w:p>
      <w:pPr>
        <w:spacing w:line="338" w:lineRule="auto" w:before="114"/>
        <w:ind w:left="449" w:right="8097" w:firstLine="0"/>
        <w:jc w:val="left"/>
        <w:rPr>
          <w:sz w:val="24"/>
        </w:rPr>
      </w:pPr>
      <w:r>
        <w:rPr>
          <w:sz w:val="24"/>
          <w:u w:val="single"/>
        </w:rPr>
        <w:t>Para</w:t>
      </w:r>
      <w:r>
        <w:rPr>
          <w:spacing w:val="-4"/>
          <w:sz w:val="24"/>
          <w:u w:val="single"/>
        </w:rPr>
        <w:t> </w:t>
      </w:r>
      <w:r>
        <w:rPr>
          <w:sz w:val="24"/>
          <w:u w:val="single"/>
        </w:rPr>
        <w:t>o</w:t>
      </w:r>
      <w:r>
        <w:rPr>
          <w:spacing w:val="-4"/>
          <w:sz w:val="24"/>
          <w:u w:val="single"/>
        </w:rPr>
        <w:t> </w:t>
      </w:r>
      <w:r>
        <w:rPr>
          <w:sz w:val="24"/>
          <w:u w:val="single"/>
        </w:rPr>
        <w:t>item</w:t>
      </w:r>
      <w:r>
        <w:rPr>
          <w:spacing w:val="-4"/>
          <w:sz w:val="24"/>
          <w:u w:val="single"/>
        </w:rPr>
        <w:t> </w:t>
      </w:r>
      <w:r>
        <w:rPr>
          <w:sz w:val="24"/>
          <w:u w:val="single"/>
        </w:rPr>
        <w:t>1</w:t>
      </w:r>
      <w:r>
        <w:rPr>
          <w:sz w:val="24"/>
        </w:rPr>
        <w:t>:</w:t>
      </w:r>
      <w:r>
        <w:rPr>
          <w:spacing w:val="-4"/>
          <w:sz w:val="24"/>
        </w:rPr>
        <w:t> </w:t>
      </w:r>
      <w:r>
        <w:rPr>
          <w:b/>
          <w:sz w:val="24"/>
        </w:rPr>
        <w:t>12</w:t>
      </w:r>
      <w:r>
        <w:rPr>
          <w:b/>
          <w:spacing w:val="-4"/>
          <w:sz w:val="24"/>
        </w:rPr>
        <w:t> </w:t>
      </w:r>
      <w:r>
        <w:rPr>
          <w:b/>
          <w:sz w:val="24"/>
        </w:rPr>
        <w:t>(doze)</w:t>
      </w:r>
      <w:r>
        <w:rPr>
          <w:b/>
          <w:spacing w:val="-4"/>
          <w:sz w:val="24"/>
        </w:rPr>
        <w:t> </w:t>
      </w:r>
      <w:r>
        <w:rPr>
          <w:sz w:val="24"/>
        </w:rPr>
        <w:t>unidades,</w:t>
      </w:r>
      <w:r>
        <w:rPr>
          <w:spacing w:val="-4"/>
          <w:sz w:val="24"/>
        </w:rPr>
        <w:t> </w:t>
      </w:r>
      <w:r>
        <w:rPr>
          <w:sz w:val="24"/>
        </w:rPr>
        <w:t>cerca</w:t>
      </w:r>
      <w:r>
        <w:rPr>
          <w:spacing w:val="-4"/>
          <w:sz w:val="24"/>
        </w:rPr>
        <w:t> </w:t>
      </w:r>
      <w:r>
        <w:rPr>
          <w:sz w:val="24"/>
        </w:rPr>
        <w:t>de</w:t>
      </w:r>
      <w:r>
        <w:rPr>
          <w:spacing w:val="-4"/>
          <w:sz w:val="24"/>
        </w:rPr>
        <w:t> </w:t>
      </w:r>
      <w:r>
        <w:rPr>
          <w:b/>
          <w:sz w:val="24"/>
        </w:rPr>
        <w:t>1</w:t>
      </w:r>
      <w:r>
        <w:rPr>
          <w:b/>
          <w:spacing w:val="-4"/>
          <w:sz w:val="24"/>
        </w:rPr>
        <w:t> </w:t>
      </w:r>
      <w:r>
        <w:rPr>
          <w:b/>
          <w:sz w:val="24"/>
        </w:rPr>
        <w:t>(uma)</w:t>
      </w:r>
      <w:r>
        <w:rPr>
          <w:b/>
          <w:spacing w:val="-4"/>
          <w:sz w:val="24"/>
        </w:rPr>
        <w:t> </w:t>
      </w:r>
      <w:r>
        <w:rPr>
          <w:sz w:val="24"/>
        </w:rPr>
        <w:t>unidade/mês; </w:t>
      </w:r>
      <w:r>
        <w:rPr>
          <w:sz w:val="24"/>
          <w:u w:val="single"/>
        </w:rPr>
        <w:t>Para o item 2</w:t>
      </w:r>
      <w:r>
        <w:rPr>
          <w:sz w:val="24"/>
        </w:rPr>
        <w:t>: </w:t>
      </w:r>
      <w:r>
        <w:rPr>
          <w:b/>
          <w:sz w:val="24"/>
        </w:rPr>
        <w:t>16 (dezesseis) </w:t>
      </w:r>
      <w:r>
        <w:rPr>
          <w:sz w:val="24"/>
        </w:rPr>
        <w:t>unidade, </w:t>
      </w:r>
      <w:r>
        <w:rPr>
          <w:b/>
          <w:sz w:val="24"/>
        </w:rPr>
        <w:t>1 (uma) </w:t>
      </w:r>
      <w:r>
        <w:rPr>
          <w:sz w:val="24"/>
        </w:rPr>
        <w:t>unidade/mês;</w:t>
      </w:r>
    </w:p>
    <w:p>
      <w:pPr>
        <w:spacing w:line="338" w:lineRule="auto" w:before="2"/>
        <w:ind w:left="449" w:right="8097" w:firstLine="0"/>
        <w:jc w:val="left"/>
        <w:rPr>
          <w:sz w:val="24"/>
        </w:rPr>
      </w:pPr>
      <w:r>
        <w:rPr>
          <w:sz w:val="24"/>
          <w:u w:val="single"/>
        </w:rPr>
        <w:t>Para</w:t>
      </w:r>
      <w:r>
        <w:rPr>
          <w:spacing w:val="-4"/>
          <w:sz w:val="24"/>
          <w:u w:val="single"/>
        </w:rPr>
        <w:t> </w:t>
      </w:r>
      <w:r>
        <w:rPr>
          <w:sz w:val="24"/>
          <w:u w:val="single"/>
        </w:rPr>
        <w:t>o</w:t>
      </w:r>
      <w:r>
        <w:rPr>
          <w:spacing w:val="-4"/>
          <w:sz w:val="24"/>
          <w:u w:val="single"/>
        </w:rPr>
        <w:t> </w:t>
      </w:r>
      <w:r>
        <w:rPr>
          <w:sz w:val="24"/>
          <w:u w:val="single"/>
        </w:rPr>
        <w:t>item</w:t>
      </w:r>
      <w:r>
        <w:rPr>
          <w:spacing w:val="-4"/>
          <w:sz w:val="24"/>
          <w:u w:val="single"/>
        </w:rPr>
        <w:t> </w:t>
      </w:r>
      <w:r>
        <w:rPr>
          <w:sz w:val="24"/>
          <w:u w:val="single"/>
        </w:rPr>
        <w:t>3</w:t>
      </w:r>
      <w:r>
        <w:rPr>
          <w:sz w:val="24"/>
        </w:rPr>
        <w:t>:</w:t>
      </w:r>
      <w:r>
        <w:rPr>
          <w:spacing w:val="-4"/>
          <w:sz w:val="24"/>
        </w:rPr>
        <w:t> </w:t>
      </w:r>
      <w:r>
        <w:rPr>
          <w:b/>
          <w:sz w:val="24"/>
        </w:rPr>
        <w:t>6</w:t>
      </w:r>
      <w:r>
        <w:rPr>
          <w:b/>
          <w:spacing w:val="-4"/>
          <w:sz w:val="24"/>
        </w:rPr>
        <w:t> </w:t>
      </w:r>
      <w:r>
        <w:rPr>
          <w:b/>
          <w:sz w:val="24"/>
        </w:rPr>
        <w:t>(seis)</w:t>
      </w:r>
      <w:r>
        <w:rPr>
          <w:b/>
          <w:spacing w:val="-4"/>
          <w:sz w:val="24"/>
        </w:rPr>
        <w:t> </w:t>
      </w:r>
      <w:r>
        <w:rPr>
          <w:sz w:val="24"/>
        </w:rPr>
        <w:t>unidades,</w:t>
      </w:r>
      <w:r>
        <w:rPr>
          <w:spacing w:val="-4"/>
          <w:sz w:val="24"/>
        </w:rPr>
        <w:t> </w:t>
      </w:r>
      <w:r>
        <w:rPr>
          <w:sz w:val="24"/>
        </w:rPr>
        <w:t>cerca</w:t>
      </w:r>
      <w:r>
        <w:rPr>
          <w:spacing w:val="-4"/>
          <w:sz w:val="24"/>
        </w:rPr>
        <w:t> </w:t>
      </w:r>
      <w:r>
        <w:rPr>
          <w:sz w:val="24"/>
        </w:rPr>
        <w:t>de</w:t>
      </w:r>
      <w:r>
        <w:rPr>
          <w:spacing w:val="-4"/>
          <w:sz w:val="24"/>
        </w:rPr>
        <w:t> </w:t>
      </w:r>
      <w:r>
        <w:rPr>
          <w:b/>
          <w:sz w:val="24"/>
        </w:rPr>
        <w:t>1</w:t>
      </w:r>
      <w:r>
        <w:rPr>
          <w:b/>
          <w:spacing w:val="-4"/>
          <w:sz w:val="24"/>
        </w:rPr>
        <w:t> </w:t>
      </w:r>
      <w:r>
        <w:rPr>
          <w:b/>
          <w:sz w:val="24"/>
        </w:rPr>
        <w:t>(uma)</w:t>
      </w:r>
      <w:r>
        <w:rPr>
          <w:b/>
          <w:spacing w:val="-4"/>
          <w:sz w:val="24"/>
        </w:rPr>
        <w:t> </w:t>
      </w:r>
      <w:r>
        <w:rPr>
          <w:sz w:val="24"/>
        </w:rPr>
        <w:t>unidades/mês; </w:t>
      </w:r>
      <w:r>
        <w:rPr>
          <w:sz w:val="24"/>
          <w:u w:val="single"/>
        </w:rPr>
        <w:t>Para o item 4</w:t>
      </w:r>
      <w:r>
        <w:rPr>
          <w:sz w:val="24"/>
        </w:rPr>
        <w:t>: </w:t>
      </w:r>
      <w:r>
        <w:rPr>
          <w:b/>
          <w:sz w:val="24"/>
        </w:rPr>
        <w:t>16 (dezesseis) </w:t>
      </w:r>
      <w:r>
        <w:rPr>
          <w:sz w:val="24"/>
        </w:rPr>
        <w:t>unidade, </w:t>
      </w:r>
      <w:r>
        <w:rPr>
          <w:b/>
          <w:sz w:val="24"/>
        </w:rPr>
        <w:t>1 (uma) </w:t>
      </w:r>
      <w:r>
        <w:rPr>
          <w:sz w:val="24"/>
        </w:rPr>
        <w:t>unidade/mês;</w:t>
      </w:r>
    </w:p>
    <w:p>
      <w:pPr>
        <w:spacing w:before="2"/>
        <w:ind w:left="449" w:right="0" w:firstLine="0"/>
        <w:jc w:val="left"/>
        <w:rPr>
          <w:sz w:val="24"/>
        </w:rPr>
      </w:pPr>
      <w:r>
        <w:rPr>
          <w:sz w:val="24"/>
          <w:u w:val="single"/>
        </w:rPr>
        <w:t>Para o item 5</w:t>
      </w:r>
      <w:r>
        <w:rPr>
          <w:sz w:val="24"/>
        </w:rPr>
        <w:t>: </w:t>
      </w:r>
      <w:r>
        <w:rPr>
          <w:b/>
          <w:sz w:val="24"/>
        </w:rPr>
        <w:t>16 (dezesseis) </w:t>
      </w:r>
      <w:r>
        <w:rPr>
          <w:sz w:val="24"/>
        </w:rPr>
        <w:t>unidade, </w:t>
      </w:r>
      <w:r>
        <w:rPr>
          <w:b/>
          <w:sz w:val="24"/>
        </w:rPr>
        <w:t>1 (uma) </w:t>
      </w:r>
      <w:r>
        <w:rPr>
          <w:spacing w:val="-2"/>
          <w:sz w:val="24"/>
        </w:rPr>
        <w:t>unidade/mês;</w:t>
      </w:r>
    </w:p>
    <w:p>
      <w:pPr>
        <w:spacing w:before="114"/>
        <w:ind w:left="449" w:right="0" w:firstLine="0"/>
        <w:jc w:val="left"/>
        <w:rPr>
          <w:sz w:val="24"/>
        </w:rPr>
      </w:pPr>
      <w:r>
        <w:rPr>
          <w:sz w:val="24"/>
          <w:u w:val="single"/>
        </w:rPr>
        <w:t>Para o item 6</w:t>
      </w:r>
      <w:r>
        <w:rPr>
          <w:sz w:val="24"/>
        </w:rPr>
        <w:t>: </w:t>
      </w:r>
      <w:r>
        <w:rPr>
          <w:b/>
          <w:sz w:val="24"/>
        </w:rPr>
        <w:t>85 (oitenta e cinco) </w:t>
      </w:r>
      <w:r>
        <w:rPr>
          <w:sz w:val="24"/>
        </w:rPr>
        <w:t>unidades, cerca de </w:t>
      </w:r>
      <w:r>
        <w:rPr>
          <w:b/>
          <w:sz w:val="24"/>
        </w:rPr>
        <w:t>7 (sete) </w:t>
      </w:r>
      <w:r>
        <w:rPr>
          <w:spacing w:val="-2"/>
          <w:sz w:val="24"/>
        </w:rPr>
        <w:t>unidade/mês;</w:t>
      </w:r>
    </w:p>
    <w:p>
      <w:pPr>
        <w:pStyle w:val="BodyText"/>
        <w:spacing w:before="228"/>
        <w:ind w:left="0"/>
      </w:pPr>
    </w:p>
    <w:p>
      <w:pPr>
        <w:pStyle w:val="Heading3"/>
        <w:numPr>
          <w:ilvl w:val="1"/>
          <w:numId w:val="27"/>
        </w:numPr>
        <w:tabs>
          <w:tab w:pos="869" w:val="left" w:leader="none"/>
        </w:tabs>
        <w:spacing w:line="240" w:lineRule="auto" w:before="0" w:after="0"/>
        <w:ind w:left="869" w:right="0" w:hanging="420"/>
        <w:jc w:val="both"/>
      </w:pPr>
      <w:r>
        <w:rPr/>
        <w:t>Instrumentos de </w:t>
      </w:r>
      <w:r>
        <w:rPr>
          <w:spacing w:val="-2"/>
        </w:rPr>
        <w:t>planejamento:</w:t>
      </w:r>
    </w:p>
    <w:p>
      <w:pPr>
        <w:pStyle w:val="BodyText"/>
        <w:spacing w:line="235" w:lineRule="auto" w:before="118"/>
        <w:ind w:right="433"/>
        <w:jc w:val="both"/>
      </w:pPr>
      <w:r>
        <w:rPr/>
        <w:t>A solução pretendida se enquadra como item de fornecimento contínuo uma vez que compõe a grade regular dos estoques para abastecimento do hospital e consta no Plano de Contratações</w:t>
      </w:r>
      <w:r>
        <w:rPr>
          <w:spacing w:val="-6"/>
        </w:rPr>
        <w:t> </w:t>
      </w:r>
      <w:r>
        <w:rPr/>
        <w:t>Anual de 2026, conforme processo </w:t>
      </w:r>
      <w:hyperlink r:id="rId36">
        <w:r>
          <w:rPr>
            <w:color w:val="0000ED"/>
            <w:u w:val="single" w:color="0000ED"/>
          </w:rPr>
          <w:t>SEI-260007/002812/2025</w:t>
        </w:r>
      </w:hyperlink>
      <w:r>
        <w:rPr/>
        <w:t>, documento </w:t>
      </w:r>
      <w:hyperlink r:id="rId37">
        <w:r>
          <w:rPr>
            <w:color w:val="0000ED"/>
            <w:u w:val="single" w:color="0000ED"/>
          </w:rPr>
          <w:t>106736726</w:t>
        </w:r>
      </w:hyperlink>
      <w:r>
        <w:rPr/>
        <w:t>.</w:t>
      </w:r>
    </w:p>
    <w:p>
      <w:pPr>
        <w:pStyle w:val="BodyText"/>
        <w:spacing w:before="229"/>
        <w:ind w:left="0"/>
      </w:pPr>
    </w:p>
    <w:p>
      <w:pPr>
        <w:pStyle w:val="Heading3"/>
        <w:numPr>
          <w:ilvl w:val="1"/>
          <w:numId w:val="27"/>
        </w:numPr>
        <w:tabs>
          <w:tab w:pos="869" w:val="left" w:leader="none"/>
        </w:tabs>
        <w:spacing w:line="240" w:lineRule="auto" w:before="0" w:after="0"/>
        <w:ind w:left="869" w:right="0" w:hanging="420"/>
        <w:jc w:val="left"/>
      </w:pPr>
      <w:r>
        <w:rPr/>
        <w:t>Disponibilidade orçamentária e </w:t>
      </w:r>
      <w:r>
        <w:rPr>
          <w:spacing w:val="-2"/>
        </w:rPr>
        <w:t>financeira:</w:t>
      </w:r>
    </w:p>
    <w:p>
      <w:pPr>
        <w:pStyle w:val="BodyText"/>
        <w:spacing w:before="11"/>
        <w:ind w:left="0"/>
        <w:rPr>
          <w:b/>
          <w:sz w:val="18"/>
        </w:rPr>
      </w:pPr>
    </w:p>
    <w:tbl>
      <w:tblPr>
        <w:tblW w:w="0" w:type="auto"/>
        <w:jc w:val="left"/>
        <w:tblInd w:w="20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75"/>
      </w:tblGrid>
      <w:tr>
        <w:trPr>
          <w:trHeight w:val="914" w:hRule="atLeast"/>
        </w:trPr>
        <w:tc>
          <w:tcPr>
            <w:tcW w:w="6675" w:type="dxa"/>
          </w:tcPr>
          <w:p>
            <w:pPr>
              <w:pStyle w:val="TableParagraph"/>
              <w:spacing w:line="235" w:lineRule="auto" w:before="50"/>
              <w:ind w:left="59" w:right="43"/>
              <w:jc w:val="both"/>
              <w:rPr>
                <w:b/>
                <w:sz w:val="24"/>
              </w:rPr>
            </w:pPr>
            <w:r>
              <w:rPr>
                <w:b/>
                <w:sz w:val="24"/>
              </w:rPr>
              <w:t>As despesas com a execução do presente contrato correrão à conta das seguintes dotações orçamentárias, para o </w:t>
            </w:r>
            <w:r>
              <w:rPr>
                <w:b/>
                <w:sz w:val="24"/>
              </w:rPr>
              <w:t>corrente exercício de 2026.</w:t>
            </w:r>
          </w:p>
        </w:tc>
      </w:tr>
      <w:tr>
        <w:trPr>
          <w:trHeight w:val="359" w:hRule="atLeast"/>
        </w:trPr>
        <w:tc>
          <w:tcPr>
            <w:tcW w:w="6675" w:type="dxa"/>
          </w:tcPr>
          <w:p>
            <w:pPr>
              <w:pStyle w:val="TableParagraph"/>
              <w:spacing w:before="31"/>
              <w:ind w:left="59"/>
              <w:rPr>
                <w:b/>
                <w:sz w:val="24"/>
              </w:rPr>
            </w:pPr>
            <w:r>
              <w:rPr>
                <w:b/>
                <w:sz w:val="24"/>
              </w:rPr>
              <w:t>Unidade Orçamentária (UO): </w:t>
            </w:r>
            <w:r>
              <w:rPr>
                <w:b/>
                <w:spacing w:val="-2"/>
                <w:sz w:val="24"/>
              </w:rPr>
              <w:t>404340</w:t>
            </w:r>
          </w:p>
        </w:tc>
      </w:tr>
      <w:tr>
        <w:trPr>
          <w:trHeight w:val="374" w:hRule="atLeast"/>
        </w:trPr>
        <w:tc>
          <w:tcPr>
            <w:tcW w:w="6675" w:type="dxa"/>
          </w:tcPr>
          <w:p>
            <w:pPr>
              <w:pStyle w:val="TableParagraph"/>
              <w:spacing w:before="31"/>
              <w:ind w:left="59"/>
              <w:rPr>
                <w:b/>
                <w:sz w:val="24"/>
              </w:rPr>
            </w:pPr>
            <w:r>
              <w:rPr>
                <w:b/>
                <w:sz w:val="24"/>
              </w:rPr>
              <w:t>Fonte de Recursos (FR): 225 / 100 / </w:t>
            </w:r>
            <w:r>
              <w:rPr>
                <w:b/>
                <w:spacing w:val="-5"/>
                <w:sz w:val="24"/>
              </w:rPr>
              <w:t>122</w:t>
            </w:r>
          </w:p>
        </w:tc>
      </w:tr>
      <w:tr>
        <w:trPr>
          <w:trHeight w:val="359" w:hRule="atLeast"/>
        </w:trPr>
        <w:tc>
          <w:tcPr>
            <w:tcW w:w="6675" w:type="dxa"/>
          </w:tcPr>
          <w:p>
            <w:pPr>
              <w:pStyle w:val="TableParagraph"/>
              <w:spacing w:before="31"/>
              <w:ind w:left="59"/>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38"/>
        <w:ind w:left="0"/>
        <w:rPr>
          <w:b/>
        </w:rPr>
      </w:pPr>
    </w:p>
    <w:p>
      <w:pPr>
        <w:pStyle w:val="Heading2"/>
        <w:numPr>
          <w:ilvl w:val="0"/>
          <w:numId w:val="27"/>
        </w:numPr>
        <w:tabs>
          <w:tab w:pos="689" w:val="left" w:leader="none"/>
        </w:tabs>
        <w:spacing w:line="240" w:lineRule="auto" w:before="0" w:after="0"/>
        <w:ind w:left="689" w:right="0" w:hanging="240"/>
        <w:jc w:val="left"/>
      </w:pPr>
      <w:r>
        <w:rPr/>
        <w:t>DESCRIÇÃO DO </w:t>
      </w:r>
      <w:r>
        <w:rPr>
          <w:spacing w:val="-2"/>
        </w:rPr>
        <w:t>OBJETO:</w:t>
      </w:r>
    </w:p>
    <w:p>
      <w:pPr>
        <w:pStyle w:val="Heading3"/>
        <w:numPr>
          <w:ilvl w:val="1"/>
          <w:numId w:val="27"/>
        </w:numPr>
        <w:tabs>
          <w:tab w:pos="869" w:val="left" w:leader="none"/>
        </w:tabs>
        <w:spacing w:line="240" w:lineRule="auto" w:before="114" w:after="0"/>
        <w:ind w:left="869" w:right="0" w:hanging="420"/>
        <w:jc w:val="left"/>
      </w:pPr>
      <w:r>
        <w:rPr/>
        <w:t>Definição</w:t>
      </w:r>
      <w:r>
        <w:rPr>
          <w:spacing w:val="-2"/>
        </w:rPr>
        <w:t> </w:t>
      </w:r>
      <w:r>
        <w:rPr/>
        <w:t>da</w:t>
      </w:r>
      <w:r>
        <w:rPr>
          <w:spacing w:val="-1"/>
        </w:rPr>
        <w:t> </w:t>
      </w:r>
      <w:r>
        <w:rPr/>
        <w:t>natureza</w:t>
      </w:r>
      <w:r>
        <w:rPr>
          <w:spacing w:val="-1"/>
        </w:rPr>
        <w:t> </w:t>
      </w:r>
      <w:r>
        <w:rPr/>
        <w:t>do</w:t>
      </w:r>
      <w:r>
        <w:rPr>
          <w:spacing w:val="-1"/>
        </w:rPr>
        <w:t> </w:t>
      </w:r>
      <w:r>
        <w:rPr>
          <w:spacing w:val="-4"/>
        </w:rPr>
        <w:t>bem:</w:t>
      </w:r>
    </w:p>
    <w:p>
      <w:pPr>
        <w:pStyle w:val="BodyText"/>
        <w:spacing w:before="114"/>
      </w:pPr>
      <w:r>
        <w:rPr/>
        <w:t>Trata-se</w:t>
      </w:r>
      <w:r>
        <w:rPr>
          <w:spacing w:val="-1"/>
        </w:rPr>
        <w:t> </w:t>
      </w:r>
      <w:r>
        <w:rPr/>
        <w:t>de PPS</w:t>
      </w:r>
      <w:r>
        <w:rPr>
          <w:spacing w:val="-1"/>
        </w:rPr>
        <w:t> </w:t>
      </w:r>
      <w:r>
        <w:rPr/>
        <w:t>- Produto</w:t>
      </w:r>
      <w:r>
        <w:rPr>
          <w:spacing w:val="-1"/>
        </w:rPr>
        <w:t> </w:t>
      </w:r>
      <w:r>
        <w:rPr/>
        <w:t>para a</w:t>
      </w:r>
      <w:r>
        <w:rPr>
          <w:spacing w:val="-1"/>
        </w:rPr>
        <w:t> </w:t>
      </w:r>
      <w:r>
        <w:rPr/>
        <w:t>Saúde, na</w:t>
      </w:r>
      <w:r>
        <w:rPr>
          <w:spacing w:val="-1"/>
        </w:rPr>
        <w:t> </w:t>
      </w:r>
      <w:r>
        <w:rPr/>
        <w:t>qualidade de</w:t>
      </w:r>
      <w:r>
        <w:rPr>
          <w:spacing w:val="-1"/>
        </w:rPr>
        <w:t> </w:t>
      </w:r>
      <w:r>
        <w:rPr/>
        <w:t>Órtese, Prótese</w:t>
      </w:r>
      <w:r>
        <w:rPr>
          <w:spacing w:val="-1"/>
        </w:rPr>
        <w:t> </w:t>
      </w:r>
      <w:r>
        <w:rPr/>
        <w:t>e Material</w:t>
      </w:r>
      <w:r>
        <w:rPr>
          <w:spacing w:val="-1"/>
        </w:rPr>
        <w:t> </w:t>
      </w:r>
      <w:r>
        <w:rPr/>
        <w:t>Especial de</w:t>
      </w:r>
      <w:r>
        <w:rPr>
          <w:spacing w:val="-1"/>
        </w:rPr>
        <w:t> </w:t>
      </w:r>
      <w:r>
        <w:rPr/>
        <w:t>fornecimento </w:t>
      </w:r>
      <w:r>
        <w:rPr>
          <w:spacing w:val="-2"/>
        </w:rPr>
        <w:t>contínuo.</w:t>
      </w:r>
    </w:p>
    <w:p>
      <w:pPr>
        <w:pStyle w:val="BodyText"/>
        <w:spacing w:before="228"/>
        <w:ind w:left="0"/>
      </w:pPr>
    </w:p>
    <w:p>
      <w:pPr>
        <w:pStyle w:val="Heading3"/>
        <w:numPr>
          <w:ilvl w:val="1"/>
          <w:numId w:val="27"/>
        </w:numPr>
        <w:tabs>
          <w:tab w:pos="869" w:val="left" w:leader="none"/>
        </w:tabs>
        <w:spacing w:line="240" w:lineRule="auto" w:before="0" w:after="0"/>
        <w:ind w:left="869" w:right="0" w:hanging="420"/>
        <w:jc w:val="left"/>
      </w:pPr>
      <w:r>
        <w:rPr/>
        <w:t>Definição do </w:t>
      </w:r>
      <w:r>
        <w:rPr>
          <w:spacing w:val="-2"/>
        </w:rPr>
        <w:t>objeto:</w:t>
      </w:r>
    </w:p>
    <w:p>
      <w:pPr>
        <w:pStyle w:val="BodyText"/>
        <w:spacing w:before="114"/>
      </w:pPr>
      <w:r>
        <w:rPr/>
        <w:t>A</w:t>
      </w:r>
      <w:r>
        <w:rPr>
          <w:spacing w:val="-16"/>
        </w:rPr>
        <w:t> </w:t>
      </w:r>
      <w:r>
        <w:rPr/>
        <w:t>solução escolhida consta no Estudo</w:t>
      </w:r>
      <w:r>
        <w:rPr>
          <w:spacing w:val="-5"/>
        </w:rPr>
        <w:t> </w:t>
      </w:r>
      <w:r>
        <w:rPr/>
        <w:t>Técnico Preliminar item 3. doc. </w:t>
      </w:r>
      <w:r>
        <w:rPr>
          <w:spacing w:val="-2"/>
        </w:rPr>
        <w:t>(</w:t>
      </w:r>
      <w:hyperlink r:id="rId38">
        <w:r>
          <w:rPr>
            <w:color w:val="0000ED"/>
            <w:spacing w:val="-2"/>
            <w:u w:val="single" w:color="0000ED"/>
          </w:rPr>
          <w:t>119100811</w:t>
        </w:r>
      </w:hyperlink>
      <w:r>
        <w:rPr>
          <w:spacing w:val="-2"/>
        </w:rPr>
        <w:t>).</w:t>
      </w:r>
    </w:p>
    <w:p>
      <w:pPr>
        <w:pStyle w:val="BodyText"/>
        <w:spacing w:before="0"/>
        <w:ind w:left="0"/>
        <w:rPr>
          <w:sz w:val="20"/>
        </w:rPr>
      </w:pPr>
    </w:p>
    <w:p>
      <w:pPr>
        <w:pStyle w:val="BodyText"/>
        <w:spacing w:before="163"/>
        <w:ind w:left="0"/>
        <w:rPr>
          <w:sz w:val="20"/>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705"/>
        <w:gridCol w:w="840"/>
        <w:gridCol w:w="3450"/>
        <w:gridCol w:w="1230"/>
        <w:gridCol w:w="1020"/>
        <w:gridCol w:w="1470"/>
        <w:gridCol w:w="1590"/>
        <w:gridCol w:w="2115"/>
        <w:gridCol w:w="1125"/>
      </w:tblGrid>
      <w:tr>
        <w:trPr>
          <w:trHeight w:val="899" w:hRule="atLeast"/>
        </w:trPr>
        <w:tc>
          <w:tcPr>
            <w:tcW w:w="750" w:type="dxa"/>
          </w:tcPr>
          <w:p>
            <w:pPr>
              <w:pStyle w:val="TableParagraph"/>
              <w:spacing w:before="24"/>
              <w:rPr>
                <w:sz w:val="24"/>
              </w:rPr>
            </w:pPr>
          </w:p>
          <w:p>
            <w:pPr>
              <w:pStyle w:val="TableParagraph"/>
              <w:spacing w:before="1"/>
              <w:ind w:left="55"/>
              <w:rPr>
                <w:b/>
                <w:sz w:val="24"/>
              </w:rPr>
            </w:pPr>
            <w:r>
              <w:rPr>
                <w:b/>
                <w:spacing w:val="-4"/>
                <w:sz w:val="24"/>
              </w:rPr>
              <w:t>ITEM</w:t>
            </w:r>
          </w:p>
        </w:tc>
        <w:tc>
          <w:tcPr>
            <w:tcW w:w="705" w:type="dxa"/>
          </w:tcPr>
          <w:p>
            <w:pPr>
              <w:pStyle w:val="TableParagraph"/>
              <w:spacing w:line="235" w:lineRule="auto" w:before="170"/>
              <w:ind w:left="56" w:right="36"/>
              <w:rPr>
                <w:b/>
                <w:sz w:val="24"/>
              </w:rPr>
            </w:pPr>
            <w:r>
              <w:rPr>
                <w:b/>
                <w:spacing w:val="-4"/>
                <w:sz w:val="24"/>
              </w:rPr>
              <w:t>CÓD. </w:t>
            </w:r>
            <w:r>
              <w:rPr>
                <w:b/>
                <w:spacing w:val="-6"/>
                <w:sz w:val="24"/>
              </w:rPr>
              <w:t>MV</w:t>
            </w:r>
          </w:p>
        </w:tc>
        <w:tc>
          <w:tcPr>
            <w:tcW w:w="840" w:type="dxa"/>
          </w:tcPr>
          <w:p>
            <w:pPr>
              <w:pStyle w:val="TableParagraph"/>
              <w:spacing w:line="273" w:lineRule="exact" w:before="166"/>
              <w:ind w:left="61"/>
              <w:rPr>
                <w:b/>
                <w:sz w:val="24"/>
              </w:rPr>
            </w:pPr>
            <w:r>
              <w:rPr>
                <w:b/>
                <w:spacing w:val="-5"/>
                <w:sz w:val="24"/>
              </w:rPr>
              <w:t>ID</w:t>
            </w:r>
          </w:p>
          <w:p>
            <w:pPr>
              <w:pStyle w:val="TableParagraph"/>
              <w:spacing w:line="273" w:lineRule="exact"/>
              <w:ind w:left="61"/>
              <w:rPr>
                <w:b/>
                <w:sz w:val="24"/>
              </w:rPr>
            </w:pPr>
            <w:r>
              <w:rPr>
                <w:b/>
                <w:spacing w:val="-4"/>
                <w:sz w:val="24"/>
              </w:rPr>
              <w:t>SIGA</w:t>
            </w:r>
          </w:p>
        </w:tc>
        <w:tc>
          <w:tcPr>
            <w:tcW w:w="3450" w:type="dxa"/>
          </w:tcPr>
          <w:p>
            <w:pPr>
              <w:pStyle w:val="TableParagraph"/>
              <w:spacing w:before="24"/>
              <w:rPr>
                <w:sz w:val="24"/>
              </w:rPr>
            </w:pPr>
          </w:p>
          <w:p>
            <w:pPr>
              <w:pStyle w:val="TableParagraph"/>
              <w:spacing w:before="1"/>
              <w:ind w:left="52"/>
              <w:rPr>
                <w:b/>
                <w:sz w:val="24"/>
              </w:rPr>
            </w:pPr>
            <w:r>
              <w:rPr>
                <w:b/>
                <w:spacing w:val="-2"/>
                <w:sz w:val="24"/>
              </w:rPr>
              <w:t>DESCRIÇÃO</w:t>
            </w:r>
          </w:p>
        </w:tc>
        <w:tc>
          <w:tcPr>
            <w:tcW w:w="1230" w:type="dxa"/>
          </w:tcPr>
          <w:p>
            <w:pPr>
              <w:pStyle w:val="TableParagraph"/>
              <w:spacing w:before="46"/>
              <w:ind w:left="59"/>
              <w:rPr>
                <w:b/>
                <w:sz w:val="24"/>
              </w:rPr>
            </w:pPr>
            <w:r>
              <w:rPr>
                <w:b/>
                <w:spacing w:val="-2"/>
                <w:sz w:val="24"/>
              </w:rPr>
              <w:t>UNIDADE</w:t>
            </w:r>
          </w:p>
          <w:p>
            <w:pPr>
              <w:pStyle w:val="TableParagraph"/>
              <w:spacing w:before="234"/>
              <w:ind w:left="59"/>
              <w:rPr>
                <w:b/>
                <w:sz w:val="24"/>
              </w:rPr>
            </w:pPr>
            <w:r>
              <w:rPr>
                <w:b/>
                <w:spacing w:val="-2"/>
                <w:sz w:val="24"/>
              </w:rPr>
              <w:t>MEDIDA</w:t>
            </w:r>
          </w:p>
        </w:tc>
        <w:tc>
          <w:tcPr>
            <w:tcW w:w="1020" w:type="dxa"/>
          </w:tcPr>
          <w:p>
            <w:pPr>
              <w:pStyle w:val="TableParagraph"/>
              <w:spacing w:line="235" w:lineRule="auto" w:before="170"/>
              <w:ind w:left="60"/>
              <w:rPr>
                <w:b/>
                <w:sz w:val="24"/>
              </w:rPr>
            </w:pPr>
            <w:r>
              <w:rPr>
                <w:b/>
                <w:spacing w:val="-6"/>
                <w:sz w:val="24"/>
              </w:rPr>
              <w:t>QUANT. </w:t>
            </w:r>
            <w:r>
              <w:rPr>
                <w:b/>
                <w:spacing w:val="-2"/>
                <w:sz w:val="24"/>
              </w:rPr>
              <w:t>TOTAL</w:t>
            </w:r>
          </w:p>
        </w:tc>
        <w:tc>
          <w:tcPr>
            <w:tcW w:w="1470" w:type="dxa"/>
          </w:tcPr>
          <w:p>
            <w:pPr>
              <w:pStyle w:val="TableParagraph"/>
              <w:tabs>
                <w:tab w:pos="1086" w:val="left" w:leader="none"/>
              </w:tabs>
              <w:spacing w:line="273" w:lineRule="exact" w:before="166"/>
              <w:ind w:left="60"/>
              <w:rPr>
                <w:b/>
                <w:sz w:val="24"/>
              </w:rPr>
            </w:pPr>
            <w:r>
              <w:rPr>
                <w:b/>
                <w:spacing w:val="-5"/>
                <w:sz w:val="24"/>
              </w:rPr>
              <w:t>Nº</w:t>
            </w:r>
            <w:r>
              <w:rPr>
                <w:b/>
                <w:sz w:val="24"/>
              </w:rPr>
              <w:tab/>
            </w:r>
            <w:r>
              <w:rPr>
                <w:b/>
                <w:spacing w:val="-5"/>
                <w:sz w:val="24"/>
              </w:rPr>
              <w:t>DE</w:t>
            </w:r>
          </w:p>
          <w:p>
            <w:pPr>
              <w:pStyle w:val="TableParagraph"/>
              <w:spacing w:line="273" w:lineRule="exact"/>
              <w:ind w:left="60"/>
              <w:rPr>
                <w:b/>
                <w:sz w:val="24"/>
              </w:rPr>
            </w:pPr>
            <w:r>
              <w:rPr>
                <w:b/>
                <w:spacing w:val="-2"/>
                <w:sz w:val="24"/>
              </w:rPr>
              <w:t>AMOSTRAS</w:t>
            </w:r>
          </w:p>
        </w:tc>
        <w:tc>
          <w:tcPr>
            <w:tcW w:w="1590" w:type="dxa"/>
          </w:tcPr>
          <w:p>
            <w:pPr>
              <w:pStyle w:val="TableParagraph"/>
              <w:spacing w:line="235" w:lineRule="auto" w:before="35"/>
              <w:ind w:left="60" w:right="458"/>
              <w:rPr>
                <w:b/>
                <w:sz w:val="24"/>
              </w:rPr>
            </w:pPr>
            <w:r>
              <w:rPr>
                <w:b/>
                <w:spacing w:val="-2"/>
                <w:sz w:val="24"/>
              </w:rPr>
              <w:t>MARCAS </w:t>
            </w:r>
            <w:r>
              <w:rPr>
                <w:b/>
                <w:sz w:val="24"/>
              </w:rPr>
              <w:t>PRÉ-</w:t>
            </w:r>
          </w:p>
          <w:p>
            <w:pPr>
              <w:pStyle w:val="TableParagraph"/>
              <w:spacing w:line="271" w:lineRule="exact"/>
              <w:ind w:left="60"/>
              <w:rPr>
                <w:b/>
                <w:sz w:val="24"/>
              </w:rPr>
            </w:pPr>
            <w:r>
              <w:rPr>
                <w:b/>
                <w:spacing w:val="-2"/>
                <w:sz w:val="24"/>
              </w:rPr>
              <w:t>APROVADAS</w:t>
            </w:r>
          </w:p>
        </w:tc>
        <w:tc>
          <w:tcPr>
            <w:tcW w:w="2115" w:type="dxa"/>
          </w:tcPr>
          <w:p>
            <w:pPr>
              <w:pStyle w:val="TableParagraph"/>
              <w:tabs>
                <w:tab w:pos="1626" w:val="left" w:leader="none"/>
              </w:tabs>
              <w:spacing w:line="235" w:lineRule="auto" w:before="170"/>
              <w:ind w:left="57" w:right="31"/>
              <w:rPr>
                <w:b/>
                <w:sz w:val="24"/>
              </w:rPr>
            </w:pPr>
            <w:r>
              <w:rPr>
                <w:b/>
                <w:spacing w:val="-2"/>
                <w:sz w:val="24"/>
              </w:rPr>
              <w:t>CÓDIGO</w:t>
            </w:r>
            <w:r>
              <w:rPr>
                <w:b/>
                <w:sz w:val="24"/>
              </w:rPr>
              <w:tab/>
            </w:r>
            <w:r>
              <w:rPr>
                <w:b/>
                <w:spacing w:val="-4"/>
                <w:sz w:val="24"/>
              </w:rPr>
              <w:t>SUS </w:t>
            </w:r>
            <w:r>
              <w:rPr>
                <w:b/>
                <w:spacing w:val="-2"/>
                <w:sz w:val="24"/>
              </w:rPr>
              <w:t>PROCEDIMENTO</w:t>
            </w:r>
          </w:p>
        </w:tc>
        <w:tc>
          <w:tcPr>
            <w:tcW w:w="1125" w:type="dxa"/>
          </w:tcPr>
          <w:p>
            <w:pPr>
              <w:pStyle w:val="TableParagraph"/>
              <w:spacing w:line="235" w:lineRule="auto" w:before="35"/>
              <w:ind w:left="62" w:right="39"/>
              <w:rPr>
                <w:b/>
                <w:sz w:val="24"/>
              </w:rPr>
            </w:pPr>
            <w:r>
              <w:rPr>
                <w:b/>
                <w:spacing w:val="-2"/>
                <w:sz w:val="24"/>
              </w:rPr>
              <w:t>CÓDIGO </w:t>
            </w:r>
            <w:r>
              <w:rPr>
                <w:b/>
                <w:spacing w:val="-4"/>
                <w:sz w:val="24"/>
              </w:rPr>
              <w:t>SUS</w:t>
            </w:r>
          </w:p>
          <w:p>
            <w:pPr>
              <w:pStyle w:val="TableParagraph"/>
              <w:spacing w:line="271" w:lineRule="exact"/>
              <w:ind w:left="62"/>
              <w:rPr>
                <w:b/>
                <w:sz w:val="24"/>
              </w:rPr>
            </w:pPr>
            <w:r>
              <w:rPr>
                <w:b/>
                <w:spacing w:val="-4"/>
                <w:sz w:val="24"/>
              </w:rPr>
              <w:t>OPME</w:t>
            </w:r>
          </w:p>
        </w:tc>
      </w:tr>
      <w:tr>
        <w:trPr>
          <w:trHeight w:val="4619" w:hRule="atLeast"/>
        </w:trPr>
        <w:tc>
          <w:tcPr>
            <w:tcW w:w="7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9"/>
              <w:rPr>
                <w:sz w:val="24"/>
              </w:rPr>
            </w:pPr>
          </w:p>
          <w:p>
            <w:pPr>
              <w:pStyle w:val="TableParagraph"/>
              <w:ind w:left="55"/>
              <w:rPr>
                <w:b/>
                <w:sz w:val="24"/>
              </w:rPr>
            </w:pPr>
            <w:r>
              <w:rPr>
                <w:b/>
                <w:spacing w:val="-10"/>
                <w:sz w:val="24"/>
              </w:rPr>
              <w:t>1</w:t>
            </w:r>
          </w:p>
        </w:tc>
        <w:tc>
          <w:tcPr>
            <w:tcW w:w="70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6"/>
              <w:rPr>
                <w:sz w:val="24"/>
              </w:rPr>
            </w:pPr>
          </w:p>
          <w:p>
            <w:pPr>
              <w:pStyle w:val="TableParagraph"/>
              <w:ind w:left="56"/>
              <w:rPr>
                <w:b/>
                <w:sz w:val="24"/>
              </w:rPr>
            </w:pPr>
            <w:r>
              <w:rPr>
                <w:b/>
                <w:spacing w:val="-4"/>
                <w:sz w:val="24"/>
              </w:rPr>
              <w:t>7818</w:t>
            </w:r>
          </w:p>
          <w:p>
            <w:pPr>
              <w:pStyle w:val="TableParagraph"/>
              <w:spacing w:before="234"/>
              <w:ind w:left="56"/>
              <w:rPr>
                <w:b/>
                <w:sz w:val="24"/>
              </w:rPr>
            </w:pPr>
            <w:r>
              <w:rPr>
                <w:b/>
                <w:spacing w:val="-4"/>
                <w:sz w:val="24"/>
              </w:rPr>
              <w:t>7819</w:t>
            </w:r>
          </w:p>
          <w:p>
            <w:pPr>
              <w:pStyle w:val="TableParagraph"/>
              <w:spacing w:before="234"/>
              <w:ind w:left="56"/>
              <w:rPr>
                <w:b/>
                <w:sz w:val="24"/>
              </w:rPr>
            </w:pPr>
            <w:r>
              <w:rPr>
                <w:b/>
                <w:spacing w:val="-4"/>
                <w:sz w:val="24"/>
              </w:rPr>
              <w:t>7820</w:t>
            </w:r>
          </w:p>
          <w:p>
            <w:pPr>
              <w:pStyle w:val="TableParagraph"/>
              <w:spacing w:before="234"/>
              <w:ind w:left="56"/>
              <w:rPr>
                <w:b/>
                <w:sz w:val="24"/>
              </w:rPr>
            </w:pPr>
            <w:r>
              <w:rPr>
                <w:b/>
                <w:spacing w:val="-4"/>
                <w:sz w:val="24"/>
              </w:rPr>
              <w:t>7821</w:t>
            </w:r>
          </w:p>
        </w:tc>
        <w:tc>
          <w:tcPr>
            <w:tcW w:w="8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9"/>
              <w:rPr>
                <w:sz w:val="24"/>
              </w:rPr>
            </w:pPr>
          </w:p>
          <w:p>
            <w:pPr>
              <w:pStyle w:val="TableParagraph"/>
              <w:ind w:left="61"/>
              <w:rPr>
                <w:b/>
                <w:sz w:val="24"/>
              </w:rPr>
            </w:pPr>
            <w:r>
              <w:rPr>
                <w:b/>
                <w:spacing w:val="-2"/>
                <w:sz w:val="24"/>
              </w:rPr>
              <w:t>178644</w:t>
            </w:r>
          </w:p>
        </w:tc>
        <w:tc>
          <w:tcPr>
            <w:tcW w:w="3450" w:type="dxa"/>
          </w:tcPr>
          <w:p>
            <w:pPr>
              <w:pStyle w:val="TableParagraph"/>
              <w:tabs>
                <w:tab w:pos="1463" w:val="left" w:leader="none"/>
                <w:tab w:pos="2781" w:val="left" w:leader="none"/>
              </w:tabs>
              <w:spacing w:line="235" w:lineRule="auto" w:before="35"/>
              <w:ind w:left="52" w:right="33"/>
              <w:jc w:val="both"/>
              <w:rPr>
                <w:sz w:val="24"/>
              </w:rPr>
            </w:pPr>
            <w:r>
              <w:rPr>
                <w:spacing w:val="-4"/>
                <w:sz w:val="24"/>
              </w:rPr>
              <w:t>KIT</w:t>
            </w:r>
            <w:r>
              <w:rPr>
                <w:sz w:val="24"/>
              </w:rPr>
              <w:tab/>
            </w:r>
            <w:r>
              <w:rPr>
                <w:spacing w:val="-2"/>
                <w:sz w:val="24"/>
              </w:rPr>
              <w:t>GASTROSTOMIA, </w:t>
            </w:r>
            <w:r>
              <w:rPr>
                <w:sz w:val="24"/>
              </w:rPr>
              <w:t>COMPOSIÇÃO: TUBO DE GASTROSTOMIA AO NÍVEL DA PELE, EM SILICONE, 14FR A 24FR, COMPRIMENTO DE 0,8CM A 2CM, POSSUINDO SONDAS EXTENSORAS E </w:t>
            </w:r>
            <w:r>
              <w:rPr>
                <w:spacing w:val="-2"/>
                <w:sz w:val="24"/>
              </w:rPr>
              <w:t>SERINGA</w:t>
            </w:r>
            <w:r>
              <w:rPr>
                <w:sz w:val="24"/>
              </w:rPr>
              <w:tab/>
              <w:tab/>
            </w:r>
            <w:r>
              <w:rPr>
                <w:spacing w:val="-8"/>
                <w:sz w:val="24"/>
              </w:rPr>
              <w:t>PARA </w:t>
            </w:r>
            <w:r>
              <w:rPr>
                <w:sz w:val="24"/>
              </w:rPr>
              <w:t>ALIMENTAÇÃO, MODELO: PERCUTÂNEA / BOTTON</w:t>
            </w:r>
          </w:p>
          <w:p>
            <w:pPr>
              <w:pStyle w:val="TableParagraph"/>
              <w:rPr>
                <w:sz w:val="24"/>
              </w:rPr>
            </w:pPr>
          </w:p>
          <w:p>
            <w:pPr>
              <w:pStyle w:val="TableParagraph"/>
              <w:spacing w:before="193"/>
              <w:rPr>
                <w:sz w:val="24"/>
              </w:rPr>
            </w:pPr>
          </w:p>
          <w:p>
            <w:pPr>
              <w:pStyle w:val="TableParagraph"/>
              <w:spacing w:line="235" w:lineRule="auto" w:before="1"/>
              <w:ind w:left="52" w:right="33"/>
              <w:jc w:val="both"/>
              <w:rPr>
                <w:sz w:val="24"/>
              </w:rPr>
            </w:pPr>
            <w:r>
              <w:rPr>
                <w:b/>
                <w:sz w:val="24"/>
              </w:rPr>
              <w:t>Complemento do item: </w:t>
            </w:r>
            <w:r>
              <w:rPr>
                <w:sz w:val="24"/>
              </w:rPr>
              <w:t>a</w:t>
            </w:r>
            <w:r>
              <w:rPr>
                <w:spacing w:val="40"/>
                <w:sz w:val="24"/>
              </w:rPr>
              <w:t> </w:t>
            </w:r>
            <w:r>
              <w:rPr>
                <w:sz w:val="24"/>
              </w:rPr>
              <w:t>empresa vencedora deverá ter todos os calibres disponíveis em </w:t>
            </w:r>
            <w:r>
              <w:rPr>
                <w:spacing w:val="-2"/>
                <w:sz w:val="24"/>
              </w:rPr>
              <w:t>estoque</w:t>
            </w:r>
          </w:p>
        </w:tc>
        <w:tc>
          <w:tcPr>
            <w:tcW w:w="12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9"/>
              <w:rPr>
                <w:sz w:val="24"/>
              </w:rPr>
            </w:pPr>
          </w:p>
          <w:p>
            <w:pPr>
              <w:pStyle w:val="TableParagraph"/>
              <w:ind w:left="59"/>
              <w:rPr>
                <w:sz w:val="24"/>
              </w:rPr>
            </w:pPr>
            <w:r>
              <w:rPr>
                <w:spacing w:val="-2"/>
                <w:sz w:val="24"/>
              </w:rPr>
              <w:t>UNIDADE</w:t>
            </w:r>
          </w:p>
        </w:tc>
        <w:tc>
          <w:tcPr>
            <w:tcW w:w="102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9"/>
              <w:rPr>
                <w:sz w:val="24"/>
              </w:rPr>
            </w:pPr>
          </w:p>
          <w:p>
            <w:pPr>
              <w:pStyle w:val="TableParagraph"/>
              <w:ind w:left="60"/>
              <w:rPr>
                <w:b/>
                <w:sz w:val="24"/>
              </w:rPr>
            </w:pPr>
            <w:r>
              <w:rPr>
                <w:b/>
                <w:spacing w:val="-5"/>
                <w:sz w:val="24"/>
              </w:rPr>
              <w:t>12</w:t>
            </w:r>
          </w:p>
        </w:tc>
        <w:tc>
          <w:tcPr>
            <w:tcW w:w="14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9"/>
              <w:rPr>
                <w:sz w:val="24"/>
              </w:rPr>
            </w:pPr>
          </w:p>
          <w:p>
            <w:pPr>
              <w:pStyle w:val="TableParagraph"/>
              <w:ind w:left="60"/>
              <w:rPr>
                <w:sz w:val="24"/>
              </w:rPr>
            </w:pPr>
            <w:r>
              <w:rPr>
                <w:spacing w:val="-10"/>
                <w:sz w:val="24"/>
              </w:rPr>
              <w:t>1</w:t>
            </w:r>
          </w:p>
        </w:tc>
        <w:tc>
          <w:tcPr>
            <w:tcW w:w="15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9"/>
              <w:rPr>
                <w:sz w:val="24"/>
              </w:rPr>
            </w:pPr>
          </w:p>
          <w:p>
            <w:pPr>
              <w:pStyle w:val="TableParagraph"/>
              <w:ind w:left="60"/>
              <w:rPr>
                <w:sz w:val="24"/>
              </w:rPr>
            </w:pPr>
            <w:r>
              <w:rPr>
                <w:sz w:val="24"/>
              </w:rPr>
              <w:t>Não </w:t>
            </w:r>
            <w:r>
              <w:rPr>
                <w:spacing w:val="-5"/>
                <w:sz w:val="24"/>
              </w:rPr>
              <w:t>há</w:t>
            </w:r>
          </w:p>
        </w:tc>
        <w:tc>
          <w:tcPr>
            <w:tcW w:w="21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4"/>
              <w:rPr>
                <w:sz w:val="24"/>
              </w:rPr>
            </w:pPr>
          </w:p>
          <w:p>
            <w:pPr>
              <w:pStyle w:val="TableParagraph"/>
              <w:spacing w:line="273" w:lineRule="exact"/>
              <w:ind w:left="57"/>
              <w:rPr>
                <w:sz w:val="24"/>
              </w:rPr>
            </w:pPr>
            <w:r>
              <w:rPr>
                <w:sz w:val="24"/>
              </w:rPr>
              <w:t>04.07.01.031-</w:t>
            </w:r>
            <w:r>
              <w:rPr>
                <w:spacing w:val="-10"/>
                <w:sz w:val="24"/>
              </w:rPr>
              <w:t>9</w:t>
            </w:r>
          </w:p>
          <w:p>
            <w:pPr>
              <w:pStyle w:val="TableParagraph"/>
              <w:spacing w:line="273" w:lineRule="exact"/>
              <w:ind w:left="57"/>
              <w:rPr>
                <w:sz w:val="24"/>
              </w:rPr>
            </w:pPr>
            <w:r>
              <w:rPr>
                <w:sz w:val="24"/>
              </w:rPr>
              <w:t>02.09.01.003-</w:t>
            </w:r>
            <w:r>
              <w:rPr>
                <w:spacing w:val="-10"/>
                <w:sz w:val="24"/>
              </w:rPr>
              <w:t>7</w:t>
            </w:r>
          </w:p>
        </w:tc>
        <w:tc>
          <w:tcPr>
            <w:tcW w:w="112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9"/>
              <w:rPr>
                <w:sz w:val="24"/>
              </w:rPr>
            </w:pPr>
          </w:p>
          <w:p>
            <w:pPr>
              <w:pStyle w:val="TableParagraph"/>
              <w:ind w:left="62"/>
              <w:rPr>
                <w:sz w:val="24"/>
              </w:rPr>
            </w:pPr>
            <w:r>
              <w:rPr>
                <w:sz w:val="24"/>
              </w:rPr>
              <w:t>Não </w:t>
            </w:r>
            <w:r>
              <w:rPr>
                <w:spacing w:val="-5"/>
                <w:sz w:val="24"/>
              </w:rPr>
              <w:t>há</w:t>
            </w:r>
          </w:p>
        </w:tc>
      </w:tr>
    </w:tbl>
    <w:p>
      <w:pPr>
        <w:pStyle w:val="TableParagraph"/>
        <w:spacing w:after="0"/>
        <w:rPr>
          <w:sz w:val="24"/>
        </w:rPr>
        <w:sectPr>
          <w:pgSz w:w="15840" w:h="24480"/>
          <w:pgMar w:top="880" w:bottom="280" w:left="360" w:right="360"/>
        </w:sectPr>
      </w:pPr>
    </w:p>
    <w:p>
      <w:pPr>
        <w:pStyle w:val="BodyText"/>
        <w:spacing w:before="7"/>
        <w:ind w:left="0"/>
        <w:rPr>
          <w:sz w:val="2"/>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705"/>
        <w:gridCol w:w="840"/>
        <w:gridCol w:w="3450"/>
        <w:gridCol w:w="1230"/>
        <w:gridCol w:w="1020"/>
        <w:gridCol w:w="1470"/>
        <w:gridCol w:w="1590"/>
        <w:gridCol w:w="2115"/>
        <w:gridCol w:w="1125"/>
      </w:tblGrid>
      <w:tr>
        <w:trPr>
          <w:trHeight w:val="2789" w:hRule="atLeast"/>
        </w:trPr>
        <w:tc>
          <w:tcPr>
            <w:tcW w:w="750" w:type="dxa"/>
          </w:tcPr>
          <w:p>
            <w:pPr>
              <w:pStyle w:val="TableParagraph"/>
              <w:rPr>
                <w:sz w:val="24"/>
              </w:rPr>
            </w:pPr>
          </w:p>
          <w:p>
            <w:pPr>
              <w:pStyle w:val="TableParagraph"/>
              <w:rPr>
                <w:sz w:val="24"/>
              </w:rPr>
            </w:pPr>
          </w:p>
          <w:p>
            <w:pPr>
              <w:pStyle w:val="TableParagraph"/>
              <w:rPr>
                <w:sz w:val="24"/>
              </w:rPr>
            </w:pPr>
          </w:p>
          <w:p>
            <w:pPr>
              <w:pStyle w:val="TableParagraph"/>
              <w:spacing w:before="142"/>
              <w:rPr>
                <w:sz w:val="24"/>
              </w:rPr>
            </w:pPr>
          </w:p>
          <w:p>
            <w:pPr>
              <w:pStyle w:val="TableParagraph"/>
              <w:ind w:left="55"/>
              <w:rPr>
                <w:b/>
                <w:sz w:val="24"/>
              </w:rPr>
            </w:pPr>
            <w:r>
              <w:rPr>
                <w:b/>
                <w:spacing w:val="-10"/>
                <w:sz w:val="24"/>
              </w:rPr>
              <w:t>2</w:t>
            </w:r>
          </w:p>
        </w:tc>
        <w:tc>
          <w:tcPr>
            <w:tcW w:w="705" w:type="dxa"/>
          </w:tcPr>
          <w:p>
            <w:pPr>
              <w:pStyle w:val="TableParagraph"/>
              <w:rPr>
                <w:sz w:val="24"/>
              </w:rPr>
            </w:pPr>
          </w:p>
          <w:p>
            <w:pPr>
              <w:pStyle w:val="TableParagraph"/>
              <w:rPr>
                <w:sz w:val="24"/>
              </w:rPr>
            </w:pPr>
          </w:p>
          <w:p>
            <w:pPr>
              <w:pStyle w:val="TableParagraph"/>
              <w:rPr>
                <w:sz w:val="24"/>
              </w:rPr>
            </w:pPr>
          </w:p>
          <w:p>
            <w:pPr>
              <w:pStyle w:val="TableParagraph"/>
              <w:spacing w:before="142"/>
              <w:rPr>
                <w:sz w:val="24"/>
              </w:rPr>
            </w:pPr>
          </w:p>
          <w:p>
            <w:pPr>
              <w:pStyle w:val="TableParagraph"/>
              <w:ind w:left="56"/>
              <w:rPr>
                <w:b/>
                <w:sz w:val="24"/>
              </w:rPr>
            </w:pPr>
            <w:r>
              <w:rPr>
                <w:b/>
                <w:spacing w:val="-4"/>
                <w:sz w:val="24"/>
              </w:rPr>
              <w:t>5717</w:t>
            </w:r>
          </w:p>
        </w:tc>
        <w:tc>
          <w:tcPr>
            <w:tcW w:w="840" w:type="dxa"/>
          </w:tcPr>
          <w:p>
            <w:pPr>
              <w:pStyle w:val="TableParagraph"/>
              <w:rPr>
                <w:sz w:val="24"/>
              </w:rPr>
            </w:pPr>
          </w:p>
          <w:p>
            <w:pPr>
              <w:pStyle w:val="TableParagraph"/>
              <w:rPr>
                <w:sz w:val="24"/>
              </w:rPr>
            </w:pPr>
          </w:p>
          <w:p>
            <w:pPr>
              <w:pStyle w:val="TableParagraph"/>
              <w:rPr>
                <w:sz w:val="24"/>
              </w:rPr>
            </w:pPr>
          </w:p>
          <w:p>
            <w:pPr>
              <w:pStyle w:val="TableParagraph"/>
              <w:spacing w:before="142"/>
              <w:rPr>
                <w:sz w:val="24"/>
              </w:rPr>
            </w:pPr>
          </w:p>
          <w:p>
            <w:pPr>
              <w:pStyle w:val="TableParagraph"/>
              <w:ind w:left="18" w:right="117"/>
              <w:jc w:val="center"/>
              <w:rPr>
                <w:b/>
                <w:sz w:val="24"/>
              </w:rPr>
            </w:pPr>
            <w:r>
              <w:rPr>
                <w:b/>
                <w:spacing w:val="-2"/>
                <w:sz w:val="24"/>
              </w:rPr>
              <w:t>99604</w:t>
            </w:r>
          </w:p>
        </w:tc>
        <w:tc>
          <w:tcPr>
            <w:tcW w:w="3450" w:type="dxa"/>
          </w:tcPr>
          <w:p>
            <w:pPr>
              <w:pStyle w:val="TableParagraph"/>
              <w:tabs>
                <w:tab w:pos="1650" w:val="left" w:leader="none"/>
                <w:tab w:pos="2179" w:val="left" w:leader="none"/>
                <w:tab w:pos="2738" w:val="left" w:leader="none"/>
              </w:tabs>
              <w:spacing w:line="235" w:lineRule="auto" w:before="35"/>
              <w:ind w:left="52" w:right="33"/>
              <w:rPr>
                <w:sz w:val="24"/>
              </w:rPr>
            </w:pPr>
            <w:r>
              <w:rPr>
                <w:spacing w:val="-2"/>
                <w:sz w:val="24"/>
              </w:rPr>
              <w:t>CATETER,</w:t>
            </w:r>
            <w:r>
              <w:rPr>
                <w:sz w:val="24"/>
              </w:rPr>
              <w:tab/>
            </w:r>
            <w:r>
              <w:rPr>
                <w:spacing w:val="-2"/>
                <w:sz w:val="24"/>
              </w:rPr>
              <w:t>TIPO:</w:t>
            </w:r>
            <w:r>
              <w:rPr>
                <w:sz w:val="24"/>
              </w:rPr>
              <w:tab/>
            </w:r>
            <w:r>
              <w:rPr>
                <w:spacing w:val="-2"/>
                <w:sz w:val="24"/>
              </w:rPr>
              <w:t>CPRE, MODELO:</w:t>
            </w:r>
            <w:r>
              <w:rPr>
                <w:sz w:val="24"/>
              </w:rPr>
              <w:tab/>
              <w:tab/>
            </w:r>
            <w:r>
              <w:rPr>
                <w:spacing w:val="-2"/>
                <w:sz w:val="24"/>
              </w:rPr>
              <w:t>CLÁSSICO,</w:t>
            </w:r>
          </w:p>
          <w:p>
            <w:pPr>
              <w:pStyle w:val="TableParagraph"/>
              <w:tabs>
                <w:tab w:pos="1563" w:val="left" w:leader="none"/>
                <w:tab w:pos="1719" w:val="left" w:leader="none"/>
                <w:tab w:pos="1922" w:val="left" w:leader="none"/>
                <w:tab w:pos="1959" w:val="left" w:leader="none"/>
                <w:tab w:pos="2110" w:val="left" w:leader="none"/>
                <w:tab w:pos="2419" w:val="left" w:leader="none"/>
                <w:tab w:pos="3079" w:val="left" w:leader="none"/>
              </w:tabs>
              <w:spacing w:line="235" w:lineRule="auto"/>
              <w:ind w:left="52" w:right="33"/>
              <w:rPr>
                <w:sz w:val="24"/>
              </w:rPr>
            </w:pPr>
            <w:r>
              <w:rPr>
                <w:spacing w:val="-2"/>
                <w:sz w:val="24"/>
              </w:rPr>
              <w:t>MATERIAL:</w:t>
            </w:r>
            <w:r>
              <w:rPr>
                <w:sz w:val="24"/>
              </w:rPr>
              <w:tab/>
              <w:tab/>
              <w:tab/>
              <w:tab/>
              <w:tab/>
              <w:tab/>
            </w:r>
            <w:r>
              <w:rPr>
                <w:spacing w:val="-2"/>
                <w:sz w:val="24"/>
              </w:rPr>
              <w:t>TEFLON, DIMENSÕES:</w:t>
            </w:r>
            <w:r>
              <w:rPr>
                <w:sz w:val="24"/>
              </w:rPr>
              <w:tab/>
              <w:tab/>
              <w:tab/>
            </w:r>
            <w:r>
              <w:rPr>
                <w:spacing w:val="-2"/>
                <w:sz w:val="24"/>
              </w:rPr>
              <w:t>1,8MM</w:t>
            </w:r>
            <w:r>
              <w:rPr>
                <w:sz w:val="24"/>
              </w:rPr>
              <w:tab/>
            </w:r>
            <w:r>
              <w:rPr>
                <w:spacing w:val="-6"/>
                <w:sz w:val="24"/>
              </w:rPr>
              <w:t>DE </w:t>
            </w:r>
            <w:r>
              <w:rPr>
                <w:spacing w:val="-2"/>
                <w:sz w:val="24"/>
              </w:rPr>
              <w:t>DIÂMETRO,</w:t>
            </w:r>
            <w:r>
              <w:rPr>
                <w:sz w:val="24"/>
              </w:rPr>
              <w:tab/>
              <w:tab/>
              <w:tab/>
              <w:tab/>
            </w:r>
            <w:r>
              <w:rPr>
                <w:spacing w:val="-2"/>
                <w:sz w:val="24"/>
              </w:rPr>
              <w:t>APLICAÇÃO: COLANGIOPACREATOGRAFI </w:t>
            </w:r>
            <w:r>
              <w:rPr>
                <w:spacing w:val="-10"/>
                <w:sz w:val="24"/>
              </w:rPr>
              <w:t>A</w:t>
            </w:r>
            <w:r>
              <w:rPr>
                <w:sz w:val="24"/>
              </w:rPr>
              <w:tab/>
              <w:tab/>
            </w:r>
            <w:r>
              <w:rPr>
                <w:spacing w:val="-2"/>
                <w:sz w:val="24"/>
              </w:rPr>
              <w:t>ENDOSCÓPICA </w:t>
            </w:r>
            <w:r>
              <w:rPr>
                <w:sz w:val="24"/>
              </w:rPr>
              <w:t>RETRÓGRADA,</w:t>
            </w:r>
            <w:r>
              <w:rPr>
                <w:spacing w:val="16"/>
                <w:sz w:val="24"/>
              </w:rPr>
              <w:t> </w:t>
            </w:r>
            <w:r>
              <w:rPr>
                <w:sz w:val="24"/>
              </w:rPr>
              <w:t>ACESSÓRIOS: </w:t>
            </w:r>
            <w:r>
              <w:rPr>
                <w:spacing w:val="-2"/>
                <w:sz w:val="24"/>
              </w:rPr>
              <w:t>MANDRIL</w:t>
            </w:r>
            <w:r>
              <w:rPr>
                <w:sz w:val="24"/>
              </w:rPr>
              <w:tab/>
            </w:r>
            <w:r>
              <w:rPr>
                <w:spacing w:val="-10"/>
                <w:sz w:val="24"/>
              </w:rPr>
              <w:t>E</w:t>
            </w:r>
            <w:r>
              <w:rPr>
                <w:sz w:val="24"/>
              </w:rPr>
              <w:tab/>
              <w:tab/>
              <w:tab/>
              <w:tab/>
            </w:r>
            <w:r>
              <w:rPr>
                <w:spacing w:val="-2"/>
                <w:sz w:val="24"/>
              </w:rPr>
              <w:t>CONECTOR </w:t>
            </w:r>
            <w:r>
              <w:rPr>
                <w:sz w:val="24"/>
              </w:rPr>
              <w:t>LUER LOCK</w:t>
            </w:r>
          </w:p>
        </w:tc>
        <w:tc>
          <w:tcPr>
            <w:tcW w:w="1230" w:type="dxa"/>
          </w:tcPr>
          <w:p>
            <w:pPr>
              <w:pStyle w:val="TableParagraph"/>
              <w:rPr>
                <w:sz w:val="24"/>
              </w:rPr>
            </w:pPr>
          </w:p>
          <w:p>
            <w:pPr>
              <w:pStyle w:val="TableParagraph"/>
              <w:rPr>
                <w:sz w:val="24"/>
              </w:rPr>
            </w:pPr>
          </w:p>
          <w:p>
            <w:pPr>
              <w:pStyle w:val="TableParagraph"/>
              <w:rPr>
                <w:sz w:val="24"/>
              </w:rPr>
            </w:pPr>
          </w:p>
          <w:p>
            <w:pPr>
              <w:pStyle w:val="TableParagraph"/>
              <w:spacing w:before="142"/>
              <w:rPr>
                <w:sz w:val="24"/>
              </w:rPr>
            </w:pPr>
          </w:p>
          <w:p>
            <w:pPr>
              <w:pStyle w:val="TableParagraph"/>
              <w:ind w:right="1"/>
              <w:jc w:val="center"/>
              <w:rPr>
                <w:sz w:val="24"/>
              </w:rPr>
            </w:pPr>
            <w:r>
              <w:rPr>
                <w:spacing w:val="-2"/>
                <w:sz w:val="24"/>
              </w:rPr>
              <w:t>UNIDADE</w:t>
            </w:r>
          </w:p>
        </w:tc>
        <w:tc>
          <w:tcPr>
            <w:tcW w:w="1020" w:type="dxa"/>
          </w:tcPr>
          <w:p>
            <w:pPr>
              <w:pStyle w:val="TableParagraph"/>
              <w:rPr>
                <w:sz w:val="24"/>
              </w:rPr>
            </w:pPr>
          </w:p>
          <w:p>
            <w:pPr>
              <w:pStyle w:val="TableParagraph"/>
              <w:rPr>
                <w:sz w:val="24"/>
              </w:rPr>
            </w:pPr>
          </w:p>
          <w:p>
            <w:pPr>
              <w:pStyle w:val="TableParagraph"/>
              <w:rPr>
                <w:sz w:val="24"/>
              </w:rPr>
            </w:pPr>
          </w:p>
          <w:p>
            <w:pPr>
              <w:pStyle w:val="TableParagraph"/>
              <w:spacing w:before="142"/>
              <w:rPr>
                <w:sz w:val="24"/>
              </w:rPr>
            </w:pPr>
          </w:p>
          <w:p>
            <w:pPr>
              <w:pStyle w:val="TableParagraph"/>
              <w:ind w:left="60"/>
              <w:rPr>
                <w:b/>
                <w:sz w:val="24"/>
              </w:rPr>
            </w:pPr>
            <w:r>
              <w:rPr>
                <w:b/>
                <w:spacing w:val="-5"/>
                <w:sz w:val="24"/>
              </w:rPr>
              <w:t>16</w:t>
            </w:r>
          </w:p>
        </w:tc>
        <w:tc>
          <w:tcPr>
            <w:tcW w:w="1470" w:type="dxa"/>
          </w:tcPr>
          <w:p>
            <w:pPr>
              <w:pStyle w:val="TableParagraph"/>
              <w:rPr>
                <w:sz w:val="24"/>
              </w:rPr>
            </w:pPr>
          </w:p>
          <w:p>
            <w:pPr>
              <w:pStyle w:val="TableParagraph"/>
              <w:rPr>
                <w:sz w:val="24"/>
              </w:rPr>
            </w:pPr>
          </w:p>
          <w:p>
            <w:pPr>
              <w:pStyle w:val="TableParagraph"/>
              <w:rPr>
                <w:sz w:val="24"/>
              </w:rPr>
            </w:pPr>
          </w:p>
          <w:p>
            <w:pPr>
              <w:pStyle w:val="TableParagraph"/>
              <w:spacing w:before="142"/>
              <w:rPr>
                <w:sz w:val="24"/>
              </w:rPr>
            </w:pPr>
          </w:p>
          <w:p>
            <w:pPr>
              <w:pStyle w:val="TableParagraph"/>
              <w:ind w:left="60"/>
              <w:rPr>
                <w:sz w:val="24"/>
              </w:rPr>
            </w:pPr>
            <w:r>
              <w:rPr>
                <w:spacing w:val="-10"/>
                <w:sz w:val="24"/>
              </w:rPr>
              <w:t>1</w:t>
            </w:r>
          </w:p>
        </w:tc>
        <w:tc>
          <w:tcPr>
            <w:tcW w:w="1590" w:type="dxa"/>
          </w:tcPr>
          <w:p>
            <w:pPr>
              <w:pStyle w:val="TableParagraph"/>
              <w:rPr>
                <w:sz w:val="24"/>
              </w:rPr>
            </w:pPr>
          </w:p>
          <w:p>
            <w:pPr>
              <w:pStyle w:val="TableParagraph"/>
              <w:rPr>
                <w:sz w:val="24"/>
              </w:rPr>
            </w:pPr>
          </w:p>
          <w:p>
            <w:pPr>
              <w:pStyle w:val="TableParagraph"/>
              <w:rPr>
                <w:sz w:val="24"/>
              </w:rPr>
            </w:pPr>
          </w:p>
          <w:p>
            <w:pPr>
              <w:pStyle w:val="TableParagraph"/>
              <w:spacing w:before="11"/>
              <w:rPr>
                <w:sz w:val="24"/>
              </w:rPr>
            </w:pPr>
          </w:p>
          <w:p>
            <w:pPr>
              <w:pStyle w:val="TableParagraph"/>
              <w:tabs>
                <w:tab w:pos="1469" w:val="left" w:leader="none"/>
              </w:tabs>
              <w:spacing w:line="235" w:lineRule="auto"/>
              <w:ind w:left="60" w:right="36"/>
              <w:rPr>
                <w:sz w:val="24"/>
              </w:rPr>
            </w:pPr>
            <w:r>
              <w:rPr>
                <w:spacing w:val="-2"/>
                <w:sz w:val="24"/>
              </w:rPr>
              <w:t>Medi-Globe</w:t>
            </w:r>
            <w:r>
              <w:rPr>
                <w:sz w:val="24"/>
              </w:rPr>
              <w:tab/>
            </w:r>
            <w:r>
              <w:rPr>
                <w:spacing w:val="-10"/>
                <w:sz w:val="24"/>
              </w:rPr>
              <w:t>/ </w:t>
            </w:r>
            <w:r>
              <w:rPr>
                <w:spacing w:val="-4"/>
                <w:sz w:val="24"/>
              </w:rPr>
              <w:t>Cook</w:t>
            </w:r>
          </w:p>
        </w:tc>
        <w:tc>
          <w:tcPr>
            <w:tcW w:w="2115" w:type="dxa"/>
          </w:tcPr>
          <w:p>
            <w:pPr>
              <w:pStyle w:val="TableParagraph"/>
              <w:rPr>
                <w:sz w:val="24"/>
              </w:rPr>
            </w:pPr>
          </w:p>
          <w:p>
            <w:pPr>
              <w:pStyle w:val="TableParagraph"/>
              <w:rPr>
                <w:sz w:val="24"/>
              </w:rPr>
            </w:pPr>
          </w:p>
          <w:p>
            <w:pPr>
              <w:pStyle w:val="TableParagraph"/>
              <w:rPr>
                <w:sz w:val="24"/>
              </w:rPr>
            </w:pPr>
          </w:p>
          <w:p>
            <w:pPr>
              <w:pStyle w:val="TableParagraph"/>
              <w:spacing w:before="142"/>
              <w:rPr>
                <w:sz w:val="24"/>
              </w:rPr>
            </w:pPr>
          </w:p>
          <w:p>
            <w:pPr>
              <w:pStyle w:val="TableParagraph"/>
              <w:ind w:left="57"/>
              <w:rPr>
                <w:sz w:val="24"/>
              </w:rPr>
            </w:pPr>
            <w:r>
              <w:rPr>
                <w:sz w:val="24"/>
              </w:rPr>
              <w:t>03.03.07.001-</w:t>
            </w:r>
            <w:r>
              <w:rPr>
                <w:spacing w:val="-10"/>
                <w:sz w:val="24"/>
              </w:rPr>
              <w:t>3</w:t>
            </w:r>
          </w:p>
        </w:tc>
        <w:tc>
          <w:tcPr>
            <w:tcW w:w="1125" w:type="dxa"/>
          </w:tcPr>
          <w:p>
            <w:pPr>
              <w:pStyle w:val="TableParagraph"/>
              <w:rPr>
                <w:sz w:val="24"/>
              </w:rPr>
            </w:pPr>
          </w:p>
          <w:p>
            <w:pPr>
              <w:pStyle w:val="TableParagraph"/>
              <w:rPr>
                <w:sz w:val="24"/>
              </w:rPr>
            </w:pPr>
          </w:p>
          <w:p>
            <w:pPr>
              <w:pStyle w:val="TableParagraph"/>
              <w:rPr>
                <w:sz w:val="24"/>
              </w:rPr>
            </w:pPr>
          </w:p>
          <w:p>
            <w:pPr>
              <w:pStyle w:val="TableParagraph"/>
              <w:spacing w:before="142"/>
              <w:rPr>
                <w:sz w:val="24"/>
              </w:rPr>
            </w:pPr>
          </w:p>
          <w:p>
            <w:pPr>
              <w:pStyle w:val="TableParagraph"/>
              <w:ind w:left="62"/>
              <w:rPr>
                <w:sz w:val="24"/>
              </w:rPr>
            </w:pPr>
            <w:r>
              <w:rPr>
                <w:sz w:val="24"/>
              </w:rPr>
              <w:t>Não </w:t>
            </w:r>
            <w:r>
              <w:rPr>
                <w:spacing w:val="-5"/>
                <w:sz w:val="24"/>
              </w:rPr>
              <w:t>há</w:t>
            </w:r>
          </w:p>
        </w:tc>
      </w:tr>
      <w:tr>
        <w:trPr>
          <w:trHeight w:val="2519" w:hRule="atLeast"/>
        </w:trPr>
        <w:tc>
          <w:tcPr>
            <w:tcW w:w="750" w:type="dxa"/>
          </w:tcPr>
          <w:p>
            <w:pPr>
              <w:pStyle w:val="TableParagraph"/>
              <w:rPr>
                <w:sz w:val="24"/>
              </w:rPr>
            </w:pPr>
          </w:p>
          <w:p>
            <w:pPr>
              <w:pStyle w:val="TableParagraph"/>
              <w:rPr>
                <w:sz w:val="24"/>
              </w:rPr>
            </w:pPr>
          </w:p>
          <w:p>
            <w:pPr>
              <w:pStyle w:val="TableParagraph"/>
              <w:rPr>
                <w:sz w:val="24"/>
              </w:rPr>
            </w:pPr>
          </w:p>
          <w:p>
            <w:pPr>
              <w:pStyle w:val="TableParagraph"/>
              <w:spacing w:before="7"/>
              <w:rPr>
                <w:sz w:val="24"/>
              </w:rPr>
            </w:pPr>
          </w:p>
          <w:p>
            <w:pPr>
              <w:pStyle w:val="TableParagraph"/>
              <w:ind w:left="55"/>
              <w:rPr>
                <w:b/>
                <w:sz w:val="24"/>
              </w:rPr>
            </w:pPr>
            <w:r>
              <w:rPr>
                <w:b/>
                <w:spacing w:val="-10"/>
                <w:sz w:val="24"/>
              </w:rPr>
              <w:t>3</w:t>
            </w:r>
          </w:p>
        </w:tc>
        <w:tc>
          <w:tcPr>
            <w:tcW w:w="705" w:type="dxa"/>
          </w:tcPr>
          <w:p>
            <w:pPr>
              <w:pStyle w:val="TableParagraph"/>
              <w:rPr>
                <w:sz w:val="24"/>
              </w:rPr>
            </w:pPr>
          </w:p>
          <w:p>
            <w:pPr>
              <w:pStyle w:val="TableParagraph"/>
              <w:rPr>
                <w:sz w:val="24"/>
              </w:rPr>
            </w:pPr>
          </w:p>
          <w:p>
            <w:pPr>
              <w:pStyle w:val="TableParagraph"/>
              <w:rPr>
                <w:sz w:val="24"/>
              </w:rPr>
            </w:pPr>
          </w:p>
          <w:p>
            <w:pPr>
              <w:pStyle w:val="TableParagraph"/>
              <w:spacing w:before="7"/>
              <w:rPr>
                <w:sz w:val="24"/>
              </w:rPr>
            </w:pPr>
          </w:p>
          <w:p>
            <w:pPr>
              <w:pStyle w:val="TableParagraph"/>
              <w:ind w:left="56"/>
              <w:rPr>
                <w:b/>
                <w:sz w:val="24"/>
              </w:rPr>
            </w:pPr>
            <w:r>
              <w:rPr>
                <w:b/>
                <w:spacing w:val="-2"/>
                <w:sz w:val="24"/>
              </w:rPr>
              <w:t>17966</w:t>
            </w:r>
          </w:p>
        </w:tc>
        <w:tc>
          <w:tcPr>
            <w:tcW w:w="840" w:type="dxa"/>
          </w:tcPr>
          <w:p>
            <w:pPr>
              <w:pStyle w:val="TableParagraph"/>
              <w:rPr>
                <w:sz w:val="24"/>
              </w:rPr>
            </w:pPr>
          </w:p>
          <w:p>
            <w:pPr>
              <w:pStyle w:val="TableParagraph"/>
              <w:rPr>
                <w:sz w:val="24"/>
              </w:rPr>
            </w:pPr>
          </w:p>
          <w:p>
            <w:pPr>
              <w:pStyle w:val="TableParagraph"/>
              <w:rPr>
                <w:sz w:val="24"/>
              </w:rPr>
            </w:pPr>
          </w:p>
          <w:p>
            <w:pPr>
              <w:pStyle w:val="TableParagraph"/>
              <w:spacing w:before="7"/>
              <w:rPr>
                <w:sz w:val="24"/>
              </w:rPr>
            </w:pPr>
          </w:p>
          <w:p>
            <w:pPr>
              <w:pStyle w:val="TableParagraph"/>
              <w:ind w:left="18" w:right="117"/>
              <w:jc w:val="center"/>
              <w:rPr>
                <w:b/>
                <w:sz w:val="24"/>
              </w:rPr>
            </w:pPr>
            <w:r>
              <w:rPr>
                <w:b/>
                <w:spacing w:val="-2"/>
                <w:sz w:val="24"/>
              </w:rPr>
              <w:t>69923</w:t>
            </w:r>
          </w:p>
        </w:tc>
        <w:tc>
          <w:tcPr>
            <w:tcW w:w="3450" w:type="dxa"/>
          </w:tcPr>
          <w:p>
            <w:pPr>
              <w:pStyle w:val="TableParagraph"/>
              <w:tabs>
                <w:tab w:pos="2925" w:val="left" w:leader="none"/>
              </w:tabs>
              <w:spacing w:line="235" w:lineRule="auto" w:before="35"/>
              <w:ind w:left="52" w:right="33"/>
              <w:jc w:val="both"/>
              <w:rPr>
                <w:sz w:val="24"/>
              </w:rPr>
            </w:pPr>
            <w:r>
              <w:rPr>
                <w:sz w:val="24"/>
              </w:rPr>
              <w:t>FIO GUIA, TIPO: </w:t>
            </w:r>
            <w:r>
              <w:rPr>
                <w:sz w:val="24"/>
              </w:rPr>
              <w:t>SAVARY-GILLIARD, REVESTIMENTO: N/D, MATERIAL: METÁLICO, </w:t>
            </w:r>
            <w:r>
              <w:rPr>
                <w:spacing w:val="-2"/>
                <w:sz w:val="24"/>
              </w:rPr>
              <w:t>DIÂMETRO:</w:t>
            </w:r>
            <w:r>
              <w:rPr>
                <w:sz w:val="24"/>
              </w:rPr>
              <w:tab/>
            </w:r>
            <w:r>
              <w:rPr>
                <w:spacing w:val="-4"/>
                <w:sz w:val="24"/>
              </w:rPr>
              <w:t>N/D, </w:t>
            </w:r>
            <w:r>
              <w:rPr>
                <w:sz w:val="24"/>
              </w:rPr>
              <w:t>COMPRIMENTO: 200CM, TIPO PONTA: PONTA FLEXÍVEL, FORMATO PONTA: ROMBA, COMPRIMENTO PONTA: N/D, MATERIAL PONTA: N/D</w:t>
            </w:r>
          </w:p>
        </w:tc>
        <w:tc>
          <w:tcPr>
            <w:tcW w:w="1230" w:type="dxa"/>
          </w:tcPr>
          <w:p>
            <w:pPr>
              <w:pStyle w:val="TableParagraph"/>
              <w:rPr>
                <w:sz w:val="24"/>
              </w:rPr>
            </w:pPr>
          </w:p>
          <w:p>
            <w:pPr>
              <w:pStyle w:val="TableParagraph"/>
              <w:rPr>
                <w:sz w:val="24"/>
              </w:rPr>
            </w:pPr>
          </w:p>
          <w:p>
            <w:pPr>
              <w:pStyle w:val="TableParagraph"/>
              <w:rPr>
                <w:sz w:val="24"/>
              </w:rPr>
            </w:pPr>
          </w:p>
          <w:p>
            <w:pPr>
              <w:pStyle w:val="TableParagraph"/>
              <w:spacing w:before="7"/>
              <w:rPr>
                <w:sz w:val="24"/>
              </w:rPr>
            </w:pPr>
          </w:p>
          <w:p>
            <w:pPr>
              <w:pStyle w:val="TableParagraph"/>
              <w:ind w:right="1"/>
              <w:jc w:val="center"/>
              <w:rPr>
                <w:sz w:val="24"/>
              </w:rPr>
            </w:pPr>
            <w:r>
              <w:rPr>
                <w:spacing w:val="-2"/>
                <w:sz w:val="24"/>
              </w:rPr>
              <w:t>UNIDADE</w:t>
            </w:r>
          </w:p>
        </w:tc>
        <w:tc>
          <w:tcPr>
            <w:tcW w:w="1020" w:type="dxa"/>
          </w:tcPr>
          <w:p>
            <w:pPr>
              <w:pStyle w:val="TableParagraph"/>
              <w:rPr>
                <w:sz w:val="24"/>
              </w:rPr>
            </w:pPr>
          </w:p>
          <w:p>
            <w:pPr>
              <w:pStyle w:val="TableParagraph"/>
              <w:rPr>
                <w:sz w:val="24"/>
              </w:rPr>
            </w:pPr>
          </w:p>
          <w:p>
            <w:pPr>
              <w:pStyle w:val="TableParagraph"/>
              <w:rPr>
                <w:sz w:val="24"/>
              </w:rPr>
            </w:pPr>
          </w:p>
          <w:p>
            <w:pPr>
              <w:pStyle w:val="TableParagraph"/>
              <w:spacing w:before="7"/>
              <w:rPr>
                <w:sz w:val="24"/>
              </w:rPr>
            </w:pPr>
          </w:p>
          <w:p>
            <w:pPr>
              <w:pStyle w:val="TableParagraph"/>
              <w:ind w:left="60"/>
              <w:rPr>
                <w:b/>
                <w:sz w:val="24"/>
              </w:rPr>
            </w:pPr>
            <w:r>
              <w:rPr>
                <w:b/>
                <w:spacing w:val="-10"/>
                <w:sz w:val="24"/>
              </w:rPr>
              <w:t>6</w:t>
            </w:r>
          </w:p>
        </w:tc>
        <w:tc>
          <w:tcPr>
            <w:tcW w:w="1470" w:type="dxa"/>
          </w:tcPr>
          <w:p>
            <w:pPr>
              <w:pStyle w:val="TableParagraph"/>
              <w:rPr>
                <w:sz w:val="24"/>
              </w:rPr>
            </w:pPr>
          </w:p>
          <w:p>
            <w:pPr>
              <w:pStyle w:val="TableParagraph"/>
              <w:rPr>
                <w:sz w:val="24"/>
              </w:rPr>
            </w:pPr>
          </w:p>
          <w:p>
            <w:pPr>
              <w:pStyle w:val="TableParagraph"/>
              <w:rPr>
                <w:sz w:val="24"/>
              </w:rPr>
            </w:pPr>
          </w:p>
          <w:p>
            <w:pPr>
              <w:pStyle w:val="TableParagraph"/>
              <w:spacing w:before="7"/>
              <w:rPr>
                <w:sz w:val="24"/>
              </w:rPr>
            </w:pPr>
          </w:p>
          <w:p>
            <w:pPr>
              <w:pStyle w:val="TableParagraph"/>
              <w:ind w:left="60"/>
              <w:rPr>
                <w:sz w:val="24"/>
              </w:rPr>
            </w:pPr>
            <w:r>
              <w:rPr>
                <w:spacing w:val="-10"/>
                <w:sz w:val="24"/>
              </w:rPr>
              <w:t>1</w:t>
            </w:r>
          </w:p>
        </w:tc>
        <w:tc>
          <w:tcPr>
            <w:tcW w:w="1590" w:type="dxa"/>
          </w:tcPr>
          <w:p>
            <w:pPr>
              <w:pStyle w:val="TableParagraph"/>
              <w:rPr>
                <w:sz w:val="24"/>
              </w:rPr>
            </w:pPr>
          </w:p>
          <w:p>
            <w:pPr>
              <w:pStyle w:val="TableParagraph"/>
              <w:rPr>
                <w:sz w:val="24"/>
              </w:rPr>
            </w:pPr>
          </w:p>
          <w:p>
            <w:pPr>
              <w:pStyle w:val="TableParagraph"/>
              <w:rPr>
                <w:sz w:val="24"/>
              </w:rPr>
            </w:pPr>
          </w:p>
          <w:p>
            <w:pPr>
              <w:pStyle w:val="TableParagraph"/>
              <w:spacing w:before="7"/>
              <w:rPr>
                <w:sz w:val="24"/>
              </w:rPr>
            </w:pPr>
          </w:p>
          <w:p>
            <w:pPr>
              <w:pStyle w:val="TableParagraph"/>
              <w:ind w:left="60"/>
              <w:rPr>
                <w:sz w:val="24"/>
              </w:rPr>
            </w:pPr>
            <w:r>
              <w:rPr>
                <w:spacing w:val="-4"/>
                <w:sz w:val="24"/>
              </w:rPr>
              <w:t>Cook</w:t>
            </w:r>
          </w:p>
        </w:tc>
        <w:tc>
          <w:tcPr>
            <w:tcW w:w="2115" w:type="dxa"/>
          </w:tcPr>
          <w:p>
            <w:pPr>
              <w:pStyle w:val="TableParagraph"/>
              <w:rPr>
                <w:sz w:val="24"/>
              </w:rPr>
            </w:pPr>
          </w:p>
          <w:p>
            <w:pPr>
              <w:pStyle w:val="TableParagraph"/>
              <w:rPr>
                <w:sz w:val="24"/>
              </w:rPr>
            </w:pPr>
          </w:p>
          <w:p>
            <w:pPr>
              <w:pStyle w:val="TableParagraph"/>
              <w:spacing w:before="28"/>
              <w:rPr>
                <w:sz w:val="24"/>
              </w:rPr>
            </w:pPr>
          </w:p>
          <w:p>
            <w:pPr>
              <w:pStyle w:val="TableParagraph"/>
              <w:ind w:left="57"/>
              <w:rPr>
                <w:sz w:val="24"/>
              </w:rPr>
            </w:pPr>
            <w:r>
              <w:rPr>
                <w:sz w:val="24"/>
              </w:rPr>
              <w:t>02.09.01.003-</w:t>
            </w:r>
            <w:r>
              <w:rPr>
                <w:spacing w:val="-10"/>
                <w:sz w:val="24"/>
              </w:rPr>
              <w:t>7</w:t>
            </w:r>
          </w:p>
          <w:p>
            <w:pPr>
              <w:pStyle w:val="TableParagraph"/>
              <w:spacing w:before="234"/>
              <w:ind w:left="57"/>
              <w:rPr>
                <w:sz w:val="24"/>
              </w:rPr>
            </w:pPr>
            <w:r>
              <w:rPr>
                <w:sz w:val="24"/>
              </w:rPr>
              <w:t>03.09.03.006-</w:t>
            </w:r>
            <w:r>
              <w:rPr>
                <w:spacing w:val="-10"/>
                <w:sz w:val="24"/>
              </w:rPr>
              <w:t>4</w:t>
            </w:r>
          </w:p>
        </w:tc>
        <w:tc>
          <w:tcPr>
            <w:tcW w:w="1125" w:type="dxa"/>
          </w:tcPr>
          <w:p>
            <w:pPr>
              <w:pStyle w:val="TableParagraph"/>
              <w:spacing w:before="69"/>
              <w:rPr>
                <w:sz w:val="24"/>
              </w:rPr>
            </w:pPr>
          </w:p>
          <w:p>
            <w:pPr>
              <w:pStyle w:val="TableParagraph"/>
              <w:spacing w:before="1"/>
              <w:ind w:left="62"/>
              <w:rPr>
                <w:sz w:val="24"/>
              </w:rPr>
            </w:pPr>
            <w:r>
              <w:rPr>
                <w:sz w:val="24"/>
              </w:rPr>
              <w:t>Não </w:t>
            </w:r>
            <w:r>
              <w:rPr>
                <w:spacing w:val="-5"/>
                <w:sz w:val="24"/>
              </w:rPr>
              <w:t>há</w:t>
            </w:r>
          </w:p>
        </w:tc>
      </w:tr>
      <w:tr>
        <w:trPr>
          <w:trHeight w:val="3614" w:hRule="atLeast"/>
        </w:trPr>
        <w:tc>
          <w:tcPr>
            <w:tcW w:w="7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71"/>
              <w:rPr>
                <w:sz w:val="24"/>
              </w:rPr>
            </w:pPr>
          </w:p>
          <w:p>
            <w:pPr>
              <w:pStyle w:val="TableParagraph"/>
              <w:ind w:left="55"/>
              <w:rPr>
                <w:b/>
                <w:sz w:val="24"/>
              </w:rPr>
            </w:pPr>
            <w:r>
              <w:rPr>
                <w:b/>
                <w:spacing w:val="-10"/>
                <w:sz w:val="24"/>
              </w:rPr>
              <w:t>4</w:t>
            </w:r>
          </w:p>
        </w:tc>
        <w:tc>
          <w:tcPr>
            <w:tcW w:w="70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30"/>
              <w:rPr>
                <w:sz w:val="24"/>
              </w:rPr>
            </w:pPr>
          </w:p>
          <w:p>
            <w:pPr>
              <w:pStyle w:val="TableParagraph"/>
              <w:ind w:left="56"/>
              <w:rPr>
                <w:b/>
                <w:sz w:val="24"/>
              </w:rPr>
            </w:pPr>
            <w:r>
              <w:rPr>
                <w:b/>
                <w:spacing w:val="-2"/>
                <w:sz w:val="24"/>
              </w:rPr>
              <w:t>12661</w:t>
            </w:r>
          </w:p>
        </w:tc>
        <w:tc>
          <w:tcPr>
            <w:tcW w:w="8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71"/>
              <w:rPr>
                <w:sz w:val="24"/>
              </w:rPr>
            </w:pPr>
          </w:p>
          <w:p>
            <w:pPr>
              <w:pStyle w:val="TableParagraph"/>
              <w:ind w:left="18"/>
              <w:jc w:val="center"/>
              <w:rPr>
                <w:b/>
                <w:sz w:val="24"/>
              </w:rPr>
            </w:pPr>
            <w:r>
              <w:rPr>
                <w:b/>
                <w:spacing w:val="-2"/>
                <w:sz w:val="24"/>
              </w:rPr>
              <w:t>147144</w:t>
            </w:r>
          </w:p>
        </w:tc>
        <w:tc>
          <w:tcPr>
            <w:tcW w:w="3450" w:type="dxa"/>
          </w:tcPr>
          <w:p>
            <w:pPr>
              <w:pStyle w:val="TableParagraph"/>
              <w:tabs>
                <w:tab w:pos="1659" w:val="left" w:leader="none"/>
                <w:tab w:pos="2539" w:val="left" w:leader="none"/>
                <w:tab w:pos="2865" w:val="left" w:leader="none"/>
              </w:tabs>
              <w:spacing w:line="235" w:lineRule="auto" w:before="35"/>
              <w:ind w:left="52" w:right="33"/>
              <w:jc w:val="both"/>
              <w:rPr>
                <w:sz w:val="24"/>
              </w:rPr>
            </w:pPr>
            <w:r>
              <w:rPr>
                <w:spacing w:val="-2"/>
                <w:sz w:val="24"/>
              </w:rPr>
              <w:t>PINÇA</w:t>
            </w:r>
            <w:r>
              <w:rPr>
                <w:sz w:val="24"/>
              </w:rPr>
              <w:tab/>
            </w:r>
            <w:r>
              <w:rPr>
                <w:spacing w:val="-2"/>
                <w:sz w:val="24"/>
              </w:rPr>
              <w:t>ENDOSCÓPICA, </w:t>
            </w:r>
            <w:r>
              <w:rPr>
                <w:sz w:val="24"/>
              </w:rPr>
              <w:t>DIAMETRO: 8FR, MATERIAL: ESCOVA DE POLIAMIDA (NYLON) MONOFILAMENTO </w:t>
            </w:r>
            <w:r>
              <w:rPr>
                <w:spacing w:val="-2"/>
                <w:sz w:val="24"/>
              </w:rPr>
              <w:t>TRANSPARENTE,</w:t>
            </w:r>
            <w:r>
              <w:rPr>
                <w:sz w:val="24"/>
              </w:rPr>
              <w:tab/>
              <w:tab/>
            </w:r>
            <w:r>
              <w:rPr>
                <w:spacing w:val="-4"/>
                <w:sz w:val="24"/>
              </w:rPr>
              <w:t>TIPO </w:t>
            </w:r>
            <w:r>
              <w:rPr>
                <w:sz w:val="24"/>
              </w:rPr>
              <w:t>PONTA: FILIFORME DE</w:t>
            </w:r>
            <w:r>
              <w:rPr>
                <w:spacing w:val="40"/>
                <w:sz w:val="24"/>
              </w:rPr>
              <w:t> </w:t>
            </w:r>
            <w:r>
              <w:rPr>
                <w:spacing w:val="-2"/>
                <w:sz w:val="24"/>
              </w:rPr>
              <w:t>3,5CM,</w:t>
            </w:r>
            <w:r>
              <w:rPr>
                <w:spacing w:val="-13"/>
                <w:sz w:val="24"/>
              </w:rPr>
              <w:t> </w:t>
            </w:r>
            <w:r>
              <w:rPr>
                <w:spacing w:val="-2"/>
                <w:sz w:val="24"/>
              </w:rPr>
              <w:t>COMPATÍVEL</w:t>
            </w:r>
            <w:r>
              <w:rPr>
                <w:spacing w:val="-13"/>
                <w:sz w:val="24"/>
              </w:rPr>
              <w:t> </w:t>
            </w:r>
            <w:r>
              <w:rPr>
                <w:spacing w:val="-2"/>
                <w:sz w:val="24"/>
              </w:rPr>
              <w:t>COM</w:t>
            </w:r>
            <w:r>
              <w:rPr>
                <w:spacing w:val="-13"/>
                <w:sz w:val="24"/>
              </w:rPr>
              <w:t> </w:t>
            </w:r>
            <w:r>
              <w:rPr>
                <w:spacing w:val="-2"/>
                <w:sz w:val="24"/>
              </w:rPr>
              <w:t>FIO </w:t>
            </w:r>
            <w:r>
              <w:rPr>
                <w:sz w:val="24"/>
              </w:rPr>
              <w:t>GUIA 0,035", COMPRIMENTO: 180CM A 230CM, AÇÃO: </w:t>
            </w:r>
            <w:r>
              <w:rPr>
                <w:spacing w:val="-2"/>
                <w:sz w:val="24"/>
              </w:rPr>
              <w:t>BIÓPSIA</w:t>
            </w:r>
            <w:r>
              <w:rPr>
                <w:sz w:val="24"/>
              </w:rPr>
              <w:tab/>
              <w:tab/>
            </w:r>
            <w:r>
              <w:rPr>
                <w:spacing w:val="-2"/>
                <w:sz w:val="24"/>
              </w:rPr>
              <w:t>BILIAR, </w:t>
            </w:r>
            <w:r>
              <w:rPr>
                <w:sz w:val="24"/>
              </w:rPr>
              <w:t>ESTERILIZAÇÃO: ÓXIDO DE ETILENO, TIPO: DUPLO </w:t>
            </w:r>
            <w:r>
              <w:rPr>
                <w:spacing w:val="-2"/>
                <w:sz w:val="24"/>
              </w:rPr>
              <w:t>LÚMEN</w:t>
            </w:r>
          </w:p>
        </w:tc>
        <w:tc>
          <w:tcPr>
            <w:tcW w:w="12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71"/>
              <w:rPr>
                <w:sz w:val="24"/>
              </w:rPr>
            </w:pPr>
          </w:p>
          <w:p>
            <w:pPr>
              <w:pStyle w:val="TableParagraph"/>
              <w:ind w:right="1"/>
              <w:jc w:val="center"/>
              <w:rPr>
                <w:sz w:val="24"/>
              </w:rPr>
            </w:pPr>
            <w:r>
              <w:rPr>
                <w:spacing w:val="-2"/>
                <w:sz w:val="24"/>
              </w:rPr>
              <w:t>UNIDADE</w:t>
            </w:r>
          </w:p>
        </w:tc>
        <w:tc>
          <w:tcPr>
            <w:tcW w:w="102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71"/>
              <w:rPr>
                <w:sz w:val="24"/>
              </w:rPr>
            </w:pPr>
          </w:p>
          <w:p>
            <w:pPr>
              <w:pStyle w:val="TableParagraph"/>
              <w:ind w:left="60"/>
              <w:rPr>
                <w:b/>
                <w:sz w:val="24"/>
              </w:rPr>
            </w:pPr>
            <w:r>
              <w:rPr>
                <w:b/>
                <w:spacing w:val="-5"/>
                <w:sz w:val="24"/>
              </w:rPr>
              <w:t>16</w:t>
            </w:r>
          </w:p>
        </w:tc>
        <w:tc>
          <w:tcPr>
            <w:tcW w:w="14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71"/>
              <w:rPr>
                <w:sz w:val="24"/>
              </w:rPr>
            </w:pPr>
          </w:p>
          <w:p>
            <w:pPr>
              <w:pStyle w:val="TableParagraph"/>
              <w:ind w:left="60"/>
              <w:rPr>
                <w:sz w:val="24"/>
              </w:rPr>
            </w:pPr>
            <w:r>
              <w:rPr>
                <w:spacing w:val="-10"/>
                <w:sz w:val="24"/>
              </w:rPr>
              <w:t>1</w:t>
            </w:r>
          </w:p>
        </w:tc>
        <w:tc>
          <w:tcPr>
            <w:tcW w:w="15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71"/>
              <w:rPr>
                <w:sz w:val="24"/>
              </w:rPr>
            </w:pPr>
          </w:p>
          <w:p>
            <w:pPr>
              <w:pStyle w:val="TableParagraph"/>
              <w:ind w:left="60"/>
              <w:rPr>
                <w:sz w:val="24"/>
              </w:rPr>
            </w:pPr>
            <w:r>
              <w:rPr>
                <w:spacing w:val="-4"/>
                <w:sz w:val="24"/>
              </w:rPr>
              <w:t>Cook</w:t>
            </w:r>
          </w:p>
        </w:tc>
        <w:tc>
          <w:tcPr>
            <w:tcW w:w="21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71"/>
              <w:rPr>
                <w:sz w:val="24"/>
              </w:rPr>
            </w:pPr>
          </w:p>
          <w:p>
            <w:pPr>
              <w:pStyle w:val="TableParagraph"/>
              <w:ind w:left="57"/>
              <w:rPr>
                <w:sz w:val="24"/>
              </w:rPr>
            </w:pPr>
            <w:r>
              <w:rPr>
                <w:sz w:val="24"/>
              </w:rPr>
              <w:t>02.09.01.003-</w:t>
            </w:r>
            <w:r>
              <w:rPr>
                <w:spacing w:val="-10"/>
                <w:sz w:val="24"/>
              </w:rPr>
              <w:t>7</w:t>
            </w:r>
          </w:p>
        </w:tc>
        <w:tc>
          <w:tcPr>
            <w:tcW w:w="112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71"/>
              <w:rPr>
                <w:sz w:val="24"/>
              </w:rPr>
            </w:pPr>
          </w:p>
          <w:p>
            <w:pPr>
              <w:pStyle w:val="TableParagraph"/>
              <w:ind w:left="62"/>
              <w:rPr>
                <w:sz w:val="24"/>
              </w:rPr>
            </w:pPr>
            <w:r>
              <w:rPr>
                <w:sz w:val="24"/>
              </w:rPr>
              <w:t>Não </w:t>
            </w:r>
            <w:r>
              <w:rPr>
                <w:spacing w:val="-5"/>
                <w:sz w:val="24"/>
              </w:rPr>
              <w:t>há</w:t>
            </w:r>
          </w:p>
        </w:tc>
      </w:tr>
      <w:tr>
        <w:trPr>
          <w:trHeight w:val="2789" w:hRule="atLeast"/>
        </w:trPr>
        <w:tc>
          <w:tcPr>
            <w:tcW w:w="750" w:type="dxa"/>
          </w:tcPr>
          <w:p>
            <w:pPr>
              <w:pStyle w:val="TableParagraph"/>
              <w:rPr>
                <w:sz w:val="24"/>
              </w:rPr>
            </w:pPr>
          </w:p>
          <w:p>
            <w:pPr>
              <w:pStyle w:val="TableParagraph"/>
              <w:rPr>
                <w:sz w:val="24"/>
              </w:rPr>
            </w:pPr>
          </w:p>
          <w:p>
            <w:pPr>
              <w:pStyle w:val="TableParagraph"/>
              <w:rPr>
                <w:sz w:val="24"/>
              </w:rPr>
            </w:pPr>
          </w:p>
          <w:p>
            <w:pPr>
              <w:pStyle w:val="TableParagraph"/>
              <w:spacing w:before="142"/>
              <w:rPr>
                <w:sz w:val="24"/>
              </w:rPr>
            </w:pPr>
          </w:p>
          <w:p>
            <w:pPr>
              <w:pStyle w:val="TableParagraph"/>
              <w:ind w:left="55"/>
              <w:rPr>
                <w:b/>
                <w:sz w:val="24"/>
              </w:rPr>
            </w:pPr>
            <w:r>
              <w:rPr>
                <w:b/>
                <w:spacing w:val="-10"/>
                <w:sz w:val="24"/>
              </w:rPr>
              <w:t>5</w:t>
            </w:r>
          </w:p>
        </w:tc>
        <w:tc>
          <w:tcPr>
            <w:tcW w:w="705" w:type="dxa"/>
          </w:tcPr>
          <w:p>
            <w:pPr>
              <w:pStyle w:val="TableParagraph"/>
              <w:rPr>
                <w:sz w:val="24"/>
              </w:rPr>
            </w:pPr>
          </w:p>
          <w:p>
            <w:pPr>
              <w:pStyle w:val="TableParagraph"/>
              <w:rPr>
                <w:sz w:val="24"/>
              </w:rPr>
            </w:pPr>
          </w:p>
          <w:p>
            <w:pPr>
              <w:pStyle w:val="TableParagraph"/>
              <w:rPr>
                <w:sz w:val="24"/>
              </w:rPr>
            </w:pPr>
          </w:p>
          <w:p>
            <w:pPr>
              <w:pStyle w:val="TableParagraph"/>
              <w:spacing w:before="142"/>
              <w:rPr>
                <w:sz w:val="24"/>
              </w:rPr>
            </w:pPr>
          </w:p>
          <w:p>
            <w:pPr>
              <w:pStyle w:val="TableParagraph"/>
              <w:ind w:left="56"/>
              <w:rPr>
                <w:b/>
                <w:sz w:val="24"/>
              </w:rPr>
            </w:pPr>
            <w:r>
              <w:rPr>
                <w:b/>
                <w:spacing w:val="-2"/>
                <w:sz w:val="24"/>
              </w:rPr>
              <w:t>17967</w:t>
            </w:r>
          </w:p>
        </w:tc>
        <w:tc>
          <w:tcPr>
            <w:tcW w:w="840" w:type="dxa"/>
          </w:tcPr>
          <w:p>
            <w:pPr>
              <w:pStyle w:val="TableParagraph"/>
              <w:rPr>
                <w:sz w:val="24"/>
              </w:rPr>
            </w:pPr>
          </w:p>
          <w:p>
            <w:pPr>
              <w:pStyle w:val="TableParagraph"/>
              <w:rPr>
                <w:sz w:val="24"/>
              </w:rPr>
            </w:pPr>
          </w:p>
          <w:p>
            <w:pPr>
              <w:pStyle w:val="TableParagraph"/>
              <w:rPr>
                <w:sz w:val="24"/>
              </w:rPr>
            </w:pPr>
          </w:p>
          <w:p>
            <w:pPr>
              <w:pStyle w:val="TableParagraph"/>
              <w:spacing w:before="142"/>
              <w:rPr>
                <w:sz w:val="24"/>
              </w:rPr>
            </w:pPr>
          </w:p>
          <w:p>
            <w:pPr>
              <w:pStyle w:val="TableParagraph"/>
              <w:ind w:left="18"/>
              <w:jc w:val="center"/>
              <w:rPr>
                <w:b/>
                <w:sz w:val="24"/>
              </w:rPr>
            </w:pPr>
            <w:r>
              <w:rPr>
                <w:b/>
                <w:spacing w:val="-2"/>
                <w:sz w:val="24"/>
              </w:rPr>
              <w:t>184761</w:t>
            </w:r>
          </w:p>
        </w:tc>
        <w:tc>
          <w:tcPr>
            <w:tcW w:w="3450" w:type="dxa"/>
          </w:tcPr>
          <w:p>
            <w:pPr>
              <w:pStyle w:val="TableParagraph"/>
              <w:tabs>
                <w:tab w:pos="1463" w:val="left" w:leader="none"/>
                <w:tab w:pos="2781" w:val="left" w:leader="none"/>
              </w:tabs>
              <w:spacing w:line="235" w:lineRule="auto" w:before="35"/>
              <w:ind w:left="52" w:right="33"/>
              <w:jc w:val="both"/>
              <w:rPr>
                <w:sz w:val="24"/>
              </w:rPr>
            </w:pPr>
            <w:r>
              <w:rPr>
                <w:spacing w:val="-4"/>
                <w:sz w:val="24"/>
              </w:rPr>
              <w:t>KIT</w:t>
            </w:r>
            <w:r>
              <w:rPr>
                <w:sz w:val="24"/>
              </w:rPr>
              <w:tab/>
            </w:r>
            <w:r>
              <w:rPr>
                <w:spacing w:val="-2"/>
                <w:sz w:val="24"/>
              </w:rPr>
              <w:t>GASTROSTOMIA, </w:t>
            </w:r>
            <w:r>
              <w:rPr>
                <w:sz w:val="24"/>
              </w:rPr>
              <w:t>COMPOSIÇÃO: TUBO DE GASTROSTOMIA AO NÍVEL DA PELE, EM SILICONE, 20FR A 24FR, COMPRIMENTO DE 2CM A 4CM, POSSUINDO SONDAS EXTENSORAS E </w:t>
            </w:r>
            <w:r>
              <w:rPr>
                <w:spacing w:val="-2"/>
                <w:sz w:val="24"/>
              </w:rPr>
              <w:t>SERINGA</w:t>
            </w:r>
            <w:r>
              <w:rPr>
                <w:sz w:val="24"/>
              </w:rPr>
              <w:tab/>
              <w:tab/>
            </w:r>
            <w:r>
              <w:rPr>
                <w:spacing w:val="-8"/>
                <w:sz w:val="24"/>
              </w:rPr>
              <w:t>PARA </w:t>
            </w:r>
            <w:r>
              <w:rPr>
                <w:sz w:val="24"/>
              </w:rPr>
              <w:t>ALIMENTAÇÃO, MODELO: </w:t>
            </w:r>
            <w:r>
              <w:rPr>
                <w:spacing w:val="-2"/>
                <w:sz w:val="24"/>
              </w:rPr>
              <w:t>PERCUTANEA/BOTTON</w:t>
            </w:r>
          </w:p>
        </w:tc>
        <w:tc>
          <w:tcPr>
            <w:tcW w:w="1230" w:type="dxa"/>
          </w:tcPr>
          <w:p>
            <w:pPr>
              <w:pStyle w:val="TableParagraph"/>
              <w:rPr>
                <w:sz w:val="24"/>
              </w:rPr>
            </w:pPr>
          </w:p>
          <w:p>
            <w:pPr>
              <w:pStyle w:val="TableParagraph"/>
              <w:rPr>
                <w:sz w:val="24"/>
              </w:rPr>
            </w:pPr>
          </w:p>
          <w:p>
            <w:pPr>
              <w:pStyle w:val="TableParagraph"/>
              <w:rPr>
                <w:sz w:val="24"/>
              </w:rPr>
            </w:pPr>
          </w:p>
          <w:p>
            <w:pPr>
              <w:pStyle w:val="TableParagraph"/>
              <w:spacing w:before="142"/>
              <w:rPr>
                <w:sz w:val="24"/>
              </w:rPr>
            </w:pPr>
          </w:p>
          <w:p>
            <w:pPr>
              <w:pStyle w:val="TableParagraph"/>
              <w:ind w:right="1"/>
              <w:jc w:val="center"/>
              <w:rPr>
                <w:sz w:val="24"/>
              </w:rPr>
            </w:pPr>
            <w:r>
              <w:rPr>
                <w:spacing w:val="-2"/>
                <w:sz w:val="24"/>
              </w:rPr>
              <w:t>UNIDADE</w:t>
            </w:r>
          </w:p>
        </w:tc>
        <w:tc>
          <w:tcPr>
            <w:tcW w:w="1020" w:type="dxa"/>
          </w:tcPr>
          <w:p>
            <w:pPr>
              <w:pStyle w:val="TableParagraph"/>
              <w:rPr>
                <w:sz w:val="24"/>
              </w:rPr>
            </w:pPr>
          </w:p>
          <w:p>
            <w:pPr>
              <w:pStyle w:val="TableParagraph"/>
              <w:rPr>
                <w:sz w:val="24"/>
              </w:rPr>
            </w:pPr>
          </w:p>
          <w:p>
            <w:pPr>
              <w:pStyle w:val="TableParagraph"/>
              <w:rPr>
                <w:sz w:val="24"/>
              </w:rPr>
            </w:pPr>
          </w:p>
          <w:p>
            <w:pPr>
              <w:pStyle w:val="TableParagraph"/>
              <w:spacing w:before="142"/>
              <w:rPr>
                <w:sz w:val="24"/>
              </w:rPr>
            </w:pPr>
          </w:p>
          <w:p>
            <w:pPr>
              <w:pStyle w:val="TableParagraph"/>
              <w:ind w:left="60"/>
              <w:rPr>
                <w:b/>
                <w:sz w:val="24"/>
              </w:rPr>
            </w:pPr>
            <w:r>
              <w:rPr>
                <w:b/>
                <w:spacing w:val="-5"/>
                <w:sz w:val="24"/>
              </w:rPr>
              <w:t>16</w:t>
            </w:r>
          </w:p>
        </w:tc>
        <w:tc>
          <w:tcPr>
            <w:tcW w:w="1470" w:type="dxa"/>
          </w:tcPr>
          <w:p>
            <w:pPr>
              <w:pStyle w:val="TableParagraph"/>
              <w:rPr>
                <w:sz w:val="24"/>
              </w:rPr>
            </w:pPr>
          </w:p>
          <w:p>
            <w:pPr>
              <w:pStyle w:val="TableParagraph"/>
              <w:rPr>
                <w:sz w:val="24"/>
              </w:rPr>
            </w:pPr>
          </w:p>
          <w:p>
            <w:pPr>
              <w:pStyle w:val="TableParagraph"/>
              <w:rPr>
                <w:sz w:val="24"/>
              </w:rPr>
            </w:pPr>
          </w:p>
          <w:p>
            <w:pPr>
              <w:pStyle w:val="TableParagraph"/>
              <w:spacing w:before="142"/>
              <w:rPr>
                <w:sz w:val="24"/>
              </w:rPr>
            </w:pPr>
          </w:p>
          <w:p>
            <w:pPr>
              <w:pStyle w:val="TableParagraph"/>
              <w:ind w:left="60"/>
              <w:rPr>
                <w:sz w:val="24"/>
              </w:rPr>
            </w:pPr>
            <w:r>
              <w:rPr>
                <w:spacing w:val="-10"/>
                <w:sz w:val="24"/>
              </w:rPr>
              <w:t>1</w:t>
            </w:r>
          </w:p>
        </w:tc>
        <w:tc>
          <w:tcPr>
            <w:tcW w:w="1590" w:type="dxa"/>
          </w:tcPr>
          <w:p>
            <w:pPr>
              <w:pStyle w:val="TableParagraph"/>
              <w:rPr>
                <w:sz w:val="24"/>
              </w:rPr>
            </w:pPr>
          </w:p>
          <w:p>
            <w:pPr>
              <w:pStyle w:val="TableParagraph"/>
              <w:rPr>
                <w:sz w:val="24"/>
              </w:rPr>
            </w:pPr>
          </w:p>
          <w:p>
            <w:pPr>
              <w:pStyle w:val="TableParagraph"/>
              <w:rPr>
                <w:sz w:val="24"/>
              </w:rPr>
            </w:pPr>
          </w:p>
          <w:p>
            <w:pPr>
              <w:pStyle w:val="TableParagraph"/>
              <w:spacing w:before="142"/>
              <w:rPr>
                <w:sz w:val="24"/>
              </w:rPr>
            </w:pPr>
          </w:p>
          <w:p>
            <w:pPr>
              <w:pStyle w:val="TableParagraph"/>
              <w:ind w:left="60"/>
              <w:rPr>
                <w:sz w:val="24"/>
              </w:rPr>
            </w:pPr>
            <w:r>
              <w:rPr>
                <w:sz w:val="24"/>
              </w:rPr>
              <w:t>Não </w:t>
            </w:r>
            <w:r>
              <w:rPr>
                <w:spacing w:val="-5"/>
                <w:sz w:val="24"/>
              </w:rPr>
              <w:t>há</w:t>
            </w:r>
          </w:p>
        </w:tc>
        <w:tc>
          <w:tcPr>
            <w:tcW w:w="2115" w:type="dxa"/>
          </w:tcPr>
          <w:p>
            <w:pPr>
              <w:pStyle w:val="TableParagraph"/>
              <w:rPr>
                <w:sz w:val="24"/>
              </w:rPr>
            </w:pPr>
          </w:p>
          <w:p>
            <w:pPr>
              <w:pStyle w:val="TableParagraph"/>
              <w:rPr>
                <w:sz w:val="24"/>
              </w:rPr>
            </w:pPr>
          </w:p>
          <w:p>
            <w:pPr>
              <w:pStyle w:val="TableParagraph"/>
              <w:rPr>
                <w:sz w:val="24"/>
              </w:rPr>
            </w:pPr>
          </w:p>
          <w:p>
            <w:pPr>
              <w:pStyle w:val="TableParagraph"/>
              <w:spacing w:before="142"/>
              <w:rPr>
                <w:sz w:val="24"/>
              </w:rPr>
            </w:pPr>
          </w:p>
          <w:p>
            <w:pPr>
              <w:pStyle w:val="TableParagraph"/>
              <w:ind w:left="57"/>
              <w:rPr>
                <w:sz w:val="24"/>
              </w:rPr>
            </w:pPr>
            <w:r>
              <w:rPr>
                <w:sz w:val="24"/>
              </w:rPr>
              <w:t>02.09.01.003-</w:t>
            </w:r>
            <w:r>
              <w:rPr>
                <w:spacing w:val="-10"/>
                <w:sz w:val="24"/>
              </w:rPr>
              <w:t>7</w:t>
            </w:r>
          </w:p>
        </w:tc>
        <w:tc>
          <w:tcPr>
            <w:tcW w:w="1125" w:type="dxa"/>
          </w:tcPr>
          <w:p>
            <w:pPr>
              <w:pStyle w:val="TableParagraph"/>
              <w:rPr>
                <w:sz w:val="24"/>
              </w:rPr>
            </w:pPr>
          </w:p>
          <w:p>
            <w:pPr>
              <w:pStyle w:val="TableParagraph"/>
              <w:rPr>
                <w:sz w:val="24"/>
              </w:rPr>
            </w:pPr>
          </w:p>
          <w:p>
            <w:pPr>
              <w:pStyle w:val="TableParagraph"/>
              <w:rPr>
                <w:sz w:val="24"/>
              </w:rPr>
            </w:pPr>
          </w:p>
          <w:p>
            <w:pPr>
              <w:pStyle w:val="TableParagraph"/>
              <w:spacing w:before="142"/>
              <w:rPr>
                <w:sz w:val="24"/>
              </w:rPr>
            </w:pPr>
          </w:p>
          <w:p>
            <w:pPr>
              <w:pStyle w:val="TableParagraph"/>
              <w:ind w:left="62"/>
              <w:rPr>
                <w:sz w:val="24"/>
              </w:rPr>
            </w:pPr>
            <w:r>
              <w:rPr>
                <w:sz w:val="24"/>
              </w:rPr>
              <w:t>Não </w:t>
            </w:r>
            <w:r>
              <w:rPr>
                <w:spacing w:val="-5"/>
                <w:sz w:val="24"/>
              </w:rPr>
              <w:t>há</w:t>
            </w:r>
          </w:p>
        </w:tc>
      </w:tr>
      <w:tr>
        <w:trPr>
          <w:trHeight w:val="2249" w:hRule="atLeast"/>
        </w:trPr>
        <w:tc>
          <w:tcPr>
            <w:tcW w:w="750" w:type="dxa"/>
          </w:tcPr>
          <w:p>
            <w:pPr>
              <w:pStyle w:val="TableParagraph"/>
              <w:rPr>
                <w:sz w:val="24"/>
              </w:rPr>
            </w:pPr>
          </w:p>
          <w:p>
            <w:pPr>
              <w:pStyle w:val="TableParagraph"/>
              <w:rPr>
                <w:sz w:val="24"/>
              </w:rPr>
            </w:pPr>
          </w:p>
          <w:p>
            <w:pPr>
              <w:pStyle w:val="TableParagraph"/>
              <w:spacing w:before="148"/>
              <w:rPr>
                <w:sz w:val="24"/>
              </w:rPr>
            </w:pPr>
          </w:p>
          <w:p>
            <w:pPr>
              <w:pStyle w:val="TableParagraph"/>
              <w:ind w:left="55"/>
              <w:rPr>
                <w:b/>
                <w:sz w:val="24"/>
              </w:rPr>
            </w:pPr>
            <w:r>
              <w:rPr>
                <w:b/>
                <w:spacing w:val="-10"/>
                <w:sz w:val="24"/>
              </w:rPr>
              <w:t>6</w:t>
            </w:r>
          </w:p>
        </w:tc>
        <w:tc>
          <w:tcPr>
            <w:tcW w:w="705" w:type="dxa"/>
          </w:tcPr>
          <w:p>
            <w:pPr>
              <w:pStyle w:val="TableParagraph"/>
              <w:rPr>
                <w:sz w:val="24"/>
              </w:rPr>
            </w:pPr>
          </w:p>
          <w:p>
            <w:pPr>
              <w:pStyle w:val="TableParagraph"/>
              <w:rPr>
                <w:sz w:val="24"/>
              </w:rPr>
            </w:pPr>
          </w:p>
          <w:p>
            <w:pPr>
              <w:pStyle w:val="TableParagraph"/>
              <w:spacing w:before="148"/>
              <w:rPr>
                <w:sz w:val="24"/>
              </w:rPr>
            </w:pPr>
          </w:p>
          <w:p>
            <w:pPr>
              <w:pStyle w:val="TableParagraph"/>
              <w:ind w:left="56"/>
              <w:rPr>
                <w:b/>
                <w:sz w:val="24"/>
              </w:rPr>
            </w:pPr>
            <w:r>
              <w:rPr>
                <w:b/>
                <w:sz w:val="24"/>
              </w:rPr>
              <w:t>----</w:t>
            </w:r>
          </w:p>
        </w:tc>
        <w:tc>
          <w:tcPr>
            <w:tcW w:w="840" w:type="dxa"/>
          </w:tcPr>
          <w:p>
            <w:pPr>
              <w:pStyle w:val="TableParagraph"/>
              <w:rPr>
                <w:sz w:val="24"/>
              </w:rPr>
            </w:pPr>
          </w:p>
          <w:p>
            <w:pPr>
              <w:pStyle w:val="TableParagraph"/>
              <w:rPr>
                <w:sz w:val="24"/>
              </w:rPr>
            </w:pPr>
          </w:p>
          <w:p>
            <w:pPr>
              <w:pStyle w:val="TableParagraph"/>
              <w:spacing w:before="148"/>
              <w:rPr>
                <w:sz w:val="24"/>
              </w:rPr>
            </w:pPr>
          </w:p>
          <w:p>
            <w:pPr>
              <w:pStyle w:val="TableParagraph"/>
              <w:ind w:left="18" w:right="117"/>
              <w:jc w:val="center"/>
              <w:rPr>
                <w:b/>
                <w:sz w:val="24"/>
              </w:rPr>
            </w:pPr>
            <w:r>
              <w:rPr>
                <w:b/>
                <w:spacing w:val="-2"/>
                <w:sz w:val="24"/>
              </w:rPr>
              <w:t>25474</w:t>
            </w:r>
          </w:p>
        </w:tc>
        <w:tc>
          <w:tcPr>
            <w:tcW w:w="3450" w:type="dxa"/>
          </w:tcPr>
          <w:p>
            <w:pPr>
              <w:pStyle w:val="TableParagraph"/>
              <w:tabs>
                <w:tab w:pos="2245" w:val="left" w:leader="none"/>
              </w:tabs>
              <w:spacing w:line="235" w:lineRule="auto" w:before="35"/>
              <w:ind w:left="52" w:right="33"/>
              <w:jc w:val="both"/>
              <w:rPr>
                <w:sz w:val="24"/>
              </w:rPr>
            </w:pPr>
            <w:r>
              <w:rPr>
                <w:sz w:val="24"/>
              </w:rPr>
              <w:t>SONDA </w:t>
            </w:r>
            <w:r>
              <w:rPr>
                <w:sz w:val="24"/>
              </w:rPr>
              <w:t>GASTROSTOMIA, </w:t>
            </w:r>
            <w:r>
              <w:rPr>
                <w:spacing w:val="-2"/>
                <w:sz w:val="24"/>
              </w:rPr>
              <w:t>MATERIAL:</w:t>
            </w:r>
            <w:r>
              <w:rPr>
                <w:sz w:val="24"/>
              </w:rPr>
              <w:tab/>
            </w:r>
            <w:r>
              <w:rPr>
                <w:spacing w:val="-2"/>
                <w:sz w:val="24"/>
              </w:rPr>
              <w:t>SILICONE, </w:t>
            </w:r>
            <w:r>
              <w:rPr>
                <w:sz w:val="24"/>
              </w:rPr>
              <w:t>CALIBRE:</w:t>
            </w:r>
            <w:r>
              <w:rPr>
                <w:spacing w:val="-15"/>
                <w:sz w:val="24"/>
              </w:rPr>
              <w:t> </w:t>
            </w:r>
            <w:r>
              <w:rPr>
                <w:sz w:val="24"/>
              </w:rPr>
              <w:t>24FR,</w:t>
            </w:r>
            <w:r>
              <w:rPr>
                <w:spacing w:val="-15"/>
                <w:sz w:val="24"/>
              </w:rPr>
              <w:t> </w:t>
            </w:r>
            <w:r>
              <w:rPr>
                <w:sz w:val="24"/>
              </w:rPr>
              <w:t>CAPACIDADE BALÃO: 15ML, ANEL FIXAÇÃO: COM ANEL, GRADUAÇÃO: CENTÍMETRO, TIPO CONECTOR: CONECTOR </w:t>
            </w:r>
            <w:r>
              <w:rPr>
                <w:spacing w:val="-10"/>
                <w:sz w:val="24"/>
              </w:rPr>
              <w:t>Y</w:t>
            </w:r>
          </w:p>
        </w:tc>
        <w:tc>
          <w:tcPr>
            <w:tcW w:w="1230" w:type="dxa"/>
          </w:tcPr>
          <w:p>
            <w:pPr>
              <w:pStyle w:val="TableParagraph"/>
              <w:rPr>
                <w:sz w:val="24"/>
              </w:rPr>
            </w:pPr>
          </w:p>
          <w:p>
            <w:pPr>
              <w:pStyle w:val="TableParagraph"/>
              <w:rPr>
                <w:sz w:val="24"/>
              </w:rPr>
            </w:pPr>
          </w:p>
          <w:p>
            <w:pPr>
              <w:pStyle w:val="TableParagraph"/>
              <w:spacing w:before="148"/>
              <w:rPr>
                <w:sz w:val="24"/>
              </w:rPr>
            </w:pPr>
          </w:p>
          <w:p>
            <w:pPr>
              <w:pStyle w:val="TableParagraph"/>
              <w:ind w:right="1"/>
              <w:jc w:val="center"/>
              <w:rPr>
                <w:sz w:val="24"/>
              </w:rPr>
            </w:pPr>
            <w:r>
              <w:rPr>
                <w:spacing w:val="-2"/>
                <w:sz w:val="24"/>
              </w:rPr>
              <w:t>UNIDADE</w:t>
            </w:r>
          </w:p>
        </w:tc>
        <w:tc>
          <w:tcPr>
            <w:tcW w:w="1020" w:type="dxa"/>
          </w:tcPr>
          <w:p>
            <w:pPr>
              <w:pStyle w:val="TableParagraph"/>
              <w:rPr>
                <w:sz w:val="24"/>
              </w:rPr>
            </w:pPr>
          </w:p>
          <w:p>
            <w:pPr>
              <w:pStyle w:val="TableParagraph"/>
              <w:rPr>
                <w:sz w:val="24"/>
              </w:rPr>
            </w:pPr>
          </w:p>
          <w:p>
            <w:pPr>
              <w:pStyle w:val="TableParagraph"/>
              <w:spacing w:before="148"/>
              <w:rPr>
                <w:sz w:val="24"/>
              </w:rPr>
            </w:pPr>
          </w:p>
          <w:p>
            <w:pPr>
              <w:pStyle w:val="TableParagraph"/>
              <w:ind w:left="60"/>
              <w:rPr>
                <w:b/>
                <w:sz w:val="24"/>
              </w:rPr>
            </w:pPr>
            <w:r>
              <w:rPr>
                <w:b/>
                <w:spacing w:val="-5"/>
                <w:sz w:val="24"/>
              </w:rPr>
              <w:t>85</w:t>
            </w:r>
          </w:p>
        </w:tc>
        <w:tc>
          <w:tcPr>
            <w:tcW w:w="1470" w:type="dxa"/>
          </w:tcPr>
          <w:p>
            <w:pPr>
              <w:pStyle w:val="TableParagraph"/>
              <w:rPr>
                <w:sz w:val="24"/>
              </w:rPr>
            </w:pPr>
          </w:p>
          <w:p>
            <w:pPr>
              <w:pStyle w:val="TableParagraph"/>
              <w:rPr>
                <w:sz w:val="24"/>
              </w:rPr>
            </w:pPr>
          </w:p>
          <w:p>
            <w:pPr>
              <w:pStyle w:val="TableParagraph"/>
              <w:spacing w:before="148"/>
              <w:rPr>
                <w:sz w:val="24"/>
              </w:rPr>
            </w:pPr>
          </w:p>
          <w:p>
            <w:pPr>
              <w:pStyle w:val="TableParagraph"/>
              <w:ind w:left="60"/>
              <w:rPr>
                <w:sz w:val="24"/>
              </w:rPr>
            </w:pPr>
            <w:r>
              <w:rPr>
                <w:spacing w:val="-10"/>
                <w:sz w:val="24"/>
              </w:rPr>
              <w:t>1</w:t>
            </w:r>
          </w:p>
        </w:tc>
        <w:tc>
          <w:tcPr>
            <w:tcW w:w="1590" w:type="dxa"/>
          </w:tcPr>
          <w:p>
            <w:pPr>
              <w:pStyle w:val="TableParagraph"/>
              <w:rPr>
                <w:sz w:val="24"/>
              </w:rPr>
            </w:pPr>
          </w:p>
          <w:p>
            <w:pPr>
              <w:pStyle w:val="TableParagraph"/>
              <w:rPr>
                <w:sz w:val="24"/>
              </w:rPr>
            </w:pPr>
          </w:p>
          <w:p>
            <w:pPr>
              <w:pStyle w:val="TableParagraph"/>
              <w:spacing w:before="148"/>
              <w:rPr>
                <w:sz w:val="24"/>
              </w:rPr>
            </w:pPr>
          </w:p>
          <w:p>
            <w:pPr>
              <w:pStyle w:val="TableParagraph"/>
              <w:ind w:left="60"/>
              <w:rPr>
                <w:sz w:val="24"/>
              </w:rPr>
            </w:pPr>
            <w:r>
              <w:rPr>
                <w:sz w:val="24"/>
              </w:rPr>
              <w:t>Não </w:t>
            </w:r>
            <w:r>
              <w:rPr>
                <w:spacing w:val="-5"/>
                <w:sz w:val="24"/>
              </w:rPr>
              <w:t>há</w:t>
            </w:r>
          </w:p>
        </w:tc>
        <w:tc>
          <w:tcPr>
            <w:tcW w:w="2115" w:type="dxa"/>
          </w:tcPr>
          <w:p>
            <w:pPr>
              <w:pStyle w:val="TableParagraph"/>
              <w:rPr>
                <w:sz w:val="24"/>
              </w:rPr>
            </w:pPr>
          </w:p>
          <w:p>
            <w:pPr>
              <w:pStyle w:val="TableParagraph"/>
              <w:rPr>
                <w:sz w:val="24"/>
              </w:rPr>
            </w:pPr>
          </w:p>
          <w:p>
            <w:pPr>
              <w:pStyle w:val="TableParagraph"/>
              <w:spacing w:before="148"/>
              <w:rPr>
                <w:sz w:val="24"/>
              </w:rPr>
            </w:pPr>
          </w:p>
          <w:p>
            <w:pPr>
              <w:pStyle w:val="TableParagraph"/>
              <w:ind w:left="57"/>
              <w:rPr>
                <w:sz w:val="24"/>
              </w:rPr>
            </w:pPr>
            <w:r>
              <w:rPr>
                <w:sz w:val="24"/>
              </w:rPr>
              <w:t>02.09.01.003-</w:t>
            </w:r>
            <w:r>
              <w:rPr>
                <w:spacing w:val="-10"/>
                <w:sz w:val="24"/>
              </w:rPr>
              <w:t>7</w:t>
            </w:r>
          </w:p>
        </w:tc>
        <w:tc>
          <w:tcPr>
            <w:tcW w:w="1125" w:type="dxa"/>
          </w:tcPr>
          <w:p>
            <w:pPr>
              <w:pStyle w:val="TableParagraph"/>
              <w:rPr>
                <w:sz w:val="24"/>
              </w:rPr>
            </w:pPr>
          </w:p>
          <w:p>
            <w:pPr>
              <w:pStyle w:val="TableParagraph"/>
              <w:rPr>
                <w:sz w:val="24"/>
              </w:rPr>
            </w:pPr>
          </w:p>
          <w:p>
            <w:pPr>
              <w:pStyle w:val="TableParagraph"/>
              <w:spacing w:before="148"/>
              <w:rPr>
                <w:sz w:val="24"/>
              </w:rPr>
            </w:pPr>
          </w:p>
          <w:p>
            <w:pPr>
              <w:pStyle w:val="TableParagraph"/>
              <w:ind w:left="62"/>
              <w:rPr>
                <w:sz w:val="24"/>
              </w:rPr>
            </w:pPr>
            <w:r>
              <w:rPr>
                <w:sz w:val="24"/>
              </w:rPr>
              <w:t>Não </w:t>
            </w:r>
            <w:r>
              <w:rPr>
                <w:spacing w:val="-5"/>
                <w:sz w:val="24"/>
              </w:rPr>
              <w:t>há</w:t>
            </w:r>
          </w:p>
        </w:tc>
      </w:tr>
    </w:tbl>
    <w:p>
      <w:pPr>
        <w:pStyle w:val="BodyText"/>
        <w:spacing w:before="0"/>
        <w:ind w:left="0"/>
      </w:pPr>
    </w:p>
    <w:p>
      <w:pPr>
        <w:pStyle w:val="BodyText"/>
        <w:spacing w:before="53"/>
        <w:ind w:left="0"/>
      </w:pPr>
    </w:p>
    <w:p>
      <w:pPr>
        <w:pStyle w:val="Heading3"/>
        <w:numPr>
          <w:ilvl w:val="1"/>
          <w:numId w:val="27"/>
        </w:numPr>
        <w:tabs>
          <w:tab w:pos="869" w:val="left" w:leader="none"/>
        </w:tabs>
        <w:spacing w:line="240" w:lineRule="auto" w:before="1" w:after="0"/>
        <w:ind w:left="869" w:right="0" w:hanging="420"/>
        <w:jc w:val="left"/>
      </w:pPr>
      <w:r>
        <w:rPr/>
        <w:t>Levantamento das</w:t>
      </w:r>
      <w:r>
        <w:rPr>
          <w:spacing w:val="-14"/>
        </w:rPr>
        <w:t> </w:t>
      </w:r>
      <w:r>
        <w:rPr/>
        <w:t>Alternativas do </w:t>
      </w:r>
      <w:r>
        <w:rPr>
          <w:spacing w:val="-2"/>
        </w:rPr>
        <w:t>Mercado:</w:t>
      </w:r>
    </w:p>
    <w:p>
      <w:pPr>
        <w:pStyle w:val="BodyText"/>
        <w:spacing w:before="114"/>
      </w:pPr>
      <w:r>
        <w:rPr/>
        <w:t>O mercado é amplo, composto por muitas empresas fabricantes ou distribuidoras autorizadas para o item </w:t>
      </w:r>
      <w:r>
        <w:rPr>
          <w:spacing w:val="-5"/>
        </w:rPr>
        <w:t>1.</w:t>
      </w:r>
    </w:p>
    <w:p>
      <w:pPr>
        <w:pStyle w:val="BodyText"/>
        <w:spacing w:before="114"/>
      </w:pPr>
      <w:r>
        <w:rPr/>
        <w:t>O mercado é restrito, composto por poucas empresas fabricantes ou distribuidoras autorizadas para os itens 2, 3, 4, 5 e </w:t>
      </w:r>
      <w:r>
        <w:rPr>
          <w:spacing w:val="-5"/>
        </w:rPr>
        <w:t>6.</w:t>
      </w:r>
    </w:p>
    <w:p>
      <w:pPr>
        <w:pStyle w:val="BodyText"/>
        <w:spacing w:before="228"/>
        <w:ind w:left="0"/>
      </w:pPr>
    </w:p>
    <w:p>
      <w:pPr>
        <w:pStyle w:val="Heading3"/>
        <w:numPr>
          <w:ilvl w:val="1"/>
          <w:numId w:val="27"/>
        </w:numPr>
        <w:tabs>
          <w:tab w:pos="869" w:val="left" w:leader="none"/>
        </w:tabs>
        <w:spacing w:line="240" w:lineRule="auto" w:before="0" w:after="0"/>
        <w:ind w:left="869" w:right="0" w:hanging="420"/>
        <w:jc w:val="left"/>
      </w:pPr>
      <w:r>
        <w:rPr/>
        <w:t>Estimativa</w:t>
      </w:r>
      <w:r>
        <w:rPr>
          <w:spacing w:val="-6"/>
        </w:rPr>
        <w:t> </w:t>
      </w:r>
      <w:r>
        <w:rPr/>
        <w:t>do</w:t>
      </w:r>
      <w:r>
        <w:rPr>
          <w:spacing w:val="-11"/>
        </w:rPr>
        <w:t> </w:t>
      </w:r>
      <w:r>
        <w:rPr/>
        <w:t>Valor</w:t>
      </w:r>
      <w:r>
        <w:rPr>
          <w:spacing w:val="-10"/>
        </w:rPr>
        <w:t> </w:t>
      </w:r>
      <w:r>
        <w:rPr/>
        <w:t>da</w:t>
      </w:r>
      <w:r>
        <w:rPr>
          <w:spacing w:val="-6"/>
        </w:rPr>
        <w:t> </w:t>
      </w:r>
      <w:r>
        <w:rPr>
          <w:spacing w:val="-2"/>
        </w:rPr>
        <w:t>Contratação:</w:t>
      </w:r>
    </w:p>
    <w:p>
      <w:pPr>
        <w:pStyle w:val="BodyText"/>
        <w:spacing w:line="235" w:lineRule="auto" w:before="118"/>
      </w:pPr>
      <w:r>
        <w:rPr/>
        <w:t>Em</w:t>
      </w:r>
      <w:r>
        <w:rPr>
          <w:spacing w:val="22"/>
        </w:rPr>
        <w:t> </w:t>
      </w:r>
      <w:r>
        <w:rPr/>
        <w:t>virtude</w:t>
      </w:r>
      <w:r>
        <w:rPr>
          <w:spacing w:val="22"/>
        </w:rPr>
        <w:t> </w:t>
      </w:r>
      <w:r>
        <w:rPr/>
        <w:t>do </w:t>
      </w:r>
      <w:hyperlink r:id="rId39">
        <w:r>
          <w:rPr>
            <w:color w:val="0000ED"/>
            <w:u w:val="single" w:color="0000ED"/>
          </w:rPr>
          <w:t>Art.</w:t>
        </w:r>
        <w:r>
          <w:rPr>
            <w:color w:val="0000ED"/>
            <w:spacing w:val="22"/>
            <w:u w:val="single" w:color="0000ED"/>
          </w:rPr>
          <w:t> </w:t>
        </w:r>
        <w:r>
          <w:rPr>
            <w:color w:val="0000ED"/>
            <w:u w:val="single" w:color="0000ED"/>
          </w:rPr>
          <w:t>7º</w:t>
        </w:r>
        <w:r>
          <w:rPr>
            <w:color w:val="0000ED"/>
          </w:rPr>
          <w:t>,</w:t>
        </w:r>
        <w:r>
          <w:rPr>
            <w:color w:val="0000ED"/>
            <w:spacing w:val="15"/>
            <w:u w:val="single" w:color="0000ED"/>
          </w:rPr>
          <w:t> </w:t>
        </w:r>
        <w:r>
          <w:rPr>
            <w:color w:val="0000ED"/>
            <w:u w:val="single" w:color="0000ED"/>
          </w:rPr>
          <w:t>inciso</w:t>
        </w:r>
        <w:r>
          <w:rPr>
            <w:color w:val="0000ED"/>
            <w:spacing w:val="18"/>
            <w:u w:val="single" w:color="0000ED"/>
          </w:rPr>
          <w:t> </w:t>
        </w:r>
        <w:r>
          <w:rPr>
            <w:color w:val="0000ED"/>
            <w:u w:val="single" w:color="0000ED"/>
          </w:rPr>
          <w:t>V</w:t>
        </w:r>
        <w:r>
          <w:rPr>
            <w:color w:val="0000ED"/>
            <w:spacing w:val="18"/>
            <w:u w:val="single" w:color="0000ED"/>
          </w:rPr>
          <w:t> </w:t>
        </w:r>
        <w:r>
          <w:rPr>
            <w:color w:val="0000ED"/>
            <w:u w:val="single" w:color="0000ED"/>
          </w:rPr>
          <w:t>do</w:t>
        </w:r>
        <w:r>
          <w:rPr>
            <w:color w:val="0000ED"/>
            <w:spacing w:val="22"/>
            <w:u w:val="single" w:color="0000ED"/>
          </w:rPr>
          <w:t> </w:t>
        </w:r>
        <w:r>
          <w:rPr>
            <w:color w:val="0000ED"/>
            <w:u w:val="single" w:color="0000ED"/>
          </w:rPr>
          <w:t>Decreto</w:t>
        </w:r>
        <w:r>
          <w:rPr>
            <w:color w:val="0000ED"/>
            <w:spacing w:val="22"/>
            <w:u w:val="single" w:color="0000ED"/>
          </w:rPr>
          <w:t> </w:t>
        </w:r>
        <w:r>
          <w:rPr>
            <w:color w:val="0000ED"/>
            <w:u w:val="single" w:color="0000ED"/>
          </w:rPr>
          <w:t>48.816/2023</w:t>
        </w:r>
      </w:hyperlink>
      <w:r>
        <w:rPr/>
        <w:t>,</w:t>
      </w:r>
      <w:r>
        <w:rPr>
          <w:spacing w:val="22"/>
        </w:rPr>
        <w:t> </w:t>
      </w:r>
      <w:r>
        <w:rPr/>
        <w:t>a</w:t>
      </w:r>
      <w:r>
        <w:rPr>
          <w:spacing w:val="22"/>
        </w:rPr>
        <w:t> </w:t>
      </w:r>
      <w:r>
        <w:rPr/>
        <w:t>fim</w:t>
      </w:r>
      <w:r>
        <w:rPr>
          <w:spacing w:val="22"/>
        </w:rPr>
        <w:t> </w:t>
      </w:r>
      <w:r>
        <w:rPr/>
        <w:t>de</w:t>
      </w:r>
      <w:r>
        <w:rPr>
          <w:spacing w:val="22"/>
        </w:rPr>
        <w:t> </w:t>
      </w:r>
      <w:r>
        <w:rPr/>
        <w:t>nortear</w:t>
      </w:r>
      <w:r>
        <w:rPr>
          <w:spacing w:val="22"/>
        </w:rPr>
        <w:t> </w:t>
      </w:r>
      <w:r>
        <w:rPr/>
        <w:t>o</w:t>
      </w:r>
      <w:r>
        <w:rPr>
          <w:spacing w:val="22"/>
        </w:rPr>
        <w:t> </w:t>
      </w:r>
      <w:r>
        <w:rPr/>
        <w:t>presente</w:t>
      </w:r>
      <w:r>
        <w:rPr>
          <w:spacing w:val="22"/>
        </w:rPr>
        <w:t> </w:t>
      </w:r>
      <w:r>
        <w:rPr/>
        <w:t>processo</w:t>
      </w:r>
      <w:r>
        <w:rPr>
          <w:spacing w:val="22"/>
        </w:rPr>
        <w:t> </w:t>
      </w:r>
      <w:r>
        <w:rPr/>
        <w:t>foi</w:t>
      </w:r>
      <w:r>
        <w:rPr>
          <w:spacing w:val="22"/>
        </w:rPr>
        <w:t> </w:t>
      </w:r>
      <w:r>
        <w:rPr/>
        <w:t>considerado</w:t>
      </w:r>
      <w:r>
        <w:rPr>
          <w:spacing w:val="22"/>
        </w:rPr>
        <w:t> </w:t>
      </w:r>
      <w:r>
        <w:rPr/>
        <w:t>o</w:t>
      </w:r>
      <w:r>
        <w:rPr>
          <w:spacing w:val="22"/>
        </w:rPr>
        <w:t> </w:t>
      </w:r>
      <w:r>
        <w:rPr/>
        <w:t>valor</w:t>
      </w:r>
      <w:r>
        <w:rPr>
          <w:spacing w:val="22"/>
        </w:rPr>
        <w:t> </w:t>
      </w:r>
      <w:r>
        <w:rPr/>
        <w:t>unitário</w:t>
      </w:r>
      <w:r>
        <w:rPr>
          <w:spacing w:val="22"/>
        </w:rPr>
        <w:t> </w:t>
      </w:r>
      <w:r>
        <w:rPr/>
        <w:t>conforme</w:t>
      </w:r>
      <w:r>
        <w:rPr>
          <w:spacing w:val="22"/>
        </w:rPr>
        <w:t> </w:t>
      </w:r>
      <w:r>
        <w:rPr/>
        <w:t>àquele constante em documento anexo (</w:t>
      </w:r>
      <w:hyperlink r:id="rId40">
        <w:r>
          <w:rPr>
            <w:color w:val="0000ED"/>
            <w:u w:val="single" w:color="0000ED"/>
          </w:rPr>
          <w:t>120278473</w:t>
        </w:r>
      </w:hyperlink>
      <w:r>
        <w:rPr/>
        <w:t>).</w:t>
      </w:r>
    </w:p>
    <w:p>
      <w:pPr>
        <w:pStyle w:val="BodyText"/>
        <w:spacing w:line="235" w:lineRule="auto"/>
        <w:ind w:right="309"/>
      </w:pPr>
      <w:r>
        <w:rPr/>
        <w:t>Sugere-se</w:t>
      </w:r>
      <w:r>
        <w:rPr>
          <w:spacing w:val="15"/>
        </w:rPr>
        <w:t> </w:t>
      </w:r>
      <w:r>
        <w:rPr/>
        <w:t>que</w:t>
      </w:r>
      <w:r>
        <w:rPr>
          <w:spacing w:val="15"/>
        </w:rPr>
        <w:t> </w:t>
      </w:r>
      <w:r>
        <w:rPr/>
        <w:t>o</w:t>
      </w:r>
      <w:r>
        <w:rPr>
          <w:spacing w:val="15"/>
        </w:rPr>
        <w:t> </w:t>
      </w:r>
      <w:r>
        <w:rPr/>
        <w:t>cálculo</w:t>
      </w:r>
      <w:r>
        <w:rPr>
          <w:spacing w:val="15"/>
        </w:rPr>
        <w:t> </w:t>
      </w:r>
      <w:r>
        <w:rPr/>
        <w:t>necessário</w:t>
      </w:r>
      <w:r>
        <w:rPr>
          <w:spacing w:val="15"/>
        </w:rPr>
        <w:t> </w:t>
      </w:r>
      <w:r>
        <w:rPr/>
        <w:t>para</w:t>
      </w:r>
      <w:r>
        <w:rPr>
          <w:spacing w:val="15"/>
        </w:rPr>
        <w:t> </w:t>
      </w:r>
      <w:r>
        <w:rPr/>
        <w:t>estimativas</w:t>
      </w:r>
      <w:r>
        <w:rPr>
          <w:spacing w:val="15"/>
        </w:rPr>
        <w:t> </w:t>
      </w:r>
      <w:r>
        <w:rPr/>
        <w:t>dos</w:t>
      </w:r>
      <w:r>
        <w:rPr>
          <w:spacing w:val="15"/>
        </w:rPr>
        <w:t> </w:t>
      </w:r>
      <w:r>
        <w:rPr/>
        <w:t>preços</w:t>
      </w:r>
      <w:r>
        <w:rPr>
          <w:spacing w:val="15"/>
        </w:rPr>
        <w:t> </w:t>
      </w:r>
      <w:r>
        <w:rPr/>
        <w:t>seja</w:t>
      </w:r>
      <w:r>
        <w:rPr>
          <w:spacing w:val="15"/>
        </w:rPr>
        <w:t> </w:t>
      </w:r>
      <w:r>
        <w:rPr/>
        <w:t>realizado</w:t>
      </w:r>
      <w:r>
        <w:rPr>
          <w:spacing w:val="15"/>
        </w:rPr>
        <w:t> </w:t>
      </w:r>
      <w:r>
        <w:rPr/>
        <w:t>com</w:t>
      </w:r>
      <w:r>
        <w:rPr>
          <w:spacing w:val="15"/>
        </w:rPr>
        <w:t> </w:t>
      </w:r>
      <w:r>
        <w:rPr/>
        <w:t>o</w:t>
      </w:r>
      <w:r>
        <w:rPr>
          <w:spacing w:val="15"/>
        </w:rPr>
        <w:t> </w:t>
      </w:r>
      <w:r>
        <w:rPr/>
        <w:t>rigor</w:t>
      </w:r>
      <w:r>
        <w:rPr>
          <w:spacing w:val="15"/>
        </w:rPr>
        <w:t> </w:t>
      </w:r>
      <w:r>
        <w:rPr/>
        <w:t>metodológico</w:t>
      </w:r>
      <w:r>
        <w:rPr>
          <w:spacing w:val="15"/>
        </w:rPr>
        <w:t> </w:t>
      </w:r>
      <w:r>
        <w:rPr/>
        <w:t>adequado</w:t>
      </w:r>
      <w:r>
        <w:rPr>
          <w:spacing w:val="15"/>
        </w:rPr>
        <w:t> </w:t>
      </w:r>
      <w:r>
        <w:rPr/>
        <w:t>em</w:t>
      </w:r>
      <w:r>
        <w:rPr>
          <w:spacing w:val="15"/>
        </w:rPr>
        <w:t> </w:t>
      </w:r>
      <w:r>
        <w:rPr/>
        <w:t>nova</w:t>
      </w:r>
      <w:r>
        <w:rPr>
          <w:spacing w:val="15"/>
        </w:rPr>
        <w:t> </w:t>
      </w:r>
      <w:r>
        <w:rPr/>
        <w:t>pesquisa</w:t>
      </w:r>
      <w:r>
        <w:rPr>
          <w:spacing w:val="15"/>
        </w:rPr>
        <w:t> </w:t>
      </w:r>
      <w:r>
        <w:rPr/>
        <w:t>de</w:t>
      </w:r>
      <w:r>
        <w:rPr>
          <w:spacing w:val="15"/>
        </w:rPr>
        <w:t> </w:t>
      </w:r>
      <w:r>
        <w:rPr/>
        <w:t>mercado pelo Serviço de Compras, setor competente do Departamento de</w:t>
      </w:r>
      <w:r>
        <w:rPr>
          <w:spacing w:val="-6"/>
        </w:rPr>
        <w:t> </w:t>
      </w:r>
      <w:r>
        <w:rPr/>
        <w:t>Administração, em conformidade à legislação vigente.</w:t>
      </w:r>
    </w:p>
    <w:p>
      <w:pPr>
        <w:pStyle w:val="BodyText"/>
        <w:spacing w:before="229"/>
        <w:ind w:left="0"/>
      </w:pPr>
    </w:p>
    <w:p>
      <w:pPr>
        <w:pStyle w:val="Heading3"/>
        <w:numPr>
          <w:ilvl w:val="1"/>
          <w:numId w:val="27"/>
        </w:numPr>
        <w:tabs>
          <w:tab w:pos="869" w:val="left" w:leader="none"/>
        </w:tabs>
        <w:spacing w:line="240" w:lineRule="auto" w:before="0" w:after="0"/>
        <w:ind w:left="869" w:right="0" w:hanging="420"/>
        <w:jc w:val="left"/>
      </w:pPr>
      <w:r>
        <w:rPr/>
        <w:t>Declaração</w:t>
      </w:r>
      <w:r>
        <w:rPr>
          <w:spacing w:val="-3"/>
        </w:rPr>
        <w:t> </w:t>
      </w:r>
      <w:r>
        <w:rPr/>
        <w:t>de</w:t>
      </w:r>
      <w:r>
        <w:rPr>
          <w:spacing w:val="-7"/>
        </w:rPr>
        <w:t> </w:t>
      </w:r>
      <w:r>
        <w:rPr/>
        <w:t>Viabilidade</w:t>
      </w:r>
      <w:r>
        <w:rPr>
          <w:spacing w:val="-2"/>
        </w:rPr>
        <w:t> </w:t>
      </w:r>
      <w:r>
        <w:rPr/>
        <w:t>da</w:t>
      </w:r>
      <w:r>
        <w:rPr>
          <w:spacing w:val="-2"/>
        </w:rPr>
        <w:t> Contratação:</w:t>
      </w:r>
    </w:p>
    <w:p>
      <w:pPr>
        <w:pStyle w:val="BodyText"/>
        <w:spacing w:line="235" w:lineRule="auto"/>
      </w:pPr>
      <w:r>
        <w:rPr/>
        <w:t>A</w:t>
      </w:r>
      <w:r>
        <w:rPr>
          <w:spacing w:val="33"/>
        </w:rPr>
        <w:t> </w:t>
      </w:r>
      <w:r>
        <w:rPr/>
        <w:t>análise</w:t>
      </w:r>
      <w:r>
        <w:rPr>
          <w:spacing w:val="40"/>
        </w:rPr>
        <w:t> </w:t>
      </w:r>
      <w:r>
        <w:rPr/>
        <w:t>técnica</w:t>
      </w:r>
      <w:r>
        <w:rPr>
          <w:spacing w:val="40"/>
        </w:rPr>
        <w:t> </w:t>
      </w:r>
      <w:r>
        <w:rPr/>
        <w:t>da</w:t>
      </w:r>
      <w:r>
        <w:rPr>
          <w:spacing w:val="40"/>
        </w:rPr>
        <w:t> </w:t>
      </w:r>
      <w:r>
        <w:rPr/>
        <w:t>necessidade</w:t>
      </w:r>
      <w:r>
        <w:rPr>
          <w:spacing w:val="40"/>
        </w:rPr>
        <w:t> </w:t>
      </w:r>
      <w:r>
        <w:rPr/>
        <w:t>e</w:t>
      </w:r>
      <w:r>
        <w:rPr>
          <w:spacing w:val="40"/>
        </w:rPr>
        <w:t> </w:t>
      </w:r>
      <w:r>
        <w:rPr/>
        <w:t>do</w:t>
      </w:r>
      <w:r>
        <w:rPr>
          <w:spacing w:val="40"/>
        </w:rPr>
        <w:t> </w:t>
      </w:r>
      <w:r>
        <w:rPr/>
        <w:t>cenário</w:t>
      </w:r>
      <w:r>
        <w:rPr>
          <w:spacing w:val="40"/>
        </w:rPr>
        <w:t> </w:t>
      </w:r>
      <w:r>
        <w:rPr/>
        <w:t>de</w:t>
      </w:r>
      <w:r>
        <w:rPr>
          <w:spacing w:val="40"/>
        </w:rPr>
        <w:t> </w:t>
      </w:r>
      <w:r>
        <w:rPr/>
        <w:t>mercado</w:t>
      </w:r>
      <w:r>
        <w:rPr>
          <w:spacing w:val="40"/>
        </w:rPr>
        <w:t> </w:t>
      </w:r>
      <w:r>
        <w:rPr/>
        <w:t>demonstrou</w:t>
      </w:r>
      <w:r>
        <w:rPr>
          <w:spacing w:val="40"/>
        </w:rPr>
        <w:t> </w:t>
      </w:r>
      <w:r>
        <w:rPr/>
        <w:t>ser</w:t>
      </w:r>
      <w:r>
        <w:rPr>
          <w:spacing w:val="40"/>
        </w:rPr>
        <w:t> </w:t>
      </w:r>
      <w:r>
        <w:rPr/>
        <w:t>viável</w:t>
      </w:r>
      <w:r>
        <w:rPr>
          <w:spacing w:val="40"/>
        </w:rPr>
        <w:t> </w:t>
      </w:r>
      <w:r>
        <w:rPr/>
        <w:t>a</w:t>
      </w:r>
      <w:r>
        <w:rPr>
          <w:spacing w:val="40"/>
        </w:rPr>
        <w:t> </w:t>
      </w:r>
      <w:r>
        <w:rPr/>
        <w:t>contratação</w:t>
      </w:r>
      <w:r>
        <w:rPr>
          <w:spacing w:val="40"/>
        </w:rPr>
        <w:t> </w:t>
      </w:r>
      <w:r>
        <w:rPr/>
        <w:t>demandada,</w:t>
      </w:r>
      <w:r>
        <w:rPr>
          <w:spacing w:val="40"/>
        </w:rPr>
        <w:t> </w:t>
      </w:r>
      <w:r>
        <w:rPr/>
        <w:t>cabendo</w:t>
      </w:r>
      <w:r>
        <w:rPr>
          <w:spacing w:val="40"/>
        </w:rPr>
        <w:t> </w:t>
      </w:r>
      <w:r>
        <w:rPr/>
        <w:t>ressaltar</w:t>
      </w:r>
      <w:r>
        <w:rPr>
          <w:spacing w:val="40"/>
        </w:rPr>
        <w:t> </w:t>
      </w:r>
      <w:r>
        <w:rPr/>
        <w:t>que</w:t>
      </w:r>
      <w:r>
        <w:rPr>
          <w:spacing w:val="40"/>
        </w:rPr>
        <w:t> </w:t>
      </w:r>
      <w:r>
        <w:rPr/>
        <w:t>os</w:t>
      </w:r>
      <w:r>
        <w:rPr>
          <w:spacing w:val="40"/>
        </w:rPr>
        <w:t> </w:t>
      </w:r>
      <w:r>
        <w:rPr/>
        <w:t>riscos envolvidos são administráveis e os custos previstos são compatíveis e se caracterizam pela economicidade.</w:t>
      </w:r>
    </w:p>
    <w:p>
      <w:pPr>
        <w:pStyle w:val="BodyText"/>
        <w:spacing w:before="228"/>
        <w:ind w:left="0"/>
      </w:pPr>
    </w:p>
    <w:p>
      <w:pPr>
        <w:pStyle w:val="Heading2"/>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Heading3"/>
        <w:numPr>
          <w:ilvl w:val="1"/>
          <w:numId w:val="27"/>
        </w:numPr>
        <w:tabs>
          <w:tab w:pos="869" w:val="left" w:leader="none"/>
        </w:tabs>
        <w:spacing w:line="240" w:lineRule="auto" w:before="114" w:after="0"/>
        <w:ind w:left="869" w:right="0" w:hanging="420"/>
        <w:jc w:val="both"/>
      </w:pPr>
      <w:r>
        <w:rPr/>
        <w:t>Forma de </w:t>
      </w:r>
      <w:r>
        <w:rPr>
          <w:spacing w:val="-2"/>
        </w:rPr>
        <w:t>execução: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58" w:val="left" w:leader="none"/>
        </w:tabs>
        <w:spacing w:line="235" w:lineRule="auto" w:before="119" w:after="0"/>
        <w:ind w:left="449" w:right="433" w:firstLine="0"/>
        <w:jc w:val="both"/>
        <w:rPr>
          <w:sz w:val="24"/>
        </w:rPr>
      </w:pPr>
      <w:r>
        <w:rPr>
          <w:sz w:val="24"/>
        </w:rPr>
        <w:t>Parcelamento do Objeto: Optou-se pelo parcelamento do objeto, pelo dever de buscar a ampliação da competição e de evitar a concentração de mercado. Assim, é possível aproveitar a capacidade do mercado local e regional para a aquisição desses insumos, o que fomenta o desenvolvimento da economia e a geração de empregos na região.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O regime de fornecimento será </w:t>
      </w:r>
      <w:r>
        <w:rPr>
          <w:b/>
          <w:spacing w:val="-2"/>
          <w:sz w:val="24"/>
        </w:rPr>
        <w:t>venda;</w:t>
      </w:r>
    </w:p>
    <w:p>
      <w:pPr>
        <w:pStyle w:val="ListParagraph"/>
        <w:numPr>
          <w:ilvl w:val="2"/>
          <w:numId w:val="27"/>
        </w:numPr>
        <w:tabs>
          <w:tab w:pos="1038" w:val="left" w:leader="none"/>
        </w:tabs>
        <w:spacing w:line="235" w:lineRule="auto" w:before="118" w:after="0"/>
        <w:ind w:left="449" w:right="432"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 20% como margem de segurança doc. (</w:t>
      </w:r>
      <w:hyperlink r:id="rId41">
        <w:r>
          <w:rPr>
            <w:color w:val="0000ED"/>
            <w:sz w:val="24"/>
            <w:u w:val="single" w:color="0000ED"/>
          </w:rPr>
          <w:t>119978648</w:t>
        </w:r>
      </w:hyperlink>
      <w:r>
        <w:rPr>
          <w:sz w:val="24"/>
        </w:rPr>
        <w:t>), na solicitação da unidade demandante tendo em vista a capacidade instalada do centro cirúrgico e a pactuação com o gestor pleno e, por último, na autorização da Direção Geral;</w:t>
      </w:r>
    </w:p>
    <w:p>
      <w:pPr>
        <w:pStyle w:val="ListParagraph"/>
        <w:spacing w:after="0" w:line="235" w:lineRule="auto"/>
        <w:jc w:val="both"/>
        <w:rPr>
          <w:sz w:val="24"/>
        </w:rPr>
        <w:sectPr>
          <w:pgSz w:w="15840" w:h="24480"/>
          <w:pgMar w:top="540" w:bottom="280" w:left="360" w:right="360"/>
        </w:sectPr>
      </w:pPr>
    </w:p>
    <w:p>
      <w:pPr>
        <w:pStyle w:val="Heading3"/>
        <w:numPr>
          <w:ilvl w:val="1"/>
          <w:numId w:val="27"/>
        </w:numPr>
        <w:tabs>
          <w:tab w:pos="869" w:val="left" w:leader="none"/>
        </w:tabs>
        <w:spacing w:line="240" w:lineRule="auto" w:before="66" w:after="0"/>
        <w:ind w:left="869" w:right="0" w:hanging="420"/>
        <w:jc w:val="both"/>
      </w:pPr>
      <w:r>
        <w:rPr/>
        <w:t>Possibilidade de participação de </w:t>
      </w:r>
      <w:r>
        <w:rPr>
          <w:spacing w:val="-2"/>
        </w:rPr>
        <w:t>Cooperativa:</w:t>
      </w:r>
    </w:p>
    <w:p>
      <w:pPr>
        <w:pStyle w:val="BodyText"/>
        <w:spacing w:line="235" w:lineRule="auto" w:before="118"/>
        <w:ind w:right="433"/>
        <w:jc w:val="both"/>
      </w:pPr>
      <w:r>
        <w:rPr/>
        <w:t>A</w:t>
      </w:r>
      <w:r>
        <w:rPr>
          <w:spacing w:val="-3"/>
        </w:rPr>
        <w:t> </w:t>
      </w:r>
      <w:r>
        <w:rPr/>
        <w:t>Administração Pública deve zelar pela contratação mais vantajosa, conforme disposto na </w:t>
      </w:r>
      <w:hyperlink r:id="rId42">
        <w:r>
          <w:rPr>
            <w:color w:val="0000ED"/>
            <w:u w:val="single" w:color="0000ED"/>
          </w:rPr>
          <w:t>Lei nº 14.133/2021</w:t>
        </w:r>
      </w:hyperlink>
      <w:r>
        <w:rPr/>
        <w:t>. A finalidade das cooperativas </w:t>
      </w:r>
      <w:r>
        <w:rPr/>
        <w:t>é atender aos interesses de seus cooperados, o que pode não estar alinhado com o interesse público de obter a melhor relação custo-benefício e a melhor qualidade dos serviços e produtos contratados. Ademais, a participação de cooperativas vai de 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113"/>
        <w:jc w:val="both"/>
      </w:pPr>
      <w:r>
        <w:rPr/>
        <w:t>Diante do exposto, está justificada vedação à participação de cooperativas para este </w:t>
      </w:r>
      <w:r>
        <w:rPr>
          <w:spacing w:val="-2"/>
        </w:rPr>
        <w:t>objeto.</w:t>
      </w:r>
    </w:p>
    <w:p>
      <w:pPr>
        <w:pStyle w:val="BodyText"/>
        <w:spacing w:before="228"/>
        <w:ind w:left="0"/>
      </w:pPr>
    </w:p>
    <w:p>
      <w:pPr>
        <w:pStyle w:val="Heading3"/>
        <w:numPr>
          <w:ilvl w:val="1"/>
          <w:numId w:val="27"/>
        </w:numPr>
        <w:tabs>
          <w:tab w:pos="869" w:val="left" w:leader="none"/>
        </w:tabs>
        <w:spacing w:line="240" w:lineRule="auto" w:before="0" w:after="0"/>
        <w:ind w:left="869" w:right="0" w:hanging="420"/>
        <w:jc w:val="both"/>
      </w:pPr>
      <w:r>
        <w:rPr/>
        <w:t>Possibilidade de participação de </w:t>
      </w:r>
      <w:r>
        <w:rPr>
          <w:spacing w:val="-2"/>
        </w:rPr>
        <w:t>Consórcio:</w:t>
      </w:r>
    </w:p>
    <w:p>
      <w:pPr>
        <w:pStyle w:val="BodyText"/>
        <w:spacing w:line="235" w:lineRule="auto"/>
        <w:ind w:right="433"/>
        <w:jc w:val="both"/>
      </w:pPr>
      <w:r>
        <w:rPr/>
        <w:t>A</w:t>
      </w:r>
      <w:r>
        <w:rPr>
          <w:spacing w:val="-4"/>
        </w:rPr>
        <w:t> </w:t>
      </w:r>
      <w:r>
        <w:rPr/>
        <w:t>participação de consórcios mostra-se viável, quando o objeto considerado for “de alta complexidade ou vulto”, o que não seria o caso do objeto deste certame. Assim, sob a luz da </w:t>
      </w:r>
      <w:hyperlink r:id="rId42">
        <w:r>
          <w:rPr>
            <w:color w:val="0000ED"/>
            <w:u w:val="single" w:color="0000ED"/>
          </w:rPr>
          <w:t>Lei nº 14.133/2021</w:t>
        </w:r>
      </w:hyperlink>
      <w:r>
        <w:rPr/>
        <w:t>, Art. 6º ; Para os fins desta Lei, consideram-se: XXII - obras, serviços e fornecimentos de grande vulto: aqueles cujo valor estimado supera R$ 200.000.000,00 (duzentos milhões de reais); (Vide Decreto nº 11.871, de 2023).</w:t>
      </w:r>
    </w:p>
    <w:p>
      <w:pPr>
        <w:pStyle w:val="BodyText"/>
        <w:spacing w:line="235" w:lineRule="auto"/>
        <w:ind w:right="433"/>
        <w:jc w:val="both"/>
      </w:pPr>
      <w:r>
        <w:rPr/>
        <w:t>Desta forma, a admissão de consórcios em objetos de baixa complexidade e fora dos valores estabelecidos pela legislação como de grande </w:t>
      </w:r>
      <w:r>
        <w:rPr/>
        <w:t>vulto contraria o princípio da competitividade. Tal prática permitiria, com a anuência da Administração Pública, a união de concorrentes que, de outra forma, poderiam competir entre si. Dessa maneira, viola-se, de forma indireta, o princípio da competitividade, comprometendo ainda a vantajosidade almejada pela Administração.</w:t>
      </w:r>
    </w:p>
    <w:p>
      <w:pPr>
        <w:pStyle w:val="BodyText"/>
        <w:spacing w:before="113"/>
        <w:jc w:val="both"/>
      </w:pPr>
      <w:r>
        <w:rPr/>
        <w:t>Diante do exposto, está justificada a vedação à participação de consórcio para este </w:t>
      </w:r>
      <w:r>
        <w:rPr>
          <w:spacing w:val="-2"/>
        </w:rPr>
        <w:t>objeto.</w:t>
      </w:r>
    </w:p>
    <w:p>
      <w:pPr>
        <w:pStyle w:val="BodyText"/>
        <w:spacing w:before="228"/>
        <w:ind w:left="0"/>
      </w:pPr>
    </w:p>
    <w:p>
      <w:pPr>
        <w:pStyle w:val="Heading3"/>
        <w:numPr>
          <w:ilvl w:val="1"/>
          <w:numId w:val="27"/>
        </w:numPr>
        <w:tabs>
          <w:tab w:pos="869" w:val="left" w:leader="none"/>
        </w:tabs>
        <w:spacing w:line="240" w:lineRule="auto" w:before="0" w:after="0"/>
        <w:ind w:left="869" w:right="0" w:hanging="420"/>
        <w:jc w:val="left"/>
      </w:pPr>
      <w:r>
        <w:rPr/>
        <w:t>Duração do </w:t>
      </w:r>
      <w:r>
        <w:rPr>
          <w:spacing w:val="-2"/>
        </w:rPr>
        <w:t>contrato:</w:t>
      </w:r>
    </w:p>
    <w:p>
      <w:pPr>
        <w:pStyle w:val="ListParagraph"/>
        <w:numPr>
          <w:ilvl w:val="2"/>
          <w:numId w:val="27"/>
        </w:numPr>
        <w:tabs>
          <w:tab w:pos="1079" w:val="left" w:leader="none"/>
        </w:tabs>
        <w:spacing w:line="235" w:lineRule="auto" w:before="119"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hyperlink r:id="rId43">
        <w:r>
          <w:rPr>
            <w:color w:val="0000ED"/>
            <w:sz w:val="24"/>
            <w:u w:val="single" w:color="0000ED"/>
          </w:rPr>
          <w:t>Art. 107</w:t>
        </w:r>
        <w:r>
          <w:rPr>
            <w:color w:val="0000ED"/>
            <w:sz w:val="24"/>
          </w:rPr>
          <w:t>,</w:t>
        </w:r>
        <w:r>
          <w:rPr>
            <w:color w:val="0000ED"/>
            <w:sz w:val="24"/>
            <w:u w:val="single" w:color="0000ED"/>
          </w:rPr>
          <w:t> da Lei 14.133/2021</w:t>
        </w:r>
      </w:hyperlink>
      <w:r>
        <w:rPr>
          <w:sz w:val="24"/>
        </w:rPr>
        <w:t>, observadas as seguintes diretrizes:</w:t>
      </w:r>
    </w:p>
    <w:p>
      <w:pPr>
        <w:pStyle w:val="ListParagraph"/>
        <w:numPr>
          <w:ilvl w:val="3"/>
          <w:numId w:val="27"/>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8"/>
        <w:ind w:left="0"/>
      </w:pPr>
    </w:p>
    <w:p>
      <w:pPr>
        <w:pStyle w:val="Heading3"/>
        <w:numPr>
          <w:ilvl w:val="1"/>
          <w:numId w:val="27"/>
        </w:numPr>
        <w:tabs>
          <w:tab w:pos="869" w:val="left" w:leader="none"/>
        </w:tabs>
        <w:spacing w:line="240" w:lineRule="auto" w:before="1" w:after="0"/>
        <w:ind w:left="869" w:right="0" w:hanging="420"/>
        <w:jc w:val="both"/>
      </w:pPr>
      <w:r>
        <w:rPr/>
        <w:t>Reajuste de </w:t>
      </w:r>
      <w:r>
        <w:rPr>
          <w:spacing w:val="-2"/>
        </w:rPr>
        <w:t>preços:</w:t>
      </w:r>
    </w:p>
    <w:p>
      <w:pPr>
        <w:pStyle w:val="BodyText"/>
        <w:spacing w:line="235" w:lineRule="auto" w:before="118"/>
        <w:ind w:right="432"/>
        <w:jc w:val="both"/>
      </w:pPr>
      <w:r>
        <w:rPr/>
        <w:t>O reajustamento de preços ocorrerá conforme o Índice Nacional de Preços ao Consumidor</w:t>
      </w:r>
      <w:r>
        <w:rPr>
          <w:spacing w:val="-1"/>
        </w:rPr>
        <w:t> </w:t>
      </w:r>
      <w:r>
        <w:rPr/>
        <w:t>Amplo (IPCA), após período de 12 meses, em caso de haver</w:t>
      </w:r>
      <w:r>
        <w:rPr>
          <w:spacing w:val="-1"/>
        </w:rPr>
        <w:t> </w:t>
      </w:r>
      <w:r>
        <w:rPr/>
        <w:t>prorrogação</w:t>
      </w:r>
      <w:r>
        <w:rPr>
          <w:spacing w:val="-1"/>
        </w:rPr>
        <w:t> </w:t>
      </w:r>
      <w:r>
        <w:rPr/>
        <w:t>contratual</w:t>
      </w:r>
      <w:r>
        <w:rPr>
          <w:spacing w:val="-1"/>
        </w:rPr>
        <w:t> </w:t>
      </w:r>
      <w:r>
        <w:rPr/>
        <w:t>(conforme</w:t>
      </w:r>
      <w:r>
        <w:rPr>
          <w:spacing w:val="-14"/>
        </w:rPr>
        <w:t> </w:t>
      </w:r>
      <w:hyperlink r:id="rId43">
        <w:r>
          <w:rPr>
            <w:color w:val="0000ED"/>
            <w:u w:val="single" w:color="0000ED"/>
          </w:rPr>
          <w:t>Art.</w:t>
        </w:r>
        <w:r>
          <w:rPr>
            <w:color w:val="0000ED"/>
            <w:spacing w:val="-1"/>
            <w:u w:val="single" w:color="0000ED"/>
          </w:rPr>
          <w:t> </w:t>
        </w:r>
        <w:r>
          <w:rPr>
            <w:color w:val="0000ED"/>
            <w:u w:val="single" w:color="0000ED"/>
          </w:rPr>
          <w:t>107</w:t>
        </w:r>
        <w:r>
          <w:rPr>
            <w:color w:val="0000ED"/>
          </w:rPr>
          <w:t>,</w:t>
        </w:r>
        <w:r>
          <w:rPr>
            <w:color w:val="0000ED"/>
            <w:spacing w:val="-5"/>
            <w:u w:val="single" w:color="0000ED"/>
          </w:rPr>
          <w:t> </w:t>
        </w:r>
        <w:r>
          <w:rPr>
            <w:color w:val="0000ED"/>
            <w:u w:val="single" w:color="0000ED"/>
          </w:rPr>
          <w:t>da</w:t>
        </w:r>
        <w:r>
          <w:rPr>
            <w:color w:val="0000ED"/>
            <w:spacing w:val="-1"/>
            <w:u w:val="single" w:color="0000ED"/>
          </w:rPr>
          <w:t> </w:t>
        </w:r>
        <w:r>
          <w:rPr>
            <w:color w:val="0000ED"/>
            <w:u w:val="single" w:color="0000ED"/>
          </w:rPr>
          <w:t>Lei</w:t>
        </w:r>
        <w:r>
          <w:rPr>
            <w:color w:val="0000ED"/>
            <w:spacing w:val="-1"/>
            <w:u w:val="single" w:color="0000ED"/>
          </w:rPr>
          <w:t> </w:t>
        </w:r>
        <w:r>
          <w:rPr>
            <w:color w:val="0000ED"/>
            <w:u w:val="single" w:color="0000ED"/>
          </w:rPr>
          <w:t>14.133/2021</w:t>
        </w:r>
      </w:hyperlink>
      <w:r>
        <w:rPr/>
        <w:t>).</w:t>
      </w:r>
      <w:r>
        <w:rPr>
          <w:spacing w:val="-14"/>
        </w:rPr>
        <w:t> </w:t>
      </w:r>
      <w:r>
        <w:rPr/>
        <w:t>A</w:t>
      </w:r>
      <w:r>
        <w:rPr>
          <w:spacing w:val="-14"/>
        </w:rPr>
        <w:t> </w:t>
      </w:r>
      <w:r>
        <w:rPr/>
        <w:t>escolha</w:t>
      </w:r>
      <w:r>
        <w:rPr>
          <w:spacing w:val="-1"/>
        </w:rPr>
        <w:t> </w:t>
      </w:r>
      <w:r>
        <w:rPr/>
        <w:t>do</w:t>
      </w:r>
      <w:r>
        <w:rPr>
          <w:spacing w:val="-1"/>
        </w:rPr>
        <w:t> </w:t>
      </w:r>
      <w:r>
        <w:rPr/>
        <w:t>índice</w:t>
      </w:r>
      <w:r>
        <w:rPr>
          <w:spacing w:val="-1"/>
        </w:rPr>
        <w:t> </w:t>
      </w:r>
      <w:r>
        <w:rPr/>
        <w:t>IPCA</w:t>
      </w:r>
      <w:r>
        <w:rPr>
          <w:spacing w:val="-14"/>
        </w:rPr>
        <w:t> </w:t>
      </w:r>
      <w:r>
        <w:rPr/>
        <w:t>se</w:t>
      </w:r>
      <w:r>
        <w:rPr>
          <w:spacing w:val="-1"/>
        </w:rPr>
        <w:t> </w:t>
      </w:r>
      <w:r>
        <w:rPr/>
        <w:t>justifica</w:t>
      </w:r>
      <w:r>
        <w:rPr>
          <w:spacing w:val="-1"/>
        </w:rPr>
        <w:t> </w:t>
      </w:r>
      <w:r>
        <w:rPr/>
        <w:t>considerando</w:t>
      </w:r>
      <w:r>
        <w:rPr>
          <w:spacing w:val="-1"/>
        </w:rPr>
        <w:t> </w:t>
      </w:r>
      <w:r>
        <w:rPr/>
        <w:t>se</w:t>
      </w:r>
      <w:r>
        <w:rPr>
          <w:spacing w:val="-1"/>
        </w:rPr>
        <w:t> </w:t>
      </w:r>
      <w:r>
        <w:rPr/>
        <w:t>tratar</w:t>
      </w:r>
      <w:r>
        <w:rPr>
          <w:spacing w:val="-1"/>
        </w:rPr>
        <w:t> </w:t>
      </w:r>
      <w:r>
        <w:rPr/>
        <w:t>do</w:t>
      </w:r>
      <w:r>
        <w:rPr>
          <w:spacing w:val="-1"/>
        </w:rPr>
        <w:t> </w:t>
      </w:r>
      <w:r>
        <w:rPr/>
        <w:t>índice</w:t>
      </w:r>
      <w:r>
        <w:rPr>
          <w:spacing w:val="-1"/>
        </w:rPr>
        <w:t> </w:t>
      </w:r>
      <w:r>
        <w:rPr/>
        <w:t>oficial de inflação que é utilizado para reajustar os diversos tipos de contratos em âmbito nacional. Este índice é calculado pelo Instituto Brasileiro </w:t>
      </w:r>
      <w:r>
        <w:rPr/>
        <w:t>de Geografia e Estatística (IBGE) e é amplamente reconhecido como o indicador oficial que mede a inflação no país.</w:t>
      </w:r>
    </w:p>
    <w:p>
      <w:pPr>
        <w:pStyle w:val="BodyText"/>
        <w:spacing w:before="228"/>
        <w:ind w:left="0"/>
      </w:pPr>
    </w:p>
    <w:p>
      <w:pPr>
        <w:pStyle w:val="Heading3"/>
        <w:numPr>
          <w:ilvl w:val="1"/>
          <w:numId w:val="27"/>
        </w:numPr>
        <w:tabs>
          <w:tab w:pos="869" w:val="left" w:leader="none"/>
        </w:tabs>
        <w:spacing w:line="240" w:lineRule="auto" w:before="0" w:after="0"/>
        <w:ind w:left="869" w:right="0" w:hanging="420"/>
        <w:jc w:val="both"/>
      </w:pPr>
      <w:r>
        <w:rPr>
          <w:spacing w:val="-2"/>
        </w:rPr>
        <w:t>Garantia:</w:t>
      </w:r>
    </w:p>
    <w:p>
      <w:pPr>
        <w:pStyle w:val="ListParagraph"/>
        <w:numPr>
          <w:ilvl w:val="2"/>
          <w:numId w:val="27"/>
        </w:numPr>
        <w:tabs>
          <w:tab w:pos="1070" w:val="left" w:leader="none"/>
        </w:tabs>
        <w:spacing w:line="235" w:lineRule="auto" w:before="118" w:after="0"/>
        <w:ind w:left="449" w:right="432" w:firstLine="0"/>
        <w:jc w:val="both"/>
        <w:rPr>
          <w:sz w:val="24"/>
        </w:rPr>
      </w:pPr>
      <w:r>
        <w:rPr>
          <w:sz w:val="24"/>
        </w:rPr>
        <w:t>Em observância ao </w:t>
      </w:r>
      <w:hyperlink r:id="rId44">
        <w:r>
          <w:rPr>
            <w:color w:val="0000ED"/>
            <w:sz w:val="24"/>
            <w:u w:val="single" w:color="0000ED"/>
          </w:rPr>
          <w:t>Art. 58</w:t>
        </w:r>
        <w:r>
          <w:rPr>
            <w:color w:val="0000ED"/>
            <w:sz w:val="24"/>
          </w:rPr>
          <w:t>,</w:t>
        </w:r>
        <w:r>
          <w:rPr>
            <w:color w:val="0000ED"/>
            <w:sz w:val="24"/>
            <w:u w:val="single" w:color="0000ED"/>
          </w:rPr>
          <w:t> caput</w:t>
        </w:r>
        <w:r>
          <w:rPr>
            <w:color w:val="0000ED"/>
            <w:sz w:val="24"/>
          </w:rPr>
          <w:t>,</w:t>
        </w:r>
        <w:r>
          <w:rPr>
            <w:color w:val="0000ED"/>
            <w:sz w:val="24"/>
            <w:u w:val="single" w:color="0000ED"/>
          </w:rPr>
          <w:t> da Lei 14.133/21</w:t>
        </w:r>
      </w:hyperlink>
      <w:r>
        <w:rPr>
          <w:sz w:val="24"/>
        </w:rPr>
        <w:t>, que estabelece como facultativa à Administração Pública a exigência de </w:t>
      </w:r>
      <w:r>
        <w:rPr>
          <w:b/>
          <w:sz w:val="24"/>
        </w:rPr>
        <w:t>garantia de proposta </w:t>
      </w:r>
      <w:r>
        <w:rPr>
          <w:sz w:val="24"/>
        </w:rPr>
        <w:t>e, em alinhamento com o item 2.3 da OS-003-GDG-2024 (documento SEI </w:t>
      </w:r>
      <w:hyperlink r:id="rId45">
        <w:r>
          <w:rPr>
            <w:color w:val="0000ED"/>
            <w:sz w:val="24"/>
            <w:u w:val="single" w:color="0000ED"/>
          </w:rPr>
          <w:t>119101905</w:t>
        </w:r>
      </w:hyperlink>
      <w:r>
        <w:rPr>
          <w:sz w:val="24"/>
        </w:rPr>
        <w:t>), considera-se que a presente contratação não se reveste de alta complexidade técnica. Ademais, conforme o item 3 do Mapa de Riscos (documento SEI </w:t>
      </w:r>
      <w:hyperlink r:id="rId46">
        <w:r>
          <w:rPr>
            <w:color w:val="0000ED"/>
            <w:sz w:val="24"/>
            <w:u w:val="single" w:color="0000ED"/>
          </w:rPr>
          <w:t>119101877</w:t>
        </w:r>
      </w:hyperlink>
      <w:r>
        <w:rPr>
          <w:sz w:val="24"/>
        </w:rPr>
        <w:t>), que não apresenta </w:t>
      </w:r>
      <w:r>
        <w:rPr>
          <w:sz w:val="24"/>
        </w:rPr>
        <w:t>riscos ALTOS, conclui-se pela dispensa da referida garantia.</w:t>
      </w:r>
    </w:p>
    <w:p>
      <w:pPr>
        <w:pStyle w:val="ListParagraph"/>
        <w:numPr>
          <w:ilvl w:val="2"/>
          <w:numId w:val="27"/>
        </w:numPr>
        <w:tabs>
          <w:tab w:pos="1037" w:val="left" w:leader="none"/>
        </w:tabs>
        <w:spacing w:line="235" w:lineRule="auto" w:before="119" w:after="0"/>
        <w:ind w:left="449" w:right="432" w:firstLine="0"/>
        <w:jc w:val="both"/>
        <w:rPr>
          <w:sz w:val="24"/>
        </w:rPr>
      </w:pPr>
      <w:r>
        <w:rPr>
          <w:sz w:val="24"/>
        </w:rPr>
        <w:t>A</w:t>
      </w:r>
      <w:r>
        <w:rPr>
          <w:spacing w:val="-14"/>
          <w:sz w:val="24"/>
        </w:rPr>
        <w:t> </w:t>
      </w:r>
      <w:r>
        <w:rPr>
          <w:sz w:val="24"/>
        </w:rPr>
        <w:t>cobertura</w:t>
      </w:r>
      <w:r>
        <w:rPr>
          <w:spacing w:val="-2"/>
          <w:sz w:val="24"/>
        </w:rPr>
        <w:t> </w:t>
      </w:r>
      <w:r>
        <w:rPr>
          <w:sz w:val="24"/>
        </w:rPr>
        <w:t>de</w:t>
      </w:r>
      <w:r>
        <w:rPr>
          <w:spacing w:val="-2"/>
          <w:sz w:val="24"/>
        </w:rPr>
        <w:t> </w:t>
      </w:r>
      <w:r>
        <w:rPr>
          <w:b/>
          <w:sz w:val="24"/>
        </w:rPr>
        <w:t>garantia</w:t>
      </w:r>
      <w:r>
        <w:rPr>
          <w:b/>
          <w:spacing w:val="-2"/>
          <w:sz w:val="24"/>
        </w:rPr>
        <w:t> </w:t>
      </w:r>
      <w:r>
        <w:rPr>
          <w:b/>
          <w:sz w:val="24"/>
        </w:rPr>
        <w:t>contratual</w:t>
      </w:r>
      <w:r>
        <w:rPr>
          <w:b/>
          <w:spacing w:val="-2"/>
          <w:sz w:val="24"/>
        </w:rPr>
        <w:t> </w:t>
      </w:r>
      <w:r>
        <w:rPr>
          <w:sz w:val="24"/>
        </w:rPr>
        <w:t>será</w:t>
      </w:r>
      <w:r>
        <w:rPr>
          <w:spacing w:val="-2"/>
          <w:sz w:val="24"/>
        </w:rPr>
        <w:t> </w:t>
      </w:r>
      <w:r>
        <w:rPr>
          <w:sz w:val="24"/>
        </w:rPr>
        <w:t>avaliada</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a</w:t>
      </w:r>
      <w:r>
        <w:rPr>
          <w:spacing w:val="-2"/>
          <w:sz w:val="24"/>
        </w:rPr>
        <w:t> </w:t>
      </w:r>
      <w:r>
        <w:rPr>
          <w:sz w:val="24"/>
        </w:rPr>
        <w:t>OS-003-GDG-2024,</w:t>
      </w:r>
      <w:r>
        <w:rPr>
          <w:spacing w:val="-2"/>
          <w:sz w:val="24"/>
        </w:rPr>
        <w:t> </w:t>
      </w:r>
      <w:r>
        <w:rPr>
          <w:sz w:val="24"/>
        </w:rPr>
        <w:t>conforme</w:t>
      </w:r>
      <w:r>
        <w:rPr>
          <w:spacing w:val="-2"/>
          <w:sz w:val="24"/>
        </w:rPr>
        <w:t> </w:t>
      </w:r>
      <w:r>
        <w:rPr>
          <w:sz w:val="24"/>
        </w:rPr>
        <w:t>documento</w:t>
      </w:r>
      <w:r>
        <w:rPr>
          <w:spacing w:val="-2"/>
          <w:sz w:val="24"/>
        </w:rPr>
        <w:t> </w:t>
      </w:r>
      <w:r>
        <w:rPr>
          <w:sz w:val="24"/>
        </w:rPr>
        <w:t>SEI</w:t>
      </w:r>
      <w:r>
        <w:rPr>
          <w:spacing w:val="-2"/>
          <w:sz w:val="24"/>
        </w:rPr>
        <w:t> </w:t>
      </w:r>
      <w:r>
        <w:rPr>
          <w:sz w:val="24"/>
        </w:rPr>
        <w:t>119101905,</w:t>
      </w:r>
      <w:r>
        <w:rPr>
          <w:spacing w:val="-2"/>
          <w:sz w:val="24"/>
        </w:rPr>
        <w:t> </w:t>
      </w:r>
      <w:r>
        <w:rPr>
          <w:sz w:val="24"/>
        </w:rPr>
        <w:t>obedecendo</w:t>
      </w:r>
      <w:r>
        <w:rPr>
          <w:spacing w:val="-2"/>
          <w:sz w:val="24"/>
        </w:rPr>
        <w:t> </w:t>
      </w:r>
      <w:r>
        <w:rPr>
          <w:sz w:val="24"/>
        </w:rPr>
        <w:t>as cláusulas previstas no </w:t>
      </w:r>
      <w:hyperlink r:id="rId47">
        <w:r>
          <w:rPr>
            <w:color w:val="0000ED"/>
            <w:sz w:val="24"/>
            <w:u w:val="single" w:color="0000ED"/>
          </w:rPr>
          <w:t>art. 96 da Lei 14.133/21</w:t>
        </w:r>
      </w:hyperlink>
      <w:r>
        <w:rPr>
          <w:sz w:val="24"/>
        </w:rPr>
        <w:t>.</w:t>
      </w:r>
    </w:p>
    <w:p>
      <w:pPr>
        <w:pStyle w:val="BodyText"/>
        <w:spacing w:before="228"/>
        <w:ind w:left="0"/>
      </w:pPr>
    </w:p>
    <w:p>
      <w:pPr>
        <w:pStyle w:val="Heading3"/>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before="228"/>
        <w:ind w:left="0"/>
      </w:pPr>
    </w:p>
    <w:p>
      <w:pPr>
        <w:pStyle w:val="Heading3"/>
        <w:numPr>
          <w:ilvl w:val="1"/>
          <w:numId w:val="27"/>
        </w:numPr>
        <w:tabs>
          <w:tab w:pos="869" w:val="left" w:leader="none"/>
        </w:tabs>
        <w:spacing w:line="240" w:lineRule="auto" w:before="0" w:after="0"/>
        <w:ind w:left="869" w:right="0" w:hanging="420"/>
        <w:jc w:val="both"/>
      </w:pPr>
      <w:r>
        <w:rPr/>
        <w:t>Incidência</w:t>
      </w:r>
      <w:r>
        <w:rPr>
          <w:spacing w:val="-2"/>
        </w:rPr>
        <w:t> </w:t>
      </w:r>
      <w:r>
        <w:rPr/>
        <w:t>do</w:t>
      </w:r>
      <w:r>
        <w:rPr>
          <w:spacing w:val="-1"/>
        </w:rPr>
        <w:t> </w:t>
      </w:r>
      <w:r>
        <w:rPr/>
        <w:t>Programa</w:t>
      </w:r>
      <w:r>
        <w:rPr>
          <w:spacing w:val="-1"/>
        </w:rPr>
        <w:t> </w:t>
      </w:r>
      <w:r>
        <w:rPr/>
        <w:t>de</w:t>
      </w:r>
      <w:r>
        <w:rPr>
          <w:spacing w:val="-1"/>
        </w:rPr>
        <w:t> </w:t>
      </w:r>
      <w:r>
        <w:rPr>
          <w:spacing w:val="-2"/>
        </w:rPr>
        <w:t>Integridade:</w:t>
      </w:r>
    </w:p>
    <w:p>
      <w:pPr>
        <w:pStyle w:val="BodyText"/>
        <w:spacing w:line="235" w:lineRule="auto"/>
        <w:ind w:right="433"/>
        <w:jc w:val="both"/>
      </w:pPr>
      <w:r>
        <w:rPr/>
        <w:t>Caso o valor do contrato se enquadre no limite previsto no </w:t>
      </w:r>
      <w:hyperlink r:id="rId48">
        <w:r>
          <w:rPr>
            <w:color w:val="0000ED"/>
            <w:u w:val="single" w:color="0000ED"/>
          </w:rPr>
          <w:t>art. 1º da Lei estadual nº 7.753</w:t>
        </w:r>
      </w:hyperlink>
      <w:r>
        <w:rPr/>
        <w:t>, de 17 de outubro de 2017, a empresa deverá manter Programa de Integridade nos termos da referida Lei e eventuais modificações e regulamentos subsequentes, consistindo tal programa no </w:t>
      </w:r>
      <w:r>
        <w:rPr/>
        <w:t>conjunto</w:t>
      </w:r>
      <w:r>
        <w:rPr>
          <w:spacing w:val="40"/>
        </w:rPr>
        <w:t> </w:t>
      </w:r>
      <w:r>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BodyText"/>
        <w:spacing w:before="227"/>
        <w:ind w:left="0"/>
      </w:pPr>
    </w:p>
    <w:p>
      <w:pPr>
        <w:pStyle w:val="Heading3"/>
        <w:numPr>
          <w:ilvl w:val="1"/>
          <w:numId w:val="27"/>
        </w:numPr>
        <w:tabs>
          <w:tab w:pos="869" w:val="left" w:leader="none"/>
        </w:tabs>
        <w:spacing w:line="240" w:lineRule="auto" w:before="0" w:after="0"/>
        <w:ind w:left="869" w:right="0" w:hanging="420"/>
        <w:jc w:val="left"/>
      </w:pPr>
      <w:r>
        <w:rPr/>
        <w:t>Possíveis impactos </w:t>
      </w:r>
      <w:r>
        <w:rPr>
          <w:spacing w:val="-2"/>
        </w:rPr>
        <w:t>ambientais:</w:t>
      </w:r>
    </w:p>
    <w:p>
      <w:pPr>
        <w:pStyle w:val="BodyText"/>
        <w:spacing w:line="235" w:lineRule="auto" w:before="118"/>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before="229"/>
        <w:ind w:left="0"/>
      </w:pPr>
    </w:p>
    <w:p>
      <w:pPr>
        <w:pStyle w:val="Heading3"/>
        <w:numPr>
          <w:ilvl w:val="1"/>
          <w:numId w:val="27"/>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BodyText"/>
        <w:spacing w:before="228"/>
        <w:ind w:left="0"/>
      </w:pPr>
    </w:p>
    <w:p>
      <w:pPr>
        <w:pStyle w:val="Heading3"/>
        <w:numPr>
          <w:ilvl w:val="2"/>
          <w:numId w:val="27"/>
        </w:numPr>
        <w:tabs>
          <w:tab w:pos="1169" w:val="left" w:leader="none"/>
        </w:tabs>
        <w:spacing w:line="240" w:lineRule="auto" w:before="0" w:after="0"/>
        <w:ind w:left="1169" w:right="0" w:hanging="720"/>
        <w:jc w:val="left"/>
      </w:pPr>
      <w:r>
        <w:rPr/>
        <w:t>Obrigações do </w:t>
      </w:r>
      <w:r>
        <w:rPr>
          <w:spacing w:val="-2"/>
        </w:rPr>
        <w:t>Fornecedor/Contratado: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spacing w:after="0" w:line="235" w:lineRule="auto"/>
        <w:jc w:val="left"/>
        <w:rPr>
          <w:sz w:val="24"/>
        </w:rPr>
        <w:sectPr>
          <w:pgSz w:w="15840" w:h="24480"/>
          <w:pgMar w:top="880" w:bottom="280" w:left="360" w:right="360"/>
        </w:sectPr>
      </w:pPr>
    </w:p>
    <w:p>
      <w:pPr>
        <w:pStyle w:val="ListParagraph"/>
        <w:numPr>
          <w:ilvl w:val="3"/>
          <w:numId w:val="27"/>
        </w:numPr>
        <w:tabs>
          <w:tab w:pos="1349" w:val="left" w:leader="none"/>
        </w:tabs>
        <w:spacing w:line="240" w:lineRule="auto" w:before="76" w:after="0"/>
        <w:ind w:left="1349" w:right="0" w:hanging="900"/>
        <w:jc w:val="both"/>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8" w:after="0"/>
        <w:ind w:left="449" w:right="433" w:firstLine="0"/>
        <w:jc w:val="both"/>
        <w:rPr>
          <w:sz w:val="24"/>
        </w:rPr>
      </w:pPr>
      <w:r>
        <w:rPr>
          <w:sz w:val="24"/>
        </w:rPr>
        <w:t>Comunicar ao Fiscal do contrato, por escrito e tão logo constatado problema ou a impossibilidade de execução de qualquer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both"/>
        <w:rPr>
          <w:sz w:val="24"/>
        </w:rPr>
      </w:pPr>
      <w:r>
        <w:rPr>
          <w:sz w:val="24"/>
        </w:rPr>
        <w:t>A CONTRATADA deverá prestar todas as informações que forem solicitadas pela CONTRATANTE com objetivo de fiscalizar </w:t>
      </w:r>
      <w:r>
        <w:rPr>
          <w:sz w:val="24"/>
        </w:rPr>
        <w:t>o </w:t>
      </w:r>
      <w:r>
        <w:rPr>
          <w:spacing w:val="-2"/>
          <w:sz w:val="24"/>
        </w:rPr>
        <w:t>contrato;</w:t>
      </w:r>
    </w:p>
    <w:p>
      <w:pPr>
        <w:pStyle w:val="ListParagraph"/>
        <w:numPr>
          <w:ilvl w:val="3"/>
          <w:numId w:val="27"/>
        </w:numPr>
        <w:tabs>
          <w:tab w:pos="1364" w:val="left" w:leader="none"/>
        </w:tabs>
        <w:spacing w:line="235" w:lineRule="auto" w:before="119" w:after="0"/>
        <w:ind w:left="449" w:right="432" w:firstLine="0"/>
        <w:jc w:val="both"/>
        <w:rPr>
          <w:sz w:val="24"/>
        </w:rPr>
      </w:pPr>
      <w:r>
        <w:rPr>
          <w:sz w:val="24"/>
        </w:rPr>
        <w:t>Entregar os materiais com validade mínima de 85% do seu período total de validade, conforme Resolução SES nº 1342/2016, conforme documento SEI </w:t>
      </w:r>
      <w:hyperlink r:id="rId49">
        <w:r>
          <w:rPr>
            <w:color w:val="0000ED"/>
            <w:sz w:val="24"/>
            <w:u w:val="single" w:color="0000ED"/>
          </w:rPr>
          <w:t>120276927</w:t>
        </w:r>
      </w:hyperlink>
      <w:r>
        <w:rPr>
          <w:sz w:val="24"/>
        </w:rPr>
        <w:t>. Caso a validade seja inferior ao que está aqui estabelecido, a empresa deverá se comprometer formalmente, por </w:t>
      </w:r>
      <w:r>
        <w:rPr>
          <w:sz w:val="24"/>
        </w:rPr>
        <w:t>meio</w:t>
      </w:r>
      <w:r>
        <w:rPr>
          <w:spacing w:val="40"/>
          <w:sz w:val="24"/>
        </w:rPr>
        <w:t> </w:t>
      </w:r>
      <w:r>
        <w:rPr>
          <w:sz w:val="24"/>
        </w:rPr>
        <w:t>de carta de compromisso, a efetuar a troca dos insumos que venham ter a sua validade expirada, sem qualquer ônus para a</w:t>
      </w:r>
      <w:r>
        <w:rPr>
          <w:spacing w:val="-9"/>
          <w:sz w:val="24"/>
        </w:rPr>
        <w:t> </w:t>
      </w:r>
      <w:r>
        <w:rPr>
          <w:sz w:val="24"/>
        </w:rPr>
        <w:t>Administração;</w:t>
      </w:r>
    </w:p>
    <w:p>
      <w:pPr>
        <w:pStyle w:val="ListParagraph"/>
        <w:numPr>
          <w:ilvl w:val="3"/>
          <w:numId w:val="27"/>
        </w:numPr>
        <w:tabs>
          <w:tab w:pos="1350" w:val="left" w:leader="none"/>
        </w:tabs>
        <w:spacing w:line="235" w:lineRule="auto" w:before="119"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4"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2"/>
        <w:numPr>
          <w:ilvl w:val="0"/>
          <w:numId w:val="27"/>
        </w:numPr>
        <w:tabs>
          <w:tab w:pos="689" w:val="left" w:leader="none"/>
        </w:tabs>
        <w:spacing w:line="240" w:lineRule="auto" w:before="0" w:after="0"/>
        <w:ind w:left="689" w:right="0" w:hanging="240"/>
        <w:jc w:val="both"/>
      </w:pPr>
      <w:r>
        <w:rPr/>
        <w:t>REQUISITOS</w:t>
      </w:r>
      <w:r>
        <w:rPr>
          <w:spacing w:val="-14"/>
        </w:rPr>
        <w:t> </w:t>
      </w:r>
      <w:r>
        <w:rPr/>
        <w:t>MÍNIMOS</w:t>
      </w:r>
      <w:r>
        <w:rPr>
          <w:spacing w:val="-8"/>
        </w:rPr>
        <w:t> </w:t>
      </w:r>
      <w:r>
        <w:rPr/>
        <w:t>PARA</w:t>
      </w:r>
      <w:r>
        <w:rPr>
          <w:spacing w:val="-15"/>
        </w:rPr>
        <w:t> </w:t>
      </w:r>
      <w:r>
        <w:rPr>
          <w:spacing w:val="-2"/>
        </w:rPr>
        <w:t>EXECUÇÃO:</w:t>
      </w:r>
    </w:p>
    <w:p>
      <w:pPr>
        <w:pStyle w:val="Heading3"/>
        <w:numPr>
          <w:ilvl w:val="1"/>
          <w:numId w:val="27"/>
        </w:numPr>
        <w:tabs>
          <w:tab w:pos="869" w:val="left" w:leader="none"/>
        </w:tabs>
        <w:spacing w:line="240" w:lineRule="auto" w:before="114"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3"/>
          <w:numId w:val="27"/>
        </w:numPr>
        <w:tabs>
          <w:tab w:pos="1236" w:val="left" w:leader="none"/>
        </w:tabs>
        <w:spacing w:line="235" w:lineRule="auto" w:before="119" w:after="0"/>
        <w:ind w:left="449" w:right="433" w:firstLine="0"/>
        <w:jc w:val="left"/>
        <w:rPr>
          <w:sz w:val="24"/>
        </w:rPr>
      </w:pPr>
      <w:r>
        <w:rPr>
          <w:sz w:val="24"/>
        </w:rPr>
        <w:t>Pessoa física: cédula de identidade (RG) ou documento equivalente que, por força de lei, tenha validade para fins de identificação em </w:t>
      </w:r>
      <w:r>
        <w:rPr>
          <w:sz w:val="24"/>
        </w:rPr>
        <w:t>todo</w:t>
      </w:r>
      <w:r>
        <w:rPr>
          <w:spacing w:val="40"/>
          <w:sz w:val="24"/>
        </w:rPr>
        <w:t> </w:t>
      </w:r>
      <w:r>
        <w:rPr>
          <w:sz w:val="24"/>
        </w:rPr>
        <w:t>o território nacional.</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3"/>
          <w:numId w:val="27"/>
        </w:numPr>
        <w:tabs>
          <w:tab w:pos="1292" w:val="left" w:leader="none"/>
        </w:tabs>
        <w:spacing w:line="235" w:lineRule="auto" w:before="119" w:after="0"/>
        <w:ind w:left="449" w:right="433" w:firstLine="0"/>
        <w:jc w:val="both"/>
        <w:rPr>
          <w:sz w:val="24"/>
        </w:rPr>
      </w:pPr>
      <w:r>
        <w:rPr>
          <w:sz w:val="24"/>
        </w:rPr>
        <w:t>Microempreendedor Individual - MEI: Certificado da Condição de Microempreendedor Individual - CCMEI, cuja aceitação </w:t>
      </w:r>
      <w:r>
        <w:rPr>
          <w:sz w:val="24"/>
        </w:rPr>
        <w:t>ficará condicionada à verificação da autenticidade no sítio </w:t>
      </w:r>
      <w:hyperlink r:id="rId50">
        <w:r>
          <w:rPr>
            <w:color w:val="0000ED"/>
            <w:sz w:val="24"/>
            <w:u w:val="single" w:color="0000ED"/>
          </w:rPr>
          <w:t>www.portaldoempreendedor.gov.br</w:t>
        </w:r>
      </w:hyperlink>
      <w:r>
        <w:rPr>
          <w:sz w:val="24"/>
        </w:rPr>
        <w:t>.</w:t>
      </w:r>
    </w:p>
    <w:p>
      <w:pPr>
        <w:pStyle w:val="ListParagraph"/>
        <w:numPr>
          <w:ilvl w:val="3"/>
          <w:numId w:val="27"/>
        </w:numPr>
        <w:tabs>
          <w:tab w:pos="1259" w:val="left" w:leader="none"/>
        </w:tabs>
        <w:spacing w:line="235" w:lineRule="auto" w:before="119" w:after="0"/>
        <w:ind w:left="449" w:right="433"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3"/>
          <w:numId w:val="27"/>
        </w:numPr>
        <w:tabs>
          <w:tab w:pos="1257"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w:t>
      </w:r>
      <w:r>
        <w:rPr>
          <w:sz w:val="24"/>
        </w:rPr>
        <w:t>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3"/>
          <w:numId w:val="27"/>
        </w:numPr>
        <w:tabs>
          <w:tab w:pos="12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3"/>
          <w:numId w:val="27"/>
        </w:numPr>
        <w:tabs>
          <w:tab w:pos="1254"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3"/>
          <w:numId w:val="27"/>
        </w:numPr>
        <w:tabs>
          <w:tab w:pos="1229" w:val="left" w:leader="none"/>
        </w:tabs>
        <w:spacing w:line="235" w:lineRule="auto" w:before="118" w:after="0"/>
        <w:ind w:left="449" w:right="433" w:firstLine="0"/>
        <w:jc w:val="both"/>
        <w:rPr>
          <w:sz w:val="24"/>
        </w:rPr>
      </w:pPr>
      <w:r>
        <w:rPr>
          <w:sz w:val="24"/>
        </w:rPr>
        <w:t>Sociedade</w:t>
      </w:r>
      <w:r>
        <w:rPr>
          <w:spacing w:val="-2"/>
          <w:sz w:val="24"/>
        </w:rPr>
        <w:t> </w:t>
      </w:r>
      <w:r>
        <w:rPr>
          <w:sz w:val="24"/>
        </w:rPr>
        <w:t>Cooperativa:</w:t>
      </w:r>
      <w:r>
        <w:rPr>
          <w:spacing w:val="-2"/>
          <w:sz w:val="24"/>
        </w:rPr>
        <w:t> </w:t>
      </w:r>
      <w:r>
        <w:rPr>
          <w:sz w:val="24"/>
        </w:rPr>
        <w:t>ata</w:t>
      </w:r>
      <w:r>
        <w:rPr>
          <w:spacing w:val="-2"/>
          <w:sz w:val="24"/>
        </w:rPr>
        <w:t> </w:t>
      </w:r>
      <w:r>
        <w:rPr>
          <w:sz w:val="24"/>
        </w:rPr>
        <w:t>de</w:t>
      </w:r>
      <w:r>
        <w:rPr>
          <w:spacing w:val="-2"/>
          <w:sz w:val="24"/>
        </w:rPr>
        <w:t> </w:t>
      </w:r>
      <w:r>
        <w:rPr>
          <w:sz w:val="24"/>
        </w:rPr>
        <w:t>fundação</w:t>
      </w:r>
      <w:r>
        <w:rPr>
          <w:spacing w:val="-2"/>
          <w:sz w:val="24"/>
        </w:rPr>
        <w:t> </w:t>
      </w:r>
      <w:r>
        <w:rPr>
          <w:sz w:val="24"/>
        </w:rPr>
        <w:t>e</w:t>
      </w:r>
      <w:r>
        <w:rPr>
          <w:spacing w:val="-2"/>
          <w:sz w:val="24"/>
        </w:rPr>
        <w:t> </w:t>
      </w:r>
      <w:r>
        <w:rPr>
          <w:sz w:val="24"/>
        </w:rPr>
        <w:t>estatuto</w:t>
      </w:r>
      <w:r>
        <w:rPr>
          <w:spacing w:val="-2"/>
          <w:sz w:val="24"/>
        </w:rPr>
        <w:t> </w:t>
      </w:r>
      <w:r>
        <w:rPr>
          <w:sz w:val="24"/>
        </w:rPr>
        <w:t>social</w:t>
      </w:r>
      <w:r>
        <w:rPr>
          <w:spacing w:val="-2"/>
          <w:sz w:val="24"/>
        </w:rPr>
        <w:t> </w:t>
      </w:r>
      <w:r>
        <w:rPr>
          <w:sz w:val="24"/>
        </w:rPr>
        <w:t>em</w:t>
      </w:r>
      <w:r>
        <w:rPr>
          <w:spacing w:val="-2"/>
          <w:sz w:val="24"/>
        </w:rPr>
        <w:t> </w:t>
      </w:r>
      <w:r>
        <w:rPr>
          <w:sz w:val="24"/>
        </w:rPr>
        <w:t>vigor,</w:t>
      </w:r>
      <w:r>
        <w:rPr>
          <w:spacing w:val="-2"/>
          <w:sz w:val="24"/>
        </w:rPr>
        <w:t> </w:t>
      </w:r>
      <w:r>
        <w:rPr>
          <w:sz w:val="24"/>
        </w:rPr>
        <w:t>com</w:t>
      </w:r>
      <w:r>
        <w:rPr>
          <w:spacing w:val="-2"/>
          <w:sz w:val="24"/>
        </w:rPr>
        <w:t> </w:t>
      </w:r>
      <w:r>
        <w:rPr>
          <w:sz w:val="24"/>
        </w:rPr>
        <w:t>a</w:t>
      </w:r>
      <w:r>
        <w:rPr>
          <w:spacing w:val="-2"/>
          <w:sz w:val="24"/>
        </w:rPr>
        <w:t> </w:t>
      </w:r>
      <w:r>
        <w:rPr>
          <w:sz w:val="24"/>
        </w:rPr>
        <w:t>ata</w:t>
      </w:r>
      <w:r>
        <w:rPr>
          <w:spacing w:val="-2"/>
          <w:sz w:val="24"/>
        </w:rPr>
        <w:t> </w:t>
      </w:r>
      <w:r>
        <w:rPr>
          <w:sz w:val="24"/>
        </w:rPr>
        <w:t>da</w:t>
      </w:r>
      <w:r>
        <w:rPr>
          <w:spacing w:val="-2"/>
          <w:sz w:val="24"/>
        </w:rPr>
        <w:t> </w:t>
      </w:r>
      <w:r>
        <w:rPr>
          <w:sz w:val="24"/>
        </w:rPr>
        <w:t>assembleia</w:t>
      </w:r>
      <w:r>
        <w:rPr>
          <w:spacing w:val="-2"/>
          <w:sz w:val="24"/>
        </w:rPr>
        <w:t> </w:t>
      </w:r>
      <w:r>
        <w:rPr>
          <w:sz w:val="24"/>
        </w:rPr>
        <w:t>que</w:t>
      </w:r>
      <w:r>
        <w:rPr>
          <w:spacing w:val="-2"/>
          <w:sz w:val="24"/>
        </w:rPr>
        <w:t> </w:t>
      </w:r>
      <w:r>
        <w:rPr>
          <w:sz w:val="24"/>
        </w:rPr>
        <w:t>o</w:t>
      </w:r>
      <w:r>
        <w:rPr>
          <w:spacing w:val="-2"/>
          <w:sz w:val="24"/>
        </w:rPr>
        <w:t> </w:t>
      </w:r>
      <w:r>
        <w:rPr>
          <w:sz w:val="24"/>
        </w:rPr>
        <w:t>aprovou,</w:t>
      </w:r>
      <w:r>
        <w:rPr>
          <w:spacing w:val="-2"/>
          <w:sz w:val="24"/>
        </w:rPr>
        <w:t> </w:t>
      </w:r>
      <w:r>
        <w:rPr>
          <w:sz w:val="24"/>
        </w:rPr>
        <w:t>devidamente</w:t>
      </w:r>
      <w:r>
        <w:rPr>
          <w:spacing w:val="-2"/>
          <w:sz w:val="24"/>
        </w:rPr>
        <w:t> </w:t>
      </w:r>
      <w:r>
        <w:rPr>
          <w:sz w:val="24"/>
        </w:rPr>
        <w:t>arquivado</w:t>
      </w:r>
      <w:r>
        <w:rPr>
          <w:spacing w:val="-2"/>
          <w:sz w:val="24"/>
        </w:rPr>
        <w:t> </w:t>
      </w:r>
      <w:r>
        <w:rPr>
          <w:sz w:val="24"/>
        </w:rPr>
        <w:t>na</w:t>
      </w:r>
      <w:r>
        <w:rPr>
          <w:spacing w:val="-2"/>
          <w:sz w:val="24"/>
        </w:rPr>
        <w:t> </w:t>
      </w:r>
      <w:r>
        <w:rPr>
          <w:sz w:val="24"/>
        </w:rPr>
        <w:t>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ListParagraph"/>
        <w:numPr>
          <w:ilvl w:val="3"/>
          <w:numId w:val="27"/>
        </w:numPr>
        <w:tabs>
          <w:tab w:pos="1229" w:val="left" w:leader="none"/>
        </w:tabs>
        <w:spacing w:line="240" w:lineRule="auto" w:before="114" w:after="0"/>
        <w:ind w:left="1229" w:right="0" w:hanging="780"/>
        <w:jc w:val="both"/>
        <w:rPr>
          <w:sz w:val="24"/>
        </w:rPr>
      </w:pPr>
      <w:r>
        <w:rPr>
          <w:sz w:val="24"/>
        </w:rPr>
        <w:t>Quando cabível, os documentos apresentados devem estar acompanhados de todas as alterações ou da consolidação </w:t>
      </w:r>
      <w:r>
        <w:rPr>
          <w:spacing w:val="-2"/>
          <w:sz w:val="24"/>
        </w:rPr>
        <w:t>respectiva.</w:t>
      </w:r>
    </w:p>
    <w:p>
      <w:pPr>
        <w:pStyle w:val="BodyText"/>
        <w:spacing w:before="228"/>
        <w:ind w:left="0"/>
      </w:pPr>
    </w:p>
    <w:p>
      <w:pPr>
        <w:pStyle w:val="Heading3"/>
        <w:numPr>
          <w:ilvl w:val="1"/>
          <w:numId w:val="27"/>
        </w:numPr>
        <w:tabs>
          <w:tab w:pos="869" w:val="left" w:leader="none"/>
        </w:tabs>
        <w:spacing w:line="240" w:lineRule="auto" w:before="0" w:after="0"/>
        <w:ind w:left="869" w:right="0" w:hanging="420"/>
        <w:jc w:val="both"/>
      </w:pPr>
      <w:r>
        <w:rPr/>
        <w:t>Habilitação</w:t>
      </w:r>
      <w:r>
        <w:rPr>
          <w:spacing w:val="-5"/>
        </w:rPr>
        <w:t> </w:t>
      </w:r>
      <w:r>
        <w:rPr>
          <w:spacing w:val="-2"/>
        </w:rPr>
        <w:t>Técnica:</w:t>
      </w:r>
    </w:p>
    <w:p>
      <w:pPr>
        <w:pStyle w:val="ListParagraph"/>
        <w:numPr>
          <w:ilvl w:val="2"/>
          <w:numId w:val="27"/>
        </w:numPr>
        <w:tabs>
          <w:tab w:pos="1040" w:val="left" w:leader="none"/>
        </w:tabs>
        <w:spacing w:line="235" w:lineRule="auto" w:before="119" w:after="0"/>
        <w:ind w:left="449" w:right="433" w:firstLine="0"/>
        <w:jc w:val="both"/>
        <w:rPr>
          <w:sz w:val="24"/>
        </w:rPr>
      </w:pPr>
      <w:r>
        <w:rPr>
          <w:sz w:val="24"/>
        </w:rPr>
        <w:t>Atestado de capacidade técnica (pessoa jurídica) para desempenho de atividade pertinente e compatível com o objeto da licitação, através </w:t>
      </w:r>
      <w:r>
        <w:rPr>
          <w:sz w:val="24"/>
        </w:rPr>
        <w:t>de, no mínimo, 01 (um) atestado, fornecido(s) por pessoa jurídica de direito público ou privado, comprovando experiência mínima de 50% (cinquenta por cento) do objeto a ser contratado.</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 comprovações dos subitens abaixo estão norteadas pela legislação presente na </w:t>
      </w:r>
      <w:hyperlink r:id="rId51">
        <w:r>
          <w:rPr>
            <w:color w:val="0000ED"/>
            <w:sz w:val="24"/>
            <w:u w:val="single" w:color="0000ED"/>
          </w:rPr>
          <w:t>Cartilha Licita</w:t>
        </w:r>
        <w:r>
          <w:rPr>
            <w:color w:val="0000ED"/>
            <w:sz w:val="24"/>
          </w:rPr>
          <w:t>ç</w:t>
        </w:r>
        <w:r>
          <w:rPr>
            <w:color w:val="0000ED"/>
            <w:sz w:val="24"/>
            <w:u w:val="single" w:color="0000ED"/>
          </w:rPr>
          <w:t>ão</w:t>
        </w:r>
        <w:r>
          <w:rPr>
            <w:color w:val="0000ED"/>
            <w:spacing w:val="-14"/>
            <w:sz w:val="24"/>
            <w:u w:val="single" w:color="0000ED"/>
          </w:rPr>
          <w:t> </w:t>
        </w:r>
        <w:r>
          <w:rPr>
            <w:color w:val="0000ED"/>
            <w:spacing w:val="-2"/>
            <w:sz w:val="24"/>
            <w:u w:val="single" w:color="0000ED"/>
          </w:rPr>
          <w:t>ANVISA</w:t>
        </w:r>
      </w:hyperlink>
    </w:p>
    <w:p>
      <w:pPr>
        <w:pStyle w:val="ListParagraph"/>
        <w:numPr>
          <w:ilvl w:val="3"/>
          <w:numId w:val="27"/>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3"/>
        <w:numPr>
          <w:ilvl w:val="1"/>
          <w:numId w:val="27"/>
        </w:numPr>
        <w:tabs>
          <w:tab w:pos="869" w:val="left" w:leader="none"/>
        </w:tabs>
        <w:spacing w:line="240" w:lineRule="auto" w:before="0" w:after="0"/>
        <w:ind w:left="869" w:right="0" w:hanging="420"/>
        <w:jc w:val="left"/>
      </w:pPr>
      <w:r>
        <w:rPr/>
        <w:t>Habilitação Fiscal, Social e</w:t>
      </w:r>
      <w:r>
        <w:rPr>
          <w:spacing w:val="-5"/>
        </w:rPr>
        <w:t> </w:t>
      </w:r>
      <w:r>
        <w:rPr>
          <w:spacing w:val="-2"/>
        </w:rPr>
        <w:t>Trabalhista: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Inscrição no Cadastro Nacional de Pessoas Jurídicas ou no Cadastro de Pessoas Físicas, conforme o </w:t>
      </w:r>
      <w:r>
        <w:rPr>
          <w:spacing w:val="-2"/>
          <w:sz w:val="24"/>
        </w:rPr>
        <w:t>caso.</w:t>
      </w:r>
    </w:p>
    <w:p>
      <w:pPr>
        <w:pStyle w:val="ListParagraph"/>
        <w:numPr>
          <w:ilvl w:val="2"/>
          <w:numId w:val="27"/>
        </w:numPr>
        <w:tabs>
          <w:tab w:pos="1092" w:val="left" w:leader="none"/>
        </w:tabs>
        <w:spacing w:line="235" w:lineRule="auto" w:before="119" w:after="0"/>
        <w:ind w:left="449" w:right="433" w:firstLine="0"/>
        <w:jc w:val="left"/>
        <w:rPr>
          <w:sz w:val="24"/>
        </w:rPr>
      </w:pPr>
      <w:r>
        <w:rPr>
          <w:sz w:val="24"/>
        </w:rPr>
        <w:t>Regularidade</w:t>
      </w:r>
      <w:r>
        <w:rPr>
          <w:spacing w:val="40"/>
          <w:sz w:val="24"/>
        </w:rPr>
        <w:t> </w:t>
      </w:r>
      <w:r>
        <w:rPr>
          <w:sz w:val="24"/>
        </w:rPr>
        <w:t>fiscal</w:t>
      </w:r>
      <w:r>
        <w:rPr>
          <w:spacing w:val="40"/>
          <w:sz w:val="24"/>
        </w:rPr>
        <w:t> </w:t>
      </w:r>
      <w:r>
        <w:rPr>
          <w:sz w:val="24"/>
        </w:rPr>
        <w:t>perante</w:t>
      </w:r>
      <w:r>
        <w:rPr>
          <w:spacing w:val="40"/>
          <w:sz w:val="24"/>
        </w:rPr>
        <w:t> </w:t>
      </w:r>
      <w:r>
        <w:rPr>
          <w:sz w:val="24"/>
        </w:rPr>
        <w:t>a</w:t>
      </w:r>
      <w:r>
        <w:rPr>
          <w:spacing w:val="40"/>
          <w:sz w:val="24"/>
        </w:rPr>
        <w:t> </w:t>
      </w:r>
      <w:r>
        <w:rPr>
          <w:sz w:val="24"/>
        </w:rPr>
        <w:t>Fazenda</w:t>
      </w:r>
      <w:r>
        <w:rPr>
          <w:spacing w:val="40"/>
          <w:sz w:val="24"/>
        </w:rPr>
        <w:t> </w:t>
      </w:r>
      <w:r>
        <w:rPr>
          <w:sz w:val="24"/>
        </w:rPr>
        <w:t>Nacional,</w:t>
      </w:r>
      <w:r>
        <w:rPr>
          <w:spacing w:val="40"/>
          <w:sz w:val="24"/>
        </w:rPr>
        <w:t> </w:t>
      </w:r>
      <w:r>
        <w:rPr>
          <w:sz w:val="24"/>
        </w:rPr>
        <w:t>mediante</w:t>
      </w:r>
      <w:r>
        <w:rPr>
          <w:spacing w:val="40"/>
          <w:sz w:val="24"/>
        </w:rPr>
        <w:t> </w:t>
      </w:r>
      <w:r>
        <w:rPr>
          <w:sz w:val="24"/>
        </w:rPr>
        <w:t>apresentação</w:t>
      </w:r>
      <w:r>
        <w:rPr>
          <w:spacing w:val="40"/>
          <w:sz w:val="24"/>
        </w:rPr>
        <w:t> </w:t>
      </w:r>
      <w:r>
        <w:rPr>
          <w:sz w:val="24"/>
        </w:rPr>
        <w:t>de</w:t>
      </w:r>
      <w:r>
        <w:rPr>
          <w:spacing w:val="40"/>
          <w:sz w:val="24"/>
        </w:rPr>
        <w:t> </w:t>
      </w:r>
      <w:r>
        <w:rPr>
          <w:sz w:val="24"/>
        </w:rPr>
        <w:t>certidão</w:t>
      </w:r>
      <w:r>
        <w:rPr>
          <w:spacing w:val="40"/>
          <w:sz w:val="24"/>
        </w:rPr>
        <w:t> </w:t>
      </w:r>
      <w:r>
        <w:rPr>
          <w:sz w:val="24"/>
        </w:rPr>
        <w:t>expedida</w:t>
      </w:r>
      <w:r>
        <w:rPr>
          <w:spacing w:val="40"/>
          <w:sz w:val="24"/>
        </w:rPr>
        <w:t> </w:t>
      </w:r>
      <w:r>
        <w:rPr>
          <w:sz w:val="24"/>
        </w:rPr>
        <w:t>conjuntamente</w:t>
      </w:r>
      <w:r>
        <w:rPr>
          <w:spacing w:val="40"/>
          <w:sz w:val="24"/>
        </w:rPr>
        <w:t> </w:t>
      </w:r>
      <w:r>
        <w:rPr>
          <w:sz w:val="24"/>
        </w:rPr>
        <w:t>pela</w:t>
      </w:r>
      <w:r>
        <w:rPr>
          <w:spacing w:val="40"/>
          <w:sz w:val="24"/>
        </w:rPr>
        <w:t> </w:t>
      </w:r>
      <w:r>
        <w:rPr>
          <w:sz w:val="24"/>
        </w:rPr>
        <w:t>Secretaria</w:t>
      </w:r>
      <w:r>
        <w:rPr>
          <w:spacing w:val="40"/>
          <w:sz w:val="24"/>
        </w:rPr>
        <w:t> </w:t>
      </w:r>
      <w:r>
        <w:rPr>
          <w:sz w:val="24"/>
        </w:rPr>
        <w:t>da</w:t>
      </w:r>
      <w:r>
        <w:rPr>
          <w:spacing w:val="40"/>
          <w:sz w:val="24"/>
        </w:rPr>
        <w:t> </w:t>
      </w:r>
      <w:r>
        <w:rPr>
          <w:sz w:val="24"/>
        </w:rPr>
        <w:t>Receita Federal</w:t>
      </w:r>
      <w:r>
        <w:rPr>
          <w:spacing w:val="7"/>
          <w:sz w:val="24"/>
        </w:rPr>
        <w:t> </w:t>
      </w:r>
      <w:r>
        <w:rPr>
          <w:sz w:val="24"/>
        </w:rPr>
        <w:t>do</w:t>
      </w:r>
      <w:r>
        <w:rPr>
          <w:spacing w:val="7"/>
          <w:sz w:val="24"/>
        </w:rPr>
        <w:t> </w:t>
      </w:r>
      <w:r>
        <w:rPr>
          <w:sz w:val="24"/>
        </w:rPr>
        <w:t>Brasil</w:t>
      </w:r>
      <w:r>
        <w:rPr>
          <w:spacing w:val="7"/>
          <w:sz w:val="24"/>
        </w:rPr>
        <w:t> </w:t>
      </w:r>
      <w:r>
        <w:rPr>
          <w:sz w:val="24"/>
        </w:rPr>
        <w:t>(RFB)</w:t>
      </w:r>
      <w:r>
        <w:rPr>
          <w:spacing w:val="7"/>
          <w:sz w:val="24"/>
        </w:rPr>
        <w:t> </w:t>
      </w:r>
      <w:r>
        <w:rPr>
          <w:sz w:val="24"/>
        </w:rPr>
        <w:t>e</w:t>
      </w:r>
      <w:r>
        <w:rPr>
          <w:spacing w:val="7"/>
          <w:sz w:val="24"/>
        </w:rPr>
        <w:t> </w:t>
      </w:r>
      <w:r>
        <w:rPr>
          <w:sz w:val="24"/>
        </w:rPr>
        <w:t>pela</w:t>
      </w:r>
      <w:r>
        <w:rPr>
          <w:spacing w:val="7"/>
          <w:sz w:val="24"/>
        </w:rPr>
        <w:t> </w:t>
      </w:r>
      <w:r>
        <w:rPr>
          <w:sz w:val="24"/>
        </w:rPr>
        <w:t>Procuradoria-Geral</w:t>
      </w:r>
      <w:r>
        <w:rPr>
          <w:spacing w:val="7"/>
          <w:sz w:val="24"/>
        </w:rPr>
        <w:t> </w:t>
      </w:r>
      <w:r>
        <w:rPr>
          <w:sz w:val="24"/>
        </w:rPr>
        <w:t>da</w:t>
      </w:r>
      <w:r>
        <w:rPr>
          <w:spacing w:val="7"/>
          <w:sz w:val="24"/>
        </w:rPr>
        <w:t> </w:t>
      </w:r>
      <w:r>
        <w:rPr>
          <w:sz w:val="24"/>
        </w:rPr>
        <w:t>Fazenda</w:t>
      </w:r>
      <w:r>
        <w:rPr>
          <w:spacing w:val="7"/>
          <w:sz w:val="24"/>
        </w:rPr>
        <w:t> </w:t>
      </w:r>
      <w:r>
        <w:rPr>
          <w:sz w:val="24"/>
        </w:rPr>
        <w:t>Nacional</w:t>
      </w:r>
      <w:r>
        <w:rPr>
          <w:spacing w:val="7"/>
          <w:sz w:val="24"/>
        </w:rPr>
        <w:t> </w:t>
      </w:r>
      <w:r>
        <w:rPr>
          <w:sz w:val="24"/>
        </w:rPr>
        <w:t>(PGFN),</w:t>
      </w:r>
      <w:r>
        <w:rPr>
          <w:spacing w:val="7"/>
          <w:sz w:val="24"/>
        </w:rPr>
        <w:t> </w:t>
      </w:r>
      <w:r>
        <w:rPr>
          <w:sz w:val="24"/>
        </w:rPr>
        <w:t>referente</w:t>
      </w:r>
      <w:r>
        <w:rPr>
          <w:spacing w:val="7"/>
          <w:sz w:val="24"/>
        </w:rPr>
        <w:t> </w:t>
      </w:r>
      <w:r>
        <w:rPr>
          <w:sz w:val="24"/>
        </w:rPr>
        <w:t>a</w:t>
      </w:r>
      <w:r>
        <w:rPr>
          <w:spacing w:val="7"/>
          <w:sz w:val="24"/>
        </w:rPr>
        <w:t> </w:t>
      </w:r>
      <w:r>
        <w:rPr>
          <w:sz w:val="24"/>
        </w:rPr>
        <w:t>todos</w:t>
      </w:r>
      <w:r>
        <w:rPr>
          <w:spacing w:val="7"/>
          <w:sz w:val="24"/>
        </w:rPr>
        <w:t> </w:t>
      </w:r>
      <w:r>
        <w:rPr>
          <w:sz w:val="24"/>
        </w:rPr>
        <w:t>os</w:t>
      </w:r>
      <w:r>
        <w:rPr>
          <w:spacing w:val="7"/>
          <w:sz w:val="24"/>
        </w:rPr>
        <w:t> </w:t>
      </w:r>
      <w:r>
        <w:rPr>
          <w:sz w:val="24"/>
        </w:rPr>
        <w:t>créditos</w:t>
      </w:r>
      <w:r>
        <w:rPr>
          <w:spacing w:val="7"/>
          <w:sz w:val="24"/>
        </w:rPr>
        <w:t> </w:t>
      </w:r>
      <w:r>
        <w:rPr>
          <w:sz w:val="24"/>
        </w:rPr>
        <w:t>tributários</w:t>
      </w:r>
      <w:r>
        <w:rPr>
          <w:spacing w:val="7"/>
          <w:sz w:val="24"/>
        </w:rPr>
        <w:t> </w:t>
      </w:r>
      <w:r>
        <w:rPr>
          <w:sz w:val="24"/>
        </w:rPr>
        <w:t>federais</w:t>
      </w:r>
      <w:r>
        <w:rPr>
          <w:spacing w:val="7"/>
          <w:sz w:val="24"/>
        </w:rPr>
        <w:t> </w:t>
      </w:r>
      <w:r>
        <w:rPr>
          <w:sz w:val="24"/>
        </w:rPr>
        <w:t>e</w:t>
      </w:r>
      <w:r>
        <w:rPr>
          <w:spacing w:val="7"/>
          <w:sz w:val="24"/>
        </w:rPr>
        <w:t> </w:t>
      </w:r>
      <w:r>
        <w:rPr>
          <w:sz w:val="24"/>
        </w:rPr>
        <w:t>à</w:t>
      </w:r>
      <w:r>
        <w:rPr>
          <w:spacing w:val="7"/>
          <w:sz w:val="24"/>
        </w:rPr>
        <w:t> </w:t>
      </w:r>
      <w:r>
        <w:rPr>
          <w:sz w:val="24"/>
        </w:rPr>
        <w:t>Dívida</w:t>
      </w:r>
      <w:r>
        <w:rPr>
          <w:spacing w:val="-6"/>
          <w:sz w:val="24"/>
        </w:rPr>
        <w:t> </w:t>
      </w:r>
      <w:r>
        <w:rPr>
          <w:spacing w:val="-2"/>
          <w:sz w:val="24"/>
        </w:rPr>
        <w:t>Ativa</w:t>
      </w:r>
    </w:p>
    <w:p>
      <w:pPr>
        <w:pStyle w:val="BodyText"/>
        <w:spacing w:line="235" w:lineRule="auto" w:before="59"/>
        <w:ind w:right="417"/>
      </w:pPr>
      <w:r>
        <w:rPr/>
        <w:t>da União (DAU) por elas administrados,</w:t>
      </w:r>
      <w:r>
        <w:rPr>
          <w:spacing w:val="-2"/>
        </w:rPr>
        <w:t> </w:t>
      </w:r>
      <w:r>
        <w:rPr/>
        <w:t>que abrange, inclusive, as contribuições sociais previstas nas alíneas a a d, do parágrafo único, do art. 11, da Lei nº 8.212, de 1991.</w:t>
      </w:r>
    </w:p>
    <w:p>
      <w:pPr>
        <w:pStyle w:val="ListParagraph"/>
        <w:numPr>
          <w:ilvl w:val="2"/>
          <w:numId w:val="27"/>
        </w:numPr>
        <w:tabs>
          <w:tab w:pos="1075" w:val="left" w:leader="none"/>
        </w:tabs>
        <w:spacing w:line="235" w:lineRule="auto" w:before="194" w:after="0"/>
        <w:ind w:left="449" w:right="433" w:firstLine="0"/>
        <w:jc w:val="left"/>
        <w:rPr>
          <w:sz w:val="24"/>
        </w:rPr>
      </w:pPr>
      <w:r>
        <w:rPr>
          <w:sz w:val="24"/>
        </w:rPr>
        <w:t>Regularidade</w:t>
      </w:r>
      <w:r>
        <w:rPr>
          <w:spacing w:val="23"/>
          <w:sz w:val="24"/>
        </w:rPr>
        <w:t> </w:t>
      </w:r>
      <w:r>
        <w:rPr>
          <w:sz w:val="24"/>
        </w:rPr>
        <w:t>com</w:t>
      </w:r>
      <w:r>
        <w:rPr>
          <w:spacing w:val="23"/>
          <w:sz w:val="24"/>
        </w:rPr>
        <w:t> </w:t>
      </w:r>
      <w:r>
        <w:rPr>
          <w:sz w:val="24"/>
        </w:rPr>
        <w:t>o</w:t>
      </w:r>
      <w:r>
        <w:rPr>
          <w:spacing w:val="23"/>
          <w:sz w:val="24"/>
        </w:rPr>
        <w:t> </w:t>
      </w:r>
      <w:r>
        <w:rPr>
          <w:sz w:val="24"/>
        </w:rPr>
        <w:t>Fundo</w:t>
      </w:r>
      <w:r>
        <w:rPr>
          <w:spacing w:val="23"/>
          <w:sz w:val="24"/>
        </w:rPr>
        <w:t> </w:t>
      </w:r>
      <w:r>
        <w:rPr>
          <w:sz w:val="24"/>
        </w:rPr>
        <w:t>de</w:t>
      </w:r>
      <w:r>
        <w:rPr>
          <w:spacing w:val="23"/>
          <w:sz w:val="24"/>
        </w:rPr>
        <w:t> </w:t>
      </w:r>
      <w:r>
        <w:rPr>
          <w:sz w:val="24"/>
        </w:rPr>
        <w:t>Garantia</w:t>
      </w:r>
      <w:r>
        <w:rPr>
          <w:spacing w:val="23"/>
          <w:sz w:val="24"/>
        </w:rPr>
        <w:t> </w:t>
      </w:r>
      <w:r>
        <w:rPr>
          <w:sz w:val="24"/>
        </w:rPr>
        <w:t>do</w:t>
      </w:r>
      <w:r>
        <w:rPr>
          <w:spacing w:val="19"/>
          <w:sz w:val="24"/>
        </w:rPr>
        <w:t> </w:t>
      </w:r>
      <w:r>
        <w:rPr>
          <w:sz w:val="24"/>
        </w:rPr>
        <w:t>Tempo</w:t>
      </w:r>
      <w:r>
        <w:rPr>
          <w:spacing w:val="23"/>
          <w:sz w:val="24"/>
        </w:rPr>
        <w:t> </w:t>
      </w:r>
      <w:r>
        <w:rPr>
          <w:sz w:val="24"/>
        </w:rPr>
        <w:t>de</w:t>
      </w:r>
      <w:r>
        <w:rPr>
          <w:spacing w:val="23"/>
          <w:sz w:val="24"/>
        </w:rPr>
        <w:t> </w:t>
      </w:r>
      <w:r>
        <w:rPr>
          <w:sz w:val="24"/>
        </w:rPr>
        <w:t>Serviço</w:t>
      </w:r>
      <w:r>
        <w:rPr>
          <w:spacing w:val="23"/>
          <w:sz w:val="24"/>
        </w:rPr>
        <w:t> </w:t>
      </w:r>
      <w:r>
        <w:rPr>
          <w:sz w:val="24"/>
        </w:rPr>
        <w:t>(FGTS)</w:t>
      </w:r>
      <w:r>
        <w:rPr>
          <w:spacing w:val="23"/>
          <w:sz w:val="24"/>
        </w:rPr>
        <w:t> </w:t>
      </w:r>
      <w:r>
        <w:rPr>
          <w:sz w:val="24"/>
        </w:rPr>
        <w:t>mediante</w:t>
      </w:r>
      <w:r>
        <w:rPr>
          <w:spacing w:val="23"/>
          <w:sz w:val="24"/>
        </w:rPr>
        <w:t> </w:t>
      </w:r>
      <w:r>
        <w:rPr>
          <w:sz w:val="24"/>
        </w:rPr>
        <w:t>apresentação</w:t>
      </w:r>
      <w:r>
        <w:rPr>
          <w:spacing w:val="23"/>
          <w:sz w:val="24"/>
        </w:rPr>
        <w:t> </w:t>
      </w:r>
      <w:r>
        <w:rPr>
          <w:sz w:val="24"/>
        </w:rPr>
        <w:t>do</w:t>
      </w:r>
      <w:r>
        <w:rPr>
          <w:spacing w:val="23"/>
          <w:sz w:val="24"/>
        </w:rPr>
        <w:t> </w:t>
      </w:r>
      <w:r>
        <w:rPr>
          <w:sz w:val="24"/>
        </w:rPr>
        <w:t>Certificado</w:t>
      </w:r>
      <w:r>
        <w:rPr>
          <w:spacing w:val="23"/>
          <w:sz w:val="24"/>
        </w:rPr>
        <w:t> </w:t>
      </w:r>
      <w:r>
        <w:rPr>
          <w:sz w:val="24"/>
        </w:rPr>
        <w:t>de</w:t>
      </w:r>
      <w:r>
        <w:rPr>
          <w:spacing w:val="23"/>
          <w:sz w:val="24"/>
        </w:rPr>
        <w:t> </w:t>
      </w:r>
      <w:r>
        <w:rPr>
          <w:sz w:val="24"/>
        </w:rPr>
        <w:t>Regularidade</w:t>
      </w:r>
      <w:r>
        <w:rPr>
          <w:spacing w:val="23"/>
          <w:sz w:val="24"/>
        </w:rPr>
        <w:t> </w:t>
      </w:r>
      <w:r>
        <w:rPr>
          <w:sz w:val="24"/>
        </w:rPr>
        <w:t>do</w:t>
      </w:r>
      <w:r>
        <w:rPr>
          <w:spacing w:val="13"/>
          <w:sz w:val="24"/>
        </w:rPr>
        <w:t> </w:t>
      </w:r>
      <w:r>
        <w:rPr>
          <w:sz w:val="24"/>
        </w:rPr>
        <w:t>FGTS</w:t>
      </w:r>
      <w:r>
        <w:rPr>
          <w:spacing w:val="23"/>
          <w:sz w:val="24"/>
        </w:rPr>
        <w:t> </w:t>
      </w:r>
      <w:r>
        <w:rPr>
          <w:sz w:val="24"/>
        </w:rPr>
        <w:t>– </w:t>
      </w:r>
      <w:r>
        <w:rPr>
          <w:spacing w:val="-4"/>
          <w:sz w:val="24"/>
        </w:rPr>
        <w:t>CRF.</w:t>
      </w:r>
    </w:p>
    <w:p>
      <w:pPr>
        <w:pStyle w:val="ListParagraph"/>
        <w:numPr>
          <w:ilvl w:val="2"/>
          <w:numId w:val="27"/>
        </w:numPr>
        <w:tabs>
          <w:tab w:pos="1051"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w:t>
      </w:r>
      <w:r>
        <w:rPr>
          <w:sz w:val="24"/>
        </w:rPr>
        <w:t>menor, a partir de 14 anos, na condição de aprendiz, nos termos do artigo 7°, XXXIII, da Constituição.</w:t>
      </w:r>
    </w:p>
    <w:p>
      <w:pPr>
        <w:pStyle w:val="ListParagraph"/>
        <w:numPr>
          <w:ilvl w:val="2"/>
          <w:numId w:val="27"/>
        </w:numPr>
        <w:tabs>
          <w:tab w:pos="1064"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4"/>
          <w:sz w:val="24"/>
        </w:rPr>
        <w:t> </w:t>
      </w:r>
      <w:r>
        <w:rPr>
          <w:sz w:val="24"/>
        </w:rPr>
        <w:t>da Consolidação das Leis do Trabalho, aprovada pelo Decreto-Lei nº 5.452, de 1º de maio de 1943 (Certidão Negativa de Débitos Trabalhistas - CNDT ou Certidão Positiva de Débitos Trabalhistas com os mesmos efeitos da CNDT).</w:t>
      </w:r>
    </w:p>
    <w:p>
      <w:pPr>
        <w:pStyle w:val="ListParagraph"/>
        <w:numPr>
          <w:ilvl w:val="2"/>
          <w:numId w:val="27"/>
        </w:numPr>
        <w:tabs>
          <w:tab w:pos="1053" w:val="left" w:leader="none"/>
        </w:tabs>
        <w:spacing w:line="235" w:lineRule="auto" w:before="118" w:after="0"/>
        <w:ind w:left="449" w:right="433" w:firstLine="0"/>
        <w:jc w:val="both"/>
        <w:rPr>
          <w:sz w:val="24"/>
        </w:rPr>
      </w:pPr>
      <w:r>
        <w:rPr>
          <w:sz w:val="24"/>
        </w:rPr>
        <w:t>Prova de inscrição no cadastro de contribuintes estadual/distrital ou municipal, relativo ao domicílio ou sede do fornecedor, pertinente ao seu ramo de atividade e compatível com o objeto contratual, se houver.</w:t>
      </w:r>
    </w:p>
    <w:p>
      <w:pPr>
        <w:pStyle w:val="ListParagraph"/>
        <w:numPr>
          <w:ilvl w:val="3"/>
          <w:numId w:val="27"/>
        </w:numPr>
        <w:tabs>
          <w:tab w:pos="1242" w:val="left" w:leader="none"/>
        </w:tabs>
        <w:spacing w:line="235" w:lineRule="auto" w:before="120" w:after="0"/>
        <w:ind w:left="449" w:right="433" w:firstLine="0"/>
        <w:jc w:val="both"/>
        <w:rPr>
          <w:sz w:val="24"/>
        </w:rPr>
      </w:pPr>
      <w:r>
        <w:rPr>
          <w:sz w:val="24"/>
        </w:rPr>
        <w:t>O fornecedor enquadrado como microempreendedor individual que pretenda auferir os benefícios do tratamento diferenciado previstos </w:t>
      </w:r>
      <w:r>
        <w:rPr>
          <w:sz w:val="24"/>
        </w:rPr>
        <w:t>na Lei Complementar nº 123/2006, estará dispensado da prova de inscrição nos cadastros de contribuintes estadual e municipal, eis que a apresentação do Certificado de Condição de Microempreendedor Individual – CCMEI supre tais requisitos.</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Prova de regularidade com a Fazenda do Estado do Rio de Janeiro, mediante a apresentação </w:t>
      </w:r>
      <w:r>
        <w:rPr>
          <w:spacing w:val="-5"/>
          <w:sz w:val="24"/>
        </w:rPr>
        <w:t>de:</w:t>
      </w:r>
    </w:p>
    <w:p>
      <w:pPr>
        <w:pStyle w:val="ListParagraph"/>
        <w:spacing w:after="0" w:line="240" w:lineRule="auto"/>
        <w:jc w:val="both"/>
        <w:rPr>
          <w:sz w:val="24"/>
        </w:rPr>
        <w:sectPr>
          <w:pgSz w:w="15840" w:h="24480"/>
          <w:pgMar w:top="480" w:bottom="280" w:left="360" w:right="360"/>
        </w:sectPr>
      </w:pPr>
    </w:p>
    <w:p>
      <w:pPr>
        <w:pStyle w:val="ListParagraph"/>
        <w:numPr>
          <w:ilvl w:val="3"/>
          <w:numId w:val="27"/>
        </w:numPr>
        <w:tabs>
          <w:tab w:pos="1229" w:val="left" w:leader="none"/>
        </w:tabs>
        <w:spacing w:line="240" w:lineRule="auto" w:before="76" w:after="0"/>
        <w:ind w:left="1229" w:right="0" w:hanging="78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3"/>
          <w:numId w:val="27"/>
        </w:numPr>
        <w:tabs>
          <w:tab w:pos="1270" w:val="left" w:leader="none"/>
        </w:tabs>
        <w:spacing w:line="235" w:lineRule="auto" w:before="118" w:after="0"/>
        <w:ind w:left="449" w:right="433" w:firstLine="0"/>
        <w:jc w:val="both"/>
        <w:rPr>
          <w:sz w:val="24"/>
        </w:rPr>
      </w:pPr>
      <w:r>
        <w:rPr>
          <w:sz w:val="24"/>
        </w:rPr>
        <w:t>Certidão Negativa de Débitos em Dívida Ativa, ou Certidão Positiva com efeito de Negativa, para fins de participação em licitação, expedida pela Procuradoria Geral do Estado.</w:t>
      </w:r>
    </w:p>
    <w:p>
      <w:pPr>
        <w:pStyle w:val="ListParagraph"/>
        <w:numPr>
          <w:ilvl w:val="2"/>
          <w:numId w:val="27"/>
        </w:numPr>
        <w:tabs>
          <w:tab w:pos="1070" w:val="left" w:leader="none"/>
        </w:tabs>
        <w:spacing w:line="235" w:lineRule="auto" w:before="119" w:after="0"/>
        <w:ind w:left="449" w:right="433" w:firstLine="0"/>
        <w:jc w:val="both"/>
        <w:rPr>
          <w:sz w:val="24"/>
        </w:rPr>
      </w:pPr>
      <w:r>
        <w:rPr>
          <w:sz w:val="24"/>
        </w:rPr>
        <w:t>Regularidade com a Fazenda Estadual e Municipal do domicílio ou sede do fornecedor, relativa à atividade em cujo exercício contrata ou concorre, com a apresentação, conforme o caso, de:</w:t>
      </w:r>
    </w:p>
    <w:p>
      <w:pPr>
        <w:pStyle w:val="ListParagraph"/>
        <w:numPr>
          <w:ilvl w:val="3"/>
          <w:numId w:val="27"/>
        </w:numPr>
        <w:tabs>
          <w:tab w:pos="1282" w:val="left" w:leader="none"/>
        </w:tabs>
        <w:spacing w:line="235" w:lineRule="auto" w:before="119" w:after="0"/>
        <w:ind w:left="449" w:right="433" w:firstLine="0"/>
        <w:jc w:val="both"/>
        <w:rPr>
          <w:sz w:val="24"/>
        </w:rPr>
      </w:pPr>
      <w:r>
        <w:rPr>
          <w:sz w:val="24"/>
        </w:rPr>
        <w:t>Certidão Negativa de Débitos, ou Certidão Positiva com efeito de Negativa, perante o Fisco estadual, pertinente ao Imposto </w:t>
      </w:r>
      <w:r>
        <w:rPr>
          <w:sz w:val="24"/>
        </w:rPr>
        <w:t>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3"/>
          <w:numId w:val="27"/>
        </w:numPr>
        <w:tabs>
          <w:tab w:pos="1237" w:val="left" w:leader="none"/>
        </w:tabs>
        <w:spacing w:line="235" w:lineRule="auto" w:before="119" w:after="0"/>
        <w:ind w:left="449" w:right="433" w:firstLine="0"/>
        <w:jc w:val="both"/>
        <w:rPr>
          <w:sz w:val="24"/>
        </w:rPr>
      </w:pPr>
      <w:r>
        <w:rPr>
          <w:sz w:val="24"/>
        </w:rPr>
        <w:t>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2"/>
          <w:numId w:val="27"/>
        </w:numPr>
        <w:tabs>
          <w:tab w:pos="1085" w:val="left" w:leader="none"/>
        </w:tabs>
        <w:spacing w:line="235" w:lineRule="auto" w:before="119" w:after="0"/>
        <w:ind w:left="449" w:right="433" w:firstLine="0"/>
        <w:jc w:val="both"/>
        <w:rPr>
          <w:sz w:val="24"/>
        </w:rPr>
      </w:pPr>
      <w:r>
        <w:rPr>
          <w:sz w:val="24"/>
        </w:rPr>
        <w:t>Caso o fornecedor seja considerado isento dos tributos estaduais ou municipais relacionados ao objeto contratual, deverá comprovar </w:t>
      </w:r>
      <w:r>
        <w:rPr>
          <w:sz w:val="24"/>
        </w:rPr>
        <w:t>tal condição mediante a apresentação de declaração da Fazenda respectiva do seu domicílio ou sede, ou outra equivalente, na forma da lei.</w:t>
      </w:r>
    </w:p>
    <w:p>
      <w:pPr>
        <w:pStyle w:val="ListParagraph"/>
        <w:numPr>
          <w:ilvl w:val="2"/>
          <w:numId w:val="27"/>
        </w:numPr>
        <w:tabs>
          <w:tab w:pos="1201" w:val="left" w:leader="none"/>
        </w:tabs>
        <w:spacing w:line="235" w:lineRule="auto" w:before="119" w:after="0"/>
        <w:ind w:left="449" w:right="433" w:firstLine="0"/>
        <w:jc w:val="both"/>
        <w:rPr>
          <w:sz w:val="24"/>
        </w:rPr>
      </w:pPr>
      <w:r>
        <w:rPr>
          <w:sz w:val="24"/>
        </w:rPr>
        <w:t>Na hipótese de cuidar-se de microempresa ou de empresa de pequeno porte, na forma do art. 42 da Lei Complementar nº 123/2016, </w:t>
      </w:r>
      <w:r>
        <w:rPr>
          <w:sz w:val="24"/>
        </w:rPr>
        <w:t>a documentação somente será exigida para efeito de assinatura do contrato, caso se sagre vencedora no certame. Não obstante a obrigatoriedade de apresentação de toda a documentação habilitatória.</w:t>
      </w:r>
    </w:p>
    <w:p>
      <w:pPr>
        <w:pStyle w:val="ListParagraph"/>
        <w:numPr>
          <w:ilvl w:val="3"/>
          <w:numId w:val="27"/>
        </w:numPr>
        <w:tabs>
          <w:tab w:pos="1407"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assegurado,</w:t>
      </w:r>
      <w:r>
        <w:rPr>
          <w:spacing w:val="34"/>
          <w:sz w:val="24"/>
        </w:rPr>
        <w:t> </w:t>
      </w:r>
      <w:r>
        <w:rPr>
          <w:sz w:val="24"/>
        </w:rPr>
        <w:t>a</w:t>
      </w:r>
      <w:r>
        <w:rPr>
          <w:spacing w:val="34"/>
          <w:sz w:val="24"/>
        </w:rPr>
        <w:t> </w:t>
      </w:r>
      <w:r>
        <w:rPr>
          <w:sz w:val="24"/>
        </w:rPr>
        <w:t>partir</w:t>
      </w:r>
      <w:r>
        <w:rPr>
          <w:spacing w:val="34"/>
          <w:sz w:val="24"/>
        </w:rPr>
        <w:t> </w:t>
      </w:r>
      <w:r>
        <w:rPr>
          <w:sz w:val="24"/>
        </w:rPr>
        <w:t>de</w:t>
      </w:r>
      <w:r>
        <w:rPr>
          <w:spacing w:val="34"/>
          <w:sz w:val="24"/>
        </w:rPr>
        <w:t> </w:t>
      </w:r>
      <w:r>
        <w:rPr>
          <w:sz w:val="24"/>
        </w:rPr>
        <w:t>então,</w:t>
      </w:r>
      <w:r>
        <w:rPr>
          <w:spacing w:val="34"/>
          <w:sz w:val="24"/>
        </w:rPr>
        <w:t> </w:t>
      </w:r>
      <w:r>
        <w:rPr>
          <w:sz w:val="24"/>
        </w:rPr>
        <w:t>o</w:t>
      </w:r>
      <w:r>
        <w:rPr>
          <w:spacing w:val="34"/>
          <w:sz w:val="24"/>
        </w:rPr>
        <w:t> </w:t>
      </w:r>
      <w:r>
        <w:rPr>
          <w:sz w:val="24"/>
        </w:rPr>
        <w:t>prazo</w:t>
      </w:r>
      <w:r>
        <w:rPr>
          <w:spacing w:val="34"/>
          <w:sz w:val="24"/>
        </w:rPr>
        <w:t> </w:t>
      </w:r>
      <w:r>
        <w:rPr>
          <w:sz w:val="24"/>
        </w:rPr>
        <w:t>de</w:t>
      </w:r>
      <w:r>
        <w:rPr>
          <w:spacing w:val="34"/>
          <w:sz w:val="24"/>
        </w:rPr>
        <w:t> </w:t>
      </w:r>
      <w:r>
        <w:rPr>
          <w:sz w:val="24"/>
        </w:rPr>
        <w:t>5</w:t>
      </w:r>
      <w:r>
        <w:rPr>
          <w:spacing w:val="34"/>
          <w:sz w:val="24"/>
        </w:rPr>
        <w:t> </w:t>
      </w:r>
      <w:r>
        <w:rPr>
          <w:sz w:val="24"/>
        </w:rPr>
        <w:t>(cinco)</w:t>
      </w:r>
      <w:r>
        <w:rPr>
          <w:spacing w:val="34"/>
          <w:sz w:val="24"/>
        </w:rPr>
        <w:t> </w:t>
      </w:r>
      <w:r>
        <w:rPr>
          <w:sz w:val="24"/>
        </w:rPr>
        <w:t>dias</w:t>
      </w:r>
      <w:r>
        <w:rPr>
          <w:spacing w:val="34"/>
          <w:sz w:val="24"/>
        </w:rPr>
        <w:t> </w:t>
      </w:r>
      <w:r>
        <w:rPr>
          <w:sz w:val="24"/>
        </w:rPr>
        <w:t>úteis</w:t>
      </w:r>
      <w:r>
        <w:rPr>
          <w:spacing w:val="34"/>
          <w:sz w:val="24"/>
        </w:rPr>
        <w:t> </w:t>
      </w:r>
      <w:r>
        <w:rPr>
          <w:sz w:val="24"/>
        </w:rPr>
        <w:t>para</w:t>
      </w:r>
      <w:r>
        <w:rPr>
          <w:spacing w:val="34"/>
          <w:sz w:val="24"/>
        </w:rPr>
        <w:t> </w:t>
      </w:r>
      <w:r>
        <w:rPr>
          <w:sz w:val="24"/>
        </w:rPr>
        <w:t>a</w:t>
      </w:r>
      <w:r>
        <w:rPr>
          <w:spacing w:val="34"/>
          <w:sz w:val="24"/>
        </w:rPr>
        <w:t> </w:t>
      </w:r>
      <w:r>
        <w:rPr>
          <w:sz w:val="24"/>
        </w:rPr>
        <w:t>regularização</w:t>
      </w:r>
      <w:r>
        <w:rPr>
          <w:spacing w:val="34"/>
          <w:sz w:val="24"/>
        </w:rPr>
        <w:t> </w:t>
      </w:r>
      <w:r>
        <w:rPr>
          <w:sz w:val="24"/>
        </w:rPr>
        <w:t>da</w:t>
      </w:r>
      <w:r>
        <w:rPr>
          <w:spacing w:val="34"/>
          <w:sz w:val="24"/>
        </w:rPr>
        <w:t> </w:t>
      </w:r>
      <w:r>
        <w:rPr>
          <w:sz w:val="24"/>
        </w:rPr>
        <w:t>documentação,</w:t>
      </w:r>
      <w:r>
        <w:rPr>
          <w:spacing w:val="34"/>
          <w:sz w:val="24"/>
        </w:rPr>
        <w:t> </w:t>
      </w:r>
      <w:r>
        <w:rPr>
          <w:sz w:val="24"/>
        </w:rPr>
        <w:t>pagamento</w:t>
      </w:r>
      <w:r>
        <w:rPr>
          <w:spacing w:val="34"/>
          <w:sz w:val="24"/>
        </w:rPr>
        <w:t> </w:t>
      </w:r>
      <w:r>
        <w:rPr>
          <w:sz w:val="24"/>
        </w:rPr>
        <w:t>ou</w:t>
      </w:r>
      <w:r>
        <w:rPr>
          <w:spacing w:val="34"/>
          <w:sz w:val="24"/>
        </w:rPr>
        <w:t> </w:t>
      </w:r>
      <w:r>
        <w:rPr>
          <w:sz w:val="24"/>
        </w:rPr>
        <w:t>parcelamento</w:t>
      </w:r>
      <w:r>
        <w:rPr>
          <w:spacing w:val="34"/>
          <w:sz w:val="24"/>
        </w:rPr>
        <w:t> </w:t>
      </w:r>
      <w:r>
        <w:rPr>
          <w:sz w:val="24"/>
        </w:rPr>
        <w:t>do</w:t>
      </w:r>
      <w:r>
        <w:rPr>
          <w:spacing w:val="34"/>
          <w:sz w:val="24"/>
        </w:rPr>
        <w:t> </w:t>
      </w:r>
      <w:r>
        <w:rPr>
          <w:sz w:val="24"/>
        </w:rPr>
        <w:t>débito,</w:t>
      </w:r>
      <w:r>
        <w:rPr>
          <w:spacing w:val="34"/>
          <w:sz w:val="24"/>
        </w:rPr>
        <w:t> </w:t>
      </w:r>
      <w:r>
        <w:rPr>
          <w:spacing w:val="-10"/>
          <w:sz w:val="24"/>
        </w:rPr>
        <w:t>e</w:t>
      </w:r>
    </w:p>
    <w:p>
      <w:pPr>
        <w:pStyle w:val="BodyText"/>
        <w:spacing w:before="54"/>
        <w:jc w:val="both"/>
      </w:pPr>
      <w:r>
        <w:rPr/>
        <w:t>emissão de eventuais certidões negativas ou positivas com efeito</w:t>
      </w:r>
      <w:r>
        <w:rPr>
          <w:spacing w:val="-10"/>
        </w:rPr>
        <w:t> </w:t>
      </w:r>
      <w:r>
        <w:rPr/>
        <w:t>de negativas, na forma do art. 42, § 1º, da Lei Complementar nº </w:t>
      </w:r>
      <w:r>
        <w:rPr>
          <w:spacing w:val="-2"/>
        </w:rPr>
        <w:t>123/2016.</w:t>
      </w:r>
    </w:p>
    <w:p>
      <w:pPr>
        <w:pStyle w:val="ListParagraph"/>
        <w:numPr>
          <w:ilvl w:val="3"/>
          <w:numId w:val="27"/>
        </w:numPr>
        <w:tabs>
          <w:tab w:pos="1349" w:val="left" w:leader="none"/>
        </w:tabs>
        <w:spacing w:line="240" w:lineRule="auto" w:before="114" w:after="0"/>
        <w:ind w:left="1349" w:right="0" w:hanging="90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3"/>
          <w:numId w:val="27"/>
        </w:numPr>
        <w:tabs>
          <w:tab w:pos="1339" w:val="left" w:leader="none"/>
        </w:tabs>
        <w:spacing w:line="235" w:lineRule="auto" w:before="119" w:after="0"/>
        <w:ind w:left="449" w:right="433" w:firstLine="0"/>
        <w:jc w:val="both"/>
        <w:rPr>
          <w:sz w:val="24"/>
        </w:rPr>
      </w:pPr>
      <w:r>
        <w:rPr>
          <w:sz w:val="24"/>
        </w:rPr>
        <w:t>A</w:t>
      </w:r>
      <w:r>
        <w:rPr>
          <w:spacing w:val="-11"/>
          <w:sz w:val="24"/>
        </w:rPr>
        <w:t> </w:t>
      </w:r>
      <w:r>
        <w:rPr>
          <w:sz w:val="24"/>
        </w:rPr>
        <w:t>não regularização da documentação no prazo estipulado implicará a decadência do direito à contratação, na forma do § 2º, do art. 42, da Lei Complementar nº 123/2016, sem prejuízo da aplicação das sanções previstas no </w:t>
      </w:r>
      <w:hyperlink r:id="rId52">
        <w:r>
          <w:rPr>
            <w:color w:val="0000ED"/>
            <w:sz w:val="24"/>
            <w:u w:val="single" w:color="0000ED"/>
          </w:rPr>
          <w:t>art. 155</w:t>
        </w:r>
        <w:r>
          <w:rPr>
            <w:color w:val="0000ED"/>
            <w:sz w:val="24"/>
          </w:rPr>
          <w:t>,</w:t>
        </w:r>
        <w:r>
          <w:rPr>
            <w:color w:val="0000ED"/>
            <w:sz w:val="24"/>
            <w:u w:val="single" w:color="0000ED"/>
          </w:rPr>
          <w:t> da Lei nº 14.133/21</w:t>
        </w:r>
      </w:hyperlink>
      <w:r>
        <w:rPr>
          <w:sz w:val="24"/>
        </w:rPr>
        <w:t>.</w:t>
      </w:r>
    </w:p>
    <w:p>
      <w:pPr>
        <w:pStyle w:val="BodyText"/>
        <w:spacing w:before="228"/>
        <w:ind w:left="0"/>
      </w:pPr>
    </w:p>
    <w:p>
      <w:pPr>
        <w:pStyle w:val="Heading3"/>
        <w:numPr>
          <w:ilvl w:val="1"/>
          <w:numId w:val="27"/>
        </w:numPr>
        <w:tabs>
          <w:tab w:pos="869" w:val="left" w:leader="none"/>
        </w:tabs>
        <w:spacing w:line="240" w:lineRule="auto" w:before="1" w:after="0"/>
        <w:ind w:left="869" w:right="0" w:hanging="420"/>
        <w:jc w:val="both"/>
      </w:pPr>
      <w:r>
        <w:rPr/>
        <w:t>Habilitação Econômico-</w:t>
      </w:r>
      <w:r>
        <w:rPr>
          <w:spacing w:val="-2"/>
        </w:rPr>
        <w:t>Financeira:</w:t>
      </w:r>
    </w:p>
    <w:p>
      <w:pPr>
        <w:pStyle w:val="ListParagraph"/>
        <w:numPr>
          <w:ilvl w:val="2"/>
          <w:numId w:val="27"/>
        </w:numPr>
        <w:tabs>
          <w:tab w:pos="1062" w:val="left" w:leader="none"/>
        </w:tabs>
        <w:spacing w:line="235" w:lineRule="auto" w:before="118"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27"/>
        </w:numPr>
        <w:tabs>
          <w:tab w:pos="1049" w:val="left" w:leader="none"/>
        </w:tabs>
        <w:spacing w:line="240" w:lineRule="auto" w:before="115" w:after="0"/>
        <w:ind w:left="1049" w:right="0" w:hanging="600"/>
        <w:jc w:val="both"/>
        <w:rPr>
          <w:sz w:val="24"/>
        </w:rPr>
      </w:pPr>
      <w:r>
        <w:rPr>
          <w:sz w:val="24"/>
        </w:rPr>
        <w:t>Certidão negativa de falência expedida pelo distribuidor da sede do </w:t>
      </w:r>
      <w:r>
        <w:rPr>
          <w:spacing w:val="-2"/>
          <w:sz w:val="24"/>
        </w:rPr>
        <w:t>fornecedor;</w:t>
      </w:r>
    </w:p>
    <w:p>
      <w:pPr>
        <w:pStyle w:val="ListParagraph"/>
        <w:numPr>
          <w:ilvl w:val="3"/>
          <w:numId w:val="27"/>
        </w:numPr>
        <w:tabs>
          <w:tab w:pos="1222" w:val="left" w:leader="none"/>
        </w:tabs>
        <w:spacing w:line="235" w:lineRule="auto" w:before="118" w:after="0"/>
        <w:ind w:left="449" w:right="433" w:firstLine="0"/>
        <w:jc w:val="both"/>
        <w:rPr>
          <w:sz w:val="24"/>
        </w:rPr>
      </w:pPr>
      <w:r>
        <w:rPr>
          <w:sz w:val="24"/>
        </w:rPr>
        <w:t>As certidões comprobatórias do atendimento ao disposto, quando emitidas no Município do Rio de Janeiro, será a do 2º Ofício do Registro de Distribuição.</w:t>
      </w:r>
    </w:p>
    <w:p>
      <w:pPr>
        <w:pStyle w:val="ListParagraph"/>
        <w:numPr>
          <w:ilvl w:val="2"/>
          <w:numId w:val="27"/>
        </w:numPr>
        <w:tabs>
          <w:tab w:pos="1064"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27"/>
        </w:numPr>
        <w:tabs>
          <w:tab w:pos="1052" w:val="left" w:leader="none"/>
        </w:tabs>
        <w:spacing w:line="235" w:lineRule="auto" w:before="119" w:after="0"/>
        <w:ind w:left="449" w:right="433" w:firstLine="0"/>
        <w:jc w:val="both"/>
        <w:rPr>
          <w:sz w:val="24"/>
        </w:rPr>
      </w:pPr>
      <w:r>
        <w:rPr>
          <w:sz w:val="24"/>
        </w:rPr>
        <w:t>Balanço Patrimonial e demonstrações contábeis do último exercício social, já exigíveis e apresentados na forma da lei, que comprovem a </w:t>
      </w:r>
      <w:r>
        <w:rPr>
          <w:sz w:val="24"/>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3"/>
        <w:numPr>
          <w:ilvl w:val="1"/>
          <w:numId w:val="27"/>
        </w:numPr>
        <w:tabs>
          <w:tab w:pos="855" w:val="left" w:leader="none"/>
        </w:tabs>
        <w:spacing w:line="240" w:lineRule="auto" w:before="0" w:after="0"/>
        <w:ind w:left="855" w:right="0" w:hanging="406"/>
        <w:jc w:val="both"/>
      </w:pPr>
      <w:r>
        <w:rPr>
          <w:spacing w:val="-2"/>
        </w:rPr>
        <w:t>Amostra:</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Serão avaliadas amostras e/ou catálogo nos casos em que a marca do material não for pré-aprovada, de acordo com a tabela no item </w:t>
      </w:r>
      <w:r>
        <w:rPr>
          <w:spacing w:val="-4"/>
          <w:sz w:val="24"/>
        </w:rPr>
        <w:t>2.2.</w:t>
      </w:r>
    </w:p>
    <w:p>
      <w:pPr>
        <w:pStyle w:val="ListParagraph"/>
        <w:numPr>
          <w:ilvl w:val="2"/>
          <w:numId w:val="27"/>
        </w:numPr>
        <w:tabs>
          <w:tab w:pos="1107" w:val="left" w:leader="none"/>
        </w:tabs>
        <w:spacing w:line="235" w:lineRule="auto" w:before="119" w:after="0"/>
        <w:ind w:left="449" w:right="433" w:firstLine="0"/>
        <w:jc w:val="both"/>
        <w:rPr>
          <w:sz w:val="24"/>
        </w:rPr>
      </w:pPr>
      <w:r>
        <w:rPr>
          <w:sz w:val="24"/>
        </w:rPr>
        <w:t>Justificativa da necessidade de avaliação de amostras: A 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27"/>
        </w:numPr>
        <w:tabs>
          <w:tab w:pos="1085" w:val="left" w:leader="none"/>
        </w:tabs>
        <w:spacing w:line="235" w:lineRule="auto" w:before="118" w:after="0"/>
        <w:ind w:left="449" w:right="433" w:firstLine="0"/>
        <w:jc w:val="both"/>
        <w:rPr>
          <w:sz w:val="24"/>
        </w:rPr>
      </w:pPr>
      <w:r>
        <w:rPr>
          <w:sz w:val="24"/>
        </w:rPr>
        <w:t>Será exigida do licitante provisoriamente vencedor a apresentação de amostras de cada um dos itens arrematados, a ser encaminhada à Coordenadoria Técnica de Licitações e Contratos da UERJ (COTELI), localizado na Rua São Francisco Xavier nº. 524 – Sala 2.105 – 2° andar </w:t>
      </w:r>
      <w:r>
        <w:rPr>
          <w:sz w:val="24"/>
        </w:rPr>
        <w:t>– Bloco F, dentro de 03 (três) dias úteis a partir da solicitação no sistema SIGA. Os materiais apresentados para análise deverão estar corretamente identificados com o nome do licitante responsável pelo envio:</w:t>
      </w:r>
    </w:p>
    <w:p>
      <w:pPr>
        <w:pStyle w:val="ListParagraph"/>
        <w:numPr>
          <w:ilvl w:val="3"/>
          <w:numId w:val="27"/>
        </w:numPr>
        <w:tabs>
          <w:tab w:pos="1229" w:val="left" w:leader="none"/>
        </w:tabs>
        <w:spacing w:line="240" w:lineRule="auto" w:before="113" w:after="0"/>
        <w:ind w:left="1229" w:right="0" w:hanging="780"/>
        <w:jc w:val="left"/>
        <w:rPr>
          <w:sz w:val="24"/>
        </w:rPr>
      </w:pPr>
      <w:r>
        <w:rPr>
          <w:sz w:val="24"/>
        </w:rPr>
        <w:t>O quantitativo de amostras </w:t>
      </w:r>
      <w:r>
        <w:rPr>
          <w:b/>
          <w:sz w:val="24"/>
        </w:rPr>
        <w:t>não </w:t>
      </w:r>
      <w:r>
        <w:rPr>
          <w:sz w:val="24"/>
        </w:rPr>
        <w:t>será contabilizado como item de entrega, a ser descontado da quantidade </w:t>
      </w:r>
      <w:r>
        <w:rPr>
          <w:spacing w:val="-2"/>
          <w:sz w:val="24"/>
        </w:rPr>
        <w:t>contratada;</w:t>
      </w:r>
    </w:p>
    <w:p>
      <w:pPr>
        <w:pStyle w:val="ListParagraph"/>
        <w:numPr>
          <w:ilvl w:val="3"/>
          <w:numId w:val="27"/>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quantidade de amostras para análise e avaliação técnica terá que seguir o solicitado no quadro do Item </w:t>
      </w:r>
      <w:r>
        <w:rPr>
          <w:b/>
          <w:spacing w:val="-2"/>
          <w:sz w:val="24"/>
        </w:rPr>
        <w:t>2.2.</w:t>
      </w:r>
      <w:r>
        <w:rPr>
          <w:spacing w:val="-2"/>
          <w:sz w:val="24"/>
        </w:rPr>
        <w:t>;</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apresentação da amostra do material cotado tem por objetivo a verificação de sua compatibilidade com as especificações deste </w:t>
      </w:r>
      <w:r>
        <w:rPr>
          <w:spacing w:val="-2"/>
          <w:sz w:val="24"/>
        </w:rPr>
        <w:t>termo;</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validade das amostras a serem entregues deve ser de, no mínimo, 02 (dois) </w:t>
      </w:r>
      <w:r>
        <w:rPr>
          <w:spacing w:val="-2"/>
          <w:sz w:val="24"/>
        </w:rPr>
        <w:t>meses;</w:t>
      </w:r>
    </w:p>
    <w:p>
      <w:pPr>
        <w:pStyle w:val="ListParagraph"/>
        <w:numPr>
          <w:ilvl w:val="2"/>
          <w:numId w:val="27"/>
        </w:numPr>
        <w:tabs>
          <w:tab w:pos="1038" w:val="left" w:leader="none"/>
        </w:tabs>
        <w:spacing w:line="235" w:lineRule="auto" w:before="119" w:after="0"/>
        <w:ind w:left="449" w:right="432" w:firstLine="0"/>
        <w:jc w:val="both"/>
        <w:rPr>
          <w:sz w:val="24"/>
        </w:rPr>
      </w:pPr>
      <w:r>
        <w:rPr>
          <w:sz w:val="24"/>
        </w:rPr>
        <w:t>A</w:t>
      </w:r>
      <w:r>
        <w:rPr>
          <w:spacing w:val="-13"/>
          <w:sz w:val="24"/>
        </w:rPr>
        <w:t> </w:t>
      </w:r>
      <w:r>
        <w:rPr>
          <w:sz w:val="24"/>
        </w:rPr>
        <w:t>avaliação técnica das amostras será realizada por uma Equipe</w:t>
      </w:r>
      <w:r>
        <w:rPr>
          <w:spacing w:val="-4"/>
          <w:sz w:val="24"/>
        </w:rPr>
        <w:t> </w:t>
      </w:r>
      <w:r>
        <w:rPr>
          <w:sz w:val="24"/>
        </w:rPr>
        <w:t>Técnica designada formalmente pela Comissão de Padronização de Materiais Médico Hospitalares (CPMMH), composta por servidores, profissionais qualificados e com expertise na área dos insumos em avaliação que emitirá Parecer Técnico, conforme documento SEI </w:t>
      </w:r>
      <w:hyperlink r:id="rId53">
        <w:r>
          <w:rPr>
            <w:color w:val="0000ED"/>
            <w:sz w:val="24"/>
            <w:u w:val="single" w:color="0000ED"/>
          </w:rPr>
          <w:t>120276925</w:t>
        </w:r>
      </w:hyperlink>
      <w:r>
        <w:rPr>
          <w:sz w:val="24"/>
        </w:rPr>
        <w:t>.</w:t>
      </w:r>
      <w:r>
        <w:rPr>
          <w:spacing w:val="-5"/>
          <w:sz w:val="24"/>
        </w:rPr>
        <w:t> </w:t>
      </w:r>
      <w:r>
        <w:rPr>
          <w:sz w:val="24"/>
        </w:rPr>
        <w:t>A</w:t>
      </w:r>
      <w:r>
        <w:rPr>
          <w:spacing w:val="-5"/>
          <w:sz w:val="24"/>
        </w:rPr>
        <w:t> </w:t>
      </w:r>
      <w:r>
        <w:rPr>
          <w:sz w:val="24"/>
        </w:rPr>
        <w:t>Equipe Técnica, definida pela CPMMH, verificará a conformidade das amostras com as especificações técnicas estabelecidas no Edital/Termo de Referência, podendo realizar análises visuais, testes funcionais, e outros procedimentos que se fizerem necessários, seguindo os protocolos internos e as boas práticas;</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Por meio de mensagem no sistema, será divulgado o local e horário de realização do procedimento para a avaliação das amostras, cuja presença será facultada a todos os interessados, incluindo os demais licitantes;</w:t>
      </w:r>
    </w:p>
    <w:p>
      <w:pPr>
        <w:pStyle w:val="BodyText"/>
        <w:spacing w:before="114"/>
        <w:jc w:val="both"/>
      </w:pPr>
      <w:r>
        <w:rPr/>
        <w:t>4.5.6.2</w:t>
      </w:r>
      <w:r>
        <w:rPr>
          <w:spacing w:val="60"/>
        </w:rPr>
        <w:t> </w:t>
      </w:r>
      <w:r>
        <w:rPr/>
        <w:t>Os resultados das avaliações serão divulgados por meio de mensagem no </w:t>
      </w:r>
      <w:r>
        <w:rPr>
          <w:spacing w:val="-2"/>
        </w:rPr>
        <w:t>sistema.</w:t>
      </w:r>
    </w:p>
    <w:p>
      <w:pPr>
        <w:pStyle w:val="ListParagraph"/>
        <w:numPr>
          <w:ilvl w:val="2"/>
          <w:numId w:val="27"/>
        </w:numPr>
        <w:tabs>
          <w:tab w:pos="1099" w:val="left" w:leader="none"/>
        </w:tabs>
        <w:spacing w:line="235" w:lineRule="auto" w:before="119" w:after="0"/>
        <w:ind w:left="449" w:right="433" w:firstLine="0"/>
        <w:jc w:val="both"/>
        <w:rPr>
          <w:sz w:val="24"/>
        </w:rPr>
      </w:pPr>
      <w:r>
        <w:rPr>
          <w:sz w:val="24"/>
        </w:rPr>
        <w:t>A</w:t>
      </w:r>
      <w:r>
        <w:rPr>
          <w:spacing w:val="-14"/>
          <w:sz w:val="24"/>
        </w:rPr>
        <w:t> </w:t>
      </w:r>
      <w:r>
        <w:rPr>
          <w:sz w:val="24"/>
        </w:rPr>
        <w:t>proposta será desclassificada no caso de o material ser reprovado, devendo o proponente ser notificado para ciência do laudo. Se </w:t>
      </w:r>
      <w:r>
        <w:rPr>
          <w:sz w:val="24"/>
        </w:rPr>
        <w:t>aplicável, a retirada do excedente de amostra/instrumental/equipamento em comodato após a avaliação deverá se dar no prazo de 10 (dez) dias úteis. Quando extrapolados, presumir-se-á o desinteresse do proponente em relação ao mesmo, que poderá ser descartado ou incorporado ao patrimônio da </w:t>
      </w:r>
      <w:r>
        <w:rPr>
          <w:spacing w:val="-2"/>
          <w:sz w:val="24"/>
        </w:rPr>
        <w:t>UERJ/HUPE;</w:t>
      </w:r>
    </w:p>
    <w:p>
      <w:pPr>
        <w:pStyle w:val="ListParagraph"/>
        <w:numPr>
          <w:ilvl w:val="2"/>
          <w:numId w:val="27"/>
        </w:numPr>
        <w:tabs>
          <w:tab w:pos="1044" w:val="left" w:leader="none"/>
        </w:tabs>
        <w:spacing w:line="235" w:lineRule="auto" w:before="118" w:after="0"/>
        <w:ind w:left="449" w:right="433" w:firstLine="0"/>
        <w:jc w:val="both"/>
        <w:rPr>
          <w:sz w:val="24"/>
        </w:rPr>
      </w:pPr>
      <w:r>
        <w:rPr>
          <w:sz w:val="24"/>
        </w:rPr>
        <w:t>A</w:t>
      </w:r>
      <w:r>
        <w:rPr>
          <w:spacing w:val="-7"/>
          <w:sz w:val="24"/>
        </w:rPr>
        <w:t> </w:t>
      </w:r>
      <w:r>
        <w:rPr>
          <w:sz w:val="24"/>
        </w:rPr>
        <w:t>desclassificação da proposta na forma prevista no subitem anterior acarretará o consequente chamamento do segundo colocado, adotando-se o mesmo procedimento em relação à avaliação do material.</w:t>
      </w:r>
    </w:p>
    <w:p>
      <w:pPr>
        <w:pStyle w:val="ListParagraph"/>
        <w:numPr>
          <w:ilvl w:val="2"/>
          <w:numId w:val="27"/>
        </w:numPr>
        <w:tabs>
          <w:tab w:pos="1056" w:val="left" w:leader="none"/>
        </w:tabs>
        <w:spacing w:line="235" w:lineRule="auto" w:before="119" w:after="0"/>
        <w:ind w:left="449" w:right="433" w:firstLine="0"/>
        <w:jc w:val="both"/>
        <w:rPr>
          <w:sz w:val="24"/>
        </w:rPr>
      </w:pPr>
      <w:r>
        <w:rPr>
          <w:sz w:val="24"/>
        </w:rPr>
        <w:t>As empresas que oferecerem produtos de marcas pré-aprovadas, conforme constam nas especificações deste termo, estarão dispensadas </w:t>
      </w:r>
      <w:r>
        <w:rPr>
          <w:sz w:val="24"/>
        </w:rPr>
        <w:t>da apresentação de amostras. Cabe ressaltar que, nos casos de marca pré-aprovada, dispensada, portanto, a apresentação da amostra, não será válido apresentar proposta detalhe contendo item diferente do licitado.</w:t>
      </w:r>
    </w:p>
    <w:p>
      <w:pPr>
        <w:pStyle w:val="BodyText"/>
        <w:spacing w:before="228"/>
        <w:ind w:left="0"/>
      </w:pPr>
    </w:p>
    <w:p>
      <w:pPr>
        <w:pStyle w:val="Heading3"/>
        <w:numPr>
          <w:ilvl w:val="1"/>
          <w:numId w:val="27"/>
        </w:numPr>
        <w:tabs>
          <w:tab w:pos="869" w:val="left" w:leader="none"/>
        </w:tabs>
        <w:spacing w:line="240" w:lineRule="auto" w:before="0" w:after="0"/>
        <w:ind w:left="869" w:right="0" w:hanging="420"/>
        <w:jc w:val="left"/>
      </w:pPr>
      <w:r>
        <w:rPr/>
        <w:t>Entrega,</w:t>
      </w:r>
      <w:r>
        <w:rPr>
          <w:spacing w:val="-15"/>
        </w:rPr>
        <w:t> </w:t>
      </w:r>
      <w:r>
        <w:rPr/>
        <w:t>Avaliação</w:t>
      </w:r>
      <w:r>
        <w:rPr>
          <w:spacing w:val="-7"/>
        </w:rPr>
        <w:t> </w:t>
      </w:r>
      <w:r>
        <w:rPr/>
        <w:t>da</w:t>
      </w:r>
      <w:r>
        <w:rPr>
          <w:spacing w:val="-4"/>
        </w:rPr>
        <w:t> </w:t>
      </w:r>
      <w:r>
        <w:rPr/>
        <w:t>Qualidade</w:t>
      </w:r>
      <w:r>
        <w:rPr>
          <w:spacing w:val="-3"/>
        </w:rPr>
        <w:t> </w:t>
      </w:r>
      <w:r>
        <w:rPr/>
        <w:t>e</w:t>
      </w:r>
      <w:r>
        <w:rPr>
          <w:spacing w:val="-15"/>
        </w:rPr>
        <w:t> </w:t>
      </w:r>
      <w:r>
        <w:rPr/>
        <w:t>Aceite</w:t>
      </w:r>
      <w:r>
        <w:rPr>
          <w:spacing w:val="-4"/>
        </w:rPr>
        <w:t> </w:t>
      </w:r>
      <w:r>
        <w:rPr/>
        <w:t>do</w:t>
      </w:r>
      <w:r>
        <w:rPr>
          <w:spacing w:val="-3"/>
        </w:rPr>
        <w:t> </w:t>
      </w:r>
      <w:r>
        <w:rPr>
          <w:spacing w:val="-2"/>
        </w:rPr>
        <w:t>objeto:</w:t>
      </w:r>
    </w:p>
    <w:p>
      <w:pPr>
        <w:pStyle w:val="ListParagraph"/>
        <w:numPr>
          <w:ilvl w:val="2"/>
          <w:numId w:val="27"/>
        </w:numPr>
        <w:tabs>
          <w:tab w:pos="1039" w:val="left" w:leader="none"/>
        </w:tabs>
        <w:spacing w:line="235" w:lineRule="auto" w:before="119" w:after="0"/>
        <w:ind w:left="449" w:right="433" w:firstLine="0"/>
        <w:jc w:val="both"/>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54">
        <w:r>
          <w:rPr>
            <w:color w:val="0000ED"/>
            <w:sz w:val="24"/>
            <w:u w:val="single" w:color="0000ED"/>
          </w:rPr>
          <w:t>120277671</w:t>
        </w:r>
      </w:hyperlink>
      <w:r>
        <w:rPr>
          <w:sz w:val="24"/>
        </w:rPr>
        <w:t>.</w:t>
      </w:r>
    </w:p>
    <w:p>
      <w:pPr>
        <w:pStyle w:val="ListParagraph"/>
        <w:spacing w:after="0" w:line="235" w:lineRule="auto"/>
        <w:jc w:val="both"/>
        <w:rPr>
          <w:sz w:val="24"/>
        </w:rPr>
        <w:sectPr>
          <w:pgSz w:w="15840" w:h="24480"/>
          <w:pgMar w:top="480" w:bottom="280" w:left="360" w:right="360"/>
        </w:sectPr>
      </w:pPr>
    </w:p>
    <w:p>
      <w:pPr>
        <w:pStyle w:val="ListParagraph"/>
        <w:numPr>
          <w:ilvl w:val="2"/>
          <w:numId w:val="27"/>
        </w:numPr>
        <w:tabs>
          <w:tab w:pos="1156" w:val="left" w:leader="none"/>
        </w:tabs>
        <w:spacing w:line="235" w:lineRule="auto" w:before="80" w:after="0"/>
        <w:ind w:left="449" w:right="433" w:firstLine="0"/>
        <w:jc w:val="both"/>
        <w:rPr>
          <w:sz w:val="24"/>
        </w:rPr>
      </w:pPr>
      <w:r>
        <w:rPr>
          <w:sz w:val="24"/>
        </w:rPr>
        <w:t>Havendo necessidade por parte da CONTRATANTE, a CONTRATADA fica obrigada a comunicar antecipadamente quais os nomes/descrições que constarão na Nota Fiscal, para fins de identificação dos materiais recebidos e correspondência com os itens contratados.</w:t>
      </w:r>
    </w:p>
    <w:p>
      <w:pPr>
        <w:pStyle w:val="ListParagraph"/>
        <w:numPr>
          <w:ilvl w:val="2"/>
          <w:numId w:val="27"/>
        </w:numPr>
        <w:tabs>
          <w:tab w:pos="1035" w:val="left" w:leader="none"/>
        </w:tabs>
        <w:spacing w:line="240" w:lineRule="auto" w:before="115" w:after="0"/>
        <w:ind w:left="1035" w:right="0" w:hanging="586"/>
        <w:jc w:val="both"/>
        <w:rPr>
          <w:sz w:val="24"/>
        </w:rPr>
      </w:pPr>
      <w:r>
        <w:rPr>
          <w:sz w:val="24"/>
        </w:rPr>
        <w:t>As entregas serão parceladas, de acordo com a demanda da </w:t>
      </w:r>
      <w:r>
        <w:rPr>
          <w:spacing w:val="-2"/>
          <w:sz w:val="24"/>
        </w:rPr>
        <w:t>unidade;</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O prazo máximo de entrega será de </w:t>
      </w:r>
      <w:r>
        <w:rPr>
          <w:b/>
          <w:sz w:val="24"/>
        </w:rPr>
        <w:t>05 (cinco) </w:t>
      </w:r>
      <w:r>
        <w:rPr>
          <w:sz w:val="24"/>
        </w:rPr>
        <w:t>dias úteis a contar da data da solicitação de </w:t>
      </w:r>
      <w:r>
        <w:rPr>
          <w:spacing w:val="-2"/>
          <w:sz w:val="24"/>
        </w:rPr>
        <w:t>entrega;</w:t>
      </w:r>
    </w:p>
    <w:p>
      <w:pPr>
        <w:pStyle w:val="ListParagraph"/>
        <w:numPr>
          <w:ilvl w:val="3"/>
          <w:numId w:val="27"/>
        </w:numPr>
        <w:tabs>
          <w:tab w:pos="1266" w:val="left" w:leader="none"/>
        </w:tabs>
        <w:spacing w:line="235" w:lineRule="auto" w:before="118" w:after="0"/>
        <w:ind w:left="449" w:right="432" w:firstLine="0"/>
        <w:jc w:val="both"/>
        <w:rPr>
          <w:sz w:val="24"/>
        </w:rPr>
      </w:pPr>
      <w:r>
        <w:rPr>
          <w:sz w:val="24"/>
        </w:rPr>
        <w:t>Em casos urgentes, a entrega poderá ser realizada com antecedência de até </w:t>
      </w:r>
      <w:r>
        <w:rPr>
          <w:b/>
          <w:sz w:val="24"/>
        </w:rPr>
        <w:t>24 (vinte e quatro) </w:t>
      </w:r>
      <w:r>
        <w:rPr>
          <w:sz w:val="24"/>
        </w:rPr>
        <w:t>horas da realização do procedimento </w:t>
      </w:r>
      <w:r>
        <w:rPr>
          <w:spacing w:val="-2"/>
          <w:sz w:val="24"/>
        </w:rPr>
        <w:t>cirúrgico;</w:t>
      </w:r>
    </w:p>
    <w:p>
      <w:pPr>
        <w:pStyle w:val="ListParagraph"/>
        <w:numPr>
          <w:ilvl w:val="2"/>
          <w:numId w:val="27"/>
        </w:numPr>
        <w:tabs>
          <w:tab w:pos="1083" w:val="left" w:leader="none"/>
        </w:tabs>
        <w:spacing w:line="235" w:lineRule="auto" w:before="119" w:after="0"/>
        <w:ind w:left="449" w:right="433" w:firstLine="0"/>
        <w:jc w:val="both"/>
        <w:rPr>
          <w:sz w:val="24"/>
        </w:rPr>
      </w:pPr>
      <w:r>
        <w:rPr>
          <w:sz w:val="24"/>
        </w:rPr>
        <w:t>O local de entrega das OPMEs/Implantáveis será no Almoxarifado Central do Hospital Universitário Pedro Ernesto, situado na </w:t>
      </w:r>
      <w:r>
        <w:rPr>
          <w:sz w:val="24"/>
        </w:rPr>
        <w:t>Avenida Boulevard 28 de Setembro, 77 – Vila Isabel, Rio de Janeiro/RJ, CEP</w:t>
      </w:r>
      <w:r>
        <w:rPr>
          <w:spacing w:val="-3"/>
          <w:sz w:val="24"/>
        </w:rPr>
        <w:t> </w:t>
      </w:r>
      <w:r>
        <w:rPr>
          <w:sz w:val="24"/>
        </w:rPr>
        <w:t>20.551-990 e a entrega deverá ocorrer de segunda-feira a sexta-feira, das 08h às 12h e das 13h30 às 15h;</w:t>
      </w:r>
    </w:p>
    <w:p>
      <w:pPr>
        <w:pStyle w:val="ListParagraph"/>
        <w:numPr>
          <w:ilvl w:val="2"/>
          <w:numId w:val="27"/>
        </w:numPr>
        <w:tabs>
          <w:tab w:pos="1096" w:val="left" w:leader="none"/>
        </w:tabs>
        <w:spacing w:line="235" w:lineRule="auto" w:before="119" w:after="0"/>
        <w:ind w:left="449" w:right="433" w:firstLine="0"/>
        <w:jc w:val="both"/>
        <w:rPr>
          <w:sz w:val="24"/>
        </w:rPr>
      </w:pPr>
      <w:r>
        <w:rPr>
          <w:sz w:val="24"/>
        </w:rPr>
        <w:t>O material deverá apresentar em sua embalagem dados de identificação, procedência, data da fabricação, validade (conforme 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27"/>
        </w:numPr>
        <w:tabs>
          <w:tab w:pos="1118" w:val="left" w:leader="none"/>
        </w:tabs>
        <w:spacing w:line="235" w:lineRule="auto" w:before="119" w:after="0"/>
        <w:ind w:left="449" w:right="433" w:firstLine="0"/>
        <w:jc w:val="both"/>
        <w:rPr>
          <w:sz w:val="24"/>
        </w:rPr>
      </w:pPr>
      <w:r>
        <w:rPr>
          <w:sz w:val="24"/>
        </w:rPr>
        <w:t>Em caso de material importado, deve ter, adicionalmente, etiqueta e/ou manual com todas as informações técnicas em português. Informações incorretas ou inconsistências serão de responsabilidade exclusiva do fornecedor;</w:t>
      </w:r>
    </w:p>
    <w:p>
      <w:pPr>
        <w:pStyle w:val="BodyText"/>
        <w:spacing w:before="228"/>
        <w:ind w:left="0"/>
      </w:pPr>
    </w:p>
    <w:p>
      <w:pPr>
        <w:pStyle w:val="Heading2"/>
        <w:numPr>
          <w:ilvl w:val="0"/>
          <w:numId w:val="27"/>
        </w:numPr>
        <w:tabs>
          <w:tab w:pos="689" w:val="left" w:leader="none"/>
        </w:tabs>
        <w:spacing w:line="240" w:lineRule="auto" w:before="1" w:after="0"/>
        <w:ind w:left="689" w:right="0" w:hanging="240"/>
        <w:jc w:val="both"/>
      </w:pPr>
      <w:r>
        <w:rPr/>
        <w:t>GESTÃO E FISCALIZAÇÃO DO </w:t>
      </w:r>
      <w:r>
        <w:rPr>
          <w:spacing w:val="-2"/>
        </w:rPr>
        <w:t>CONTRATO:</w:t>
      </w:r>
    </w:p>
    <w:p>
      <w:pPr>
        <w:pStyle w:val="Heading3"/>
        <w:numPr>
          <w:ilvl w:val="1"/>
          <w:numId w:val="27"/>
        </w:numPr>
        <w:tabs>
          <w:tab w:pos="855" w:val="left" w:leader="none"/>
        </w:tabs>
        <w:spacing w:line="240" w:lineRule="auto" w:before="114" w:after="0"/>
        <w:ind w:left="855" w:right="0" w:hanging="406"/>
        <w:jc w:val="both"/>
      </w:pPr>
      <w:r>
        <w:rPr/>
        <w:t>Agentes que participarão da gestão do </w:t>
      </w:r>
      <w:r>
        <w:rPr>
          <w:spacing w:val="-2"/>
        </w:rPr>
        <w:t>contrato:</w:t>
      </w:r>
    </w:p>
    <w:p>
      <w:pPr>
        <w:pStyle w:val="ListParagraph"/>
        <w:numPr>
          <w:ilvl w:val="2"/>
          <w:numId w:val="27"/>
        </w:numPr>
        <w:tabs>
          <w:tab w:pos="1133" w:val="left" w:leader="none"/>
        </w:tabs>
        <w:spacing w:line="235" w:lineRule="auto" w:before="118" w:after="0"/>
        <w:ind w:left="449" w:right="433" w:firstLine="0"/>
        <w:jc w:val="both"/>
        <w:rPr>
          <w:sz w:val="24"/>
        </w:rPr>
      </w:pPr>
      <w:r>
        <w:rPr>
          <w:sz w:val="24"/>
        </w:rPr>
        <w:t>A execução do contrato será acompanhada e fiscalizada por comissão de fiscalização de contrato composta por membros </w:t>
      </w:r>
      <w:r>
        <w:rPr>
          <w:sz w:val="24"/>
        </w:rPr>
        <w:t>do CONTRATANTE, designados pela unidade demandante, conforme ato de nomeação.</w:t>
      </w:r>
    </w:p>
    <w:p>
      <w:pPr>
        <w:pStyle w:val="BodyText"/>
        <w:spacing w:before="229"/>
        <w:ind w:left="0"/>
      </w:pPr>
    </w:p>
    <w:p>
      <w:pPr>
        <w:pStyle w:val="Heading3"/>
        <w:numPr>
          <w:ilvl w:val="1"/>
          <w:numId w:val="27"/>
        </w:numPr>
        <w:tabs>
          <w:tab w:pos="869" w:val="left" w:leader="none"/>
        </w:tabs>
        <w:spacing w:line="240" w:lineRule="auto" w:before="0" w:after="0"/>
        <w:ind w:left="869" w:right="0" w:hanging="420"/>
        <w:jc w:val="both"/>
      </w:pPr>
      <w:r>
        <w:rPr/>
        <w:t>Mecanismos</w:t>
      </w:r>
      <w:r>
        <w:rPr>
          <w:spacing w:val="-1"/>
        </w:rPr>
        <w:t> </w:t>
      </w:r>
      <w:r>
        <w:rPr/>
        <w:t>de</w:t>
      </w:r>
      <w:r>
        <w:rPr>
          <w:spacing w:val="-1"/>
        </w:rPr>
        <w:t> </w:t>
      </w:r>
      <w:r>
        <w:rPr/>
        <w:t>comunicação</w:t>
      </w:r>
      <w:r>
        <w:rPr>
          <w:spacing w:val="-1"/>
        </w:rPr>
        <w:t> </w:t>
      </w:r>
      <w:r>
        <w:rPr/>
        <w:t>a</w:t>
      </w:r>
      <w:r>
        <w:rPr>
          <w:spacing w:val="-1"/>
        </w:rPr>
        <w:t> </w:t>
      </w:r>
      <w:r>
        <w:rPr/>
        <w:t>serem</w:t>
      </w:r>
      <w:r>
        <w:rPr>
          <w:spacing w:val="-1"/>
        </w:rPr>
        <w:t> </w:t>
      </w:r>
      <w:r>
        <w:rPr>
          <w:spacing w:val="-2"/>
        </w:rPr>
        <w:t>estabelecidos:</w:t>
      </w:r>
    </w:p>
    <w:p>
      <w:pPr>
        <w:pStyle w:val="ListParagraph"/>
        <w:numPr>
          <w:ilvl w:val="2"/>
          <w:numId w:val="27"/>
        </w:numPr>
        <w:tabs>
          <w:tab w:pos="1057" w:val="left" w:leader="none"/>
        </w:tabs>
        <w:spacing w:line="235" w:lineRule="auto" w:before="118" w:after="0"/>
        <w:ind w:left="449" w:right="432" w:firstLine="0"/>
        <w:jc w:val="both"/>
        <w:rPr>
          <w:sz w:val="24"/>
        </w:rPr>
      </w:pPr>
      <w:r>
        <w:rPr>
          <w:sz w:val="24"/>
        </w:rPr>
        <w:t>Os procedimentos de gestão e fiscalização são os elencados no </w:t>
      </w:r>
      <w:hyperlink r:id="rId55">
        <w:r>
          <w:rPr>
            <w:color w:val="0000ED"/>
            <w:sz w:val="24"/>
            <w:u w:val="single" w:color="0000ED"/>
          </w:rPr>
          <w:t>Decreto nº 48.817 de 27 de novembro de 2023</w:t>
        </w:r>
      </w:hyperlink>
      <w:r>
        <w:rPr>
          <w:sz w:val="24"/>
        </w:rPr>
        <w:t>, no que couber a contratos de </w:t>
      </w:r>
      <w:r>
        <w:rPr>
          <w:spacing w:val="-2"/>
          <w:sz w:val="24"/>
        </w:rPr>
        <w:t>fornecimento;</w:t>
      </w:r>
    </w:p>
    <w:p>
      <w:pPr>
        <w:pStyle w:val="ListParagraph"/>
        <w:numPr>
          <w:ilvl w:val="2"/>
          <w:numId w:val="27"/>
        </w:numPr>
        <w:tabs>
          <w:tab w:pos="1085" w:val="left" w:leader="none"/>
        </w:tabs>
        <w:spacing w:line="235" w:lineRule="auto" w:before="119" w:after="0"/>
        <w:ind w:left="449" w:right="433" w:firstLine="0"/>
        <w:jc w:val="both"/>
        <w:rPr>
          <w:sz w:val="24"/>
        </w:rPr>
      </w:pPr>
      <w:r>
        <w:rPr>
          <w:sz w:val="24"/>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27"/>
        </w:numPr>
        <w:tabs>
          <w:tab w:pos="1037" w:val="left" w:leader="none"/>
        </w:tabs>
        <w:spacing w:line="235" w:lineRule="auto" w:before="119" w:after="0"/>
        <w:ind w:left="449" w:right="433" w:firstLine="0"/>
        <w:jc w:val="both"/>
        <w:rPr>
          <w:sz w:val="24"/>
        </w:rPr>
      </w:pPr>
      <w:r>
        <w:rPr>
          <w:sz w:val="24"/>
        </w:rPr>
        <w:t>A</w:t>
      </w:r>
      <w:r>
        <w:rPr>
          <w:spacing w:val="-15"/>
          <w:sz w:val="24"/>
        </w:rPr>
        <w:t> </w:t>
      </w:r>
      <w:r>
        <w:rPr>
          <w:sz w:val="24"/>
        </w:rPr>
        <w:t>instituição</w:t>
      </w:r>
      <w:r>
        <w:rPr>
          <w:spacing w:val="-4"/>
          <w:sz w:val="24"/>
        </w:rPr>
        <w:t> </w:t>
      </w:r>
      <w:r>
        <w:rPr>
          <w:sz w:val="24"/>
        </w:rPr>
        <w:t>e</w:t>
      </w:r>
      <w:r>
        <w:rPr>
          <w:spacing w:val="-3"/>
          <w:sz w:val="24"/>
        </w:rPr>
        <w:t> </w:t>
      </w:r>
      <w:r>
        <w:rPr>
          <w:sz w:val="24"/>
        </w:rPr>
        <w:t>a</w:t>
      </w:r>
      <w:r>
        <w:rPr>
          <w:spacing w:val="-3"/>
          <w:sz w:val="24"/>
        </w:rPr>
        <w:t> </w:t>
      </w:r>
      <w:r>
        <w:rPr>
          <w:sz w:val="24"/>
        </w:rPr>
        <w:t>atuação</w:t>
      </w:r>
      <w:r>
        <w:rPr>
          <w:spacing w:val="-3"/>
          <w:sz w:val="24"/>
        </w:rPr>
        <w:t> </w:t>
      </w:r>
      <w:r>
        <w:rPr>
          <w:sz w:val="24"/>
        </w:rPr>
        <w:t>da</w:t>
      </w:r>
      <w:r>
        <w:rPr>
          <w:spacing w:val="-3"/>
          <w:sz w:val="24"/>
        </w:rPr>
        <w:t> </w:t>
      </w:r>
      <w:r>
        <w:rPr>
          <w:sz w:val="24"/>
        </w:rPr>
        <w:t>fiscalização</w:t>
      </w:r>
      <w:r>
        <w:rPr>
          <w:spacing w:val="-3"/>
          <w:sz w:val="24"/>
        </w:rPr>
        <w:t> </w:t>
      </w:r>
      <w:r>
        <w:rPr>
          <w:sz w:val="24"/>
        </w:rPr>
        <w:t>não</w:t>
      </w:r>
      <w:r>
        <w:rPr>
          <w:spacing w:val="-3"/>
          <w:sz w:val="24"/>
        </w:rPr>
        <w:t> </w:t>
      </w:r>
      <w:r>
        <w:rPr>
          <w:sz w:val="24"/>
        </w:rPr>
        <w:t>excluem</w:t>
      </w:r>
      <w:r>
        <w:rPr>
          <w:spacing w:val="-3"/>
          <w:sz w:val="24"/>
        </w:rPr>
        <w:t> </w:t>
      </w:r>
      <w:r>
        <w:rPr>
          <w:sz w:val="24"/>
        </w:rPr>
        <w:t>ou</w:t>
      </w:r>
      <w:r>
        <w:rPr>
          <w:spacing w:val="-3"/>
          <w:sz w:val="24"/>
        </w:rPr>
        <w:t> </w:t>
      </w:r>
      <w:r>
        <w:rPr>
          <w:sz w:val="24"/>
        </w:rPr>
        <w:t>atenuam</w:t>
      </w:r>
      <w:r>
        <w:rPr>
          <w:spacing w:val="-3"/>
          <w:sz w:val="24"/>
        </w:rPr>
        <w:t> </w:t>
      </w:r>
      <w:r>
        <w:rPr>
          <w:sz w:val="24"/>
        </w:rPr>
        <w:t>a</w:t>
      </w:r>
      <w:r>
        <w:rPr>
          <w:spacing w:val="-3"/>
          <w:sz w:val="24"/>
        </w:rPr>
        <w:t> </w:t>
      </w:r>
      <w:r>
        <w:rPr>
          <w:sz w:val="24"/>
        </w:rPr>
        <w:t>responsabilidade</w:t>
      </w:r>
      <w:r>
        <w:rPr>
          <w:spacing w:val="-3"/>
          <w:sz w:val="24"/>
        </w:rPr>
        <w:t> </w:t>
      </w:r>
      <w:r>
        <w:rPr>
          <w:sz w:val="24"/>
        </w:rPr>
        <w:t>da</w:t>
      </w:r>
      <w:r>
        <w:rPr>
          <w:spacing w:val="-3"/>
          <w:sz w:val="24"/>
        </w:rPr>
        <w:t> </w:t>
      </w:r>
      <w:r>
        <w:rPr>
          <w:sz w:val="24"/>
        </w:rPr>
        <w:t>CONTRATADA,</w:t>
      </w:r>
      <w:r>
        <w:rPr>
          <w:spacing w:val="-3"/>
          <w:sz w:val="24"/>
        </w:rPr>
        <w:t> </w:t>
      </w:r>
      <w:r>
        <w:rPr>
          <w:sz w:val="24"/>
        </w:rPr>
        <w:t>nem</w:t>
      </w:r>
      <w:r>
        <w:rPr>
          <w:spacing w:val="-3"/>
          <w:sz w:val="24"/>
        </w:rPr>
        <w:t> </w:t>
      </w:r>
      <w:r>
        <w:rPr>
          <w:sz w:val="24"/>
        </w:rPr>
        <w:t>a</w:t>
      </w:r>
      <w:r>
        <w:rPr>
          <w:spacing w:val="-3"/>
          <w:sz w:val="24"/>
        </w:rPr>
        <w:t> </w:t>
      </w:r>
      <w:r>
        <w:rPr>
          <w:sz w:val="24"/>
        </w:rPr>
        <w:t>exime</w:t>
      </w:r>
      <w:r>
        <w:rPr>
          <w:spacing w:val="-3"/>
          <w:sz w:val="24"/>
        </w:rPr>
        <w:t> </w:t>
      </w:r>
      <w:r>
        <w:rPr>
          <w:sz w:val="24"/>
        </w:rPr>
        <w:t>de</w:t>
      </w:r>
      <w:r>
        <w:rPr>
          <w:spacing w:val="-3"/>
          <w:sz w:val="24"/>
        </w:rPr>
        <w:t> </w:t>
      </w:r>
      <w:r>
        <w:rPr>
          <w:sz w:val="24"/>
        </w:rPr>
        <w:t>manter</w:t>
      </w:r>
      <w:r>
        <w:rPr>
          <w:spacing w:val="-3"/>
          <w:sz w:val="24"/>
        </w:rPr>
        <w:t> </w:t>
      </w:r>
      <w:r>
        <w:rPr>
          <w:sz w:val="24"/>
        </w:rPr>
        <w:t>fiscalização </w:t>
      </w:r>
      <w:r>
        <w:rPr>
          <w:spacing w:val="-2"/>
          <w:sz w:val="24"/>
        </w:rPr>
        <w:t>própria.</w:t>
      </w:r>
    </w:p>
    <w:p>
      <w:pPr>
        <w:pStyle w:val="BodyText"/>
        <w:spacing w:before="228"/>
        <w:ind w:left="0"/>
      </w:pPr>
    </w:p>
    <w:p>
      <w:pPr>
        <w:pStyle w:val="Heading3"/>
        <w:numPr>
          <w:ilvl w:val="1"/>
          <w:numId w:val="27"/>
        </w:numPr>
        <w:tabs>
          <w:tab w:pos="869" w:val="left" w:leader="none"/>
        </w:tabs>
        <w:spacing w:line="240" w:lineRule="auto" w:before="0" w:after="0"/>
        <w:ind w:left="869" w:right="0" w:hanging="420"/>
        <w:jc w:val="both"/>
      </w:pPr>
      <w:r>
        <w:rPr/>
        <w:t>Recebimento</w:t>
      </w:r>
      <w:r>
        <w:rPr>
          <w:spacing w:val="-1"/>
        </w:rPr>
        <w:t> </w:t>
      </w:r>
      <w:r>
        <w:rPr/>
        <w:t>provisório</w:t>
      </w:r>
      <w:r>
        <w:rPr>
          <w:spacing w:val="-1"/>
        </w:rPr>
        <w:t> </w:t>
      </w:r>
      <w:r>
        <w:rPr/>
        <w:t>e</w:t>
      </w:r>
      <w:r>
        <w:rPr>
          <w:spacing w:val="-1"/>
        </w:rPr>
        <w:t> </w:t>
      </w:r>
      <w:r>
        <w:rPr/>
        <w:t>definitivo</w:t>
      </w:r>
      <w:r>
        <w:rPr>
          <w:spacing w:val="-1"/>
        </w:rPr>
        <w:t> </w:t>
      </w:r>
      <w:r>
        <w:rPr/>
        <w:t>do</w:t>
      </w:r>
      <w:r>
        <w:rPr>
          <w:spacing w:val="-1"/>
        </w:rPr>
        <w:t> </w:t>
      </w:r>
      <w:r>
        <w:rPr>
          <w:spacing w:val="-2"/>
        </w:rPr>
        <w:t>objeto:</w:t>
      </w:r>
    </w:p>
    <w:p>
      <w:pPr>
        <w:pStyle w:val="ListParagraph"/>
        <w:numPr>
          <w:ilvl w:val="2"/>
          <w:numId w:val="27"/>
        </w:numPr>
        <w:tabs>
          <w:tab w:pos="1091" w:val="left" w:leader="none"/>
        </w:tabs>
        <w:spacing w:line="235" w:lineRule="auto" w:before="119" w:after="0"/>
        <w:ind w:left="449" w:right="433" w:firstLine="0"/>
        <w:jc w:val="both"/>
        <w:rPr>
          <w:sz w:val="24"/>
        </w:rPr>
      </w:pPr>
      <w:r>
        <w:rPr>
          <w:sz w:val="24"/>
        </w:rPr>
        <w:t>Os bens serão recebidos provisoriamente no prazo de 02 (dois) dias, para efeito de posterior verificação de sua conformidade com as especificações constantes neste Termo de Referência e na proposta;</w:t>
      </w:r>
    </w:p>
    <w:p>
      <w:pPr>
        <w:pStyle w:val="ListParagraph"/>
        <w:numPr>
          <w:ilvl w:val="2"/>
          <w:numId w:val="27"/>
        </w:numPr>
        <w:tabs>
          <w:tab w:pos="1055" w:val="left" w:leader="none"/>
        </w:tabs>
        <w:spacing w:line="235" w:lineRule="auto" w:before="119"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w:t>
      </w:r>
      <w:r>
        <w:rPr>
          <w:spacing w:val="29"/>
          <w:sz w:val="24"/>
        </w:rPr>
        <w:t> </w:t>
      </w:r>
      <w:r>
        <w:rPr>
          <w:sz w:val="24"/>
        </w:rPr>
        <w:t>devendo</w:t>
      </w:r>
      <w:r>
        <w:rPr>
          <w:spacing w:val="29"/>
          <w:sz w:val="24"/>
        </w:rPr>
        <w:t> </w:t>
      </w:r>
      <w:r>
        <w:rPr>
          <w:sz w:val="24"/>
        </w:rPr>
        <w:t>ser</w:t>
      </w:r>
      <w:r>
        <w:rPr>
          <w:spacing w:val="29"/>
          <w:sz w:val="24"/>
        </w:rPr>
        <w:t> </w:t>
      </w:r>
      <w:r>
        <w:rPr>
          <w:sz w:val="24"/>
        </w:rPr>
        <w:t>substituídos</w:t>
      </w:r>
      <w:r>
        <w:rPr>
          <w:spacing w:val="29"/>
          <w:sz w:val="24"/>
        </w:rPr>
        <w:t> </w:t>
      </w:r>
      <w:r>
        <w:rPr>
          <w:sz w:val="24"/>
        </w:rPr>
        <w:t>no</w:t>
      </w:r>
      <w:r>
        <w:rPr>
          <w:spacing w:val="29"/>
          <w:sz w:val="24"/>
        </w:rPr>
        <w:t> </w:t>
      </w:r>
      <w:r>
        <w:rPr>
          <w:sz w:val="24"/>
        </w:rPr>
        <w:t>prazo</w:t>
      </w:r>
      <w:r>
        <w:rPr>
          <w:spacing w:val="29"/>
          <w:sz w:val="24"/>
        </w:rPr>
        <w:t> </w:t>
      </w:r>
      <w:r>
        <w:rPr>
          <w:sz w:val="24"/>
        </w:rPr>
        <w:t>de</w:t>
      </w:r>
      <w:r>
        <w:rPr>
          <w:spacing w:val="29"/>
          <w:sz w:val="24"/>
        </w:rPr>
        <w:t> </w:t>
      </w:r>
      <w:r>
        <w:rPr>
          <w:sz w:val="24"/>
        </w:rPr>
        <w:t>02</w:t>
      </w:r>
      <w:r>
        <w:rPr>
          <w:spacing w:val="29"/>
          <w:sz w:val="24"/>
        </w:rPr>
        <w:t> </w:t>
      </w:r>
      <w:r>
        <w:rPr>
          <w:sz w:val="24"/>
        </w:rPr>
        <w:t>(dois)</w:t>
      </w:r>
      <w:r>
        <w:rPr>
          <w:spacing w:val="29"/>
          <w:sz w:val="24"/>
        </w:rPr>
        <w:t> </w:t>
      </w:r>
      <w:r>
        <w:rPr>
          <w:sz w:val="24"/>
        </w:rPr>
        <w:t>dias,</w:t>
      </w:r>
      <w:r>
        <w:rPr>
          <w:spacing w:val="29"/>
          <w:sz w:val="24"/>
        </w:rPr>
        <w:t> </w:t>
      </w:r>
      <w:r>
        <w:rPr>
          <w:sz w:val="24"/>
        </w:rPr>
        <w:t>a</w:t>
      </w:r>
      <w:r>
        <w:rPr>
          <w:spacing w:val="29"/>
          <w:sz w:val="24"/>
        </w:rPr>
        <w:t> </w:t>
      </w:r>
      <w:r>
        <w:rPr>
          <w:sz w:val="24"/>
        </w:rPr>
        <w:t>contar</w:t>
      </w:r>
      <w:r>
        <w:rPr>
          <w:spacing w:val="29"/>
          <w:sz w:val="24"/>
        </w:rPr>
        <w:t> </w:t>
      </w:r>
      <w:r>
        <w:rPr>
          <w:sz w:val="24"/>
        </w:rPr>
        <w:t>da</w:t>
      </w:r>
      <w:r>
        <w:rPr>
          <w:spacing w:val="29"/>
          <w:sz w:val="24"/>
        </w:rPr>
        <w:t> </w:t>
      </w:r>
      <w:r>
        <w:rPr>
          <w:sz w:val="24"/>
        </w:rPr>
        <w:t>notificação</w:t>
      </w:r>
      <w:r>
        <w:rPr>
          <w:spacing w:val="29"/>
          <w:sz w:val="24"/>
        </w:rPr>
        <w:t> </w:t>
      </w:r>
      <w:r>
        <w:rPr>
          <w:sz w:val="24"/>
        </w:rPr>
        <w:t>da</w:t>
      </w:r>
      <w:r>
        <w:rPr>
          <w:spacing w:val="29"/>
          <w:sz w:val="24"/>
        </w:rPr>
        <w:t> </w:t>
      </w:r>
      <w:r>
        <w:rPr>
          <w:sz w:val="24"/>
        </w:rPr>
        <w:t>contratada,</w:t>
      </w:r>
      <w:r>
        <w:rPr>
          <w:spacing w:val="29"/>
          <w:sz w:val="24"/>
        </w:rPr>
        <w:t> </w:t>
      </w:r>
      <w:r>
        <w:rPr>
          <w:sz w:val="24"/>
        </w:rPr>
        <w:t>às</w:t>
      </w:r>
      <w:r>
        <w:rPr>
          <w:spacing w:val="29"/>
          <w:sz w:val="24"/>
        </w:rPr>
        <w:t> </w:t>
      </w:r>
      <w:r>
        <w:rPr>
          <w:sz w:val="24"/>
        </w:rPr>
        <w:t>suas</w:t>
      </w:r>
      <w:r>
        <w:rPr>
          <w:spacing w:val="29"/>
          <w:sz w:val="24"/>
        </w:rPr>
        <w:t> </w:t>
      </w:r>
      <w:r>
        <w:rPr>
          <w:sz w:val="24"/>
        </w:rPr>
        <w:t>custas,</w:t>
      </w:r>
      <w:r>
        <w:rPr>
          <w:spacing w:val="29"/>
          <w:sz w:val="24"/>
        </w:rPr>
        <w:t> </w:t>
      </w:r>
      <w:r>
        <w:rPr>
          <w:sz w:val="24"/>
        </w:rPr>
        <w:t>sem</w:t>
      </w:r>
      <w:r>
        <w:rPr>
          <w:spacing w:val="29"/>
          <w:sz w:val="24"/>
        </w:rPr>
        <w:t> </w:t>
      </w:r>
      <w:r>
        <w:rPr>
          <w:sz w:val="24"/>
        </w:rPr>
        <w:t>prejuízo</w:t>
      </w:r>
      <w:r>
        <w:rPr>
          <w:spacing w:val="29"/>
          <w:sz w:val="24"/>
        </w:rPr>
        <w:t> </w:t>
      </w:r>
      <w:r>
        <w:rPr>
          <w:sz w:val="24"/>
        </w:rPr>
        <w:t>da</w:t>
      </w:r>
      <w:r>
        <w:rPr>
          <w:spacing w:val="29"/>
          <w:sz w:val="24"/>
        </w:rPr>
        <w:t> </w:t>
      </w:r>
      <w:r>
        <w:rPr>
          <w:sz w:val="24"/>
        </w:rPr>
        <w:t>aplicação das penalidades;</w:t>
      </w:r>
    </w:p>
    <w:p>
      <w:pPr>
        <w:pStyle w:val="ListParagraph"/>
        <w:numPr>
          <w:ilvl w:val="2"/>
          <w:numId w:val="27"/>
        </w:numPr>
        <w:tabs>
          <w:tab w:pos="1059" w:val="left" w:leader="none"/>
        </w:tabs>
        <w:spacing w:line="235" w:lineRule="auto" w:before="118" w:after="0"/>
        <w:ind w:left="449" w:right="433" w:firstLine="0"/>
        <w:jc w:val="both"/>
        <w:rPr>
          <w:sz w:val="24"/>
        </w:rPr>
      </w:pPr>
      <w:r>
        <w:rPr>
          <w:sz w:val="24"/>
        </w:rPr>
        <w:t>Os bens serão recebidos definitivamente no prazo de 05 (cinco) dias, contados do recebimento provisório, após a verificação da qualidade e quantidade do material.</w:t>
      </w:r>
    </w:p>
    <w:p>
      <w:pPr>
        <w:pStyle w:val="BodyText"/>
        <w:spacing w:before="229"/>
        <w:ind w:left="0"/>
      </w:pPr>
    </w:p>
    <w:p>
      <w:pPr>
        <w:pStyle w:val="Heading3"/>
        <w:numPr>
          <w:ilvl w:val="1"/>
          <w:numId w:val="27"/>
        </w:numPr>
        <w:tabs>
          <w:tab w:pos="869" w:val="left" w:leader="none"/>
        </w:tabs>
        <w:spacing w:line="240" w:lineRule="auto" w:before="0" w:after="0"/>
        <w:ind w:left="869" w:right="0" w:hanging="420"/>
        <w:jc w:val="left"/>
      </w:pPr>
      <w:r>
        <w:rPr>
          <w:spacing w:val="-2"/>
        </w:rPr>
        <w:t>Pagamento:</w:t>
      </w:r>
    </w:p>
    <w:p>
      <w:pPr>
        <w:pStyle w:val="ListParagraph"/>
        <w:numPr>
          <w:ilvl w:val="2"/>
          <w:numId w:val="27"/>
        </w:numPr>
        <w:tabs>
          <w:tab w:pos="1063" w:val="left" w:leader="none"/>
        </w:tabs>
        <w:spacing w:line="235" w:lineRule="auto" w:before="119" w:after="0"/>
        <w:ind w:left="449" w:right="433" w:firstLine="0"/>
        <w:jc w:val="left"/>
        <w:rPr>
          <w:sz w:val="24"/>
        </w:rPr>
      </w:pPr>
      <w:r>
        <w:rPr>
          <w:sz w:val="24"/>
        </w:rPr>
        <w:t>O pagamento será realizado até 30 dias após o adimplemento de cada parcela, que será solicitada pelo Serviço de Controle de Consumo </w:t>
      </w:r>
      <w:r>
        <w:rPr>
          <w:sz w:val="24"/>
        </w:rPr>
        <w:t>de</w:t>
      </w:r>
      <w:r>
        <w:rPr>
          <w:spacing w:val="80"/>
          <w:sz w:val="24"/>
        </w:rPr>
        <w:t> </w:t>
      </w:r>
      <w:r>
        <w:rPr>
          <w:sz w:val="24"/>
        </w:rPr>
        <w:t>Estoque de Órteses, Próteses, Materiais Especiais e Sínteses – SCCEST/OPMES;</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 nos casos em que o regime de fornecimento seja por venda;</w:t>
      </w:r>
    </w:p>
    <w:p>
      <w:pPr>
        <w:pStyle w:val="ListParagraph"/>
        <w:numPr>
          <w:ilvl w:val="2"/>
          <w:numId w:val="27"/>
        </w:numPr>
        <w:tabs>
          <w:tab w:pos="1054" w:val="left" w:leader="none"/>
        </w:tabs>
        <w:spacing w:line="235" w:lineRule="auto" w:before="119" w:after="0"/>
        <w:ind w:left="449" w:right="433" w:firstLine="0"/>
        <w:jc w:val="left"/>
        <w:rPr>
          <w:sz w:val="24"/>
        </w:rPr>
      </w:pPr>
      <w:r>
        <w:rPr>
          <w:sz w:val="24"/>
        </w:rPr>
        <w:t>Caso se faça necessária, a reapresentação da Nota Fiscal Eletrônica de</w:t>
      </w:r>
      <w:r>
        <w:rPr>
          <w:spacing w:val="-4"/>
          <w:sz w:val="24"/>
        </w:rPr>
        <w:t> </w:t>
      </w:r>
      <w:r>
        <w:rPr>
          <w:sz w:val="24"/>
        </w:rPr>
        <w:t>Venda por culpa da CONTRATADA, o prazo de 30 (trinta) dias ficará suspenso, prosseguindo a sua contagem a partir da data da respectiva reapresentação.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2"/>
        <w:numPr>
          <w:ilvl w:val="0"/>
          <w:numId w:val="27"/>
        </w:numPr>
        <w:tabs>
          <w:tab w:pos="689" w:val="left" w:leader="none"/>
        </w:tabs>
        <w:spacing w:line="240" w:lineRule="auto" w:before="0" w:after="0"/>
        <w:ind w:left="689" w:right="0" w:hanging="240"/>
        <w:jc w:val="left"/>
      </w:pPr>
      <w:r>
        <w:rPr/>
        <w:t>JULGAMENTO</w:t>
      </w:r>
      <w:r>
        <w:rPr>
          <w:spacing w:val="-3"/>
        </w:rPr>
        <w:t> </w:t>
      </w:r>
      <w:r>
        <w:rPr/>
        <w:t>DAS</w:t>
      </w:r>
      <w:r>
        <w:rPr>
          <w:spacing w:val="-3"/>
        </w:rPr>
        <w:t> </w:t>
      </w:r>
      <w:r>
        <w:rPr/>
        <w:t>PROPOSTAS</w:t>
      </w:r>
      <w:r>
        <w:rPr>
          <w:spacing w:val="-3"/>
        </w:rPr>
        <w:t> </w:t>
      </w:r>
      <w:r>
        <w:rPr/>
        <w:t>E</w:t>
      </w:r>
      <w:r>
        <w:rPr>
          <w:spacing w:val="-3"/>
        </w:rPr>
        <w:t> </w:t>
      </w:r>
      <w:r>
        <w:rPr/>
        <w:t>CRITÉRIOS</w:t>
      </w:r>
      <w:r>
        <w:rPr>
          <w:spacing w:val="-3"/>
        </w:rPr>
        <w:t> </w:t>
      </w:r>
      <w:r>
        <w:rPr/>
        <w:t>DE</w:t>
      </w:r>
      <w:r>
        <w:rPr>
          <w:spacing w:val="-3"/>
        </w:rPr>
        <w:t> </w:t>
      </w:r>
      <w:r>
        <w:rPr/>
        <w:t>PREÇOS</w:t>
      </w:r>
      <w:r>
        <w:rPr>
          <w:spacing w:val="-3"/>
        </w:rPr>
        <w:t> </w:t>
      </w:r>
      <w:r>
        <w:rPr/>
        <w:t>E</w:t>
      </w:r>
      <w:r>
        <w:rPr>
          <w:spacing w:val="-2"/>
        </w:rPr>
        <w:t> DESEMPATE:</w:t>
      </w:r>
    </w:p>
    <w:p>
      <w:pPr>
        <w:pStyle w:val="ListParagraph"/>
        <w:numPr>
          <w:ilvl w:val="1"/>
          <w:numId w:val="27"/>
        </w:numPr>
        <w:tabs>
          <w:tab w:pos="871" w:val="left" w:leader="none"/>
        </w:tabs>
        <w:spacing w:line="235" w:lineRule="auto" w:before="119" w:after="0"/>
        <w:ind w:left="449" w:right="432" w:firstLine="0"/>
        <w:jc w:val="both"/>
        <w:rPr>
          <w:sz w:val="24"/>
        </w:rPr>
      </w:pPr>
      <w:r>
        <w:rPr>
          <w:sz w:val="24"/>
        </w:rPr>
        <w:t>Será contratada a empresa que ofertar o </w:t>
      </w:r>
      <w:r>
        <w:rPr>
          <w:b/>
          <w:sz w:val="24"/>
        </w:rPr>
        <w:t>menor</w:t>
      </w:r>
      <w:r>
        <w:rPr>
          <w:b/>
          <w:spacing w:val="-3"/>
          <w:sz w:val="24"/>
        </w:rPr>
        <w:t> </w:t>
      </w:r>
      <w:r>
        <w:rPr>
          <w:b/>
          <w:sz w:val="24"/>
        </w:rPr>
        <w:t>preço unitário por</w:t>
      </w:r>
      <w:r>
        <w:rPr>
          <w:b/>
          <w:spacing w:val="-3"/>
          <w:sz w:val="24"/>
        </w:rPr>
        <w:t> </w:t>
      </w:r>
      <w:r>
        <w:rPr>
          <w:b/>
          <w:sz w:val="24"/>
        </w:rPr>
        <w:t>item </w:t>
      </w:r>
      <w:r>
        <w:rPr>
          <w:sz w:val="24"/>
        </w:rPr>
        <w:t>e atender a todas as fases de habilitação do certame, que constarão em futuro edital;</w:t>
      </w:r>
    </w:p>
    <w:p>
      <w:pPr>
        <w:pStyle w:val="ListParagraph"/>
        <w:numPr>
          <w:ilvl w:val="1"/>
          <w:numId w:val="27"/>
        </w:numPr>
        <w:tabs>
          <w:tab w:pos="869" w:val="left" w:leader="none"/>
        </w:tabs>
        <w:spacing w:line="240" w:lineRule="auto" w:before="115" w:after="0"/>
        <w:ind w:left="869" w:right="0" w:hanging="420"/>
        <w:jc w:val="both"/>
        <w:rPr>
          <w:sz w:val="24"/>
        </w:rPr>
      </w:pPr>
      <w:r>
        <w:rPr>
          <w:sz w:val="24"/>
        </w:rPr>
        <w:t>Modo de disputa </w:t>
      </w:r>
      <w:r>
        <w:rPr>
          <w:spacing w:val="-2"/>
          <w:sz w:val="24"/>
        </w:rPr>
        <w:t>aberto.</w:t>
      </w:r>
    </w:p>
    <w:p>
      <w:pPr>
        <w:pStyle w:val="ListParagraph"/>
        <w:numPr>
          <w:ilvl w:val="1"/>
          <w:numId w:val="27"/>
        </w:numPr>
        <w:tabs>
          <w:tab w:pos="884" w:val="left" w:leader="none"/>
        </w:tabs>
        <w:spacing w:line="235" w:lineRule="auto" w:before="118"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79" w:val="left" w:leader="none"/>
        </w:tabs>
        <w:spacing w:line="235" w:lineRule="auto" w:before="119"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27"/>
        </w:numPr>
        <w:tabs>
          <w:tab w:pos="869" w:val="left" w:leader="none"/>
        </w:tabs>
        <w:spacing w:line="240" w:lineRule="auto" w:before="114" w:after="0"/>
        <w:ind w:left="869" w:right="0" w:hanging="420"/>
        <w:jc w:val="left"/>
        <w:rPr>
          <w:sz w:val="24"/>
        </w:rPr>
      </w:pPr>
      <w:r>
        <w:rPr>
          <w:sz w:val="24"/>
        </w:rPr>
        <w:t>Condições da </w:t>
      </w:r>
      <w:r>
        <w:rPr>
          <w:spacing w:val="-2"/>
          <w:sz w:val="24"/>
        </w:rPr>
        <w:t>proposta: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O licitante deverá enviar sua proposta mediante o preenchimento, no sistema eletrônico, dos seguintes </w:t>
      </w:r>
      <w:r>
        <w:rPr>
          <w:spacing w:val="-2"/>
          <w:sz w:val="24"/>
        </w:rPr>
        <w:t>campos:</w:t>
      </w:r>
    </w:p>
    <w:p>
      <w:pPr>
        <w:pStyle w:val="BodyText"/>
        <w:spacing w:before="114"/>
      </w:pPr>
      <w:r>
        <w:rPr/>
        <w:t>6.5.1.1 valor unitário do </w:t>
      </w:r>
      <w:r>
        <w:rPr>
          <w:spacing w:val="-2"/>
        </w:rPr>
        <w:t>item;</w:t>
      </w:r>
    </w:p>
    <w:p>
      <w:pPr>
        <w:pStyle w:val="ListParagraph"/>
        <w:numPr>
          <w:ilvl w:val="3"/>
          <w:numId w:val="28"/>
        </w:numPr>
        <w:tabs>
          <w:tab w:pos="1229" w:val="left" w:leader="none"/>
        </w:tabs>
        <w:spacing w:line="240" w:lineRule="auto" w:before="114" w:after="0"/>
        <w:ind w:left="1229" w:right="0" w:hanging="780"/>
        <w:jc w:val="left"/>
        <w:rPr>
          <w:sz w:val="24"/>
        </w:rPr>
      </w:pPr>
      <w:r>
        <w:rPr>
          <w:spacing w:val="-2"/>
          <w:sz w:val="24"/>
        </w:rPr>
        <w:t>Marca;</w:t>
      </w:r>
    </w:p>
    <w:p>
      <w:pPr>
        <w:pStyle w:val="ListParagraph"/>
        <w:numPr>
          <w:ilvl w:val="3"/>
          <w:numId w:val="28"/>
        </w:numPr>
        <w:tabs>
          <w:tab w:pos="1229" w:val="left" w:leader="none"/>
        </w:tabs>
        <w:spacing w:line="240" w:lineRule="auto" w:before="114" w:after="0"/>
        <w:ind w:left="1229" w:right="0" w:hanging="780"/>
        <w:jc w:val="left"/>
        <w:rPr>
          <w:sz w:val="24"/>
        </w:rPr>
      </w:pPr>
      <w:r>
        <w:rPr>
          <w:spacing w:val="-2"/>
          <w:sz w:val="24"/>
        </w:rPr>
        <w:t>Fabricante;</w:t>
      </w:r>
    </w:p>
    <w:p>
      <w:pPr>
        <w:pStyle w:val="ListParagraph"/>
        <w:numPr>
          <w:ilvl w:val="3"/>
          <w:numId w:val="28"/>
        </w:numPr>
        <w:tabs>
          <w:tab w:pos="1229" w:val="left" w:leader="none"/>
        </w:tabs>
        <w:spacing w:line="240" w:lineRule="auto" w:before="114" w:after="0"/>
        <w:ind w:left="1229" w:right="0" w:hanging="78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2"/>
          <w:numId w:val="27"/>
        </w:numPr>
        <w:tabs>
          <w:tab w:pos="1044" w:val="left" w:leader="none"/>
        </w:tabs>
        <w:spacing w:line="240" w:lineRule="auto" w:before="114" w:after="0"/>
        <w:ind w:left="1044" w:right="0" w:hanging="59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2"/>
          <w:numId w:val="27"/>
        </w:numPr>
        <w:tabs>
          <w:tab w:pos="1114" w:val="left" w:leader="none"/>
        </w:tabs>
        <w:spacing w:line="235" w:lineRule="auto" w:before="119" w:after="0"/>
        <w:ind w:left="449" w:right="433" w:firstLine="0"/>
        <w:jc w:val="left"/>
        <w:rPr>
          <w:sz w:val="24"/>
        </w:rPr>
      </w:pPr>
      <w:r>
        <w:rPr>
          <w:sz w:val="24"/>
        </w:rPr>
        <w:t>Nos</w:t>
      </w:r>
      <w:r>
        <w:rPr>
          <w:spacing w:val="62"/>
          <w:sz w:val="24"/>
        </w:rPr>
        <w:t> </w:t>
      </w:r>
      <w:r>
        <w:rPr>
          <w:sz w:val="24"/>
        </w:rPr>
        <w:t>valores</w:t>
      </w:r>
      <w:r>
        <w:rPr>
          <w:spacing w:val="62"/>
          <w:sz w:val="24"/>
        </w:rPr>
        <w:t> </w:t>
      </w:r>
      <w:r>
        <w:rPr>
          <w:sz w:val="24"/>
        </w:rPr>
        <w:t>propostos</w:t>
      </w:r>
      <w:r>
        <w:rPr>
          <w:spacing w:val="62"/>
          <w:sz w:val="24"/>
        </w:rPr>
        <w:t> </w:t>
      </w:r>
      <w:r>
        <w:rPr>
          <w:sz w:val="24"/>
        </w:rPr>
        <w:t>estarão</w:t>
      </w:r>
      <w:r>
        <w:rPr>
          <w:spacing w:val="62"/>
          <w:sz w:val="24"/>
        </w:rPr>
        <w:t> </w:t>
      </w:r>
      <w:r>
        <w:rPr>
          <w:sz w:val="24"/>
        </w:rPr>
        <w:t>inclusos</w:t>
      </w:r>
      <w:r>
        <w:rPr>
          <w:spacing w:val="62"/>
          <w:sz w:val="24"/>
        </w:rPr>
        <w:t> </w:t>
      </w:r>
      <w:r>
        <w:rPr>
          <w:sz w:val="24"/>
        </w:rPr>
        <w:t>todos</w:t>
      </w:r>
      <w:r>
        <w:rPr>
          <w:spacing w:val="62"/>
          <w:sz w:val="24"/>
        </w:rPr>
        <w:t> </w:t>
      </w:r>
      <w:r>
        <w:rPr>
          <w:sz w:val="24"/>
        </w:rPr>
        <w:t>os</w:t>
      </w:r>
      <w:r>
        <w:rPr>
          <w:spacing w:val="62"/>
          <w:sz w:val="24"/>
        </w:rPr>
        <w:t> </w:t>
      </w:r>
      <w:r>
        <w:rPr>
          <w:sz w:val="24"/>
        </w:rPr>
        <w:t>custos</w:t>
      </w:r>
      <w:r>
        <w:rPr>
          <w:spacing w:val="62"/>
          <w:sz w:val="24"/>
        </w:rPr>
        <w:t> </w:t>
      </w:r>
      <w:r>
        <w:rPr>
          <w:sz w:val="24"/>
        </w:rPr>
        <w:t>operacionais,</w:t>
      </w:r>
      <w:r>
        <w:rPr>
          <w:spacing w:val="62"/>
          <w:sz w:val="24"/>
        </w:rPr>
        <w:t> </w:t>
      </w:r>
      <w:r>
        <w:rPr>
          <w:sz w:val="24"/>
        </w:rPr>
        <w:t>encargos</w:t>
      </w:r>
      <w:r>
        <w:rPr>
          <w:spacing w:val="62"/>
          <w:sz w:val="24"/>
        </w:rPr>
        <w:t> </w:t>
      </w:r>
      <w:r>
        <w:rPr>
          <w:sz w:val="24"/>
        </w:rPr>
        <w:t>previdenciários,</w:t>
      </w:r>
      <w:r>
        <w:rPr>
          <w:spacing w:val="62"/>
          <w:sz w:val="24"/>
        </w:rPr>
        <w:t> </w:t>
      </w:r>
      <w:r>
        <w:rPr>
          <w:sz w:val="24"/>
        </w:rPr>
        <w:t>trabalhistas,</w:t>
      </w:r>
      <w:r>
        <w:rPr>
          <w:spacing w:val="62"/>
          <w:sz w:val="24"/>
        </w:rPr>
        <w:t> </w:t>
      </w:r>
      <w:r>
        <w:rPr>
          <w:sz w:val="24"/>
        </w:rPr>
        <w:t>tributários,</w:t>
      </w:r>
      <w:r>
        <w:rPr>
          <w:spacing w:val="62"/>
          <w:sz w:val="24"/>
        </w:rPr>
        <w:t> </w:t>
      </w:r>
      <w:r>
        <w:rPr>
          <w:sz w:val="24"/>
        </w:rPr>
        <w:t>comerciais</w:t>
      </w:r>
      <w:r>
        <w:rPr>
          <w:spacing w:val="62"/>
          <w:sz w:val="24"/>
        </w:rPr>
        <w:t> </w:t>
      </w:r>
      <w:r>
        <w:rPr>
          <w:sz w:val="24"/>
        </w:rPr>
        <w:t>e quaisquer outros que incidam direta ou indiretamente na execução do objeto;</w:t>
      </w:r>
    </w:p>
    <w:p>
      <w:pPr>
        <w:pStyle w:val="ListParagraph"/>
        <w:numPr>
          <w:ilvl w:val="2"/>
          <w:numId w:val="27"/>
        </w:numPr>
        <w:tabs>
          <w:tab w:pos="1050" w:val="left" w:leader="none"/>
        </w:tabs>
        <w:spacing w:line="235" w:lineRule="auto" w:before="119" w:after="0"/>
        <w:ind w:left="449" w:right="433" w:firstLine="0"/>
        <w:jc w:val="left"/>
        <w:rPr>
          <w:sz w:val="24"/>
        </w:rPr>
      </w:pPr>
      <w:r>
        <w:rPr>
          <w:sz w:val="24"/>
        </w:rPr>
        <w:t>Os</w:t>
      </w:r>
      <w:r>
        <w:rPr>
          <w:spacing w:val="-1"/>
          <w:sz w:val="24"/>
        </w:rPr>
        <w:t> </w:t>
      </w:r>
      <w:r>
        <w:rPr>
          <w:sz w:val="24"/>
        </w:rPr>
        <w:t>preços</w:t>
      </w:r>
      <w:r>
        <w:rPr>
          <w:spacing w:val="-1"/>
          <w:sz w:val="24"/>
        </w:rPr>
        <w:t> </w:t>
      </w:r>
      <w:r>
        <w:rPr>
          <w:sz w:val="24"/>
        </w:rPr>
        <w:t>ofertados,</w:t>
      </w:r>
      <w:r>
        <w:rPr>
          <w:spacing w:val="-1"/>
          <w:sz w:val="24"/>
        </w:rPr>
        <w:t> </w:t>
      </w:r>
      <w:r>
        <w:rPr>
          <w:sz w:val="24"/>
        </w:rPr>
        <w:t>tanto</w:t>
      </w:r>
      <w:r>
        <w:rPr>
          <w:spacing w:val="-1"/>
          <w:sz w:val="24"/>
        </w:rPr>
        <w:t> </w:t>
      </w:r>
      <w:r>
        <w:rPr>
          <w:sz w:val="24"/>
        </w:rPr>
        <w:t>na</w:t>
      </w:r>
      <w:r>
        <w:rPr>
          <w:spacing w:val="-1"/>
          <w:sz w:val="24"/>
        </w:rPr>
        <w:t> </w:t>
      </w:r>
      <w:r>
        <w:rPr>
          <w:sz w:val="24"/>
        </w:rPr>
        <w:t>proposta</w:t>
      </w:r>
      <w:r>
        <w:rPr>
          <w:spacing w:val="-1"/>
          <w:sz w:val="24"/>
        </w:rPr>
        <w:t> </w:t>
      </w:r>
      <w:r>
        <w:rPr>
          <w:sz w:val="24"/>
        </w:rPr>
        <w:t>inicial,</w:t>
      </w:r>
      <w:r>
        <w:rPr>
          <w:spacing w:val="-1"/>
          <w:sz w:val="24"/>
        </w:rPr>
        <w:t> </w:t>
      </w:r>
      <w:r>
        <w:rPr>
          <w:sz w:val="24"/>
        </w:rPr>
        <w:t>quanto</w:t>
      </w:r>
      <w:r>
        <w:rPr>
          <w:spacing w:val="-1"/>
          <w:sz w:val="24"/>
        </w:rPr>
        <w:t> </w:t>
      </w:r>
      <w:r>
        <w:rPr>
          <w:sz w:val="24"/>
        </w:rPr>
        <w:t>na</w:t>
      </w:r>
      <w:r>
        <w:rPr>
          <w:spacing w:val="-1"/>
          <w:sz w:val="24"/>
        </w:rPr>
        <w:t> </w:t>
      </w:r>
      <w:r>
        <w:rPr>
          <w:sz w:val="24"/>
        </w:rPr>
        <w:t>etapa</w:t>
      </w:r>
      <w:r>
        <w:rPr>
          <w:spacing w:val="-1"/>
          <w:sz w:val="24"/>
        </w:rPr>
        <w:t> </w:t>
      </w:r>
      <w:r>
        <w:rPr>
          <w:sz w:val="24"/>
        </w:rPr>
        <w:t>de</w:t>
      </w:r>
      <w:r>
        <w:rPr>
          <w:spacing w:val="-1"/>
          <w:sz w:val="24"/>
        </w:rPr>
        <w:t> </w:t>
      </w:r>
      <w:r>
        <w:rPr>
          <w:sz w:val="24"/>
        </w:rPr>
        <w:t>lances,</w:t>
      </w:r>
      <w:r>
        <w:rPr>
          <w:spacing w:val="-1"/>
          <w:sz w:val="24"/>
        </w:rPr>
        <w:t> </w:t>
      </w:r>
      <w:r>
        <w:rPr>
          <w:sz w:val="24"/>
        </w:rPr>
        <w:t>serão</w:t>
      </w:r>
      <w:r>
        <w:rPr>
          <w:spacing w:val="-1"/>
          <w:sz w:val="24"/>
        </w:rPr>
        <w:t> </w:t>
      </w:r>
      <w:r>
        <w:rPr>
          <w:sz w:val="24"/>
        </w:rPr>
        <w:t>de</w:t>
      </w:r>
      <w:r>
        <w:rPr>
          <w:spacing w:val="-1"/>
          <w:sz w:val="24"/>
        </w:rPr>
        <w:t> </w:t>
      </w:r>
      <w:r>
        <w:rPr>
          <w:sz w:val="24"/>
        </w:rPr>
        <w:t>exclusiva</w:t>
      </w:r>
      <w:r>
        <w:rPr>
          <w:spacing w:val="-1"/>
          <w:sz w:val="24"/>
        </w:rPr>
        <w:t> </w:t>
      </w:r>
      <w:r>
        <w:rPr>
          <w:sz w:val="24"/>
        </w:rPr>
        <w:t>responsabilidade</w:t>
      </w:r>
      <w:r>
        <w:rPr>
          <w:spacing w:val="-1"/>
          <w:sz w:val="24"/>
        </w:rPr>
        <w:t> </w:t>
      </w:r>
      <w:r>
        <w:rPr>
          <w:sz w:val="24"/>
        </w:rPr>
        <w:t>do</w:t>
      </w:r>
      <w:r>
        <w:rPr>
          <w:spacing w:val="-1"/>
          <w:sz w:val="24"/>
        </w:rPr>
        <w:t> </w:t>
      </w:r>
      <w:r>
        <w:rPr>
          <w:sz w:val="24"/>
        </w:rPr>
        <w:t>licitante,</w:t>
      </w:r>
      <w:r>
        <w:rPr>
          <w:spacing w:val="-1"/>
          <w:sz w:val="24"/>
        </w:rPr>
        <w:t> </w:t>
      </w:r>
      <w:r>
        <w:rPr>
          <w:sz w:val="24"/>
        </w:rPr>
        <w:t>não</w:t>
      </w:r>
      <w:r>
        <w:rPr>
          <w:spacing w:val="-1"/>
          <w:sz w:val="24"/>
        </w:rPr>
        <w:t> </w:t>
      </w:r>
      <w:r>
        <w:rPr>
          <w:sz w:val="24"/>
        </w:rPr>
        <w:t>lhe</w:t>
      </w:r>
      <w:r>
        <w:rPr>
          <w:spacing w:val="-1"/>
          <w:sz w:val="24"/>
        </w:rPr>
        <w:t> </w:t>
      </w:r>
      <w:r>
        <w:rPr>
          <w:sz w:val="24"/>
        </w:rPr>
        <w:t>assistindo</w:t>
      </w:r>
      <w:r>
        <w:rPr>
          <w:spacing w:val="-1"/>
          <w:sz w:val="24"/>
        </w:rPr>
        <w:t> </w:t>
      </w:r>
      <w:r>
        <w:rPr>
          <w:sz w:val="24"/>
        </w:rPr>
        <w:t>o direito de pleitear qualquer alteração, sob alegação de erro, omissão ou qualquer outro pretexto;</w:t>
      </w:r>
    </w:p>
    <w:p>
      <w:pPr>
        <w:pStyle w:val="ListParagraph"/>
        <w:spacing w:after="0" w:line="235" w:lineRule="auto"/>
        <w:jc w:val="left"/>
        <w:rPr>
          <w:sz w:val="24"/>
        </w:rPr>
        <w:sectPr>
          <w:pgSz w:w="15840" w:h="24480"/>
          <w:pgMar w:top="480" w:bottom="280" w:left="360" w:right="360"/>
        </w:sectPr>
      </w:pPr>
    </w:p>
    <w:p>
      <w:pPr>
        <w:pStyle w:val="ListParagraph"/>
        <w:numPr>
          <w:ilvl w:val="1"/>
          <w:numId w:val="27"/>
        </w:numPr>
        <w:tabs>
          <w:tab w:pos="869" w:val="left" w:leader="none"/>
        </w:tabs>
        <w:spacing w:line="240" w:lineRule="auto" w:before="76" w:after="0"/>
        <w:ind w:left="869" w:right="0" w:hanging="420"/>
        <w:jc w:val="left"/>
        <w:rPr>
          <w:sz w:val="24"/>
        </w:rPr>
      </w:pPr>
      <w:r>
        <w:rPr>
          <w:sz w:val="24"/>
        </w:rPr>
        <w:t>Em caso de empate entre duas ou mais propostas, serão utilizados os seguintes critérios de desempate, nesta </w:t>
      </w:r>
      <w:r>
        <w:rPr>
          <w:spacing w:val="-2"/>
          <w:sz w:val="24"/>
        </w:rPr>
        <w:t>ordem: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2"/>
          <w:numId w:val="27"/>
        </w:numPr>
        <w:tabs>
          <w:tab w:pos="1037" w:val="left" w:leader="none"/>
        </w:tabs>
        <w:spacing w:line="235" w:lineRule="auto" w:before="118" w:after="0"/>
        <w:ind w:left="449" w:right="433" w:firstLine="0"/>
        <w:jc w:val="left"/>
        <w:rPr>
          <w:sz w:val="24"/>
        </w:rPr>
      </w:pPr>
      <w:r>
        <w:rPr>
          <w:sz w:val="24"/>
        </w:rPr>
        <w:t>Avaliação</w:t>
      </w:r>
      <w:r>
        <w:rPr>
          <w:spacing w:val="-2"/>
          <w:sz w:val="24"/>
        </w:rPr>
        <w:t> </w:t>
      </w:r>
      <w:r>
        <w:rPr>
          <w:sz w:val="24"/>
        </w:rPr>
        <w:t>do</w:t>
      </w:r>
      <w:r>
        <w:rPr>
          <w:spacing w:val="-2"/>
          <w:sz w:val="24"/>
        </w:rPr>
        <w:t> </w:t>
      </w:r>
      <w:r>
        <w:rPr>
          <w:sz w:val="24"/>
        </w:rPr>
        <w:t>desempenho</w:t>
      </w:r>
      <w:r>
        <w:rPr>
          <w:spacing w:val="-2"/>
          <w:sz w:val="24"/>
        </w:rPr>
        <w:t> </w:t>
      </w:r>
      <w:r>
        <w:rPr>
          <w:sz w:val="24"/>
        </w:rPr>
        <w:t>contratual</w:t>
      </w:r>
      <w:r>
        <w:rPr>
          <w:spacing w:val="-2"/>
          <w:sz w:val="24"/>
        </w:rPr>
        <w:t> </w:t>
      </w:r>
      <w:r>
        <w:rPr>
          <w:sz w:val="24"/>
        </w:rPr>
        <w:t>prévio</w:t>
      </w:r>
      <w:r>
        <w:rPr>
          <w:spacing w:val="-2"/>
          <w:sz w:val="24"/>
        </w:rPr>
        <w:t> </w:t>
      </w:r>
      <w:r>
        <w:rPr>
          <w:sz w:val="24"/>
        </w:rPr>
        <w:t>dos</w:t>
      </w:r>
      <w:r>
        <w:rPr>
          <w:spacing w:val="-2"/>
          <w:sz w:val="24"/>
        </w:rPr>
        <w:t> </w:t>
      </w:r>
      <w:r>
        <w:rPr>
          <w:sz w:val="24"/>
        </w:rPr>
        <w:t>licitantes,</w:t>
      </w:r>
      <w:r>
        <w:rPr>
          <w:spacing w:val="-2"/>
          <w:sz w:val="24"/>
        </w:rPr>
        <w:t> </w:t>
      </w:r>
      <w:r>
        <w:rPr>
          <w:sz w:val="24"/>
        </w:rPr>
        <w:t>para</w:t>
      </w:r>
      <w:r>
        <w:rPr>
          <w:spacing w:val="-2"/>
          <w:sz w:val="24"/>
        </w:rPr>
        <w:t> </w:t>
      </w:r>
      <w:r>
        <w:rPr>
          <w:sz w:val="24"/>
        </w:rPr>
        <w:t>a</w:t>
      </w:r>
      <w:r>
        <w:rPr>
          <w:spacing w:val="-2"/>
          <w:sz w:val="24"/>
        </w:rPr>
        <w:t> </w:t>
      </w:r>
      <w:r>
        <w:rPr>
          <w:sz w:val="24"/>
        </w:rPr>
        <w:t>qual</w:t>
      </w:r>
      <w:r>
        <w:rPr>
          <w:spacing w:val="-2"/>
          <w:sz w:val="24"/>
        </w:rPr>
        <w:t> </w:t>
      </w:r>
      <w:r>
        <w:rPr>
          <w:sz w:val="24"/>
        </w:rPr>
        <w:t>deverão</w:t>
      </w:r>
      <w:r>
        <w:rPr>
          <w:spacing w:val="-2"/>
          <w:sz w:val="24"/>
        </w:rPr>
        <w:t> </w:t>
      </w:r>
      <w:r>
        <w:rPr>
          <w:sz w:val="24"/>
        </w:rPr>
        <w:t>preferencialmente</w:t>
      </w:r>
      <w:r>
        <w:rPr>
          <w:spacing w:val="-2"/>
          <w:sz w:val="24"/>
        </w:rPr>
        <w:t> </w:t>
      </w:r>
      <w:r>
        <w:rPr>
          <w:sz w:val="24"/>
        </w:rPr>
        <w:t>ser</w:t>
      </w:r>
      <w:r>
        <w:rPr>
          <w:spacing w:val="-2"/>
          <w:sz w:val="24"/>
        </w:rPr>
        <w:t> </w:t>
      </w:r>
      <w:r>
        <w:rPr>
          <w:sz w:val="24"/>
        </w:rPr>
        <w:t>utilizados</w:t>
      </w:r>
      <w:r>
        <w:rPr>
          <w:spacing w:val="-2"/>
          <w:sz w:val="24"/>
        </w:rPr>
        <w:t> </w:t>
      </w:r>
      <w:r>
        <w:rPr>
          <w:sz w:val="24"/>
        </w:rPr>
        <w:t>registros</w:t>
      </w:r>
      <w:r>
        <w:rPr>
          <w:spacing w:val="-2"/>
          <w:sz w:val="24"/>
        </w:rPr>
        <w:t> </w:t>
      </w:r>
      <w:r>
        <w:rPr>
          <w:sz w:val="24"/>
        </w:rPr>
        <w:t>cadastrais</w:t>
      </w:r>
      <w:r>
        <w:rPr>
          <w:spacing w:val="-2"/>
          <w:sz w:val="24"/>
        </w:rPr>
        <w:t> </w:t>
      </w:r>
      <w:r>
        <w:rPr>
          <w:sz w:val="24"/>
        </w:rPr>
        <w:t>para</w:t>
      </w:r>
      <w:r>
        <w:rPr>
          <w:spacing w:val="-2"/>
          <w:sz w:val="24"/>
        </w:rPr>
        <w:t> </w:t>
      </w:r>
      <w:r>
        <w:rPr>
          <w:sz w:val="24"/>
        </w:rPr>
        <w:t>efeito de atesto de cumprimento de obrigações previstos na </w:t>
      </w:r>
      <w:hyperlink r:id="rId42">
        <w:r>
          <w:rPr>
            <w:color w:val="0000ED"/>
            <w:sz w:val="24"/>
            <w:u w:val="single" w:color="0000ED"/>
          </w:rPr>
          <w:t>Lei 14.133/21</w:t>
        </w:r>
      </w:hyperlink>
      <w:r>
        <w:rPr>
          <w:sz w:val="24"/>
        </w:rPr>
        <w:t>;</w:t>
      </w:r>
    </w:p>
    <w:p>
      <w:pPr>
        <w:pStyle w:val="ListParagraph"/>
        <w:numPr>
          <w:ilvl w:val="2"/>
          <w:numId w:val="27"/>
        </w:numPr>
        <w:tabs>
          <w:tab w:pos="1049" w:val="left" w:leader="none"/>
        </w:tabs>
        <w:spacing w:line="240" w:lineRule="auto" w:before="115" w:after="0"/>
        <w:ind w:left="1049" w:right="0" w:hanging="600"/>
        <w:jc w:val="left"/>
        <w:rPr>
          <w:sz w:val="24"/>
        </w:rPr>
      </w:pPr>
      <w:r>
        <w:rPr>
          <w:sz w:val="24"/>
        </w:rPr>
        <w:t>Desenvolvimento pelo licitante de ações de equidade entre homens e mulheres no ambiente de trabalho, conforme </w:t>
      </w:r>
      <w:r>
        <w:rPr>
          <w:spacing w:val="-2"/>
          <w:sz w:val="24"/>
        </w:rPr>
        <w:t>regulamento;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Em igualdade de condições, se não houver desempate, será assegurada preferência, sucessivamente, aos bens produzidos </w:t>
      </w:r>
      <w:r>
        <w:rPr>
          <w:spacing w:val="-4"/>
          <w:sz w:val="24"/>
        </w:rPr>
        <w:t>por:</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Empresas estabelecidas no território do Estado do Rio de </w:t>
      </w:r>
      <w:r>
        <w:rPr>
          <w:spacing w:val="-2"/>
          <w:sz w:val="24"/>
        </w:rPr>
        <w:t>Janeiro;</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Empresas </w:t>
      </w:r>
      <w:r>
        <w:rPr>
          <w:spacing w:val="-2"/>
          <w:sz w:val="24"/>
        </w:rPr>
        <w:t>brasileiras;</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Empresas que invistam em pesquisa e no desenvolvimento de tecnologia no </w:t>
      </w:r>
      <w:r>
        <w:rPr>
          <w:spacing w:val="-2"/>
          <w:sz w:val="24"/>
        </w:rPr>
        <w:t>País;</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Empresas que comprovem a prática de mitigação, nos termos da lei </w:t>
      </w:r>
      <w:r>
        <w:rPr>
          <w:spacing w:val="-2"/>
          <w:sz w:val="24"/>
        </w:rPr>
        <w:t>12.187/2009.</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 regras previstas em 6.6. não prejudicarão a aplicação do disposto no art. 44 da LC </w:t>
      </w:r>
      <w:r>
        <w:rPr>
          <w:spacing w:val="-2"/>
          <w:sz w:val="24"/>
        </w:rPr>
        <w:t>123/2006.</w:t>
      </w:r>
    </w:p>
    <w:p>
      <w:pPr>
        <w:pStyle w:val="BodyText"/>
        <w:spacing w:before="228"/>
        <w:ind w:left="0"/>
      </w:pPr>
    </w:p>
    <w:p>
      <w:pPr>
        <w:pStyle w:val="Heading2"/>
        <w:numPr>
          <w:ilvl w:val="0"/>
          <w:numId w:val="27"/>
        </w:numPr>
        <w:tabs>
          <w:tab w:pos="689" w:val="left" w:leader="none"/>
        </w:tabs>
        <w:spacing w:line="240" w:lineRule="auto" w:before="0" w:after="0"/>
        <w:ind w:left="689" w:right="0" w:hanging="240"/>
        <w:jc w:val="left"/>
      </w:pPr>
      <w:r>
        <w:rPr/>
        <w:t>SANÇÕES</w:t>
      </w:r>
      <w:r>
        <w:rPr>
          <w:spacing w:val="-14"/>
        </w:rPr>
        <w:t> </w:t>
      </w:r>
      <w:r>
        <w:rPr>
          <w:spacing w:val="-2"/>
        </w:rPr>
        <w:t>ADMINISTRATIVAS:</w:t>
      </w:r>
    </w:p>
    <w:p>
      <w:pPr>
        <w:pStyle w:val="BodyText"/>
        <w:spacing w:line="235" w:lineRule="auto" w:before="118"/>
        <w:ind w:right="432"/>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w:t>
      </w:r>
      <w:hyperlink r:id="rId42">
        <w:r>
          <w:rPr>
            <w:color w:val="0000ED"/>
            <w:u w:val="single" w:color="0000ED"/>
          </w:rPr>
          <w:t>Lei n.º 14.133/21</w:t>
        </w:r>
      </w:hyperlink>
      <w:r>
        <w:rPr>
          <w:color w:val="0000ED"/>
        </w:rPr>
        <w:t> </w:t>
      </w:r>
      <w:r>
        <w:rPr/>
        <w:t>e demais normas pertinentes, assegurados, nos termos da lei, a ampla defesa e o contraditório. Em consonância com o </w:t>
      </w:r>
      <w:hyperlink r:id="rId56">
        <w:r>
          <w:rPr>
            <w:color w:val="0000ED"/>
          </w:rPr>
          <w:t>§</w:t>
        </w:r>
        <w:r>
          <w:rPr>
            <w:color w:val="0000ED"/>
            <w:u w:val="single" w:color="0000ED"/>
          </w:rPr>
          <w:t> 1º do art. 156 da Lei nº 14.133/2021</w:t>
        </w:r>
      </w:hyperlink>
      <w:r>
        <w:rPr/>
        <w:t>, para os casos previstos como infração administrativa, a dosimetria da sanção administrativa constará nos termos do contrato.</w:t>
      </w:r>
    </w:p>
    <w:p>
      <w:pPr>
        <w:pStyle w:val="BodyText"/>
        <w:spacing w:before="228"/>
        <w:ind w:left="0"/>
      </w:pPr>
    </w:p>
    <w:p>
      <w:pPr>
        <w:pStyle w:val="Heading2"/>
        <w:numPr>
          <w:ilvl w:val="0"/>
          <w:numId w:val="27"/>
        </w:numPr>
        <w:tabs>
          <w:tab w:pos="689" w:val="left" w:leader="none"/>
        </w:tabs>
        <w:spacing w:line="240" w:lineRule="auto" w:before="0" w:after="0"/>
        <w:ind w:left="689" w:right="0" w:hanging="240"/>
        <w:jc w:val="left"/>
      </w:pPr>
      <w:r>
        <w:rPr/>
        <w:t>DAS DISPOSIÇÕES </w:t>
      </w:r>
      <w:r>
        <w:rPr>
          <w:spacing w:val="-2"/>
        </w:rPr>
        <w:t>FINAIS:</w:t>
      </w:r>
    </w:p>
    <w:p>
      <w:pPr>
        <w:pStyle w:val="ListParagraph"/>
        <w:numPr>
          <w:ilvl w:val="1"/>
          <w:numId w:val="27"/>
        </w:numPr>
        <w:tabs>
          <w:tab w:pos="907" w:val="left" w:leader="none"/>
        </w:tabs>
        <w:spacing w:line="235" w:lineRule="auto" w:before="119" w:after="0"/>
        <w:ind w:left="449" w:right="433" w:firstLine="0"/>
        <w:jc w:val="both"/>
        <w:rPr>
          <w:sz w:val="24"/>
        </w:rPr>
      </w:pPr>
      <w:r>
        <w:rPr>
          <w:sz w:val="24"/>
        </w:rPr>
        <w:t>Somente o Serviço de Controle de Consumo de Estoque de Órteses, Próteses, Materiais Especiais e Sínteses – SCCEST/OPMES poderá solicitar/autorizar a entrega de material, salvo comando de departamento superior.</w:t>
      </w:r>
    </w:p>
    <w:p>
      <w:pPr>
        <w:pStyle w:val="ListParagraph"/>
        <w:numPr>
          <w:ilvl w:val="2"/>
          <w:numId w:val="27"/>
        </w:numPr>
        <w:tabs>
          <w:tab w:pos="1052" w:val="left" w:leader="none"/>
        </w:tabs>
        <w:spacing w:line="235" w:lineRule="auto" w:before="119" w:after="0"/>
        <w:ind w:left="449" w:right="433"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u w:val="single"/>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à</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pelo SCCEST/OPMES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8"/>
        <w:ind w:left="0"/>
      </w:pPr>
    </w:p>
    <w:p>
      <w:pPr>
        <w:pStyle w:val="Heading2"/>
        <w:numPr>
          <w:ilvl w:val="0"/>
          <w:numId w:val="27"/>
        </w:numPr>
        <w:tabs>
          <w:tab w:pos="689" w:val="left" w:leader="none"/>
        </w:tabs>
        <w:spacing w:line="240" w:lineRule="auto" w:before="0"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0"/>
        <w:ind w:left="0"/>
        <w:rPr>
          <w:b/>
          <w:sz w:val="20"/>
        </w:rPr>
      </w:pPr>
    </w:p>
    <w:p>
      <w:pPr>
        <w:pStyle w:val="BodyText"/>
        <w:spacing w:before="148"/>
        <w:ind w:left="0"/>
        <w:rPr>
          <w:b/>
          <w:sz w:val="20"/>
        </w:rPr>
      </w:pPr>
    </w:p>
    <w:tbl>
      <w:tblPr>
        <w:tblW w:w="0" w:type="auto"/>
        <w:jc w:val="left"/>
        <w:tblInd w:w="4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60"/>
      </w:tblGrid>
      <w:tr>
        <w:trPr>
          <w:trHeight w:val="374" w:hRule="atLeast"/>
        </w:trPr>
        <w:tc>
          <w:tcPr>
            <w:tcW w:w="6660" w:type="dxa"/>
          </w:tcPr>
          <w:p>
            <w:pPr>
              <w:pStyle w:val="TableParagraph"/>
              <w:spacing w:before="46"/>
              <w:ind w:left="55"/>
              <w:rPr>
                <w:b/>
                <w:sz w:val="24"/>
              </w:rPr>
            </w:pPr>
            <w:r>
              <w:rPr>
                <w:b/>
                <w:sz w:val="24"/>
              </w:rPr>
              <w:t>Elaborador</w:t>
            </w:r>
            <w:r>
              <w:rPr>
                <w:b/>
                <w:spacing w:val="-12"/>
                <w:sz w:val="24"/>
              </w:rPr>
              <w:t> </w:t>
            </w:r>
            <w:r>
              <w:rPr>
                <w:b/>
                <w:sz w:val="24"/>
              </w:rPr>
              <w:t>do</w:t>
            </w:r>
            <w:r>
              <w:rPr>
                <w:b/>
                <w:spacing w:val="-9"/>
                <w:sz w:val="24"/>
              </w:rPr>
              <w:t> </w:t>
            </w:r>
            <w:r>
              <w:rPr>
                <w:b/>
                <w:sz w:val="24"/>
              </w:rPr>
              <w:t>Termo</w:t>
            </w:r>
            <w:r>
              <w:rPr>
                <w:b/>
                <w:spacing w:val="-5"/>
                <w:sz w:val="24"/>
              </w:rPr>
              <w:t> </w:t>
            </w:r>
            <w:r>
              <w:rPr>
                <w:b/>
                <w:sz w:val="24"/>
              </w:rPr>
              <w:t>de</w:t>
            </w:r>
            <w:r>
              <w:rPr>
                <w:b/>
                <w:spacing w:val="-5"/>
                <w:sz w:val="24"/>
              </w:rPr>
              <w:t> </w:t>
            </w:r>
            <w:r>
              <w:rPr>
                <w:b/>
                <w:sz w:val="24"/>
              </w:rPr>
              <w:t>Referência</w:t>
            </w:r>
            <w:r>
              <w:rPr>
                <w:b/>
                <w:spacing w:val="-4"/>
                <w:sz w:val="24"/>
              </w:rPr>
              <w:t> </w:t>
            </w:r>
            <w:r>
              <w:rPr>
                <w:b/>
                <w:spacing w:val="-2"/>
                <w:sz w:val="24"/>
              </w:rPr>
              <w:t>(OPME)</w:t>
            </w:r>
          </w:p>
        </w:tc>
      </w:tr>
      <w:tr>
        <w:trPr>
          <w:trHeight w:val="359" w:hRule="atLeast"/>
        </w:trPr>
        <w:tc>
          <w:tcPr>
            <w:tcW w:w="6660" w:type="dxa"/>
          </w:tcPr>
          <w:p>
            <w:pPr>
              <w:pStyle w:val="TableParagraph"/>
              <w:spacing w:before="31"/>
              <w:ind w:left="55"/>
              <w:rPr>
                <w:sz w:val="24"/>
              </w:rPr>
            </w:pPr>
            <w:r>
              <w:rPr>
                <w:sz w:val="24"/>
              </w:rPr>
              <w:t>Nome:</w:t>
            </w:r>
            <w:r>
              <w:rPr>
                <w:spacing w:val="-14"/>
                <w:sz w:val="24"/>
              </w:rPr>
              <w:t> </w:t>
            </w:r>
            <w:r>
              <w:rPr>
                <w:sz w:val="24"/>
              </w:rPr>
              <w:t>Yan</w:t>
            </w:r>
            <w:r>
              <w:rPr>
                <w:spacing w:val="-5"/>
                <w:sz w:val="24"/>
              </w:rPr>
              <w:t> </w:t>
            </w:r>
            <w:r>
              <w:rPr>
                <w:sz w:val="24"/>
              </w:rPr>
              <w:t>Lucas</w:t>
            </w:r>
            <w:r>
              <w:rPr>
                <w:spacing w:val="-5"/>
                <w:sz w:val="24"/>
              </w:rPr>
              <w:t> </w:t>
            </w:r>
            <w:r>
              <w:rPr>
                <w:sz w:val="24"/>
              </w:rPr>
              <w:t>dos</w:t>
            </w:r>
            <w:r>
              <w:rPr>
                <w:spacing w:val="-5"/>
                <w:sz w:val="24"/>
              </w:rPr>
              <w:t> </w:t>
            </w:r>
            <w:r>
              <w:rPr>
                <w:sz w:val="24"/>
              </w:rPr>
              <w:t>Santos</w:t>
            </w:r>
            <w:r>
              <w:rPr>
                <w:spacing w:val="-5"/>
                <w:sz w:val="24"/>
              </w:rPr>
              <w:t> </w:t>
            </w:r>
            <w:r>
              <w:rPr>
                <w:spacing w:val="-2"/>
                <w:sz w:val="24"/>
              </w:rPr>
              <w:t>Cerqueira</w:t>
            </w:r>
          </w:p>
        </w:tc>
      </w:tr>
      <w:tr>
        <w:trPr>
          <w:trHeight w:val="374" w:hRule="atLeast"/>
        </w:trPr>
        <w:tc>
          <w:tcPr>
            <w:tcW w:w="6660" w:type="dxa"/>
          </w:tcPr>
          <w:p>
            <w:pPr>
              <w:pStyle w:val="TableParagraph"/>
              <w:spacing w:before="31"/>
              <w:ind w:left="55"/>
              <w:rPr>
                <w:sz w:val="24"/>
              </w:rPr>
            </w:pPr>
            <w:r>
              <w:rPr>
                <w:sz w:val="24"/>
              </w:rPr>
              <w:t>Cargo:</w:t>
            </w:r>
            <w:r>
              <w:rPr>
                <w:spacing w:val="-15"/>
                <w:sz w:val="24"/>
              </w:rPr>
              <w:t> </w:t>
            </w:r>
            <w:r>
              <w:rPr>
                <w:sz w:val="24"/>
              </w:rPr>
              <w:t>Auxiliar</w:t>
            </w:r>
            <w:r>
              <w:rPr>
                <w:spacing w:val="-3"/>
                <w:sz w:val="24"/>
              </w:rPr>
              <w:t> </w:t>
            </w:r>
            <w:r>
              <w:rPr>
                <w:sz w:val="24"/>
              </w:rPr>
              <w:t>de</w:t>
            </w:r>
            <w:r>
              <w:rPr>
                <w:spacing w:val="-1"/>
                <w:sz w:val="24"/>
              </w:rPr>
              <w:t> </w:t>
            </w:r>
            <w:r>
              <w:rPr>
                <w:spacing w:val="-2"/>
                <w:sz w:val="24"/>
              </w:rPr>
              <w:t>Escritório</w:t>
            </w:r>
          </w:p>
        </w:tc>
      </w:tr>
      <w:tr>
        <w:trPr>
          <w:trHeight w:val="359" w:hRule="atLeast"/>
        </w:trPr>
        <w:tc>
          <w:tcPr>
            <w:tcW w:w="6660" w:type="dxa"/>
          </w:tcPr>
          <w:p>
            <w:pPr>
              <w:pStyle w:val="TableParagraph"/>
              <w:spacing w:before="31"/>
              <w:ind w:left="55"/>
              <w:rPr>
                <w:sz w:val="24"/>
              </w:rPr>
            </w:pPr>
            <w:r>
              <w:rPr>
                <w:sz w:val="24"/>
              </w:rPr>
              <w:t>CPF: 149.318.157-</w:t>
            </w:r>
            <w:r>
              <w:rPr>
                <w:spacing w:val="-5"/>
                <w:sz w:val="24"/>
              </w:rPr>
              <w:t>23</w:t>
            </w:r>
          </w:p>
        </w:tc>
      </w:tr>
      <w:tr>
        <w:trPr>
          <w:trHeight w:val="359" w:hRule="atLeast"/>
        </w:trPr>
        <w:tc>
          <w:tcPr>
            <w:tcW w:w="6660" w:type="dxa"/>
          </w:tcPr>
          <w:p>
            <w:pPr>
              <w:pStyle w:val="TableParagraph"/>
              <w:spacing w:before="31"/>
              <w:ind w:left="55"/>
              <w:rPr>
                <w:sz w:val="24"/>
              </w:rPr>
            </w:pPr>
            <w:r>
              <w:rPr>
                <w:sz w:val="24"/>
              </w:rPr>
              <w:t>Nome:</w:t>
            </w:r>
            <w:r>
              <w:rPr>
                <w:spacing w:val="-4"/>
                <w:sz w:val="24"/>
              </w:rPr>
              <w:t> </w:t>
            </w:r>
            <w:r>
              <w:rPr>
                <w:sz w:val="24"/>
              </w:rPr>
              <w:t>Edgar</w:t>
            </w:r>
            <w:r>
              <w:rPr>
                <w:spacing w:val="-4"/>
                <w:sz w:val="24"/>
              </w:rPr>
              <w:t> </w:t>
            </w:r>
            <w:r>
              <w:rPr>
                <w:sz w:val="24"/>
              </w:rPr>
              <w:t>Rosa</w:t>
            </w:r>
            <w:r>
              <w:rPr>
                <w:spacing w:val="-9"/>
                <w:sz w:val="24"/>
              </w:rPr>
              <w:t> </w:t>
            </w:r>
            <w:r>
              <w:rPr>
                <w:sz w:val="24"/>
              </w:rPr>
              <w:t>Vieira</w:t>
            </w:r>
            <w:r>
              <w:rPr>
                <w:spacing w:val="-3"/>
                <w:sz w:val="24"/>
              </w:rPr>
              <w:t> </w:t>
            </w:r>
            <w:r>
              <w:rPr>
                <w:spacing w:val="-2"/>
                <w:sz w:val="24"/>
              </w:rPr>
              <w:t>Junior</w:t>
            </w:r>
          </w:p>
        </w:tc>
      </w:tr>
      <w:tr>
        <w:trPr>
          <w:trHeight w:val="374" w:hRule="atLeast"/>
        </w:trPr>
        <w:tc>
          <w:tcPr>
            <w:tcW w:w="6660" w:type="dxa"/>
          </w:tcPr>
          <w:p>
            <w:pPr>
              <w:pStyle w:val="TableParagraph"/>
              <w:spacing w:before="31"/>
              <w:ind w:left="55"/>
              <w:rPr>
                <w:sz w:val="24"/>
              </w:rPr>
            </w:pPr>
            <w:r>
              <w:rPr>
                <w:sz w:val="24"/>
              </w:rPr>
              <w:t>Cargo:</w:t>
            </w:r>
            <w:r>
              <w:rPr>
                <w:spacing w:val="-15"/>
                <w:sz w:val="24"/>
              </w:rPr>
              <w:t> </w:t>
            </w:r>
            <w:r>
              <w:rPr>
                <w:sz w:val="24"/>
              </w:rPr>
              <w:t>Agente</w:t>
            </w:r>
            <w:r>
              <w:rPr>
                <w:spacing w:val="-1"/>
                <w:sz w:val="24"/>
              </w:rPr>
              <w:t> </w:t>
            </w:r>
            <w:r>
              <w:rPr>
                <w:sz w:val="24"/>
              </w:rPr>
              <w:t>de</w:t>
            </w:r>
            <w:r>
              <w:rPr>
                <w:spacing w:val="-1"/>
                <w:sz w:val="24"/>
              </w:rPr>
              <w:t> </w:t>
            </w:r>
            <w:r>
              <w:rPr>
                <w:sz w:val="24"/>
              </w:rPr>
              <w:t>Contratação</w:t>
            </w:r>
            <w:r>
              <w:rPr>
                <w:spacing w:val="-1"/>
                <w:sz w:val="24"/>
              </w:rPr>
              <w:t> </w:t>
            </w:r>
            <w:r>
              <w:rPr>
                <w:sz w:val="24"/>
              </w:rPr>
              <w:t>(Planejamento</w:t>
            </w:r>
            <w:r>
              <w:rPr>
                <w:spacing w:val="-1"/>
                <w:sz w:val="24"/>
              </w:rPr>
              <w:t> </w:t>
            </w:r>
            <w:r>
              <w:rPr>
                <w:spacing w:val="-2"/>
                <w:sz w:val="24"/>
              </w:rPr>
              <w:t>HUPE)</w:t>
            </w:r>
          </w:p>
        </w:tc>
      </w:tr>
      <w:tr>
        <w:trPr>
          <w:trHeight w:val="359" w:hRule="atLeast"/>
        </w:trPr>
        <w:tc>
          <w:tcPr>
            <w:tcW w:w="6660" w:type="dxa"/>
          </w:tcPr>
          <w:p>
            <w:pPr>
              <w:pStyle w:val="TableParagraph"/>
              <w:spacing w:before="31"/>
              <w:ind w:left="55"/>
              <w:rPr>
                <w:sz w:val="24"/>
              </w:rPr>
            </w:pPr>
            <w:r>
              <w:rPr>
                <w:sz w:val="24"/>
              </w:rPr>
              <w:t>ID Funcional: 4460541-</w:t>
            </w:r>
            <w:r>
              <w:rPr>
                <w:spacing w:val="-10"/>
                <w:sz w:val="24"/>
              </w:rPr>
              <w:t>2</w:t>
            </w:r>
          </w:p>
        </w:tc>
      </w:tr>
    </w:tbl>
    <w:p>
      <w:pPr>
        <w:pStyle w:val="BodyText"/>
        <w:spacing w:before="0"/>
        <w:ind w:left="0"/>
        <w:rPr>
          <w:b/>
          <w:sz w:val="20"/>
        </w:rPr>
      </w:pPr>
    </w:p>
    <w:p>
      <w:pPr>
        <w:pStyle w:val="BodyText"/>
        <w:spacing w:before="0"/>
        <w:ind w:left="0"/>
        <w:rPr>
          <w:b/>
          <w:sz w:val="20"/>
        </w:rPr>
      </w:pPr>
    </w:p>
    <w:p>
      <w:pPr>
        <w:pStyle w:val="BodyText"/>
        <w:spacing w:before="22"/>
        <w:ind w:left="0"/>
        <w:rPr>
          <w:b/>
          <w:sz w:val="20"/>
        </w:rPr>
      </w:pPr>
    </w:p>
    <w:tbl>
      <w:tblPr>
        <w:tblW w:w="0" w:type="auto"/>
        <w:jc w:val="left"/>
        <w:tblInd w:w="4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15"/>
      </w:tblGrid>
      <w:tr>
        <w:trPr>
          <w:trHeight w:val="359" w:hRule="atLeast"/>
        </w:trPr>
        <w:tc>
          <w:tcPr>
            <w:tcW w:w="6615" w:type="dxa"/>
          </w:tcPr>
          <w:p>
            <w:pPr>
              <w:pStyle w:val="TableParagraph"/>
              <w:spacing w:before="31"/>
              <w:ind w:left="55"/>
              <w:rPr>
                <w:b/>
                <w:sz w:val="24"/>
              </w:rPr>
            </w:pPr>
            <w:r>
              <w:rPr>
                <w:b/>
                <w:sz w:val="24"/>
              </w:rPr>
              <w:t>Elaborador</w:t>
            </w:r>
            <w:r>
              <w:rPr>
                <w:b/>
                <w:spacing w:val="-12"/>
                <w:sz w:val="24"/>
              </w:rPr>
              <w:t> </w:t>
            </w:r>
            <w:r>
              <w:rPr>
                <w:b/>
                <w:sz w:val="24"/>
              </w:rPr>
              <w:t>do</w:t>
            </w:r>
            <w:r>
              <w:rPr>
                <w:b/>
                <w:spacing w:val="-9"/>
                <w:sz w:val="24"/>
              </w:rPr>
              <w:t> </w:t>
            </w:r>
            <w:r>
              <w:rPr>
                <w:b/>
                <w:sz w:val="24"/>
              </w:rPr>
              <w:t>Termo</w:t>
            </w:r>
            <w:r>
              <w:rPr>
                <w:b/>
                <w:spacing w:val="-5"/>
                <w:sz w:val="24"/>
              </w:rPr>
              <w:t> </w:t>
            </w:r>
            <w:r>
              <w:rPr>
                <w:b/>
                <w:sz w:val="24"/>
              </w:rPr>
              <w:t>de</w:t>
            </w:r>
            <w:r>
              <w:rPr>
                <w:b/>
                <w:spacing w:val="-5"/>
                <w:sz w:val="24"/>
              </w:rPr>
              <w:t> </w:t>
            </w:r>
            <w:r>
              <w:rPr>
                <w:b/>
                <w:sz w:val="24"/>
              </w:rPr>
              <w:t>Referência</w:t>
            </w:r>
            <w:r>
              <w:rPr>
                <w:b/>
                <w:spacing w:val="-4"/>
                <w:sz w:val="24"/>
              </w:rPr>
              <w:t> </w:t>
            </w:r>
            <w:r>
              <w:rPr>
                <w:b/>
                <w:spacing w:val="-2"/>
                <w:sz w:val="24"/>
              </w:rPr>
              <w:t>(UDA)</w:t>
            </w:r>
          </w:p>
        </w:tc>
      </w:tr>
      <w:tr>
        <w:trPr>
          <w:trHeight w:val="374" w:hRule="atLeast"/>
        </w:trPr>
        <w:tc>
          <w:tcPr>
            <w:tcW w:w="6615" w:type="dxa"/>
          </w:tcPr>
          <w:p>
            <w:pPr>
              <w:pStyle w:val="TableParagraph"/>
              <w:spacing w:before="31"/>
              <w:ind w:left="55"/>
              <w:rPr>
                <w:sz w:val="24"/>
              </w:rPr>
            </w:pPr>
            <w:r>
              <w:rPr>
                <w:sz w:val="24"/>
              </w:rPr>
              <w:t>Nome:</w:t>
            </w:r>
            <w:r>
              <w:rPr>
                <w:spacing w:val="37"/>
                <w:sz w:val="24"/>
              </w:rPr>
              <w:t> </w:t>
            </w:r>
            <w:r>
              <w:rPr>
                <w:sz w:val="24"/>
              </w:rPr>
              <w:t>Ana</w:t>
            </w:r>
            <w:r>
              <w:rPr>
                <w:spacing w:val="-8"/>
                <w:sz w:val="24"/>
              </w:rPr>
              <w:t> </w:t>
            </w:r>
            <w:r>
              <w:rPr>
                <w:sz w:val="24"/>
              </w:rPr>
              <w:t>Teresa</w:t>
            </w:r>
            <w:r>
              <w:rPr>
                <w:spacing w:val="-4"/>
                <w:sz w:val="24"/>
              </w:rPr>
              <w:t> </w:t>
            </w:r>
            <w:r>
              <w:rPr>
                <w:sz w:val="24"/>
              </w:rPr>
              <w:t>Pugas</w:t>
            </w:r>
            <w:r>
              <w:rPr>
                <w:spacing w:val="-3"/>
                <w:sz w:val="24"/>
              </w:rPr>
              <w:t> </w:t>
            </w:r>
            <w:r>
              <w:rPr>
                <w:spacing w:val="-2"/>
                <w:sz w:val="24"/>
              </w:rPr>
              <w:t>Carvalho</w:t>
            </w:r>
          </w:p>
        </w:tc>
      </w:tr>
      <w:tr>
        <w:trPr>
          <w:trHeight w:val="359" w:hRule="atLeast"/>
        </w:trPr>
        <w:tc>
          <w:tcPr>
            <w:tcW w:w="6615" w:type="dxa"/>
          </w:tcPr>
          <w:p>
            <w:pPr>
              <w:pStyle w:val="TableParagraph"/>
              <w:spacing w:before="31"/>
              <w:ind w:left="55"/>
              <w:rPr>
                <w:sz w:val="24"/>
              </w:rPr>
            </w:pPr>
            <w:r>
              <w:rPr>
                <w:sz w:val="24"/>
              </w:rPr>
              <w:t>Cargo:</w:t>
            </w:r>
            <w:r>
              <w:rPr>
                <w:spacing w:val="-3"/>
                <w:sz w:val="24"/>
              </w:rPr>
              <w:t> </w:t>
            </w:r>
            <w:r>
              <w:rPr>
                <w:sz w:val="24"/>
              </w:rPr>
              <w:t>Professora</w:t>
            </w:r>
            <w:r>
              <w:rPr>
                <w:spacing w:val="-7"/>
                <w:sz w:val="24"/>
              </w:rPr>
              <w:t> </w:t>
            </w:r>
            <w:r>
              <w:rPr>
                <w:spacing w:val="-2"/>
                <w:sz w:val="24"/>
              </w:rPr>
              <w:t>Titular</w:t>
            </w:r>
          </w:p>
        </w:tc>
      </w:tr>
      <w:tr>
        <w:trPr>
          <w:trHeight w:val="359" w:hRule="atLeast"/>
        </w:trPr>
        <w:tc>
          <w:tcPr>
            <w:tcW w:w="6615" w:type="dxa"/>
          </w:tcPr>
          <w:p>
            <w:pPr>
              <w:pStyle w:val="TableParagraph"/>
              <w:spacing w:before="31"/>
              <w:ind w:left="55"/>
              <w:rPr>
                <w:sz w:val="24"/>
              </w:rPr>
            </w:pPr>
            <w:r>
              <w:rPr>
                <w:sz w:val="24"/>
              </w:rPr>
              <w:t>ID Funcional: </w:t>
            </w:r>
            <w:r>
              <w:rPr>
                <w:spacing w:val="-2"/>
                <w:sz w:val="24"/>
              </w:rPr>
              <w:t>3230083</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85"/>
        <w:ind w:left="0"/>
        <w:rPr>
          <w:b/>
        </w:rPr>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70"/>
        <w:ind w:left="0"/>
        <w:rPr>
          <w:b/>
        </w:rPr>
      </w:pPr>
    </w:p>
    <w:p>
      <w:pPr>
        <w:pStyle w:val="Heading3"/>
        <w:spacing w:line="235" w:lineRule="auto"/>
        <w:ind w:left="449" w:right="433" w:firstLine="0"/>
        <w:jc w:val="both"/>
      </w:pPr>
      <w:r>
        <w:rPr/>
        <w:t>CONTRATO Nº ................./2026/HUPE, DE AQUISIÇÃO de material OPMES, QUE FAZEM ENTRE SI A UNIVERSIDADE DO ESTADO DO RIO DE JANEIRO E A EMPRESA ..................................................</w:t>
      </w:r>
    </w:p>
    <w:p>
      <w:pPr>
        <w:pStyle w:val="BodyText"/>
        <w:spacing w:before="233"/>
        <w:ind w:left="0"/>
        <w:rPr>
          <w:b/>
        </w:rPr>
      </w:pPr>
    </w:p>
    <w:p>
      <w:pPr>
        <w:pStyle w:val="BodyText"/>
        <w:spacing w:line="235" w:lineRule="auto" w:before="1"/>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after="0" w:line="235" w:lineRule="auto"/>
        <w:jc w:val="both"/>
        <w:sectPr>
          <w:pgSz w:w="15840" w:h="24480"/>
          <w:pgMar w:top="480" w:bottom="280" w:left="360" w:right="360"/>
        </w:sectPr>
      </w:pPr>
    </w:p>
    <w:p>
      <w:pPr>
        <w:pStyle w:val="BodyText"/>
        <w:spacing w:line="235" w:lineRule="auto" w:before="80"/>
        <w:ind w:right="432"/>
        <w:jc w:val="both"/>
      </w:pPr>
      <w:r>
        <w:rPr/>
        <w:t>representada por .................................., portador da Carteira de Identidade nº</w:t>
      </w:r>
      <w:r>
        <w:rPr>
          <w:spacing w:val="40"/>
        </w:rPr>
        <w:t> </w:t>
      </w:r>
      <w:r>
        <w:rPr/>
        <w:t>................., CPF nº ..................., doravante denominado </w:t>
      </w:r>
      <w:r>
        <w:rPr>
          <w:b/>
        </w:rPr>
        <w:t>CONTRATADO</w:t>
      </w:r>
      <w:r>
        <w:rPr/>
        <w:t>, com fundamento no Processo nº </w:t>
      </w:r>
      <w:r>
        <w:rPr>
          <w:b/>
        </w:rPr>
        <w:t>SEI-260007/014352/2025</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080/2026</w:t>
      </w:r>
      <w:r>
        <w:rPr/>
        <w:t>,</w:t>
      </w:r>
      <w:r>
        <w:rPr>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7"/>
        <w:ind w:left="0"/>
      </w:pPr>
    </w:p>
    <w:p>
      <w:pPr>
        <w:pStyle w:val="BodyText"/>
        <w:spacing w:before="0"/>
      </w:pPr>
      <w:r>
        <w:rPr/>
        <w:t>CLÁUSULA</w:t>
      </w:r>
      <w:r>
        <w:rPr>
          <w:spacing w:val="-14"/>
        </w:rPr>
        <w:t> </w:t>
      </w:r>
      <w:r>
        <w:rPr/>
        <w:t>PRIMEIRA</w:t>
      </w:r>
      <w:r>
        <w:rPr>
          <w:spacing w:val="-14"/>
        </w:rPr>
        <w:t> </w:t>
      </w:r>
      <w:r>
        <w:rPr/>
        <w:t>– </w:t>
      </w:r>
      <w:r>
        <w:rPr>
          <w:spacing w:val="-2"/>
        </w:rPr>
        <w:t>OBJETO</w:t>
      </w:r>
    </w:p>
    <w:p>
      <w:pPr>
        <w:pStyle w:val="ListParagraph"/>
        <w:numPr>
          <w:ilvl w:val="1"/>
          <w:numId w:val="29"/>
        </w:numPr>
        <w:tabs>
          <w:tab w:pos="1676" w:val="left" w:leader="none"/>
        </w:tabs>
        <w:spacing w:line="273" w:lineRule="exact" w:before="114" w:after="0"/>
        <w:ind w:left="1676" w:right="0" w:hanging="1227"/>
        <w:jc w:val="left"/>
        <w:rPr>
          <w:b/>
          <w:sz w:val="24"/>
        </w:rPr>
      </w:pPr>
      <w:r>
        <w:rPr>
          <w:sz w:val="24"/>
        </w:rPr>
        <w:t>O</w:t>
      </w:r>
      <w:r>
        <w:rPr>
          <w:spacing w:val="2"/>
          <w:sz w:val="24"/>
        </w:rPr>
        <w:t> </w:t>
      </w:r>
      <w:r>
        <w:rPr>
          <w:sz w:val="24"/>
        </w:rPr>
        <w:t>objeto</w:t>
      </w:r>
      <w:r>
        <w:rPr>
          <w:spacing w:val="3"/>
          <w:sz w:val="24"/>
        </w:rPr>
        <w:t> </w:t>
      </w:r>
      <w:r>
        <w:rPr>
          <w:sz w:val="24"/>
        </w:rPr>
        <w:t>do</w:t>
      </w:r>
      <w:r>
        <w:rPr>
          <w:spacing w:val="4"/>
          <w:sz w:val="24"/>
        </w:rPr>
        <w:t> </w:t>
      </w:r>
      <w:r>
        <w:rPr>
          <w:sz w:val="24"/>
        </w:rPr>
        <w:t>presente</w:t>
      </w:r>
      <w:r>
        <w:rPr>
          <w:spacing w:val="3"/>
          <w:sz w:val="24"/>
        </w:rPr>
        <w:t> </w:t>
      </w:r>
      <w:r>
        <w:rPr>
          <w:sz w:val="24"/>
        </w:rPr>
        <w:t>Contrato</w:t>
      </w:r>
      <w:r>
        <w:rPr>
          <w:spacing w:val="4"/>
          <w:sz w:val="24"/>
        </w:rPr>
        <w:t> </w:t>
      </w:r>
      <w:r>
        <w:rPr>
          <w:sz w:val="24"/>
        </w:rPr>
        <w:t>é</w:t>
      </w:r>
      <w:r>
        <w:rPr>
          <w:spacing w:val="4"/>
          <w:sz w:val="24"/>
        </w:rPr>
        <w:t> </w:t>
      </w:r>
      <w:r>
        <w:rPr>
          <w:sz w:val="24"/>
        </w:rPr>
        <w:t>a</w:t>
      </w:r>
      <w:r>
        <w:rPr>
          <w:spacing w:val="3"/>
          <w:sz w:val="24"/>
        </w:rPr>
        <w:t> </w:t>
      </w:r>
      <w:r>
        <w:rPr>
          <w:b/>
          <w:sz w:val="24"/>
        </w:rPr>
        <w:t>AQUISIÇÃO</w:t>
      </w:r>
      <w:r>
        <w:rPr>
          <w:b/>
          <w:spacing w:val="4"/>
          <w:sz w:val="24"/>
        </w:rPr>
        <w:t> </w:t>
      </w:r>
      <w:r>
        <w:rPr>
          <w:b/>
          <w:sz w:val="24"/>
        </w:rPr>
        <w:t>DE</w:t>
      </w:r>
      <w:r>
        <w:rPr>
          <w:b/>
          <w:spacing w:val="3"/>
          <w:sz w:val="24"/>
        </w:rPr>
        <w:t> </w:t>
      </w:r>
      <w:r>
        <w:rPr>
          <w:b/>
          <w:sz w:val="24"/>
        </w:rPr>
        <w:t>MATERIAL</w:t>
      </w:r>
      <w:r>
        <w:rPr>
          <w:b/>
          <w:spacing w:val="-10"/>
          <w:sz w:val="24"/>
        </w:rPr>
        <w:t> </w:t>
      </w:r>
      <w:r>
        <w:rPr>
          <w:b/>
          <w:sz w:val="24"/>
        </w:rPr>
        <w:t>DE</w:t>
      </w:r>
      <w:r>
        <w:rPr>
          <w:b/>
          <w:spacing w:val="4"/>
          <w:sz w:val="24"/>
        </w:rPr>
        <w:t> </w:t>
      </w:r>
      <w:r>
        <w:rPr>
          <w:b/>
          <w:sz w:val="24"/>
        </w:rPr>
        <w:t>OPMES</w:t>
      </w:r>
      <w:r>
        <w:rPr>
          <w:b/>
          <w:spacing w:val="3"/>
          <w:sz w:val="24"/>
        </w:rPr>
        <w:t> </w:t>
      </w:r>
      <w:r>
        <w:rPr>
          <w:b/>
          <w:sz w:val="24"/>
        </w:rPr>
        <w:t>(KIT</w:t>
      </w:r>
      <w:r>
        <w:rPr>
          <w:b/>
          <w:spacing w:val="-1"/>
          <w:sz w:val="24"/>
        </w:rPr>
        <w:t> </w:t>
      </w:r>
      <w:r>
        <w:rPr>
          <w:b/>
          <w:sz w:val="24"/>
        </w:rPr>
        <w:t>GASTROSTOMIA,</w:t>
      </w:r>
      <w:r>
        <w:rPr>
          <w:b/>
          <w:spacing w:val="4"/>
          <w:sz w:val="24"/>
        </w:rPr>
        <w:t> </w:t>
      </w:r>
      <w:r>
        <w:rPr>
          <w:b/>
          <w:sz w:val="24"/>
        </w:rPr>
        <w:t>ETC)</w:t>
      </w:r>
      <w:r>
        <w:rPr>
          <w:b/>
          <w:spacing w:val="3"/>
          <w:sz w:val="24"/>
        </w:rPr>
        <w:t> </w:t>
      </w:r>
      <w:r>
        <w:rPr>
          <w:b/>
          <w:sz w:val="24"/>
        </w:rPr>
        <w:t>PARA</w:t>
      </w:r>
      <w:r>
        <w:rPr>
          <w:b/>
          <w:spacing w:val="-21"/>
          <w:sz w:val="24"/>
        </w:rPr>
        <w:t> </w:t>
      </w:r>
      <w:r>
        <w:rPr>
          <w:b/>
          <w:sz w:val="24"/>
        </w:rPr>
        <w:t>A</w:t>
      </w:r>
      <w:r>
        <w:rPr>
          <w:b/>
          <w:spacing w:val="-10"/>
          <w:sz w:val="24"/>
        </w:rPr>
        <w:t> </w:t>
      </w:r>
      <w:r>
        <w:rPr>
          <w:b/>
          <w:sz w:val="24"/>
        </w:rPr>
        <w:t>UDA</w:t>
      </w:r>
      <w:r>
        <w:rPr>
          <w:b/>
          <w:spacing w:val="-9"/>
          <w:sz w:val="24"/>
        </w:rPr>
        <w:t> </w:t>
      </w:r>
      <w:r>
        <w:rPr>
          <w:b/>
          <w:spacing w:val="-5"/>
          <w:sz w:val="24"/>
        </w:rPr>
        <w:t>DE</w:t>
      </w:r>
    </w:p>
    <w:p>
      <w:pPr>
        <w:spacing w:line="235" w:lineRule="auto" w:before="2"/>
        <w:ind w:left="449" w:right="0" w:firstLine="0"/>
        <w:jc w:val="left"/>
        <w:rPr>
          <w:sz w:val="24"/>
        </w:rPr>
      </w:pPr>
      <w:r>
        <w:rPr>
          <w:b/>
          <w:sz w:val="24"/>
        </w:rPr>
        <w:t>GASTROENTEROLOGIA</w:t>
      </w:r>
      <w:r>
        <w:rPr>
          <w:b/>
          <w:spacing w:val="40"/>
          <w:sz w:val="24"/>
        </w:rPr>
        <w:t> </w:t>
      </w:r>
      <w:r>
        <w:rPr>
          <w:b/>
          <w:sz w:val="24"/>
        </w:rPr>
        <w:t>E</w:t>
      </w:r>
      <w:r>
        <w:rPr>
          <w:b/>
          <w:spacing w:val="70"/>
          <w:sz w:val="24"/>
        </w:rPr>
        <w:t> </w:t>
      </w:r>
      <w:r>
        <w:rPr>
          <w:b/>
          <w:sz w:val="24"/>
        </w:rPr>
        <w:t>ENDOSCOPIA</w:t>
      </w:r>
      <w:r>
        <w:rPr>
          <w:b/>
          <w:spacing w:val="40"/>
          <w:sz w:val="24"/>
        </w:rPr>
        <w:t> </w:t>
      </w:r>
      <w:r>
        <w:rPr>
          <w:b/>
          <w:sz w:val="24"/>
        </w:rPr>
        <w:t>DIGESTIVA</w:t>
      </w:r>
      <w:r>
        <w:rPr>
          <w:b/>
          <w:spacing w:val="40"/>
          <w:sz w:val="24"/>
        </w:rPr>
        <w:t> </w:t>
      </w:r>
      <w:r>
        <w:rPr>
          <w:b/>
          <w:sz w:val="24"/>
        </w:rPr>
        <w:t>DO</w:t>
      </w:r>
      <w:r>
        <w:rPr>
          <w:b/>
          <w:spacing w:val="70"/>
          <w:sz w:val="24"/>
        </w:rPr>
        <w:t> </w:t>
      </w:r>
      <w:r>
        <w:rPr>
          <w:b/>
          <w:sz w:val="24"/>
        </w:rPr>
        <w:t>HUPE,</w:t>
      </w:r>
      <w:r>
        <w:rPr>
          <w:b/>
          <w:spacing w:val="70"/>
          <w:sz w:val="24"/>
        </w:rPr>
        <w:t> </w:t>
      </w:r>
      <w:r>
        <w:rPr>
          <w:sz w:val="24"/>
        </w:rPr>
        <w:t>a</w:t>
      </w:r>
      <w:r>
        <w:rPr>
          <w:spacing w:val="70"/>
          <w:sz w:val="24"/>
        </w:rPr>
        <w:t> </w:t>
      </w:r>
      <w:r>
        <w:rPr>
          <w:sz w:val="24"/>
        </w:rPr>
        <w:t>serem</w:t>
      </w:r>
      <w:r>
        <w:rPr>
          <w:spacing w:val="70"/>
          <w:sz w:val="24"/>
        </w:rPr>
        <w:t> </w:t>
      </w:r>
      <w:r>
        <w:rPr>
          <w:sz w:val="24"/>
        </w:rPr>
        <w:t>executados</w:t>
      </w:r>
      <w:r>
        <w:rPr>
          <w:spacing w:val="70"/>
          <w:sz w:val="24"/>
        </w:rPr>
        <w:t> </w:t>
      </w:r>
      <w:r>
        <w:rPr>
          <w:sz w:val="24"/>
        </w:rPr>
        <w:t>nas</w:t>
      </w:r>
      <w:r>
        <w:rPr>
          <w:spacing w:val="70"/>
          <w:sz w:val="24"/>
        </w:rPr>
        <w:t> </w:t>
      </w:r>
      <w:r>
        <w:rPr>
          <w:sz w:val="24"/>
        </w:rPr>
        <w:t>condições</w:t>
      </w:r>
      <w:r>
        <w:rPr>
          <w:spacing w:val="70"/>
          <w:sz w:val="24"/>
        </w:rPr>
        <w:t> </w:t>
      </w:r>
      <w:r>
        <w:rPr>
          <w:sz w:val="24"/>
        </w:rPr>
        <w:t>estabelecidas</w:t>
      </w:r>
      <w:r>
        <w:rPr>
          <w:spacing w:val="70"/>
          <w:sz w:val="24"/>
        </w:rPr>
        <w:t> </w:t>
      </w:r>
      <w:r>
        <w:rPr>
          <w:sz w:val="24"/>
        </w:rPr>
        <w:t>no</w:t>
      </w:r>
      <w:r>
        <w:rPr>
          <w:spacing w:val="65"/>
          <w:sz w:val="24"/>
        </w:rPr>
        <w:t> </w:t>
      </w:r>
      <w:r>
        <w:rPr>
          <w:sz w:val="24"/>
        </w:rPr>
        <w:t>Termo</w:t>
      </w:r>
      <w:r>
        <w:rPr>
          <w:spacing w:val="70"/>
          <w:sz w:val="24"/>
        </w:rPr>
        <w:t> </w:t>
      </w:r>
      <w:r>
        <w:rPr>
          <w:sz w:val="24"/>
        </w:rPr>
        <w:t>de Referência e nos anexos deste Contrato.</w:t>
      </w:r>
    </w:p>
    <w:p>
      <w:pPr>
        <w:pStyle w:val="ListParagraph"/>
        <w:numPr>
          <w:ilvl w:val="1"/>
          <w:numId w:val="29"/>
        </w:numPr>
        <w:tabs>
          <w:tab w:pos="1709" w:val="left" w:leader="none"/>
        </w:tabs>
        <w:spacing w:line="240" w:lineRule="auto" w:before="114" w:after="0"/>
        <w:ind w:left="1709" w:right="0" w:hanging="12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after="1"/>
        <w:ind w:left="0"/>
        <w:rPr>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2670"/>
        <w:gridCol w:w="885"/>
        <w:gridCol w:w="1350"/>
        <w:gridCol w:w="1875"/>
        <w:gridCol w:w="1470"/>
        <w:gridCol w:w="1170"/>
      </w:tblGrid>
      <w:tr>
        <w:trPr>
          <w:trHeight w:val="1049" w:hRule="atLeast"/>
        </w:trPr>
        <w:tc>
          <w:tcPr>
            <w:tcW w:w="930" w:type="dxa"/>
          </w:tcPr>
          <w:p>
            <w:pPr>
              <w:pStyle w:val="TableParagraph"/>
              <w:spacing w:before="121"/>
              <w:ind w:left="11"/>
              <w:jc w:val="center"/>
              <w:rPr>
                <w:b/>
                <w:sz w:val="24"/>
              </w:rPr>
            </w:pPr>
            <w:r>
              <w:rPr>
                <w:b/>
                <w:spacing w:val="-4"/>
                <w:sz w:val="24"/>
              </w:rPr>
              <w:t>ITEM</w:t>
            </w:r>
          </w:p>
        </w:tc>
        <w:tc>
          <w:tcPr>
            <w:tcW w:w="2670" w:type="dxa"/>
          </w:tcPr>
          <w:p>
            <w:pPr>
              <w:pStyle w:val="TableParagraph"/>
              <w:spacing w:before="99"/>
              <w:rPr>
                <w:sz w:val="24"/>
              </w:rPr>
            </w:pPr>
          </w:p>
          <w:p>
            <w:pPr>
              <w:pStyle w:val="TableParagraph"/>
              <w:spacing w:before="1"/>
              <w:ind w:left="338"/>
              <w:rPr>
                <w:b/>
                <w:sz w:val="24"/>
              </w:rPr>
            </w:pPr>
            <w:r>
              <w:rPr>
                <w:b/>
                <w:spacing w:val="-2"/>
                <w:sz w:val="24"/>
              </w:rPr>
              <w:t>ESPECIFICAÇÃO</w:t>
            </w:r>
          </w:p>
        </w:tc>
        <w:tc>
          <w:tcPr>
            <w:tcW w:w="885" w:type="dxa"/>
          </w:tcPr>
          <w:p>
            <w:pPr>
              <w:pStyle w:val="TableParagraph"/>
              <w:spacing w:line="235" w:lineRule="auto" w:before="110"/>
              <w:ind w:left="307" w:right="129" w:hanging="164"/>
              <w:rPr>
                <w:b/>
                <w:sz w:val="24"/>
              </w:rPr>
            </w:pPr>
            <w:r>
              <w:rPr>
                <w:b/>
                <w:spacing w:val="-4"/>
                <w:sz w:val="24"/>
              </w:rPr>
              <w:t>CÓD. </w:t>
            </w:r>
            <w:r>
              <w:rPr>
                <w:b/>
                <w:spacing w:val="-6"/>
                <w:sz w:val="24"/>
              </w:rPr>
              <w:t>ID</w:t>
            </w:r>
          </w:p>
          <w:p>
            <w:pPr>
              <w:pStyle w:val="TableParagraph"/>
              <w:spacing w:line="271" w:lineRule="exact"/>
              <w:ind w:left="147"/>
              <w:rPr>
                <w:b/>
                <w:sz w:val="24"/>
              </w:rPr>
            </w:pPr>
            <w:r>
              <w:rPr>
                <w:b/>
                <w:spacing w:val="-4"/>
                <w:sz w:val="24"/>
              </w:rPr>
              <w:t>SIGA</w:t>
            </w:r>
          </w:p>
        </w:tc>
        <w:tc>
          <w:tcPr>
            <w:tcW w:w="1350" w:type="dxa"/>
          </w:tcPr>
          <w:p>
            <w:pPr>
              <w:pStyle w:val="TableParagraph"/>
              <w:spacing w:line="235" w:lineRule="auto" w:before="110"/>
              <w:ind w:left="509" w:right="93" w:hanging="394"/>
              <w:rPr>
                <w:b/>
                <w:sz w:val="24"/>
              </w:rPr>
            </w:pPr>
            <w:r>
              <w:rPr>
                <w:b/>
                <w:spacing w:val="-2"/>
                <w:sz w:val="24"/>
              </w:rPr>
              <w:t>UNIDADE </w:t>
            </w:r>
            <w:r>
              <w:rPr>
                <w:b/>
                <w:spacing w:val="-6"/>
                <w:sz w:val="24"/>
              </w:rPr>
              <w:t>DE</w:t>
            </w:r>
          </w:p>
          <w:p>
            <w:pPr>
              <w:pStyle w:val="TableParagraph"/>
              <w:spacing w:line="271" w:lineRule="exact"/>
              <w:ind w:left="176"/>
              <w:rPr>
                <w:b/>
                <w:sz w:val="24"/>
              </w:rPr>
            </w:pPr>
            <w:r>
              <w:rPr>
                <w:b/>
                <w:spacing w:val="-2"/>
                <w:sz w:val="24"/>
              </w:rPr>
              <w:t>MEDIDA</w:t>
            </w:r>
          </w:p>
        </w:tc>
        <w:tc>
          <w:tcPr>
            <w:tcW w:w="1875" w:type="dxa"/>
          </w:tcPr>
          <w:p>
            <w:pPr>
              <w:pStyle w:val="TableParagraph"/>
              <w:spacing w:before="99"/>
              <w:rPr>
                <w:sz w:val="24"/>
              </w:rPr>
            </w:pPr>
          </w:p>
          <w:p>
            <w:pPr>
              <w:pStyle w:val="TableParagraph"/>
              <w:spacing w:before="1"/>
              <w:ind w:left="118"/>
              <w:rPr>
                <w:b/>
                <w:sz w:val="24"/>
              </w:rPr>
            </w:pPr>
            <w:r>
              <w:rPr>
                <w:b/>
                <w:spacing w:val="-2"/>
                <w:sz w:val="24"/>
              </w:rPr>
              <w:t>QUANTIDADE</w:t>
            </w:r>
          </w:p>
        </w:tc>
        <w:tc>
          <w:tcPr>
            <w:tcW w:w="1470" w:type="dxa"/>
          </w:tcPr>
          <w:p>
            <w:pPr>
              <w:pStyle w:val="TableParagraph"/>
              <w:spacing w:line="235" w:lineRule="auto" w:before="110"/>
              <w:ind w:left="118" w:right="107" w:hanging="1"/>
              <w:jc w:val="center"/>
              <w:rPr>
                <w:b/>
                <w:sz w:val="24"/>
              </w:rPr>
            </w:pPr>
            <w:r>
              <w:rPr>
                <w:b/>
                <w:spacing w:val="-2"/>
                <w:sz w:val="24"/>
              </w:rPr>
              <w:t>VALOR UNITÁRIO </w:t>
            </w:r>
            <w:r>
              <w:rPr>
                <w:b/>
                <w:spacing w:val="-4"/>
                <w:sz w:val="24"/>
              </w:rPr>
              <w:t>(R$)</w:t>
            </w:r>
          </w:p>
        </w:tc>
        <w:tc>
          <w:tcPr>
            <w:tcW w:w="1170" w:type="dxa"/>
          </w:tcPr>
          <w:p>
            <w:pPr>
              <w:pStyle w:val="TableParagraph"/>
              <w:spacing w:line="235" w:lineRule="auto"/>
              <w:ind w:left="12"/>
              <w:jc w:val="center"/>
              <w:rPr>
                <w:b/>
                <w:sz w:val="24"/>
              </w:rPr>
            </w:pPr>
            <w:r>
              <w:rPr>
                <w:b/>
                <w:spacing w:val="-8"/>
                <w:sz w:val="24"/>
              </w:rPr>
              <w:t>VALOR </w:t>
            </w:r>
            <w:r>
              <w:rPr>
                <w:b/>
                <w:spacing w:val="-4"/>
                <w:sz w:val="24"/>
              </w:rPr>
              <w:t>TOTAL</w:t>
            </w:r>
          </w:p>
          <w:p>
            <w:pPr>
              <w:pStyle w:val="TableParagraph"/>
              <w:spacing w:line="264" w:lineRule="exact" w:before="225"/>
              <w:ind w:left="12" w:right="3"/>
              <w:jc w:val="center"/>
              <w:rPr>
                <w:b/>
                <w:sz w:val="24"/>
              </w:rPr>
            </w:pPr>
            <w:r>
              <w:rPr>
                <w:b/>
                <w:spacing w:val="-4"/>
                <w:sz w:val="24"/>
              </w:rPr>
              <w:t>(R$)</w:t>
            </w:r>
          </w:p>
        </w:tc>
      </w:tr>
      <w:tr>
        <w:trPr>
          <w:trHeight w:val="269" w:hRule="atLeast"/>
        </w:trPr>
        <w:tc>
          <w:tcPr>
            <w:tcW w:w="930" w:type="dxa"/>
          </w:tcPr>
          <w:p>
            <w:pPr>
              <w:pStyle w:val="TableParagraph"/>
              <w:spacing w:line="250" w:lineRule="exact"/>
              <w:ind w:left="11"/>
              <w:jc w:val="center"/>
              <w:rPr>
                <w:b/>
                <w:sz w:val="24"/>
              </w:rPr>
            </w:pPr>
            <w:r>
              <w:rPr>
                <w:b/>
                <w:spacing w:val="-10"/>
                <w:sz w:val="24"/>
              </w:rPr>
              <w:t>1</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10"/>
                <w:sz w:val="24"/>
              </w:rPr>
              <w:t>2</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10"/>
                <w:sz w:val="24"/>
              </w:rPr>
              <w:t>3</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5"/>
                <w:sz w:val="24"/>
              </w:rPr>
              <w:t>...</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bl>
    <w:p>
      <w:pPr>
        <w:pStyle w:val="BodyText"/>
        <w:spacing w:before="0"/>
        <w:ind w:left="0"/>
      </w:pPr>
    </w:p>
    <w:p>
      <w:pPr>
        <w:pStyle w:val="BodyText"/>
        <w:spacing w:before="54"/>
        <w:ind w:left="0"/>
      </w:pPr>
    </w:p>
    <w:p>
      <w:pPr>
        <w:pStyle w:val="ListParagraph"/>
        <w:numPr>
          <w:ilvl w:val="1"/>
          <w:numId w:val="29"/>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29"/>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29"/>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29"/>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29"/>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29"/>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0"/>
        </w:numPr>
        <w:tabs>
          <w:tab w:pos="950" w:val="left" w:leader="none"/>
        </w:tabs>
        <w:spacing w:line="235" w:lineRule="auto" w:before="118" w:after="0"/>
        <w:ind w:left="449" w:right="432" w:firstLine="0"/>
        <w:jc w:val="left"/>
        <w:rPr>
          <w:sz w:val="24"/>
        </w:rPr>
      </w:pPr>
      <w:r>
        <w:rPr>
          <w:sz w:val="24"/>
        </w:rPr>
        <w:t>O</w:t>
      </w:r>
      <w:r>
        <w:rPr>
          <w:spacing w:val="38"/>
          <w:sz w:val="24"/>
        </w:rPr>
        <w:t> </w:t>
      </w:r>
      <w:r>
        <w:rPr>
          <w:sz w:val="24"/>
        </w:rPr>
        <w:t>prazo</w:t>
      </w:r>
      <w:r>
        <w:rPr>
          <w:spacing w:val="38"/>
          <w:sz w:val="24"/>
        </w:rPr>
        <w:t> </w:t>
      </w:r>
      <w:r>
        <w:rPr>
          <w:sz w:val="24"/>
        </w:rPr>
        <w:t>de</w:t>
      </w:r>
      <w:r>
        <w:rPr>
          <w:spacing w:val="38"/>
          <w:sz w:val="24"/>
        </w:rPr>
        <w:t> </w:t>
      </w:r>
      <w:r>
        <w:rPr>
          <w:sz w:val="24"/>
        </w:rPr>
        <w:t>vigência</w:t>
      </w:r>
      <w:r>
        <w:rPr>
          <w:spacing w:val="38"/>
          <w:sz w:val="24"/>
        </w:rPr>
        <w:t> </w:t>
      </w:r>
      <w:r>
        <w:rPr>
          <w:sz w:val="24"/>
        </w:rPr>
        <w:t>do</w:t>
      </w:r>
      <w:r>
        <w:rPr>
          <w:spacing w:val="38"/>
          <w:sz w:val="24"/>
        </w:rPr>
        <w:t> </w:t>
      </w:r>
      <w:r>
        <w:rPr>
          <w:sz w:val="24"/>
        </w:rPr>
        <w:t>Contrato</w:t>
      </w:r>
      <w:r>
        <w:rPr>
          <w:spacing w:val="38"/>
          <w:sz w:val="24"/>
        </w:rPr>
        <w:t> </w:t>
      </w:r>
      <w:r>
        <w:rPr>
          <w:sz w:val="24"/>
        </w:rPr>
        <w:t>é</w:t>
      </w:r>
      <w:r>
        <w:rPr>
          <w:spacing w:val="38"/>
          <w:sz w:val="24"/>
        </w:rPr>
        <w:t> </w:t>
      </w:r>
      <w:r>
        <w:rPr>
          <w:sz w:val="24"/>
        </w:rPr>
        <w:t>de</w:t>
      </w:r>
      <w:r>
        <w:rPr>
          <w:spacing w:val="38"/>
          <w:sz w:val="24"/>
        </w:rPr>
        <w:t> </w:t>
      </w:r>
      <w:r>
        <w:rPr>
          <w:b/>
          <w:sz w:val="24"/>
        </w:rPr>
        <w:t>12</w:t>
      </w:r>
      <w:r>
        <w:rPr>
          <w:b/>
          <w:spacing w:val="38"/>
          <w:sz w:val="24"/>
        </w:rPr>
        <w:t> </w:t>
      </w:r>
      <w:r>
        <w:rPr>
          <w:b/>
          <w:sz w:val="24"/>
        </w:rPr>
        <w:t>(doze)</w:t>
      </w:r>
      <w:r>
        <w:rPr>
          <w:b/>
          <w:spacing w:val="38"/>
          <w:sz w:val="24"/>
        </w:rPr>
        <w:t> </w:t>
      </w:r>
      <w:r>
        <w:rPr>
          <w:b/>
          <w:sz w:val="24"/>
        </w:rPr>
        <w:t>meses</w:t>
      </w:r>
      <w:r>
        <w:rPr>
          <w:sz w:val="24"/>
        </w:rPr>
        <w:t>,</w:t>
      </w:r>
      <w:r>
        <w:rPr>
          <w:spacing w:val="38"/>
          <w:sz w:val="24"/>
        </w:rPr>
        <w:t> </w:t>
      </w:r>
      <w:r>
        <w:rPr>
          <w:sz w:val="24"/>
        </w:rPr>
        <w:t>contado</w:t>
      </w:r>
      <w:r>
        <w:rPr>
          <w:spacing w:val="38"/>
          <w:sz w:val="24"/>
        </w:rPr>
        <w:t> </w:t>
      </w:r>
      <w:r>
        <w:rPr>
          <w:sz w:val="24"/>
        </w:rPr>
        <w:t>da</w:t>
      </w:r>
      <w:r>
        <w:rPr>
          <w:spacing w:val="38"/>
          <w:sz w:val="24"/>
        </w:rPr>
        <w:t> </w:t>
      </w:r>
      <w:r>
        <w:rPr>
          <w:sz w:val="24"/>
        </w:rPr>
        <w:t>expedição</w:t>
      </w:r>
      <w:r>
        <w:rPr>
          <w:spacing w:val="38"/>
          <w:sz w:val="24"/>
        </w:rPr>
        <w:t> </w:t>
      </w:r>
      <w:r>
        <w:rPr>
          <w:sz w:val="24"/>
        </w:rPr>
        <w:t>da</w:t>
      </w:r>
      <w:r>
        <w:rPr>
          <w:spacing w:val="25"/>
          <w:sz w:val="24"/>
        </w:rPr>
        <w:t> </w:t>
      </w:r>
      <w:r>
        <w:rPr>
          <w:sz w:val="24"/>
        </w:rPr>
        <w:t>Autorização</w:t>
      </w:r>
      <w:r>
        <w:rPr>
          <w:spacing w:val="38"/>
          <w:sz w:val="24"/>
        </w:rPr>
        <w:t> </w:t>
      </w:r>
      <w:r>
        <w:rPr>
          <w:sz w:val="24"/>
        </w:rPr>
        <w:t>de</w:t>
      </w:r>
      <w:r>
        <w:rPr>
          <w:spacing w:val="38"/>
          <w:sz w:val="24"/>
        </w:rPr>
        <w:t> </w:t>
      </w:r>
      <w:r>
        <w:rPr>
          <w:sz w:val="24"/>
        </w:rPr>
        <w:t>Fornecimento,</w:t>
      </w:r>
      <w:r>
        <w:rPr>
          <w:spacing w:val="38"/>
          <w:sz w:val="24"/>
        </w:rPr>
        <w:t> </w:t>
      </w:r>
      <w:r>
        <w:rPr>
          <w:sz w:val="24"/>
        </w:rPr>
        <w:t>desde</w:t>
      </w:r>
      <w:r>
        <w:rPr>
          <w:spacing w:val="38"/>
          <w:sz w:val="24"/>
        </w:rPr>
        <w:t> </w:t>
      </w:r>
      <w:r>
        <w:rPr>
          <w:sz w:val="24"/>
        </w:rPr>
        <w:t>que</w:t>
      </w:r>
      <w:r>
        <w:rPr>
          <w:spacing w:val="38"/>
          <w:sz w:val="24"/>
        </w:rPr>
        <w:t> </w:t>
      </w:r>
      <w:r>
        <w:rPr>
          <w:sz w:val="24"/>
        </w:rPr>
        <w:t>previamente divulgado no Portal Nacional de Contratações Públicas.</w:t>
      </w:r>
    </w:p>
    <w:p>
      <w:pPr>
        <w:pStyle w:val="ListParagraph"/>
        <w:numPr>
          <w:ilvl w:val="1"/>
          <w:numId w:val="30"/>
        </w:numPr>
        <w:tabs>
          <w:tab w:pos="814" w:val="left" w:leader="none"/>
        </w:tabs>
        <w:spacing w:line="235" w:lineRule="auto" w:before="120"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0"/>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1"/>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1"/>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1"/>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1"/>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1"/>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1"/>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2"/>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32"/>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2"/>
        </w:numPr>
        <w:tabs>
          <w:tab w:pos="898" w:val="left" w:leader="none"/>
        </w:tabs>
        <w:spacing w:line="235" w:lineRule="auto" w:before="119"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8"/>
        <w:ind w:left="0"/>
      </w:pPr>
    </w:p>
    <w:p>
      <w:pPr>
        <w:pStyle w:val="BodyText"/>
        <w:spacing w:before="1"/>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9"/>
        <w:ind w:left="0"/>
      </w:pPr>
    </w:p>
    <w:p>
      <w:pPr>
        <w:pStyle w:val="BodyText"/>
        <w:spacing w:before="0"/>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33"/>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2"/>
        <w:ind w:left="449" w:firstLine="0"/>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34"/>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34"/>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34"/>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35"/>
        </w:numPr>
        <w:tabs>
          <w:tab w:pos="1535"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spacing w:after="0" w:line="235" w:lineRule="auto"/>
        <w:jc w:val="both"/>
        <w:rPr>
          <w:sz w:val="24"/>
        </w:rPr>
        <w:sectPr>
          <w:pgSz w:w="15840" w:h="24480"/>
          <w:pgMar w:top="480" w:bottom="280" w:left="360" w:right="360"/>
        </w:sectPr>
      </w:pPr>
    </w:p>
    <w:p>
      <w:pPr>
        <w:pStyle w:val="ListParagraph"/>
        <w:numPr>
          <w:ilvl w:val="1"/>
          <w:numId w:val="35"/>
        </w:numPr>
        <w:tabs>
          <w:tab w:pos="1436" w:val="left" w:leader="none"/>
        </w:tabs>
        <w:spacing w:line="235" w:lineRule="auto" w:before="80"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35"/>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35"/>
        </w:numPr>
        <w:tabs>
          <w:tab w:pos="1733" w:val="left" w:leader="none"/>
        </w:tabs>
        <w:spacing w:line="235" w:lineRule="auto" w:before="118"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35"/>
        </w:numPr>
        <w:tabs>
          <w:tab w:pos="1422" w:val="left" w:leader="none"/>
        </w:tabs>
        <w:spacing w:line="235" w:lineRule="auto" w:before="120" w:after="0"/>
        <w:ind w:left="449" w:right="433" w:firstLine="0"/>
        <w:jc w:val="both"/>
        <w:rPr>
          <w:sz w:val="24"/>
        </w:rPr>
      </w:pPr>
      <w:r>
        <w:rPr>
          <w:sz w:val="24"/>
        </w:rPr>
        <w:t>O CONTRATADO 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35"/>
        </w:numPr>
        <w:tabs>
          <w:tab w:pos="1289" w:val="left" w:leader="none"/>
        </w:tabs>
        <w:spacing w:line="240" w:lineRule="auto" w:before="114"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36"/>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36"/>
        </w:numPr>
        <w:tabs>
          <w:tab w:pos="1364" w:val="left" w:leader="none"/>
        </w:tabs>
        <w:spacing w:line="235" w:lineRule="auto" w:before="119"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e</w:t>
      </w:r>
    </w:p>
    <w:p>
      <w:pPr>
        <w:pStyle w:val="ListParagraph"/>
        <w:numPr>
          <w:ilvl w:val="0"/>
          <w:numId w:val="36"/>
        </w:numPr>
        <w:tabs>
          <w:tab w:pos="1220" w:val="left" w:leader="none"/>
        </w:tabs>
        <w:spacing w:line="235" w:lineRule="auto" w:before="119" w:after="0"/>
        <w:ind w:left="449" w:right="43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35"/>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35"/>
        </w:numPr>
        <w:tabs>
          <w:tab w:pos="2099" w:val="left" w:leader="none"/>
        </w:tabs>
        <w:spacing w:line="235" w:lineRule="auto" w:before="118"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35"/>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35"/>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35"/>
        </w:numPr>
        <w:tabs>
          <w:tab w:pos="1289" w:val="left" w:leader="none"/>
        </w:tabs>
        <w:spacing w:line="240" w:lineRule="auto" w:before="115"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35"/>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35"/>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35"/>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35"/>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35"/>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35"/>
        </w:numPr>
        <w:tabs>
          <w:tab w:pos="1355" w:val="left" w:leader="none"/>
        </w:tabs>
        <w:spacing w:line="235" w:lineRule="auto" w:before="119"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2"/>
        <w:ind w:left="449" w:firstLine="0"/>
      </w:pPr>
      <w:r>
        <w:rPr/>
        <w:t>CLÁUSULA</w:t>
      </w:r>
      <w:r>
        <w:rPr>
          <w:spacing w:val="-14"/>
        </w:rPr>
        <w:t> </w:t>
      </w:r>
      <w:r>
        <w:rPr/>
        <w:t>SÉTIMA</w:t>
      </w:r>
      <w:r>
        <w:rPr>
          <w:spacing w:val="-14"/>
        </w:rPr>
        <w:t> </w:t>
      </w:r>
      <w:r>
        <w:rPr/>
        <w:t>– </w:t>
      </w:r>
      <w:r>
        <w:rPr>
          <w:spacing w:val="-2"/>
        </w:rPr>
        <w:t>REAJUSTE</w:t>
      </w:r>
    </w:p>
    <w:p>
      <w:pPr>
        <w:pStyle w:val="ListParagraph"/>
        <w:numPr>
          <w:ilvl w:val="1"/>
          <w:numId w:val="37"/>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37"/>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37"/>
        </w:numPr>
        <w:tabs>
          <w:tab w:pos="1306" w:val="left" w:leader="none"/>
        </w:tabs>
        <w:spacing w:line="235" w:lineRule="auto" w:before="119"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37"/>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37"/>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37"/>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37"/>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37"/>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37"/>
        </w:numPr>
        <w:tabs>
          <w:tab w:pos="1935"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numPr>
          <w:ilvl w:val="2"/>
          <w:numId w:val="37"/>
        </w:numPr>
        <w:tabs>
          <w:tab w:pos="1229" w:val="left" w:leader="none"/>
        </w:tabs>
        <w:spacing w:line="240" w:lineRule="auto" w:before="115"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38"/>
        </w:numPr>
        <w:tabs>
          <w:tab w:pos="1602" w:val="left" w:leader="none"/>
        </w:tabs>
        <w:spacing w:line="235" w:lineRule="auto" w:before="118"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38"/>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37"/>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spacing w:after="0" w:line="235" w:lineRule="auto"/>
        <w:jc w:val="both"/>
        <w:rPr>
          <w:sz w:val="24"/>
        </w:rPr>
        <w:sectPr>
          <w:pgSz w:w="15840" w:h="24480"/>
          <w:pgMar w:top="480" w:bottom="280" w:left="360" w:right="360"/>
        </w:sectPr>
      </w:pPr>
    </w:p>
    <w:p>
      <w:pPr>
        <w:pStyle w:val="ListParagraph"/>
        <w:numPr>
          <w:ilvl w:val="1"/>
          <w:numId w:val="37"/>
        </w:numPr>
        <w:tabs>
          <w:tab w:pos="1438" w:val="left" w:leader="none"/>
        </w:tabs>
        <w:spacing w:line="235" w:lineRule="auto" w:before="80" w:after="0"/>
        <w:ind w:left="449" w:right="433" w:firstLine="0"/>
        <w:jc w:val="left"/>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37"/>
        </w:numPr>
        <w:tabs>
          <w:tab w:pos="1401" w:val="left" w:leader="none"/>
        </w:tabs>
        <w:spacing w:line="240" w:lineRule="auto" w:before="115" w:after="0"/>
        <w:ind w:left="1401" w:right="0" w:hanging="952"/>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37"/>
        </w:numPr>
        <w:tabs>
          <w:tab w:pos="1612" w:val="left" w:leader="none"/>
        </w:tabs>
        <w:spacing w:line="235" w:lineRule="auto" w:before="118" w:after="0"/>
        <w:ind w:left="449" w:right="433" w:firstLine="0"/>
        <w:jc w:val="left"/>
        <w:rPr>
          <w:sz w:val="24"/>
        </w:rPr>
      </w:pPr>
      <w:r>
        <w:rPr>
          <w:sz w:val="24"/>
        </w:rPr>
        <w:t>O reajuste dos preços não interfere no direito das partes de solicitar, a qualquer momento, a manutenção do equilíbrio econômico </w:t>
      </w:r>
      <w:r>
        <w:rPr>
          <w:sz w:val="24"/>
        </w:rPr>
        <w:t>dos</w:t>
      </w:r>
      <w:r>
        <w:rPr>
          <w:spacing w:val="40"/>
          <w:sz w:val="24"/>
        </w:rPr>
        <w:t> </w:t>
      </w:r>
      <w:r>
        <w:rPr>
          <w:sz w:val="24"/>
        </w:rPr>
        <w:t>contratos com base no disposto no art. 124, inciso II, alínea “d”, da Lei nº 14.133/2021.</w:t>
      </w:r>
    </w:p>
    <w:p>
      <w:pPr>
        <w:pStyle w:val="BodyText"/>
        <w:spacing w:before="229"/>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39"/>
        </w:numPr>
        <w:tabs>
          <w:tab w:pos="1289" w:val="left" w:leader="none"/>
        </w:tabs>
        <w:spacing w:line="240" w:lineRule="auto" w:before="114" w:after="0"/>
        <w:ind w:left="1289" w:right="0" w:hanging="840"/>
        <w:jc w:val="left"/>
        <w:rPr>
          <w:sz w:val="24"/>
        </w:rPr>
      </w:pPr>
      <w:r>
        <w:rPr>
          <w:sz w:val="24"/>
        </w:rPr>
        <w:t>São obrigações do </w:t>
      </w:r>
      <w:r>
        <w:rPr>
          <w:b/>
          <w:spacing w:val="-2"/>
          <w:sz w:val="24"/>
        </w:rPr>
        <w:t>CONTRATANTE</w:t>
      </w:r>
      <w:r>
        <w:rPr>
          <w:spacing w:val="-2"/>
          <w:sz w:val="24"/>
        </w:rPr>
        <w:t>:</w:t>
      </w:r>
    </w:p>
    <w:p>
      <w:pPr>
        <w:pStyle w:val="ListParagraph"/>
        <w:numPr>
          <w:ilvl w:val="2"/>
          <w:numId w:val="39"/>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39"/>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39"/>
        </w:numPr>
        <w:tabs>
          <w:tab w:pos="1689" w:val="left" w:leader="none"/>
        </w:tabs>
        <w:spacing w:line="235" w:lineRule="auto" w:before="118"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39"/>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39"/>
        </w:numPr>
        <w:tabs>
          <w:tab w:pos="1830" w:val="left" w:leader="none"/>
        </w:tabs>
        <w:spacing w:line="235" w:lineRule="auto" w:before="119"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39"/>
        </w:numPr>
        <w:tabs>
          <w:tab w:pos="1594" w:val="left" w:leader="none"/>
        </w:tabs>
        <w:spacing w:line="235" w:lineRule="auto" w:before="118"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39"/>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39"/>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39"/>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39"/>
        </w:numPr>
        <w:tabs>
          <w:tab w:pos="1724" w:val="left" w:leader="none"/>
        </w:tabs>
        <w:spacing w:line="235" w:lineRule="auto" w:before="120"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39"/>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39"/>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39"/>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39"/>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2"/>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0"/>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0"/>
        </w:numPr>
        <w:tabs>
          <w:tab w:pos="1016" w:val="left" w:leader="none"/>
        </w:tabs>
        <w:spacing w:line="235" w:lineRule="auto" w:before="120"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0"/>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0"/>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57">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0"/>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0"/>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0"/>
        </w:numPr>
        <w:tabs>
          <w:tab w:pos="1001" w:val="left" w:leader="none"/>
        </w:tabs>
        <w:spacing w:line="235" w:lineRule="auto" w:before="120" w:after="0"/>
        <w:ind w:left="449" w:right="432" w:firstLine="0"/>
        <w:jc w:val="both"/>
        <w:rPr>
          <w:sz w:val="24"/>
        </w:rPr>
      </w:pPr>
      <w:r>
        <w:rPr>
          <w:sz w:val="24"/>
        </w:rPr>
        <w:t>Responsabilizar-se pelos vícios e danos decorrentes do objeto, de acordo com o Código de Defesa do Consumidor (</w:t>
      </w:r>
      <w:hyperlink r:id="rId58">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0"/>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0"/>
        </w:numPr>
        <w:tabs>
          <w:tab w:pos="989" w:val="left" w:leader="none"/>
        </w:tabs>
        <w:spacing w:line="240" w:lineRule="auto" w:before="114" w:after="0"/>
        <w:ind w:left="989" w:right="0" w:hanging="540"/>
        <w:jc w:val="both"/>
        <w:rPr>
          <w:sz w:val="24"/>
        </w:rPr>
      </w:pPr>
      <w:r>
        <w:rPr>
          <w:sz w:val="24"/>
        </w:rPr>
        <w:t>Manter a regularidade junto ao </w:t>
      </w:r>
      <w:r>
        <w:rPr>
          <w:spacing w:val="-2"/>
          <w:sz w:val="24"/>
        </w:rPr>
        <w:t>SICAF.</w:t>
      </w:r>
    </w:p>
    <w:p>
      <w:pPr>
        <w:pStyle w:val="ListParagraph"/>
        <w:numPr>
          <w:ilvl w:val="3"/>
          <w:numId w:val="40"/>
        </w:numPr>
        <w:tabs>
          <w:tab w:pos="1209" w:val="left" w:leader="none"/>
        </w:tabs>
        <w:spacing w:line="235" w:lineRule="auto" w:before="118"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entregar ao setor responsável pela fiscalização do Contrato, junto com a Nota Fiscal para fins de pagamento, os seguintes documentos:</w:t>
      </w:r>
    </w:p>
    <w:p>
      <w:pPr>
        <w:pStyle w:val="ListParagraph"/>
        <w:numPr>
          <w:ilvl w:val="0"/>
          <w:numId w:val="41"/>
        </w:numPr>
        <w:tabs>
          <w:tab w:pos="695" w:val="left" w:leader="none"/>
        </w:tabs>
        <w:spacing w:line="240" w:lineRule="auto" w:before="115" w:after="0"/>
        <w:ind w:left="695" w:right="0" w:hanging="246"/>
        <w:jc w:val="left"/>
        <w:rPr>
          <w:sz w:val="24"/>
        </w:rPr>
      </w:pPr>
      <w:r>
        <w:rPr>
          <w:sz w:val="24"/>
        </w:rPr>
        <w:t>prova de regularidade relativa à Seguridade </w:t>
      </w:r>
      <w:r>
        <w:rPr>
          <w:spacing w:val="-2"/>
          <w:sz w:val="24"/>
        </w:rPr>
        <w:t>Social;</w:t>
      </w:r>
    </w:p>
    <w:p>
      <w:pPr>
        <w:pStyle w:val="ListParagraph"/>
        <w:numPr>
          <w:ilvl w:val="0"/>
          <w:numId w:val="41"/>
        </w:numPr>
        <w:tabs>
          <w:tab w:pos="708" w:val="left" w:leader="none"/>
        </w:tabs>
        <w:spacing w:line="240" w:lineRule="auto" w:before="114" w:after="0"/>
        <w:ind w:left="70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1"/>
        </w:numPr>
        <w:tabs>
          <w:tab w:pos="695" w:val="left" w:leader="none"/>
        </w:tabs>
        <w:spacing w:line="240" w:lineRule="auto" w:before="114" w:after="0"/>
        <w:ind w:left="69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1"/>
        </w:numPr>
        <w:tabs>
          <w:tab w:pos="708" w:val="left" w:leader="none"/>
        </w:tabs>
        <w:spacing w:line="240" w:lineRule="auto" w:before="114" w:after="0"/>
        <w:ind w:left="708" w:right="0" w:hanging="259"/>
        <w:jc w:val="left"/>
        <w:rPr>
          <w:sz w:val="24"/>
        </w:rPr>
      </w:pPr>
      <w:r>
        <w:rPr>
          <w:sz w:val="24"/>
        </w:rPr>
        <w:t>Certificado de Regularidade do FGTS; </w:t>
      </w:r>
      <w:r>
        <w:rPr>
          <w:spacing w:val="-10"/>
          <w:sz w:val="24"/>
        </w:rPr>
        <w:t>e</w:t>
      </w:r>
    </w:p>
    <w:p>
      <w:pPr>
        <w:pStyle w:val="ListParagraph"/>
        <w:numPr>
          <w:ilvl w:val="0"/>
          <w:numId w:val="41"/>
        </w:numPr>
        <w:tabs>
          <w:tab w:pos="695" w:val="left" w:leader="none"/>
        </w:tabs>
        <w:spacing w:line="240" w:lineRule="auto" w:before="114"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0"/>
        </w:numPr>
        <w:tabs>
          <w:tab w:pos="1038" w:val="left" w:leader="none"/>
        </w:tabs>
        <w:spacing w:line="235" w:lineRule="auto" w:before="119" w:after="0"/>
        <w:ind w:left="449" w:right="433" w:firstLine="0"/>
        <w:jc w:val="left"/>
        <w:rPr>
          <w:sz w:val="24"/>
        </w:rPr>
      </w:pPr>
      <w:r>
        <w:rPr>
          <w:sz w:val="24"/>
        </w:rPr>
        <w:t>Responsabilizar-se</w:t>
      </w:r>
      <w:r>
        <w:rPr>
          <w:spacing w:val="40"/>
          <w:sz w:val="24"/>
        </w:rPr>
        <w:t> </w:t>
      </w:r>
      <w:r>
        <w:rPr>
          <w:sz w:val="24"/>
        </w:rPr>
        <w:t>pelo</w:t>
      </w:r>
      <w:r>
        <w:rPr>
          <w:spacing w:val="40"/>
          <w:sz w:val="24"/>
        </w:rPr>
        <w:t> </w:t>
      </w:r>
      <w:r>
        <w:rPr>
          <w:sz w:val="24"/>
        </w:rPr>
        <w:t>cumprimento</w:t>
      </w:r>
      <w:r>
        <w:rPr>
          <w:spacing w:val="40"/>
          <w:sz w:val="24"/>
        </w:rPr>
        <w:t> </w:t>
      </w:r>
      <w:r>
        <w:rPr>
          <w:sz w:val="24"/>
        </w:rPr>
        <w:t>de</w:t>
      </w:r>
      <w:r>
        <w:rPr>
          <w:spacing w:val="40"/>
          <w:sz w:val="24"/>
        </w:rPr>
        <w:t> </w:t>
      </w:r>
      <w:r>
        <w:rPr>
          <w:sz w:val="24"/>
        </w:rPr>
        <w:t>todas</w:t>
      </w:r>
      <w:r>
        <w:rPr>
          <w:spacing w:val="40"/>
          <w:sz w:val="24"/>
        </w:rPr>
        <w:t> </w:t>
      </w:r>
      <w:r>
        <w:rPr>
          <w:sz w:val="24"/>
        </w:rPr>
        <w:t>as</w:t>
      </w:r>
      <w:r>
        <w:rPr>
          <w:spacing w:val="40"/>
          <w:sz w:val="24"/>
        </w:rPr>
        <w:t> </w:t>
      </w:r>
      <w:r>
        <w:rPr>
          <w:sz w:val="24"/>
        </w:rPr>
        <w:t>obrigações</w:t>
      </w:r>
      <w:r>
        <w:rPr>
          <w:spacing w:val="40"/>
          <w:sz w:val="24"/>
        </w:rPr>
        <w:t> </w:t>
      </w:r>
      <w:r>
        <w:rPr>
          <w:sz w:val="24"/>
        </w:rPr>
        <w:t>trabalhistas,</w:t>
      </w:r>
      <w:r>
        <w:rPr>
          <w:spacing w:val="40"/>
          <w:sz w:val="24"/>
        </w:rPr>
        <w:t> </w:t>
      </w:r>
      <w:r>
        <w:rPr>
          <w:sz w:val="24"/>
        </w:rPr>
        <w:t>previdenciárias,</w:t>
      </w:r>
      <w:r>
        <w:rPr>
          <w:spacing w:val="40"/>
          <w:sz w:val="24"/>
        </w:rPr>
        <w:t> </w:t>
      </w:r>
      <w:r>
        <w:rPr>
          <w:sz w:val="24"/>
        </w:rPr>
        <w:t>fiscais,</w:t>
      </w:r>
      <w:r>
        <w:rPr>
          <w:spacing w:val="40"/>
          <w:sz w:val="24"/>
        </w:rPr>
        <w:t> </w:t>
      </w:r>
      <w:r>
        <w:rPr>
          <w:sz w:val="24"/>
        </w:rPr>
        <w:t>comerciais</w:t>
      </w:r>
      <w:r>
        <w:rPr>
          <w:spacing w:val="40"/>
          <w:sz w:val="24"/>
        </w:rPr>
        <w:t> </w:t>
      </w:r>
      <w:r>
        <w:rPr>
          <w:sz w:val="24"/>
        </w:rPr>
        <w:t>e</w:t>
      </w:r>
      <w:r>
        <w:rPr>
          <w:spacing w:val="40"/>
          <w:sz w:val="24"/>
        </w:rPr>
        <w:t> </w:t>
      </w:r>
      <w:r>
        <w:rPr>
          <w:sz w:val="24"/>
        </w:rPr>
        <w:t>as</w:t>
      </w:r>
      <w:r>
        <w:rPr>
          <w:spacing w:val="40"/>
          <w:sz w:val="24"/>
        </w:rPr>
        <w:t> </w:t>
      </w:r>
      <w:r>
        <w:rPr>
          <w:sz w:val="24"/>
        </w:rPr>
        <w:t>demais</w:t>
      </w:r>
      <w:r>
        <w:rPr>
          <w:spacing w:val="40"/>
          <w:sz w:val="24"/>
        </w:rPr>
        <w:t> </w:t>
      </w:r>
      <w:r>
        <w:rPr>
          <w:sz w:val="24"/>
        </w:rPr>
        <w:t>previstas</w:t>
      </w:r>
      <w:r>
        <w:rPr>
          <w:spacing w:val="40"/>
          <w:sz w:val="24"/>
        </w:rPr>
        <w:t> </w:t>
      </w:r>
      <w:r>
        <w:rPr>
          <w:sz w:val="24"/>
        </w:rPr>
        <w:t>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0"/>
        </w:numPr>
        <w:tabs>
          <w:tab w:pos="1120" w:val="left" w:leader="none"/>
        </w:tabs>
        <w:spacing w:line="235" w:lineRule="auto" w:before="119" w:after="0"/>
        <w:ind w:left="449" w:right="433" w:firstLine="0"/>
        <w:jc w:val="left"/>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spacing w:after="0" w:line="235" w:lineRule="auto"/>
        <w:jc w:val="left"/>
        <w:rPr>
          <w:sz w:val="24"/>
        </w:rPr>
        <w:sectPr>
          <w:pgSz w:w="15840" w:h="24480"/>
          <w:pgMar w:top="480" w:bottom="280" w:left="360" w:right="360"/>
        </w:sectPr>
      </w:pPr>
    </w:p>
    <w:p>
      <w:pPr>
        <w:pStyle w:val="ListParagraph"/>
        <w:numPr>
          <w:ilvl w:val="2"/>
          <w:numId w:val="40"/>
        </w:numPr>
        <w:tabs>
          <w:tab w:pos="1116" w:val="left" w:leader="none"/>
        </w:tabs>
        <w:spacing w:line="235" w:lineRule="auto" w:before="80"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0"/>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0"/>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0"/>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0"/>
        </w:numPr>
        <w:tabs>
          <w:tab w:pos="1116" w:val="left" w:leader="none"/>
        </w:tabs>
        <w:spacing w:line="235" w:lineRule="auto" w:before="119"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0"/>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59">
        <w:r>
          <w:rPr>
            <w:color w:val="0000ED"/>
            <w:sz w:val="24"/>
            <w:u w:val="single" w:color="0000ED"/>
          </w:rPr>
          <w:t>art. 116 da Lei nº 14.133/2021</w:t>
        </w:r>
      </w:hyperlink>
      <w:r>
        <w:rPr>
          <w:sz w:val="24"/>
        </w:rPr>
        <w:t>).</w:t>
      </w:r>
    </w:p>
    <w:p>
      <w:pPr>
        <w:pStyle w:val="ListParagraph"/>
        <w:numPr>
          <w:ilvl w:val="3"/>
          <w:numId w:val="40"/>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4272">
                <wp:simplePos x="0" y="0"/>
                <wp:positionH relativeFrom="page">
                  <wp:posOffset>3270255</wp:posOffset>
                </wp:positionH>
                <wp:positionV relativeFrom="paragraph">
                  <wp:posOffset>396234</wp:posOffset>
                </wp:positionV>
                <wp:extent cx="31750"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199589pt;width:2.470781pt;height:.75pt;mso-position-horizontal-relative:page;mso-position-vertical-relative:paragraph;z-index:15734272" id="docshape21"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59">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40"/>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0"/>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60">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0"/>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0"/>
        </w:numPr>
        <w:tabs>
          <w:tab w:pos="1146" w:val="left" w:leader="none"/>
        </w:tabs>
        <w:spacing w:line="235" w:lineRule="auto" w:before="119"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0"/>
        </w:numPr>
        <w:tabs>
          <w:tab w:pos="1119" w:val="left" w:leader="none"/>
        </w:tabs>
        <w:spacing w:line="235" w:lineRule="auto" w:before="119" w:after="0"/>
        <w:ind w:left="449" w:right="433" w:firstLine="0"/>
        <w:jc w:val="both"/>
        <w:rPr>
          <w:sz w:val="24"/>
        </w:rPr>
      </w:pPr>
      <w:r>
        <w:rPr>
          <w:sz w:val="24"/>
        </w:rPr>
        <w:t>Caso o valor do Contrato se enquadre no limite previsto no art. 1º da Lei estadual nº 7.753, de 17 de outubro de 2017, manter Programa de Integridade</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referida</w:t>
      </w:r>
      <w:r>
        <w:rPr>
          <w:spacing w:val="-1"/>
          <w:sz w:val="24"/>
        </w:rPr>
        <w:t> </w:t>
      </w:r>
      <w:r>
        <w:rPr>
          <w:sz w:val="24"/>
        </w:rPr>
        <w:t>Lei</w:t>
      </w:r>
      <w:r>
        <w:rPr>
          <w:spacing w:val="-1"/>
          <w:sz w:val="24"/>
        </w:rPr>
        <w:t> </w:t>
      </w:r>
      <w:r>
        <w:rPr>
          <w:sz w:val="24"/>
        </w:rPr>
        <w:t>e</w:t>
      </w:r>
      <w:r>
        <w:rPr>
          <w:spacing w:val="-1"/>
          <w:sz w:val="24"/>
        </w:rPr>
        <w:t> </w:t>
      </w:r>
      <w:r>
        <w:rPr>
          <w:sz w:val="24"/>
        </w:rPr>
        <w:t>eventuais</w:t>
      </w:r>
      <w:r>
        <w:rPr>
          <w:spacing w:val="-1"/>
          <w:sz w:val="24"/>
        </w:rPr>
        <w:t> </w:t>
      </w:r>
      <w:r>
        <w:rPr>
          <w:sz w:val="24"/>
        </w:rPr>
        <w:t>modificações</w:t>
      </w:r>
      <w:r>
        <w:rPr>
          <w:spacing w:val="-1"/>
          <w:sz w:val="24"/>
        </w:rPr>
        <w:t> </w:t>
      </w:r>
      <w:r>
        <w:rPr>
          <w:sz w:val="24"/>
        </w:rPr>
        <w:t>e</w:t>
      </w:r>
      <w:r>
        <w:rPr>
          <w:spacing w:val="-1"/>
          <w:sz w:val="24"/>
        </w:rPr>
        <w:t> </w:t>
      </w:r>
      <w:r>
        <w:rPr>
          <w:sz w:val="24"/>
        </w:rPr>
        <w:t>regulamentos</w:t>
      </w:r>
      <w:r>
        <w:rPr>
          <w:spacing w:val="-1"/>
          <w:sz w:val="24"/>
        </w:rPr>
        <w:t> </w:t>
      </w:r>
      <w:r>
        <w:rPr>
          <w:sz w:val="24"/>
        </w:rPr>
        <w:t>subsequentes,</w:t>
      </w:r>
      <w:r>
        <w:rPr>
          <w:spacing w:val="-1"/>
          <w:sz w:val="24"/>
        </w:rPr>
        <w:t> </w:t>
      </w:r>
      <w:r>
        <w:rPr>
          <w:sz w:val="24"/>
        </w:rPr>
        <w:t>consistindo</w:t>
      </w:r>
      <w:r>
        <w:rPr>
          <w:spacing w:val="-1"/>
          <w:sz w:val="24"/>
        </w:rPr>
        <w:t> </w:t>
      </w:r>
      <w:r>
        <w:rPr>
          <w:sz w:val="24"/>
        </w:rPr>
        <w:t>tal</w:t>
      </w:r>
      <w:r>
        <w:rPr>
          <w:spacing w:val="-1"/>
          <w:sz w:val="24"/>
        </w:rPr>
        <w:t> </w:t>
      </w:r>
      <w:r>
        <w:rPr>
          <w:sz w:val="24"/>
        </w:rPr>
        <w:t>programa</w:t>
      </w:r>
      <w:r>
        <w:rPr>
          <w:spacing w:val="-1"/>
          <w:sz w:val="24"/>
        </w:rPr>
        <w:t> </w:t>
      </w:r>
      <w:r>
        <w:rPr>
          <w:sz w:val="24"/>
        </w:rPr>
        <w:t>no</w:t>
      </w:r>
      <w:r>
        <w:rPr>
          <w:spacing w:val="-1"/>
          <w:sz w:val="24"/>
        </w:rPr>
        <w:t> </w:t>
      </w:r>
      <w:r>
        <w:rPr>
          <w:sz w:val="24"/>
        </w:rPr>
        <w:t>conjunto</w:t>
      </w:r>
      <w:r>
        <w:rPr>
          <w:spacing w:val="-1"/>
          <w:sz w:val="24"/>
        </w:rPr>
        <w:t> </w:t>
      </w:r>
      <w:r>
        <w:rPr>
          <w:sz w:val="24"/>
        </w:rPr>
        <w:t>de</w:t>
      </w:r>
      <w:r>
        <w:rPr>
          <w:spacing w:val="-1"/>
          <w:sz w:val="24"/>
        </w:rPr>
        <w:t> </w:t>
      </w:r>
      <w:r>
        <w:rPr>
          <w:sz w:val="24"/>
        </w:rPr>
        <w:t>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40"/>
        </w:numPr>
        <w:tabs>
          <w:tab w:pos="1308"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40"/>
        </w:numPr>
        <w:tabs>
          <w:tab w:pos="1110" w:val="left" w:leader="none"/>
        </w:tabs>
        <w:spacing w:line="235" w:lineRule="auto" w:before="119" w:after="0"/>
        <w:ind w:left="449" w:right="433"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spacing w:before="229"/>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42"/>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43"/>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43"/>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43"/>
        </w:numPr>
        <w:tabs>
          <w:tab w:pos="1115"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43"/>
        </w:numPr>
        <w:tabs>
          <w:tab w:pos="1100" w:val="left" w:leader="none"/>
        </w:tabs>
        <w:spacing w:line="240" w:lineRule="auto" w:before="114" w:after="0"/>
        <w:ind w:left="1100" w:right="0" w:hanging="651"/>
        <w:jc w:val="left"/>
        <w:rPr>
          <w:sz w:val="24"/>
        </w:rPr>
      </w:pPr>
      <w:r>
        <w:rPr>
          <w:sz w:val="24"/>
        </w:rPr>
        <w:t>dar causa à inexecução total do </w:t>
      </w:r>
      <w:r>
        <w:rPr>
          <w:spacing w:val="-2"/>
          <w:sz w:val="24"/>
        </w:rPr>
        <w:t>contrato;</w:t>
      </w:r>
    </w:p>
    <w:p>
      <w:pPr>
        <w:pStyle w:val="ListParagraph"/>
        <w:numPr>
          <w:ilvl w:val="2"/>
          <w:numId w:val="43"/>
        </w:numPr>
        <w:tabs>
          <w:tab w:pos="1126" w:val="left" w:leader="none"/>
        </w:tabs>
        <w:spacing w:line="235" w:lineRule="auto" w:before="119"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43"/>
        </w:numPr>
        <w:tabs>
          <w:tab w:pos="1100" w:val="left" w:leader="none"/>
        </w:tabs>
        <w:spacing w:line="240" w:lineRule="auto" w:before="114"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43"/>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43"/>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43"/>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43"/>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43"/>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43"/>
        </w:numPr>
        <w:tabs>
          <w:tab w:pos="1114"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43"/>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43"/>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43"/>
        </w:numPr>
        <w:tabs>
          <w:tab w:pos="1145"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43"/>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43"/>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43"/>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43"/>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43"/>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43"/>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43"/>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43"/>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43"/>
        </w:numPr>
        <w:tabs>
          <w:tab w:pos="928" w:val="left" w:leader="none"/>
        </w:tabs>
        <w:spacing w:line="235" w:lineRule="auto" w:before="118" w:after="0"/>
        <w:ind w:left="449" w:right="432" w:firstLine="0"/>
        <w:jc w:val="left"/>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43"/>
        </w:numPr>
        <w:tabs>
          <w:tab w:pos="1096" w:val="left" w:leader="none"/>
        </w:tabs>
        <w:spacing w:line="235" w:lineRule="auto" w:before="119" w:after="0"/>
        <w:ind w:left="449" w:right="433" w:firstLine="0"/>
        <w:jc w:val="left"/>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spacing w:after="0" w:line="235" w:lineRule="auto"/>
        <w:jc w:val="left"/>
        <w:rPr>
          <w:sz w:val="24"/>
        </w:rPr>
        <w:sectPr>
          <w:pgSz w:w="15840" w:h="24480"/>
          <w:pgMar w:top="480" w:bottom="280" w:left="360" w:right="360"/>
        </w:sectPr>
      </w:pPr>
    </w:p>
    <w:p>
      <w:pPr>
        <w:pStyle w:val="ListParagraph"/>
        <w:numPr>
          <w:ilvl w:val="2"/>
          <w:numId w:val="43"/>
        </w:numPr>
        <w:tabs>
          <w:tab w:pos="1119" w:val="left" w:leader="none"/>
        </w:tabs>
        <w:spacing w:line="235" w:lineRule="auto" w:before="80"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44"/>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44"/>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44"/>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43"/>
        </w:numPr>
        <w:tabs>
          <w:tab w:pos="1310" w:val="left" w:leader="none"/>
        </w:tabs>
        <w:spacing w:line="235" w:lineRule="auto" w:before="119"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43"/>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43"/>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43"/>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43"/>
        </w:numPr>
        <w:tabs>
          <w:tab w:pos="1112" w:val="left" w:leader="none"/>
        </w:tabs>
        <w:spacing w:line="235" w:lineRule="auto" w:before="119"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43"/>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43"/>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3"/>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43"/>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43"/>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43"/>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43"/>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3"/>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43"/>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43"/>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43"/>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43"/>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43"/>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43"/>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45"/>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45"/>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45"/>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45"/>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43"/>
        </w:numPr>
        <w:tabs>
          <w:tab w:pos="957" w:val="left" w:leader="none"/>
        </w:tabs>
        <w:spacing w:line="235" w:lineRule="auto" w:before="119"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43"/>
        </w:numPr>
        <w:tabs>
          <w:tab w:pos="1118" w:val="left" w:leader="none"/>
        </w:tabs>
        <w:spacing w:line="235" w:lineRule="auto" w:before="118"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3"/>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46"/>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46"/>
        </w:numPr>
        <w:tabs>
          <w:tab w:pos="757" w:val="left" w:leader="none"/>
        </w:tabs>
        <w:spacing w:line="235" w:lineRule="auto" w:before="119"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43"/>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43"/>
        </w:numPr>
        <w:tabs>
          <w:tab w:pos="906" w:val="left" w:leader="none"/>
        </w:tabs>
        <w:spacing w:line="240" w:lineRule="auto" w:before="115"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47"/>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47"/>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43"/>
        </w:numPr>
        <w:tabs>
          <w:tab w:pos="1086" w:val="left" w:leader="none"/>
        </w:tabs>
        <w:spacing w:line="240" w:lineRule="auto" w:before="115"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43"/>
        </w:numPr>
        <w:tabs>
          <w:tab w:pos="946"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43"/>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w:t>
      </w:r>
      <w:r>
        <w:rPr>
          <w:spacing w:val="46"/>
          <w:sz w:val="24"/>
        </w:rPr>
        <w:t> </w:t>
      </w:r>
      <w:r>
        <w:rPr>
          <w:sz w:val="24"/>
        </w:rPr>
        <w:t>ato</w:t>
      </w:r>
      <w:r>
        <w:rPr>
          <w:spacing w:val="46"/>
          <w:sz w:val="24"/>
        </w:rPr>
        <w:t> </w:t>
      </w:r>
      <w:r>
        <w:rPr>
          <w:sz w:val="24"/>
        </w:rPr>
        <w:t>lesivo</w:t>
      </w:r>
      <w:r>
        <w:rPr>
          <w:spacing w:val="46"/>
          <w:sz w:val="24"/>
        </w:rPr>
        <w:t> </w:t>
      </w:r>
      <w:r>
        <w:rPr>
          <w:sz w:val="24"/>
        </w:rPr>
        <w:t>à</w:t>
      </w:r>
      <w:r>
        <w:rPr>
          <w:spacing w:val="46"/>
          <w:sz w:val="24"/>
        </w:rPr>
        <w:t> </w:t>
      </w:r>
      <w:r>
        <w:rPr>
          <w:sz w:val="24"/>
        </w:rPr>
        <w:t>administração</w:t>
      </w:r>
      <w:r>
        <w:rPr>
          <w:spacing w:val="46"/>
          <w:sz w:val="24"/>
        </w:rPr>
        <w:t> </w:t>
      </w:r>
      <w:r>
        <w:rPr>
          <w:sz w:val="24"/>
        </w:rPr>
        <w:t>pública</w:t>
      </w:r>
      <w:r>
        <w:rPr>
          <w:spacing w:val="46"/>
          <w:sz w:val="24"/>
        </w:rPr>
        <w:t> </w:t>
      </w:r>
      <w:r>
        <w:rPr>
          <w:sz w:val="24"/>
        </w:rPr>
        <w:t>nacional,</w:t>
      </w:r>
      <w:r>
        <w:rPr>
          <w:spacing w:val="46"/>
          <w:sz w:val="24"/>
        </w:rPr>
        <w:t> </w:t>
      </w:r>
      <w:r>
        <w:rPr>
          <w:sz w:val="24"/>
        </w:rPr>
        <w:t>cópias</w:t>
      </w:r>
      <w:r>
        <w:rPr>
          <w:spacing w:val="46"/>
          <w:sz w:val="24"/>
        </w:rPr>
        <w:t> </w:t>
      </w:r>
      <w:r>
        <w:rPr>
          <w:sz w:val="24"/>
        </w:rPr>
        <w:t>do</w:t>
      </w:r>
      <w:r>
        <w:rPr>
          <w:spacing w:val="46"/>
          <w:sz w:val="24"/>
        </w:rPr>
        <w:t> </w:t>
      </w:r>
      <w:r>
        <w:rPr>
          <w:sz w:val="24"/>
        </w:rPr>
        <w:t>processo</w:t>
      </w:r>
      <w:r>
        <w:rPr>
          <w:spacing w:val="46"/>
          <w:sz w:val="24"/>
        </w:rPr>
        <w:t> </w:t>
      </w:r>
      <w:r>
        <w:rPr>
          <w:sz w:val="24"/>
        </w:rPr>
        <w:t>administrativo</w:t>
      </w:r>
      <w:r>
        <w:rPr>
          <w:spacing w:val="46"/>
          <w:sz w:val="24"/>
        </w:rPr>
        <w:t> </w:t>
      </w:r>
      <w:r>
        <w:rPr>
          <w:sz w:val="24"/>
        </w:rPr>
        <w:t>necessárias</w:t>
      </w:r>
      <w:r>
        <w:rPr>
          <w:spacing w:val="46"/>
          <w:sz w:val="24"/>
        </w:rPr>
        <w:t> </w:t>
      </w:r>
      <w:r>
        <w:rPr>
          <w:sz w:val="24"/>
        </w:rPr>
        <w:t>à</w:t>
      </w:r>
      <w:r>
        <w:rPr>
          <w:spacing w:val="46"/>
          <w:sz w:val="24"/>
        </w:rPr>
        <w:t> </w:t>
      </w:r>
      <w:r>
        <w:rPr>
          <w:sz w:val="24"/>
        </w:rPr>
        <w:t>apuração</w:t>
      </w:r>
      <w:r>
        <w:rPr>
          <w:spacing w:val="46"/>
          <w:sz w:val="24"/>
        </w:rPr>
        <w:t> </w:t>
      </w:r>
      <w:r>
        <w:rPr>
          <w:sz w:val="24"/>
        </w:rPr>
        <w:t>da</w:t>
      </w:r>
      <w:r>
        <w:rPr>
          <w:spacing w:val="46"/>
          <w:sz w:val="24"/>
        </w:rPr>
        <w:t> </w:t>
      </w:r>
      <w:r>
        <w:rPr>
          <w:sz w:val="24"/>
        </w:rPr>
        <w:t>responsabilidade</w:t>
      </w:r>
      <w:r>
        <w:rPr>
          <w:spacing w:val="46"/>
          <w:sz w:val="24"/>
        </w:rPr>
        <w:t> </w:t>
      </w:r>
      <w:r>
        <w:rPr>
          <w:sz w:val="24"/>
        </w:rPr>
        <w:t>da</w:t>
      </w:r>
      <w:r>
        <w:rPr>
          <w:spacing w:val="46"/>
          <w:sz w:val="24"/>
        </w:rPr>
        <w:t> </w:t>
      </w:r>
      <w:r>
        <w:rPr>
          <w:spacing w:val="-2"/>
          <w:sz w:val="24"/>
        </w:rPr>
        <w:t>empresa</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33"/>
        <w:jc w:val="both"/>
      </w:pPr>
      <w:r>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43"/>
        </w:numPr>
        <w:tabs>
          <w:tab w:pos="1225" w:val="left" w:leader="none"/>
        </w:tabs>
        <w:spacing w:line="235" w:lineRule="auto" w:before="119"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43"/>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43"/>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43"/>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43"/>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43"/>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43"/>
        </w:numPr>
        <w:tabs>
          <w:tab w:pos="1207"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43"/>
        </w:numPr>
        <w:tabs>
          <w:tab w:pos="1053" w:val="left" w:leader="none"/>
        </w:tabs>
        <w:spacing w:line="235" w:lineRule="auto" w:before="119"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43"/>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43"/>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0"/>
        <w:jc w:val="both"/>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48"/>
        </w:numPr>
        <w:tabs>
          <w:tab w:pos="930" w:val="left" w:leader="none"/>
        </w:tabs>
        <w:spacing w:line="235" w:lineRule="auto" w:before="119"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48"/>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48"/>
        </w:numPr>
        <w:tabs>
          <w:tab w:pos="1131" w:val="left" w:leader="none"/>
        </w:tabs>
        <w:spacing w:line="235" w:lineRule="auto" w:before="119"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numPr>
          <w:ilvl w:val="2"/>
          <w:numId w:val="48"/>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48"/>
        </w:numPr>
        <w:tabs>
          <w:tab w:pos="929" w:val="left" w:leader="none"/>
        </w:tabs>
        <w:spacing w:line="240" w:lineRule="auto" w:before="114"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49"/>
        </w:numPr>
        <w:tabs>
          <w:tab w:pos="697" w:val="left" w:leader="none"/>
        </w:tabs>
        <w:spacing w:line="235" w:lineRule="auto" w:before="119"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49"/>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49"/>
        </w:numPr>
        <w:tabs>
          <w:tab w:pos="696" w:val="left" w:leader="none"/>
        </w:tabs>
        <w:spacing w:line="235" w:lineRule="auto" w:before="118"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48"/>
        </w:numPr>
        <w:tabs>
          <w:tab w:pos="1121" w:val="left" w:leader="none"/>
        </w:tabs>
        <w:spacing w:line="235" w:lineRule="auto" w:before="119"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48"/>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48"/>
        </w:numPr>
        <w:tabs>
          <w:tab w:pos="919" w:val="left" w:leader="none"/>
        </w:tabs>
        <w:spacing w:line="235" w:lineRule="auto" w:before="118"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48"/>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0"/>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0"/>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0"/>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48"/>
        </w:numPr>
        <w:tabs>
          <w:tab w:pos="937" w:val="left" w:leader="none"/>
        </w:tabs>
        <w:spacing w:line="235" w:lineRule="auto" w:before="118"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w:t>
      </w:r>
      <w:hyperlink r:id="rId61">
        <w:r>
          <w:rPr>
            <w:color w:val="0000ED"/>
            <w:sz w:val="24"/>
            <w:u w:val="single" w:color="0000ED"/>
          </w:rPr>
          <w:t>art. 131</w:t>
        </w:r>
        <w:r>
          <w:rPr>
            <w:color w:val="0000ED"/>
            <w:sz w:val="24"/>
          </w:rPr>
          <w:t>,</w:t>
        </w:r>
        <w:r>
          <w:rPr>
            <w:color w:val="0000ED"/>
            <w:spacing w:val="4"/>
            <w:position w:val="-2"/>
            <w:sz w:val="24"/>
          </w:rPr>
          <w:drawing>
            <wp:inline distT="0" distB="0" distL="0" distR="0">
              <wp:extent cx="50915" cy="9524"/>
              <wp:effectExtent l="0" t="0" r="0" b="0"/>
              <wp:docPr id="26" name="Image 26"/>
              <wp:cNvGraphicFramePr>
                <a:graphicFrameLocks/>
              </wp:cNvGraphicFramePr>
              <a:graphic>
                <a:graphicData uri="http://schemas.openxmlformats.org/drawingml/2006/picture">
                  <pic:pic>
                    <pic:nvPicPr>
                      <pic:cNvPr id="26" name="Image 26"/>
                      <pic:cNvPicPr/>
                    </pic:nvPicPr>
                    <pic:blipFill>
                      <a:blip r:embed="rId62" cstate="print"/>
                      <a:stretch>
                        <a:fillRect/>
                      </a:stretch>
                    </pic:blipFill>
                    <pic:spPr>
                      <a:xfrm>
                        <a:off x="0" y="0"/>
                        <a:ext cx="50915" cy="9524"/>
                      </a:xfrm>
                      <a:prstGeom prst="rect">
                        <a:avLst/>
                      </a:prstGeom>
                    </pic:spPr>
                  </pic:pic>
                </a:graphicData>
              </a:graphic>
            </wp:inline>
          </w:drawing>
        </w:r>
        <w:r>
          <w:rPr>
            <w:color w:val="0000ED"/>
            <w:spacing w:val="4"/>
            <w:position w:val="-2"/>
            <w:sz w:val="24"/>
          </w:rPr>
        </w:r>
        <w:r>
          <w:rPr>
            <w:i/>
            <w:sz w:val="24"/>
          </w:rPr>
          <w:t>caput, </w:t>
        </w:r>
        <w:r>
          <w:rPr>
            <w:sz w:val="24"/>
          </w:rPr>
          <w:t>da Lei nº 14.133/2021, desde que o pedido seja formulado durante </w:t>
        </w:r>
        <w:r>
          <w:rPr>
            <w:sz w:val="24"/>
          </w:rPr>
          <w:t>a vigência do Contrato e antes de eventual prorrogação.</w:t>
        </w:r>
      </w:hyperlink>
    </w:p>
    <w:p>
      <w:pPr>
        <w:pStyle w:val="ListParagraph"/>
        <w:numPr>
          <w:ilvl w:val="1"/>
          <w:numId w:val="51"/>
        </w:numPr>
        <w:tabs>
          <w:tab w:pos="989" w:val="left" w:leader="none"/>
        </w:tabs>
        <w:spacing w:line="240" w:lineRule="auto" w:before="115"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1"/>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1"/>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jc w:val="both"/>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2"/>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60">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52"/>
        </w:numPr>
        <w:tabs>
          <w:tab w:pos="951" w:val="left" w:leader="none"/>
        </w:tabs>
        <w:spacing w:line="235" w:lineRule="auto" w:before="118" w:after="0"/>
        <w:ind w:left="449" w:right="433" w:firstLine="0"/>
        <w:jc w:val="both"/>
        <w:rPr>
          <w:sz w:val="24"/>
        </w:rPr>
      </w:pPr>
      <w:r>
        <w:rPr>
          <w:sz w:val="24"/>
        </w:rPr>
        <w:t>O </w:t>
      </w:r>
      <w:r>
        <w:rPr>
          <w:b/>
          <w:sz w:val="24"/>
        </w:rPr>
        <w:t>CONTRATADO </w:t>
      </w:r>
      <w:r>
        <w:rPr>
          <w:sz w:val="24"/>
        </w:rPr>
        <w:t>é obrigado a aceitar, nas mesmas condições contratuais, os acréscimos ou supressões que se fizerem necessários, até </w:t>
      </w:r>
      <w:r>
        <w:rPr>
          <w:sz w:val="24"/>
        </w:rPr>
        <w:t>o limite de 25% (vinte e cinco por cento) do valor inicial atualizado do contrato, na forma do art. 125 da Lei nº 14.133/2021.</w:t>
      </w:r>
    </w:p>
    <w:p>
      <w:pPr>
        <w:pStyle w:val="ListParagraph"/>
        <w:spacing w:after="0" w:line="235" w:lineRule="auto"/>
        <w:jc w:val="both"/>
        <w:rPr>
          <w:sz w:val="24"/>
        </w:rPr>
        <w:sectPr>
          <w:pgSz w:w="15840" w:h="24480"/>
          <w:pgMar w:top="480" w:bottom="280" w:left="360" w:right="360"/>
        </w:sectPr>
      </w:pPr>
    </w:p>
    <w:p>
      <w:pPr>
        <w:pStyle w:val="ListParagraph"/>
        <w:numPr>
          <w:ilvl w:val="1"/>
          <w:numId w:val="52"/>
        </w:numPr>
        <w:tabs>
          <w:tab w:pos="930" w:val="left" w:leader="none"/>
        </w:tabs>
        <w:spacing w:line="235" w:lineRule="auto" w:before="80" w:after="0"/>
        <w:ind w:left="449" w:right="433" w:firstLine="0"/>
        <w:jc w:val="both"/>
        <w:rPr>
          <w:sz w:val="24"/>
        </w:rPr>
      </w:pPr>
      <w:r>
        <w:rPr>
          <w:sz w:val="24"/>
        </w:rPr>
        <w:t>As alterações contratuais deverão ser promovidas mediante celebração de termo aditivo, submetido à prévia aprovação da assessoria jurídica do </w:t>
      </w:r>
      <w:r>
        <w:rPr>
          <w:b/>
          <w:sz w:val="24"/>
        </w:rPr>
        <w:t>CONTRATANTE</w:t>
      </w:r>
      <w:r>
        <w:rPr>
          <w:sz w:val="24"/>
        </w:rPr>
        <w:t>.</w:t>
      </w:r>
    </w:p>
    <w:p>
      <w:pPr>
        <w:pStyle w:val="ListParagraph"/>
        <w:numPr>
          <w:ilvl w:val="1"/>
          <w:numId w:val="52"/>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63">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9"/>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53"/>
        </w:numPr>
        <w:tabs>
          <w:tab w:pos="917" w:val="left" w:leader="none"/>
        </w:tabs>
        <w:spacing w:line="235" w:lineRule="auto" w:before="118"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9"/>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339030/06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53"/>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53"/>
        </w:numPr>
        <w:tabs>
          <w:tab w:pos="936"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8"/>
        <w:ind w:left="0"/>
      </w:pPr>
    </w:p>
    <w:p>
      <w:pPr>
        <w:pStyle w:val="BodyText"/>
        <w:spacing w:before="1"/>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54"/>
        </w:numPr>
        <w:tabs>
          <w:tab w:pos="931" w:val="left" w:leader="none"/>
        </w:tabs>
        <w:spacing w:line="235" w:lineRule="auto" w:before="118"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58">
        <w:r>
          <w:rPr>
            <w:color w:val="0000ED"/>
            <w:sz w:val="24"/>
            <w:u w:val="single" w:color="0000ED"/>
          </w:rPr>
          <w:t>Lei nº 8.078/1990 – Cód</w:t>
        </w:r>
        <w:r>
          <w:rPr>
            <w:color w:val="0000ED"/>
            <w:sz w:val="24"/>
          </w:rPr>
          <w:t>ig</w:t>
        </w:r>
        <w:r>
          <w:rPr>
            <w:color w:val="0000ED"/>
            <w:sz w:val="24"/>
            <w:u w:val="single" w:color="0000ED"/>
          </w:rPr>
          <w:t>o de Defesa do Consumidor</w:t>
        </w:r>
      </w:hyperlink>
      <w:r>
        <w:rPr>
          <w:color w:val="0000ED"/>
          <w:sz w:val="24"/>
        </w:rPr>
        <w:t> </w:t>
      </w:r>
      <w:r>
        <w:rPr>
          <w:sz w:val="24"/>
        </w:rPr>
        <w:t>– e normas 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55"/>
        </w:numPr>
        <w:tabs>
          <w:tab w:pos="941"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1" simplePos="0" relativeHeight="486043136">
                <wp:simplePos x="0" y="0"/>
                <wp:positionH relativeFrom="page">
                  <wp:posOffset>6551114</wp:posOffset>
                </wp:positionH>
                <wp:positionV relativeFrom="paragraph">
                  <wp:posOffset>396034</wp:posOffset>
                </wp:positionV>
                <wp:extent cx="40005"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31.183798pt;width:3.15048pt;height:.75pt;mso-position-horizontal-relative:page;mso-position-vertical-relative:paragraph;z-index:-17273344" id="docshape22"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64">
        <w:r>
          <w:rPr>
            <w:color w:val="0000ED"/>
            <w:sz w:val="24"/>
            <w:u w:val="single" w:color="0000ED"/>
          </w:rPr>
          <w:t>art. 94 da Lei 14.133/2021</w:t>
        </w:r>
      </w:hyperlink>
      <w:r>
        <w:rPr>
          <w:sz w:val="24"/>
        </w:rPr>
        <w:t>, bem como no respectivo sítio oficial na Internet, em atenção ao </w:t>
      </w:r>
      <w:hyperlink r:id="rId65">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55"/>
        </w:numPr>
        <w:tabs>
          <w:tab w:pos="1126" w:val="left" w:leader="none"/>
        </w:tabs>
        <w:spacing w:line="235" w:lineRule="auto" w:before="118"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55"/>
        </w:numPr>
        <w:tabs>
          <w:tab w:pos="929" w:val="left" w:leader="none"/>
        </w:tabs>
        <w:spacing w:line="240" w:lineRule="auto" w:before="115"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Heading2"/>
        <w:ind w:left="449" w:firstLin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56"/>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57"/>
        </w:numPr>
        <w:tabs>
          <w:tab w:pos="953" w:val="left" w:leader="none"/>
        </w:tabs>
        <w:spacing w:line="235" w:lineRule="auto" w:before="119"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8"/>
        <w:ind w:left="0"/>
      </w:pPr>
    </w:p>
    <w:p>
      <w:pPr>
        <w:pStyle w:val="BodyText"/>
        <w:tabs>
          <w:tab w:pos="3007" w:val="left" w:leader="none"/>
          <w:tab w:pos="5934" w:val="left" w:leader="none"/>
        </w:tabs>
        <w:spacing w:before="1"/>
        <w:ind w:left="14"/>
        <w:jc w:val="center"/>
      </w:pPr>
      <w:r>
        <w:rPr/>
        <w:t>RIO DE </w:t>
      </w:r>
      <w:r>
        <w:rPr>
          <w:spacing w:val="-2"/>
        </w:rPr>
        <w:t>JANEIRO,</w:t>
      </w:r>
      <w:r>
        <w:rPr/>
        <w:tab/>
      </w:r>
      <w:r>
        <w:rPr>
          <w:spacing w:val="-5"/>
        </w:rPr>
        <w:t>de</w:t>
      </w:r>
      <w:r>
        <w:rPr/>
        <w:tab/>
      </w:r>
      <w:r>
        <w:rPr>
          <w:spacing w:val="-2"/>
        </w:rPr>
        <w:t>2026.</w:t>
      </w:r>
    </w:p>
    <w:p>
      <w:pPr>
        <w:pStyle w:val="BodyText"/>
        <w:spacing w:before="227"/>
        <w:ind w:left="0"/>
      </w:pPr>
    </w:p>
    <w:p>
      <w:pPr>
        <w:pStyle w:val="BodyText"/>
        <w:spacing w:before="1"/>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5"/>
        <w:ind w:left="0"/>
      </w:pPr>
    </w:p>
    <w:p>
      <w:pPr>
        <w:pStyle w:val="BodyText"/>
        <w:spacing w:before="1"/>
        <w:ind w:left="14"/>
        <w:jc w:val="center"/>
      </w:pPr>
      <w:r>
        <w:rPr>
          <w:spacing w:val="-2"/>
        </w:rPr>
        <w:t>CONTRATADO</w:t>
      </w:r>
    </w:p>
    <w:p>
      <w:pPr>
        <w:pStyle w:val="BodyText"/>
        <w:spacing w:before="114"/>
        <w:ind w:left="14"/>
        <w:jc w:val="center"/>
      </w:pPr>
      <w:r>
        <w:rPr/>
        <w:t>IDENTIFICAÇÃO DO </w:t>
      </w:r>
      <w:r>
        <w:rPr>
          <w:spacing w:val="-2"/>
        </w:rPr>
        <w:t>REPRESENTANTE</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TESTEMUNHA</w:t>
      </w:r>
    </w:p>
    <w:p>
      <w:pPr>
        <w:pStyle w:val="BodyText"/>
        <w:spacing w:before="228"/>
        <w:ind w:left="0"/>
      </w:pPr>
    </w:p>
    <w:p>
      <w:pPr>
        <w:pStyle w:val="BodyText"/>
        <w:spacing w:before="0"/>
        <w:ind w:left="14"/>
        <w:jc w:val="center"/>
      </w:pPr>
      <w:r>
        <w:rPr>
          <w:spacing w:val="-2"/>
        </w:rPr>
        <w:t>TESTEMUNHA</w:t>
      </w:r>
    </w:p>
    <w:p>
      <w:pPr>
        <w:pStyle w:val="BodyText"/>
        <w:spacing w:after="0"/>
        <w:jc w:val="center"/>
        <w:sectPr>
          <w:pgSz w:w="15840" w:h="24480"/>
          <w:pgMar w:top="480" w:bottom="280" w:left="360" w:right="360"/>
        </w:sectPr>
      </w:pPr>
    </w:p>
    <w:p>
      <w:pPr>
        <w:spacing w:before="76"/>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7"/>
        <w:ind w:left="0"/>
        <w:rPr>
          <w:b/>
        </w:rPr>
      </w:pPr>
    </w:p>
    <w:p>
      <w:pPr>
        <w:pStyle w:val="Heading2"/>
        <w:numPr>
          <w:ilvl w:val="0"/>
          <w:numId w:val="58"/>
        </w:numPr>
        <w:tabs>
          <w:tab w:pos="689" w:val="left" w:leader="none"/>
        </w:tabs>
        <w:spacing w:line="240" w:lineRule="auto" w:before="1" w:after="0"/>
        <w:ind w:left="689" w:right="0" w:hanging="240"/>
        <w:jc w:val="left"/>
      </w:pPr>
      <w:r>
        <w:rPr>
          <w:spacing w:val="-2"/>
        </w:rPr>
        <w:t>HABILITAÇÃO</w:t>
      </w:r>
      <w:r>
        <w:rPr>
          <w:spacing w:val="2"/>
        </w:rPr>
        <w:t> </w:t>
      </w:r>
      <w:r>
        <w:rPr>
          <w:spacing w:val="-2"/>
        </w:rPr>
        <w:t>JURÍDICA</w:t>
      </w:r>
    </w:p>
    <w:p>
      <w:pPr>
        <w:pStyle w:val="ListParagraph"/>
        <w:numPr>
          <w:ilvl w:val="1"/>
          <w:numId w:val="58"/>
        </w:numPr>
        <w:tabs>
          <w:tab w:pos="826" w:val="left" w:leader="none"/>
        </w:tabs>
        <w:spacing w:line="235" w:lineRule="auto" w:before="118"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58"/>
        </w:numPr>
        <w:tabs>
          <w:tab w:pos="809" w:val="left" w:leader="none"/>
        </w:tabs>
        <w:spacing w:line="240" w:lineRule="auto" w:before="115"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58"/>
        </w:numPr>
        <w:tabs>
          <w:tab w:pos="810" w:val="left" w:leader="none"/>
        </w:tabs>
        <w:spacing w:line="235" w:lineRule="auto" w:before="118"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50">
        <w:r>
          <w:rPr>
            <w:color w:val="0000ED"/>
            <w:sz w:val="24"/>
            <w:u w:val="single" w:color="0000ED"/>
          </w:rPr>
          <w:t>www.portaldoempreendedor.gov.br</w:t>
        </w:r>
      </w:hyperlink>
      <w:r>
        <w:rPr>
          <w:sz w:val="24"/>
        </w:rPr>
        <w:t>.</w:t>
      </w:r>
    </w:p>
    <w:p>
      <w:pPr>
        <w:pStyle w:val="ListParagraph"/>
        <w:numPr>
          <w:ilvl w:val="1"/>
          <w:numId w:val="58"/>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58"/>
        </w:numPr>
        <w:tabs>
          <w:tab w:pos="818" w:val="left" w:leader="none"/>
        </w:tabs>
        <w:spacing w:line="235" w:lineRule="auto" w:before="119"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58"/>
        </w:numPr>
        <w:tabs>
          <w:tab w:pos="847" w:val="left" w:leader="none"/>
        </w:tabs>
        <w:spacing w:line="235" w:lineRule="auto" w:before="118"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58"/>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58"/>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7"/>
        <w:ind w:left="0"/>
      </w:pPr>
    </w:p>
    <w:p>
      <w:pPr>
        <w:pStyle w:val="Heading2"/>
        <w:numPr>
          <w:ilvl w:val="0"/>
          <w:numId w:val="58"/>
        </w:numPr>
        <w:tabs>
          <w:tab w:pos="689" w:val="left" w:leader="none"/>
        </w:tabs>
        <w:spacing w:line="240" w:lineRule="auto" w:before="1"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58"/>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58"/>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58"/>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58"/>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58"/>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58"/>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58"/>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58"/>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58"/>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58"/>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58"/>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58"/>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58"/>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58"/>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58"/>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58"/>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2"/>
        <w:numPr>
          <w:ilvl w:val="0"/>
          <w:numId w:val="58"/>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ListParagraph"/>
        <w:numPr>
          <w:ilvl w:val="1"/>
          <w:numId w:val="58"/>
        </w:numPr>
        <w:tabs>
          <w:tab w:pos="852" w:val="left" w:leader="none"/>
        </w:tabs>
        <w:spacing w:line="235" w:lineRule="auto" w:before="119" w:after="0"/>
        <w:ind w:left="449" w:right="433" w:firstLine="0"/>
        <w:jc w:val="both"/>
        <w:rPr>
          <w:sz w:val="24"/>
        </w:rPr>
      </w:pPr>
      <w:r>
        <w:rPr>
          <w:sz w:val="24"/>
        </w:rPr>
        <mc:AlternateContent>
          <mc:Choice Requires="wps">
            <w:drawing>
              <wp:anchor distT="0" distB="0" distL="0" distR="0" allowOverlap="1" layoutInCell="1" locked="0" behindDoc="0" simplePos="0" relativeHeight="15735296">
                <wp:simplePos x="0" y="0"/>
                <wp:positionH relativeFrom="page">
                  <wp:posOffset>7165329</wp:posOffset>
                </wp:positionH>
                <wp:positionV relativeFrom="paragraph">
                  <wp:posOffset>396112</wp:posOffset>
                </wp:positionV>
                <wp:extent cx="38100" cy="95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89978pt;width:3.0pt;height:.75pt;mso-position-horizontal-relative:page;mso-position-vertical-relative:paragraph;z-index:15735296" id="docshape23"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 ou de sociedade simples.</w:t>
      </w:r>
    </w:p>
    <w:p>
      <w:pPr>
        <w:pStyle w:val="ListParagraph"/>
        <w:numPr>
          <w:ilvl w:val="2"/>
          <w:numId w:val="58"/>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8"/>
        <w:ind w:left="0"/>
      </w:pPr>
    </w:p>
    <w:p>
      <w:pPr>
        <w:pStyle w:val="Heading2"/>
        <w:numPr>
          <w:ilvl w:val="0"/>
          <w:numId w:val="58"/>
        </w:numPr>
        <w:tabs>
          <w:tab w:pos="689" w:val="left" w:leader="none"/>
        </w:tabs>
        <w:spacing w:line="240" w:lineRule="auto" w:before="1" w:after="0"/>
        <w:ind w:left="689" w:right="0" w:hanging="240"/>
        <w:jc w:val="left"/>
      </w:pPr>
      <w:r>
        <w:rPr>
          <w:spacing w:val="-2"/>
        </w:rPr>
        <w:t>HABILITAÇÃO</w:t>
      </w:r>
      <w:r>
        <w:rPr>
          <w:spacing w:val="-1"/>
        </w:rPr>
        <w:t> </w:t>
      </w:r>
      <w:r>
        <w:rPr>
          <w:spacing w:val="-2"/>
        </w:rPr>
        <w:t>TÉCNICA</w:t>
      </w:r>
    </w:p>
    <w:p>
      <w:pPr>
        <w:pStyle w:val="ListParagraph"/>
        <w:numPr>
          <w:ilvl w:val="1"/>
          <w:numId w:val="58"/>
        </w:numPr>
        <w:tabs>
          <w:tab w:pos="827" w:val="left" w:leader="none"/>
        </w:tabs>
        <w:spacing w:line="235" w:lineRule="auto" w:before="118" w:after="0"/>
        <w:ind w:left="449" w:right="433" w:firstLine="0"/>
        <w:jc w:val="both"/>
        <w:rPr>
          <w:sz w:val="24"/>
        </w:rPr>
      </w:pPr>
      <w:r>
        <w:rPr>
          <w:sz w:val="24"/>
        </w:rPr>
        <w:t>Os licitantes deverão comprovar por meio de atestados de capacidade técnica emitidos por pessoa jurídica de direito público ou privado, que tenha</w:t>
      </w:r>
      <w:r>
        <w:rPr>
          <w:spacing w:val="21"/>
          <w:sz w:val="24"/>
        </w:rPr>
        <w:t> </w:t>
      </w:r>
      <w:r>
        <w:rPr>
          <w:sz w:val="24"/>
        </w:rPr>
        <w:t>executado</w:t>
      </w:r>
      <w:r>
        <w:rPr>
          <w:spacing w:val="21"/>
          <w:sz w:val="24"/>
        </w:rPr>
        <w:t> </w:t>
      </w:r>
      <w:r>
        <w:rPr>
          <w:sz w:val="24"/>
        </w:rPr>
        <w:t>fornecimentos</w:t>
      </w:r>
      <w:r>
        <w:rPr>
          <w:spacing w:val="21"/>
          <w:sz w:val="24"/>
        </w:rPr>
        <w:t> </w:t>
      </w:r>
      <w:r>
        <w:rPr>
          <w:sz w:val="24"/>
        </w:rPr>
        <w:t>compatíveis</w:t>
      </w:r>
      <w:r>
        <w:rPr>
          <w:spacing w:val="21"/>
          <w:sz w:val="24"/>
        </w:rPr>
        <w:t> </w:t>
      </w:r>
      <w:r>
        <w:rPr>
          <w:sz w:val="24"/>
        </w:rPr>
        <w:t>em</w:t>
      </w:r>
      <w:r>
        <w:rPr>
          <w:spacing w:val="21"/>
          <w:sz w:val="24"/>
        </w:rPr>
        <w:t> </w:t>
      </w:r>
      <w:r>
        <w:rPr>
          <w:sz w:val="24"/>
        </w:rPr>
        <w:t>características,</w:t>
      </w:r>
      <w:r>
        <w:rPr>
          <w:spacing w:val="21"/>
          <w:sz w:val="24"/>
        </w:rPr>
        <w:t> </w:t>
      </w:r>
      <w:r>
        <w:rPr>
          <w:sz w:val="24"/>
        </w:rPr>
        <w:t>quantidades</w:t>
      </w:r>
      <w:r>
        <w:rPr>
          <w:spacing w:val="21"/>
          <w:sz w:val="24"/>
        </w:rPr>
        <w:t> </w:t>
      </w:r>
      <w:r>
        <w:rPr>
          <w:sz w:val="24"/>
        </w:rPr>
        <w:t>e</w:t>
      </w:r>
      <w:r>
        <w:rPr>
          <w:spacing w:val="21"/>
          <w:sz w:val="24"/>
        </w:rPr>
        <w:t> </w:t>
      </w:r>
      <w:r>
        <w:rPr>
          <w:sz w:val="24"/>
        </w:rPr>
        <w:t>prazos</w:t>
      </w:r>
      <w:r>
        <w:rPr>
          <w:spacing w:val="21"/>
          <w:sz w:val="24"/>
        </w:rPr>
        <w:t> </w:t>
      </w:r>
      <w:r>
        <w:rPr>
          <w:sz w:val="24"/>
        </w:rPr>
        <w:t>com</w:t>
      </w:r>
      <w:r>
        <w:rPr>
          <w:spacing w:val="21"/>
          <w:sz w:val="24"/>
        </w:rPr>
        <w:t> </w:t>
      </w:r>
      <w:r>
        <w:rPr>
          <w:sz w:val="24"/>
        </w:rPr>
        <w:t>o</w:t>
      </w:r>
      <w:r>
        <w:rPr>
          <w:spacing w:val="21"/>
          <w:sz w:val="24"/>
        </w:rPr>
        <w:t> </w:t>
      </w:r>
      <w:r>
        <w:rPr>
          <w:sz w:val="24"/>
        </w:rPr>
        <w:t>pleiteado</w:t>
      </w:r>
      <w:r>
        <w:rPr>
          <w:spacing w:val="21"/>
          <w:sz w:val="24"/>
        </w:rPr>
        <w:t> </w:t>
      </w:r>
      <w:r>
        <w:rPr>
          <w:sz w:val="24"/>
        </w:rPr>
        <w:t>nesse</w:t>
      </w:r>
      <w:r>
        <w:rPr>
          <w:spacing w:val="21"/>
          <w:sz w:val="24"/>
        </w:rPr>
        <w:t> </w:t>
      </w:r>
      <w:r>
        <w:rPr>
          <w:sz w:val="24"/>
        </w:rPr>
        <w:t>certame,</w:t>
      </w:r>
      <w:r>
        <w:rPr>
          <w:spacing w:val="21"/>
          <w:sz w:val="24"/>
        </w:rPr>
        <w:t> </w:t>
      </w:r>
      <w:r>
        <w:rPr>
          <w:sz w:val="24"/>
        </w:rPr>
        <w:t>nos</w:t>
      </w:r>
      <w:r>
        <w:rPr>
          <w:spacing w:val="21"/>
          <w:sz w:val="24"/>
        </w:rPr>
        <w:t> </w:t>
      </w:r>
      <w:r>
        <w:rPr>
          <w:sz w:val="24"/>
        </w:rPr>
        <w:t>termos</w:t>
      </w:r>
      <w:r>
        <w:rPr>
          <w:spacing w:val="21"/>
          <w:sz w:val="24"/>
        </w:rPr>
        <w:t> </w:t>
      </w:r>
      <w:r>
        <w:rPr>
          <w:sz w:val="24"/>
        </w:rPr>
        <w:t>do</w:t>
      </w:r>
      <w:r>
        <w:rPr>
          <w:spacing w:val="21"/>
          <w:sz w:val="24"/>
        </w:rPr>
        <w:t> </w:t>
      </w:r>
      <w:r>
        <w:rPr>
          <w:sz w:val="24"/>
        </w:rPr>
        <w:t>art.</w:t>
      </w:r>
      <w:r>
        <w:rPr>
          <w:spacing w:val="21"/>
          <w:sz w:val="24"/>
        </w:rPr>
        <w:t> </w:t>
      </w:r>
      <w:r>
        <w:rPr>
          <w:sz w:val="24"/>
        </w:rPr>
        <w:t>67</w:t>
      </w:r>
      <w:r>
        <w:rPr>
          <w:spacing w:val="21"/>
          <w:sz w:val="24"/>
        </w:rPr>
        <w:t> </w:t>
      </w:r>
      <w:r>
        <w:rPr>
          <w:sz w:val="24"/>
        </w:rPr>
        <w:t>da</w:t>
      </w:r>
      <w:r>
        <w:rPr>
          <w:spacing w:val="21"/>
          <w:sz w:val="24"/>
        </w:rPr>
        <w:t> </w:t>
      </w:r>
      <w:r>
        <w:rPr>
          <w:spacing w:val="-5"/>
          <w:sz w:val="24"/>
        </w:rPr>
        <w:t>lei</w:t>
      </w:r>
    </w:p>
    <w:p>
      <w:pPr>
        <w:pStyle w:val="ListParagraph"/>
        <w:spacing w:after="0" w:line="235" w:lineRule="auto"/>
        <w:jc w:val="both"/>
        <w:rPr>
          <w:sz w:val="24"/>
        </w:rPr>
        <w:sectPr>
          <w:pgSz w:w="15840" w:h="24480"/>
          <w:pgMar w:top="1260" w:bottom="280" w:left="360" w:right="360"/>
        </w:sectPr>
      </w:pPr>
    </w:p>
    <w:p>
      <w:pPr>
        <w:pStyle w:val="BodyText"/>
        <w:spacing w:before="76"/>
      </w:pPr>
      <w:r>
        <w:rPr>
          <w:spacing w:val="-2"/>
        </w:rPr>
        <w:t>14.133/2021.</w:t>
      </w:r>
    </w:p>
    <w:p>
      <w:pPr>
        <w:pStyle w:val="ListParagraph"/>
        <w:numPr>
          <w:ilvl w:val="0"/>
          <w:numId w:val="59"/>
        </w:numPr>
        <w:tabs>
          <w:tab w:pos="707" w:val="left" w:leader="none"/>
        </w:tabs>
        <w:spacing w:line="235" w:lineRule="auto" w:before="118"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59"/>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59"/>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59"/>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59"/>
        </w:numPr>
        <w:tabs>
          <w:tab w:pos="896" w:val="left" w:leader="none"/>
        </w:tabs>
        <w:spacing w:line="235" w:lineRule="auto" w:before="120"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ListParagraph"/>
        <w:numPr>
          <w:ilvl w:val="1"/>
          <w:numId w:val="58"/>
        </w:numPr>
        <w:tabs>
          <w:tab w:pos="795" w:val="left" w:leader="none"/>
        </w:tabs>
        <w:spacing w:line="240" w:lineRule="auto" w:before="114" w:after="0"/>
        <w:ind w:left="795" w:right="0" w:hanging="346"/>
        <w:jc w:val="both"/>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1"/>
          <w:numId w:val="58"/>
        </w:numPr>
        <w:tabs>
          <w:tab w:pos="809" w:val="left" w:leader="none"/>
        </w:tabs>
        <w:spacing w:line="240" w:lineRule="auto" w:before="114" w:after="0"/>
        <w:ind w:left="809" w:right="0" w:hanging="360"/>
        <w:jc w:val="both"/>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58"/>
        </w:numPr>
        <w:tabs>
          <w:tab w:pos="831" w:val="left" w:leader="none"/>
        </w:tabs>
        <w:spacing w:line="235" w:lineRule="auto" w:before="118" w:after="0"/>
        <w:ind w:left="449" w:right="433" w:firstLine="0"/>
        <w:jc w:val="both"/>
        <w:rPr>
          <w:sz w:val="24"/>
        </w:rPr>
      </w:pPr>
      <w:r>
        <w:rPr>
          <w:sz w:val="24"/>
        </w:rPr>
        <w:t>Registro válido na Agência Nacional de Vigilância Sanitária – ANVISA, conforme Lei n°5.991/1973, Lei n°6.360/1976, Decreto n°8.077 </w:t>
      </w:r>
      <w:r>
        <w:rPr>
          <w:sz w:val="24"/>
        </w:rPr>
        <w:t>de 2013, Lei Federal n°12.401/2011, dos reagentes, devendo constar a validade (dia/mês/ano), por meio de:</w:t>
      </w:r>
    </w:p>
    <w:p>
      <w:pPr>
        <w:pStyle w:val="ListParagraph"/>
        <w:numPr>
          <w:ilvl w:val="0"/>
          <w:numId w:val="60"/>
        </w:numPr>
        <w:tabs>
          <w:tab w:pos="593" w:val="left" w:leader="none"/>
        </w:tabs>
        <w:spacing w:line="235" w:lineRule="auto" w:before="119" w:after="0"/>
        <w:ind w:left="449" w:right="433" w:firstLine="0"/>
        <w:jc w:val="both"/>
        <w:rPr>
          <w:sz w:val="24"/>
        </w:rPr>
      </w:pPr>
      <w:r>
        <w:rPr>
          <w:sz w:val="24"/>
        </w:rPr>
        <w:t>Cópia do registro do Ministério da Saúde Publicado no D.O.U, grifado o número relativo a cada produto cotado ou cópia emitida </w:t>
      </w:r>
      <w:r>
        <w:rPr>
          <w:sz w:val="24"/>
        </w:rPr>
        <w:t>eletronicamente através do sítio oficial da</w:t>
      </w:r>
      <w:r>
        <w:rPr>
          <w:spacing w:val="-2"/>
          <w:sz w:val="24"/>
        </w:rPr>
        <w:t> </w:t>
      </w:r>
      <w:r>
        <w:rPr>
          <w:sz w:val="24"/>
        </w:rPr>
        <w:t>Agência de Vigilância Sanitária; ou</w:t>
      </w:r>
    </w:p>
    <w:p>
      <w:pPr>
        <w:pStyle w:val="ListParagraph"/>
        <w:numPr>
          <w:ilvl w:val="0"/>
          <w:numId w:val="60"/>
        </w:numPr>
        <w:tabs>
          <w:tab w:pos="599" w:val="left" w:leader="none"/>
        </w:tabs>
        <w:spacing w:line="235" w:lineRule="auto" w:before="119" w:after="0"/>
        <w:ind w:left="449" w:right="433" w:firstLine="0"/>
        <w:jc w:val="both"/>
        <w:rPr>
          <w:sz w:val="24"/>
        </w:rPr>
      </w:pPr>
      <w:r>
        <w:rPr>
          <w:sz w:val="24"/>
        </w:rPr>
        <w:t>Protocolo de solicitação de sua revalidação, acompanhada de cópia do registro vencido, desde que a revalidação do registro tenha sido </w:t>
      </w:r>
      <w:r>
        <w:rPr>
          <w:sz w:val="24"/>
        </w:rPr>
        <w:t>requerida no primeiro semestre do último ano do quinquênio de sua validade, nos termos e condições previstas no § 6° do artigo 12 da Lei 6360/76, de 23 de setembro de 1976.</w:t>
      </w:r>
    </w:p>
    <w:p>
      <w:pPr>
        <w:pStyle w:val="ListParagraph"/>
        <w:numPr>
          <w:ilvl w:val="1"/>
          <w:numId w:val="58"/>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246"/>
        <w:ind w:left="0"/>
      </w:pPr>
    </w:p>
    <w:p>
      <w:pPr>
        <w:pStyle w:val="Heading2"/>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35"/>
        <w:gridCol w:w="4890"/>
        <w:gridCol w:w="1425"/>
        <w:gridCol w:w="1155"/>
        <w:gridCol w:w="1410"/>
      </w:tblGrid>
      <w:tr>
        <w:trPr>
          <w:trHeight w:val="1574" w:hRule="atLeast"/>
        </w:trPr>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
              <w:jc w:val="center"/>
              <w:rPr>
                <w:b/>
                <w:sz w:val="24"/>
              </w:rPr>
            </w:pPr>
            <w:r>
              <w:rPr>
                <w:b/>
                <w:spacing w:val="-4"/>
                <w:sz w:val="24"/>
              </w:rPr>
              <w:t>ITEM</w:t>
            </w:r>
          </w:p>
        </w:tc>
        <w:tc>
          <w:tcPr>
            <w:tcW w:w="735" w:type="dxa"/>
          </w:tcPr>
          <w:p>
            <w:pPr>
              <w:pStyle w:val="TableParagraph"/>
              <w:rPr>
                <w:b/>
                <w:sz w:val="24"/>
              </w:rPr>
            </w:pPr>
          </w:p>
          <w:p>
            <w:pPr>
              <w:pStyle w:val="TableParagraph"/>
              <w:spacing w:before="218"/>
              <w:rPr>
                <w:b/>
                <w:sz w:val="24"/>
              </w:rPr>
            </w:pPr>
          </w:p>
          <w:p>
            <w:pPr>
              <w:pStyle w:val="TableParagraph"/>
              <w:spacing w:line="235" w:lineRule="auto"/>
              <w:ind w:left="72" w:right="57" w:firstLine="160"/>
              <w:rPr>
                <w:b/>
                <w:sz w:val="24"/>
              </w:rPr>
            </w:pPr>
            <w:r>
              <w:rPr>
                <w:b/>
                <w:spacing w:val="-6"/>
                <w:sz w:val="24"/>
              </w:rPr>
              <w:t>ID </w:t>
            </w:r>
            <w:r>
              <w:rPr>
                <w:b/>
                <w:spacing w:val="-4"/>
                <w:sz w:val="24"/>
              </w:rPr>
              <w:t>SIGA</w:t>
            </w:r>
          </w:p>
        </w:tc>
        <w:tc>
          <w:tcPr>
            <w:tcW w:w="489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3"/>
              <w:jc w:val="center"/>
              <w:rPr>
                <w:b/>
                <w:sz w:val="24"/>
              </w:rPr>
            </w:pPr>
            <w:r>
              <w:rPr>
                <w:b/>
                <w:spacing w:val="-2"/>
                <w:sz w:val="24"/>
              </w:rPr>
              <w:t>DESCRIÇÃO</w:t>
            </w:r>
          </w:p>
        </w:tc>
        <w:tc>
          <w:tcPr>
            <w:tcW w:w="1425" w:type="dxa"/>
          </w:tcPr>
          <w:p>
            <w:pPr>
              <w:pStyle w:val="TableParagraph"/>
              <w:spacing w:before="14"/>
              <w:rPr>
                <w:b/>
                <w:sz w:val="24"/>
              </w:rPr>
            </w:pPr>
          </w:p>
          <w:p>
            <w:pPr>
              <w:pStyle w:val="TableParagraph"/>
              <w:spacing w:line="235" w:lineRule="auto"/>
              <w:ind w:left="26"/>
              <w:jc w:val="center"/>
              <w:rPr>
                <w:b/>
                <w:sz w:val="24"/>
              </w:rPr>
            </w:pPr>
            <w:r>
              <w:rPr>
                <w:b/>
                <w:spacing w:val="-2"/>
                <w:sz w:val="24"/>
              </w:rPr>
              <w:t>VALOR UNITÁRIO ESTIMADO</w:t>
            </w:r>
          </w:p>
          <w:p>
            <w:pPr>
              <w:pStyle w:val="TableParagraph"/>
              <w:spacing w:line="270" w:lineRule="exact"/>
              <w:ind w:left="26" w:right="3"/>
              <w:jc w:val="center"/>
              <w:rPr>
                <w:b/>
                <w:sz w:val="24"/>
              </w:rPr>
            </w:pPr>
            <w:r>
              <w:rPr>
                <w:b/>
                <w:spacing w:val="-5"/>
                <w:sz w:val="24"/>
              </w:rPr>
              <w:t>R$</w:t>
            </w:r>
          </w:p>
        </w:tc>
        <w:tc>
          <w:tcPr>
            <w:tcW w:w="115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4"/>
              <w:jc w:val="center"/>
              <w:rPr>
                <w:b/>
                <w:sz w:val="24"/>
              </w:rPr>
            </w:pPr>
            <w:r>
              <w:rPr>
                <w:b/>
                <w:spacing w:val="-2"/>
                <w:sz w:val="24"/>
              </w:rPr>
              <w:t>QUANT.</w:t>
            </w:r>
          </w:p>
        </w:tc>
        <w:tc>
          <w:tcPr>
            <w:tcW w:w="1410" w:type="dxa"/>
          </w:tcPr>
          <w:p>
            <w:pPr>
              <w:pStyle w:val="TableParagraph"/>
              <w:spacing w:before="239"/>
              <w:rPr>
                <w:b/>
                <w:sz w:val="24"/>
              </w:rPr>
            </w:pPr>
          </w:p>
          <w:p>
            <w:pPr>
              <w:pStyle w:val="TableParagraph"/>
              <w:spacing w:line="235" w:lineRule="auto"/>
              <w:ind w:left="4"/>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4" w:right="3"/>
              <w:jc w:val="center"/>
              <w:rPr>
                <w:b/>
                <w:sz w:val="24"/>
              </w:rPr>
            </w:pPr>
            <w:r>
              <w:rPr>
                <w:b/>
                <w:spacing w:val="-5"/>
                <w:sz w:val="24"/>
              </w:rPr>
              <w:t>R$</w:t>
            </w:r>
          </w:p>
        </w:tc>
      </w:tr>
      <w:tr>
        <w:trPr>
          <w:trHeight w:val="3059" w:hRule="atLeast"/>
        </w:trPr>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
              <w:rPr>
                <w:b/>
                <w:sz w:val="24"/>
              </w:rPr>
            </w:pPr>
          </w:p>
          <w:p>
            <w:pPr>
              <w:pStyle w:val="TableParagraph"/>
              <w:ind w:left="1" w:right="1"/>
              <w:jc w:val="center"/>
              <w:rPr>
                <w:sz w:val="24"/>
              </w:rPr>
            </w:pPr>
            <w:r>
              <w:rPr>
                <w:spacing w:val="-10"/>
                <w:sz w:val="24"/>
              </w:rPr>
              <w:t>1</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
              <w:rPr>
                <w:b/>
                <w:sz w:val="24"/>
              </w:rPr>
            </w:pPr>
          </w:p>
          <w:p>
            <w:pPr>
              <w:pStyle w:val="TableParagraph"/>
              <w:ind w:right="-15"/>
              <w:jc w:val="center"/>
              <w:rPr>
                <w:sz w:val="24"/>
              </w:rPr>
            </w:pPr>
            <w:r>
              <w:rPr>
                <w:spacing w:val="-2"/>
                <w:sz w:val="24"/>
              </w:rPr>
              <w:t>178644</w:t>
            </w:r>
          </w:p>
        </w:tc>
        <w:tc>
          <w:tcPr>
            <w:tcW w:w="4890" w:type="dxa"/>
          </w:tcPr>
          <w:p>
            <w:pPr>
              <w:pStyle w:val="TableParagraph"/>
              <w:spacing w:line="235" w:lineRule="auto" w:before="110"/>
              <w:ind w:left="120" w:right="114"/>
              <w:jc w:val="both"/>
              <w:rPr>
                <w:sz w:val="24"/>
              </w:rPr>
            </w:pPr>
            <w:r>
              <w:rPr>
                <w:sz w:val="24"/>
              </w:rPr>
              <w:t>KIT GASTROSTOMIA, </w:t>
            </w:r>
            <w:r>
              <w:rPr>
                <w:sz w:val="24"/>
              </w:rPr>
              <w:t>COMPOSIÇÃO: TUBO DE GASTROSTOMIA</w:t>
            </w:r>
            <w:r>
              <w:rPr>
                <w:spacing w:val="-11"/>
                <w:sz w:val="24"/>
              </w:rPr>
              <w:t> </w:t>
            </w:r>
            <w:r>
              <w:rPr>
                <w:sz w:val="24"/>
              </w:rPr>
              <w:t>AO NÍVEL DA PELE, EM SILICONE, 14FR A 24FR, COMPRIMENTO DE 0,8CM A 2CM, POSSUINDO SONDAS EXTENSORAS E SERINGA PARA ALIMENTAÇÃO, MODELO: PERCUTÂNEA / BOTTON</w:t>
            </w:r>
          </w:p>
          <w:p>
            <w:pPr>
              <w:pStyle w:val="TableParagraph"/>
              <w:spacing w:line="235" w:lineRule="auto" w:before="117"/>
              <w:ind w:left="120" w:right="114"/>
              <w:jc w:val="both"/>
              <w:rPr>
                <w:sz w:val="24"/>
              </w:rPr>
            </w:pPr>
            <w:r>
              <w:rPr>
                <w:b/>
                <w:sz w:val="24"/>
              </w:rPr>
              <w:t>Complemento do item: </w:t>
            </w:r>
            <w:r>
              <w:rPr>
                <w:sz w:val="24"/>
              </w:rPr>
              <w:t>a empresa </w:t>
            </w:r>
            <w:r>
              <w:rPr>
                <w:sz w:val="24"/>
              </w:rPr>
              <w:t>vencedora deverá ter todos os calibres disponíveis em </w:t>
            </w:r>
            <w:r>
              <w:rPr>
                <w:spacing w:val="-2"/>
                <w:sz w:val="24"/>
              </w:rPr>
              <w:t>estoque</w:t>
            </w:r>
          </w:p>
        </w:tc>
        <w:tc>
          <w:tcPr>
            <w:tcW w:w="14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
              <w:rPr>
                <w:b/>
                <w:sz w:val="24"/>
              </w:rPr>
            </w:pPr>
          </w:p>
          <w:p>
            <w:pPr>
              <w:pStyle w:val="TableParagraph"/>
              <w:ind w:left="26" w:right="17"/>
              <w:jc w:val="center"/>
              <w:rPr>
                <w:sz w:val="24"/>
              </w:rPr>
            </w:pPr>
            <w:r>
              <w:rPr>
                <w:spacing w:val="-2"/>
                <w:sz w:val="24"/>
              </w:rPr>
              <w:t>553,0000</w:t>
            </w:r>
          </w:p>
        </w:tc>
        <w:tc>
          <w:tcPr>
            <w:tcW w:w="11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
              <w:rPr>
                <w:b/>
                <w:sz w:val="24"/>
              </w:rPr>
            </w:pPr>
          </w:p>
          <w:p>
            <w:pPr>
              <w:pStyle w:val="TableParagraph"/>
              <w:ind w:left="24" w:right="17"/>
              <w:jc w:val="center"/>
              <w:rPr>
                <w:sz w:val="24"/>
              </w:rPr>
            </w:pPr>
            <w:r>
              <w:rPr>
                <w:spacing w:val="-5"/>
                <w:sz w:val="24"/>
              </w:rPr>
              <w:t>12</w:t>
            </w:r>
          </w:p>
        </w:tc>
        <w:tc>
          <w:tcPr>
            <w:tcW w:w="14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
              <w:rPr>
                <w:b/>
                <w:sz w:val="24"/>
              </w:rPr>
            </w:pPr>
          </w:p>
          <w:p>
            <w:pPr>
              <w:pStyle w:val="TableParagraph"/>
              <w:ind w:left="4" w:right="3"/>
              <w:jc w:val="center"/>
              <w:rPr>
                <w:sz w:val="24"/>
              </w:rPr>
            </w:pPr>
            <w:r>
              <w:rPr>
                <w:spacing w:val="-2"/>
                <w:sz w:val="24"/>
              </w:rPr>
              <w:t>6.636,00</w:t>
            </w:r>
          </w:p>
        </w:tc>
      </w:tr>
      <w:tr>
        <w:trPr>
          <w:trHeight w:val="2399" w:hRule="atLeast"/>
        </w:trPr>
        <w:tc>
          <w:tcPr>
            <w:tcW w:w="720" w:type="dxa"/>
          </w:tcPr>
          <w:p>
            <w:pPr>
              <w:pStyle w:val="TableParagraph"/>
              <w:rPr>
                <w:b/>
                <w:sz w:val="24"/>
              </w:rPr>
            </w:pPr>
          </w:p>
          <w:p>
            <w:pPr>
              <w:pStyle w:val="TableParagraph"/>
              <w:rPr>
                <w:b/>
                <w:sz w:val="24"/>
              </w:rPr>
            </w:pPr>
          </w:p>
          <w:p>
            <w:pPr>
              <w:pStyle w:val="TableParagraph"/>
              <w:spacing w:before="223"/>
              <w:rPr>
                <w:b/>
                <w:sz w:val="24"/>
              </w:rPr>
            </w:pPr>
          </w:p>
          <w:p>
            <w:pPr>
              <w:pStyle w:val="TableParagraph"/>
              <w:ind w:left="1" w:right="1"/>
              <w:jc w:val="center"/>
              <w:rPr>
                <w:sz w:val="24"/>
              </w:rPr>
            </w:pPr>
            <w:r>
              <w:rPr>
                <w:spacing w:val="-10"/>
                <w:sz w:val="24"/>
              </w:rPr>
              <w:t>2</w:t>
            </w:r>
          </w:p>
        </w:tc>
        <w:tc>
          <w:tcPr>
            <w:tcW w:w="735" w:type="dxa"/>
          </w:tcPr>
          <w:p>
            <w:pPr>
              <w:pStyle w:val="TableParagraph"/>
              <w:rPr>
                <w:b/>
                <w:sz w:val="24"/>
              </w:rPr>
            </w:pPr>
          </w:p>
          <w:p>
            <w:pPr>
              <w:pStyle w:val="TableParagraph"/>
              <w:rPr>
                <w:b/>
                <w:sz w:val="24"/>
              </w:rPr>
            </w:pPr>
          </w:p>
          <w:p>
            <w:pPr>
              <w:pStyle w:val="TableParagraph"/>
              <w:spacing w:before="223"/>
              <w:rPr>
                <w:b/>
                <w:sz w:val="24"/>
              </w:rPr>
            </w:pPr>
          </w:p>
          <w:p>
            <w:pPr>
              <w:pStyle w:val="TableParagraph"/>
              <w:ind w:left="1"/>
              <w:jc w:val="center"/>
              <w:rPr>
                <w:sz w:val="24"/>
              </w:rPr>
            </w:pPr>
            <w:r>
              <w:rPr>
                <w:spacing w:val="-2"/>
                <w:sz w:val="24"/>
              </w:rPr>
              <w:t>99604</w:t>
            </w:r>
          </w:p>
        </w:tc>
        <w:tc>
          <w:tcPr>
            <w:tcW w:w="4890" w:type="dxa"/>
          </w:tcPr>
          <w:p>
            <w:pPr>
              <w:pStyle w:val="TableParagraph"/>
              <w:spacing w:line="235" w:lineRule="auto" w:before="110"/>
              <w:ind w:left="120" w:right="114"/>
              <w:jc w:val="both"/>
              <w:rPr>
                <w:sz w:val="24"/>
              </w:rPr>
            </w:pPr>
            <w:r>
              <w:rPr>
                <w:sz w:val="24"/>
              </w:rPr>
              <w:t>CATETER, TIPO: CPRE, </w:t>
            </w:r>
            <w:r>
              <w:rPr>
                <w:sz w:val="24"/>
              </w:rPr>
              <w:t>MODELO: CLÁSSICO, MATERIAL: TEFLON, DIMENSÕES: 1,8MM DE DIÂMETRO, </w:t>
            </w:r>
            <w:r>
              <w:rPr>
                <w:spacing w:val="-2"/>
                <w:sz w:val="24"/>
              </w:rPr>
              <w:t>APLICAÇÃO:</w:t>
            </w:r>
          </w:p>
          <w:p>
            <w:pPr>
              <w:pStyle w:val="TableParagraph"/>
              <w:spacing w:line="267" w:lineRule="exact"/>
              <w:ind w:left="120"/>
              <w:rPr>
                <w:sz w:val="24"/>
              </w:rPr>
            </w:pPr>
            <w:r>
              <w:rPr>
                <w:spacing w:val="-2"/>
                <w:sz w:val="24"/>
              </w:rPr>
              <w:t>COLANGIOPACREATOGRAFIA</w:t>
            </w:r>
          </w:p>
          <w:p>
            <w:pPr>
              <w:pStyle w:val="TableParagraph"/>
              <w:tabs>
                <w:tab w:pos="3058" w:val="left" w:leader="none"/>
              </w:tabs>
              <w:spacing w:line="235" w:lineRule="auto" w:before="2"/>
              <w:ind w:left="120" w:right="114"/>
              <w:jc w:val="both"/>
              <w:rPr>
                <w:sz w:val="24"/>
              </w:rPr>
            </w:pPr>
            <w:r>
              <w:rPr>
                <w:spacing w:val="-2"/>
                <w:sz w:val="24"/>
              </w:rPr>
              <w:t>ENDOSCÓPICA</w:t>
            </w:r>
            <w:r>
              <w:rPr>
                <w:sz w:val="24"/>
              </w:rPr>
              <w:tab/>
            </w:r>
            <w:r>
              <w:rPr>
                <w:spacing w:val="-2"/>
                <w:sz w:val="24"/>
              </w:rPr>
              <w:t>RETRÓGRADA, </w:t>
            </w:r>
            <w:r>
              <w:rPr>
                <w:sz w:val="24"/>
              </w:rPr>
              <w:t>ACESSÓRIOS: MANDRIL E CONECTOR LUER LOCK</w:t>
            </w:r>
          </w:p>
        </w:tc>
        <w:tc>
          <w:tcPr>
            <w:tcW w:w="1425" w:type="dxa"/>
          </w:tcPr>
          <w:p>
            <w:pPr>
              <w:pStyle w:val="TableParagraph"/>
              <w:rPr>
                <w:b/>
                <w:sz w:val="24"/>
              </w:rPr>
            </w:pPr>
          </w:p>
          <w:p>
            <w:pPr>
              <w:pStyle w:val="TableParagraph"/>
              <w:rPr>
                <w:b/>
                <w:sz w:val="24"/>
              </w:rPr>
            </w:pPr>
          </w:p>
          <w:p>
            <w:pPr>
              <w:pStyle w:val="TableParagraph"/>
              <w:spacing w:before="223"/>
              <w:rPr>
                <w:b/>
                <w:sz w:val="24"/>
              </w:rPr>
            </w:pPr>
          </w:p>
          <w:p>
            <w:pPr>
              <w:pStyle w:val="TableParagraph"/>
              <w:ind w:left="26" w:right="17"/>
              <w:jc w:val="center"/>
              <w:rPr>
                <w:sz w:val="24"/>
              </w:rPr>
            </w:pPr>
            <w:r>
              <w:rPr>
                <w:spacing w:val="-2"/>
                <w:sz w:val="24"/>
              </w:rPr>
              <w:t>776,3500</w:t>
            </w:r>
          </w:p>
        </w:tc>
        <w:tc>
          <w:tcPr>
            <w:tcW w:w="1155" w:type="dxa"/>
          </w:tcPr>
          <w:p>
            <w:pPr>
              <w:pStyle w:val="TableParagraph"/>
              <w:rPr>
                <w:b/>
                <w:sz w:val="24"/>
              </w:rPr>
            </w:pPr>
          </w:p>
          <w:p>
            <w:pPr>
              <w:pStyle w:val="TableParagraph"/>
              <w:rPr>
                <w:b/>
                <w:sz w:val="24"/>
              </w:rPr>
            </w:pPr>
          </w:p>
          <w:p>
            <w:pPr>
              <w:pStyle w:val="TableParagraph"/>
              <w:spacing w:before="223"/>
              <w:rPr>
                <w:b/>
                <w:sz w:val="24"/>
              </w:rPr>
            </w:pPr>
          </w:p>
          <w:p>
            <w:pPr>
              <w:pStyle w:val="TableParagraph"/>
              <w:ind w:left="24" w:right="17"/>
              <w:jc w:val="center"/>
              <w:rPr>
                <w:sz w:val="24"/>
              </w:rPr>
            </w:pPr>
            <w:r>
              <w:rPr>
                <w:spacing w:val="-5"/>
                <w:sz w:val="24"/>
              </w:rPr>
              <w:t>16</w:t>
            </w:r>
          </w:p>
        </w:tc>
        <w:tc>
          <w:tcPr>
            <w:tcW w:w="1410" w:type="dxa"/>
          </w:tcPr>
          <w:p>
            <w:pPr>
              <w:pStyle w:val="TableParagraph"/>
              <w:rPr>
                <w:b/>
                <w:sz w:val="24"/>
              </w:rPr>
            </w:pPr>
          </w:p>
          <w:p>
            <w:pPr>
              <w:pStyle w:val="TableParagraph"/>
              <w:rPr>
                <w:b/>
                <w:sz w:val="24"/>
              </w:rPr>
            </w:pPr>
          </w:p>
          <w:p>
            <w:pPr>
              <w:pStyle w:val="TableParagraph"/>
              <w:spacing w:before="223"/>
              <w:rPr>
                <w:b/>
                <w:sz w:val="24"/>
              </w:rPr>
            </w:pPr>
          </w:p>
          <w:p>
            <w:pPr>
              <w:pStyle w:val="TableParagraph"/>
              <w:ind w:left="4" w:right="3"/>
              <w:jc w:val="center"/>
              <w:rPr>
                <w:sz w:val="24"/>
              </w:rPr>
            </w:pPr>
            <w:r>
              <w:rPr>
                <w:spacing w:val="-2"/>
                <w:sz w:val="24"/>
              </w:rPr>
              <w:t>12.421,60</w:t>
            </w:r>
          </w:p>
        </w:tc>
      </w:tr>
      <w:tr>
        <w:trPr>
          <w:trHeight w:val="2129" w:hRule="atLeast"/>
        </w:trPr>
        <w:tc>
          <w:tcPr>
            <w:tcW w:w="720" w:type="dxa"/>
          </w:tcPr>
          <w:p>
            <w:pPr>
              <w:pStyle w:val="TableParagraph"/>
              <w:rPr>
                <w:b/>
                <w:sz w:val="24"/>
              </w:rPr>
            </w:pPr>
          </w:p>
          <w:p>
            <w:pPr>
              <w:pStyle w:val="TableParagraph"/>
              <w:rPr>
                <w:b/>
                <w:sz w:val="24"/>
              </w:rPr>
            </w:pPr>
          </w:p>
          <w:p>
            <w:pPr>
              <w:pStyle w:val="TableParagraph"/>
              <w:spacing w:before="88"/>
              <w:rPr>
                <w:b/>
                <w:sz w:val="24"/>
              </w:rPr>
            </w:pPr>
          </w:p>
          <w:p>
            <w:pPr>
              <w:pStyle w:val="TableParagraph"/>
              <w:ind w:left="1" w:right="1"/>
              <w:jc w:val="center"/>
              <w:rPr>
                <w:sz w:val="24"/>
              </w:rPr>
            </w:pPr>
            <w:r>
              <w:rPr>
                <w:spacing w:val="-10"/>
                <w:sz w:val="24"/>
              </w:rPr>
              <w:t>3</w:t>
            </w:r>
          </w:p>
        </w:tc>
        <w:tc>
          <w:tcPr>
            <w:tcW w:w="735" w:type="dxa"/>
          </w:tcPr>
          <w:p>
            <w:pPr>
              <w:pStyle w:val="TableParagraph"/>
              <w:rPr>
                <w:b/>
                <w:sz w:val="24"/>
              </w:rPr>
            </w:pPr>
          </w:p>
          <w:p>
            <w:pPr>
              <w:pStyle w:val="TableParagraph"/>
              <w:rPr>
                <w:b/>
                <w:sz w:val="24"/>
              </w:rPr>
            </w:pPr>
          </w:p>
          <w:p>
            <w:pPr>
              <w:pStyle w:val="TableParagraph"/>
              <w:spacing w:before="88"/>
              <w:rPr>
                <w:b/>
                <w:sz w:val="24"/>
              </w:rPr>
            </w:pPr>
          </w:p>
          <w:p>
            <w:pPr>
              <w:pStyle w:val="TableParagraph"/>
              <w:ind w:left="1"/>
              <w:jc w:val="center"/>
              <w:rPr>
                <w:sz w:val="24"/>
              </w:rPr>
            </w:pPr>
            <w:r>
              <w:rPr>
                <w:spacing w:val="-2"/>
                <w:sz w:val="24"/>
              </w:rPr>
              <w:t>69923</w:t>
            </w:r>
          </w:p>
        </w:tc>
        <w:tc>
          <w:tcPr>
            <w:tcW w:w="4890" w:type="dxa"/>
          </w:tcPr>
          <w:p>
            <w:pPr>
              <w:pStyle w:val="TableParagraph"/>
              <w:tabs>
                <w:tab w:pos="2186" w:val="left" w:leader="none"/>
                <w:tab w:pos="4284" w:val="left" w:leader="none"/>
              </w:tabs>
              <w:spacing w:line="235" w:lineRule="auto" w:before="110"/>
              <w:ind w:left="120" w:right="114"/>
              <w:jc w:val="both"/>
              <w:rPr>
                <w:sz w:val="24"/>
              </w:rPr>
            </w:pPr>
            <w:r>
              <w:rPr>
                <w:sz w:val="24"/>
              </w:rPr>
              <w:t>FIO GUIA, TIPO: SAVARY-</w:t>
            </w:r>
            <w:r>
              <w:rPr>
                <w:sz w:val="24"/>
              </w:rPr>
              <w:t>GILLIARD, REVESTIMENTO: N/D, MATERIAL: </w:t>
            </w:r>
            <w:r>
              <w:rPr>
                <w:spacing w:val="-2"/>
                <w:sz w:val="24"/>
              </w:rPr>
              <w:t>METÁLICO,</w:t>
            </w:r>
            <w:r>
              <w:rPr>
                <w:sz w:val="24"/>
              </w:rPr>
              <w:tab/>
            </w:r>
            <w:r>
              <w:rPr>
                <w:spacing w:val="-2"/>
                <w:sz w:val="24"/>
              </w:rPr>
              <w:t>DIÂMETRO:</w:t>
            </w:r>
            <w:r>
              <w:rPr>
                <w:sz w:val="24"/>
              </w:rPr>
              <w:tab/>
            </w:r>
            <w:r>
              <w:rPr>
                <w:spacing w:val="-4"/>
                <w:sz w:val="24"/>
              </w:rPr>
              <w:t>N/D, </w:t>
            </w:r>
            <w:r>
              <w:rPr>
                <w:sz w:val="24"/>
              </w:rPr>
              <w:t>COMPRIMENTO: 200CM, TIPO PONTA: PONTA FLEXÍVEL, FORMATO PONTA: ROMBA, COMPRIMENTO PONTA: N/D, MATERIAL PONTA: N/D</w:t>
            </w:r>
          </w:p>
        </w:tc>
        <w:tc>
          <w:tcPr>
            <w:tcW w:w="1425" w:type="dxa"/>
          </w:tcPr>
          <w:p>
            <w:pPr>
              <w:pStyle w:val="TableParagraph"/>
              <w:rPr>
                <w:b/>
                <w:sz w:val="24"/>
              </w:rPr>
            </w:pPr>
          </w:p>
          <w:p>
            <w:pPr>
              <w:pStyle w:val="TableParagraph"/>
              <w:rPr>
                <w:b/>
                <w:sz w:val="24"/>
              </w:rPr>
            </w:pPr>
          </w:p>
          <w:p>
            <w:pPr>
              <w:pStyle w:val="TableParagraph"/>
              <w:spacing w:before="88"/>
              <w:rPr>
                <w:b/>
                <w:sz w:val="24"/>
              </w:rPr>
            </w:pPr>
          </w:p>
          <w:p>
            <w:pPr>
              <w:pStyle w:val="TableParagraph"/>
              <w:ind w:left="26" w:right="17"/>
              <w:jc w:val="center"/>
              <w:rPr>
                <w:sz w:val="24"/>
              </w:rPr>
            </w:pPr>
            <w:r>
              <w:rPr>
                <w:spacing w:val="-2"/>
                <w:sz w:val="24"/>
              </w:rPr>
              <w:t>1.791,5000</w:t>
            </w:r>
          </w:p>
        </w:tc>
        <w:tc>
          <w:tcPr>
            <w:tcW w:w="1155" w:type="dxa"/>
          </w:tcPr>
          <w:p>
            <w:pPr>
              <w:pStyle w:val="TableParagraph"/>
              <w:rPr>
                <w:b/>
                <w:sz w:val="24"/>
              </w:rPr>
            </w:pPr>
          </w:p>
          <w:p>
            <w:pPr>
              <w:pStyle w:val="TableParagraph"/>
              <w:rPr>
                <w:b/>
                <w:sz w:val="24"/>
              </w:rPr>
            </w:pPr>
          </w:p>
          <w:p>
            <w:pPr>
              <w:pStyle w:val="TableParagraph"/>
              <w:spacing w:before="88"/>
              <w:rPr>
                <w:b/>
                <w:sz w:val="24"/>
              </w:rPr>
            </w:pPr>
          </w:p>
          <w:p>
            <w:pPr>
              <w:pStyle w:val="TableParagraph"/>
              <w:ind w:left="24" w:right="17"/>
              <w:jc w:val="center"/>
              <w:rPr>
                <w:sz w:val="24"/>
              </w:rPr>
            </w:pPr>
            <w:r>
              <w:rPr>
                <w:spacing w:val="-5"/>
                <w:sz w:val="24"/>
              </w:rPr>
              <w:t>06</w:t>
            </w:r>
          </w:p>
        </w:tc>
        <w:tc>
          <w:tcPr>
            <w:tcW w:w="1410" w:type="dxa"/>
          </w:tcPr>
          <w:p>
            <w:pPr>
              <w:pStyle w:val="TableParagraph"/>
              <w:rPr>
                <w:b/>
                <w:sz w:val="24"/>
              </w:rPr>
            </w:pPr>
          </w:p>
          <w:p>
            <w:pPr>
              <w:pStyle w:val="TableParagraph"/>
              <w:rPr>
                <w:b/>
                <w:sz w:val="24"/>
              </w:rPr>
            </w:pPr>
          </w:p>
          <w:p>
            <w:pPr>
              <w:pStyle w:val="TableParagraph"/>
              <w:spacing w:before="88"/>
              <w:rPr>
                <w:b/>
                <w:sz w:val="24"/>
              </w:rPr>
            </w:pPr>
          </w:p>
          <w:p>
            <w:pPr>
              <w:pStyle w:val="TableParagraph"/>
              <w:ind w:left="4" w:right="3"/>
              <w:jc w:val="center"/>
              <w:rPr>
                <w:sz w:val="24"/>
              </w:rPr>
            </w:pPr>
            <w:r>
              <w:rPr>
                <w:spacing w:val="-2"/>
                <w:sz w:val="24"/>
              </w:rPr>
              <w:t>10.749,00</w:t>
            </w:r>
          </w:p>
        </w:tc>
      </w:tr>
      <w:tr>
        <w:trPr>
          <w:trHeight w:val="2437" w:hRule="atLeast"/>
        </w:trPr>
        <w:tc>
          <w:tcPr>
            <w:tcW w:w="720" w:type="dxa"/>
            <w:tcBorders>
              <w:bottom w:val="nil"/>
            </w:tcBorders>
          </w:tcPr>
          <w:p>
            <w:pPr>
              <w:pStyle w:val="TableParagraph"/>
              <w:spacing w:line="262" w:lineRule="exact"/>
              <w:ind w:left="1" w:right="1"/>
              <w:jc w:val="center"/>
              <w:rPr>
                <w:sz w:val="24"/>
              </w:rPr>
            </w:pPr>
            <w:r>
              <w:rPr>
                <w:spacing w:val="-10"/>
                <w:sz w:val="24"/>
              </w:rPr>
              <w:t>4</w:t>
            </w:r>
          </w:p>
        </w:tc>
        <w:tc>
          <w:tcPr>
            <w:tcW w:w="735" w:type="dxa"/>
            <w:tcBorders>
              <w:bottom w:val="nil"/>
            </w:tcBorders>
          </w:tcPr>
          <w:p>
            <w:pPr>
              <w:pStyle w:val="TableParagraph"/>
              <w:spacing w:line="262" w:lineRule="exact"/>
              <w:ind w:right="-15"/>
              <w:jc w:val="center"/>
              <w:rPr>
                <w:sz w:val="24"/>
              </w:rPr>
            </w:pPr>
            <w:r>
              <w:rPr>
                <w:spacing w:val="-2"/>
                <w:sz w:val="24"/>
              </w:rPr>
              <w:t>147144</w:t>
            </w:r>
          </w:p>
        </w:tc>
        <w:tc>
          <w:tcPr>
            <w:tcW w:w="4890" w:type="dxa"/>
            <w:tcBorders>
              <w:bottom w:val="nil"/>
            </w:tcBorders>
          </w:tcPr>
          <w:p>
            <w:pPr>
              <w:pStyle w:val="TableParagraph"/>
              <w:tabs>
                <w:tab w:pos="2642" w:val="left" w:leader="none"/>
                <w:tab w:pos="2699" w:val="left" w:leader="none"/>
                <w:tab w:pos="3910" w:val="left" w:leader="none"/>
              </w:tabs>
              <w:spacing w:line="235" w:lineRule="auto" w:before="110"/>
              <w:ind w:left="120" w:right="114"/>
              <w:jc w:val="both"/>
              <w:rPr>
                <w:sz w:val="24"/>
              </w:rPr>
            </w:pPr>
            <w:r>
              <w:rPr>
                <w:sz w:val="24"/>
              </w:rPr>
              <w:t>PINÇA ENDOSCÓPICA, DIAMETRO: </w:t>
            </w:r>
            <w:r>
              <w:rPr>
                <w:sz w:val="24"/>
              </w:rPr>
              <w:t>8FR, MATERIAL: ESCOVA DE POLIAMIDA </w:t>
            </w:r>
            <w:r>
              <w:rPr>
                <w:spacing w:val="-2"/>
                <w:sz w:val="24"/>
              </w:rPr>
              <w:t>(NYLON)</w:t>
            </w:r>
            <w:r>
              <w:rPr>
                <w:sz w:val="24"/>
              </w:rPr>
              <w:tab/>
            </w:r>
            <w:r>
              <w:rPr>
                <w:spacing w:val="-2"/>
                <w:sz w:val="24"/>
              </w:rPr>
              <w:t>MONOFILAMENTO TRANSPARENTE,</w:t>
            </w:r>
            <w:r>
              <w:rPr>
                <w:sz w:val="24"/>
              </w:rPr>
              <w:tab/>
              <w:tab/>
            </w:r>
            <w:r>
              <w:rPr>
                <w:spacing w:val="-4"/>
                <w:sz w:val="24"/>
              </w:rPr>
              <w:t>TIPO</w:t>
            </w:r>
            <w:r>
              <w:rPr>
                <w:sz w:val="24"/>
              </w:rPr>
              <w:tab/>
            </w:r>
            <w:r>
              <w:rPr>
                <w:spacing w:val="-6"/>
                <w:sz w:val="24"/>
              </w:rPr>
              <w:t>PONTA: </w:t>
            </w:r>
            <w:r>
              <w:rPr>
                <w:sz w:val="24"/>
              </w:rPr>
              <w:t>FILIFORME</w:t>
            </w:r>
            <w:r>
              <w:rPr>
                <w:spacing w:val="-15"/>
                <w:sz w:val="24"/>
              </w:rPr>
              <w:t> </w:t>
            </w:r>
            <w:r>
              <w:rPr>
                <w:sz w:val="24"/>
              </w:rPr>
              <w:t>DE</w:t>
            </w:r>
            <w:r>
              <w:rPr>
                <w:spacing w:val="-12"/>
                <w:sz w:val="24"/>
              </w:rPr>
              <w:t> </w:t>
            </w:r>
            <w:r>
              <w:rPr>
                <w:sz w:val="24"/>
              </w:rPr>
              <w:t>3,5CM,</w:t>
            </w:r>
            <w:r>
              <w:rPr>
                <w:spacing w:val="-12"/>
                <w:sz w:val="24"/>
              </w:rPr>
              <w:t> </w:t>
            </w:r>
            <w:r>
              <w:rPr>
                <w:sz w:val="24"/>
              </w:rPr>
              <w:t>COMPATÍVEL</w:t>
            </w:r>
            <w:r>
              <w:rPr>
                <w:spacing w:val="-15"/>
                <w:sz w:val="24"/>
              </w:rPr>
              <w:t> </w:t>
            </w:r>
            <w:r>
              <w:rPr>
                <w:sz w:val="24"/>
              </w:rPr>
              <w:t>COM FIO GUIA 0,035", COMPRIMENTO: 180CM A</w:t>
            </w:r>
            <w:r>
              <w:rPr>
                <w:spacing w:val="79"/>
                <w:sz w:val="24"/>
              </w:rPr>
              <w:t>  </w:t>
            </w:r>
            <w:r>
              <w:rPr>
                <w:sz w:val="24"/>
              </w:rPr>
              <w:t>230CM,</w:t>
            </w:r>
            <w:r>
              <w:rPr>
                <w:spacing w:val="80"/>
                <w:sz w:val="24"/>
              </w:rPr>
              <w:t>  </w:t>
            </w:r>
            <w:r>
              <w:rPr>
                <w:sz w:val="24"/>
              </w:rPr>
              <w:t>AÇÃO:</w:t>
            </w:r>
            <w:r>
              <w:rPr>
                <w:spacing w:val="56"/>
                <w:w w:val="150"/>
                <w:sz w:val="24"/>
              </w:rPr>
              <w:t>  </w:t>
            </w:r>
            <w:r>
              <w:rPr>
                <w:sz w:val="24"/>
              </w:rPr>
              <w:t>BIÓPSIA</w:t>
            </w:r>
            <w:r>
              <w:rPr>
                <w:spacing w:val="79"/>
                <w:sz w:val="24"/>
              </w:rPr>
              <w:t>  </w:t>
            </w:r>
            <w:r>
              <w:rPr>
                <w:spacing w:val="-2"/>
                <w:sz w:val="24"/>
              </w:rPr>
              <w:t>BILIAR,</w:t>
            </w:r>
          </w:p>
        </w:tc>
        <w:tc>
          <w:tcPr>
            <w:tcW w:w="1425" w:type="dxa"/>
            <w:tcBorders>
              <w:bottom w:val="nil"/>
            </w:tcBorders>
          </w:tcPr>
          <w:p>
            <w:pPr>
              <w:pStyle w:val="TableParagraph"/>
              <w:spacing w:line="262" w:lineRule="exact"/>
              <w:ind w:left="26" w:right="17"/>
              <w:jc w:val="center"/>
              <w:rPr>
                <w:sz w:val="24"/>
              </w:rPr>
            </w:pPr>
            <w:r>
              <w:rPr>
                <w:spacing w:val="-2"/>
                <w:sz w:val="24"/>
              </w:rPr>
              <w:t>899,9900</w:t>
            </w:r>
          </w:p>
        </w:tc>
        <w:tc>
          <w:tcPr>
            <w:tcW w:w="1155" w:type="dxa"/>
            <w:tcBorders>
              <w:bottom w:val="nil"/>
            </w:tcBorders>
          </w:tcPr>
          <w:p>
            <w:pPr>
              <w:pStyle w:val="TableParagraph"/>
              <w:spacing w:line="262" w:lineRule="exact"/>
              <w:ind w:left="24" w:right="17"/>
              <w:jc w:val="center"/>
              <w:rPr>
                <w:sz w:val="24"/>
              </w:rPr>
            </w:pPr>
            <w:r>
              <w:rPr>
                <w:spacing w:val="-5"/>
                <w:sz w:val="24"/>
              </w:rPr>
              <w:t>16</w:t>
            </w:r>
          </w:p>
        </w:tc>
        <w:tc>
          <w:tcPr>
            <w:tcW w:w="1410" w:type="dxa"/>
            <w:tcBorders>
              <w:bottom w:val="nil"/>
            </w:tcBorders>
          </w:tcPr>
          <w:p>
            <w:pPr>
              <w:pStyle w:val="TableParagraph"/>
              <w:spacing w:line="262" w:lineRule="exact"/>
              <w:ind w:left="4" w:right="3"/>
              <w:jc w:val="center"/>
              <w:rPr>
                <w:sz w:val="24"/>
              </w:rPr>
            </w:pPr>
            <w:r>
              <w:rPr>
                <w:spacing w:val="-2"/>
                <w:sz w:val="24"/>
              </w:rPr>
              <w:t>14.399,84</w:t>
            </w:r>
          </w:p>
        </w:tc>
      </w:tr>
    </w:tbl>
    <w:p>
      <w:pPr>
        <w:pStyle w:val="TableParagraph"/>
        <w:spacing w:after="0" w:line="262" w:lineRule="exact"/>
        <w:jc w:val="center"/>
        <w:rPr>
          <w:sz w:val="24"/>
        </w:rPr>
        <w:sectPr>
          <w:pgSz w:w="15840" w:h="24480"/>
          <w:pgMar w:top="480" w:bottom="280" w:left="360" w:right="360"/>
        </w:sect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35"/>
        <w:gridCol w:w="4890"/>
        <w:gridCol w:w="1425"/>
        <w:gridCol w:w="1155"/>
        <w:gridCol w:w="1410"/>
      </w:tblGrid>
      <w:tr>
        <w:trPr>
          <w:trHeight w:val="659" w:hRule="atLeast"/>
        </w:trPr>
        <w:tc>
          <w:tcPr>
            <w:tcW w:w="720" w:type="dxa"/>
            <w:tcBorders>
              <w:top w:val="nil"/>
            </w:tcBorders>
          </w:tcPr>
          <w:p>
            <w:pPr>
              <w:pStyle w:val="TableParagraph"/>
              <w:rPr>
                <w:sz w:val="24"/>
              </w:rPr>
            </w:pPr>
          </w:p>
        </w:tc>
        <w:tc>
          <w:tcPr>
            <w:tcW w:w="735" w:type="dxa"/>
            <w:tcBorders>
              <w:top w:val="nil"/>
            </w:tcBorders>
          </w:tcPr>
          <w:p>
            <w:pPr>
              <w:pStyle w:val="TableParagraph"/>
              <w:rPr>
                <w:sz w:val="24"/>
              </w:rPr>
            </w:pPr>
          </w:p>
        </w:tc>
        <w:tc>
          <w:tcPr>
            <w:tcW w:w="4890" w:type="dxa"/>
            <w:tcBorders>
              <w:top w:val="nil"/>
            </w:tcBorders>
          </w:tcPr>
          <w:p>
            <w:pPr>
              <w:pStyle w:val="TableParagraph"/>
              <w:spacing w:line="235" w:lineRule="auto"/>
              <w:ind w:left="120"/>
              <w:rPr>
                <w:sz w:val="24"/>
              </w:rPr>
            </w:pPr>
            <w:r>
              <w:rPr>
                <w:sz w:val="24"/>
              </w:rPr>
              <w:t>ESTERILIZAÇÃO:</w:t>
            </w:r>
            <w:r>
              <w:rPr>
                <w:spacing w:val="80"/>
                <w:sz w:val="24"/>
              </w:rPr>
              <w:t> </w:t>
            </w:r>
            <w:r>
              <w:rPr>
                <w:sz w:val="24"/>
              </w:rPr>
              <w:t>ÓXIDO</w:t>
            </w:r>
            <w:r>
              <w:rPr>
                <w:spacing w:val="80"/>
                <w:sz w:val="24"/>
              </w:rPr>
              <w:t> </w:t>
            </w:r>
            <w:r>
              <w:rPr>
                <w:sz w:val="24"/>
              </w:rPr>
              <w:t>DE</w:t>
            </w:r>
            <w:r>
              <w:rPr>
                <w:spacing w:val="80"/>
                <w:sz w:val="24"/>
              </w:rPr>
              <w:t> </w:t>
            </w:r>
            <w:r>
              <w:rPr>
                <w:sz w:val="24"/>
              </w:rPr>
              <w:t>ETILENO, TIPO: DUPLO LÚMEN</w:t>
            </w:r>
          </w:p>
        </w:tc>
        <w:tc>
          <w:tcPr>
            <w:tcW w:w="1425" w:type="dxa"/>
            <w:tcBorders>
              <w:top w:val="nil"/>
            </w:tcBorders>
          </w:tcPr>
          <w:p>
            <w:pPr>
              <w:pStyle w:val="TableParagraph"/>
              <w:rPr>
                <w:sz w:val="24"/>
              </w:rPr>
            </w:pPr>
          </w:p>
        </w:tc>
        <w:tc>
          <w:tcPr>
            <w:tcW w:w="1155" w:type="dxa"/>
            <w:tcBorders>
              <w:top w:val="nil"/>
            </w:tcBorders>
          </w:tcPr>
          <w:p>
            <w:pPr>
              <w:pStyle w:val="TableParagraph"/>
              <w:rPr>
                <w:sz w:val="24"/>
              </w:rPr>
            </w:pPr>
          </w:p>
        </w:tc>
        <w:tc>
          <w:tcPr>
            <w:tcW w:w="1410" w:type="dxa"/>
            <w:tcBorders>
              <w:top w:val="nil"/>
            </w:tcBorders>
          </w:tcPr>
          <w:p>
            <w:pPr>
              <w:pStyle w:val="TableParagraph"/>
              <w:rPr>
                <w:sz w:val="24"/>
              </w:rPr>
            </w:pPr>
          </w:p>
        </w:tc>
      </w:tr>
      <w:tr>
        <w:trPr>
          <w:trHeight w:val="2129" w:hRule="atLeast"/>
        </w:trPr>
        <w:tc>
          <w:tcPr>
            <w:tcW w:w="720" w:type="dxa"/>
          </w:tcPr>
          <w:p>
            <w:pPr>
              <w:pStyle w:val="TableParagraph"/>
              <w:rPr>
                <w:b/>
                <w:sz w:val="24"/>
              </w:rPr>
            </w:pPr>
          </w:p>
          <w:p>
            <w:pPr>
              <w:pStyle w:val="TableParagraph"/>
              <w:rPr>
                <w:b/>
                <w:sz w:val="24"/>
              </w:rPr>
            </w:pPr>
          </w:p>
          <w:p>
            <w:pPr>
              <w:pStyle w:val="TableParagraph"/>
              <w:spacing w:before="88"/>
              <w:rPr>
                <w:b/>
                <w:sz w:val="24"/>
              </w:rPr>
            </w:pPr>
          </w:p>
          <w:p>
            <w:pPr>
              <w:pStyle w:val="TableParagraph"/>
              <w:ind w:left="1" w:right="1"/>
              <w:jc w:val="center"/>
              <w:rPr>
                <w:sz w:val="24"/>
              </w:rPr>
            </w:pPr>
            <w:r>
              <w:rPr>
                <w:spacing w:val="-10"/>
                <w:sz w:val="24"/>
              </w:rPr>
              <w:t>5</w:t>
            </w:r>
          </w:p>
        </w:tc>
        <w:tc>
          <w:tcPr>
            <w:tcW w:w="735" w:type="dxa"/>
          </w:tcPr>
          <w:p>
            <w:pPr>
              <w:pStyle w:val="TableParagraph"/>
              <w:rPr>
                <w:b/>
                <w:sz w:val="24"/>
              </w:rPr>
            </w:pPr>
          </w:p>
          <w:p>
            <w:pPr>
              <w:pStyle w:val="TableParagraph"/>
              <w:rPr>
                <w:b/>
                <w:sz w:val="24"/>
              </w:rPr>
            </w:pPr>
          </w:p>
          <w:p>
            <w:pPr>
              <w:pStyle w:val="TableParagraph"/>
              <w:spacing w:before="88"/>
              <w:rPr>
                <w:b/>
                <w:sz w:val="24"/>
              </w:rPr>
            </w:pPr>
          </w:p>
          <w:p>
            <w:pPr>
              <w:pStyle w:val="TableParagraph"/>
              <w:ind w:left="1"/>
              <w:jc w:val="center"/>
              <w:rPr>
                <w:sz w:val="24"/>
              </w:rPr>
            </w:pPr>
            <w:r>
              <w:rPr>
                <w:spacing w:val="-2"/>
                <w:sz w:val="24"/>
              </w:rPr>
              <w:t>84761</w:t>
            </w:r>
          </w:p>
        </w:tc>
        <w:tc>
          <w:tcPr>
            <w:tcW w:w="4890" w:type="dxa"/>
          </w:tcPr>
          <w:p>
            <w:pPr>
              <w:pStyle w:val="TableParagraph"/>
              <w:spacing w:line="235" w:lineRule="auto" w:before="110"/>
              <w:ind w:left="120" w:right="114"/>
              <w:jc w:val="both"/>
              <w:rPr>
                <w:sz w:val="24"/>
              </w:rPr>
            </w:pPr>
            <w:r>
              <w:rPr>
                <w:sz w:val="24"/>
              </w:rPr>
              <w:t>KIT GASTROSTOMIA, </w:t>
            </w:r>
            <w:r>
              <w:rPr>
                <w:sz w:val="24"/>
              </w:rPr>
              <w:t>COMPOSIÇÃO: TUBO DE GASTROSTOMIA</w:t>
            </w:r>
            <w:r>
              <w:rPr>
                <w:spacing w:val="-11"/>
                <w:sz w:val="24"/>
              </w:rPr>
              <w:t> </w:t>
            </w:r>
            <w:r>
              <w:rPr>
                <w:sz w:val="24"/>
              </w:rPr>
              <w:t>AO NÍVEL DA PELE, EM SILICONE, 20FR A 24FR, COMPRIMENTO DE 2CM A 4CM, POSSUINDO SONDAS EXTENSORAS E SERINGA PARA ALIMENTAÇÃO, MODELO: PERCUTANEA/BOTTON</w:t>
            </w:r>
          </w:p>
        </w:tc>
        <w:tc>
          <w:tcPr>
            <w:tcW w:w="1425" w:type="dxa"/>
          </w:tcPr>
          <w:p>
            <w:pPr>
              <w:pStyle w:val="TableParagraph"/>
              <w:rPr>
                <w:b/>
                <w:sz w:val="24"/>
              </w:rPr>
            </w:pPr>
          </w:p>
          <w:p>
            <w:pPr>
              <w:pStyle w:val="TableParagraph"/>
              <w:rPr>
                <w:b/>
                <w:sz w:val="24"/>
              </w:rPr>
            </w:pPr>
          </w:p>
          <w:p>
            <w:pPr>
              <w:pStyle w:val="TableParagraph"/>
              <w:spacing w:before="88"/>
              <w:rPr>
                <w:b/>
                <w:sz w:val="24"/>
              </w:rPr>
            </w:pPr>
          </w:p>
          <w:p>
            <w:pPr>
              <w:pStyle w:val="TableParagraph"/>
              <w:ind w:left="26" w:right="17"/>
              <w:jc w:val="center"/>
              <w:rPr>
                <w:sz w:val="24"/>
              </w:rPr>
            </w:pPr>
            <w:r>
              <w:rPr>
                <w:spacing w:val="-2"/>
                <w:sz w:val="24"/>
              </w:rPr>
              <w:t>627,0850</w:t>
            </w:r>
          </w:p>
        </w:tc>
        <w:tc>
          <w:tcPr>
            <w:tcW w:w="1155" w:type="dxa"/>
          </w:tcPr>
          <w:p>
            <w:pPr>
              <w:pStyle w:val="TableParagraph"/>
              <w:rPr>
                <w:b/>
                <w:sz w:val="24"/>
              </w:rPr>
            </w:pPr>
          </w:p>
          <w:p>
            <w:pPr>
              <w:pStyle w:val="TableParagraph"/>
              <w:rPr>
                <w:b/>
                <w:sz w:val="24"/>
              </w:rPr>
            </w:pPr>
          </w:p>
          <w:p>
            <w:pPr>
              <w:pStyle w:val="TableParagraph"/>
              <w:spacing w:before="88"/>
              <w:rPr>
                <w:b/>
                <w:sz w:val="24"/>
              </w:rPr>
            </w:pPr>
          </w:p>
          <w:p>
            <w:pPr>
              <w:pStyle w:val="TableParagraph"/>
              <w:ind w:left="24" w:right="17"/>
              <w:jc w:val="center"/>
              <w:rPr>
                <w:sz w:val="24"/>
              </w:rPr>
            </w:pPr>
            <w:r>
              <w:rPr>
                <w:spacing w:val="-5"/>
                <w:sz w:val="24"/>
              </w:rPr>
              <w:t>16</w:t>
            </w:r>
          </w:p>
        </w:tc>
        <w:tc>
          <w:tcPr>
            <w:tcW w:w="1410" w:type="dxa"/>
          </w:tcPr>
          <w:p>
            <w:pPr>
              <w:pStyle w:val="TableParagraph"/>
              <w:rPr>
                <w:b/>
                <w:sz w:val="24"/>
              </w:rPr>
            </w:pPr>
          </w:p>
          <w:p>
            <w:pPr>
              <w:pStyle w:val="TableParagraph"/>
              <w:rPr>
                <w:b/>
                <w:sz w:val="24"/>
              </w:rPr>
            </w:pPr>
          </w:p>
          <w:p>
            <w:pPr>
              <w:pStyle w:val="TableParagraph"/>
              <w:spacing w:before="88"/>
              <w:rPr>
                <w:b/>
                <w:sz w:val="24"/>
              </w:rPr>
            </w:pPr>
          </w:p>
          <w:p>
            <w:pPr>
              <w:pStyle w:val="TableParagraph"/>
              <w:ind w:left="4" w:right="3"/>
              <w:jc w:val="center"/>
              <w:rPr>
                <w:sz w:val="24"/>
              </w:rPr>
            </w:pPr>
            <w:r>
              <w:rPr>
                <w:spacing w:val="-2"/>
                <w:sz w:val="24"/>
              </w:rPr>
              <w:t>10.033,36</w:t>
            </w:r>
          </w:p>
        </w:tc>
      </w:tr>
      <w:tr>
        <w:trPr>
          <w:trHeight w:val="1589" w:hRule="atLeast"/>
        </w:trPr>
        <w:tc>
          <w:tcPr>
            <w:tcW w:w="720" w:type="dxa"/>
          </w:tcPr>
          <w:p>
            <w:pPr>
              <w:pStyle w:val="TableParagraph"/>
              <w:rPr>
                <w:b/>
                <w:sz w:val="24"/>
              </w:rPr>
            </w:pPr>
          </w:p>
          <w:p>
            <w:pPr>
              <w:pStyle w:val="TableParagraph"/>
              <w:spacing w:before="94"/>
              <w:rPr>
                <w:b/>
                <w:sz w:val="24"/>
              </w:rPr>
            </w:pPr>
          </w:p>
          <w:p>
            <w:pPr>
              <w:pStyle w:val="TableParagraph"/>
              <w:ind w:left="1" w:right="1"/>
              <w:jc w:val="center"/>
              <w:rPr>
                <w:sz w:val="24"/>
              </w:rPr>
            </w:pPr>
            <w:r>
              <w:rPr>
                <w:spacing w:val="-10"/>
                <w:sz w:val="24"/>
              </w:rPr>
              <w:t>6</w:t>
            </w:r>
          </w:p>
        </w:tc>
        <w:tc>
          <w:tcPr>
            <w:tcW w:w="735" w:type="dxa"/>
          </w:tcPr>
          <w:p>
            <w:pPr>
              <w:pStyle w:val="TableParagraph"/>
              <w:rPr>
                <w:b/>
                <w:sz w:val="24"/>
              </w:rPr>
            </w:pPr>
          </w:p>
          <w:p>
            <w:pPr>
              <w:pStyle w:val="TableParagraph"/>
              <w:spacing w:before="94"/>
              <w:rPr>
                <w:b/>
                <w:sz w:val="24"/>
              </w:rPr>
            </w:pPr>
          </w:p>
          <w:p>
            <w:pPr>
              <w:pStyle w:val="TableParagraph"/>
              <w:ind w:left="1"/>
              <w:jc w:val="center"/>
              <w:rPr>
                <w:sz w:val="24"/>
              </w:rPr>
            </w:pPr>
            <w:r>
              <w:rPr>
                <w:spacing w:val="-2"/>
                <w:sz w:val="24"/>
              </w:rPr>
              <w:t>25474</w:t>
            </w:r>
          </w:p>
        </w:tc>
        <w:tc>
          <w:tcPr>
            <w:tcW w:w="4890" w:type="dxa"/>
          </w:tcPr>
          <w:p>
            <w:pPr>
              <w:pStyle w:val="TableParagraph"/>
              <w:spacing w:line="235" w:lineRule="auto" w:before="110"/>
              <w:ind w:left="120" w:right="114"/>
              <w:jc w:val="both"/>
              <w:rPr>
                <w:sz w:val="24"/>
              </w:rPr>
            </w:pPr>
            <w:r>
              <w:rPr>
                <w:sz w:val="24"/>
              </w:rPr>
              <w:t>SONDA </w:t>
            </w:r>
            <w:r>
              <w:rPr>
                <w:sz w:val="24"/>
              </w:rPr>
              <w:t>GASTROSTOMIA,MATERIAL: SILICONE,</w:t>
            </w:r>
            <w:r>
              <w:rPr>
                <w:spacing w:val="-7"/>
                <w:sz w:val="24"/>
              </w:rPr>
              <w:t> </w:t>
            </w:r>
            <w:r>
              <w:rPr>
                <w:sz w:val="24"/>
              </w:rPr>
              <w:t>CALIBRE:</w:t>
            </w:r>
            <w:r>
              <w:rPr>
                <w:spacing w:val="-7"/>
                <w:sz w:val="24"/>
              </w:rPr>
              <w:t> </w:t>
            </w:r>
            <w:r>
              <w:rPr>
                <w:sz w:val="24"/>
              </w:rPr>
              <w:t>24</w:t>
            </w:r>
            <w:r>
              <w:rPr>
                <w:spacing w:val="-7"/>
                <w:sz w:val="24"/>
              </w:rPr>
              <w:t> </w:t>
            </w:r>
            <w:r>
              <w:rPr>
                <w:sz w:val="24"/>
              </w:rPr>
              <w:t>FR,</w:t>
            </w:r>
            <w:r>
              <w:rPr>
                <w:spacing w:val="-7"/>
                <w:sz w:val="24"/>
              </w:rPr>
              <w:t> </w:t>
            </w:r>
            <w:r>
              <w:rPr>
                <w:sz w:val="24"/>
              </w:rPr>
              <w:t>CAPACIDADE BALAO: 15 ML, ANEL FIXACAO: COM ANEL,</w:t>
            </w:r>
            <w:r>
              <w:rPr>
                <w:spacing w:val="-6"/>
                <w:sz w:val="24"/>
              </w:rPr>
              <w:t> </w:t>
            </w:r>
            <w:r>
              <w:rPr>
                <w:sz w:val="24"/>
              </w:rPr>
              <w:t>GRADUACAO:</w:t>
            </w:r>
            <w:r>
              <w:rPr>
                <w:spacing w:val="-6"/>
                <w:sz w:val="24"/>
              </w:rPr>
              <w:t> </w:t>
            </w:r>
            <w:r>
              <w:rPr>
                <w:sz w:val="24"/>
              </w:rPr>
              <w:t>CENTIMETRO,</w:t>
            </w:r>
            <w:r>
              <w:rPr>
                <w:spacing w:val="-9"/>
                <w:sz w:val="24"/>
              </w:rPr>
              <w:t> </w:t>
            </w:r>
            <w:r>
              <w:rPr>
                <w:sz w:val="24"/>
              </w:rPr>
              <w:t>TIPO CONECTOR: CONECTOR Y</w:t>
            </w:r>
          </w:p>
        </w:tc>
        <w:tc>
          <w:tcPr>
            <w:tcW w:w="1425" w:type="dxa"/>
          </w:tcPr>
          <w:p>
            <w:pPr>
              <w:pStyle w:val="TableParagraph"/>
              <w:rPr>
                <w:b/>
                <w:sz w:val="24"/>
              </w:rPr>
            </w:pPr>
          </w:p>
          <w:p>
            <w:pPr>
              <w:pStyle w:val="TableParagraph"/>
              <w:spacing w:before="94"/>
              <w:rPr>
                <w:b/>
                <w:sz w:val="24"/>
              </w:rPr>
            </w:pPr>
          </w:p>
          <w:p>
            <w:pPr>
              <w:pStyle w:val="TableParagraph"/>
              <w:ind w:left="26" w:right="17"/>
              <w:jc w:val="center"/>
              <w:rPr>
                <w:sz w:val="24"/>
              </w:rPr>
            </w:pPr>
            <w:r>
              <w:rPr>
                <w:spacing w:val="-2"/>
                <w:sz w:val="24"/>
              </w:rPr>
              <w:t>267,0000</w:t>
            </w:r>
          </w:p>
        </w:tc>
        <w:tc>
          <w:tcPr>
            <w:tcW w:w="1155" w:type="dxa"/>
          </w:tcPr>
          <w:p>
            <w:pPr>
              <w:pStyle w:val="TableParagraph"/>
              <w:rPr>
                <w:b/>
                <w:sz w:val="24"/>
              </w:rPr>
            </w:pPr>
          </w:p>
          <w:p>
            <w:pPr>
              <w:pStyle w:val="TableParagraph"/>
              <w:spacing w:before="94"/>
              <w:rPr>
                <w:b/>
                <w:sz w:val="24"/>
              </w:rPr>
            </w:pPr>
          </w:p>
          <w:p>
            <w:pPr>
              <w:pStyle w:val="TableParagraph"/>
              <w:ind w:left="24" w:right="17"/>
              <w:jc w:val="center"/>
              <w:rPr>
                <w:sz w:val="24"/>
              </w:rPr>
            </w:pPr>
            <w:r>
              <w:rPr>
                <w:spacing w:val="-5"/>
                <w:sz w:val="24"/>
              </w:rPr>
              <w:t>85</w:t>
            </w:r>
          </w:p>
        </w:tc>
        <w:tc>
          <w:tcPr>
            <w:tcW w:w="1410" w:type="dxa"/>
          </w:tcPr>
          <w:p>
            <w:pPr>
              <w:pStyle w:val="TableParagraph"/>
              <w:rPr>
                <w:b/>
                <w:sz w:val="24"/>
              </w:rPr>
            </w:pPr>
          </w:p>
          <w:p>
            <w:pPr>
              <w:pStyle w:val="TableParagraph"/>
              <w:spacing w:before="94"/>
              <w:rPr>
                <w:b/>
                <w:sz w:val="24"/>
              </w:rPr>
            </w:pPr>
          </w:p>
          <w:p>
            <w:pPr>
              <w:pStyle w:val="TableParagraph"/>
              <w:ind w:left="4" w:right="3"/>
              <w:jc w:val="center"/>
              <w:rPr>
                <w:sz w:val="24"/>
              </w:rPr>
            </w:pPr>
            <w:r>
              <w:rPr>
                <w:spacing w:val="-2"/>
                <w:sz w:val="24"/>
              </w:rPr>
              <w:t>22.695,00</w:t>
            </w:r>
          </w:p>
        </w:tc>
      </w:tr>
    </w:tbl>
    <w:p>
      <w:pPr>
        <w:pStyle w:val="BodyText"/>
        <w:spacing w:before="0"/>
        <w:ind w:left="0"/>
        <w:rPr>
          <w:b/>
        </w:rPr>
      </w:pPr>
    </w:p>
    <w:p>
      <w:pPr>
        <w:pStyle w:val="BodyText"/>
        <w:spacing w:before="0"/>
        <w:ind w:left="0"/>
        <w:rPr>
          <w:b/>
        </w:rPr>
      </w:pPr>
    </w:p>
    <w:p>
      <w:pPr>
        <w:pStyle w:val="BodyText"/>
        <w:spacing w:before="181"/>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63"/>
        <w:ind w:left="0"/>
        <w:rPr>
          <w:b/>
          <w:sz w:val="20"/>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4395"/>
        <w:gridCol w:w="690"/>
        <w:gridCol w:w="855"/>
        <w:gridCol w:w="1005"/>
        <w:gridCol w:w="990"/>
        <w:gridCol w:w="990"/>
        <w:gridCol w:w="1005"/>
      </w:tblGrid>
      <w:tr>
        <w:trPr>
          <w:trHeight w:val="1559" w:hRule="atLeast"/>
        </w:trPr>
        <w:tc>
          <w:tcPr>
            <w:tcW w:w="5205" w:type="dxa"/>
            <w:gridSpan w:val="2"/>
          </w:tcPr>
          <w:p>
            <w:pPr>
              <w:pStyle w:val="TableParagraph"/>
              <w:spacing w:line="235" w:lineRule="auto"/>
              <w:ind w:left="13"/>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before="225"/>
              <w:ind w:left="13" w:right="2"/>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13" w:right="2"/>
              <w:jc w:val="center"/>
              <w:rPr>
                <w:b/>
                <w:sz w:val="24"/>
              </w:rPr>
            </w:pPr>
            <w:r>
              <w:rPr>
                <w:b/>
                <w:spacing w:val="-4"/>
                <w:sz w:val="24"/>
              </w:rPr>
              <w:t>PROPOSTA</w:t>
            </w:r>
            <w:r>
              <w:rPr>
                <w:b/>
                <w:sz w:val="24"/>
              </w:rPr>
              <w:t> </w:t>
            </w:r>
            <w:r>
              <w:rPr>
                <w:b/>
                <w:spacing w:val="-2"/>
                <w:sz w:val="24"/>
              </w:rPr>
              <w:t>DETALHE</w:t>
            </w:r>
          </w:p>
        </w:tc>
        <w:tc>
          <w:tcPr>
            <w:tcW w:w="5535" w:type="dxa"/>
            <w:gridSpan w:val="6"/>
          </w:tcPr>
          <w:p>
            <w:pPr>
              <w:pStyle w:val="TableParagraph"/>
              <w:spacing w:before="241"/>
              <w:ind w:left="193"/>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080/2026.</w:t>
            </w:r>
          </w:p>
          <w:p>
            <w:pPr>
              <w:pStyle w:val="TableParagraph"/>
              <w:spacing w:line="338" w:lineRule="auto" w:before="114"/>
              <w:ind w:left="193" w:right="419"/>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18/06/2026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SEI-260007/014352/2025.</w:t>
            </w:r>
          </w:p>
        </w:tc>
      </w:tr>
      <w:tr>
        <w:trPr>
          <w:trHeight w:val="1619" w:hRule="atLeast"/>
        </w:trPr>
        <w:tc>
          <w:tcPr>
            <w:tcW w:w="5205" w:type="dxa"/>
            <w:gridSpan w:val="2"/>
          </w:tcPr>
          <w:p>
            <w:pPr>
              <w:pStyle w:val="TableParagraph"/>
              <w:spacing w:line="235" w:lineRule="auto" w:before="125"/>
              <w:ind w:left="175" w:right="161"/>
              <w:jc w:val="both"/>
              <w:rPr>
                <w:b/>
                <w:sz w:val="24"/>
              </w:rPr>
            </w:pPr>
            <w:r>
              <w:rPr>
                <w:sz w:val="24"/>
              </w:rPr>
              <w:t>A firma ao lado mencionada propõe fornecer </w:t>
            </w:r>
            <w:r>
              <w:rPr>
                <w:sz w:val="24"/>
              </w:rPr>
              <w:t>à Universidade do Estado do Rio de Janeiro, pelos preços abaixo assinados, obedecendo rigorosamente ao estipulado e constante do </w:t>
            </w:r>
            <w:r>
              <w:rPr>
                <w:b/>
                <w:sz w:val="24"/>
              </w:rPr>
              <w:t>EDITAL n° 080/2026.</w:t>
            </w:r>
          </w:p>
        </w:tc>
        <w:tc>
          <w:tcPr>
            <w:tcW w:w="5535" w:type="dxa"/>
            <w:gridSpan w:val="6"/>
          </w:tcPr>
          <w:p>
            <w:pPr>
              <w:pStyle w:val="TableParagraph"/>
              <w:spacing w:line="235" w:lineRule="auto"/>
              <w:ind w:left="186" w:right="4006"/>
              <w:rPr>
                <w:sz w:val="24"/>
              </w:rPr>
            </w:pPr>
            <w:r>
              <w:rPr>
                <w:sz w:val="24"/>
              </w:rPr>
              <w:t>Razão </w:t>
            </w:r>
            <w:r>
              <w:rPr>
                <w:spacing w:val="-2"/>
                <w:sz w:val="24"/>
              </w:rPr>
              <w:t>Social:</w:t>
            </w:r>
          </w:p>
          <w:p>
            <w:pPr>
              <w:pStyle w:val="TableParagraph"/>
              <w:spacing w:line="235" w:lineRule="auto"/>
              <w:ind w:left="186" w:right="4006"/>
              <w:rPr>
                <w:sz w:val="24"/>
              </w:rPr>
            </w:pPr>
            <w:r>
              <w:rPr>
                <w:spacing w:val="-2"/>
                <w:sz w:val="24"/>
              </w:rPr>
              <w:t>CNPJ:</w:t>
            </w:r>
          </w:p>
          <w:p>
            <w:pPr>
              <w:pStyle w:val="TableParagraph"/>
              <w:spacing w:line="235" w:lineRule="auto"/>
              <w:ind w:left="186" w:right="3498"/>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86"/>
              <w:rPr>
                <w:sz w:val="24"/>
              </w:rPr>
            </w:pPr>
            <w:r>
              <w:rPr>
                <w:sz w:val="24"/>
              </w:rPr>
              <w:t>E-</w:t>
            </w:r>
            <w:r>
              <w:rPr>
                <w:spacing w:val="-2"/>
                <w:sz w:val="24"/>
              </w:rPr>
              <w:t>mail:</w:t>
            </w:r>
          </w:p>
        </w:tc>
      </w:tr>
      <w:tr>
        <w:trPr>
          <w:trHeight w:val="539" w:hRule="atLeast"/>
        </w:trPr>
        <w:tc>
          <w:tcPr>
            <w:tcW w:w="810" w:type="dxa"/>
            <w:vMerge w:val="restart"/>
          </w:tcPr>
          <w:p>
            <w:pPr>
              <w:pStyle w:val="TableParagraph"/>
              <w:spacing w:before="114"/>
              <w:rPr>
                <w:b/>
                <w:sz w:val="24"/>
              </w:rPr>
            </w:pPr>
          </w:p>
          <w:p>
            <w:pPr>
              <w:pStyle w:val="TableParagraph"/>
              <w:spacing w:before="1"/>
              <w:ind w:left="91"/>
              <w:rPr>
                <w:b/>
                <w:sz w:val="24"/>
              </w:rPr>
            </w:pPr>
            <w:r>
              <w:rPr>
                <w:b/>
                <w:spacing w:val="-4"/>
                <w:sz w:val="24"/>
              </w:rPr>
              <w:t>ITEM</w:t>
            </w:r>
          </w:p>
        </w:tc>
        <w:tc>
          <w:tcPr>
            <w:tcW w:w="4395" w:type="dxa"/>
            <w:vMerge w:val="restart"/>
          </w:tcPr>
          <w:p>
            <w:pPr>
              <w:pStyle w:val="TableParagraph"/>
              <w:spacing w:before="114"/>
              <w:rPr>
                <w:b/>
                <w:sz w:val="24"/>
              </w:rPr>
            </w:pPr>
          </w:p>
          <w:p>
            <w:pPr>
              <w:pStyle w:val="TableParagraph"/>
              <w:spacing w:before="1"/>
              <w:ind w:left="1208"/>
              <w:rPr>
                <w:b/>
                <w:sz w:val="24"/>
              </w:rPr>
            </w:pPr>
            <w:r>
              <w:rPr>
                <w:b/>
                <w:spacing w:val="-2"/>
                <w:sz w:val="24"/>
              </w:rPr>
              <w:t>ESPECIFICAÇÃO</w:t>
            </w:r>
          </w:p>
        </w:tc>
        <w:tc>
          <w:tcPr>
            <w:tcW w:w="690" w:type="dxa"/>
            <w:vMerge w:val="restart"/>
          </w:tcPr>
          <w:p>
            <w:pPr>
              <w:pStyle w:val="TableParagraph"/>
              <w:spacing w:before="114"/>
              <w:rPr>
                <w:b/>
                <w:sz w:val="24"/>
              </w:rPr>
            </w:pPr>
          </w:p>
          <w:p>
            <w:pPr>
              <w:pStyle w:val="TableParagraph"/>
              <w:spacing w:before="1"/>
              <w:ind w:left="100"/>
              <w:rPr>
                <w:b/>
                <w:sz w:val="24"/>
              </w:rPr>
            </w:pPr>
            <w:r>
              <w:rPr>
                <w:b/>
                <w:spacing w:val="-4"/>
                <w:sz w:val="24"/>
              </w:rPr>
              <w:t>Unid</w:t>
            </w:r>
          </w:p>
        </w:tc>
        <w:tc>
          <w:tcPr>
            <w:tcW w:w="855" w:type="dxa"/>
            <w:vMerge w:val="restart"/>
          </w:tcPr>
          <w:p>
            <w:pPr>
              <w:pStyle w:val="TableParagraph"/>
              <w:spacing w:before="114"/>
              <w:rPr>
                <w:b/>
                <w:sz w:val="24"/>
              </w:rPr>
            </w:pPr>
          </w:p>
          <w:p>
            <w:pPr>
              <w:pStyle w:val="TableParagraph"/>
              <w:spacing w:before="1"/>
              <w:ind w:left="240"/>
              <w:rPr>
                <w:b/>
                <w:sz w:val="24"/>
              </w:rPr>
            </w:pPr>
            <w:r>
              <w:rPr>
                <w:b/>
                <w:spacing w:val="-5"/>
                <w:sz w:val="24"/>
              </w:rPr>
              <w:t>Qtd</w:t>
            </w:r>
          </w:p>
        </w:tc>
        <w:tc>
          <w:tcPr>
            <w:tcW w:w="1995" w:type="dxa"/>
            <w:gridSpan w:val="2"/>
          </w:tcPr>
          <w:p>
            <w:pPr>
              <w:pStyle w:val="TableParagraph"/>
              <w:spacing w:line="259" w:lineRule="exact"/>
              <w:ind w:left="370"/>
              <w:rPr>
                <w:b/>
                <w:sz w:val="24"/>
              </w:rPr>
            </w:pPr>
            <w:r>
              <w:rPr>
                <w:b/>
                <w:sz w:val="24"/>
              </w:rPr>
              <w:t>preço</w:t>
            </w:r>
            <w:r>
              <w:rPr>
                <w:b/>
                <w:spacing w:val="-5"/>
                <w:sz w:val="24"/>
              </w:rPr>
              <w:t> COM</w:t>
            </w:r>
          </w:p>
          <w:p>
            <w:pPr>
              <w:pStyle w:val="TableParagraph"/>
              <w:spacing w:line="261" w:lineRule="exact"/>
              <w:ind w:left="431"/>
              <w:rPr>
                <w:b/>
                <w:sz w:val="24"/>
              </w:rPr>
            </w:pPr>
            <w:r>
              <w:rPr>
                <w:b/>
                <w:sz w:val="24"/>
              </w:rPr>
              <w:t>ICMS </w:t>
            </w:r>
            <w:r>
              <w:rPr>
                <w:b/>
                <w:spacing w:val="-4"/>
                <w:sz w:val="24"/>
              </w:rPr>
              <w:t>(R$)</w:t>
            </w:r>
          </w:p>
        </w:tc>
        <w:tc>
          <w:tcPr>
            <w:tcW w:w="1995" w:type="dxa"/>
            <w:gridSpan w:val="2"/>
          </w:tcPr>
          <w:p>
            <w:pPr>
              <w:pStyle w:val="TableParagraph"/>
              <w:spacing w:line="259" w:lineRule="exact"/>
              <w:ind w:left="400"/>
              <w:rPr>
                <w:b/>
                <w:sz w:val="24"/>
              </w:rPr>
            </w:pPr>
            <w:r>
              <w:rPr>
                <w:b/>
                <w:sz w:val="24"/>
              </w:rPr>
              <w:t>preço</w:t>
            </w:r>
            <w:r>
              <w:rPr>
                <w:b/>
                <w:spacing w:val="-5"/>
                <w:sz w:val="24"/>
              </w:rPr>
              <w:t> SEM</w:t>
            </w:r>
          </w:p>
          <w:p>
            <w:pPr>
              <w:pStyle w:val="TableParagraph"/>
              <w:spacing w:line="261" w:lineRule="exact"/>
              <w:ind w:left="428"/>
              <w:rPr>
                <w:b/>
                <w:sz w:val="24"/>
              </w:rPr>
            </w:pPr>
            <w:r>
              <w:rPr>
                <w:b/>
                <w:sz w:val="24"/>
              </w:rPr>
              <w:t>ICMS </w:t>
            </w:r>
            <w:r>
              <w:rPr>
                <w:b/>
                <w:spacing w:val="-4"/>
                <w:sz w:val="24"/>
              </w:rPr>
              <w:t>(R$)</w:t>
            </w:r>
          </w:p>
        </w:tc>
      </w:tr>
      <w:tr>
        <w:trPr>
          <w:trHeight w:val="539" w:hRule="atLeast"/>
        </w:trPr>
        <w:tc>
          <w:tcPr>
            <w:tcW w:w="810" w:type="dxa"/>
            <w:vMerge/>
            <w:tcBorders>
              <w:top w:val="nil"/>
            </w:tcBorders>
          </w:tcPr>
          <w:p>
            <w:pPr>
              <w:rPr>
                <w:sz w:val="2"/>
                <w:szCs w:val="2"/>
              </w:rPr>
            </w:pPr>
          </w:p>
        </w:tc>
        <w:tc>
          <w:tcPr>
            <w:tcW w:w="4395" w:type="dxa"/>
            <w:vMerge/>
            <w:tcBorders>
              <w:top w:val="nil"/>
            </w:tcBorders>
          </w:tcPr>
          <w:p>
            <w:pPr>
              <w:rPr>
                <w:sz w:val="2"/>
                <w:szCs w:val="2"/>
              </w:rPr>
            </w:pPr>
          </w:p>
        </w:tc>
        <w:tc>
          <w:tcPr>
            <w:tcW w:w="690" w:type="dxa"/>
            <w:vMerge/>
            <w:tcBorders>
              <w:top w:val="nil"/>
            </w:tcBorders>
          </w:tcPr>
          <w:p>
            <w:pPr>
              <w:rPr>
                <w:sz w:val="2"/>
                <w:szCs w:val="2"/>
              </w:rPr>
            </w:pPr>
          </w:p>
        </w:tc>
        <w:tc>
          <w:tcPr>
            <w:tcW w:w="855" w:type="dxa"/>
            <w:vMerge/>
            <w:tcBorders>
              <w:top w:val="nil"/>
            </w:tcBorders>
          </w:tcPr>
          <w:p>
            <w:pPr>
              <w:rPr>
                <w:sz w:val="2"/>
                <w:szCs w:val="2"/>
              </w:rPr>
            </w:pPr>
          </w:p>
        </w:tc>
        <w:tc>
          <w:tcPr>
            <w:tcW w:w="1005" w:type="dxa"/>
          </w:tcPr>
          <w:p>
            <w:pPr>
              <w:pStyle w:val="TableParagraph"/>
              <w:spacing w:line="259" w:lineRule="exact"/>
              <w:ind w:left="30"/>
              <w:jc w:val="center"/>
              <w:rPr>
                <w:b/>
                <w:sz w:val="24"/>
              </w:rPr>
            </w:pPr>
            <w:r>
              <w:rPr>
                <w:b/>
                <w:spacing w:val="-4"/>
                <w:sz w:val="24"/>
              </w:rPr>
              <w:t>preço</w:t>
            </w:r>
          </w:p>
          <w:p>
            <w:pPr>
              <w:pStyle w:val="TableParagraph"/>
              <w:spacing w:line="261" w:lineRule="exact"/>
              <w:ind w:left="30" w:right="14"/>
              <w:jc w:val="center"/>
              <w:rPr>
                <w:b/>
                <w:sz w:val="24"/>
              </w:rPr>
            </w:pPr>
            <w:r>
              <w:rPr>
                <w:b/>
                <w:spacing w:val="-2"/>
                <w:sz w:val="24"/>
              </w:rPr>
              <w:t>unitário</w:t>
            </w:r>
          </w:p>
        </w:tc>
        <w:tc>
          <w:tcPr>
            <w:tcW w:w="990" w:type="dxa"/>
          </w:tcPr>
          <w:p>
            <w:pPr>
              <w:pStyle w:val="TableParagraph"/>
              <w:spacing w:before="121"/>
              <w:ind w:left="91"/>
              <w:rPr>
                <w:b/>
                <w:sz w:val="24"/>
              </w:rPr>
            </w:pPr>
            <w:r>
              <w:rPr>
                <w:b/>
                <w:spacing w:val="-2"/>
                <w:sz w:val="24"/>
              </w:rPr>
              <w:t>TOTAL</w:t>
            </w:r>
          </w:p>
        </w:tc>
        <w:tc>
          <w:tcPr>
            <w:tcW w:w="990" w:type="dxa"/>
          </w:tcPr>
          <w:p>
            <w:pPr>
              <w:pStyle w:val="TableParagraph"/>
              <w:spacing w:line="259" w:lineRule="exact"/>
              <w:ind w:left="34"/>
              <w:jc w:val="center"/>
              <w:rPr>
                <w:b/>
                <w:sz w:val="24"/>
              </w:rPr>
            </w:pPr>
            <w:r>
              <w:rPr>
                <w:b/>
                <w:spacing w:val="-4"/>
                <w:sz w:val="24"/>
              </w:rPr>
              <w:t>preço</w:t>
            </w:r>
          </w:p>
          <w:p>
            <w:pPr>
              <w:pStyle w:val="TableParagraph"/>
              <w:spacing w:line="261" w:lineRule="exact"/>
              <w:ind w:left="34" w:right="14"/>
              <w:jc w:val="center"/>
              <w:rPr>
                <w:b/>
                <w:sz w:val="24"/>
              </w:rPr>
            </w:pPr>
            <w:r>
              <w:rPr>
                <w:b/>
                <w:spacing w:val="-2"/>
                <w:sz w:val="24"/>
              </w:rPr>
              <w:t>unitário</w:t>
            </w:r>
          </w:p>
        </w:tc>
        <w:tc>
          <w:tcPr>
            <w:tcW w:w="1005" w:type="dxa"/>
          </w:tcPr>
          <w:p>
            <w:pPr>
              <w:pStyle w:val="TableParagraph"/>
              <w:spacing w:before="121"/>
              <w:ind w:left="102"/>
              <w:rPr>
                <w:b/>
                <w:sz w:val="24"/>
              </w:rPr>
            </w:pPr>
            <w:r>
              <w:rPr>
                <w:b/>
                <w:spacing w:val="-2"/>
                <w:sz w:val="24"/>
              </w:rPr>
              <w:t>TOTAL</w:t>
            </w:r>
          </w:p>
        </w:tc>
      </w:tr>
      <w:tr>
        <w:trPr>
          <w:trHeight w:val="3959"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5"/>
              <w:rPr>
                <w:b/>
                <w:sz w:val="24"/>
              </w:rPr>
            </w:pPr>
          </w:p>
          <w:p>
            <w:pPr>
              <w:pStyle w:val="TableParagraph"/>
              <w:ind w:left="27"/>
              <w:jc w:val="center"/>
              <w:rPr>
                <w:sz w:val="24"/>
              </w:rPr>
            </w:pPr>
            <w:r>
              <w:rPr>
                <w:spacing w:val="-10"/>
                <w:sz w:val="24"/>
              </w:rPr>
              <w:t>1</w:t>
            </w:r>
          </w:p>
        </w:tc>
        <w:tc>
          <w:tcPr>
            <w:tcW w:w="4395" w:type="dxa"/>
          </w:tcPr>
          <w:p>
            <w:pPr>
              <w:pStyle w:val="TableParagraph"/>
              <w:spacing w:line="235" w:lineRule="auto"/>
              <w:ind w:left="75" w:right="63"/>
              <w:jc w:val="both"/>
              <w:rPr>
                <w:sz w:val="24"/>
              </w:rPr>
            </w:pPr>
            <w:r>
              <w:rPr>
                <w:sz w:val="24"/>
              </w:rPr>
              <w:t>KIT GASTROSTOMIA, </w:t>
            </w:r>
            <w:r>
              <w:rPr>
                <w:sz w:val="24"/>
              </w:rPr>
              <w:t>COMPOSIÇÃO: TUBO DE GASTROSTOMIA</w:t>
            </w:r>
            <w:r>
              <w:rPr>
                <w:spacing w:val="-8"/>
                <w:sz w:val="24"/>
              </w:rPr>
              <w:t> </w:t>
            </w:r>
            <w:r>
              <w:rPr>
                <w:sz w:val="24"/>
              </w:rPr>
              <w:t>AO NÍVEL DA PELE, EM SILICONE, 14FR A 24FR, COMPRIMENTO DE 0,8CM A 2CM, POSSUINDO SONDAS EXTENSORAS E SERINGA PARA ALIMENTAÇÃO, MODELO: PERCUTÂNEA / BOTTON</w:t>
            </w:r>
          </w:p>
          <w:p>
            <w:pPr>
              <w:pStyle w:val="TableParagraph"/>
              <w:spacing w:line="235" w:lineRule="auto" w:before="227"/>
              <w:ind w:left="75" w:right="63"/>
              <w:jc w:val="both"/>
              <w:rPr>
                <w:sz w:val="24"/>
              </w:rPr>
            </w:pPr>
            <w:r>
              <w:rPr>
                <w:b/>
                <w:sz w:val="24"/>
              </w:rPr>
              <w:t>Complemento do item: </w:t>
            </w:r>
            <w:r>
              <w:rPr>
                <w:sz w:val="24"/>
              </w:rPr>
              <w:t>a </w:t>
            </w:r>
            <w:r>
              <w:rPr>
                <w:sz w:val="24"/>
              </w:rPr>
              <w:t>empresa vencedora deverá ter todos os calibres disponíveis em estoque</w:t>
            </w:r>
          </w:p>
          <w:p>
            <w:pPr>
              <w:pStyle w:val="TableParagraph"/>
              <w:spacing w:line="510" w:lineRule="atLeast"/>
              <w:ind w:left="75" w:right="2776"/>
              <w:jc w:val="both"/>
              <w:rPr>
                <w:sz w:val="24"/>
              </w:rPr>
            </w:pPr>
            <w:r>
              <w:rPr>
                <w:sz w:val="24"/>
              </w:rPr>
              <w:t>Marca</w:t>
            </w:r>
            <w:r>
              <w:rPr>
                <w:spacing w:val="-15"/>
                <w:sz w:val="24"/>
              </w:rPr>
              <w:t> </w:t>
            </w:r>
            <w:r>
              <w:rPr>
                <w:sz w:val="24"/>
              </w:rPr>
              <w:t>ofertada: Registro nº:</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5"/>
              <w:rPr>
                <w:b/>
                <w:sz w:val="24"/>
              </w:rPr>
            </w:pPr>
          </w:p>
          <w:p>
            <w:pPr>
              <w:pStyle w:val="TableParagraph"/>
              <w:ind w:left="18"/>
              <w:jc w:val="center"/>
              <w:rPr>
                <w:sz w:val="24"/>
              </w:rPr>
            </w:pPr>
            <w:r>
              <w:rPr>
                <w:spacing w:val="-5"/>
                <w:sz w:val="24"/>
              </w:rPr>
              <w:t>kit</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5"/>
              <w:rPr>
                <w:b/>
                <w:sz w:val="24"/>
              </w:rPr>
            </w:pPr>
          </w:p>
          <w:p>
            <w:pPr>
              <w:pStyle w:val="TableParagraph"/>
              <w:ind w:left="27"/>
              <w:jc w:val="center"/>
              <w:rPr>
                <w:sz w:val="24"/>
              </w:rPr>
            </w:pPr>
            <w:r>
              <w:rPr>
                <w:spacing w:val="-5"/>
                <w:sz w:val="24"/>
              </w:rPr>
              <w:t>12</w:t>
            </w:r>
          </w:p>
        </w:tc>
        <w:tc>
          <w:tcPr>
            <w:tcW w:w="1005" w:type="dxa"/>
          </w:tcPr>
          <w:p>
            <w:pPr>
              <w:pStyle w:val="TableParagraph"/>
              <w:rPr>
                <w:sz w:val="24"/>
              </w:rPr>
            </w:pPr>
          </w:p>
        </w:tc>
        <w:tc>
          <w:tcPr>
            <w:tcW w:w="990"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3179"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1"/>
              <w:rPr>
                <w:b/>
                <w:sz w:val="24"/>
              </w:rPr>
            </w:pPr>
          </w:p>
          <w:p>
            <w:pPr>
              <w:pStyle w:val="TableParagraph"/>
              <w:ind w:left="27"/>
              <w:jc w:val="center"/>
              <w:rPr>
                <w:sz w:val="24"/>
              </w:rPr>
            </w:pPr>
            <w:r>
              <w:rPr>
                <w:spacing w:val="-10"/>
                <w:sz w:val="24"/>
              </w:rPr>
              <w:t>2</w:t>
            </w:r>
          </w:p>
        </w:tc>
        <w:tc>
          <w:tcPr>
            <w:tcW w:w="4395" w:type="dxa"/>
          </w:tcPr>
          <w:p>
            <w:pPr>
              <w:pStyle w:val="TableParagraph"/>
              <w:spacing w:line="235" w:lineRule="auto"/>
              <w:ind w:left="75" w:right="63"/>
              <w:jc w:val="both"/>
              <w:rPr>
                <w:sz w:val="24"/>
              </w:rPr>
            </w:pPr>
            <w:r>
              <w:rPr>
                <w:sz w:val="24"/>
              </w:rPr>
              <w:t>CATETER, TIPO: CPRE, </w:t>
            </w:r>
            <w:r>
              <w:rPr>
                <w:sz w:val="24"/>
              </w:rPr>
              <w:t>MODELO: CLÁSSICO, MATERIAL: TEFLON, DIMENSÕES: 1,8MM DE DIÂMETRO, </w:t>
            </w:r>
            <w:r>
              <w:rPr>
                <w:spacing w:val="-2"/>
                <w:sz w:val="24"/>
              </w:rPr>
              <w:t>APLICAÇÃO:</w:t>
            </w:r>
          </w:p>
          <w:p>
            <w:pPr>
              <w:pStyle w:val="TableParagraph"/>
              <w:spacing w:line="267" w:lineRule="exact"/>
              <w:ind w:left="75"/>
              <w:rPr>
                <w:sz w:val="24"/>
              </w:rPr>
            </w:pPr>
            <w:r>
              <w:rPr>
                <w:spacing w:val="-2"/>
                <w:sz w:val="24"/>
              </w:rPr>
              <w:t>COLANGIOPACREATOGRAFIA</w:t>
            </w:r>
          </w:p>
          <w:p>
            <w:pPr>
              <w:pStyle w:val="TableParagraph"/>
              <w:tabs>
                <w:tab w:pos="2332" w:val="left" w:leader="none"/>
                <w:tab w:pos="2614" w:val="left" w:leader="none"/>
                <w:tab w:pos="4167" w:val="left" w:leader="none"/>
              </w:tabs>
              <w:spacing w:line="235" w:lineRule="auto"/>
              <w:ind w:left="75" w:right="63"/>
              <w:jc w:val="both"/>
              <w:rPr>
                <w:sz w:val="24"/>
              </w:rPr>
            </w:pPr>
            <w:r>
              <w:rPr>
                <w:spacing w:val="-2"/>
                <w:sz w:val="24"/>
              </w:rPr>
              <w:t>ENDOSCÓPICA</w:t>
            </w:r>
            <w:r>
              <w:rPr>
                <w:sz w:val="24"/>
              </w:rPr>
              <w:tab/>
              <w:tab/>
            </w:r>
            <w:r>
              <w:rPr>
                <w:spacing w:val="-2"/>
                <w:sz w:val="24"/>
              </w:rPr>
              <w:t>RETRÓGRADA, ACESSÓRIOS:</w:t>
            </w:r>
            <w:r>
              <w:rPr>
                <w:sz w:val="24"/>
              </w:rPr>
              <w:tab/>
            </w:r>
            <w:r>
              <w:rPr>
                <w:spacing w:val="-2"/>
                <w:sz w:val="24"/>
              </w:rPr>
              <w:t>MANDRIL</w:t>
            </w:r>
            <w:r>
              <w:rPr>
                <w:sz w:val="24"/>
              </w:rPr>
              <w:tab/>
            </w:r>
            <w:r>
              <w:rPr>
                <w:spacing w:val="-10"/>
                <w:sz w:val="24"/>
              </w:rPr>
              <w:t>E </w:t>
            </w:r>
            <w:r>
              <w:rPr>
                <w:sz w:val="24"/>
              </w:rPr>
              <w:t>CONECTOR LUER LOCK</w:t>
            </w:r>
          </w:p>
          <w:p>
            <w:pPr>
              <w:pStyle w:val="TableParagraph"/>
              <w:spacing w:line="510" w:lineRule="atLeast"/>
              <w:ind w:left="75" w:right="2774"/>
              <w:rPr>
                <w:sz w:val="24"/>
              </w:rPr>
            </w:pPr>
            <w:r>
              <w:rPr>
                <w:sz w:val="24"/>
              </w:rPr>
              <w:t>Marca</w:t>
            </w:r>
            <w:r>
              <w:rPr>
                <w:spacing w:val="-15"/>
                <w:sz w:val="24"/>
              </w:rPr>
              <w:t> </w:t>
            </w:r>
            <w:r>
              <w:rPr>
                <w:sz w:val="24"/>
              </w:rPr>
              <w:t>ofertada: Registro nº:</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1"/>
              <w:rPr>
                <w:b/>
                <w:sz w:val="24"/>
              </w:rPr>
            </w:pPr>
          </w:p>
          <w:p>
            <w:pPr>
              <w:pStyle w:val="TableParagraph"/>
              <w:ind w:left="18"/>
              <w:jc w:val="center"/>
              <w:rPr>
                <w:sz w:val="24"/>
              </w:rPr>
            </w:pPr>
            <w:r>
              <w:rPr>
                <w:spacing w:val="-4"/>
                <w:sz w:val="24"/>
              </w:rPr>
              <w:t>Unid</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1"/>
              <w:rPr>
                <w:b/>
                <w:sz w:val="24"/>
              </w:rPr>
            </w:pPr>
          </w:p>
          <w:p>
            <w:pPr>
              <w:pStyle w:val="TableParagraph"/>
              <w:ind w:left="27"/>
              <w:jc w:val="center"/>
              <w:rPr>
                <w:sz w:val="24"/>
              </w:rPr>
            </w:pPr>
            <w:r>
              <w:rPr>
                <w:spacing w:val="-5"/>
                <w:sz w:val="24"/>
              </w:rPr>
              <w:t>16</w:t>
            </w:r>
          </w:p>
        </w:tc>
        <w:tc>
          <w:tcPr>
            <w:tcW w:w="1005" w:type="dxa"/>
          </w:tcPr>
          <w:p>
            <w:pPr>
              <w:pStyle w:val="TableParagraph"/>
              <w:rPr>
                <w:sz w:val="24"/>
              </w:rPr>
            </w:pPr>
          </w:p>
        </w:tc>
        <w:tc>
          <w:tcPr>
            <w:tcW w:w="990"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2909"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spacing w:before="202"/>
              <w:rPr>
                <w:b/>
                <w:sz w:val="24"/>
              </w:rPr>
            </w:pPr>
          </w:p>
          <w:p>
            <w:pPr>
              <w:pStyle w:val="TableParagraph"/>
              <w:ind w:left="27"/>
              <w:jc w:val="center"/>
              <w:rPr>
                <w:sz w:val="24"/>
              </w:rPr>
            </w:pPr>
            <w:r>
              <w:rPr>
                <w:spacing w:val="-10"/>
                <w:sz w:val="24"/>
              </w:rPr>
              <w:t>3</w:t>
            </w:r>
          </w:p>
        </w:tc>
        <w:tc>
          <w:tcPr>
            <w:tcW w:w="4395" w:type="dxa"/>
          </w:tcPr>
          <w:p>
            <w:pPr>
              <w:pStyle w:val="TableParagraph"/>
              <w:spacing w:line="235" w:lineRule="auto"/>
              <w:ind w:left="75" w:right="63"/>
              <w:jc w:val="both"/>
              <w:rPr>
                <w:sz w:val="24"/>
              </w:rPr>
            </w:pPr>
            <w:r>
              <w:rPr>
                <w:sz w:val="24"/>
              </w:rPr>
              <w:t>FIO GUIA, TIPO: SAVARY-</w:t>
            </w:r>
            <w:r>
              <w:rPr>
                <w:sz w:val="24"/>
              </w:rPr>
              <w:t>GILLIARD, REVESTIMENTO: N/D, MATERIAL: METÁLICO, DIÂMETRO: N/D, COMPRIMENTO:</w:t>
            </w:r>
            <w:r>
              <w:rPr>
                <w:spacing w:val="-3"/>
                <w:sz w:val="24"/>
              </w:rPr>
              <w:t> </w:t>
            </w:r>
            <w:r>
              <w:rPr>
                <w:sz w:val="24"/>
              </w:rPr>
              <w:t>200CM,</w:t>
            </w:r>
            <w:r>
              <w:rPr>
                <w:spacing w:val="-6"/>
                <w:sz w:val="24"/>
              </w:rPr>
              <w:t> </w:t>
            </w:r>
            <w:r>
              <w:rPr>
                <w:sz w:val="24"/>
              </w:rPr>
              <w:t>TIPO</w:t>
            </w:r>
            <w:r>
              <w:rPr>
                <w:spacing w:val="-3"/>
                <w:sz w:val="24"/>
              </w:rPr>
              <w:t> </w:t>
            </w:r>
            <w:r>
              <w:rPr>
                <w:sz w:val="24"/>
              </w:rPr>
              <w:t>PONTA: PONTA</w:t>
            </w:r>
            <w:r>
              <w:rPr>
                <w:spacing w:val="-14"/>
                <w:sz w:val="24"/>
              </w:rPr>
              <w:t> </w:t>
            </w:r>
            <w:r>
              <w:rPr>
                <w:sz w:val="24"/>
              </w:rPr>
              <w:t>FLEXÍVEL,</w:t>
            </w:r>
            <w:r>
              <w:rPr>
                <w:spacing w:val="-6"/>
                <w:sz w:val="24"/>
              </w:rPr>
              <w:t> </w:t>
            </w:r>
            <w:r>
              <w:rPr>
                <w:sz w:val="24"/>
              </w:rPr>
              <w:t>FORMATO</w:t>
            </w:r>
            <w:r>
              <w:rPr>
                <w:spacing w:val="-6"/>
                <w:sz w:val="24"/>
              </w:rPr>
              <w:t> </w:t>
            </w:r>
            <w:r>
              <w:rPr>
                <w:sz w:val="24"/>
              </w:rPr>
              <w:t>PONTA: ROMBA,</w:t>
            </w:r>
            <w:r>
              <w:rPr>
                <w:spacing w:val="-11"/>
                <w:sz w:val="24"/>
              </w:rPr>
              <w:t> </w:t>
            </w:r>
            <w:r>
              <w:rPr>
                <w:sz w:val="24"/>
              </w:rPr>
              <w:t>COMPRIMENTO</w:t>
            </w:r>
            <w:r>
              <w:rPr>
                <w:spacing w:val="-11"/>
                <w:sz w:val="24"/>
              </w:rPr>
              <w:t> </w:t>
            </w:r>
            <w:r>
              <w:rPr>
                <w:sz w:val="24"/>
              </w:rPr>
              <w:t>PONTA:</w:t>
            </w:r>
            <w:r>
              <w:rPr>
                <w:spacing w:val="-11"/>
                <w:sz w:val="24"/>
              </w:rPr>
              <w:t> </w:t>
            </w:r>
            <w:r>
              <w:rPr>
                <w:sz w:val="24"/>
              </w:rPr>
              <w:t>N/D, MATERIAL PONTA: N/D</w:t>
            </w:r>
          </w:p>
          <w:p>
            <w:pPr>
              <w:pStyle w:val="TableParagraph"/>
              <w:spacing w:line="510" w:lineRule="exact"/>
              <w:ind w:left="75" w:right="2774"/>
              <w:rPr>
                <w:sz w:val="24"/>
              </w:rPr>
            </w:pPr>
            <w:r>
              <w:rPr>
                <w:sz w:val="24"/>
              </w:rPr>
              <w:t>Marca</w:t>
            </w:r>
            <w:r>
              <w:rPr>
                <w:spacing w:val="-15"/>
                <w:sz w:val="24"/>
              </w:rPr>
              <w:t> </w:t>
            </w:r>
            <w:r>
              <w:rPr>
                <w:sz w:val="24"/>
              </w:rPr>
              <w:t>ofertada: Registro nº:</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spacing w:before="202"/>
              <w:rPr>
                <w:b/>
                <w:sz w:val="24"/>
              </w:rPr>
            </w:pPr>
          </w:p>
          <w:p>
            <w:pPr>
              <w:pStyle w:val="TableParagraph"/>
              <w:ind w:left="18"/>
              <w:jc w:val="center"/>
              <w:rPr>
                <w:sz w:val="24"/>
              </w:rPr>
            </w:pPr>
            <w:r>
              <w:rPr>
                <w:spacing w:val="-4"/>
                <w:sz w:val="24"/>
              </w:rPr>
              <w:t>Unid</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spacing w:before="202"/>
              <w:rPr>
                <w:b/>
                <w:sz w:val="24"/>
              </w:rPr>
            </w:pPr>
          </w:p>
          <w:p>
            <w:pPr>
              <w:pStyle w:val="TableParagraph"/>
              <w:ind w:left="27"/>
              <w:jc w:val="center"/>
              <w:rPr>
                <w:sz w:val="24"/>
              </w:rPr>
            </w:pPr>
            <w:r>
              <w:rPr>
                <w:spacing w:val="-5"/>
                <w:sz w:val="24"/>
              </w:rPr>
              <w:t>06</w:t>
            </w:r>
          </w:p>
        </w:tc>
        <w:tc>
          <w:tcPr>
            <w:tcW w:w="1005" w:type="dxa"/>
          </w:tcPr>
          <w:p>
            <w:pPr>
              <w:pStyle w:val="TableParagraph"/>
              <w:rPr>
                <w:sz w:val="24"/>
              </w:rPr>
            </w:pPr>
          </w:p>
        </w:tc>
        <w:tc>
          <w:tcPr>
            <w:tcW w:w="990"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bl>
    <w:p>
      <w:pPr>
        <w:pStyle w:val="TableParagraph"/>
        <w:spacing w:after="0"/>
        <w:rPr>
          <w:sz w:val="24"/>
        </w:rPr>
        <w:sectPr>
          <w:type w:val="continuous"/>
          <w:pgSz w:w="15840" w:h="24480"/>
          <w:pgMar w:top="540" w:bottom="280" w:left="360" w:right="360"/>
        </w:sectPr>
      </w:pPr>
    </w:p>
    <w:p>
      <w:pPr>
        <w:pStyle w:val="BodyText"/>
        <w:spacing w:before="6"/>
        <w:ind w:left="0"/>
        <w:rPr>
          <w:b/>
          <w:sz w:val="2"/>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4395"/>
        <w:gridCol w:w="690"/>
        <w:gridCol w:w="855"/>
        <w:gridCol w:w="1005"/>
        <w:gridCol w:w="990"/>
        <w:gridCol w:w="990"/>
        <w:gridCol w:w="1005"/>
      </w:tblGrid>
      <w:tr>
        <w:trPr>
          <w:trHeight w:val="3719"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5"/>
              <w:rPr>
                <w:b/>
                <w:sz w:val="24"/>
              </w:rPr>
            </w:pPr>
          </w:p>
          <w:p>
            <w:pPr>
              <w:pStyle w:val="TableParagraph"/>
              <w:ind w:left="27"/>
              <w:jc w:val="center"/>
              <w:rPr>
                <w:sz w:val="24"/>
              </w:rPr>
            </w:pPr>
            <w:r>
              <w:rPr>
                <w:spacing w:val="-10"/>
                <w:sz w:val="24"/>
              </w:rPr>
              <w:t>4</w:t>
            </w:r>
          </w:p>
        </w:tc>
        <w:tc>
          <w:tcPr>
            <w:tcW w:w="4395" w:type="dxa"/>
          </w:tcPr>
          <w:p>
            <w:pPr>
              <w:pStyle w:val="TableParagraph"/>
              <w:tabs>
                <w:tab w:pos="1678" w:val="left" w:leader="none"/>
                <w:tab w:pos="3314" w:val="left" w:leader="none"/>
                <w:tab w:pos="3454" w:val="left" w:leader="none"/>
              </w:tabs>
              <w:spacing w:line="235" w:lineRule="auto"/>
              <w:ind w:left="75" w:right="63"/>
              <w:jc w:val="both"/>
              <w:rPr>
                <w:sz w:val="24"/>
              </w:rPr>
            </w:pPr>
            <w:r>
              <w:rPr>
                <w:sz w:val="24"/>
              </w:rPr>
              <w:t>PINÇA ENDOSCÓPICA, </w:t>
            </w:r>
            <w:r>
              <w:rPr>
                <w:sz w:val="24"/>
              </w:rPr>
              <w:t>DIAMETRO: 8FR, MATERIAL: ESCOVA DE </w:t>
            </w:r>
            <w:r>
              <w:rPr>
                <w:spacing w:val="-2"/>
                <w:sz w:val="24"/>
              </w:rPr>
              <w:t>POLIAMIDA</w:t>
            </w:r>
            <w:r>
              <w:rPr>
                <w:sz w:val="24"/>
              </w:rPr>
              <w:tab/>
              <w:tab/>
            </w:r>
            <w:r>
              <w:rPr>
                <w:spacing w:val="-2"/>
                <w:sz w:val="24"/>
              </w:rPr>
              <w:t>(NYLON) </w:t>
            </w:r>
            <w:r>
              <w:rPr>
                <w:sz w:val="24"/>
              </w:rPr>
              <w:t>MONOFILAMENTO TRANSPARENTE, TIPO PONTA: FILIFORME DE 3,5CM, COMPATÍVEL COM FIO GUIA 0,035", COMPRIMENTO: 180CM A 230CM, </w:t>
            </w:r>
            <w:r>
              <w:rPr>
                <w:spacing w:val="-2"/>
                <w:sz w:val="24"/>
              </w:rPr>
              <w:t>AÇÃO:</w:t>
            </w:r>
            <w:r>
              <w:rPr>
                <w:sz w:val="24"/>
              </w:rPr>
              <w:tab/>
            </w:r>
            <w:r>
              <w:rPr>
                <w:spacing w:val="-2"/>
                <w:sz w:val="24"/>
              </w:rPr>
              <w:t>BIÓPSIA</w:t>
            </w:r>
            <w:r>
              <w:rPr>
                <w:sz w:val="24"/>
              </w:rPr>
              <w:tab/>
              <w:tab/>
            </w:r>
            <w:r>
              <w:rPr>
                <w:spacing w:val="-2"/>
                <w:sz w:val="24"/>
              </w:rPr>
              <w:t>BILIAR, </w:t>
            </w:r>
            <w:r>
              <w:rPr>
                <w:sz w:val="24"/>
              </w:rPr>
              <w:t>ESTERILIZAÇÃO: ÓXIDO DE</w:t>
            </w:r>
            <w:r>
              <w:rPr>
                <w:spacing w:val="40"/>
                <w:sz w:val="24"/>
              </w:rPr>
              <w:t> </w:t>
            </w:r>
            <w:r>
              <w:rPr>
                <w:sz w:val="24"/>
              </w:rPr>
              <w:t>ETILENO, TIPO: DUPLO LÚMEN</w:t>
            </w:r>
          </w:p>
          <w:p>
            <w:pPr>
              <w:pStyle w:val="TableParagraph"/>
              <w:spacing w:line="510" w:lineRule="exact"/>
              <w:ind w:left="75" w:right="2774"/>
              <w:rPr>
                <w:sz w:val="24"/>
              </w:rPr>
            </w:pPr>
            <w:r>
              <w:rPr>
                <w:sz w:val="24"/>
              </w:rPr>
              <w:t>Marca</w:t>
            </w:r>
            <w:r>
              <w:rPr>
                <w:spacing w:val="-15"/>
                <w:sz w:val="24"/>
              </w:rPr>
              <w:t> </w:t>
            </w:r>
            <w:r>
              <w:rPr>
                <w:sz w:val="24"/>
              </w:rPr>
              <w:t>ofertada: Registro nº:</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5"/>
              <w:rPr>
                <w:b/>
                <w:sz w:val="24"/>
              </w:rPr>
            </w:pPr>
          </w:p>
          <w:p>
            <w:pPr>
              <w:pStyle w:val="TableParagraph"/>
              <w:ind w:left="106"/>
              <w:rPr>
                <w:sz w:val="24"/>
              </w:rPr>
            </w:pPr>
            <w:r>
              <w:rPr>
                <w:spacing w:val="-4"/>
                <w:sz w:val="24"/>
              </w:rPr>
              <w:t>Unid</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5"/>
              <w:rPr>
                <w:b/>
                <w:sz w:val="24"/>
              </w:rPr>
            </w:pPr>
          </w:p>
          <w:p>
            <w:pPr>
              <w:pStyle w:val="TableParagraph"/>
              <w:ind w:left="27"/>
              <w:jc w:val="center"/>
              <w:rPr>
                <w:sz w:val="24"/>
              </w:rPr>
            </w:pPr>
            <w:r>
              <w:rPr>
                <w:spacing w:val="-5"/>
                <w:sz w:val="24"/>
              </w:rPr>
              <w:t>16</w:t>
            </w:r>
          </w:p>
        </w:tc>
        <w:tc>
          <w:tcPr>
            <w:tcW w:w="1005" w:type="dxa"/>
          </w:tcPr>
          <w:p>
            <w:pPr>
              <w:pStyle w:val="TableParagraph"/>
              <w:rPr>
                <w:sz w:val="24"/>
              </w:rPr>
            </w:pPr>
          </w:p>
        </w:tc>
        <w:tc>
          <w:tcPr>
            <w:tcW w:w="990"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6624" w:hRule="atLeast"/>
        </w:trPr>
        <w:tc>
          <w:tcPr>
            <w:tcW w:w="5205" w:type="dxa"/>
            <w:gridSpan w:val="2"/>
          </w:tcPr>
          <w:p>
            <w:pPr>
              <w:pStyle w:val="TableParagraph"/>
              <w:spacing w:line="257" w:lineRule="exact"/>
              <w:ind w:left="13" w:right="2"/>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406"/>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1"/>
              </w:numPr>
              <w:tabs>
                <w:tab w:pos="774" w:val="left" w:leader="none"/>
              </w:tabs>
              <w:spacing w:line="235" w:lineRule="auto" w:before="1" w:after="0"/>
              <w:ind w:left="576" w:right="120" w:firstLine="0"/>
              <w:jc w:val="both"/>
              <w:rPr>
                <w:sz w:val="24"/>
              </w:rPr>
            </w:pPr>
            <w:r>
              <w:rPr>
                <w:sz w:val="24"/>
              </w:rPr>
              <w:t>ser preenchida integralmente por </w:t>
            </w:r>
            <w:r>
              <w:rPr>
                <w:sz w:val="24"/>
              </w:rPr>
              <w:t>processo mecânico ou eletrônico, sem emendas e </w:t>
            </w:r>
            <w:r>
              <w:rPr>
                <w:spacing w:val="-2"/>
                <w:sz w:val="24"/>
              </w:rPr>
              <w:t>rasuras;</w:t>
            </w:r>
          </w:p>
          <w:p>
            <w:pPr>
              <w:pStyle w:val="TableParagraph"/>
              <w:numPr>
                <w:ilvl w:val="0"/>
                <w:numId w:val="61"/>
              </w:numPr>
              <w:tabs>
                <w:tab w:pos="828" w:val="left" w:leader="none"/>
              </w:tabs>
              <w:spacing w:line="235" w:lineRule="auto" w:before="0" w:after="0"/>
              <w:ind w:left="576" w:right="120" w:firstLine="0"/>
              <w:jc w:val="both"/>
              <w:rPr>
                <w:sz w:val="24"/>
              </w:rPr>
            </w:pPr>
            <w:r>
              <w:rPr>
                <w:sz w:val="24"/>
              </w:rPr>
              <w:t>conter os preços em algarismos e </w:t>
            </w:r>
            <w:r>
              <w:rPr>
                <w:sz w:val="24"/>
              </w:rPr>
              <w:t>por extenso, por unidade, já incluídas as despesas de fretes, impostos federais, ou estaduais e descontos especiais;</w:t>
            </w:r>
          </w:p>
          <w:p>
            <w:pPr>
              <w:pStyle w:val="TableParagraph"/>
              <w:spacing w:line="235" w:lineRule="auto" w:before="237"/>
              <w:ind w:left="348" w:right="63"/>
              <w:jc w:val="both"/>
              <w:rPr>
                <w:b/>
                <w:sz w:val="24"/>
              </w:rPr>
            </w:pPr>
            <w:r>
              <w:rPr>
                <w:b/>
                <w:sz w:val="24"/>
              </w:rPr>
              <w:t>- ser apresentada com, no máximo, 2 </w:t>
            </w:r>
            <w:r>
              <w:rPr>
                <w:b/>
                <w:sz w:val="24"/>
              </w:rPr>
              <w:t>(duas) casas decimais após a vírgula.</w:t>
            </w:r>
          </w:p>
          <w:p>
            <w:pPr>
              <w:pStyle w:val="TableParagraph"/>
              <w:spacing w:line="235" w:lineRule="auto" w:before="239"/>
              <w:ind w:left="576" w:right="120"/>
              <w:jc w:val="both"/>
              <w:rPr>
                <w:sz w:val="24"/>
              </w:rPr>
            </w:pPr>
            <w:r>
              <w:rPr>
                <w:sz w:val="24"/>
              </w:rPr>
              <w:t>- ser datada e assinada pelo gerente ou </w:t>
            </w:r>
            <w:r>
              <w:rPr>
                <w:sz w:val="24"/>
              </w:rPr>
              <w:t>seu </w:t>
            </w:r>
            <w:r>
              <w:rPr>
                <w:spacing w:val="-2"/>
                <w:sz w:val="24"/>
              </w:rPr>
              <w:t>procurador.</w:t>
            </w:r>
          </w:p>
          <w:p>
            <w:pPr>
              <w:pStyle w:val="TableParagraph"/>
              <w:spacing w:line="235" w:lineRule="auto"/>
              <w:ind w:left="406" w:right="120"/>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406" w:right="120"/>
              <w:jc w:val="both"/>
              <w:rPr>
                <w:sz w:val="24"/>
              </w:rPr>
            </w:pPr>
            <w:r>
              <w:rPr>
                <w:sz w:val="24"/>
              </w:rPr>
              <w:t>3ª</w:t>
            </w:r>
            <w:r>
              <w:rPr>
                <w:spacing w:val="-14"/>
                <w:sz w:val="24"/>
              </w:rPr>
              <w:t> </w:t>
            </w:r>
            <w:r>
              <w:rPr>
                <w:sz w:val="24"/>
              </w:rPr>
              <w:t>A</w:t>
            </w:r>
            <w:r>
              <w:rPr>
                <w:spacing w:val="-14"/>
                <w:sz w:val="24"/>
              </w:rPr>
              <w:t> </w:t>
            </w:r>
            <w:r>
              <w:rPr>
                <w:sz w:val="24"/>
              </w:rPr>
              <w:t>licitação</w:t>
            </w:r>
            <w:r>
              <w:rPr>
                <w:spacing w:val="-1"/>
                <w:sz w:val="24"/>
              </w:rPr>
              <w:t> </w:t>
            </w:r>
            <w:r>
              <w:rPr>
                <w:sz w:val="24"/>
              </w:rPr>
              <w:t>poderá</w:t>
            </w:r>
            <w:r>
              <w:rPr>
                <w:spacing w:val="-1"/>
                <w:sz w:val="24"/>
              </w:rPr>
              <w:t> </w:t>
            </w:r>
            <w:r>
              <w:rPr>
                <w:sz w:val="24"/>
              </w:rPr>
              <w:t>ser</w:t>
            </w:r>
            <w:r>
              <w:rPr>
                <w:spacing w:val="-1"/>
                <w:sz w:val="24"/>
              </w:rPr>
              <w:t> </w:t>
            </w:r>
            <w:r>
              <w:rPr>
                <w:sz w:val="24"/>
              </w:rPr>
              <w:t>anulada</w:t>
            </w:r>
            <w:r>
              <w:rPr>
                <w:spacing w:val="-1"/>
                <w:sz w:val="24"/>
              </w:rPr>
              <w:t> </w:t>
            </w:r>
            <w:r>
              <w:rPr>
                <w:sz w:val="24"/>
              </w:rPr>
              <w:t>no</w:t>
            </w:r>
            <w:r>
              <w:rPr>
                <w:spacing w:val="-1"/>
                <w:sz w:val="24"/>
              </w:rPr>
              <w:t> </w:t>
            </w:r>
            <w:r>
              <w:rPr>
                <w:sz w:val="24"/>
              </w:rPr>
              <w:t>todo,</w:t>
            </w:r>
            <w:r>
              <w:rPr>
                <w:spacing w:val="-1"/>
                <w:sz w:val="24"/>
              </w:rPr>
              <w:t> </w:t>
            </w:r>
            <w:r>
              <w:rPr>
                <w:sz w:val="24"/>
              </w:rPr>
              <w:t>ou</w:t>
            </w:r>
            <w:r>
              <w:rPr>
                <w:spacing w:val="-1"/>
                <w:sz w:val="24"/>
              </w:rPr>
              <w:t> </w:t>
            </w:r>
            <w:r>
              <w:rPr>
                <w:sz w:val="24"/>
              </w:rPr>
              <w:t>em parte, de conformidade com a legislação</w:t>
            </w:r>
            <w:r>
              <w:rPr>
                <w:spacing w:val="40"/>
                <w:sz w:val="24"/>
              </w:rPr>
              <w:t> </w:t>
            </w:r>
            <w:r>
              <w:rPr>
                <w:spacing w:val="-2"/>
                <w:sz w:val="24"/>
              </w:rPr>
              <w:t>vigente.</w:t>
            </w:r>
          </w:p>
        </w:tc>
        <w:tc>
          <w:tcPr>
            <w:tcW w:w="5535" w:type="dxa"/>
            <w:gridSpan w:val="6"/>
          </w:tcPr>
          <w:p>
            <w:pPr>
              <w:pStyle w:val="TableParagraph"/>
              <w:rPr>
                <w:b/>
                <w:sz w:val="24"/>
              </w:rPr>
            </w:pPr>
          </w:p>
          <w:p>
            <w:pPr>
              <w:pStyle w:val="TableParagraph"/>
              <w:rPr>
                <w:b/>
                <w:sz w:val="24"/>
              </w:rPr>
            </w:pPr>
          </w:p>
          <w:p>
            <w:pPr>
              <w:pStyle w:val="TableParagraph"/>
              <w:rPr>
                <w:b/>
                <w:sz w:val="24"/>
              </w:rPr>
            </w:pPr>
          </w:p>
          <w:p>
            <w:pPr>
              <w:pStyle w:val="TableParagraph"/>
              <w:spacing w:before="171"/>
              <w:rPr>
                <w:b/>
                <w:sz w:val="24"/>
              </w:rPr>
            </w:pPr>
          </w:p>
          <w:p>
            <w:pPr>
              <w:pStyle w:val="TableParagraph"/>
              <w:spacing w:line="235" w:lineRule="auto" w:before="1"/>
              <w:ind w:left="130" w:right="421"/>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4"/>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2"/>
              <w:rPr>
                <w:b/>
                <w:sz w:val="24"/>
              </w:rPr>
            </w:pPr>
          </w:p>
          <w:p>
            <w:pPr>
              <w:pStyle w:val="TableParagraph"/>
              <w:spacing w:line="235" w:lineRule="auto"/>
              <w:ind w:left="130"/>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9"/>
              <w:rPr>
                <w:b/>
                <w:sz w:val="24"/>
              </w:rPr>
            </w:pPr>
          </w:p>
          <w:p>
            <w:pPr>
              <w:pStyle w:val="TableParagraph"/>
              <w:tabs>
                <w:tab w:pos="1123" w:val="left" w:leader="none"/>
                <w:tab w:pos="2150" w:val="left" w:leader="none"/>
              </w:tabs>
              <w:ind w:left="130"/>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5"/>
              <w:rPr>
                <w:b/>
                <w:sz w:val="20"/>
              </w:rPr>
            </w:pPr>
          </w:p>
          <w:p>
            <w:pPr>
              <w:pStyle w:val="TableParagraph"/>
              <w:spacing w:line="20" w:lineRule="exact"/>
              <w:ind w:left="245"/>
              <w:rPr>
                <w:sz w:val="2"/>
              </w:rPr>
            </w:pPr>
            <w:r>
              <w:rPr>
                <w:sz w:val="2"/>
              </w:rPr>
              <mc:AlternateContent>
                <mc:Choice Requires="wps">
                  <w:drawing>
                    <wp:inline distT="0" distB="0" distL="0" distR="0">
                      <wp:extent cx="3200400" cy="6350"/>
                      <wp:effectExtent l="9525" t="0" r="0" b="3175"/>
                      <wp:docPr id="29" name="Group 29"/>
                      <wp:cNvGraphicFramePr>
                        <a:graphicFrameLocks/>
                      </wp:cNvGraphicFramePr>
                      <a:graphic>
                        <a:graphicData uri="http://schemas.microsoft.com/office/word/2010/wordprocessingGroup">
                          <wpg:wgp>
                            <wpg:cNvPr id="29" name="Group 29"/>
                            <wpg:cNvGrpSpPr/>
                            <wpg:grpSpPr>
                              <a:xfrm>
                                <a:off x="0" y="0"/>
                                <a:ext cx="3200400" cy="6350"/>
                                <a:chExt cx="3200400" cy="6350"/>
                              </a:xfrm>
                            </wpg:grpSpPr>
                            <wps:wsp>
                              <wps:cNvPr id="30" name="Graphic 30"/>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4" coordorigin="0,0" coordsize="5040,10">
                      <v:line style="position:absolute" from="0,5" to="5040,5" stroked="true" strokeweight=".487125pt" strokecolor="#000000">
                        <v:stroke dashstyle="solid"/>
                      </v:line>
                    </v:group>
                  </w:pict>
                </mc:Fallback>
              </mc:AlternateContent>
            </w:r>
            <w:r>
              <w:rPr>
                <w:sz w:val="2"/>
              </w:rPr>
            </w:r>
          </w:p>
          <w:p>
            <w:pPr>
              <w:pStyle w:val="TableParagraph"/>
              <w:ind w:left="1459"/>
              <w:rPr>
                <w:sz w:val="24"/>
              </w:rPr>
            </w:pPr>
            <w:r>
              <w:rPr>
                <w:sz w:val="24"/>
              </w:rPr>
              <w:t>(assinatura do </w:t>
            </w:r>
            <w:r>
              <w:rPr>
                <w:spacing w:val="-2"/>
                <w:sz w:val="24"/>
              </w:rPr>
              <w:t>responsável)</w:t>
            </w:r>
          </w:p>
          <w:p>
            <w:pPr>
              <w:pStyle w:val="TableParagraph"/>
              <w:spacing w:before="243"/>
              <w:ind w:left="141" w:right="4656" w:hanging="11"/>
              <w:rPr>
                <w:b/>
                <w:sz w:val="24"/>
              </w:rPr>
            </w:pPr>
            <w:r>
              <w:rPr>
                <w:b/>
                <w:spacing w:val="-2"/>
                <w:sz w:val="24"/>
              </w:rPr>
              <w:t>Nome:</w:t>
            </w:r>
          </w:p>
          <w:p>
            <w:pPr>
              <w:pStyle w:val="TableParagraph"/>
              <w:spacing w:before="9"/>
              <w:ind w:left="141" w:right="4656"/>
              <w:rPr>
                <w:b/>
                <w:sz w:val="24"/>
              </w:rPr>
            </w:pPr>
            <w:r>
              <w:rPr>
                <w:b/>
                <w:spacing w:val="-2"/>
                <w:sz w:val="24"/>
              </w:rPr>
              <w:t>Cargo:</w:t>
            </w:r>
          </w:p>
        </w:tc>
      </w:tr>
    </w:tbl>
    <w:p>
      <w:pPr>
        <w:pStyle w:val="BodyText"/>
        <w:spacing w:before="6"/>
        <w:ind w:left="0"/>
        <w:rPr>
          <w:b/>
          <w:sz w:val="18"/>
        </w:rPr>
      </w:pPr>
    </w:p>
    <w:tbl>
      <w:tblPr>
        <w:tblW w:w="0" w:type="auto"/>
        <w:jc w:val="left"/>
        <w:tblInd w:w="22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4380"/>
        <w:gridCol w:w="690"/>
        <w:gridCol w:w="671"/>
        <w:gridCol w:w="1068"/>
        <w:gridCol w:w="1004"/>
        <w:gridCol w:w="1064"/>
        <w:gridCol w:w="989"/>
      </w:tblGrid>
      <w:tr>
        <w:trPr>
          <w:trHeight w:val="1919" w:hRule="atLeast"/>
        </w:trPr>
        <w:tc>
          <w:tcPr>
            <w:tcW w:w="5190" w:type="dxa"/>
            <w:gridSpan w:val="2"/>
          </w:tcPr>
          <w:p>
            <w:pPr>
              <w:pStyle w:val="TableParagraph"/>
              <w:spacing w:line="312" w:lineRule="auto" w:before="31"/>
              <w:ind w:left="11"/>
              <w:jc w:val="center"/>
              <w:rPr>
                <w:b/>
                <w:sz w:val="24"/>
              </w:rPr>
            </w:pPr>
            <w:r>
              <w:rPr>
                <w:b/>
                <w:sz w:val="24"/>
              </w:rPr>
              <w:t>UNIVERSIDADE</w:t>
            </w:r>
            <w:r>
              <w:rPr>
                <w:b/>
                <w:spacing w:val="-12"/>
                <w:sz w:val="24"/>
              </w:rPr>
              <w:t> </w:t>
            </w:r>
            <w:r>
              <w:rPr>
                <w:b/>
                <w:sz w:val="24"/>
              </w:rPr>
              <w:t>DO</w:t>
            </w:r>
            <w:r>
              <w:rPr>
                <w:b/>
                <w:spacing w:val="-12"/>
                <w:sz w:val="24"/>
              </w:rPr>
              <w:t> </w:t>
            </w:r>
            <w:r>
              <w:rPr>
                <w:b/>
                <w:sz w:val="24"/>
              </w:rPr>
              <w:t>ESTADO</w:t>
            </w:r>
            <w:r>
              <w:rPr>
                <w:b/>
                <w:spacing w:val="-12"/>
                <w:sz w:val="24"/>
              </w:rPr>
              <w:t> </w:t>
            </w:r>
            <w:r>
              <w:rPr>
                <w:b/>
                <w:sz w:val="24"/>
              </w:rPr>
              <w:t>DO</w:t>
            </w:r>
            <w:r>
              <w:rPr>
                <w:b/>
                <w:spacing w:val="-12"/>
                <w:sz w:val="24"/>
              </w:rPr>
              <w:t> </w:t>
            </w:r>
            <w:r>
              <w:rPr>
                <w:b/>
                <w:sz w:val="24"/>
              </w:rPr>
              <w:t>RIO</w:t>
            </w:r>
            <w:r>
              <w:rPr>
                <w:b/>
                <w:spacing w:val="-12"/>
                <w:sz w:val="24"/>
              </w:rPr>
              <w:t> </w:t>
            </w:r>
            <w:r>
              <w:rPr>
                <w:b/>
                <w:sz w:val="24"/>
              </w:rPr>
              <w:t>DE </w:t>
            </w:r>
            <w:r>
              <w:rPr>
                <w:b/>
                <w:spacing w:val="-2"/>
                <w:sz w:val="24"/>
              </w:rPr>
              <w:t>JANEIRO</w:t>
            </w:r>
          </w:p>
          <w:p>
            <w:pPr>
              <w:pStyle w:val="TableParagraph"/>
              <w:spacing w:before="242"/>
              <w:ind w:left="11" w:right="2"/>
              <w:jc w:val="center"/>
              <w:rPr>
                <w:b/>
                <w:sz w:val="24"/>
              </w:rPr>
            </w:pPr>
            <w:r>
              <w:rPr>
                <w:b/>
                <w:sz w:val="24"/>
              </w:rPr>
              <w:t>Anexo</w:t>
            </w:r>
            <w:r>
              <w:rPr>
                <w:b/>
                <w:spacing w:val="-5"/>
                <w:sz w:val="24"/>
              </w:rPr>
              <w:t> </w:t>
            </w:r>
            <w:r>
              <w:rPr>
                <w:b/>
                <w:spacing w:val="-10"/>
                <w:sz w:val="24"/>
              </w:rPr>
              <w:t>V</w:t>
            </w:r>
          </w:p>
          <w:p>
            <w:pPr>
              <w:pStyle w:val="TableParagraph"/>
              <w:spacing w:before="48"/>
              <w:rPr>
                <w:b/>
                <w:sz w:val="24"/>
              </w:rPr>
            </w:pPr>
          </w:p>
          <w:p>
            <w:pPr>
              <w:pStyle w:val="TableParagraph"/>
              <w:ind w:left="11" w:right="2"/>
              <w:jc w:val="center"/>
              <w:rPr>
                <w:b/>
                <w:sz w:val="24"/>
              </w:rPr>
            </w:pPr>
            <w:r>
              <w:rPr>
                <w:b/>
                <w:spacing w:val="-4"/>
                <w:sz w:val="24"/>
              </w:rPr>
              <w:t>PROPOSTA</w:t>
            </w:r>
            <w:r>
              <w:rPr>
                <w:b/>
                <w:sz w:val="24"/>
              </w:rPr>
              <w:t> </w:t>
            </w:r>
            <w:r>
              <w:rPr>
                <w:b/>
                <w:spacing w:val="-2"/>
                <w:sz w:val="24"/>
              </w:rPr>
              <w:t>DETALHE</w:t>
            </w:r>
          </w:p>
        </w:tc>
        <w:tc>
          <w:tcPr>
            <w:tcW w:w="5486" w:type="dxa"/>
            <w:gridSpan w:val="6"/>
          </w:tcPr>
          <w:p>
            <w:pPr>
              <w:pStyle w:val="TableParagraph"/>
              <w:spacing w:before="144"/>
              <w:rPr>
                <w:b/>
                <w:sz w:val="24"/>
              </w:rPr>
            </w:pPr>
          </w:p>
          <w:p>
            <w:pPr>
              <w:pStyle w:val="TableParagraph"/>
              <w:spacing w:before="1"/>
              <w:ind w:left="191"/>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080/2026.</w:t>
            </w:r>
          </w:p>
          <w:p>
            <w:pPr>
              <w:pStyle w:val="TableParagraph"/>
              <w:spacing w:line="338" w:lineRule="auto" w:before="114"/>
              <w:ind w:left="191" w:right="372"/>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18/06/2026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SEI-260007/014352/2025.</w:t>
            </w:r>
          </w:p>
        </w:tc>
      </w:tr>
      <w:tr>
        <w:trPr>
          <w:trHeight w:val="539" w:hRule="atLeast"/>
        </w:trPr>
        <w:tc>
          <w:tcPr>
            <w:tcW w:w="810" w:type="dxa"/>
            <w:vMerge w:val="restart"/>
          </w:tcPr>
          <w:p>
            <w:pPr>
              <w:pStyle w:val="TableParagraph"/>
              <w:spacing w:before="114"/>
              <w:rPr>
                <w:b/>
                <w:sz w:val="24"/>
              </w:rPr>
            </w:pPr>
          </w:p>
          <w:p>
            <w:pPr>
              <w:pStyle w:val="TableParagraph"/>
              <w:spacing w:before="1"/>
              <w:ind w:left="91"/>
              <w:rPr>
                <w:b/>
                <w:sz w:val="24"/>
              </w:rPr>
            </w:pPr>
            <w:r>
              <w:rPr>
                <w:b/>
                <w:spacing w:val="-4"/>
                <w:sz w:val="24"/>
              </w:rPr>
              <w:t>ITEM</w:t>
            </w:r>
          </w:p>
        </w:tc>
        <w:tc>
          <w:tcPr>
            <w:tcW w:w="4380" w:type="dxa"/>
            <w:vMerge w:val="restart"/>
          </w:tcPr>
          <w:p>
            <w:pPr>
              <w:pStyle w:val="TableParagraph"/>
              <w:spacing w:before="114"/>
              <w:rPr>
                <w:b/>
                <w:sz w:val="24"/>
              </w:rPr>
            </w:pPr>
          </w:p>
          <w:p>
            <w:pPr>
              <w:pStyle w:val="TableParagraph"/>
              <w:spacing w:before="1"/>
              <w:ind w:left="1199"/>
              <w:rPr>
                <w:b/>
                <w:sz w:val="24"/>
              </w:rPr>
            </w:pPr>
            <w:r>
              <w:rPr>
                <w:b/>
                <w:spacing w:val="-2"/>
                <w:sz w:val="24"/>
              </w:rPr>
              <w:t>ESPECIFICAÇÃO</w:t>
            </w:r>
          </w:p>
        </w:tc>
        <w:tc>
          <w:tcPr>
            <w:tcW w:w="690" w:type="dxa"/>
            <w:vMerge w:val="restart"/>
          </w:tcPr>
          <w:p>
            <w:pPr>
              <w:pStyle w:val="TableParagraph"/>
              <w:spacing w:before="114"/>
              <w:rPr>
                <w:b/>
                <w:sz w:val="24"/>
              </w:rPr>
            </w:pPr>
          </w:p>
          <w:p>
            <w:pPr>
              <w:pStyle w:val="TableParagraph"/>
              <w:spacing w:before="1"/>
              <w:ind w:left="97"/>
              <w:rPr>
                <w:b/>
                <w:sz w:val="24"/>
              </w:rPr>
            </w:pPr>
            <w:r>
              <w:rPr>
                <w:b/>
                <w:spacing w:val="-4"/>
                <w:sz w:val="24"/>
              </w:rPr>
              <w:t>Unid</w:t>
            </w:r>
          </w:p>
        </w:tc>
        <w:tc>
          <w:tcPr>
            <w:tcW w:w="671" w:type="dxa"/>
            <w:vMerge w:val="restart"/>
          </w:tcPr>
          <w:p>
            <w:pPr>
              <w:pStyle w:val="TableParagraph"/>
              <w:spacing w:before="114"/>
              <w:rPr>
                <w:b/>
                <w:sz w:val="24"/>
              </w:rPr>
            </w:pPr>
          </w:p>
          <w:p>
            <w:pPr>
              <w:pStyle w:val="TableParagraph"/>
              <w:spacing w:before="1"/>
              <w:ind w:left="149"/>
              <w:rPr>
                <w:b/>
                <w:sz w:val="24"/>
              </w:rPr>
            </w:pPr>
            <w:r>
              <w:rPr>
                <w:b/>
                <w:spacing w:val="-5"/>
                <w:sz w:val="24"/>
              </w:rPr>
              <w:t>Qtd</w:t>
            </w:r>
          </w:p>
        </w:tc>
        <w:tc>
          <w:tcPr>
            <w:tcW w:w="2072" w:type="dxa"/>
            <w:gridSpan w:val="2"/>
          </w:tcPr>
          <w:p>
            <w:pPr>
              <w:pStyle w:val="TableParagraph"/>
              <w:spacing w:line="259" w:lineRule="exact"/>
              <w:ind w:left="409"/>
              <w:rPr>
                <w:b/>
                <w:sz w:val="24"/>
              </w:rPr>
            </w:pPr>
            <w:r>
              <w:rPr>
                <w:b/>
                <w:sz w:val="24"/>
              </w:rPr>
              <w:t>preço</w:t>
            </w:r>
            <w:r>
              <w:rPr>
                <w:b/>
                <w:spacing w:val="-5"/>
                <w:sz w:val="24"/>
              </w:rPr>
              <w:t> COM</w:t>
            </w:r>
          </w:p>
          <w:p>
            <w:pPr>
              <w:pStyle w:val="TableParagraph"/>
              <w:spacing w:line="261" w:lineRule="exact"/>
              <w:ind w:left="470"/>
              <w:rPr>
                <w:b/>
                <w:sz w:val="24"/>
              </w:rPr>
            </w:pPr>
            <w:r>
              <w:rPr>
                <w:b/>
                <w:sz w:val="24"/>
              </w:rPr>
              <w:t>ICMS </w:t>
            </w:r>
            <w:r>
              <w:rPr>
                <w:b/>
                <w:spacing w:val="-4"/>
                <w:sz w:val="24"/>
              </w:rPr>
              <w:t>(R$)</w:t>
            </w:r>
          </w:p>
        </w:tc>
        <w:tc>
          <w:tcPr>
            <w:tcW w:w="2053" w:type="dxa"/>
            <w:gridSpan w:val="2"/>
          </w:tcPr>
          <w:p>
            <w:pPr>
              <w:pStyle w:val="TableParagraph"/>
              <w:spacing w:line="259" w:lineRule="exact"/>
              <w:ind w:left="429"/>
              <w:rPr>
                <w:b/>
                <w:sz w:val="24"/>
              </w:rPr>
            </w:pPr>
            <w:r>
              <w:rPr>
                <w:b/>
                <w:sz w:val="24"/>
              </w:rPr>
              <w:t>preço</w:t>
            </w:r>
            <w:r>
              <w:rPr>
                <w:b/>
                <w:spacing w:val="-5"/>
                <w:sz w:val="24"/>
              </w:rPr>
              <w:t> SEM</w:t>
            </w:r>
          </w:p>
          <w:p>
            <w:pPr>
              <w:pStyle w:val="TableParagraph"/>
              <w:spacing w:line="261" w:lineRule="exact"/>
              <w:ind w:left="457"/>
              <w:rPr>
                <w:b/>
                <w:sz w:val="24"/>
              </w:rPr>
            </w:pPr>
            <w:r>
              <w:rPr>
                <w:b/>
                <w:sz w:val="24"/>
              </w:rPr>
              <w:t>ICMS </w:t>
            </w:r>
            <w:r>
              <w:rPr>
                <w:b/>
                <w:spacing w:val="-4"/>
                <w:sz w:val="24"/>
              </w:rPr>
              <w:t>(R$)</w:t>
            </w:r>
          </w:p>
        </w:tc>
      </w:tr>
      <w:tr>
        <w:trPr>
          <w:trHeight w:val="539" w:hRule="atLeast"/>
        </w:trPr>
        <w:tc>
          <w:tcPr>
            <w:tcW w:w="810" w:type="dxa"/>
            <w:vMerge/>
            <w:tcBorders>
              <w:top w:val="nil"/>
            </w:tcBorders>
          </w:tcPr>
          <w:p>
            <w:pPr>
              <w:rPr>
                <w:sz w:val="2"/>
                <w:szCs w:val="2"/>
              </w:rPr>
            </w:pPr>
          </w:p>
        </w:tc>
        <w:tc>
          <w:tcPr>
            <w:tcW w:w="4380" w:type="dxa"/>
            <w:vMerge/>
            <w:tcBorders>
              <w:top w:val="nil"/>
            </w:tcBorders>
          </w:tcPr>
          <w:p>
            <w:pPr>
              <w:rPr>
                <w:sz w:val="2"/>
                <w:szCs w:val="2"/>
              </w:rPr>
            </w:pPr>
          </w:p>
        </w:tc>
        <w:tc>
          <w:tcPr>
            <w:tcW w:w="690" w:type="dxa"/>
            <w:vMerge/>
            <w:tcBorders>
              <w:top w:val="nil"/>
            </w:tcBorders>
          </w:tcPr>
          <w:p>
            <w:pPr>
              <w:rPr>
                <w:sz w:val="2"/>
                <w:szCs w:val="2"/>
              </w:rPr>
            </w:pPr>
          </w:p>
        </w:tc>
        <w:tc>
          <w:tcPr>
            <w:tcW w:w="671" w:type="dxa"/>
            <w:vMerge/>
            <w:tcBorders>
              <w:top w:val="nil"/>
            </w:tcBorders>
          </w:tcPr>
          <w:p>
            <w:pPr>
              <w:rPr>
                <w:sz w:val="2"/>
                <w:szCs w:val="2"/>
              </w:rPr>
            </w:pPr>
          </w:p>
        </w:tc>
        <w:tc>
          <w:tcPr>
            <w:tcW w:w="1068" w:type="dxa"/>
          </w:tcPr>
          <w:p>
            <w:pPr>
              <w:pStyle w:val="TableParagraph"/>
              <w:spacing w:line="259" w:lineRule="exact"/>
              <w:ind w:left="45"/>
              <w:jc w:val="center"/>
              <w:rPr>
                <w:b/>
                <w:sz w:val="24"/>
              </w:rPr>
            </w:pPr>
            <w:r>
              <w:rPr>
                <w:b/>
                <w:spacing w:val="-4"/>
                <w:sz w:val="24"/>
              </w:rPr>
              <w:t>preço</w:t>
            </w:r>
          </w:p>
          <w:p>
            <w:pPr>
              <w:pStyle w:val="TableParagraph"/>
              <w:spacing w:line="261" w:lineRule="exact"/>
              <w:ind w:left="45" w:right="14"/>
              <w:jc w:val="center"/>
              <w:rPr>
                <w:b/>
                <w:sz w:val="24"/>
              </w:rPr>
            </w:pPr>
            <w:r>
              <w:rPr>
                <w:b/>
                <w:spacing w:val="-2"/>
                <w:sz w:val="24"/>
              </w:rPr>
              <w:t>unitário</w:t>
            </w:r>
          </w:p>
        </w:tc>
        <w:tc>
          <w:tcPr>
            <w:tcW w:w="1004" w:type="dxa"/>
          </w:tcPr>
          <w:p>
            <w:pPr>
              <w:pStyle w:val="TableParagraph"/>
              <w:spacing w:before="121"/>
              <w:ind w:left="101"/>
              <w:rPr>
                <w:b/>
                <w:sz w:val="24"/>
              </w:rPr>
            </w:pPr>
            <w:r>
              <w:rPr>
                <w:b/>
                <w:spacing w:val="-2"/>
                <w:sz w:val="24"/>
              </w:rPr>
              <w:t>TOTAL</w:t>
            </w:r>
          </w:p>
        </w:tc>
        <w:tc>
          <w:tcPr>
            <w:tcW w:w="1064" w:type="dxa"/>
          </w:tcPr>
          <w:p>
            <w:pPr>
              <w:pStyle w:val="TableParagraph"/>
              <w:spacing w:line="259" w:lineRule="exact"/>
              <w:ind w:left="23"/>
              <w:jc w:val="center"/>
              <w:rPr>
                <w:b/>
                <w:sz w:val="24"/>
              </w:rPr>
            </w:pPr>
            <w:r>
              <w:rPr>
                <w:b/>
                <w:spacing w:val="-4"/>
                <w:sz w:val="24"/>
              </w:rPr>
              <w:t>preço</w:t>
            </w:r>
          </w:p>
          <w:p>
            <w:pPr>
              <w:pStyle w:val="TableParagraph"/>
              <w:spacing w:line="261" w:lineRule="exact"/>
              <w:ind w:left="23" w:right="14"/>
              <w:jc w:val="center"/>
              <w:rPr>
                <w:b/>
                <w:sz w:val="24"/>
              </w:rPr>
            </w:pPr>
            <w:r>
              <w:rPr>
                <w:b/>
                <w:spacing w:val="-2"/>
                <w:sz w:val="24"/>
              </w:rPr>
              <w:t>unitário</w:t>
            </w:r>
          </w:p>
        </w:tc>
        <w:tc>
          <w:tcPr>
            <w:tcW w:w="989" w:type="dxa"/>
          </w:tcPr>
          <w:p>
            <w:pPr>
              <w:pStyle w:val="TableParagraph"/>
              <w:spacing w:before="121"/>
              <w:ind w:left="92"/>
              <w:rPr>
                <w:b/>
                <w:sz w:val="24"/>
              </w:rPr>
            </w:pPr>
            <w:r>
              <w:rPr>
                <w:b/>
                <w:spacing w:val="-2"/>
                <w:sz w:val="24"/>
              </w:rPr>
              <w:t>TOTAL</w:t>
            </w:r>
          </w:p>
        </w:tc>
      </w:tr>
      <w:tr>
        <w:trPr>
          <w:trHeight w:val="4319"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9"/>
              <w:rPr>
                <w:b/>
                <w:sz w:val="24"/>
              </w:rPr>
            </w:pPr>
          </w:p>
          <w:p>
            <w:pPr>
              <w:pStyle w:val="TableParagraph"/>
              <w:ind w:left="27"/>
              <w:jc w:val="center"/>
              <w:rPr>
                <w:sz w:val="24"/>
              </w:rPr>
            </w:pPr>
            <w:r>
              <w:rPr>
                <w:spacing w:val="-10"/>
                <w:sz w:val="24"/>
              </w:rPr>
              <w:t>5</w:t>
            </w:r>
          </w:p>
        </w:tc>
        <w:tc>
          <w:tcPr>
            <w:tcW w:w="4380" w:type="dxa"/>
          </w:tcPr>
          <w:p>
            <w:pPr>
              <w:pStyle w:val="TableParagraph"/>
              <w:spacing w:line="312" w:lineRule="auto" w:before="31"/>
              <w:ind w:left="75" w:right="66"/>
              <w:jc w:val="both"/>
              <w:rPr>
                <w:sz w:val="24"/>
              </w:rPr>
            </w:pPr>
            <w:r>
              <w:rPr>
                <w:sz w:val="24"/>
              </w:rPr>
              <w:t>KIT GASTROSTOMIA, </w:t>
            </w:r>
            <w:r>
              <w:rPr>
                <w:sz w:val="24"/>
              </w:rPr>
              <w:t>COMPOSIÇÃO: TUBO DE GASTROSTOMIA</w:t>
            </w:r>
            <w:r>
              <w:rPr>
                <w:spacing w:val="-12"/>
                <w:sz w:val="24"/>
              </w:rPr>
              <w:t> </w:t>
            </w:r>
            <w:r>
              <w:rPr>
                <w:sz w:val="24"/>
              </w:rPr>
              <w:t>AO NÍVEL DA</w:t>
            </w:r>
            <w:r>
              <w:rPr>
                <w:spacing w:val="-1"/>
                <w:sz w:val="24"/>
              </w:rPr>
              <w:t> </w:t>
            </w:r>
            <w:r>
              <w:rPr>
                <w:sz w:val="24"/>
              </w:rPr>
              <w:t>PELE, EM SILICONE, 20FR</w:t>
            </w:r>
            <w:r>
              <w:rPr>
                <w:spacing w:val="-1"/>
                <w:sz w:val="24"/>
              </w:rPr>
              <w:t> </w:t>
            </w:r>
            <w:r>
              <w:rPr>
                <w:sz w:val="24"/>
              </w:rPr>
              <w:t>A</w:t>
            </w:r>
            <w:r>
              <w:rPr>
                <w:spacing w:val="-1"/>
                <w:sz w:val="24"/>
              </w:rPr>
              <w:t> </w:t>
            </w:r>
            <w:r>
              <w:rPr>
                <w:sz w:val="24"/>
              </w:rPr>
              <w:t>24FR, COMPRIMENTO DE 2CM A 4CM, POSSUINDO</w:t>
            </w:r>
            <w:r>
              <w:rPr>
                <w:spacing w:val="-4"/>
                <w:sz w:val="24"/>
              </w:rPr>
              <w:t> </w:t>
            </w:r>
            <w:r>
              <w:rPr>
                <w:sz w:val="24"/>
              </w:rPr>
              <w:t>SONDAS</w:t>
            </w:r>
            <w:r>
              <w:rPr>
                <w:spacing w:val="-4"/>
                <w:sz w:val="24"/>
              </w:rPr>
              <w:t> </w:t>
            </w:r>
            <w:r>
              <w:rPr>
                <w:sz w:val="24"/>
              </w:rPr>
              <w:t>EXTENSORAS</w:t>
            </w:r>
            <w:r>
              <w:rPr>
                <w:spacing w:val="-4"/>
                <w:sz w:val="24"/>
              </w:rPr>
              <w:t> </w:t>
            </w:r>
            <w:r>
              <w:rPr>
                <w:sz w:val="24"/>
              </w:rPr>
              <w:t>E SERINGA PARA ALIMENTAÇÃO, MODELO: PERCUTANEA/BOTTON.</w:t>
            </w:r>
          </w:p>
          <w:p>
            <w:pPr>
              <w:pStyle w:val="TableParagraph"/>
              <w:spacing w:before="248"/>
              <w:rPr>
                <w:b/>
                <w:sz w:val="24"/>
              </w:rPr>
            </w:pPr>
          </w:p>
          <w:p>
            <w:pPr>
              <w:pStyle w:val="TableParagraph"/>
              <w:spacing w:line="600" w:lineRule="atLeast"/>
              <w:ind w:left="75" w:right="2759"/>
              <w:rPr>
                <w:sz w:val="24"/>
              </w:rPr>
            </w:pPr>
            <w:r>
              <w:rPr>
                <w:sz w:val="24"/>
              </w:rPr>
              <w:t>Marca</w:t>
            </w:r>
            <w:r>
              <w:rPr>
                <w:spacing w:val="-15"/>
                <w:sz w:val="24"/>
              </w:rPr>
              <w:t> </w:t>
            </w:r>
            <w:r>
              <w:rPr>
                <w:sz w:val="24"/>
              </w:rPr>
              <w:t>ofertada: Registro nº:</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9"/>
              <w:rPr>
                <w:b/>
                <w:sz w:val="24"/>
              </w:rPr>
            </w:pPr>
          </w:p>
          <w:p>
            <w:pPr>
              <w:pStyle w:val="TableParagraph"/>
              <w:ind w:left="18" w:right="6"/>
              <w:jc w:val="center"/>
              <w:rPr>
                <w:sz w:val="24"/>
              </w:rPr>
            </w:pPr>
            <w:r>
              <w:rPr>
                <w:spacing w:val="-4"/>
                <w:sz w:val="24"/>
              </w:rPr>
              <w:t>Unid</w:t>
            </w:r>
          </w:p>
        </w:tc>
        <w:tc>
          <w:tcPr>
            <w:tcW w:w="671"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9"/>
              <w:rPr>
                <w:b/>
                <w:sz w:val="24"/>
              </w:rPr>
            </w:pPr>
          </w:p>
          <w:p>
            <w:pPr>
              <w:pStyle w:val="TableParagraph"/>
              <w:ind w:left="28"/>
              <w:jc w:val="center"/>
              <w:rPr>
                <w:sz w:val="24"/>
              </w:rPr>
            </w:pPr>
            <w:r>
              <w:rPr>
                <w:spacing w:val="-5"/>
                <w:sz w:val="24"/>
              </w:rPr>
              <w:t>16</w:t>
            </w:r>
          </w:p>
        </w:tc>
        <w:tc>
          <w:tcPr>
            <w:tcW w:w="1068" w:type="dxa"/>
          </w:tcPr>
          <w:p>
            <w:pPr>
              <w:pStyle w:val="TableParagraph"/>
              <w:rPr>
                <w:sz w:val="24"/>
              </w:rPr>
            </w:pPr>
          </w:p>
        </w:tc>
        <w:tc>
          <w:tcPr>
            <w:tcW w:w="1004" w:type="dxa"/>
          </w:tcPr>
          <w:p>
            <w:pPr>
              <w:pStyle w:val="TableParagraph"/>
              <w:rPr>
                <w:sz w:val="24"/>
              </w:rPr>
            </w:pPr>
          </w:p>
        </w:tc>
        <w:tc>
          <w:tcPr>
            <w:tcW w:w="1064" w:type="dxa"/>
          </w:tcPr>
          <w:p>
            <w:pPr>
              <w:pStyle w:val="TableParagraph"/>
              <w:rPr>
                <w:sz w:val="24"/>
              </w:rPr>
            </w:pPr>
          </w:p>
        </w:tc>
        <w:tc>
          <w:tcPr>
            <w:tcW w:w="989" w:type="dxa"/>
          </w:tcPr>
          <w:p>
            <w:pPr>
              <w:pStyle w:val="TableParagraph"/>
              <w:rPr>
                <w:sz w:val="24"/>
              </w:rPr>
            </w:pPr>
          </w:p>
        </w:tc>
      </w:tr>
      <w:tr>
        <w:trPr>
          <w:trHeight w:val="3959"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5"/>
              <w:rPr>
                <w:b/>
                <w:sz w:val="24"/>
              </w:rPr>
            </w:pPr>
          </w:p>
          <w:p>
            <w:pPr>
              <w:pStyle w:val="TableParagraph"/>
              <w:ind w:left="27"/>
              <w:jc w:val="center"/>
              <w:rPr>
                <w:sz w:val="24"/>
              </w:rPr>
            </w:pPr>
            <w:r>
              <w:rPr>
                <w:spacing w:val="-10"/>
                <w:sz w:val="24"/>
              </w:rPr>
              <w:t>6</w:t>
            </w:r>
          </w:p>
        </w:tc>
        <w:tc>
          <w:tcPr>
            <w:tcW w:w="4380" w:type="dxa"/>
          </w:tcPr>
          <w:p>
            <w:pPr>
              <w:pStyle w:val="TableParagraph"/>
              <w:spacing w:line="312" w:lineRule="auto" w:before="31"/>
              <w:ind w:left="75" w:right="66"/>
              <w:jc w:val="both"/>
              <w:rPr>
                <w:sz w:val="24"/>
              </w:rPr>
            </w:pPr>
            <w:r>
              <w:rPr>
                <w:sz w:val="24"/>
              </w:rPr>
              <w:t>SONDA </w:t>
            </w:r>
            <w:r>
              <w:rPr>
                <w:sz w:val="24"/>
              </w:rPr>
              <w:t>GASTROSTOMIA,MATERIAL: SILICONE, CALIBRE: 24 FR, CAPACIDADE BALAO: 15 ML, ANEL FIXACAO: COM ANEL, GRADUACAO: CENTIMETRO, TIPO CONECTOR: CONECTOR Y.</w:t>
            </w:r>
          </w:p>
          <w:p>
            <w:pPr>
              <w:pStyle w:val="TableParagraph"/>
              <w:spacing w:before="247"/>
              <w:rPr>
                <w:b/>
                <w:sz w:val="24"/>
              </w:rPr>
            </w:pPr>
          </w:p>
          <w:p>
            <w:pPr>
              <w:pStyle w:val="TableParagraph"/>
              <w:spacing w:line="600" w:lineRule="atLeast"/>
              <w:ind w:left="75" w:right="2759"/>
              <w:rPr>
                <w:sz w:val="24"/>
              </w:rPr>
            </w:pPr>
            <w:r>
              <w:rPr>
                <w:sz w:val="24"/>
              </w:rPr>
              <w:t>Marca</w:t>
            </w:r>
            <w:r>
              <w:rPr>
                <w:spacing w:val="-15"/>
                <w:sz w:val="24"/>
              </w:rPr>
              <w:t> </w:t>
            </w:r>
            <w:r>
              <w:rPr>
                <w:sz w:val="24"/>
              </w:rPr>
              <w:t>ofertada: Registro nº:</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5"/>
              <w:rPr>
                <w:b/>
                <w:sz w:val="24"/>
              </w:rPr>
            </w:pPr>
          </w:p>
          <w:p>
            <w:pPr>
              <w:pStyle w:val="TableParagraph"/>
              <w:ind w:left="18" w:right="6"/>
              <w:jc w:val="center"/>
              <w:rPr>
                <w:sz w:val="24"/>
              </w:rPr>
            </w:pPr>
            <w:r>
              <w:rPr>
                <w:spacing w:val="-4"/>
                <w:sz w:val="24"/>
              </w:rPr>
              <w:t>Unid</w:t>
            </w:r>
          </w:p>
        </w:tc>
        <w:tc>
          <w:tcPr>
            <w:tcW w:w="671"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5"/>
              <w:rPr>
                <w:b/>
                <w:sz w:val="24"/>
              </w:rPr>
            </w:pPr>
          </w:p>
          <w:p>
            <w:pPr>
              <w:pStyle w:val="TableParagraph"/>
              <w:ind w:left="28"/>
              <w:jc w:val="center"/>
              <w:rPr>
                <w:sz w:val="24"/>
              </w:rPr>
            </w:pPr>
            <w:r>
              <w:rPr>
                <w:spacing w:val="-5"/>
                <w:sz w:val="24"/>
              </w:rPr>
              <w:t>85</w:t>
            </w:r>
          </w:p>
        </w:tc>
        <w:tc>
          <w:tcPr>
            <w:tcW w:w="1068" w:type="dxa"/>
          </w:tcPr>
          <w:p>
            <w:pPr>
              <w:pStyle w:val="TableParagraph"/>
              <w:rPr>
                <w:sz w:val="24"/>
              </w:rPr>
            </w:pPr>
          </w:p>
        </w:tc>
        <w:tc>
          <w:tcPr>
            <w:tcW w:w="1004" w:type="dxa"/>
          </w:tcPr>
          <w:p>
            <w:pPr>
              <w:pStyle w:val="TableParagraph"/>
              <w:rPr>
                <w:sz w:val="24"/>
              </w:rPr>
            </w:pPr>
          </w:p>
        </w:tc>
        <w:tc>
          <w:tcPr>
            <w:tcW w:w="1064" w:type="dxa"/>
          </w:tcPr>
          <w:p>
            <w:pPr>
              <w:pStyle w:val="TableParagraph"/>
              <w:rPr>
                <w:sz w:val="24"/>
              </w:rPr>
            </w:pPr>
          </w:p>
        </w:tc>
        <w:tc>
          <w:tcPr>
            <w:tcW w:w="989" w:type="dxa"/>
          </w:tcPr>
          <w:p>
            <w:pPr>
              <w:pStyle w:val="TableParagraph"/>
              <w:rPr>
                <w:sz w:val="24"/>
              </w:rPr>
            </w:pPr>
          </w:p>
        </w:tc>
      </w:tr>
    </w:tbl>
    <w:p>
      <w:pPr>
        <w:pStyle w:val="TableParagraph"/>
        <w:spacing w:after="0"/>
        <w:rPr>
          <w:sz w:val="24"/>
        </w:rPr>
        <w:sectPr>
          <w:pgSz w:w="15840" w:h="24480"/>
          <w:pgMar w:top="540" w:bottom="280" w:left="360" w:right="360"/>
        </w:sectPr>
      </w:pPr>
    </w:p>
    <w:p>
      <w:pPr>
        <w:pStyle w:val="BodyText"/>
        <w:spacing w:before="6"/>
        <w:ind w:left="0"/>
        <w:rPr>
          <w:b/>
          <w:sz w:val="2"/>
        </w:rPr>
      </w:pPr>
    </w:p>
    <w:tbl>
      <w:tblPr>
        <w:tblW w:w="0" w:type="auto"/>
        <w:jc w:val="left"/>
        <w:tblInd w:w="22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4414"/>
        <w:gridCol w:w="5486"/>
      </w:tblGrid>
      <w:tr>
        <w:trPr>
          <w:trHeight w:val="959" w:hRule="atLeast"/>
        </w:trPr>
        <w:tc>
          <w:tcPr>
            <w:tcW w:w="780" w:type="dxa"/>
            <w:vMerge w:val="restart"/>
          </w:tcPr>
          <w:p>
            <w:pPr>
              <w:pStyle w:val="TableParagraph"/>
              <w:rPr>
                <w:sz w:val="22"/>
              </w:rPr>
            </w:pPr>
          </w:p>
        </w:tc>
        <w:tc>
          <w:tcPr>
            <w:tcW w:w="4414" w:type="dxa"/>
            <w:vMerge w:val="restart"/>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91"/>
              <w:rPr>
                <w:sz w:val="24"/>
              </w:rPr>
            </w:pPr>
            <w:r>
              <w:rPr>
                <w:spacing w:val="-2"/>
                <w:sz w:val="24"/>
              </w:rPr>
              <w:t>Data:</w:t>
            </w:r>
          </w:p>
        </w:tc>
        <w:tc>
          <w:tcPr>
            <w:tcW w:w="5486" w:type="dxa"/>
          </w:tcPr>
          <w:p>
            <w:pPr>
              <w:pStyle w:val="TableParagraph"/>
              <w:rPr>
                <w:sz w:val="22"/>
              </w:rPr>
            </w:pPr>
          </w:p>
        </w:tc>
      </w:tr>
      <w:tr>
        <w:trPr>
          <w:trHeight w:val="959" w:hRule="atLeast"/>
        </w:trPr>
        <w:tc>
          <w:tcPr>
            <w:tcW w:w="780" w:type="dxa"/>
            <w:vMerge/>
            <w:tcBorders>
              <w:top w:val="nil"/>
            </w:tcBorders>
          </w:tcPr>
          <w:p>
            <w:pPr>
              <w:rPr>
                <w:sz w:val="2"/>
                <w:szCs w:val="2"/>
              </w:rPr>
            </w:pPr>
          </w:p>
        </w:tc>
        <w:tc>
          <w:tcPr>
            <w:tcW w:w="4414" w:type="dxa"/>
            <w:vMerge/>
            <w:tcBorders>
              <w:top w:val="nil"/>
            </w:tcBorders>
          </w:tcPr>
          <w:p>
            <w:pPr>
              <w:rPr>
                <w:sz w:val="2"/>
                <w:szCs w:val="2"/>
              </w:rPr>
            </w:pPr>
          </w:p>
        </w:tc>
        <w:tc>
          <w:tcPr>
            <w:tcW w:w="5486" w:type="dxa"/>
          </w:tcPr>
          <w:p>
            <w:pPr>
              <w:pStyle w:val="TableParagraph"/>
              <w:spacing w:before="31"/>
              <w:ind w:left="1398"/>
              <w:rPr>
                <w:sz w:val="24"/>
              </w:rPr>
            </w:pPr>
            <w:r>
              <w:rPr>
                <w:sz w:val="24"/>
              </w:rPr>
              <w:t>(Assinatura do </w:t>
            </w:r>
            <w:r>
              <w:rPr>
                <w:spacing w:val="-2"/>
                <w:sz w:val="24"/>
              </w:rPr>
              <w:t>responsável)</w:t>
            </w:r>
          </w:p>
        </w:tc>
      </w:tr>
    </w:tbl>
    <w:p>
      <w:pPr>
        <w:pStyle w:val="BodyText"/>
        <w:spacing w:before="0"/>
        <w:ind w:left="0"/>
        <w:rPr>
          <w:b/>
          <w:sz w:val="26"/>
        </w:rPr>
      </w:pPr>
    </w:p>
    <w:p>
      <w:pPr>
        <w:pStyle w:val="BodyText"/>
        <w:spacing w:before="0"/>
        <w:ind w:left="0"/>
        <w:rPr>
          <w:b/>
          <w:sz w:val="26"/>
        </w:rPr>
      </w:pPr>
    </w:p>
    <w:p>
      <w:pPr>
        <w:pStyle w:val="BodyText"/>
        <w:spacing w:before="0"/>
        <w:ind w:left="0"/>
        <w:rPr>
          <w:b/>
          <w:sz w:val="26"/>
        </w:rPr>
      </w:pPr>
    </w:p>
    <w:p>
      <w:pPr>
        <w:pStyle w:val="BodyText"/>
        <w:spacing w:before="0"/>
        <w:ind w:left="0"/>
        <w:rPr>
          <w:b/>
          <w:sz w:val="26"/>
        </w:rPr>
      </w:pPr>
    </w:p>
    <w:p>
      <w:pPr>
        <w:pStyle w:val="BodyText"/>
        <w:spacing w:before="0"/>
        <w:ind w:left="0"/>
        <w:rPr>
          <w:b/>
          <w:sz w:val="26"/>
        </w:rPr>
      </w:pPr>
    </w:p>
    <w:p>
      <w:pPr>
        <w:pStyle w:val="BodyText"/>
        <w:spacing w:before="276"/>
        <w:ind w:left="0"/>
        <w:rPr>
          <w:b/>
          <w:sz w:val="26"/>
        </w:rPr>
      </w:pPr>
    </w:p>
    <w:p>
      <w:pPr>
        <w:pStyle w:val="Heading1"/>
      </w:pPr>
      <w:r>
        <w:rPr/>
        <w:t>ANEXO</w:t>
      </w:r>
      <w:r>
        <w:rPr>
          <w:spacing w:val="-10"/>
        </w:rPr>
        <w:t> </w:t>
      </w:r>
      <w:r>
        <w:rPr/>
        <w:t>VI</w:t>
      </w:r>
      <w:r>
        <w:rPr>
          <w:spacing w:val="-3"/>
        </w:rPr>
        <w:t> </w:t>
      </w:r>
      <w:r>
        <w:rPr/>
        <w:t>-</w:t>
      </w:r>
      <w:r>
        <w:rPr>
          <w:spacing w:val="-4"/>
        </w:rPr>
        <w:t> </w:t>
      </w:r>
      <w:r>
        <w:rPr/>
        <w:t>DECLARAÇÃO</w:t>
      </w:r>
      <w:r>
        <w:rPr>
          <w:spacing w:val="-3"/>
        </w:rPr>
        <w:t> </w:t>
      </w:r>
      <w:r>
        <w:rPr/>
        <w:t>DE</w:t>
      </w:r>
      <w:r>
        <w:rPr>
          <w:spacing w:val="-3"/>
        </w:rPr>
        <w:t> </w:t>
      </w:r>
      <w:r>
        <w:rPr/>
        <w:t>REPRESENTANTE</w:t>
      </w:r>
      <w:r>
        <w:rPr>
          <w:spacing w:val="-4"/>
        </w:rPr>
        <w:t> </w:t>
      </w:r>
      <w:r>
        <w:rPr/>
        <w:t>LEGAL</w:t>
      </w:r>
      <w:r>
        <w:rPr>
          <w:spacing w:val="-16"/>
        </w:rPr>
        <w:t> </w:t>
      </w:r>
      <w:r>
        <w:rPr/>
        <w:t>E</w:t>
      </w:r>
      <w:r>
        <w:rPr>
          <w:spacing w:val="-3"/>
        </w:rPr>
        <w:t> </w:t>
      </w:r>
      <w:r>
        <w:rPr/>
        <w:t>DADOS</w:t>
      </w:r>
      <w:r>
        <w:rPr>
          <w:spacing w:val="-3"/>
        </w:rPr>
        <w:t> </w:t>
      </w:r>
      <w:r>
        <w:rPr>
          <w:spacing w:val="-2"/>
        </w:rPr>
        <w:t>BANCÁRIOS</w:t>
      </w:r>
    </w:p>
    <w:p>
      <w:pPr>
        <w:spacing w:before="256"/>
        <w:ind w:left="14" w:right="0" w:firstLine="0"/>
        <w:jc w:val="center"/>
        <w:rPr>
          <w:b/>
          <w:sz w:val="26"/>
        </w:rPr>
      </w:pPr>
      <w:r>
        <w:rPr>
          <w:b/>
          <w:sz w:val="26"/>
        </w:rPr>
        <w:t>(EM</w:t>
      </w:r>
      <w:r>
        <w:rPr>
          <w:b/>
          <w:spacing w:val="-8"/>
          <w:sz w:val="26"/>
        </w:rPr>
        <w:t> </w:t>
      </w:r>
      <w:r>
        <w:rPr>
          <w:b/>
          <w:sz w:val="26"/>
        </w:rPr>
        <w:t>PAPEL</w:t>
      </w:r>
      <w:r>
        <w:rPr>
          <w:b/>
          <w:spacing w:val="-20"/>
          <w:sz w:val="26"/>
        </w:rPr>
        <w:t> </w:t>
      </w:r>
      <w:r>
        <w:rPr>
          <w:b/>
          <w:sz w:val="26"/>
        </w:rPr>
        <w:t>TIMBRADO</w:t>
      </w:r>
      <w:r>
        <w:rPr>
          <w:b/>
          <w:spacing w:val="-5"/>
          <w:sz w:val="26"/>
        </w:rPr>
        <w:t> </w:t>
      </w:r>
      <w:r>
        <w:rPr>
          <w:b/>
          <w:sz w:val="26"/>
        </w:rPr>
        <w:t>DO</w:t>
      </w:r>
      <w:r>
        <w:rPr>
          <w:b/>
          <w:spacing w:val="-4"/>
          <w:sz w:val="26"/>
        </w:rPr>
        <w:t> </w:t>
      </w:r>
      <w:r>
        <w:rPr>
          <w:b/>
          <w:sz w:val="26"/>
        </w:rPr>
        <w:t>LICITANTE,</w:t>
      </w:r>
      <w:r>
        <w:rPr>
          <w:b/>
          <w:spacing w:val="-5"/>
          <w:sz w:val="26"/>
        </w:rPr>
        <w:t> </w:t>
      </w:r>
      <w:r>
        <w:rPr>
          <w:b/>
          <w:sz w:val="26"/>
        </w:rPr>
        <w:t>DISPENSADO</w:t>
      </w:r>
      <w:r>
        <w:rPr>
          <w:b/>
          <w:spacing w:val="-5"/>
          <w:sz w:val="26"/>
        </w:rPr>
        <w:t> </w:t>
      </w:r>
      <w:r>
        <w:rPr>
          <w:b/>
          <w:sz w:val="26"/>
        </w:rPr>
        <w:t>EM</w:t>
      </w:r>
      <w:r>
        <w:rPr>
          <w:b/>
          <w:spacing w:val="-5"/>
          <w:sz w:val="26"/>
        </w:rPr>
        <w:t> </w:t>
      </w:r>
      <w:r>
        <w:rPr>
          <w:b/>
          <w:sz w:val="26"/>
        </w:rPr>
        <w:t>CASO</w:t>
      </w:r>
      <w:r>
        <w:rPr>
          <w:b/>
          <w:spacing w:val="-4"/>
          <w:sz w:val="26"/>
        </w:rPr>
        <w:t> </w:t>
      </w:r>
      <w:r>
        <w:rPr>
          <w:b/>
          <w:sz w:val="26"/>
        </w:rPr>
        <w:t>DE</w:t>
      </w:r>
      <w:r>
        <w:rPr>
          <w:b/>
          <w:spacing w:val="-5"/>
          <w:sz w:val="26"/>
        </w:rPr>
        <w:t> </w:t>
      </w:r>
      <w:r>
        <w:rPr>
          <w:b/>
          <w:sz w:val="26"/>
        </w:rPr>
        <w:t>CARIMBO</w:t>
      </w:r>
      <w:r>
        <w:rPr>
          <w:b/>
          <w:spacing w:val="-5"/>
          <w:sz w:val="26"/>
        </w:rPr>
        <w:t> </w:t>
      </w:r>
      <w:r>
        <w:rPr>
          <w:b/>
          <w:sz w:val="26"/>
        </w:rPr>
        <w:t>COM</w:t>
      </w:r>
      <w:r>
        <w:rPr>
          <w:b/>
          <w:spacing w:val="-4"/>
          <w:sz w:val="26"/>
        </w:rPr>
        <w:t> </w:t>
      </w:r>
      <w:r>
        <w:rPr>
          <w:b/>
          <w:spacing w:val="-2"/>
          <w:sz w:val="26"/>
        </w:rPr>
        <w:t>CNPJ)</w:t>
      </w:r>
    </w:p>
    <w:p>
      <w:pPr>
        <w:pStyle w:val="BodyText"/>
        <w:spacing w:before="260"/>
      </w:pPr>
      <w:r>
        <w:rPr/>
        <w:t>Local e </w:t>
      </w:r>
      <w:r>
        <w:rPr>
          <w:spacing w:val="-2"/>
        </w:rPr>
        <w:t>data:</w:t>
      </w:r>
    </w:p>
    <w:p>
      <w:pPr>
        <w:pStyle w:val="BodyText"/>
        <w:spacing w:before="114"/>
      </w:pPr>
      <w:r>
        <w:rPr>
          <w:spacing w:val="-10"/>
        </w:rPr>
        <w:t>À</w:t>
      </w:r>
    </w:p>
    <w:p>
      <w:pPr>
        <w:pStyle w:val="BodyText"/>
        <w:spacing w:before="11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080/2026: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4"/>
        <w:ind w:left="0"/>
      </w:pPr>
    </w:p>
    <w:p>
      <w:pPr>
        <w:spacing w:before="0"/>
        <w:ind w:left="14" w:right="0" w:firstLine="0"/>
        <w:jc w:val="center"/>
        <w:rPr>
          <w:sz w:val="22"/>
        </w:rPr>
      </w:pPr>
      <w:r>
        <w:rPr>
          <w:spacing w:val="-2"/>
          <w:sz w:val="22"/>
        </w:rPr>
        <w:t>ENTIDADE</w:t>
      </w:r>
    </w:p>
    <w:p>
      <w:pPr>
        <w:pStyle w:val="BodyText"/>
        <w:spacing w:before="4"/>
        <w:ind w:left="0"/>
        <w:rPr>
          <w:sz w:val="22"/>
        </w:rPr>
      </w:pPr>
    </w:p>
    <w:p>
      <w:pPr>
        <w:spacing w:line="484" w:lineRule="auto" w:before="0"/>
        <w:ind w:left="2362" w:right="2090"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9"/>
        <w:ind w:left="0"/>
        <w:rPr>
          <w:sz w:val="20"/>
        </w:rPr>
      </w:pPr>
      <w:r>
        <w:rPr>
          <w:sz w:val="20"/>
        </w:rPr>
        <mc:AlternateContent>
          <mc:Choice Requires="wps">
            <w:drawing>
              <wp:anchor distT="0" distB="0" distL="0" distR="0" allowOverlap="1" layoutInCell="1" locked="0" behindDoc="1" simplePos="0" relativeHeight="487595520">
                <wp:simplePos x="0" y="0"/>
                <wp:positionH relativeFrom="page">
                  <wp:posOffset>457187</wp:posOffset>
                </wp:positionH>
                <wp:positionV relativeFrom="paragraph">
                  <wp:posOffset>167319</wp:posOffset>
                </wp:positionV>
                <wp:extent cx="9153525" cy="28575"/>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3.174761pt;width:720.75pt;height:2.25pt;mso-position-horizontal-relative:page;mso-position-vertical-relative:paragraph;z-index:-15720960;mso-wrap-distance-left:0;mso-wrap-distance-right:0" id="docshape25" coordorigin="720,263" coordsize="14415,45" path="m15135,293l720,293,720,308,15135,308,15135,293xm15135,263l720,263,720,278,15135,278,15135,263xe" filled="true" fillcolor="#333333" stroked="false">
                <v:path arrowok="t"/>
                <v:fill type="solid"/>
                <w10:wrap type="topAndBottom"/>
              </v:shape>
            </w:pict>
          </mc:Fallback>
        </mc:AlternateContent>
      </w:r>
    </w:p>
    <w:p>
      <w:pPr>
        <w:tabs>
          <w:tab w:pos="13485" w:val="left" w:leader="none"/>
        </w:tabs>
        <w:spacing w:before="23"/>
        <w:ind w:left="35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260007/014352/2025</w:t>
      </w:r>
      <w:r>
        <w:rPr>
          <w:rFonts w:ascii="Calibri" w:hAnsi="Calibri"/>
          <w:sz w:val="18"/>
        </w:rPr>
        <w:tab/>
        <w:t>SEI nº </w:t>
      </w:r>
      <w:r>
        <w:rPr>
          <w:rFonts w:ascii="Calibri" w:hAnsi="Calibri"/>
          <w:spacing w:val="-2"/>
          <w:sz w:val="18"/>
        </w:rPr>
        <w:t>133222343</w:t>
      </w:r>
    </w:p>
    <w:sectPr>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0">
    <w:multiLevelType w:val="hybridMultilevel"/>
    <w:lvl w:ilvl="0">
      <w:start w:val="0"/>
      <w:numFmt w:val="bullet"/>
      <w:lvlText w:val="-"/>
      <w:lvlJc w:val="left"/>
      <w:pPr>
        <w:ind w:left="576" w:hanging="20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041" w:hanging="200"/>
      </w:pPr>
      <w:rPr>
        <w:rFonts w:hint="default"/>
        <w:lang w:val="pt-PT" w:eastAsia="en-US" w:bidi="ar-SA"/>
      </w:rPr>
    </w:lvl>
    <w:lvl w:ilvl="2">
      <w:start w:val="0"/>
      <w:numFmt w:val="bullet"/>
      <w:lvlText w:val="•"/>
      <w:lvlJc w:val="left"/>
      <w:pPr>
        <w:ind w:left="1502" w:hanging="200"/>
      </w:pPr>
      <w:rPr>
        <w:rFonts w:hint="default"/>
        <w:lang w:val="pt-PT" w:eastAsia="en-US" w:bidi="ar-SA"/>
      </w:rPr>
    </w:lvl>
    <w:lvl w:ilvl="3">
      <w:start w:val="0"/>
      <w:numFmt w:val="bullet"/>
      <w:lvlText w:val="•"/>
      <w:lvlJc w:val="left"/>
      <w:pPr>
        <w:ind w:left="1963" w:hanging="200"/>
      </w:pPr>
      <w:rPr>
        <w:rFonts w:hint="default"/>
        <w:lang w:val="pt-PT" w:eastAsia="en-US" w:bidi="ar-SA"/>
      </w:rPr>
    </w:lvl>
    <w:lvl w:ilvl="4">
      <w:start w:val="0"/>
      <w:numFmt w:val="bullet"/>
      <w:lvlText w:val="•"/>
      <w:lvlJc w:val="left"/>
      <w:pPr>
        <w:ind w:left="2424" w:hanging="200"/>
      </w:pPr>
      <w:rPr>
        <w:rFonts w:hint="default"/>
        <w:lang w:val="pt-PT" w:eastAsia="en-US" w:bidi="ar-SA"/>
      </w:rPr>
    </w:lvl>
    <w:lvl w:ilvl="5">
      <w:start w:val="0"/>
      <w:numFmt w:val="bullet"/>
      <w:lvlText w:val="•"/>
      <w:lvlJc w:val="left"/>
      <w:pPr>
        <w:ind w:left="2885" w:hanging="200"/>
      </w:pPr>
      <w:rPr>
        <w:rFonts w:hint="default"/>
        <w:lang w:val="pt-PT" w:eastAsia="en-US" w:bidi="ar-SA"/>
      </w:rPr>
    </w:lvl>
    <w:lvl w:ilvl="6">
      <w:start w:val="0"/>
      <w:numFmt w:val="bullet"/>
      <w:lvlText w:val="•"/>
      <w:lvlJc w:val="left"/>
      <w:pPr>
        <w:ind w:left="3346" w:hanging="200"/>
      </w:pPr>
      <w:rPr>
        <w:rFonts w:hint="default"/>
        <w:lang w:val="pt-PT" w:eastAsia="en-US" w:bidi="ar-SA"/>
      </w:rPr>
    </w:lvl>
    <w:lvl w:ilvl="7">
      <w:start w:val="0"/>
      <w:numFmt w:val="bullet"/>
      <w:lvlText w:val="•"/>
      <w:lvlJc w:val="left"/>
      <w:pPr>
        <w:ind w:left="3807" w:hanging="200"/>
      </w:pPr>
      <w:rPr>
        <w:rFonts w:hint="default"/>
        <w:lang w:val="pt-PT" w:eastAsia="en-US" w:bidi="ar-SA"/>
      </w:rPr>
    </w:lvl>
    <w:lvl w:ilvl="8">
      <w:start w:val="0"/>
      <w:numFmt w:val="bullet"/>
      <w:lvlText w:val="•"/>
      <w:lvlJc w:val="left"/>
      <w:pPr>
        <w:ind w:left="4268" w:hanging="200"/>
      </w:pPr>
      <w:rPr>
        <w:rFonts w:hint="default"/>
        <w:lang w:val="pt-PT" w:eastAsia="en-US" w:bidi="ar-SA"/>
      </w:rPr>
    </w:lvl>
  </w:abstractNum>
  <w:abstractNum w:abstractNumId="59">
    <w:multiLevelType w:val="hybridMultilevel"/>
    <w:lvl w:ilvl="0">
      <w:start w:val="0"/>
      <w:numFmt w:val="bullet"/>
      <w:lvlText w:val="-"/>
      <w:lvlJc w:val="left"/>
      <w:pPr>
        <w:ind w:left="450" w:hanging="14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46"/>
      </w:pPr>
      <w:rPr>
        <w:rFonts w:hint="default"/>
        <w:lang w:val="pt-PT" w:eastAsia="en-US" w:bidi="ar-SA"/>
      </w:rPr>
    </w:lvl>
    <w:lvl w:ilvl="2">
      <w:start w:val="0"/>
      <w:numFmt w:val="bullet"/>
      <w:lvlText w:val="•"/>
      <w:lvlJc w:val="left"/>
      <w:pPr>
        <w:ind w:left="3376" w:hanging="146"/>
      </w:pPr>
      <w:rPr>
        <w:rFonts w:hint="default"/>
        <w:lang w:val="pt-PT" w:eastAsia="en-US" w:bidi="ar-SA"/>
      </w:rPr>
    </w:lvl>
    <w:lvl w:ilvl="3">
      <w:start w:val="0"/>
      <w:numFmt w:val="bullet"/>
      <w:lvlText w:val="•"/>
      <w:lvlJc w:val="left"/>
      <w:pPr>
        <w:ind w:left="4844" w:hanging="146"/>
      </w:pPr>
      <w:rPr>
        <w:rFonts w:hint="default"/>
        <w:lang w:val="pt-PT" w:eastAsia="en-US" w:bidi="ar-SA"/>
      </w:rPr>
    </w:lvl>
    <w:lvl w:ilvl="4">
      <w:start w:val="0"/>
      <w:numFmt w:val="bullet"/>
      <w:lvlText w:val="•"/>
      <w:lvlJc w:val="left"/>
      <w:pPr>
        <w:ind w:left="6312" w:hanging="146"/>
      </w:pPr>
      <w:rPr>
        <w:rFonts w:hint="default"/>
        <w:lang w:val="pt-PT" w:eastAsia="en-US" w:bidi="ar-SA"/>
      </w:rPr>
    </w:lvl>
    <w:lvl w:ilvl="5">
      <w:start w:val="0"/>
      <w:numFmt w:val="bullet"/>
      <w:lvlText w:val="•"/>
      <w:lvlJc w:val="left"/>
      <w:pPr>
        <w:ind w:left="7780" w:hanging="146"/>
      </w:pPr>
      <w:rPr>
        <w:rFonts w:hint="default"/>
        <w:lang w:val="pt-PT" w:eastAsia="en-US" w:bidi="ar-SA"/>
      </w:rPr>
    </w:lvl>
    <w:lvl w:ilvl="6">
      <w:start w:val="0"/>
      <w:numFmt w:val="bullet"/>
      <w:lvlText w:val="•"/>
      <w:lvlJc w:val="left"/>
      <w:pPr>
        <w:ind w:left="9248" w:hanging="146"/>
      </w:pPr>
      <w:rPr>
        <w:rFonts w:hint="default"/>
        <w:lang w:val="pt-PT" w:eastAsia="en-US" w:bidi="ar-SA"/>
      </w:rPr>
    </w:lvl>
    <w:lvl w:ilvl="7">
      <w:start w:val="0"/>
      <w:numFmt w:val="bullet"/>
      <w:lvlText w:val="•"/>
      <w:lvlJc w:val="left"/>
      <w:pPr>
        <w:ind w:left="10716" w:hanging="146"/>
      </w:pPr>
      <w:rPr>
        <w:rFonts w:hint="default"/>
        <w:lang w:val="pt-PT" w:eastAsia="en-US" w:bidi="ar-SA"/>
      </w:rPr>
    </w:lvl>
    <w:lvl w:ilvl="8">
      <w:start w:val="0"/>
      <w:numFmt w:val="bullet"/>
      <w:lvlText w:val="•"/>
      <w:lvlJc w:val="left"/>
      <w:pPr>
        <w:ind w:left="12184" w:hanging="146"/>
      </w:pPr>
      <w:rPr>
        <w:rFonts w:hint="default"/>
        <w:lang w:val="pt-PT" w:eastAsia="en-US" w:bidi="ar-SA"/>
      </w:rPr>
    </w:lvl>
  </w:abstractNum>
  <w:abstractNum w:abstractNumId="58">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57">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56">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55">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54">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53">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52">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1">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0">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4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8">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47">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46">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4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4">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4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2">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1">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9">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61"/>
      </w:pPr>
      <w:rPr>
        <w:rFonts w:hint="default"/>
        <w:lang w:val="pt-PT" w:eastAsia="en-US" w:bidi="ar-SA"/>
      </w:rPr>
    </w:lvl>
    <w:lvl w:ilvl="5">
      <w:start w:val="0"/>
      <w:numFmt w:val="bullet"/>
      <w:lvlText w:val="•"/>
      <w:lvlJc w:val="left"/>
      <w:pPr>
        <w:ind w:left="7780" w:hanging="761"/>
      </w:pPr>
      <w:rPr>
        <w:rFonts w:hint="default"/>
        <w:lang w:val="pt-PT" w:eastAsia="en-US" w:bidi="ar-SA"/>
      </w:rPr>
    </w:lvl>
    <w:lvl w:ilvl="6">
      <w:start w:val="0"/>
      <w:numFmt w:val="bullet"/>
      <w:lvlText w:val="•"/>
      <w:lvlJc w:val="left"/>
      <w:pPr>
        <w:ind w:left="9248" w:hanging="761"/>
      </w:pPr>
      <w:rPr>
        <w:rFonts w:hint="default"/>
        <w:lang w:val="pt-PT" w:eastAsia="en-US" w:bidi="ar-SA"/>
      </w:rPr>
    </w:lvl>
    <w:lvl w:ilvl="7">
      <w:start w:val="0"/>
      <w:numFmt w:val="bullet"/>
      <w:lvlText w:val="•"/>
      <w:lvlJc w:val="left"/>
      <w:pPr>
        <w:ind w:left="10716" w:hanging="761"/>
      </w:pPr>
      <w:rPr>
        <w:rFonts w:hint="default"/>
        <w:lang w:val="pt-PT" w:eastAsia="en-US" w:bidi="ar-SA"/>
      </w:rPr>
    </w:lvl>
    <w:lvl w:ilvl="8">
      <w:start w:val="0"/>
      <w:numFmt w:val="bullet"/>
      <w:lvlText w:val="•"/>
      <w:lvlJc w:val="left"/>
      <w:pPr>
        <w:ind w:left="12184" w:hanging="761"/>
      </w:pPr>
      <w:rPr>
        <w:rFonts w:hint="default"/>
        <w:lang w:val="pt-PT" w:eastAsia="en-US" w:bidi="ar-SA"/>
      </w:rPr>
    </w:lvl>
  </w:abstractNum>
  <w:abstractNum w:abstractNumId="38">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37">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36">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35">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727"/>
      </w:pPr>
      <w:rPr>
        <w:rFonts w:hint="default"/>
        <w:lang w:val="pt-PT" w:eastAsia="en-US" w:bidi="ar-SA"/>
      </w:rPr>
    </w:lvl>
    <w:lvl w:ilvl="2">
      <w:start w:val="0"/>
      <w:numFmt w:val="bullet"/>
      <w:lvlText w:val="•"/>
      <w:lvlJc w:val="left"/>
      <w:pPr>
        <w:ind w:left="3968" w:hanging="727"/>
      </w:pPr>
      <w:rPr>
        <w:rFonts w:hint="default"/>
        <w:lang w:val="pt-PT" w:eastAsia="en-US" w:bidi="ar-SA"/>
      </w:rPr>
    </w:lvl>
    <w:lvl w:ilvl="3">
      <w:start w:val="0"/>
      <w:numFmt w:val="bullet"/>
      <w:lvlText w:val="•"/>
      <w:lvlJc w:val="left"/>
      <w:pPr>
        <w:ind w:left="5362" w:hanging="727"/>
      </w:pPr>
      <w:rPr>
        <w:rFonts w:hint="default"/>
        <w:lang w:val="pt-PT" w:eastAsia="en-US" w:bidi="ar-SA"/>
      </w:rPr>
    </w:lvl>
    <w:lvl w:ilvl="4">
      <w:start w:val="0"/>
      <w:numFmt w:val="bullet"/>
      <w:lvlText w:val="•"/>
      <w:lvlJc w:val="left"/>
      <w:pPr>
        <w:ind w:left="6756" w:hanging="727"/>
      </w:pPr>
      <w:rPr>
        <w:rFonts w:hint="default"/>
        <w:lang w:val="pt-PT" w:eastAsia="en-US" w:bidi="ar-SA"/>
      </w:rPr>
    </w:lvl>
    <w:lvl w:ilvl="5">
      <w:start w:val="0"/>
      <w:numFmt w:val="bullet"/>
      <w:lvlText w:val="•"/>
      <w:lvlJc w:val="left"/>
      <w:pPr>
        <w:ind w:left="8150" w:hanging="727"/>
      </w:pPr>
      <w:rPr>
        <w:rFonts w:hint="default"/>
        <w:lang w:val="pt-PT" w:eastAsia="en-US" w:bidi="ar-SA"/>
      </w:rPr>
    </w:lvl>
    <w:lvl w:ilvl="6">
      <w:start w:val="0"/>
      <w:numFmt w:val="bullet"/>
      <w:lvlText w:val="•"/>
      <w:lvlJc w:val="left"/>
      <w:pPr>
        <w:ind w:left="9544" w:hanging="727"/>
      </w:pPr>
      <w:rPr>
        <w:rFonts w:hint="default"/>
        <w:lang w:val="pt-PT" w:eastAsia="en-US" w:bidi="ar-SA"/>
      </w:rPr>
    </w:lvl>
    <w:lvl w:ilvl="7">
      <w:start w:val="0"/>
      <w:numFmt w:val="bullet"/>
      <w:lvlText w:val="•"/>
      <w:lvlJc w:val="left"/>
      <w:pPr>
        <w:ind w:left="10938" w:hanging="727"/>
      </w:pPr>
      <w:rPr>
        <w:rFonts w:hint="default"/>
        <w:lang w:val="pt-PT" w:eastAsia="en-US" w:bidi="ar-SA"/>
      </w:rPr>
    </w:lvl>
    <w:lvl w:ilvl="8">
      <w:start w:val="0"/>
      <w:numFmt w:val="bullet"/>
      <w:lvlText w:val="•"/>
      <w:lvlJc w:val="left"/>
      <w:pPr>
        <w:ind w:left="12332" w:hanging="727"/>
      </w:pPr>
      <w:rPr>
        <w:rFonts w:hint="default"/>
        <w:lang w:val="pt-PT" w:eastAsia="en-US" w:bidi="ar-SA"/>
      </w:rPr>
    </w:lvl>
  </w:abstractNum>
  <w:abstractNum w:abstractNumId="34">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33">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2">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1">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9">
    <w:multiLevelType w:val="hybridMultilevel"/>
    <w:lvl w:ilvl="0">
      <w:start w:val="2"/>
      <w:numFmt w:val="decimal"/>
      <w:lvlText w:val="%1"/>
      <w:lvlJc w:val="left"/>
      <w:pPr>
        <w:ind w:left="450" w:hanging="501"/>
        <w:jc w:val="left"/>
      </w:pPr>
      <w:rPr>
        <w:rFonts w:hint="default"/>
        <w:lang w:val="pt-PT" w:eastAsia="en-US" w:bidi="ar-SA"/>
      </w:rPr>
    </w:lvl>
    <w:lvl w:ilvl="1">
      <w:start w:val="1"/>
      <w:numFmt w:val="decimal"/>
      <w:lvlText w:val="%1.%2"/>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4"/>
      </w:pPr>
      <w:rPr>
        <w:rFonts w:hint="default"/>
        <w:lang w:val="pt-PT" w:eastAsia="en-US" w:bidi="ar-SA"/>
      </w:rPr>
    </w:lvl>
    <w:lvl w:ilvl="4">
      <w:start w:val="0"/>
      <w:numFmt w:val="bullet"/>
      <w:lvlText w:val="•"/>
      <w:lvlJc w:val="left"/>
      <w:pPr>
        <w:ind w:left="6312" w:hanging="544"/>
      </w:pPr>
      <w:rPr>
        <w:rFonts w:hint="default"/>
        <w:lang w:val="pt-PT" w:eastAsia="en-US" w:bidi="ar-SA"/>
      </w:rPr>
    </w:lvl>
    <w:lvl w:ilvl="5">
      <w:start w:val="0"/>
      <w:numFmt w:val="bullet"/>
      <w:lvlText w:val="•"/>
      <w:lvlJc w:val="left"/>
      <w:pPr>
        <w:ind w:left="7780" w:hanging="544"/>
      </w:pPr>
      <w:rPr>
        <w:rFonts w:hint="default"/>
        <w:lang w:val="pt-PT" w:eastAsia="en-US" w:bidi="ar-SA"/>
      </w:rPr>
    </w:lvl>
    <w:lvl w:ilvl="6">
      <w:start w:val="0"/>
      <w:numFmt w:val="bullet"/>
      <w:lvlText w:val="•"/>
      <w:lvlJc w:val="left"/>
      <w:pPr>
        <w:ind w:left="9248" w:hanging="544"/>
      </w:pPr>
      <w:rPr>
        <w:rFonts w:hint="default"/>
        <w:lang w:val="pt-PT" w:eastAsia="en-US" w:bidi="ar-SA"/>
      </w:rPr>
    </w:lvl>
    <w:lvl w:ilvl="7">
      <w:start w:val="0"/>
      <w:numFmt w:val="bullet"/>
      <w:lvlText w:val="•"/>
      <w:lvlJc w:val="left"/>
      <w:pPr>
        <w:ind w:left="10716" w:hanging="544"/>
      </w:pPr>
      <w:rPr>
        <w:rFonts w:hint="default"/>
        <w:lang w:val="pt-PT" w:eastAsia="en-US" w:bidi="ar-SA"/>
      </w:rPr>
    </w:lvl>
    <w:lvl w:ilvl="8">
      <w:start w:val="0"/>
      <w:numFmt w:val="bullet"/>
      <w:lvlText w:val="•"/>
      <w:lvlJc w:val="left"/>
      <w:pPr>
        <w:ind w:left="12184" w:hanging="544"/>
      </w:pPr>
      <w:rPr>
        <w:rFonts w:hint="default"/>
        <w:lang w:val="pt-PT" w:eastAsia="en-US" w:bidi="ar-SA"/>
      </w:rPr>
    </w:lvl>
  </w:abstractNum>
  <w:abstractNum w:abstractNumId="28">
    <w:multiLevelType w:val="hybridMultilevel"/>
    <w:lvl w:ilvl="0">
      <w:start w:val="1"/>
      <w:numFmt w:val="decimal"/>
      <w:lvlText w:val="%1"/>
      <w:lvlJc w:val="left"/>
      <w:pPr>
        <w:ind w:left="1676" w:hanging="1227"/>
        <w:jc w:val="left"/>
      </w:pPr>
      <w:rPr>
        <w:rFonts w:hint="default"/>
        <w:lang w:val="pt-PT" w:eastAsia="en-US" w:bidi="ar-SA"/>
      </w:rPr>
    </w:lvl>
    <w:lvl w:ilvl="1">
      <w:start w:val="1"/>
      <w:numFmt w:val="decimal"/>
      <w:lvlText w:val="%1.%2"/>
      <w:lvlJc w:val="left"/>
      <w:pPr>
        <w:ind w:left="1676" w:hanging="12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666" w:hanging="840"/>
      </w:pPr>
      <w:rPr>
        <w:rFonts w:hint="default"/>
        <w:lang w:val="pt-PT" w:eastAsia="en-US" w:bidi="ar-SA"/>
      </w:rPr>
    </w:lvl>
    <w:lvl w:ilvl="4">
      <w:start w:val="0"/>
      <w:numFmt w:val="bullet"/>
      <w:lvlText w:val="•"/>
      <w:lvlJc w:val="left"/>
      <w:pPr>
        <w:ind w:left="6160" w:hanging="840"/>
      </w:pPr>
      <w:rPr>
        <w:rFonts w:hint="default"/>
        <w:lang w:val="pt-PT" w:eastAsia="en-US" w:bidi="ar-SA"/>
      </w:rPr>
    </w:lvl>
    <w:lvl w:ilvl="5">
      <w:start w:val="0"/>
      <w:numFmt w:val="bullet"/>
      <w:lvlText w:val="•"/>
      <w:lvlJc w:val="left"/>
      <w:pPr>
        <w:ind w:left="7653" w:hanging="840"/>
      </w:pPr>
      <w:rPr>
        <w:rFonts w:hint="default"/>
        <w:lang w:val="pt-PT" w:eastAsia="en-US" w:bidi="ar-SA"/>
      </w:rPr>
    </w:lvl>
    <w:lvl w:ilvl="6">
      <w:start w:val="0"/>
      <w:numFmt w:val="bullet"/>
      <w:lvlText w:val="•"/>
      <w:lvlJc w:val="left"/>
      <w:pPr>
        <w:ind w:left="9146" w:hanging="840"/>
      </w:pPr>
      <w:rPr>
        <w:rFonts w:hint="default"/>
        <w:lang w:val="pt-PT" w:eastAsia="en-US" w:bidi="ar-SA"/>
      </w:rPr>
    </w:lvl>
    <w:lvl w:ilvl="7">
      <w:start w:val="0"/>
      <w:numFmt w:val="bullet"/>
      <w:lvlText w:val="•"/>
      <w:lvlJc w:val="left"/>
      <w:pPr>
        <w:ind w:left="10640" w:hanging="840"/>
      </w:pPr>
      <w:rPr>
        <w:rFonts w:hint="default"/>
        <w:lang w:val="pt-PT" w:eastAsia="en-US" w:bidi="ar-SA"/>
      </w:rPr>
    </w:lvl>
    <w:lvl w:ilvl="8">
      <w:start w:val="0"/>
      <w:numFmt w:val="bullet"/>
      <w:lvlText w:val="•"/>
      <w:lvlJc w:val="left"/>
      <w:pPr>
        <w:ind w:left="12133" w:hanging="840"/>
      </w:pPr>
      <w:rPr>
        <w:rFonts w:hint="default"/>
        <w:lang w:val="pt-PT" w:eastAsia="en-US" w:bidi="ar-SA"/>
      </w:rPr>
    </w:lvl>
  </w:abstractNum>
  <w:abstractNum w:abstractNumId="27">
    <w:multiLevelType w:val="hybridMultilevel"/>
    <w:lvl w:ilvl="0">
      <w:start w:val="6"/>
      <w:numFmt w:val="decimal"/>
      <w:lvlText w:val="%1"/>
      <w:lvlJc w:val="left"/>
      <w:pPr>
        <w:ind w:left="1230" w:hanging="780"/>
        <w:jc w:val="left"/>
      </w:pPr>
      <w:rPr>
        <w:rFonts w:hint="default"/>
        <w:lang w:val="pt-PT" w:eastAsia="en-US" w:bidi="ar-SA"/>
      </w:rPr>
    </w:lvl>
    <w:lvl w:ilvl="1">
      <w:start w:val="5"/>
      <w:numFmt w:val="decimal"/>
      <w:lvlText w:val="%1.%2"/>
      <w:lvlJc w:val="left"/>
      <w:pPr>
        <w:ind w:left="1230" w:hanging="780"/>
        <w:jc w:val="left"/>
      </w:pPr>
      <w:rPr>
        <w:rFonts w:hint="default"/>
        <w:lang w:val="pt-PT" w:eastAsia="en-US" w:bidi="ar-SA"/>
      </w:rPr>
    </w:lvl>
    <w:lvl w:ilvl="2">
      <w:start w:val="1"/>
      <w:numFmt w:val="decimal"/>
      <w:lvlText w:val="%1.%2.%3"/>
      <w:lvlJc w:val="left"/>
      <w:pPr>
        <w:ind w:left="1230" w:hanging="780"/>
        <w:jc w:val="left"/>
      </w:pPr>
      <w:rPr>
        <w:rFonts w:hint="default"/>
        <w:lang w:val="pt-PT" w:eastAsia="en-US" w:bidi="ar-SA"/>
      </w:rPr>
    </w:lvl>
    <w:lvl w:ilvl="3">
      <w:start w:val="2"/>
      <w:numFmt w:val="decimal"/>
      <w:lvlText w:val="%1.%2.%3.%4."/>
      <w:lvlJc w:val="left"/>
      <w:pPr>
        <w:ind w:left="123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780" w:hanging="780"/>
      </w:pPr>
      <w:rPr>
        <w:rFonts w:hint="default"/>
        <w:lang w:val="pt-PT" w:eastAsia="en-US" w:bidi="ar-SA"/>
      </w:rPr>
    </w:lvl>
    <w:lvl w:ilvl="5">
      <w:start w:val="0"/>
      <w:numFmt w:val="bullet"/>
      <w:lvlText w:val="•"/>
      <w:lvlJc w:val="left"/>
      <w:pPr>
        <w:ind w:left="8170" w:hanging="780"/>
      </w:pPr>
      <w:rPr>
        <w:rFonts w:hint="default"/>
        <w:lang w:val="pt-PT" w:eastAsia="en-US" w:bidi="ar-SA"/>
      </w:rPr>
    </w:lvl>
    <w:lvl w:ilvl="6">
      <w:start w:val="0"/>
      <w:numFmt w:val="bullet"/>
      <w:lvlText w:val="•"/>
      <w:lvlJc w:val="left"/>
      <w:pPr>
        <w:ind w:left="9560" w:hanging="780"/>
      </w:pPr>
      <w:rPr>
        <w:rFonts w:hint="default"/>
        <w:lang w:val="pt-PT" w:eastAsia="en-US" w:bidi="ar-SA"/>
      </w:rPr>
    </w:lvl>
    <w:lvl w:ilvl="7">
      <w:start w:val="0"/>
      <w:numFmt w:val="bullet"/>
      <w:lvlText w:val="•"/>
      <w:lvlJc w:val="left"/>
      <w:pPr>
        <w:ind w:left="10950" w:hanging="780"/>
      </w:pPr>
      <w:rPr>
        <w:rFonts w:hint="default"/>
        <w:lang w:val="pt-PT" w:eastAsia="en-US" w:bidi="ar-SA"/>
      </w:rPr>
    </w:lvl>
    <w:lvl w:ilvl="8">
      <w:start w:val="0"/>
      <w:numFmt w:val="bullet"/>
      <w:lvlText w:val="•"/>
      <w:lvlJc w:val="left"/>
      <w:pPr>
        <w:ind w:left="12340" w:hanging="780"/>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59"/>
        <w:jc w:val="left"/>
      </w:pPr>
      <w:rPr>
        <w:rFonts w:hint="default"/>
        <w:spacing w:val="0"/>
        <w:w w:val="100"/>
        <w:lang w:val="pt-PT" w:eastAsia="en-US" w:bidi="ar-SA"/>
      </w:rPr>
    </w:lvl>
    <w:lvl w:ilvl="2">
      <w:start w:val="1"/>
      <w:numFmt w:val="decimal"/>
      <w:lvlText w:val="%1.%2.%3."/>
      <w:lvlJc w:val="left"/>
      <w:pPr>
        <w:ind w:left="450" w:hanging="4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1220" w:hanging="459"/>
      </w:pPr>
      <w:rPr>
        <w:rFonts w:hint="default"/>
        <w:lang w:val="pt-PT" w:eastAsia="en-US" w:bidi="ar-SA"/>
      </w:rPr>
    </w:lvl>
    <w:lvl w:ilvl="6">
      <w:start w:val="0"/>
      <w:numFmt w:val="bullet"/>
      <w:lvlText w:val="•"/>
      <w:lvlJc w:val="left"/>
      <w:pPr>
        <w:ind w:left="1340" w:hanging="459"/>
      </w:pPr>
      <w:rPr>
        <w:rFonts w:hint="default"/>
        <w:lang w:val="pt-PT" w:eastAsia="en-US" w:bidi="ar-SA"/>
      </w:rPr>
    </w:lvl>
    <w:lvl w:ilvl="7">
      <w:start w:val="0"/>
      <w:numFmt w:val="bullet"/>
      <w:lvlText w:val="•"/>
      <w:lvlJc w:val="left"/>
      <w:pPr>
        <w:ind w:left="4785" w:hanging="459"/>
      </w:pPr>
      <w:rPr>
        <w:rFonts w:hint="default"/>
        <w:lang w:val="pt-PT" w:eastAsia="en-US" w:bidi="ar-SA"/>
      </w:rPr>
    </w:lvl>
    <w:lvl w:ilvl="8">
      <w:start w:val="0"/>
      <w:numFmt w:val="bullet"/>
      <w:lvlText w:val="•"/>
      <w:lvlJc w:val="left"/>
      <w:pPr>
        <w:ind w:left="8230" w:hanging="459"/>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1"/>
      </w:pPr>
      <w:rPr>
        <w:rFonts w:hint="default"/>
        <w:lang w:val="pt-PT" w:eastAsia="en-US" w:bidi="ar-SA"/>
      </w:rPr>
    </w:lvl>
    <w:lvl w:ilvl="4">
      <w:start w:val="0"/>
      <w:numFmt w:val="bullet"/>
      <w:lvlText w:val="•"/>
      <w:lvlJc w:val="left"/>
      <w:pPr>
        <w:ind w:left="5573" w:hanging="541"/>
      </w:pPr>
      <w:rPr>
        <w:rFonts w:hint="default"/>
        <w:lang w:val="pt-PT" w:eastAsia="en-US" w:bidi="ar-SA"/>
      </w:rPr>
    </w:lvl>
    <w:lvl w:ilvl="5">
      <w:start w:val="0"/>
      <w:numFmt w:val="bullet"/>
      <w:lvlText w:val="•"/>
      <w:lvlJc w:val="left"/>
      <w:pPr>
        <w:ind w:left="7164" w:hanging="541"/>
      </w:pPr>
      <w:rPr>
        <w:rFonts w:hint="default"/>
        <w:lang w:val="pt-PT" w:eastAsia="en-US" w:bidi="ar-SA"/>
      </w:rPr>
    </w:lvl>
    <w:lvl w:ilvl="6">
      <w:start w:val="0"/>
      <w:numFmt w:val="bullet"/>
      <w:lvlText w:val="•"/>
      <w:lvlJc w:val="left"/>
      <w:pPr>
        <w:ind w:left="8755" w:hanging="541"/>
      </w:pPr>
      <w:rPr>
        <w:rFonts w:hint="default"/>
        <w:lang w:val="pt-PT" w:eastAsia="en-US" w:bidi="ar-SA"/>
      </w:rPr>
    </w:lvl>
    <w:lvl w:ilvl="7">
      <w:start w:val="0"/>
      <w:numFmt w:val="bullet"/>
      <w:lvlText w:val="•"/>
      <w:lvlJc w:val="left"/>
      <w:pPr>
        <w:ind w:left="10346" w:hanging="541"/>
      </w:pPr>
      <w:rPr>
        <w:rFonts w:hint="default"/>
        <w:lang w:val="pt-PT" w:eastAsia="en-US" w:bidi="ar-SA"/>
      </w:rPr>
    </w:lvl>
    <w:lvl w:ilvl="8">
      <w:start w:val="0"/>
      <w:numFmt w:val="bullet"/>
      <w:lvlText w:val="•"/>
      <w:lvlJc w:val="left"/>
      <w:pPr>
        <w:ind w:left="11937" w:hanging="541"/>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870" w:hanging="420"/>
        <w:jc w:val="left"/>
      </w:pPr>
      <w:rPr>
        <w:rFonts w:hint="default"/>
        <w:spacing w:val="0"/>
        <w:w w:val="100"/>
        <w:lang w:val="pt-PT" w:eastAsia="en-US" w:bidi="ar-SA"/>
      </w:rPr>
    </w:lvl>
    <w:lvl w:ilvl="1">
      <w:start w:val="1"/>
      <w:numFmt w:val="decimal"/>
      <w:lvlText w:val="%1.%2."/>
      <w:lvlJc w:val="left"/>
      <w:pPr>
        <w:ind w:left="450" w:hanging="8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44" w:hanging="885"/>
      </w:pPr>
      <w:rPr>
        <w:rFonts w:hint="default"/>
        <w:lang w:val="pt-PT" w:eastAsia="en-US" w:bidi="ar-SA"/>
      </w:rPr>
    </w:lvl>
    <w:lvl w:ilvl="3">
      <w:start w:val="0"/>
      <w:numFmt w:val="bullet"/>
      <w:lvlText w:val="•"/>
      <w:lvlJc w:val="left"/>
      <w:pPr>
        <w:ind w:left="4028" w:hanging="885"/>
      </w:pPr>
      <w:rPr>
        <w:rFonts w:hint="default"/>
        <w:lang w:val="pt-PT" w:eastAsia="en-US" w:bidi="ar-SA"/>
      </w:rPr>
    </w:lvl>
    <w:lvl w:ilvl="4">
      <w:start w:val="0"/>
      <w:numFmt w:val="bullet"/>
      <w:lvlText w:val="•"/>
      <w:lvlJc w:val="left"/>
      <w:pPr>
        <w:ind w:left="5613" w:hanging="885"/>
      </w:pPr>
      <w:rPr>
        <w:rFonts w:hint="default"/>
        <w:lang w:val="pt-PT" w:eastAsia="en-US" w:bidi="ar-SA"/>
      </w:rPr>
    </w:lvl>
    <w:lvl w:ilvl="5">
      <w:start w:val="0"/>
      <w:numFmt w:val="bullet"/>
      <w:lvlText w:val="•"/>
      <w:lvlJc w:val="left"/>
      <w:pPr>
        <w:ind w:left="7197" w:hanging="885"/>
      </w:pPr>
      <w:rPr>
        <w:rFonts w:hint="default"/>
        <w:lang w:val="pt-PT" w:eastAsia="en-US" w:bidi="ar-SA"/>
      </w:rPr>
    </w:lvl>
    <w:lvl w:ilvl="6">
      <w:start w:val="0"/>
      <w:numFmt w:val="bullet"/>
      <w:lvlText w:val="•"/>
      <w:lvlJc w:val="left"/>
      <w:pPr>
        <w:ind w:left="8782" w:hanging="885"/>
      </w:pPr>
      <w:rPr>
        <w:rFonts w:hint="default"/>
        <w:lang w:val="pt-PT" w:eastAsia="en-US" w:bidi="ar-SA"/>
      </w:rPr>
    </w:lvl>
    <w:lvl w:ilvl="7">
      <w:start w:val="0"/>
      <w:numFmt w:val="bullet"/>
      <w:lvlText w:val="•"/>
      <w:lvlJc w:val="left"/>
      <w:pPr>
        <w:ind w:left="10366" w:hanging="885"/>
      </w:pPr>
      <w:rPr>
        <w:rFonts w:hint="default"/>
        <w:lang w:val="pt-PT" w:eastAsia="en-US" w:bidi="ar-SA"/>
      </w:rPr>
    </w:lvl>
    <w:lvl w:ilvl="8">
      <w:start w:val="0"/>
      <w:numFmt w:val="bullet"/>
      <w:lvlText w:val="•"/>
      <w:lvlJc w:val="left"/>
      <w:pPr>
        <w:ind w:left="11951" w:hanging="885"/>
      </w:pPr>
      <w:rPr>
        <w:rFonts w:hint="default"/>
        <w:lang w:val="pt-PT" w:eastAsia="en-US" w:bidi="ar-SA"/>
      </w:rPr>
    </w:lvl>
  </w:abstract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14"/>
      <w:jc w:val="center"/>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689" w:hanging="240"/>
      <w:outlineLvl w:val="2"/>
    </w:pPr>
    <w:rPr>
      <w:rFonts w:ascii="Times New Roman" w:hAnsi="Times New Roman" w:eastAsia="Times New Roman" w:cs="Times New Roman"/>
      <w:b/>
      <w:bCs/>
      <w:sz w:val="24"/>
      <w:szCs w:val="24"/>
      <w:lang w:val="pt-PT" w:eastAsia="en-US" w:bidi="ar-SA"/>
    </w:rPr>
  </w:style>
  <w:style w:styleId="Heading3" w:type="paragraph">
    <w:name w:val="Heading 3"/>
    <w:basedOn w:val="Normal"/>
    <w:uiPriority w:val="1"/>
    <w:qFormat/>
    <w:pPr>
      <w:ind w:left="869" w:hanging="420"/>
      <w:outlineLvl w:val="3"/>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www.planalto.gov.br/ccivil_03/_ato2019-2022/2021/lei/L14133.htm#art28" TargetMode="External"/><Relationship Id="rId34" Type="http://schemas.openxmlformats.org/officeDocument/2006/relationships/hyperlink" Target="https://www.planalto.gov.br/ccivil_03/constituicao/constituicao.htm#art37" TargetMode="External"/><Relationship Id="rId35" Type="http://schemas.openxmlformats.org/officeDocument/2006/relationships/hyperlink" Target="https://leisestaduais.com.br/rj/decreto-n-48816-2023-rio-de-janeiro-regulamenta-a-fase-preparatoria-das-contratacoes-de-que-trata-a-lei-n-14133-de-1-de-abril-de-2021-no-ambito-da-administracao-publica-estadual-direta-autarquica-e-fundacional" TargetMode="External"/><Relationship Id="rId36" Type="http://schemas.openxmlformats.org/officeDocument/2006/relationships/hyperlink" Target="https://sei.rj.gov.br/sei/controlador.php?acao=protocolo_visualizar&amp;id_protocolo=104040522&amp;id_procedimento_atual=121736449&amp;infra_sistema=100000100&amp;infra_unidade_atual=120007803&amp;infra_hash=d1ffc9a024cd8158899dbae294ffccb318507bcb8c786a1f108f77d747856a7979edc274489c734566a3f8ad7b3f91a29bee7f94d9f1bdf4494aa8d7d1a4a5fe43b9b4ac0989406ab44297a4544a5e88e388333e634c110fed5c6f58a6f2d640" TargetMode="External"/><Relationship Id="rId37" Type="http://schemas.openxmlformats.org/officeDocument/2006/relationships/hyperlink" Target="https://sei.rj.gov.br/sei/controlador.php?acao=protocolo_visualizar&amp;id_protocolo=115723240&amp;id_procedimento_atual=121736449&amp;infra_sistema=100000100&amp;infra_unidade_atual=120007803&amp;infra_hash=755058164d0c80b86daabc0dd30948874642ffff2b0dd73042237cba23153df879edc274489c734566a3f8ad7b3f91a29bee7f94d9f1bdf4494aa8d7d1a4a5fe43b9b4ac0989406ab44297a4544a5e88e388333e634c110fed5c6f58a6f2d640" TargetMode="External"/><Relationship Id="rId38" Type="http://schemas.openxmlformats.org/officeDocument/2006/relationships/hyperlink" Target="https://sei.rj.gov.br/sei/controlador.php?acao=protocolo_visualizar&amp;id_protocolo=123731267&amp;id_procedimento_atual=121736449&amp;infra_sistema=100000100&amp;infra_unidade_atual=120007803&amp;infra_hash=cf05f44839c6be79eef0f9100f5d4714534b422ed76331079cb5f6825f95fcfa79edc274489c734566a3f8ad7b3f91a29bee7f94d9f1bdf4494aa8d7d1a4a5fe43b9b4ac0989406ab44297a4544a5e88e388333e634c110fed5c6f58a6f2d640" TargetMode="External"/><Relationship Id="rId39" Type="http://schemas.openxmlformats.org/officeDocument/2006/relationships/hyperlink" Target="https://leisestaduais.com.br/rj/decreto-n-48816-2023-rio-de-janeiro-regulamenta-a-fase-preparatoria-das-contratacoes-de-que-trata-a-lei-n-14133-de-1-de-abril-de-2021-no-ambito-da-administracao-publica-estadual-direta-autarquica-e-fundacional#artigo_7" TargetMode="External"/><Relationship Id="rId40" Type="http://schemas.openxmlformats.org/officeDocument/2006/relationships/hyperlink" Target="https://sei.rj.gov.br/sei/controlador.php?acao=protocolo_visualizar&amp;id_protocolo=125015446&amp;id_procedimento_atual=121736449&amp;infra_sistema=100000100&amp;infra_unidade_atual=120007803&amp;infra_hash=eddce2a545d28476b04cfedb7bb63f8ecf2d45e99609030770badaa794649e5979edc274489c734566a3f8ad7b3f91a29bee7f94d9f1bdf4494aa8d7d1a4a5fe43b9b4ac0989406ab44297a4544a5e88e388333e634c110fed5c6f58a6f2d640" TargetMode="External"/><Relationship Id="rId41" Type="http://schemas.openxmlformats.org/officeDocument/2006/relationships/hyperlink" Target="https://sei.rj.gov.br/sei/controlador.php?acao=protocolo_visualizar&amp;id_protocolo=124691271&amp;id_procedimento_atual=121736449&amp;infra_sistema=100000100&amp;infra_unidade_atual=120007803&amp;infra_hash=a8e4cb5ef3b62ffba1c8d8c682b6b92db13cc3a570dbaba68e52f22abb340da379edc274489c734566a3f8ad7b3f91a29bee7f94d9f1bdf4494aa8d7d1a4a5fe43b9b4ac0989406ab44297a4544a5e88e388333e634c110fed5c6f58a6f2d640" TargetMode="External"/><Relationship Id="rId42"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_ato2019-2022/2021/lei/L14133.htm#art107" TargetMode="External"/><Relationship Id="rId44" Type="http://schemas.openxmlformats.org/officeDocument/2006/relationships/hyperlink" Target="https://www.planalto.gov.br/ccivil_03/_ato2019-2022/2021/lei/L14133.htm#art58" TargetMode="External"/><Relationship Id="rId45" Type="http://schemas.openxmlformats.org/officeDocument/2006/relationships/hyperlink" Target="https://sei.rj.gov.br/sei/controlador.php?acao=protocolo_visualizar&amp;id_protocolo=123731473&amp;id_procedimento_atual=121736449&amp;infra_sistema=100000100&amp;infra_unidade_atual=120007803&amp;infra_hash=0a0c4347f6f9b1424e2595986f2062f7138b33c37c91f757851a91b911909d8b79edc274489c734566a3f8ad7b3f91a29bee7f94d9f1bdf4494aa8d7d1a4a5fe43b9b4ac0989406ab44297a4544a5e88e388333e634c110fed5c6f58a6f2d640" TargetMode="External"/><Relationship Id="rId46" Type="http://schemas.openxmlformats.org/officeDocument/2006/relationships/hyperlink" Target="https://sei.rj.gov.br/sei/controlador.php?acao=protocolo_visualizar&amp;id_protocolo=123731299&amp;id_procedimento_atual=121736449&amp;infra_sistema=100000100&amp;infra_unidade_atual=120007803&amp;infra_hash=710abc7f1ba58692b8adf0a196cd1bb99c6453a562c5e1b9ff159aebcb1693f779edc274489c734566a3f8ad7b3f91a29bee7f94d9f1bdf4494aa8d7d1a4a5fe43b9b4ac0989406ab44297a4544a5e88e388333e634c110fed5c6f58a6f2d640" TargetMode="External"/><Relationship Id="rId47" Type="http://schemas.openxmlformats.org/officeDocument/2006/relationships/hyperlink" Target="https://www.planalto.gov.br/ccivil_03/_ato2019-2022/2021/lei/L14133.htm#art96" TargetMode="External"/><Relationship Id="rId48" Type="http://schemas.openxmlformats.org/officeDocument/2006/relationships/hyperlink" Target="http://alerjln1.alerj.rj.gov.br/contlei.nsf/c8aa0900025feef6032564ec0060dfff/0b110d0140b3d479832581c3005b82ad?OpenDocument&amp;Highlight=0%2C7753" TargetMode="External"/><Relationship Id="rId49" Type="http://schemas.openxmlformats.org/officeDocument/2006/relationships/hyperlink" Target="https://sei.rj.gov.br/sei/controlador.php?acao=protocolo_visualizar&amp;id_protocolo=125015254&amp;id_procedimento_atual=121736449&amp;infra_sistema=100000100&amp;infra_unidade_atual=120007803&amp;infra_hash=946083b74f949e4c604ebf70d97d3d073069f9f72ada8bfaf955c016e65eb16779edc274489c734566a3f8ad7b3f91a29bee7f94d9f1bdf4494aa8d7d1a4a5fe43b9b4ac0989406ab44297a4544a5e88e388333e634c110fed5c6f58a6f2d640" TargetMode="External"/><Relationship Id="rId50" Type="http://schemas.openxmlformats.org/officeDocument/2006/relationships/hyperlink" Target="http://www.portaldoempreendedor.gov.br/" TargetMode="External"/><Relationship Id="rId51" Type="http://schemas.openxmlformats.org/officeDocument/2006/relationships/hyperlink" Target="https://bvsms.saude.gov.br/bvs/publicacoes/anvisa/cartilha_licitacao.pdf" TargetMode="External"/><Relationship Id="rId52" Type="http://schemas.openxmlformats.org/officeDocument/2006/relationships/hyperlink" Target="https://www.planalto.gov.br/ccivil_03/_ato2019-2022/2021/lei/L14133.htm#art155" TargetMode="External"/><Relationship Id="rId53" Type="http://schemas.openxmlformats.org/officeDocument/2006/relationships/hyperlink" Target="https://sei.rj.gov.br/sei/controlador.php?acao=protocolo_visualizar&amp;id_protocolo=125015248&amp;id_procedimento_atual=121736449&amp;infra_sistema=100000100&amp;infra_unidade_atual=120007803&amp;infra_hash=45bafae277dbf11d5b43c36d4259fcfb8ff73b5462e940b3535300d589d7322579edc274489c734566a3f8ad7b3f91a29bee7f94d9f1bdf4494aa8d7d1a4a5fe43b9b4ac0989406ab44297a4544a5e88e388333e634c110fed5c6f58a6f2d640" TargetMode="External"/><Relationship Id="rId54" Type="http://schemas.openxmlformats.org/officeDocument/2006/relationships/hyperlink" Target="https://sei.rj.gov.br/sei/controlador.php?acao=protocolo_visualizar&amp;id_protocolo=125015259&amp;id_procedimento_atual=121736449&amp;infra_sistema=100000100&amp;infra_unidade_atual=120007803&amp;infra_hash=8ba23b78f66cb6b814b0366936818528bf2e308c88fd55e4715146c6df45c40979edc274489c734566a3f8ad7b3f91a29bee7f94d9f1bdf4494aa8d7d1a4a5fe43b9b4ac0989406ab44297a4544a5e88e388333e634c110fed5c6f58a6f2d640" TargetMode="External"/><Relationship Id="rId55" Type="http://schemas.openxmlformats.org/officeDocument/2006/relationships/hyperlink" Target="https://leisestaduais.com.br/rj/decreto-n-48817-2023-rio-de-janeiro-regulamenta-a-gestao-e-a-fiscalizacao-das-contratacoes-no-ambito-da-administracao-publica-estadual-direta-autarquica-e-fundacional-e-da-outras-providencias#%3A~%3Atext%3DREGULAMENTA%20A%20GEST%C3%83O%20E%20A%2CFUNDACIONAL%20E%20D%C3%81%20OUTRAS%20PROVID%C3%8ANCIAS.%26text%3DArt.%2Cestadual%20direta%2C%20aut%C3%A1rquica%20e%20fundacional" TargetMode="External"/><Relationship Id="rId56" Type="http://schemas.openxmlformats.org/officeDocument/2006/relationships/hyperlink" Target="https://www.planalto.gov.br/ccivil_03/_ato2019-2022/2021/lei/L14133.htm#art156" TargetMode="External"/><Relationship Id="rId57" Type="http://schemas.openxmlformats.org/officeDocument/2006/relationships/hyperlink" Target="http://www.planalto.gov.br/ccivil_03/_ato2019-2022/2021/lei/L14133.htm#art137" TargetMode="External"/><Relationship Id="rId58" Type="http://schemas.openxmlformats.org/officeDocument/2006/relationships/hyperlink" Target="https://www.planalto.gov.br/ccivil_03/leis/l8078compilado.htm" TargetMode="External"/><Relationship Id="rId59" Type="http://schemas.openxmlformats.org/officeDocument/2006/relationships/hyperlink" Target="http://www.planalto.gov.br/ccivil_03/_ato2019-2022/2021/lei/L14133.htm#art116" TargetMode="External"/><Relationship Id="rId60" Type="http://schemas.openxmlformats.org/officeDocument/2006/relationships/hyperlink" Target="http://www.planalto.gov.br/ccivil_03/_ato2019-2022/2021/lei/L14133.htm#art124" TargetMode="External"/><Relationship Id="rId61" Type="http://schemas.openxmlformats.org/officeDocument/2006/relationships/hyperlink" Target="http://www.planalto.gov.br/ccivil_03/_ato2019-2022/2021/lei/L14133.htm#art131" TargetMode="External"/><Relationship Id="rId62" Type="http://schemas.openxmlformats.org/officeDocument/2006/relationships/image" Target="media/image4.png"/><Relationship Id="rId63" Type="http://schemas.openxmlformats.org/officeDocument/2006/relationships/hyperlink" Target="http://www.planalto.gov.br/ccivil_03/_ato2019-2022/2021/lei/L14133.htm#art136" TargetMode="External"/><Relationship Id="rId64" Type="http://schemas.openxmlformats.org/officeDocument/2006/relationships/hyperlink" Target="http://www.planalto.gov.br/ccivil_03/_ato2019-2022/2021/lei/L14133.htm#art94" TargetMode="External"/><Relationship Id="rId65" Type="http://schemas.openxmlformats.org/officeDocument/2006/relationships/hyperlink" Target="https://www.planalto.gov.br/ccivil_03/_ato2011-2014/2011/lei/l12527.htm#art8%C2%A72" TargetMode="External"/><Relationship Id="rId6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SEI-260007/014352/2025</dc:title>
  <dcterms:created xsi:type="dcterms:W3CDTF">2026-06-02T13:21:39Z</dcterms:created>
  <dcterms:modified xsi:type="dcterms:W3CDTF">2026-06-02T13:21:39Z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2026-06-02T00:00:00Z</vt:filetime>
  </property>
  <property fmtid="{D5CDD505-2E9C-101B-9397-08002B2CF9AE}" pid="4" name="Creator">
    <vt:lpwstr>Mozilla/5.0 (Windows NT 10.0; Win64; x64) AppleWebKit/537.36 (KHTML, like Gecko) Chrome/148.0.0.0 Safari/537.36</vt:lpwstr>
  </property>
  <property fmtid="{D5CDD505-2E9C-101B-9397-08002B2CF9AE}" pid="5" name="LastSaved">
    <vt:filetime>2026-06-02T00:00:00Z</vt:filetime>
  </property>
  <property fmtid="{D5CDD505-2E9C-101B-9397-08002B2CF9AE}" pid="6" name="Producer">
    <vt:lpwstr>Skia/PDF m148</vt:lpwstr>
  </property>
</Properties>
</file>