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spacing w:before="0"/>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260007/013875/2025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15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220/2026</w:t>
      </w:r>
    </w:p>
    <w:p>
      <w:pPr>
        <w:pStyle w:val="BodyText"/>
        <w:spacing w:before="0"/>
        <w:ind w:left="0"/>
        <w:rPr>
          <w:b/>
          <w:sz w:val="26"/>
        </w:rPr>
      </w:pPr>
    </w:p>
    <w:p>
      <w:pPr>
        <w:pStyle w:val="BodyText"/>
        <w:spacing w:before="67"/>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1"/>
        <w:spacing w:line="273" w:lineRule="exact"/>
        <w:ind w:left="449" w:firstLine="0"/>
      </w:pPr>
      <w:r>
        <w:rPr>
          <w:b w:val="0"/>
        </w:rPr>
        <w:t>OBJETO:</w:t>
      </w:r>
      <w:r>
        <w:rPr>
          <w:b w:val="0"/>
          <w:spacing w:val="8"/>
        </w:rPr>
        <w:t> </w:t>
      </w:r>
      <w:r>
        <w:rPr/>
        <w:t>AQUISIÇÃO</w:t>
      </w:r>
      <w:r>
        <w:rPr>
          <w:spacing w:val="10"/>
        </w:rPr>
        <w:t> </w:t>
      </w:r>
      <w:r>
        <w:rPr/>
        <w:t>DE</w:t>
      </w:r>
      <w:r>
        <w:rPr>
          <w:spacing w:val="11"/>
        </w:rPr>
        <w:t> </w:t>
      </w:r>
      <w:r>
        <w:rPr/>
        <w:t>MATERIAL</w:t>
      </w:r>
      <w:r>
        <w:rPr>
          <w:spacing w:val="-2"/>
        </w:rPr>
        <w:t> </w:t>
      </w:r>
      <w:r>
        <w:rPr/>
        <w:t>DE</w:t>
      </w:r>
      <w:r>
        <w:rPr>
          <w:spacing w:val="11"/>
        </w:rPr>
        <w:t> </w:t>
      </w:r>
      <w:r>
        <w:rPr/>
        <w:t>LABORATÓRIO</w:t>
      </w:r>
      <w:r>
        <w:rPr>
          <w:spacing w:val="10"/>
        </w:rPr>
        <w:t> </w:t>
      </w:r>
      <w:r>
        <w:rPr/>
        <w:t>(ANTICORPOS)</w:t>
      </w:r>
      <w:r>
        <w:rPr>
          <w:spacing w:val="11"/>
        </w:rPr>
        <w:t> </w:t>
      </w:r>
      <w:r>
        <w:rPr/>
        <w:t>PARA</w:t>
      </w:r>
      <w:r>
        <w:rPr>
          <w:spacing w:val="-14"/>
        </w:rPr>
        <w:t> </w:t>
      </w:r>
      <w:r>
        <w:rPr/>
        <w:t>A</w:t>
      </w:r>
      <w:r>
        <w:rPr>
          <w:spacing w:val="-2"/>
        </w:rPr>
        <w:t> </w:t>
      </w:r>
      <w:r>
        <w:rPr/>
        <w:t>DISCIPLINA</w:t>
      </w:r>
      <w:r>
        <w:rPr>
          <w:spacing w:val="-1"/>
        </w:rPr>
        <w:t> </w:t>
      </w:r>
      <w:r>
        <w:rPr/>
        <w:t>DE</w:t>
      </w:r>
      <w:r>
        <w:rPr>
          <w:spacing w:val="-1"/>
        </w:rPr>
        <w:t> </w:t>
      </w:r>
      <w:r>
        <w:rPr/>
        <w:t>ANATOMIA</w:t>
      </w:r>
      <w:r>
        <w:rPr>
          <w:spacing w:val="-1"/>
        </w:rPr>
        <w:t> </w:t>
      </w:r>
      <w:r>
        <w:rPr>
          <w:spacing w:val="-2"/>
        </w:rPr>
        <w:t>PATOLÓGICA</w:t>
      </w:r>
    </w:p>
    <w:p>
      <w:pPr>
        <w:pStyle w:val="BodyText"/>
        <w:spacing w:line="273" w:lineRule="exact" w:before="0"/>
      </w:pPr>
      <w:r>
        <w:rPr>
          <w:b/>
        </w:rPr>
        <w:t>DO HUPE</w:t>
      </w:r>
      <w:r>
        <w:rPr/>
        <w:t>, na forma estabelecida neste Edital e 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63.055,25 (</w:t>
      </w:r>
      <w:r>
        <w:rPr>
          <w:b/>
          <w:color w:val="333333"/>
          <w:sz w:val="24"/>
        </w:rPr>
        <w:t>sessenta e</w:t>
      </w:r>
      <w:r>
        <w:rPr>
          <w:b/>
          <w:color w:val="333333"/>
          <w:spacing w:val="-1"/>
          <w:sz w:val="24"/>
        </w:rPr>
        <w:t> </w:t>
      </w:r>
      <w:r>
        <w:rPr>
          <w:b/>
          <w:color w:val="333333"/>
          <w:sz w:val="24"/>
        </w:rPr>
        <w:t>três mil e</w:t>
      </w:r>
      <w:r>
        <w:rPr>
          <w:b/>
          <w:color w:val="333333"/>
          <w:spacing w:val="-1"/>
          <w:sz w:val="24"/>
        </w:rPr>
        <w:t> </w:t>
      </w:r>
      <w:r>
        <w:rPr>
          <w:b/>
          <w:color w:val="333333"/>
          <w:sz w:val="24"/>
        </w:rPr>
        <w:t>cinquenta e cinco</w:t>
      </w:r>
      <w:r>
        <w:rPr>
          <w:b/>
          <w:color w:val="333333"/>
          <w:spacing w:val="-1"/>
          <w:sz w:val="24"/>
        </w:rPr>
        <w:t> </w:t>
      </w:r>
      <w:r>
        <w:rPr>
          <w:b/>
          <w:color w:val="333333"/>
          <w:sz w:val="24"/>
        </w:rPr>
        <w:t>reais e vinte</w:t>
      </w:r>
      <w:r>
        <w:rPr>
          <w:b/>
          <w:color w:val="333333"/>
          <w:spacing w:val="-1"/>
          <w:sz w:val="24"/>
        </w:rPr>
        <w:t> </w:t>
      </w:r>
      <w:r>
        <w:rPr>
          <w:b/>
          <w:color w:val="333333"/>
          <w:sz w:val="24"/>
        </w:rPr>
        <w:t>e cinco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pPr>
      <w:r>
        <w:rPr/>
        <w:t>Dia 27/07/2026 às 10h (horário de </w:t>
      </w:r>
      <w:r>
        <w:rPr>
          <w:spacing w:val="-2"/>
        </w:rPr>
        <w:t>Brasília)</w:t>
      </w:r>
    </w:p>
    <w:p>
      <w:pPr>
        <w:pStyle w:val="BodyText"/>
        <w:spacing w:before="228"/>
        <w:ind w:left="0"/>
        <w:rPr>
          <w:b/>
        </w:rPr>
      </w:pPr>
    </w:p>
    <w:p>
      <w:pPr>
        <w:pStyle w:val="BodyText"/>
        <w:spacing w:before="0"/>
      </w:pPr>
      <w:r>
        <w:rPr/>
        <w:t>CRITÉRIO DE </w:t>
      </w:r>
      <w:r>
        <w:rPr>
          <w:spacing w:val="-2"/>
        </w:rPr>
        <w:t>JULGAMENTO:</w:t>
      </w:r>
    </w:p>
    <w:p>
      <w:pPr>
        <w:pStyle w:val="Heading2"/>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197"/>
        <w:ind w:left="0"/>
      </w:pPr>
    </w:p>
    <w:p>
      <w:pPr>
        <w:pStyle w:val="Title"/>
        <w:spacing w:line="446" w:lineRule="auto" w:before="1"/>
        <w:ind w:left="5372" w:right="4972" w:firstLine="693"/>
      </w:pPr>
      <w:r>
        <w:rPr/>
        <w:t>EDITAL DE LICITAÇÃO PREGÃO</w:t>
      </w:r>
      <w:r>
        <w:rPr>
          <w:spacing w:val="-13"/>
        </w:rPr>
        <w:t> </w:t>
      </w:r>
      <w:r>
        <w:rPr/>
        <w:t>ELETRÔNICO</w:t>
      </w:r>
      <w:r>
        <w:rPr>
          <w:spacing w:val="-13"/>
        </w:rPr>
        <w:t> </w:t>
      </w:r>
      <w:r>
        <w:rPr/>
        <w:t>Nº</w:t>
      </w:r>
      <w:r>
        <w:rPr>
          <w:spacing w:val="-13"/>
        </w:rPr>
        <w:t> </w:t>
      </w:r>
      <w:r>
        <w:rPr/>
        <w:t>220/2026</w:t>
      </w:r>
    </w:p>
    <w:p>
      <w:pPr>
        <w:pStyle w:val="BodyText"/>
        <w:spacing w:before="111"/>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SEI-260007/013875/2025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065" w:val="left" w:leader="none"/>
        </w:tabs>
        <w:spacing w:line="273" w:lineRule="exact" w:before="0" w:after="0"/>
        <w:ind w:left="1065" w:right="0" w:hanging="616"/>
        <w:jc w:val="left"/>
        <w:rPr>
          <w:b/>
          <w:sz w:val="24"/>
        </w:rPr>
      </w:pPr>
      <w:r>
        <w:rPr>
          <w:sz w:val="24"/>
        </w:rPr>
        <w:t>O</w:t>
      </w:r>
      <w:r>
        <w:rPr>
          <w:spacing w:val="21"/>
          <w:sz w:val="24"/>
        </w:rPr>
        <w:t> </w:t>
      </w:r>
      <w:r>
        <w:rPr>
          <w:sz w:val="24"/>
        </w:rPr>
        <w:t>objeto</w:t>
      </w:r>
      <w:r>
        <w:rPr>
          <w:spacing w:val="21"/>
          <w:sz w:val="24"/>
        </w:rPr>
        <w:t> </w:t>
      </w:r>
      <w:r>
        <w:rPr>
          <w:sz w:val="24"/>
        </w:rPr>
        <w:t>da</w:t>
      </w:r>
      <w:r>
        <w:rPr>
          <w:spacing w:val="22"/>
          <w:sz w:val="24"/>
        </w:rPr>
        <w:t> </w:t>
      </w:r>
      <w:r>
        <w:rPr>
          <w:sz w:val="24"/>
        </w:rPr>
        <w:t>presente</w:t>
      </w:r>
      <w:r>
        <w:rPr>
          <w:spacing w:val="21"/>
          <w:sz w:val="24"/>
        </w:rPr>
        <w:t> </w:t>
      </w:r>
      <w:r>
        <w:rPr>
          <w:sz w:val="24"/>
        </w:rPr>
        <w:t>licitação</w:t>
      </w:r>
      <w:r>
        <w:rPr>
          <w:spacing w:val="22"/>
          <w:sz w:val="24"/>
        </w:rPr>
        <w:t> </w:t>
      </w:r>
      <w:r>
        <w:rPr>
          <w:sz w:val="24"/>
        </w:rPr>
        <w:t>é</w:t>
      </w:r>
      <w:r>
        <w:rPr>
          <w:spacing w:val="21"/>
          <w:sz w:val="24"/>
        </w:rPr>
        <w:t> </w:t>
      </w:r>
      <w:r>
        <w:rPr>
          <w:sz w:val="24"/>
        </w:rPr>
        <w:t>a</w:t>
      </w:r>
      <w:r>
        <w:rPr>
          <w:spacing w:val="22"/>
          <w:sz w:val="24"/>
        </w:rPr>
        <w:t> </w:t>
      </w:r>
      <w:r>
        <w:rPr>
          <w:b/>
          <w:sz w:val="24"/>
        </w:rPr>
        <w:t>AQUISIÇÃO</w:t>
      </w:r>
      <w:r>
        <w:rPr>
          <w:b/>
          <w:spacing w:val="21"/>
          <w:sz w:val="24"/>
        </w:rPr>
        <w:t> </w:t>
      </w:r>
      <w:r>
        <w:rPr>
          <w:b/>
          <w:sz w:val="24"/>
        </w:rPr>
        <w:t>DE</w:t>
      </w:r>
      <w:r>
        <w:rPr>
          <w:b/>
          <w:spacing w:val="22"/>
          <w:sz w:val="24"/>
        </w:rPr>
        <w:t> </w:t>
      </w:r>
      <w:r>
        <w:rPr>
          <w:b/>
          <w:sz w:val="24"/>
        </w:rPr>
        <w:t>MATERIAL</w:t>
      </w:r>
      <w:r>
        <w:rPr>
          <w:b/>
          <w:spacing w:val="9"/>
          <w:sz w:val="24"/>
        </w:rPr>
        <w:t> </w:t>
      </w:r>
      <w:r>
        <w:rPr>
          <w:b/>
          <w:sz w:val="24"/>
        </w:rPr>
        <w:t>DE</w:t>
      </w:r>
      <w:r>
        <w:rPr>
          <w:b/>
          <w:spacing w:val="21"/>
          <w:sz w:val="24"/>
        </w:rPr>
        <w:t> </w:t>
      </w:r>
      <w:r>
        <w:rPr>
          <w:b/>
          <w:sz w:val="24"/>
        </w:rPr>
        <w:t>LABORATÓRIO</w:t>
      </w:r>
      <w:r>
        <w:rPr>
          <w:b/>
          <w:spacing w:val="21"/>
          <w:sz w:val="24"/>
        </w:rPr>
        <w:t> </w:t>
      </w:r>
      <w:r>
        <w:rPr>
          <w:b/>
          <w:sz w:val="24"/>
        </w:rPr>
        <w:t>(ANTICORPOS)</w:t>
      </w:r>
      <w:r>
        <w:rPr>
          <w:b/>
          <w:spacing w:val="22"/>
          <w:sz w:val="24"/>
        </w:rPr>
        <w:t> </w:t>
      </w:r>
      <w:r>
        <w:rPr>
          <w:b/>
          <w:sz w:val="24"/>
        </w:rPr>
        <w:t>PARA</w:t>
      </w:r>
      <w:r>
        <w:rPr>
          <w:b/>
          <w:spacing w:val="-4"/>
          <w:sz w:val="24"/>
        </w:rPr>
        <w:t> </w:t>
      </w:r>
      <w:r>
        <w:rPr>
          <w:b/>
          <w:sz w:val="24"/>
        </w:rPr>
        <w:t>A</w:t>
      </w:r>
      <w:r>
        <w:rPr>
          <w:b/>
          <w:spacing w:val="9"/>
          <w:sz w:val="24"/>
        </w:rPr>
        <w:t> </w:t>
      </w:r>
      <w:r>
        <w:rPr>
          <w:b/>
          <w:sz w:val="24"/>
        </w:rPr>
        <w:t>DISCIPLINA</w:t>
      </w:r>
      <w:r>
        <w:rPr>
          <w:b/>
          <w:spacing w:val="9"/>
          <w:sz w:val="24"/>
        </w:rPr>
        <w:t> </w:t>
      </w:r>
      <w:r>
        <w:rPr>
          <w:b/>
          <w:spacing w:val="-5"/>
          <w:sz w:val="24"/>
        </w:rPr>
        <w:t>DE</w:t>
      </w:r>
    </w:p>
    <w:p>
      <w:pPr>
        <w:spacing w:line="273" w:lineRule="exact" w:before="0"/>
        <w:ind w:left="449" w:right="0" w:firstLine="0"/>
        <w:jc w:val="both"/>
        <w:rPr>
          <w:sz w:val="24"/>
        </w:rPr>
      </w:pPr>
      <w:r>
        <w:rPr>
          <w:b/>
          <w:sz w:val="24"/>
        </w:rPr>
        <w:t>ANATOMIA</w:t>
      </w:r>
      <w:r>
        <w:rPr>
          <w:b/>
          <w:spacing w:val="-15"/>
          <w:sz w:val="24"/>
        </w:rPr>
        <w:t> </w:t>
      </w:r>
      <w:r>
        <w:rPr>
          <w:b/>
          <w:sz w:val="24"/>
        </w:rPr>
        <w:t>PATOLÓGICA</w:t>
      </w:r>
      <w:r>
        <w:rPr>
          <w:b/>
          <w:spacing w:val="-15"/>
          <w:sz w:val="24"/>
        </w:rPr>
        <w:t> </w:t>
      </w:r>
      <w:r>
        <w:rPr>
          <w:b/>
          <w:sz w:val="24"/>
        </w:rPr>
        <w:t>DO</w:t>
      </w:r>
      <w:r>
        <w:rPr>
          <w:b/>
          <w:spacing w:val="-10"/>
          <w:sz w:val="24"/>
        </w:rPr>
        <w:t> </w:t>
      </w:r>
      <w:r>
        <w:rPr>
          <w:b/>
          <w:sz w:val="24"/>
        </w:rPr>
        <w:t>HUPE,</w:t>
      </w:r>
      <w:r>
        <w:rPr>
          <w:b/>
          <w:spacing w:val="-5"/>
          <w:sz w:val="24"/>
        </w:rPr>
        <w:t> </w:t>
      </w:r>
      <w:r>
        <w:rPr>
          <w:sz w:val="24"/>
        </w:rPr>
        <w:t>conforme</w:t>
      </w:r>
      <w:r>
        <w:rPr>
          <w:spacing w:val="-5"/>
          <w:sz w:val="24"/>
        </w:rPr>
        <w:t> </w:t>
      </w:r>
      <w:r>
        <w:rPr>
          <w:sz w:val="24"/>
        </w:rPr>
        <w:t>condições,</w:t>
      </w:r>
      <w:r>
        <w:rPr>
          <w:spacing w:val="-5"/>
          <w:sz w:val="24"/>
        </w:rPr>
        <w:t> </w:t>
      </w:r>
      <w:r>
        <w:rPr>
          <w:sz w:val="24"/>
        </w:rPr>
        <w:t>quantidades</w:t>
      </w:r>
      <w:r>
        <w:rPr>
          <w:spacing w:val="-4"/>
          <w:sz w:val="24"/>
        </w:rPr>
        <w:t> </w:t>
      </w:r>
      <w:r>
        <w:rPr>
          <w:sz w:val="24"/>
        </w:rPr>
        <w:t>e</w:t>
      </w:r>
      <w:r>
        <w:rPr>
          <w:spacing w:val="-5"/>
          <w:sz w:val="24"/>
        </w:rPr>
        <w:t> </w:t>
      </w:r>
      <w:r>
        <w:rPr>
          <w:sz w:val="24"/>
        </w:rPr>
        <w:t>exigências</w:t>
      </w:r>
      <w:r>
        <w:rPr>
          <w:spacing w:val="-5"/>
          <w:sz w:val="24"/>
        </w:rPr>
        <w:t> </w:t>
      </w:r>
      <w:r>
        <w:rPr>
          <w:sz w:val="24"/>
        </w:rPr>
        <w:t>estabelecidas</w:t>
      </w:r>
      <w:r>
        <w:rPr>
          <w:spacing w:val="-5"/>
          <w:sz w:val="24"/>
        </w:rPr>
        <w:t> </w:t>
      </w:r>
      <w:r>
        <w:rPr>
          <w:sz w:val="24"/>
        </w:rPr>
        <w:t>neste</w:t>
      </w:r>
      <w:r>
        <w:rPr>
          <w:spacing w:val="-4"/>
          <w:sz w:val="24"/>
        </w:rPr>
        <w:t> </w:t>
      </w:r>
      <w:r>
        <w:rPr>
          <w:sz w:val="24"/>
        </w:rPr>
        <w:t>Edital</w:t>
      </w:r>
      <w:r>
        <w:rPr>
          <w:spacing w:val="-5"/>
          <w:sz w:val="24"/>
        </w:rPr>
        <w:t> </w:t>
      </w:r>
      <w:r>
        <w:rPr>
          <w:sz w:val="24"/>
        </w:rPr>
        <w:t>e</w:t>
      </w:r>
      <w:r>
        <w:rPr>
          <w:spacing w:val="-5"/>
          <w:sz w:val="24"/>
        </w:rPr>
        <w:t> </w:t>
      </w:r>
      <w:r>
        <w:rPr>
          <w:sz w:val="24"/>
        </w:rPr>
        <w:t>seus</w:t>
      </w:r>
      <w:r>
        <w:rPr>
          <w:spacing w:val="-4"/>
          <w:sz w:val="24"/>
        </w:rPr>
        <w:t>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7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260"/>
        <w:gridCol w:w="960"/>
        <w:gridCol w:w="1350"/>
        <w:gridCol w:w="1140"/>
        <w:gridCol w:w="1530"/>
        <w:gridCol w:w="2505"/>
      </w:tblGrid>
      <w:tr>
        <w:trPr>
          <w:trHeight w:val="1079" w:hRule="atLeast"/>
        </w:trPr>
        <w:tc>
          <w:tcPr>
            <w:tcW w:w="990" w:type="dxa"/>
          </w:tcPr>
          <w:p>
            <w:pPr>
              <w:pStyle w:val="TableParagraph"/>
              <w:spacing w:before="114"/>
              <w:rPr>
                <w:sz w:val="24"/>
              </w:rPr>
            </w:pPr>
          </w:p>
          <w:p>
            <w:pPr>
              <w:pStyle w:val="TableParagraph"/>
              <w:spacing w:before="1"/>
              <w:ind w:left="25"/>
              <w:jc w:val="center"/>
              <w:rPr>
                <w:b/>
                <w:sz w:val="24"/>
              </w:rPr>
            </w:pPr>
            <w:r>
              <w:rPr>
                <w:b/>
                <w:spacing w:val="-4"/>
                <w:sz w:val="24"/>
              </w:rPr>
              <w:t>ITEM</w:t>
            </w:r>
          </w:p>
        </w:tc>
        <w:tc>
          <w:tcPr>
            <w:tcW w:w="4260" w:type="dxa"/>
          </w:tcPr>
          <w:p>
            <w:pPr>
              <w:pStyle w:val="TableParagraph"/>
              <w:spacing w:line="235" w:lineRule="auto" w:before="260"/>
              <w:ind w:left="1140" w:right="96" w:firstLine="240"/>
              <w:rPr>
                <w:b/>
                <w:sz w:val="24"/>
              </w:rPr>
            </w:pPr>
            <w:r>
              <w:rPr>
                <w:b/>
                <w:spacing w:val="-2"/>
                <w:sz w:val="24"/>
              </w:rPr>
              <w:t>DESCRIÇÃO/ ESPECIFICAÇÃO</w:t>
            </w:r>
          </w:p>
        </w:tc>
        <w:tc>
          <w:tcPr>
            <w:tcW w:w="960" w:type="dxa"/>
          </w:tcPr>
          <w:p>
            <w:pPr>
              <w:pStyle w:val="TableParagraph"/>
              <w:spacing w:line="235" w:lineRule="auto" w:before="125"/>
              <w:ind w:left="343" w:right="168" w:hanging="164"/>
              <w:rPr>
                <w:b/>
                <w:sz w:val="24"/>
              </w:rPr>
            </w:pPr>
            <w:r>
              <w:rPr>
                <w:b/>
                <w:spacing w:val="-4"/>
                <w:sz w:val="24"/>
              </w:rPr>
              <w:t>CÓD. </w:t>
            </w:r>
            <w:r>
              <w:rPr>
                <w:b/>
                <w:spacing w:val="-6"/>
                <w:sz w:val="24"/>
              </w:rPr>
              <w:t>ID</w:t>
            </w:r>
          </w:p>
          <w:p>
            <w:pPr>
              <w:pStyle w:val="TableParagraph"/>
              <w:spacing w:line="271" w:lineRule="exact"/>
              <w:ind w:left="183"/>
              <w:rPr>
                <w:b/>
                <w:sz w:val="24"/>
              </w:rPr>
            </w:pPr>
            <w:r>
              <w:rPr>
                <w:b/>
                <w:spacing w:val="-4"/>
                <w:sz w:val="24"/>
              </w:rPr>
              <w:t>SIGA</w:t>
            </w:r>
          </w:p>
        </w:tc>
        <w:tc>
          <w:tcPr>
            <w:tcW w:w="1350" w:type="dxa"/>
          </w:tcPr>
          <w:p>
            <w:pPr>
              <w:pStyle w:val="TableParagraph"/>
              <w:spacing w:line="235" w:lineRule="auto" w:before="125"/>
              <w:ind w:left="501" w:right="101" w:hanging="394"/>
              <w:rPr>
                <w:b/>
                <w:sz w:val="24"/>
              </w:rPr>
            </w:pPr>
            <w:r>
              <w:rPr>
                <w:b/>
                <w:spacing w:val="-2"/>
                <w:sz w:val="24"/>
              </w:rPr>
              <w:t>UNIDADE </w:t>
            </w:r>
            <w:r>
              <w:rPr>
                <w:b/>
                <w:spacing w:val="-6"/>
                <w:sz w:val="24"/>
              </w:rPr>
              <w:t>DE</w:t>
            </w:r>
          </w:p>
          <w:p>
            <w:pPr>
              <w:pStyle w:val="TableParagraph"/>
              <w:spacing w:line="271" w:lineRule="exact"/>
              <w:ind w:left="167"/>
              <w:rPr>
                <w:b/>
                <w:sz w:val="24"/>
              </w:rPr>
            </w:pPr>
            <w:r>
              <w:rPr>
                <w:b/>
                <w:spacing w:val="-2"/>
                <w:sz w:val="24"/>
              </w:rPr>
              <w:t>MEDIDA</w:t>
            </w:r>
          </w:p>
        </w:tc>
        <w:tc>
          <w:tcPr>
            <w:tcW w:w="1140" w:type="dxa"/>
          </w:tcPr>
          <w:p>
            <w:pPr>
              <w:pStyle w:val="TableParagraph"/>
              <w:spacing w:before="114"/>
              <w:rPr>
                <w:sz w:val="24"/>
              </w:rPr>
            </w:pPr>
          </w:p>
          <w:p>
            <w:pPr>
              <w:pStyle w:val="TableParagraph"/>
              <w:spacing w:before="1"/>
              <w:jc w:val="center"/>
              <w:rPr>
                <w:b/>
                <w:sz w:val="24"/>
              </w:rPr>
            </w:pPr>
            <w:r>
              <w:rPr>
                <w:b/>
                <w:spacing w:val="-2"/>
                <w:sz w:val="24"/>
              </w:rPr>
              <w:t>QUANT.</w:t>
            </w:r>
          </w:p>
        </w:tc>
        <w:tc>
          <w:tcPr>
            <w:tcW w:w="1530" w:type="dxa"/>
          </w:tcPr>
          <w:p>
            <w:pPr>
              <w:pStyle w:val="TableParagraph"/>
              <w:spacing w:line="235" w:lineRule="auto"/>
              <w:ind w:left="10"/>
              <w:jc w:val="center"/>
              <w:rPr>
                <w:b/>
                <w:sz w:val="24"/>
              </w:rPr>
            </w:pPr>
            <w:r>
              <w:rPr>
                <w:b/>
                <w:spacing w:val="-2"/>
                <w:sz w:val="24"/>
              </w:rPr>
              <w:t>PREÇO ESTIMADO UNITÁRIO</w:t>
            </w:r>
          </w:p>
          <w:p>
            <w:pPr>
              <w:pStyle w:val="TableParagraph"/>
              <w:spacing w:line="258" w:lineRule="exact"/>
              <w:ind w:left="10" w:right="3"/>
              <w:jc w:val="center"/>
              <w:rPr>
                <w:b/>
                <w:sz w:val="24"/>
              </w:rPr>
            </w:pPr>
            <w:r>
              <w:rPr>
                <w:b/>
                <w:sz w:val="24"/>
              </w:rPr>
              <w:t>DO </w:t>
            </w:r>
            <w:r>
              <w:rPr>
                <w:b/>
                <w:spacing w:val="-4"/>
                <w:sz w:val="24"/>
              </w:rPr>
              <w:t>ITEM</w:t>
            </w:r>
          </w:p>
        </w:tc>
        <w:tc>
          <w:tcPr>
            <w:tcW w:w="2505" w:type="dxa"/>
          </w:tcPr>
          <w:p>
            <w:pPr>
              <w:pStyle w:val="TableParagraph"/>
              <w:spacing w:line="235" w:lineRule="auto" w:before="260"/>
              <w:ind w:left="566" w:right="546" w:firstLine="69"/>
              <w:rPr>
                <w:b/>
                <w:sz w:val="24"/>
              </w:rPr>
            </w:pPr>
            <w:r>
              <w:rPr>
                <w:b/>
                <w:sz w:val="24"/>
              </w:rPr>
              <w:t>LOCAL</w:t>
            </w:r>
            <w:r>
              <w:rPr>
                <w:b/>
                <w:spacing w:val="-9"/>
                <w:sz w:val="24"/>
              </w:rPr>
              <w:t> </w:t>
            </w:r>
            <w:r>
              <w:rPr>
                <w:b/>
                <w:sz w:val="24"/>
              </w:rPr>
              <w:t>DE </w:t>
            </w:r>
            <w:r>
              <w:rPr>
                <w:b/>
                <w:spacing w:val="-2"/>
                <w:sz w:val="24"/>
              </w:rPr>
              <w:t>EXECUÇÃO</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1</w:t>
            </w:r>
          </w:p>
        </w:tc>
        <w:tc>
          <w:tcPr>
            <w:tcW w:w="4260" w:type="dxa"/>
          </w:tcPr>
          <w:p>
            <w:pPr>
              <w:pStyle w:val="TableParagraph"/>
              <w:tabs>
                <w:tab w:pos="2199" w:val="left" w:leader="none"/>
                <w:tab w:pos="2328" w:val="left" w:leader="none"/>
                <w:tab w:pos="3039" w:val="left" w:leader="none"/>
                <w:tab w:pos="3266" w:val="left" w:leader="none"/>
              </w:tabs>
              <w:spacing w:line="235" w:lineRule="auto" w:before="260"/>
              <w:ind w:left="122" w:right="96"/>
              <w:rPr>
                <w:sz w:val="24"/>
              </w:rPr>
            </w:pPr>
            <w:r>
              <w:rPr>
                <w:b/>
                <w:spacing w:val="-2"/>
                <w:sz w:val="24"/>
              </w:rPr>
              <w:t>ANTI-IgA</w:t>
            </w:r>
            <w:r>
              <w:rPr>
                <w:spacing w:val="-2"/>
                <w:sz w:val="24"/>
              </w:rPr>
              <w:t>,</w:t>
            </w:r>
            <w:r>
              <w:rPr>
                <w:sz w:val="24"/>
              </w:rPr>
              <w:tab/>
            </w:r>
            <w:r>
              <w:rPr>
                <w:spacing w:val="-2"/>
                <w:sz w:val="24"/>
              </w:rPr>
              <w:t>CLASSIFICAÇÃO: CONCENTRADO,</w:t>
            </w:r>
            <w:r>
              <w:rPr>
                <w:sz w:val="24"/>
              </w:rPr>
              <w:tab/>
              <w:tab/>
            </w:r>
            <w:r>
              <w:rPr>
                <w:spacing w:val="-2"/>
                <w:sz w:val="24"/>
              </w:rPr>
              <w:t>TIPO:</w:t>
            </w:r>
            <w:r>
              <w:rPr>
                <w:sz w:val="24"/>
              </w:rPr>
              <w:tab/>
              <w:tab/>
            </w:r>
            <w:r>
              <w:rPr>
                <w:spacing w:val="-2"/>
                <w:sz w:val="24"/>
              </w:rPr>
              <w:t>RABBIT ANTI-IgA,</w:t>
            </w:r>
            <w:r>
              <w:rPr>
                <w:sz w:val="24"/>
              </w:rPr>
              <w:tab/>
              <w:tab/>
              <w:tab/>
            </w:r>
            <w:r>
              <w:rPr>
                <w:spacing w:val="-2"/>
                <w:sz w:val="24"/>
              </w:rPr>
              <w:t>TÉCNICA: IMUNOFLUORESCÊNCIA, </w:t>
            </w:r>
            <w:r>
              <w:rPr>
                <w:sz w:val="24"/>
              </w:rPr>
              <w:t>MARCAÇÃO: FLUORESCEINA/FITC</w:t>
            </w:r>
          </w:p>
        </w:tc>
        <w:tc>
          <w:tcPr>
            <w:tcW w:w="96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125686</w:t>
            </w:r>
          </w:p>
        </w:tc>
        <w:tc>
          <w:tcPr>
            <w:tcW w:w="135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frasco</w:t>
            </w:r>
          </w:p>
        </w:tc>
        <w:tc>
          <w:tcPr>
            <w:tcW w:w="11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10"/>
                <w:sz w:val="24"/>
              </w:rPr>
              <w:t>1</w:t>
            </w:r>
          </w:p>
        </w:tc>
        <w:tc>
          <w:tcPr>
            <w:tcW w:w="1530" w:type="dxa"/>
          </w:tcPr>
          <w:p>
            <w:pPr>
              <w:pStyle w:val="TableParagraph"/>
              <w:rPr>
                <w:sz w:val="24"/>
              </w:rPr>
            </w:pPr>
          </w:p>
          <w:p>
            <w:pPr>
              <w:pStyle w:val="TableParagraph"/>
              <w:spacing w:before="243"/>
              <w:rPr>
                <w:sz w:val="24"/>
              </w:rPr>
            </w:pPr>
          </w:p>
          <w:p>
            <w:pPr>
              <w:pStyle w:val="TableParagraph"/>
              <w:spacing w:before="1"/>
              <w:ind w:left="10" w:right="3"/>
              <w:jc w:val="center"/>
              <w:rPr>
                <w:sz w:val="24"/>
              </w:rPr>
            </w:pPr>
            <w:r>
              <w:rPr>
                <w:spacing w:val="-2"/>
                <w:sz w:val="24"/>
              </w:rPr>
              <w:t>8.829,0600</w:t>
            </w:r>
          </w:p>
        </w:tc>
        <w:tc>
          <w:tcPr>
            <w:tcW w:w="2505" w:type="dxa"/>
          </w:tcPr>
          <w:p>
            <w:pPr>
              <w:pStyle w:val="TableParagraph"/>
              <w:spacing w:line="235" w:lineRule="auto"/>
              <w:ind w:left="115" w:right="20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5"/>
              <w:rPr>
                <w:sz w:val="24"/>
              </w:rPr>
            </w:pPr>
            <w:r>
              <w:rPr>
                <w:sz w:val="24"/>
              </w:rPr>
              <w:t>20.551-</w:t>
            </w:r>
            <w:r>
              <w:rPr>
                <w:spacing w:val="-4"/>
                <w:sz w:val="24"/>
              </w:rPr>
              <w:t>030.</w:t>
            </w:r>
          </w:p>
        </w:tc>
      </w:tr>
      <w:tr>
        <w:trPr>
          <w:trHeight w:val="1732" w:hRule="atLeast"/>
        </w:trPr>
        <w:tc>
          <w:tcPr>
            <w:tcW w:w="990" w:type="dxa"/>
            <w:tcBorders>
              <w:bottom w:val="nil"/>
            </w:tcBorders>
          </w:tcPr>
          <w:p>
            <w:pPr>
              <w:pStyle w:val="TableParagraph"/>
              <w:spacing w:line="262" w:lineRule="exact"/>
              <w:ind w:left="25" w:right="1"/>
              <w:jc w:val="center"/>
              <w:rPr>
                <w:sz w:val="24"/>
              </w:rPr>
            </w:pPr>
            <w:r>
              <w:rPr>
                <w:spacing w:val="-10"/>
                <w:sz w:val="24"/>
              </w:rPr>
              <w:t>2</w:t>
            </w:r>
          </w:p>
        </w:tc>
        <w:tc>
          <w:tcPr>
            <w:tcW w:w="4260" w:type="dxa"/>
            <w:tcBorders>
              <w:bottom w:val="nil"/>
            </w:tcBorders>
          </w:tcPr>
          <w:p>
            <w:pPr>
              <w:pStyle w:val="TableParagraph"/>
              <w:tabs>
                <w:tab w:pos="2272" w:val="left" w:leader="none"/>
                <w:tab w:pos="2712" w:val="left" w:leader="none"/>
              </w:tabs>
              <w:spacing w:line="235" w:lineRule="auto"/>
              <w:ind w:left="122" w:right="96"/>
              <w:rPr>
                <w:sz w:val="24"/>
              </w:rPr>
            </w:pPr>
            <w:r>
              <w:rPr>
                <w:b/>
                <w:spacing w:val="-2"/>
                <w:sz w:val="24"/>
              </w:rPr>
              <w:t>ANTI-IgM</w:t>
            </w:r>
            <w:r>
              <w:rPr>
                <w:spacing w:val="-2"/>
                <w:sz w:val="24"/>
              </w:rPr>
              <w:t>,</w:t>
            </w:r>
            <w:r>
              <w:rPr>
                <w:sz w:val="24"/>
              </w:rPr>
              <w:tab/>
              <w:tab/>
            </w:r>
            <w:r>
              <w:rPr>
                <w:spacing w:val="-2"/>
                <w:sz w:val="24"/>
              </w:rPr>
              <w:t>ANTICORPO, CLASSIFICAÇÃO:</w:t>
            </w:r>
            <w:r>
              <w:rPr>
                <w:sz w:val="24"/>
              </w:rPr>
              <w:tab/>
            </w:r>
            <w:r>
              <w:rPr>
                <w:spacing w:val="-2"/>
                <w:sz w:val="24"/>
              </w:rPr>
              <w:t>CONCENTRADO, </w:t>
            </w:r>
            <w:r>
              <w:rPr>
                <w:sz w:val="24"/>
              </w:rPr>
              <w:t>TIPO:</w:t>
            </w:r>
            <w:r>
              <w:rPr>
                <w:spacing w:val="37"/>
                <w:sz w:val="24"/>
              </w:rPr>
              <w:t> </w:t>
            </w:r>
            <w:r>
              <w:rPr>
                <w:sz w:val="24"/>
              </w:rPr>
              <w:t>RABBIT</w:t>
            </w:r>
            <w:r>
              <w:rPr>
                <w:spacing w:val="22"/>
                <w:sz w:val="24"/>
              </w:rPr>
              <w:t> </w:t>
            </w:r>
            <w:r>
              <w:rPr>
                <w:sz w:val="24"/>
              </w:rPr>
              <w:t>ANTI-IgM,</w:t>
            </w:r>
            <w:r>
              <w:rPr>
                <w:spacing w:val="33"/>
                <w:sz w:val="24"/>
              </w:rPr>
              <w:t> </w:t>
            </w:r>
            <w:r>
              <w:rPr>
                <w:sz w:val="24"/>
              </w:rPr>
              <w:t>TÉCNICA: </w:t>
            </w:r>
            <w:r>
              <w:rPr>
                <w:spacing w:val="-2"/>
                <w:sz w:val="24"/>
              </w:rPr>
              <w:t>IMUNOFLUORESCÊNCIA, </w:t>
            </w:r>
            <w:r>
              <w:rPr>
                <w:sz w:val="24"/>
              </w:rPr>
              <w:t>MARCAÇÃO: FLUORESCEÍNA/FITC</w:t>
            </w:r>
          </w:p>
        </w:tc>
        <w:tc>
          <w:tcPr>
            <w:tcW w:w="960" w:type="dxa"/>
            <w:tcBorders>
              <w:bottom w:val="nil"/>
            </w:tcBorders>
          </w:tcPr>
          <w:p>
            <w:pPr>
              <w:pStyle w:val="TableParagraph"/>
              <w:spacing w:line="262" w:lineRule="exact"/>
              <w:ind w:left="9"/>
              <w:jc w:val="center"/>
              <w:rPr>
                <w:sz w:val="24"/>
              </w:rPr>
            </w:pPr>
            <w:r>
              <w:rPr>
                <w:spacing w:val="-2"/>
                <w:sz w:val="24"/>
              </w:rPr>
              <w:t>124689</w:t>
            </w:r>
          </w:p>
        </w:tc>
        <w:tc>
          <w:tcPr>
            <w:tcW w:w="1350" w:type="dxa"/>
            <w:tcBorders>
              <w:bottom w:val="nil"/>
            </w:tcBorders>
          </w:tcPr>
          <w:p>
            <w:pPr>
              <w:pStyle w:val="TableParagraph"/>
              <w:spacing w:line="262" w:lineRule="exact"/>
              <w:jc w:val="center"/>
              <w:rPr>
                <w:sz w:val="24"/>
              </w:rPr>
            </w:pPr>
            <w:r>
              <w:rPr>
                <w:spacing w:val="-2"/>
                <w:sz w:val="24"/>
              </w:rPr>
              <w:t>frasco</w:t>
            </w:r>
          </w:p>
        </w:tc>
        <w:tc>
          <w:tcPr>
            <w:tcW w:w="1140" w:type="dxa"/>
            <w:tcBorders>
              <w:bottom w:val="nil"/>
            </w:tcBorders>
          </w:tcPr>
          <w:p>
            <w:pPr>
              <w:pStyle w:val="TableParagraph"/>
              <w:spacing w:line="262" w:lineRule="exact"/>
              <w:jc w:val="center"/>
              <w:rPr>
                <w:sz w:val="24"/>
              </w:rPr>
            </w:pPr>
            <w:r>
              <w:rPr>
                <w:spacing w:val="-10"/>
                <w:sz w:val="24"/>
              </w:rPr>
              <w:t>1</w:t>
            </w:r>
          </w:p>
        </w:tc>
        <w:tc>
          <w:tcPr>
            <w:tcW w:w="1530" w:type="dxa"/>
            <w:tcBorders>
              <w:bottom w:val="nil"/>
            </w:tcBorders>
          </w:tcPr>
          <w:p>
            <w:pPr>
              <w:pStyle w:val="TableParagraph"/>
              <w:spacing w:line="262" w:lineRule="exact"/>
              <w:ind w:left="10" w:right="3"/>
              <w:jc w:val="center"/>
              <w:rPr>
                <w:sz w:val="24"/>
              </w:rPr>
            </w:pPr>
            <w:r>
              <w:rPr>
                <w:spacing w:val="-2"/>
                <w:sz w:val="24"/>
              </w:rPr>
              <w:t>8.829,0600</w:t>
            </w:r>
          </w:p>
        </w:tc>
        <w:tc>
          <w:tcPr>
            <w:tcW w:w="2505" w:type="dxa"/>
            <w:tcBorders>
              <w:bottom w:val="nil"/>
            </w:tcBorders>
          </w:tcPr>
          <w:p>
            <w:pPr>
              <w:pStyle w:val="TableParagraph"/>
              <w:spacing w:line="235" w:lineRule="auto"/>
              <w:ind w:left="115" w:right="20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260"/>
        <w:gridCol w:w="960"/>
        <w:gridCol w:w="1350"/>
        <w:gridCol w:w="1140"/>
        <w:gridCol w:w="1530"/>
        <w:gridCol w:w="2505"/>
      </w:tblGrid>
      <w:tr>
        <w:trPr>
          <w:trHeight w:val="539" w:hRule="atLeast"/>
        </w:trPr>
        <w:tc>
          <w:tcPr>
            <w:tcW w:w="990" w:type="dxa"/>
            <w:tcBorders>
              <w:top w:val="nil"/>
            </w:tcBorders>
          </w:tcPr>
          <w:p>
            <w:pPr>
              <w:pStyle w:val="TableParagraph"/>
              <w:rPr>
                <w:sz w:val="24"/>
              </w:rPr>
            </w:pPr>
          </w:p>
        </w:tc>
        <w:tc>
          <w:tcPr>
            <w:tcW w:w="4260" w:type="dxa"/>
            <w:tcBorders>
              <w:top w:val="nil"/>
            </w:tcBorders>
          </w:tcPr>
          <w:p>
            <w:pPr>
              <w:pStyle w:val="TableParagraph"/>
              <w:rPr>
                <w:sz w:val="24"/>
              </w:rPr>
            </w:pP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505" w:type="dxa"/>
            <w:tcBorders>
              <w:top w:val="nil"/>
            </w:tcBorders>
          </w:tcPr>
          <w:p>
            <w:pPr>
              <w:pStyle w:val="TableParagraph"/>
              <w:spacing w:line="259" w:lineRule="exact"/>
              <w:ind w:left="115"/>
              <w:rPr>
                <w:sz w:val="24"/>
              </w:rPr>
            </w:pPr>
            <w:r>
              <w:rPr>
                <w:sz w:val="24"/>
              </w:rPr>
              <w:t>Janeiro/RJ, </w:t>
            </w:r>
            <w:r>
              <w:rPr>
                <w:spacing w:val="-5"/>
                <w:sz w:val="24"/>
              </w:rPr>
              <w:t>CEP</w:t>
            </w:r>
          </w:p>
          <w:p>
            <w:pPr>
              <w:pStyle w:val="TableParagraph"/>
              <w:spacing w:line="261" w:lineRule="exact"/>
              <w:ind w:left="115"/>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3</w:t>
            </w:r>
          </w:p>
        </w:tc>
        <w:tc>
          <w:tcPr>
            <w:tcW w:w="4260" w:type="dxa"/>
          </w:tcPr>
          <w:p>
            <w:pPr>
              <w:pStyle w:val="TableParagraph"/>
              <w:tabs>
                <w:tab w:pos="2272" w:val="left" w:leader="none"/>
                <w:tab w:pos="2712" w:val="left" w:leader="none"/>
              </w:tabs>
              <w:spacing w:line="235" w:lineRule="auto" w:before="260"/>
              <w:ind w:left="122" w:right="96"/>
              <w:rPr>
                <w:sz w:val="24"/>
              </w:rPr>
            </w:pPr>
            <w:r>
              <w:rPr>
                <w:b/>
                <w:spacing w:val="-2"/>
                <w:sz w:val="24"/>
              </w:rPr>
              <w:t>ANTI-IgG</w:t>
            </w:r>
            <w:r>
              <w:rPr>
                <w:spacing w:val="-2"/>
                <w:sz w:val="24"/>
              </w:rPr>
              <w:t>,</w:t>
            </w:r>
            <w:r>
              <w:rPr>
                <w:sz w:val="24"/>
              </w:rPr>
              <w:tab/>
              <w:tab/>
            </w:r>
            <w:r>
              <w:rPr>
                <w:spacing w:val="-2"/>
                <w:sz w:val="24"/>
              </w:rPr>
              <w:t>ANTICORPO, CLASSIFICAÇÃO:</w:t>
            </w:r>
            <w:r>
              <w:rPr>
                <w:sz w:val="24"/>
              </w:rPr>
              <w:tab/>
            </w:r>
            <w:r>
              <w:rPr>
                <w:spacing w:val="-2"/>
                <w:sz w:val="24"/>
              </w:rPr>
              <w:t>CONCENTRADO, </w:t>
            </w:r>
            <w:r>
              <w:rPr>
                <w:sz w:val="24"/>
              </w:rPr>
              <w:t>TIPO:</w:t>
            </w:r>
            <w:r>
              <w:rPr>
                <w:spacing w:val="40"/>
                <w:sz w:val="24"/>
              </w:rPr>
              <w:t> </w:t>
            </w:r>
            <w:r>
              <w:rPr>
                <w:sz w:val="24"/>
              </w:rPr>
              <w:t>RABBIT</w:t>
            </w:r>
            <w:r>
              <w:rPr>
                <w:spacing w:val="35"/>
                <w:sz w:val="24"/>
              </w:rPr>
              <w:t> </w:t>
            </w:r>
            <w:r>
              <w:rPr>
                <w:sz w:val="24"/>
              </w:rPr>
              <w:t>ANTI-IgG,</w:t>
            </w:r>
            <w:r>
              <w:rPr>
                <w:spacing w:val="40"/>
                <w:sz w:val="24"/>
              </w:rPr>
              <w:t> </w:t>
            </w:r>
            <w:r>
              <w:rPr>
                <w:sz w:val="24"/>
              </w:rPr>
              <w:t>TÉCNICA: </w:t>
            </w:r>
            <w:r>
              <w:rPr>
                <w:spacing w:val="-2"/>
                <w:sz w:val="24"/>
              </w:rPr>
              <w:t>IMUNOFLUORESCÊNCIA, </w:t>
            </w:r>
            <w:r>
              <w:rPr>
                <w:sz w:val="24"/>
              </w:rPr>
              <w:t>MARCAÇÃO: FLUORESCEÍNA/FITC</w:t>
            </w:r>
          </w:p>
        </w:tc>
        <w:tc>
          <w:tcPr>
            <w:tcW w:w="96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124687</w:t>
            </w:r>
          </w:p>
        </w:tc>
        <w:tc>
          <w:tcPr>
            <w:tcW w:w="135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frasco</w:t>
            </w:r>
          </w:p>
        </w:tc>
        <w:tc>
          <w:tcPr>
            <w:tcW w:w="11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10"/>
                <w:sz w:val="24"/>
              </w:rPr>
              <w:t>1</w:t>
            </w:r>
          </w:p>
        </w:tc>
        <w:tc>
          <w:tcPr>
            <w:tcW w:w="1530" w:type="dxa"/>
          </w:tcPr>
          <w:p>
            <w:pPr>
              <w:pStyle w:val="TableParagraph"/>
              <w:rPr>
                <w:sz w:val="24"/>
              </w:rPr>
            </w:pPr>
          </w:p>
          <w:p>
            <w:pPr>
              <w:pStyle w:val="TableParagraph"/>
              <w:spacing w:before="243"/>
              <w:rPr>
                <w:sz w:val="24"/>
              </w:rPr>
            </w:pPr>
          </w:p>
          <w:p>
            <w:pPr>
              <w:pStyle w:val="TableParagraph"/>
              <w:spacing w:before="1"/>
              <w:ind w:left="10" w:right="3"/>
              <w:jc w:val="center"/>
              <w:rPr>
                <w:sz w:val="24"/>
              </w:rPr>
            </w:pPr>
            <w:r>
              <w:rPr>
                <w:spacing w:val="-2"/>
                <w:sz w:val="24"/>
              </w:rPr>
              <w:t>8.829,0600</w:t>
            </w:r>
          </w:p>
        </w:tc>
        <w:tc>
          <w:tcPr>
            <w:tcW w:w="2505" w:type="dxa"/>
          </w:tcPr>
          <w:p>
            <w:pPr>
              <w:pStyle w:val="TableParagraph"/>
              <w:spacing w:line="235" w:lineRule="auto"/>
              <w:ind w:left="115" w:right="20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5"/>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4</w:t>
            </w:r>
          </w:p>
        </w:tc>
        <w:tc>
          <w:tcPr>
            <w:tcW w:w="4260" w:type="dxa"/>
          </w:tcPr>
          <w:p>
            <w:pPr>
              <w:pStyle w:val="TableParagraph"/>
              <w:tabs>
                <w:tab w:pos="2199" w:val="left" w:leader="none"/>
              </w:tabs>
              <w:spacing w:line="235" w:lineRule="auto" w:before="125"/>
              <w:ind w:left="122" w:right="96"/>
              <w:jc w:val="both"/>
              <w:rPr>
                <w:sz w:val="24"/>
              </w:rPr>
            </w:pPr>
            <w:r>
              <w:rPr>
                <w:b/>
                <w:sz w:val="24"/>
              </w:rPr>
              <w:t>ANTI-KAPPA LIGHT </w:t>
            </w:r>
            <w:r>
              <w:rPr>
                <w:b/>
                <w:sz w:val="24"/>
              </w:rPr>
              <w:t>CHAINS</w:t>
            </w:r>
            <w:r>
              <w:rPr>
                <w:sz w:val="24"/>
              </w:rPr>
              <w:t>, </w:t>
            </w:r>
            <w:r>
              <w:rPr>
                <w:spacing w:val="-2"/>
                <w:sz w:val="24"/>
              </w:rPr>
              <w:t>ANTICORPO,</w:t>
            </w:r>
            <w:r>
              <w:rPr>
                <w:sz w:val="24"/>
              </w:rPr>
              <w:tab/>
            </w:r>
            <w:r>
              <w:rPr>
                <w:spacing w:val="-2"/>
                <w:sz w:val="24"/>
              </w:rPr>
              <w:t>CLASSIFICAÇÃO: </w:t>
            </w:r>
            <w:r>
              <w:rPr>
                <w:sz w:val="24"/>
              </w:rPr>
              <w:t>CONCENTRADO, TIPO: RABBIT ANTI-KAPPA LIGHT CHAINS, TÉCNICA:</w:t>
            </w:r>
            <w:r>
              <w:rPr>
                <w:spacing w:val="-14"/>
                <w:sz w:val="24"/>
              </w:rPr>
              <w:t> </w:t>
            </w:r>
            <w:r>
              <w:rPr>
                <w:sz w:val="24"/>
              </w:rPr>
              <w:t>IMUNOFLUORESCÊNCIA, MARCAÇÃO: FLUORESCEÍNA/FITC</w:t>
            </w:r>
          </w:p>
        </w:tc>
        <w:tc>
          <w:tcPr>
            <w:tcW w:w="96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124943</w:t>
            </w:r>
          </w:p>
        </w:tc>
        <w:tc>
          <w:tcPr>
            <w:tcW w:w="135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frasco</w:t>
            </w:r>
          </w:p>
        </w:tc>
        <w:tc>
          <w:tcPr>
            <w:tcW w:w="11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10"/>
                <w:sz w:val="24"/>
              </w:rPr>
              <w:t>1</w:t>
            </w:r>
          </w:p>
        </w:tc>
        <w:tc>
          <w:tcPr>
            <w:tcW w:w="1530" w:type="dxa"/>
          </w:tcPr>
          <w:p>
            <w:pPr>
              <w:pStyle w:val="TableParagraph"/>
              <w:rPr>
                <w:sz w:val="24"/>
              </w:rPr>
            </w:pPr>
          </w:p>
          <w:p>
            <w:pPr>
              <w:pStyle w:val="TableParagraph"/>
              <w:spacing w:before="243"/>
              <w:rPr>
                <w:sz w:val="24"/>
              </w:rPr>
            </w:pPr>
          </w:p>
          <w:p>
            <w:pPr>
              <w:pStyle w:val="TableParagraph"/>
              <w:spacing w:before="1"/>
              <w:ind w:left="10" w:right="3"/>
              <w:jc w:val="center"/>
              <w:rPr>
                <w:sz w:val="24"/>
              </w:rPr>
            </w:pPr>
            <w:r>
              <w:rPr>
                <w:spacing w:val="-2"/>
                <w:sz w:val="24"/>
              </w:rPr>
              <w:t>5.979,6867</w:t>
            </w:r>
          </w:p>
        </w:tc>
        <w:tc>
          <w:tcPr>
            <w:tcW w:w="2505" w:type="dxa"/>
          </w:tcPr>
          <w:p>
            <w:pPr>
              <w:pStyle w:val="TableParagraph"/>
              <w:spacing w:line="235" w:lineRule="auto"/>
              <w:ind w:left="115" w:right="20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5"/>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5</w:t>
            </w:r>
          </w:p>
        </w:tc>
        <w:tc>
          <w:tcPr>
            <w:tcW w:w="4260" w:type="dxa"/>
          </w:tcPr>
          <w:p>
            <w:pPr>
              <w:pStyle w:val="TableParagraph"/>
              <w:tabs>
                <w:tab w:pos="2712" w:val="left" w:leader="none"/>
              </w:tabs>
              <w:spacing w:line="235" w:lineRule="auto" w:before="260"/>
              <w:ind w:left="122" w:right="96"/>
              <w:jc w:val="both"/>
              <w:rPr>
                <w:sz w:val="24"/>
              </w:rPr>
            </w:pPr>
            <w:r>
              <w:rPr>
                <w:b/>
                <w:spacing w:val="-2"/>
                <w:sz w:val="24"/>
              </w:rPr>
              <w:t>ANTI-LAMBDA</w:t>
            </w:r>
            <w:r>
              <w:rPr>
                <w:spacing w:val="-2"/>
                <w:sz w:val="24"/>
              </w:rPr>
              <w:t>,</w:t>
            </w:r>
            <w:r>
              <w:rPr>
                <w:sz w:val="24"/>
              </w:rPr>
              <w:tab/>
            </w:r>
            <w:r>
              <w:rPr>
                <w:spacing w:val="-2"/>
                <w:sz w:val="24"/>
              </w:rPr>
              <w:t>ANTICORPO, </w:t>
            </w:r>
            <w:r>
              <w:rPr>
                <w:sz w:val="24"/>
              </w:rPr>
              <w:t>CLASSIFICAÇÃO: CONCENTRADO, TIPO: RABBIT ANTI-LAMBDA FITC, TÉCNICA:</w:t>
            </w:r>
            <w:r>
              <w:rPr>
                <w:spacing w:val="-14"/>
                <w:sz w:val="24"/>
              </w:rPr>
              <w:t> </w:t>
            </w:r>
            <w:r>
              <w:rPr>
                <w:sz w:val="24"/>
              </w:rPr>
              <w:t>IMUNOFLUORESCÊNCIA, MARCAÇÃO: FLUORESCEÍNA/FITC</w:t>
            </w:r>
          </w:p>
        </w:tc>
        <w:tc>
          <w:tcPr>
            <w:tcW w:w="96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124688</w:t>
            </w:r>
          </w:p>
        </w:tc>
        <w:tc>
          <w:tcPr>
            <w:tcW w:w="135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frasco</w:t>
            </w:r>
          </w:p>
        </w:tc>
        <w:tc>
          <w:tcPr>
            <w:tcW w:w="11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10"/>
                <w:sz w:val="24"/>
              </w:rPr>
              <w:t>1</w:t>
            </w:r>
          </w:p>
        </w:tc>
        <w:tc>
          <w:tcPr>
            <w:tcW w:w="1530" w:type="dxa"/>
          </w:tcPr>
          <w:p>
            <w:pPr>
              <w:pStyle w:val="TableParagraph"/>
              <w:rPr>
                <w:sz w:val="24"/>
              </w:rPr>
            </w:pPr>
          </w:p>
          <w:p>
            <w:pPr>
              <w:pStyle w:val="TableParagraph"/>
              <w:spacing w:before="243"/>
              <w:rPr>
                <w:sz w:val="24"/>
              </w:rPr>
            </w:pPr>
          </w:p>
          <w:p>
            <w:pPr>
              <w:pStyle w:val="TableParagraph"/>
              <w:spacing w:before="1"/>
              <w:ind w:left="10" w:right="3"/>
              <w:jc w:val="center"/>
              <w:rPr>
                <w:sz w:val="24"/>
              </w:rPr>
            </w:pPr>
            <w:r>
              <w:rPr>
                <w:spacing w:val="-2"/>
                <w:sz w:val="24"/>
              </w:rPr>
              <w:t>9.244,6500</w:t>
            </w:r>
          </w:p>
        </w:tc>
        <w:tc>
          <w:tcPr>
            <w:tcW w:w="2505" w:type="dxa"/>
          </w:tcPr>
          <w:p>
            <w:pPr>
              <w:pStyle w:val="TableParagraph"/>
              <w:spacing w:line="235" w:lineRule="auto"/>
              <w:ind w:left="115" w:right="20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5"/>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6</w:t>
            </w:r>
          </w:p>
        </w:tc>
        <w:tc>
          <w:tcPr>
            <w:tcW w:w="4260" w:type="dxa"/>
          </w:tcPr>
          <w:p>
            <w:pPr>
              <w:pStyle w:val="TableParagraph"/>
              <w:tabs>
                <w:tab w:pos="1796" w:val="left" w:leader="none"/>
                <w:tab w:pos="2619" w:val="left" w:leader="none"/>
                <w:tab w:pos="2712" w:val="left" w:leader="none"/>
                <w:tab w:pos="3039" w:val="left" w:leader="none"/>
                <w:tab w:pos="3746" w:val="left" w:leader="none"/>
              </w:tabs>
              <w:spacing w:line="235" w:lineRule="auto" w:before="125"/>
              <w:ind w:left="122" w:right="96"/>
              <w:rPr>
                <w:sz w:val="24"/>
              </w:rPr>
            </w:pPr>
            <w:r>
              <w:rPr>
                <w:b/>
                <w:spacing w:val="-2"/>
                <w:sz w:val="24"/>
              </w:rPr>
              <w:t>ANTI-C1q</w:t>
            </w:r>
            <w:r>
              <w:rPr>
                <w:spacing w:val="-2"/>
                <w:sz w:val="24"/>
              </w:rPr>
              <w:t>,</w:t>
            </w:r>
            <w:r>
              <w:rPr>
                <w:sz w:val="24"/>
              </w:rPr>
              <w:tab/>
              <w:tab/>
              <w:tab/>
            </w:r>
            <w:r>
              <w:rPr>
                <w:spacing w:val="-2"/>
                <w:sz w:val="24"/>
              </w:rPr>
              <w:t>ANTICORPO, CLASSIFICAÇÃO:</w:t>
            </w:r>
            <w:r>
              <w:rPr>
                <w:sz w:val="24"/>
              </w:rPr>
              <w:tab/>
            </w:r>
            <w:r>
              <w:rPr>
                <w:spacing w:val="-2"/>
                <w:sz w:val="24"/>
              </w:rPr>
              <w:t>CONJUGADO, TIPO:</w:t>
            </w:r>
            <w:r>
              <w:rPr>
                <w:sz w:val="24"/>
              </w:rPr>
              <w:tab/>
            </w:r>
            <w:r>
              <w:rPr>
                <w:spacing w:val="-2"/>
                <w:sz w:val="24"/>
              </w:rPr>
              <w:t>RABBIT</w:t>
            </w:r>
            <w:r>
              <w:rPr>
                <w:sz w:val="24"/>
              </w:rPr>
              <w:tab/>
              <w:tab/>
              <w:tab/>
            </w:r>
            <w:r>
              <w:rPr>
                <w:spacing w:val="-4"/>
                <w:sz w:val="24"/>
              </w:rPr>
              <w:t>C1q </w:t>
            </w:r>
            <w:r>
              <w:rPr>
                <w:spacing w:val="-2"/>
                <w:sz w:val="24"/>
              </w:rPr>
              <w:t>COMPLEMENT/FITC,</w:t>
            </w:r>
            <w:r>
              <w:rPr>
                <w:sz w:val="24"/>
              </w:rPr>
              <w:tab/>
              <w:tab/>
              <w:tab/>
            </w:r>
            <w:r>
              <w:rPr>
                <w:spacing w:val="-2"/>
                <w:sz w:val="24"/>
              </w:rPr>
              <w:t>TÉCNICA: IMUNOFLUORESCÊNCIA, </w:t>
            </w:r>
            <w:r>
              <w:rPr>
                <w:sz w:val="24"/>
              </w:rPr>
              <w:t>MARCAÇÃO: FLUORESCEÍNA/FITC</w:t>
            </w:r>
          </w:p>
        </w:tc>
        <w:tc>
          <w:tcPr>
            <w:tcW w:w="96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77628</w:t>
            </w:r>
          </w:p>
        </w:tc>
        <w:tc>
          <w:tcPr>
            <w:tcW w:w="135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frasco</w:t>
            </w:r>
          </w:p>
        </w:tc>
        <w:tc>
          <w:tcPr>
            <w:tcW w:w="11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10"/>
                <w:sz w:val="24"/>
              </w:rPr>
              <w:t>1</w:t>
            </w:r>
          </w:p>
        </w:tc>
        <w:tc>
          <w:tcPr>
            <w:tcW w:w="1530" w:type="dxa"/>
          </w:tcPr>
          <w:p>
            <w:pPr>
              <w:pStyle w:val="TableParagraph"/>
              <w:rPr>
                <w:sz w:val="24"/>
              </w:rPr>
            </w:pPr>
          </w:p>
          <w:p>
            <w:pPr>
              <w:pStyle w:val="TableParagraph"/>
              <w:spacing w:before="243"/>
              <w:rPr>
                <w:sz w:val="24"/>
              </w:rPr>
            </w:pPr>
          </w:p>
          <w:p>
            <w:pPr>
              <w:pStyle w:val="TableParagraph"/>
              <w:spacing w:before="1"/>
              <w:ind w:left="10" w:right="3"/>
              <w:jc w:val="center"/>
              <w:rPr>
                <w:sz w:val="24"/>
              </w:rPr>
            </w:pPr>
            <w:r>
              <w:rPr>
                <w:spacing w:val="-2"/>
                <w:sz w:val="24"/>
              </w:rPr>
              <w:t>6.911,0500</w:t>
            </w:r>
          </w:p>
        </w:tc>
        <w:tc>
          <w:tcPr>
            <w:tcW w:w="2505" w:type="dxa"/>
          </w:tcPr>
          <w:p>
            <w:pPr>
              <w:pStyle w:val="TableParagraph"/>
              <w:spacing w:line="235" w:lineRule="auto"/>
              <w:ind w:left="115" w:right="20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5"/>
              <w:rPr>
                <w:sz w:val="24"/>
              </w:rPr>
            </w:pPr>
            <w:r>
              <w:rPr>
                <w:sz w:val="24"/>
              </w:rPr>
              <w:t>20.551-</w:t>
            </w:r>
            <w:r>
              <w:rPr>
                <w:spacing w:val="-4"/>
                <w:sz w:val="24"/>
              </w:rPr>
              <w:t>030.</w:t>
            </w:r>
          </w:p>
        </w:tc>
      </w:tr>
      <w:tr>
        <w:trPr>
          <w:trHeight w:val="1889" w:hRule="atLeast"/>
        </w:trPr>
        <w:tc>
          <w:tcPr>
            <w:tcW w:w="990" w:type="dxa"/>
          </w:tcPr>
          <w:p>
            <w:pPr>
              <w:pStyle w:val="TableParagraph"/>
              <w:rPr>
                <w:sz w:val="24"/>
              </w:rPr>
            </w:pPr>
          </w:p>
          <w:p>
            <w:pPr>
              <w:pStyle w:val="TableParagraph"/>
              <w:spacing w:before="243"/>
              <w:rPr>
                <w:sz w:val="24"/>
              </w:rPr>
            </w:pPr>
          </w:p>
          <w:p>
            <w:pPr>
              <w:pStyle w:val="TableParagraph"/>
              <w:spacing w:before="1"/>
              <w:ind w:left="25" w:right="1"/>
              <w:jc w:val="center"/>
              <w:rPr>
                <w:sz w:val="24"/>
              </w:rPr>
            </w:pPr>
            <w:r>
              <w:rPr>
                <w:spacing w:val="-10"/>
                <w:sz w:val="24"/>
              </w:rPr>
              <w:t>7</w:t>
            </w:r>
          </w:p>
        </w:tc>
        <w:tc>
          <w:tcPr>
            <w:tcW w:w="4260" w:type="dxa"/>
          </w:tcPr>
          <w:p>
            <w:pPr>
              <w:pStyle w:val="TableParagraph"/>
              <w:tabs>
                <w:tab w:pos="2199" w:val="left" w:leader="none"/>
                <w:tab w:pos="2313" w:val="left" w:leader="none"/>
              </w:tabs>
              <w:spacing w:line="235" w:lineRule="auto" w:before="125"/>
              <w:ind w:left="122" w:right="96"/>
              <w:rPr>
                <w:sz w:val="24"/>
              </w:rPr>
            </w:pPr>
            <w:r>
              <w:rPr>
                <w:b/>
                <w:spacing w:val="-2"/>
                <w:sz w:val="24"/>
              </w:rPr>
              <w:t>ANTI-C3</w:t>
            </w:r>
            <w:r>
              <w:rPr>
                <w:b/>
                <w:sz w:val="24"/>
              </w:rPr>
              <w:tab/>
              <w:tab/>
            </w:r>
            <w:r>
              <w:rPr>
                <w:b/>
                <w:spacing w:val="-2"/>
                <w:sz w:val="24"/>
              </w:rPr>
              <w:t>COMPLEMENT</w:t>
            </w:r>
            <w:r>
              <w:rPr>
                <w:spacing w:val="-2"/>
                <w:sz w:val="24"/>
              </w:rPr>
              <w:t>, ANTICORPO,</w:t>
            </w:r>
            <w:r>
              <w:rPr>
                <w:sz w:val="24"/>
              </w:rPr>
              <w:tab/>
            </w:r>
            <w:r>
              <w:rPr>
                <w:spacing w:val="-2"/>
                <w:sz w:val="24"/>
              </w:rPr>
              <w:t>CLASSIFICAÇÃO: </w:t>
            </w:r>
            <w:r>
              <w:rPr>
                <w:sz w:val="24"/>
              </w:rPr>
              <w:t>CONJUGADO,</w:t>
            </w:r>
            <w:r>
              <w:rPr>
                <w:spacing w:val="40"/>
                <w:sz w:val="24"/>
              </w:rPr>
              <w:t> </w:t>
            </w:r>
            <w:r>
              <w:rPr>
                <w:sz w:val="24"/>
              </w:rPr>
              <w:t>TIPO:</w:t>
            </w:r>
            <w:r>
              <w:rPr>
                <w:spacing w:val="40"/>
                <w:sz w:val="24"/>
              </w:rPr>
              <w:t> </w:t>
            </w:r>
            <w:r>
              <w:rPr>
                <w:sz w:val="24"/>
              </w:rPr>
              <w:t>RABBIT</w:t>
            </w:r>
            <w:r>
              <w:rPr>
                <w:spacing w:val="39"/>
                <w:sz w:val="24"/>
              </w:rPr>
              <w:t> </w:t>
            </w:r>
            <w:r>
              <w:rPr>
                <w:sz w:val="24"/>
              </w:rPr>
              <w:t>ANTI-C3</w:t>
            </w:r>
            <w:r>
              <w:rPr>
                <w:spacing w:val="80"/>
                <w:sz w:val="24"/>
              </w:rPr>
              <w:t> </w:t>
            </w:r>
            <w:r>
              <w:rPr>
                <w:sz w:val="24"/>
              </w:rPr>
              <w:t>COMPLEMENT/FITC,</w:t>
            </w:r>
            <w:r>
              <w:rPr>
                <w:spacing w:val="80"/>
                <w:sz w:val="24"/>
              </w:rPr>
              <w:t> </w:t>
            </w:r>
            <w:r>
              <w:rPr>
                <w:sz w:val="24"/>
              </w:rPr>
              <w:t>TÉCNICA: </w:t>
            </w:r>
            <w:r>
              <w:rPr>
                <w:spacing w:val="-2"/>
                <w:sz w:val="24"/>
              </w:rPr>
              <w:t>IMUNOFLUORESCÊNCIA, </w:t>
            </w:r>
            <w:r>
              <w:rPr>
                <w:sz w:val="24"/>
              </w:rPr>
              <w:t>MARCAÇÃO: FLUORESCEÍNA/FITC</w:t>
            </w:r>
          </w:p>
        </w:tc>
        <w:tc>
          <w:tcPr>
            <w:tcW w:w="960" w:type="dxa"/>
          </w:tcPr>
          <w:p>
            <w:pPr>
              <w:pStyle w:val="TableParagraph"/>
              <w:rPr>
                <w:sz w:val="24"/>
              </w:rPr>
            </w:pPr>
          </w:p>
          <w:p>
            <w:pPr>
              <w:pStyle w:val="TableParagraph"/>
              <w:spacing w:before="243"/>
              <w:rPr>
                <w:sz w:val="24"/>
              </w:rPr>
            </w:pPr>
          </w:p>
          <w:p>
            <w:pPr>
              <w:pStyle w:val="TableParagraph"/>
              <w:spacing w:before="1"/>
              <w:ind w:left="9"/>
              <w:jc w:val="center"/>
              <w:rPr>
                <w:sz w:val="24"/>
              </w:rPr>
            </w:pPr>
            <w:r>
              <w:rPr>
                <w:spacing w:val="-2"/>
                <w:sz w:val="24"/>
              </w:rPr>
              <w:t>77629</w:t>
            </w:r>
          </w:p>
        </w:tc>
        <w:tc>
          <w:tcPr>
            <w:tcW w:w="135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frasco</w:t>
            </w:r>
          </w:p>
        </w:tc>
        <w:tc>
          <w:tcPr>
            <w:tcW w:w="11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10"/>
                <w:sz w:val="24"/>
              </w:rPr>
              <w:t>1</w:t>
            </w:r>
          </w:p>
        </w:tc>
        <w:tc>
          <w:tcPr>
            <w:tcW w:w="1530" w:type="dxa"/>
          </w:tcPr>
          <w:p>
            <w:pPr>
              <w:pStyle w:val="TableParagraph"/>
              <w:rPr>
                <w:sz w:val="24"/>
              </w:rPr>
            </w:pPr>
          </w:p>
          <w:p>
            <w:pPr>
              <w:pStyle w:val="TableParagraph"/>
              <w:spacing w:before="243"/>
              <w:rPr>
                <w:sz w:val="24"/>
              </w:rPr>
            </w:pPr>
          </w:p>
          <w:p>
            <w:pPr>
              <w:pStyle w:val="TableParagraph"/>
              <w:spacing w:before="1"/>
              <w:ind w:left="10" w:right="3"/>
              <w:jc w:val="center"/>
              <w:rPr>
                <w:sz w:val="24"/>
              </w:rPr>
            </w:pPr>
            <w:r>
              <w:rPr>
                <w:spacing w:val="-2"/>
                <w:sz w:val="24"/>
              </w:rPr>
              <w:t>6.494,7450</w:t>
            </w:r>
          </w:p>
        </w:tc>
        <w:tc>
          <w:tcPr>
            <w:tcW w:w="2505" w:type="dxa"/>
          </w:tcPr>
          <w:p>
            <w:pPr>
              <w:pStyle w:val="TableParagraph"/>
              <w:spacing w:line="235" w:lineRule="auto"/>
              <w:ind w:left="115" w:right="20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5"/>
              <w:rPr>
                <w:sz w:val="24"/>
              </w:rPr>
            </w:pPr>
            <w:r>
              <w:rPr>
                <w:sz w:val="24"/>
              </w:rPr>
              <w:t>20.551-</w:t>
            </w:r>
            <w:r>
              <w:rPr>
                <w:spacing w:val="-4"/>
                <w:sz w:val="24"/>
              </w:rPr>
              <w:t>030.</w:t>
            </w:r>
          </w:p>
        </w:tc>
      </w:tr>
      <w:tr>
        <w:trPr>
          <w:trHeight w:val="2054" w:hRule="atLeast"/>
        </w:trPr>
        <w:tc>
          <w:tcPr>
            <w:tcW w:w="990" w:type="dxa"/>
          </w:tcPr>
          <w:p>
            <w:pPr>
              <w:pStyle w:val="TableParagraph"/>
              <w:rPr>
                <w:sz w:val="24"/>
              </w:rPr>
            </w:pPr>
          </w:p>
          <w:p>
            <w:pPr>
              <w:pStyle w:val="TableParagraph"/>
              <w:rPr>
                <w:sz w:val="24"/>
              </w:rPr>
            </w:pPr>
          </w:p>
          <w:p>
            <w:pPr>
              <w:pStyle w:val="TableParagraph"/>
              <w:spacing w:before="43"/>
              <w:rPr>
                <w:sz w:val="24"/>
              </w:rPr>
            </w:pPr>
          </w:p>
          <w:p>
            <w:pPr>
              <w:pStyle w:val="TableParagraph"/>
              <w:ind w:left="25" w:right="1"/>
              <w:jc w:val="center"/>
              <w:rPr>
                <w:sz w:val="24"/>
              </w:rPr>
            </w:pPr>
            <w:r>
              <w:rPr>
                <w:spacing w:val="-10"/>
                <w:sz w:val="24"/>
              </w:rPr>
              <w:t>8</w:t>
            </w:r>
          </w:p>
        </w:tc>
        <w:tc>
          <w:tcPr>
            <w:tcW w:w="4260" w:type="dxa"/>
          </w:tcPr>
          <w:p>
            <w:pPr>
              <w:pStyle w:val="TableParagraph"/>
              <w:tabs>
                <w:tab w:pos="2199" w:val="left" w:leader="none"/>
                <w:tab w:pos="2328" w:val="left" w:leader="none"/>
                <w:tab w:pos="3266" w:val="left" w:leader="none"/>
              </w:tabs>
              <w:spacing w:line="235" w:lineRule="auto" w:before="200"/>
              <w:ind w:left="122" w:right="96"/>
              <w:rPr>
                <w:sz w:val="24"/>
              </w:rPr>
            </w:pPr>
            <w:r>
              <w:rPr>
                <w:b/>
                <w:spacing w:val="-2"/>
                <w:sz w:val="24"/>
              </w:rPr>
              <w:t>ANTI-FIBRINOGÊNIO</w:t>
            </w:r>
            <w:r>
              <w:rPr>
                <w:spacing w:val="-2"/>
                <w:sz w:val="24"/>
              </w:rPr>
              <w:t>,</w:t>
            </w:r>
            <w:r>
              <w:rPr>
                <w:spacing w:val="80"/>
                <w:sz w:val="24"/>
              </w:rPr>
              <w:t> </w:t>
            </w:r>
            <w:r>
              <w:rPr>
                <w:spacing w:val="-2"/>
                <w:sz w:val="24"/>
              </w:rPr>
              <w:t>ANTICORPO,</w:t>
            </w:r>
            <w:r>
              <w:rPr>
                <w:sz w:val="24"/>
              </w:rPr>
              <w:tab/>
            </w:r>
            <w:r>
              <w:rPr>
                <w:spacing w:val="-2"/>
                <w:sz w:val="24"/>
              </w:rPr>
              <w:t>CLASSIFICAÇÃO: CONCENTRADO,</w:t>
            </w:r>
            <w:r>
              <w:rPr>
                <w:sz w:val="24"/>
              </w:rPr>
              <w:tab/>
              <w:tab/>
            </w:r>
            <w:r>
              <w:rPr>
                <w:spacing w:val="-2"/>
                <w:sz w:val="24"/>
              </w:rPr>
              <w:t>TIPO:</w:t>
            </w:r>
            <w:r>
              <w:rPr>
                <w:sz w:val="24"/>
              </w:rPr>
              <w:tab/>
            </w:r>
            <w:r>
              <w:rPr>
                <w:spacing w:val="-2"/>
                <w:sz w:val="24"/>
              </w:rPr>
              <w:t>RABBIT ANTI-FIBRINOGÊNIO/FITC, </w:t>
            </w:r>
            <w:r>
              <w:rPr>
                <w:sz w:val="24"/>
              </w:rPr>
              <w:t>TÉCNICA:</w:t>
            </w:r>
            <w:r>
              <w:rPr>
                <w:spacing w:val="-7"/>
                <w:sz w:val="24"/>
              </w:rPr>
              <w:t> </w:t>
            </w:r>
            <w:r>
              <w:rPr>
                <w:sz w:val="24"/>
              </w:rPr>
              <w:t>IMUNOFLUORESCÊNCIA, MARCAÇÃO: FLUORESCEÍNA/FIT</w:t>
            </w:r>
          </w:p>
        </w:tc>
        <w:tc>
          <w:tcPr>
            <w:tcW w:w="960" w:type="dxa"/>
          </w:tcPr>
          <w:p>
            <w:pPr>
              <w:pStyle w:val="TableParagraph"/>
              <w:rPr>
                <w:sz w:val="24"/>
              </w:rPr>
            </w:pPr>
          </w:p>
          <w:p>
            <w:pPr>
              <w:pStyle w:val="TableParagraph"/>
              <w:rPr>
                <w:sz w:val="24"/>
              </w:rPr>
            </w:pPr>
          </w:p>
          <w:p>
            <w:pPr>
              <w:pStyle w:val="TableParagraph"/>
              <w:spacing w:before="43"/>
              <w:rPr>
                <w:sz w:val="24"/>
              </w:rPr>
            </w:pPr>
          </w:p>
          <w:p>
            <w:pPr>
              <w:pStyle w:val="TableParagraph"/>
              <w:ind w:left="9"/>
              <w:jc w:val="center"/>
              <w:rPr>
                <w:sz w:val="24"/>
              </w:rPr>
            </w:pPr>
            <w:r>
              <w:rPr>
                <w:spacing w:val="-2"/>
                <w:sz w:val="24"/>
              </w:rPr>
              <w:t>124685</w:t>
            </w:r>
          </w:p>
        </w:tc>
        <w:tc>
          <w:tcPr>
            <w:tcW w:w="1350" w:type="dxa"/>
          </w:tcPr>
          <w:p>
            <w:pPr>
              <w:pStyle w:val="TableParagraph"/>
              <w:rPr>
                <w:sz w:val="24"/>
              </w:rPr>
            </w:pPr>
          </w:p>
          <w:p>
            <w:pPr>
              <w:pStyle w:val="TableParagraph"/>
              <w:rPr>
                <w:sz w:val="24"/>
              </w:rPr>
            </w:pPr>
          </w:p>
          <w:p>
            <w:pPr>
              <w:pStyle w:val="TableParagraph"/>
              <w:spacing w:before="43"/>
              <w:rPr>
                <w:sz w:val="24"/>
              </w:rPr>
            </w:pPr>
          </w:p>
          <w:p>
            <w:pPr>
              <w:pStyle w:val="TableParagraph"/>
              <w:jc w:val="center"/>
              <w:rPr>
                <w:sz w:val="24"/>
              </w:rPr>
            </w:pPr>
            <w:r>
              <w:rPr>
                <w:spacing w:val="-2"/>
                <w:sz w:val="24"/>
              </w:rPr>
              <w:t>frasco</w:t>
            </w:r>
          </w:p>
        </w:tc>
        <w:tc>
          <w:tcPr>
            <w:tcW w:w="1140" w:type="dxa"/>
          </w:tcPr>
          <w:p>
            <w:pPr>
              <w:pStyle w:val="TableParagraph"/>
              <w:rPr>
                <w:sz w:val="24"/>
              </w:rPr>
            </w:pPr>
          </w:p>
          <w:p>
            <w:pPr>
              <w:pStyle w:val="TableParagraph"/>
              <w:rPr>
                <w:sz w:val="24"/>
              </w:rPr>
            </w:pPr>
          </w:p>
          <w:p>
            <w:pPr>
              <w:pStyle w:val="TableParagraph"/>
              <w:spacing w:before="43"/>
              <w:rPr>
                <w:sz w:val="24"/>
              </w:rPr>
            </w:pPr>
          </w:p>
          <w:p>
            <w:pPr>
              <w:pStyle w:val="TableParagraph"/>
              <w:jc w:val="center"/>
              <w:rPr>
                <w:sz w:val="24"/>
              </w:rPr>
            </w:pPr>
            <w:r>
              <w:rPr>
                <w:spacing w:val="-10"/>
                <w:sz w:val="24"/>
              </w:rPr>
              <w:t>1</w:t>
            </w:r>
          </w:p>
        </w:tc>
        <w:tc>
          <w:tcPr>
            <w:tcW w:w="1530" w:type="dxa"/>
          </w:tcPr>
          <w:p>
            <w:pPr>
              <w:pStyle w:val="TableParagraph"/>
              <w:rPr>
                <w:sz w:val="24"/>
              </w:rPr>
            </w:pPr>
          </w:p>
          <w:p>
            <w:pPr>
              <w:pStyle w:val="TableParagraph"/>
              <w:rPr>
                <w:sz w:val="24"/>
              </w:rPr>
            </w:pPr>
          </w:p>
          <w:p>
            <w:pPr>
              <w:pStyle w:val="TableParagraph"/>
              <w:spacing w:before="43"/>
              <w:rPr>
                <w:sz w:val="24"/>
              </w:rPr>
            </w:pPr>
          </w:p>
          <w:p>
            <w:pPr>
              <w:pStyle w:val="TableParagraph"/>
              <w:ind w:left="10" w:right="3"/>
              <w:jc w:val="center"/>
              <w:rPr>
                <w:sz w:val="24"/>
              </w:rPr>
            </w:pPr>
            <w:r>
              <w:rPr>
                <w:spacing w:val="-2"/>
                <w:sz w:val="24"/>
              </w:rPr>
              <w:t>7.937,9350</w:t>
            </w:r>
          </w:p>
        </w:tc>
        <w:tc>
          <w:tcPr>
            <w:tcW w:w="2505" w:type="dxa"/>
          </w:tcPr>
          <w:p>
            <w:pPr>
              <w:pStyle w:val="TableParagraph"/>
              <w:spacing w:line="235" w:lineRule="auto" w:before="65"/>
              <w:ind w:left="115" w:right="206"/>
              <w:rPr>
                <w:sz w:val="24"/>
              </w:rPr>
            </w:pPr>
            <w:r>
              <w:rPr>
                <w:sz w:val="24"/>
              </w:rPr>
              <w:t>Hospital</w:t>
            </w:r>
            <w:r>
              <w:rPr>
                <w:spacing w:val="-11"/>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 </w:t>
            </w:r>
            <w:r>
              <w:rPr>
                <w:spacing w:val="-2"/>
                <w:sz w:val="24"/>
              </w:rPr>
              <w:t>20.551-030.</w:t>
            </w:r>
          </w:p>
        </w:tc>
      </w:tr>
    </w:tbl>
    <w:p>
      <w:pPr>
        <w:pStyle w:val="BodyText"/>
        <w:spacing w:before="0"/>
        <w:ind w:left="0"/>
      </w:pPr>
    </w:p>
    <w:p>
      <w:pPr>
        <w:pStyle w:val="BodyText"/>
        <w:spacing w:before="70"/>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6432951</wp:posOffset>
                </wp:positionH>
                <wp:positionV relativeFrom="paragraph">
                  <wp:posOffset>395648</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660" y="9524"/>
                              </a:moveTo>
                              <a:lnTo>
                                <a:pt x="0" y="9524"/>
                              </a:lnTo>
                              <a:lnTo>
                                <a:pt x="0" y="0"/>
                              </a:lnTo>
                              <a:lnTo>
                                <a:pt x="28660" y="0"/>
                              </a:lnTo>
                              <a:lnTo>
                                <a:pt x="2866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531586pt;margin-top:31.153463pt;width:2.256696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left"/>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left"/>
        <w:rPr>
          <w:sz w:val="24"/>
        </w:rPr>
      </w:pPr>
      <w:r>
        <w:rPr>
          <w:sz w:val="24"/>
        </w:rPr>
        <w:t>autor</w:t>
      </w:r>
      <w:r>
        <w:rPr>
          <w:spacing w:val="40"/>
          <w:sz w:val="24"/>
        </w:rPr>
        <w:t> </w:t>
      </w:r>
      <w:r>
        <w:rPr>
          <w:sz w:val="24"/>
        </w:rPr>
        <w:t>do</w:t>
      </w:r>
      <w:r>
        <w:rPr>
          <w:spacing w:val="40"/>
          <w:sz w:val="24"/>
        </w:rPr>
        <w:t> </w:t>
      </w:r>
      <w:r>
        <w:rPr>
          <w:sz w:val="24"/>
        </w:rPr>
        <w:t>anteprojeto,</w:t>
      </w:r>
      <w:r>
        <w:rPr>
          <w:spacing w:val="40"/>
          <w:sz w:val="24"/>
        </w:rPr>
        <w:t> </w:t>
      </w:r>
      <w:r>
        <w:rPr>
          <w:sz w:val="24"/>
        </w:rPr>
        <w:t>do</w:t>
      </w:r>
      <w:r>
        <w:rPr>
          <w:spacing w:val="40"/>
          <w:sz w:val="24"/>
        </w:rPr>
        <w:t> </w:t>
      </w:r>
      <w:r>
        <w:rPr>
          <w:sz w:val="24"/>
        </w:rPr>
        <w:t>projeto</w:t>
      </w:r>
      <w:r>
        <w:rPr>
          <w:spacing w:val="40"/>
          <w:sz w:val="24"/>
        </w:rPr>
        <w:t> </w:t>
      </w:r>
      <w:r>
        <w:rPr>
          <w:sz w:val="24"/>
        </w:rPr>
        <w:t>básico</w:t>
      </w:r>
      <w:r>
        <w:rPr>
          <w:spacing w:val="40"/>
          <w:sz w:val="24"/>
        </w:rPr>
        <w:t> </w:t>
      </w:r>
      <w:r>
        <w:rPr>
          <w:sz w:val="24"/>
        </w:rPr>
        <w:t>ou</w:t>
      </w:r>
      <w:r>
        <w:rPr>
          <w:spacing w:val="40"/>
          <w:sz w:val="24"/>
        </w:rPr>
        <w:t> </w:t>
      </w:r>
      <w:r>
        <w:rPr>
          <w:sz w:val="24"/>
        </w:rPr>
        <w:t>do</w:t>
      </w:r>
      <w:r>
        <w:rPr>
          <w:spacing w:val="40"/>
          <w:sz w:val="24"/>
        </w:rPr>
        <w:t> </w:t>
      </w:r>
      <w:r>
        <w:rPr>
          <w:sz w:val="24"/>
        </w:rPr>
        <w:t>projeto</w:t>
      </w:r>
      <w:r>
        <w:rPr>
          <w:spacing w:val="40"/>
          <w:sz w:val="24"/>
        </w:rPr>
        <w:t> </w:t>
      </w:r>
      <w:r>
        <w:rPr>
          <w:sz w:val="24"/>
        </w:rPr>
        <w:t>executivo,</w:t>
      </w:r>
      <w:r>
        <w:rPr>
          <w:spacing w:val="40"/>
          <w:sz w:val="24"/>
        </w:rPr>
        <w:t> </w:t>
      </w:r>
      <w:r>
        <w:rPr>
          <w:sz w:val="24"/>
        </w:rPr>
        <w:t>pessoa</w:t>
      </w:r>
      <w:r>
        <w:rPr>
          <w:spacing w:val="40"/>
          <w:sz w:val="24"/>
        </w:rPr>
        <w:t> </w:t>
      </w:r>
      <w:r>
        <w:rPr>
          <w:sz w:val="24"/>
        </w:rPr>
        <w:t>física</w:t>
      </w:r>
      <w:r>
        <w:rPr>
          <w:spacing w:val="40"/>
          <w:sz w:val="24"/>
        </w:rPr>
        <w:t> </w:t>
      </w:r>
      <w:r>
        <w:rPr>
          <w:sz w:val="24"/>
        </w:rPr>
        <w:t>ou</w:t>
      </w:r>
      <w:r>
        <w:rPr>
          <w:spacing w:val="40"/>
          <w:sz w:val="24"/>
        </w:rPr>
        <w:t> </w:t>
      </w:r>
      <w:r>
        <w:rPr>
          <w:sz w:val="24"/>
        </w:rPr>
        <w:t>jurídica,</w:t>
      </w:r>
      <w:r>
        <w:rPr>
          <w:spacing w:val="40"/>
          <w:sz w:val="24"/>
        </w:rPr>
        <w:t> </w:t>
      </w:r>
      <w:r>
        <w:rPr>
          <w:sz w:val="24"/>
        </w:rPr>
        <w:t>quando</w:t>
      </w:r>
      <w:r>
        <w:rPr>
          <w:spacing w:val="40"/>
          <w:sz w:val="24"/>
        </w:rPr>
        <w:t> </w:t>
      </w:r>
      <w:r>
        <w:rPr>
          <w:sz w:val="24"/>
        </w:rPr>
        <w:t>a</w:t>
      </w:r>
      <w:r>
        <w:rPr>
          <w:spacing w:val="40"/>
          <w:sz w:val="24"/>
        </w:rPr>
        <w:t> </w:t>
      </w:r>
      <w:r>
        <w:rPr>
          <w:sz w:val="24"/>
        </w:rPr>
        <w:t>licitação</w:t>
      </w:r>
      <w:r>
        <w:rPr>
          <w:spacing w:val="40"/>
          <w:sz w:val="24"/>
        </w:rPr>
        <w:t> </w:t>
      </w:r>
      <w:r>
        <w:rPr>
          <w:sz w:val="24"/>
        </w:rPr>
        <w:t>versar</w:t>
      </w:r>
      <w:r>
        <w:rPr>
          <w:spacing w:val="40"/>
          <w:sz w:val="24"/>
        </w:rPr>
        <w:t> </w:t>
      </w:r>
      <w:r>
        <w:rPr>
          <w:sz w:val="24"/>
        </w:rPr>
        <w:t>sobre</w:t>
      </w:r>
      <w:r>
        <w:rPr>
          <w:spacing w:val="40"/>
          <w:sz w:val="24"/>
        </w:rPr>
        <w:t> </w:t>
      </w:r>
      <w:r>
        <w:rPr>
          <w:sz w:val="24"/>
        </w:rPr>
        <w:t>serviços</w:t>
      </w:r>
      <w:r>
        <w:rPr>
          <w:spacing w:val="40"/>
          <w:sz w:val="24"/>
        </w:rPr>
        <w:t> </w:t>
      </w:r>
      <w:r>
        <w:rPr>
          <w:sz w:val="24"/>
        </w:rPr>
        <w:t>ou fornecimento de bens a ele relacionados;</w:t>
      </w:r>
    </w:p>
    <w:p>
      <w:pPr>
        <w:pStyle w:val="ListParagraph"/>
        <w:numPr>
          <w:ilvl w:val="2"/>
          <w:numId w:val="3"/>
        </w:numPr>
        <w:tabs>
          <w:tab w:pos="1002" w:val="left" w:leader="none"/>
        </w:tabs>
        <w:spacing w:line="235" w:lineRule="auto" w:before="119" w:after="0"/>
        <w:ind w:left="449" w:right="433" w:firstLine="0"/>
        <w:jc w:val="left"/>
        <w:rPr>
          <w:sz w:val="24"/>
        </w:rPr>
      </w:pPr>
      <w:r>
        <w:rPr>
          <w:sz w:val="24"/>
        </w:rPr>
        <w:t>empresa, isoladamente ou em consórcio, responsável pela elaboração do projeto básico ou do projeto executivo, ou empresa da qual o autor</w:t>
      </w:r>
      <w:r>
        <w:rPr>
          <w:spacing w:val="80"/>
          <w:sz w:val="24"/>
        </w:rPr>
        <w:t> </w:t>
      </w:r>
      <w:r>
        <w:rPr>
          <w:sz w:val="24"/>
        </w:rPr>
        <w:t>do</w:t>
      </w:r>
      <w:r>
        <w:rPr>
          <w:spacing w:val="20"/>
          <w:sz w:val="24"/>
        </w:rPr>
        <w:t> </w:t>
      </w:r>
      <w:r>
        <w:rPr>
          <w:sz w:val="24"/>
        </w:rPr>
        <w:t>projeto</w:t>
      </w:r>
      <w:r>
        <w:rPr>
          <w:spacing w:val="23"/>
          <w:sz w:val="24"/>
        </w:rPr>
        <w:t> </w:t>
      </w:r>
      <w:r>
        <w:rPr>
          <w:sz w:val="24"/>
        </w:rPr>
        <w:t>seja</w:t>
      </w:r>
      <w:r>
        <w:rPr>
          <w:spacing w:val="22"/>
          <w:sz w:val="24"/>
        </w:rPr>
        <w:t> </w:t>
      </w:r>
      <w:r>
        <w:rPr>
          <w:sz w:val="24"/>
        </w:rPr>
        <w:t>dirigente,</w:t>
      </w:r>
      <w:r>
        <w:rPr>
          <w:spacing w:val="23"/>
          <w:sz w:val="24"/>
        </w:rPr>
        <w:t> </w:t>
      </w:r>
      <w:r>
        <w:rPr>
          <w:sz w:val="24"/>
        </w:rPr>
        <w:t>gerente,</w:t>
      </w:r>
      <w:r>
        <w:rPr>
          <w:spacing w:val="22"/>
          <w:sz w:val="24"/>
        </w:rPr>
        <w:t> </w:t>
      </w:r>
      <w:r>
        <w:rPr>
          <w:sz w:val="24"/>
        </w:rPr>
        <w:t>controlador,</w:t>
      </w:r>
      <w:r>
        <w:rPr>
          <w:spacing w:val="23"/>
          <w:sz w:val="24"/>
        </w:rPr>
        <w:t> </w:t>
      </w:r>
      <w:r>
        <w:rPr>
          <w:sz w:val="24"/>
        </w:rPr>
        <w:t>acionista</w:t>
      </w:r>
      <w:r>
        <w:rPr>
          <w:spacing w:val="22"/>
          <w:sz w:val="24"/>
        </w:rPr>
        <w:t> </w:t>
      </w:r>
      <w:r>
        <w:rPr>
          <w:sz w:val="24"/>
        </w:rPr>
        <w:t>ou</w:t>
      </w:r>
      <w:r>
        <w:rPr>
          <w:spacing w:val="23"/>
          <w:sz w:val="24"/>
        </w:rPr>
        <w:t> </w:t>
      </w:r>
      <w:r>
        <w:rPr>
          <w:sz w:val="24"/>
        </w:rPr>
        <w:t>detentor</w:t>
      </w:r>
      <w:r>
        <w:rPr>
          <w:spacing w:val="22"/>
          <w:sz w:val="24"/>
        </w:rPr>
        <w:t> </w:t>
      </w:r>
      <w:r>
        <w:rPr>
          <w:sz w:val="24"/>
        </w:rPr>
        <w:t>de</w:t>
      </w:r>
      <w:r>
        <w:rPr>
          <w:spacing w:val="23"/>
          <w:sz w:val="24"/>
        </w:rPr>
        <w:t> </w:t>
      </w:r>
      <w:r>
        <w:rPr>
          <w:sz w:val="24"/>
        </w:rPr>
        <w:t>mais</w:t>
      </w:r>
      <w:r>
        <w:rPr>
          <w:spacing w:val="23"/>
          <w:sz w:val="24"/>
        </w:rPr>
        <w:t> </w:t>
      </w:r>
      <w:r>
        <w:rPr>
          <w:sz w:val="24"/>
        </w:rPr>
        <w:t>de</w:t>
      </w:r>
      <w:r>
        <w:rPr>
          <w:spacing w:val="22"/>
          <w:sz w:val="24"/>
        </w:rPr>
        <w:t> </w:t>
      </w:r>
      <w:r>
        <w:rPr>
          <w:sz w:val="24"/>
        </w:rPr>
        <w:t>5%</w:t>
      </w:r>
      <w:r>
        <w:rPr>
          <w:spacing w:val="23"/>
          <w:sz w:val="24"/>
        </w:rPr>
        <w:t> </w:t>
      </w:r>
      <w:r>
        <w:rPr>
          <w:sz w:val="24"/>
        </w:rPr>
        <w:t>(cinco</w:t>
      </w:r>
      <w:r>
        <w:rPr>
          <w:spacing w:val="22"/>
          <w:sz w:val="24"/>
        </w:rPr>
        <w:t> </w:t>
      </w:r>
      <w:r>
        <w:rPr>
          <w:sz w:val="24"/>
        </w:rPr>
        <w:t>por</w:t>
      </w:r>
      <w:r>
        <w:rPr>
          <w:spacing w:val="23"/>
          <w:sz w:val="24"/>
        </w:rPr>
        <w:t> </w:t>
      </w:r>
      <w:r>
        <w:rPr>
          <w:sz w:val="24"/>
        </w:rPr>
        <w:t>cento)</w:t>
      </w:r>
      <w:r>
        <w:rPr>
          <w:spacing w:val="22"/>
          <w:sz w:val="24"/>
        </w:rPr>
        <w:t> </w:t>
      </w:r>
      <w:r>
        <w:rPr>
          <w:sz w:val="24"/>
        </w:rPr>
        <w:t>do</w:t>
      </w:r>
      <w:r>
        <w:rPr>
          <w:spacing w:val="23"/>
          <w:sz w:val="24"/>
        </w:rPr>
        <w:t> </w:t>
      </w:r>
      <w:r>
        <w:rPr>
          <w:sz w:val="24"/>
        </w:rPr>
        <w:t>capital</w:t>
      </w:r>
      <w:r>
        <w:rPr>
          <w:spacing w:val="22"/>
          <w:sz w:val="24"/>
        </w:rPr>
        <w:t> </w:t>
      </w:r>
      <w:r>
        <w:rPr>
          <w:sz w:val="24"/>
        </w:rPr>
        <w:t>com</w:t>
      </w:r>
      <w:r>
        <w:rPr>
          <w:spacing w:val="23"/>
          <w:sz w:val="24"/>
        </w:rPr>
        <w:t> </w:t>
      </w:r>
      <w:r>
        <w:rPr>
          <w:sz w:val="24"/>
        </w:rPr>
        <w:t>direito</w:t>
      </w:r>
      <w:r>
        <w:rPr>
          <w:spacing w:val="22"/>
          <w:sz w:val="24"/>
        </w:rPr>
        <w:t> </w:t>
      </w:r>
      <w:r>
        <w:rPr>
          <w:sz w:val="24"/>
        </w:rPr>
        <w:t>a</w:t>
      </w:r>
      <w:r>
        <w:rPr>
          <w:spacing w:val="23"/>
          <w:sz w:val="24"/>
        </w:rPr>
        <w:t> </w:t>
      </w:r>
      <w:r>
        <w:rPr>
          <w:sz w:val="24"/>
        </w:rPr>
        <w:t>voto,</w:t>
      </w:r>
      <w:r>
        <w:rPr>
          <w:spacing w:val="23"/>
          <w:sz w:val="24"/>
        </w:rPr>
        <w:t> </w:t>
      </w:r>
      <w:r>
        <w:rPr>
          <w:spacing w:val="-2"/>
          <w:sz w:val="24"/>
        </w:rPr>
        <w:t>responsável</w:t>
      </w:r>
    </w:p>
    <w:p>
      <w:pPr>
        <w:pStyle w:val="ListParagraph"/>
        <w:spacing w:after="0" w:line="235" w:lineRule="auto"/>
        <w:jc w:val="left"/>
        <w:rPr>
          <w:sz w:val="24"/>
        </w:rPr>
        <w:sectPr>
          <w:type w:val="continuous"/>
          <w:pgSz w:w="15840" w:h="24480"/>
          <w:pgMar w:top="540" w:bottom="280" w:left="360" w:right="360"/>
        </w:sectPr>
      </w:pPr>
    </w:p>
    <w:p>
      <w:pPr>
        <w:pStyle w:val="BodyText"/>
        <w:spacing w:before="76"/>
        <w:jc w:val="both"/>
      </w:pPr>
      <w:r>
        <w:rPr/>
        <w:t>técnico ou subcontratado, quando a licitação versar sobre serviços ou fornecimento de bens a ela </w:t>
      </w:r>
      <w:r>
        <w:rPr>
          <w:spacing w:val="-2"/>
        </w:rPr>
        <w:t>necessários;</w:t>
      </w:r>
    </w:p>
    <w:p>
      <w:pPr>
        <w:pStyle w:val="ListParagraph"/>
        <w:numPr>
          <w:ilvl w:val="2"/>
          <w:numId w:val="3"/>
        </w:numPr>
        <w:tabs>
          <w:tab w:pos="1005" w:val="left" w:leader="none"/>
        </w:tabs>
        <w:spacing w:line="235" w:lineRule="auto" w:before="118"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8"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20"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5"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left"/>
        <w:rPr>
          <w:sz w:val="24"/>
        </w:rPr>
      </w:pPr>
      <w:r>
        <w:rPr>
          <w:sz w:val="24"/>
        </w:rPr>
        <w:t>Os licitantes poderão retirar ou substituir a proposta ou, na hipótese de a fase de habilitação anteceder as fases de apresentação de propostas </w:t>
      </w:r>
      <w:r>
        <w:rPr>
          <w:sz w:val="24"/>
        </w:rPr>
        <w:t>e</w:t>
      </w:r>
      <w:r>
        <w:rPr>
          <w:spacing w:val="80"/>
          <w:sz w:val="24"/>
        </w:rPr>
        <w:t> </w:t>
      </w:r>
      <w:r>
        <w:rPr>
          <w:sz w:val="24"/>
        </w:rPr>
        <w:t>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left"/>
        <w:rPr>
          <w:sz w:val="24"/>
        </w:rPr>
      </w:pPr>
      <w:r>
        <w:rPr>
          <w:sz w:val="24"/>
        </w:rPr>
        <w:t>Não</w:t>
      </w:r>
      <w:r>
        <w:rPr>
          <w:spacing w:val="32"/>
          <w:sz w:val="24"/>
        </w:rPr>
        <w:t> </w:t>
      </w:r>
      <w:r>
        <w:rPr>
          <w:sz w:val="24"/>
        </w:rPr>
        <w:t>haverá</w:t>
      </w:r>
      <w:r>
        <w:rPr>
          <w:spacing w:val="32"/>
          <w:sz w:val="24"/>
        </w:rPr>
        <w:t> </w:t>
      </w:r>
      <w:r>
        <w:rPr>
          <w:sz w:val="24"/>
        </w:rPr>
        <w:t>ordem</w:t>
      </w:r>
      <w:r>
        <w:rPr>
          <w:spacing w:val="32"/>
          <w:sz w:val="24"/>
        </w:rPr>
        <w:t> </w:t>
      </w:r>
      <w:r>
        <w:rPr>
          <w:sz w:val="24"/>
        </w:rPr>
        <w:t>de</w:t>
      </w:r>
      <w:r>
        <w:rPr>
          <w:spacing w:val="32"/>
          <w:sz w:val="24"/>
        </w:rPr>
        <w:t> </w:t>
      </w:r>
      <w:r>
        <w:rPr>
          <w:sz w:val="24"/>
        </w:rPr>
        <w:t>classificação</w:t>
      </w:r>
      <w:r>
        <w:rPr>
          <w:spacing w:val="32"/>
          <w:sz w:val="24"/>
        </w:rPr>
        <w:t> </w:t>
      </w:r>
      <w:r>
        <w:rPr>
          <w:sz w:val="24"/>
        </w:rPr>
        <w:t>na</w:t>
      </w:r>
      <w:r>
        <w:rPr>
          <w:spacing w:val="32"/>
          <w:sz w:val="24"/>
        </w:rPr>
        <w:t> </w:t>
      </w:r>
      <w:r>
        <w:rPr>
          <w:sz w:val="24"/>
        </w:rPr>
        <w:t>etapa</w:t>
      </w:r>
      <w:r>
        <w:rPr>
          <w:spacing w:val="32"/>
          <w:sz w:val="24"/>
        </w:rPr>
        <w:t> </w:t>
      </w:r>
      <w:r>
        <w:rPr>
          <w:sz w:val="24"/>
        </w:rPr>
        <w:t>de</w:t>
      </w:r>
      <w:r>
        <w:rPr>
          <w:spacing w:val="32"/>
          <w:sz w:val="24"/>
        </w:rPr>
        <w:t> </w:t>
      </w:r>
      <w:r>
        <w:rPr>
          <w:sz w:val="24"/>
        </w:rPr>
        <w:t>apresentação</w:t>
      </w:r>
      <w:r>
        <w:rPr>
          <w:spacing w:val="32"/>
          <w:sz w:val="24"/>
        </w:rPr>
        <w:t> </w:t>
      </w:r>
      <w:r>
        <w:rPr>
          <w:sz w:val="24"/>
        </w:rPr>
        <w:t>da</w:t>
      </w:r>
      <w:r>
        <w:rPr>
          <w:spacing w:val="32"/>
          <w:sz w:val="24"/>
        </w:rPr>
        <w:t> </w:t>
      </w:r>
      <w:r>
        <w:rPr>
          <w:sz w:val="24"/>
        </w:rPr>
        <w:t>proposta</w:t>
      </w:r>
      <w:r>
        <w:rPr>
          <w:spacing w:val="32"/>
          <w:sz w:val="24"/>
        </w:rPr>
        <w:t> </w:t>
      </w:r>
      <w:r>
        <w:rPr>
          <w:sz w:val="24"/>
        </w:rPr>
        <w:t>e</w:t>
      </w:r>
      <w:r>
        <w:rPr>
          <w:spacing w:val="32"/>
          <w:sz w:val="24"/>
        </w:rPr>
        <w:t> </w:t>
      </w:r>
      <w:r>
        <w:rPr>
          <w:sz w:val="24"/>
        </w:rPr>
        <w:t>das</w:t>
      </w:r>
      <w:r>
        <w:rPr>
          <w:spacing w:val="32"/>
          <w:sz w:val="24"/>
        </w:rPr>
        <w:t> </w:t>
      </w:r>
      <w:r>
        <w:rPr>
          <w:sz w:val="24"/>
        </w:rPr>
        <w:t>declarações</w:t>
      </w:r>
      <w:r>
        <w:rPr>
          <w:spacing w:val="32"/>
          <w:sz w:val="24"/>
        </w:rPr>
        <w:t> </w:t>
      </w:r>
      <w:r>
        <w:rPr>
          <w:sz w:val="24"/>
        </w:rPr>
        <w:t>pelo</w:t>
      </w:r>
      <w:r>
        <w:rPr>
          <w:spacing w:val="32"/>
          <w:sz w:val="24"/>
        </w:rPr>
        <w:t> </w:t>
      </w:r>
      <w:r>
        <w:rPr>
          <w:sz w:val="24"/>
        </w:rPr>
        <w:t>licitante,</w:t>
      </w:r>
      <w:r>
        <w:rPr>
          <w:spacing w:val="32"/>
          <w:sz w:val="24"/>
        </w:rPr>
        <w:t> </w:t>
      </w:r>
      <w:r>
        <w:rPr>
          <w:sz w:val="24"/>
        </w:rPr>
        <w:t>o</w:t>
      </w:r>
      <w:r>
        <w:rPr>
          <w:spacing w:val="32"/>
          <w:sz w:val="24"/>
        </w:rPr>
        <w:t> </w:t>
      </w:r>
      <w:r>
        <w:rPr>
          <w:sz w:val="24"/>
        </w:rPr>
        <w:t>que</w:t>
      </w:r>
      <w:r>
        <w:rPr>
          <w:spacing w:val="32"/>
          <w:sz w:val="24"/>
        </w:rPr>
        <w:t> </w:t>
      </w:r>
      <w:r>
        <w:rPr>
          <w:sz w:val="24"/>
        </w:rPr>
        <w:t>ocorrerá</w:t>
      </w:r>
      <w:r>
        <w:rPr>
          <w:spacing w:val="32"/>
          <w:sz w:val="24"/>
        </w:rPr>
        <w:t> </w:t>
      </w:r>
      <w:r>
        <w:rPr>
          <w:sz w:val="24"/>
        </w:rPr>
        <w:t>somente</w:t>
      </w:r>
      <w:r>
        <w:rPr>
          <w:spacing w:val="32"/>
          <w:sz w:val="24"/>
        </w:rPr>
        <w:t> </w:t>
      </w:r>
      <w:r>
        <w:rPr>
          <w:sz w:val="24"/>
        </w:rPr>
        <w:t>após</w:t>
      </w:r>
      <w:r>
        <w:rPr>
          <w:spacing w:val="32"/>
          <w:sz w:val="24"/>
        </w:rPr>
        <w:t>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left"/>
        <w:rPr>
          <w:sz w:val="24"/>
        </w:rPr>
      </w:pPr>
      <w:r>
        <w:rPr>
          <w:sz w:val="24"/>
        </w:rPr>
        <w:t>Após a fase de envio de lances, serão disponibilizados para acesso público os documentos que compõem a proposta dos licitantes convocados</w:t>
      </w:r>
      <w:r>
        <w:rPr>
          <w:spacing w:val="40"/>
          <w:sz w:val="24"/>
        </w:rPr>
        <w:t> </w:t>
      </w:r>
      <w:r>
        <w:rPr>
          <w:sz w:val="24"/>
        </w:rPr>
        <w:t>para apresentação de propostas.</w:t>
      </w:r>
    </w:p>
    <w:p>
      <w:pPr>
        <w:pStyle w:val="ListParagraph"/>
        <w:spacing w:after="0" w:line="235" w:lineRule="auto"/>
        <w:jc w:val="left"/>
        <w:rPr>
          <w:sz w:val="24"/>
        </w:rPr>
        <w:sectPr>
          <w:pgSz w:w="15840" w:h="24480"/>
          <w:pgMar w:top="480" w:bottom="280" w:left="360" w:right="360"/>
        </w:sectPr>
      </w:pPr>
    </w:p>
    <w:p>
      <w:pPr>
        <w:pStyle w:val="ListParagraph"/>
        <w:numPr>
          <w:ilvl w:val="1"/>
          <w:numId w:val="4"/>
        </w:numPr>
        <w:tabs>
          <w:tab w:pos="950" w:val="left" w:leader="none"/>
        </w:tabs>
        <w:spacing w:line="235" w:lineRule="auto" w:before="80"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20"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spacing w:after="0" w:line="235" w:lineRule="auto"/>
        <w:jc w:val="both"/>
        <w:rPr>
          <w:i/>
          <w:sz w:val="24"/>
        </w:rPr>
        <w:sectPr>
          <w:pgSz w:w="15840" w:h="24480"/>
          <w:pgMar w:top="480" w:bottom="280" w:left="360" w:right="360"/>
        </w:sectPr>
      </w:pPr>
    </w:p>
    <w:p>
      <w:pPr>
        <w:pStyle w:val="ListParagraph"/>
        <w:numPr>
          <w:ilvl w:val="1"/>
          <w:numId w:val="6"/>
        </w:numPr>
        <w:tabs>
          <w:tab w:pos="929" w:val="left" w:leader="none"/>
        </w:tabs>
        <w:spacing w:line="240" w:lineRule="auto" w:before="76"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5"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3"/>
          <w:numId w:val="7"/>
        </w:numPr>
        <w:tabs>
          <w:tab w:pos="1169" w:val="left" w:leader="none"/>
        </w:tabs>
        <w:spacing w:line="240" w:lineRule="auto" w:before="76" w:after="0"/>
        <w:ind w:left="1169" w:right="0" w:hanging="720"/>
        <w:jc w:val="both"/>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3"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4"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395999</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81034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4"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9"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2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spacing w:after="0" w:line="240" w:lineRule="auto"/>
        <w:jc w:val="left"/>
        <w:rPr>
          <w:sz w:val="24"/>
        </w:rPr>
        <w:sectPr>
          <w:pgSz w:w="15840" w:h="24480"/>
          <w:pgMar w:top="480" w:bottom="280" w:left="360" w:right="360"/>
        </w:sectPr>
      </w:pPr>
    </w:p>
    <w:p>
      <w:pPr>
        <w:pStyle w:val="ListParagraph"/>
        <w:numPr>
          <w:ilvl w:val="1"/>
          <w:numId w:val="8"/>
        </w:numPr>
        <w:tabs>
          <w:tab w:pos="846" w:val="left" w:leader="none"/>
        </w:tabs>
        <w:spacing w:line="235" w:lineRule="auto" w:before="8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20"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9"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4"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before="118"/>
        <w:ind w:right="432"/>
      </w:pPr>
      <w:r>
        <w:rPr/>
        <w:t>9.1 Encerradas as fases de julgamento e habilitação, e exauridos os recursos administrativos, o processo licitatório será encaminhado à </w:t>
      </w:r>
      <w:r>
        <w:rPr/>
        <w:t>autoridade</w:t>
      </w:r>
      <w:r>
        <w:rPr>
          <w:spacing w:val="40"/>
        </w:rPr>
        <w:t> </w:t>
      </w:r>
      <w:r>
        <w:rPr/>
        <w:t>superior,</w:t>
      </w:r>
      <w:r>
        <w:rPr>
          <w:spacing w:val="8"/>
        </w:rPr>
        <w:t> </w:t>
      </w:r>
      <w:r>
        <w:rPr/>
        <w:t>que</w:t>
      </w:r>
      <w:r>
        <w:rPr>
          <w:spacing w:val="11"/>
        </w:rPr>
        <w:t> </w:t>
      </w:r>
      <w:r>
        <w:rPr/>
        <w:t>poderá</w:t>
      </w:r>
      <w:r>
        <w:rPr>
          <w:spacing w:val="10"/>
        </w:rPr>
        <w:t> </w:t>
      </w:r>
      <w:r>
        <w:rPr/>
        <w:t>proceder</w:t>
      </w:r>
      <w:r>
        <w:rPr>
          <w:spacing w:val="11"/>
        </w:rPr>
        <w:t> </w:t>
      </w:r>
      <w:r>
        <w:rPr/>
        <w:t>na</w:t>
      </w:r>
      <w:r>
        <w:rPr>
          <w:spacing w:val="11"/>
        </w:rPr>
        <w:t> </w:t>
      </w:r>
      <w:r>
        <w:rPr/>
        <w:t>forma</w:t>
      </w:r>
      <w:r>
        <w:rPr>
          <w:spacing w:val="10"/>
        </w:rPr>
        <w:t> </w:t>
      </w:r>
      <w:r>
        <w:rPr/>
        <w:t>dos</w:t>
      </w:r>
      <w:r>
        <w:rPr>
          <w:spacing w:val="11"/>
        </w:rPr>
        <w:t> </w:t>
      </w:r>
      <w:r>
        <w:rPr/>
        <w:t>incisos</w:t>
      </w:r>
      <w:r>
        <w:rPr>
          <w:spacing w:val="10"/>
        </w:rPr>
        <w:t> </w:t>
      </w:r>
      <w:r>
        <w:rPr/>
        <w:t>I</w:t>
      </w:r>
      <w:r>
        <w:rPr>
          <w:spacing w:val="11"/>
        </w:rPr>
        <w:t> </w:t>
      </w:r>
      <w:r>
        <w:rPr/>
        <w:t>a</w:t>
      </w:r>
      <w:r>
        <w:rPr>
          <w:spacing w:val="11"/>
        </w:rPr>
        <w:t> </w:t>
      </w:r>
      <w:r>
        <w:rPr/>
        <w:t>III</w:t>
      </w:r>
      <w:r>
        <w:rPr>
          <w:spacing w:val="10"/>
        </w:rPr>
        <w:t> </w:t>
      </w:r>
      <w:r>
        <w:rPr/>
        <w:t>do</w:t>
      </w:r>
      <w:r>
        <w:rPr>
          <w:spacing w:val="11"/>
        </w:rPr>
        <w:t> </w:t>
      </w:r>
      <w:r>
        <w:rPr/>
        <w:t>art.</w:t>
      </w:r>
      <w:r>
        <w:rPr>
          <w:spacing w:val="11"/>
        </w:rPr>
        <w:t> </w:t>
      </w:r>
      <w:r>
        <w:rPr/>
        <w:t>71</w:t>
      </w:r>
      <w:r>
        <w:rPr>
          <w:spacing w:val="10"/>
        </w:rPr>
        <w:t> </w:t>
      </w:r>
      <w:r>
        <w:rPr/>
        <w:t>da</w:t>
      </w:r>
      <w:r>
        <w:rPr>
          <w:spacing w:val="11"/>
        </w:rPr>
        <w:t> </w:t>
      </w:r>
      <w:r>
        <w:rPr/>
        <w:t>Lei</w:t>
      </w:r>
      <w:r>
        <w:rPr>
          <w:spacing w:val="10"/>
        </w:rPr>
        <w:t> </w:t>
      </w:r>
      <w:r>
        <w:rPr/>
        <w:t>nº</w:t>
      </w:r>
      <w:r>
        <w:rPr>
          <w:spacing w:val="11"/>
        </w:rPr>
        <w:t> </w:t>
      </w:r>
      <w:r>
        <w:rPr/>
        <w:t>14.133/2021,</w:t>
      </w:r>
      <w:r>
        <w:rPr>
          <w:spacing w:val="11"/>
        </w:rPr>
        <w:t> </w:t>
      </w:r>
      <w:r>
        <w:rPr/>
        <w:t>ou</w:t>
      </w:r>
      <w:r>
        <w:rPr>
          <w:spacing w:val="10"/>
        </w:rPr>
        <w:t> </w:t>
      </w:r>
      <w:r>
        <w:rPr/>
        <w:t>adjudicar</w:t>
      </w:r>
      <w:r>
        <w:rPr>
          <w:spacing w:val="11"/>
        </w:rPr>
        <w:t> </w:t>
      </w:r>
      <w:r>
        <w:rPr/>
        <w:t>o</w:t>
      </w:r>
      <w:r>
        <w:rPr>
          <w:spacing w:val="10"/>
        </w:rPr>
        <w:t> </w:t>
      </w:r>
      <w:r>
        <w:rPr/>
        <w:t>objeto</w:t>
      </w:r>
      <w:r>
        <w:rPr>
          <w:spacing w:val="11"/>
        </w:rPr>
        <w:t> </w:t>
      </w:r>
      <w:r>
        <w:rPr/>
        <w:t>e</w:t>
      </w:r>
      <w:r>
        <w:rPr>
          <w:spacing w:val="11"/>
        </w:rPr>
        <w:t> </w:t>
      </w:r>
      <w:r>
        <w:rPr/>
        <w:t>homologar</w:t>
      </w:r>
      <w:r>
        <w:rPr>
          <w:spacing w:val="10"/>
        </w:rPr>
        <w:t> </w:t>
      </w:r>
      <w:r>
        <w:rPr/>
        <w:t>a</w:t>
      </w:r>
      <w:r>
        <w:rPr>
          <w:spacing w:val="11"/>
        </w:rPr>
        <w:t> </w:t>
      </w:r>
      <w:r>
        <w:rPr/>
        <w:t>licitação,</w:t>
      </w:r>
      <w:r>
        <w:rPr>
          <w:spacing w:val="11"/>
        </w:rPr>
        <w:t> </w:t>
      </w:r>
      <w:r>
        <w:rPr>
          <w:spacing w:val="-2"/>
        </w:rPr>
        <w:t>quand</w:t>
      </w:r>
      <w:r>
        <w:rPr>
          <w:spacing w:val="-2"/>
        </w:rPr>
        <w:t>o</w:t>
      </w:r>
    </w:p>
    <w:p>
      <w:pPr>
        <w:pStyle w:val="BodyText"/>
        <w:spacing w:after="0" w:line="235" w:lineRule="auto"/>
        <w:sectPr>
          <w:pgSz w:w="15840" w:h="24480"/>
          <w:pgMar w:top="480" w:bottom="280" w:left="360" w:right="360"/>
        </w:sectPr>
      </w:pPr>
    </w:p>
    <w:p>
      <w:pPr>
        <w:pStyle w:val="BodyText"/>
        <w:spacing w:before="76"/>
      </w:pPr>
      <w:r>
        <w:rPr/>
        <w:t>verificada a regularidade do </w:t>
      </w:r>
      <w:r>
        <w:rPr>
          <w:spacing w:val="-2"/>
        </w:rPr>
        <w:t>procedimento.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spacing w:after="0" w:line="240" w:lineRule="auto"/>
        <w:jc w:val="both"/>
        <w:rPr>
          <w:sz w:val="24"/>
        </w:rPr>
        <w:sectPr>
          <w:pgSz w:w="15840" w:h="24480"/>
          <w:pgMar w:top="480" w:bottom="280" w:left="360" w:right="360"/>
        </w:sectPr>
      </w:pPr>
    </w:p>
    <w:p>
      <w:pPr>
        <w:pStyle w:val="ListParagraph"/>
        <w:numPr>
          <w:ilvl w:val="2"/>
          <w:numId w:val="15"/>
        </w:numPr>
        <w:tabs>
          <w:tab w:pos="1111" w:val="left" w:leader="none"/>
        </w:tabs>
        <w:spacing w:line="235" w:lineRule="auto" w:before="80"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spacing w:after="0" w:line="240" w:lineRule="auto"/>
        <w:jc w:val="left"/>
        <w:rPr>
          <w:sz w:val="24"/>
        </w:rPr>
        <w:sectPr>
          <w:pgSz w:w="15840" w:h="24480"/>
          <w:pgMar w:top="480" w:bottom="280" w:left="360" w:right="360"/>
        </w:sectPr>
      </w:pPr>
    </w:p>
    <w:p>
      <w:pPr>
        <w:pStyle w:val="ListParagraph"/>
        <w:numPr>
          <w:ilvl w:val="3"/>
          <w:numId w:val="21"/>
        </w:numPr>
        <w:tabs>
          <w:tab w:pos="1289" w:val="left" w:leader="none"/>
        </w:tabs>
        <w:spacing w:line="240" w:lineRule="auto" w:before="76"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5"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spacing w:after="0" w:line="240" w:lineRule="auto"/>
        <w:jc w:val="left"/>
        <w:rPr>
          <w:sz w:val="24"/>
        </w:rPr>
        <w:sectPr>
          <w:pgSz w:w="15840" w:h="24480"/>
          <w:pgMar w:top="480" w:bottom="280" w:left="360" w:right="360"/>
        </w:sectPr>
      </w:pPr>
    </w:p>
    <w:p>
      <w:pPr>
        <w:pStyle w:val="ListParagraph"/>
        <w:numPr>
          <w:ilvl w:val="0"/>
          <w:numId w:val="23"/>
        </w:numPr>
        <w:tabs>
          <w:tab w:pos="708" w:val="left" w:leader="none"/>
        </w:tabs>
        <w:spacing w:line="240" w:lineRule="auto" w:before="76"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spacing w:after="0" w:line="235" w:lineRule="auto"/>
        <w:jc w:val="left"/>
        <w:rPr>
          <w:sz w:val="24"/>
        </w:rPr>
        <w:sectPr>
          <w:pgSz w:w="15840" w:h="24480"/>
          <w:pgMar w:top="480" w:bottom="280" w:left="360" w:right="360"/>
        </w:sectPr>
      </w:pPr>
    </w:p>
    <w:p>
      <w:pPr>
        <w:pStyle w:val="ListParagraph"/>
        <w:numPr>
          <w:ilvl w:val="1"/>
          <w:numId w:val="26"/>
        </w:numPr>
        <w:tabs>
          <w:tab w:pos="958" w:val="left" w:leader="none"/>
        </w:tabs>
        <w:spacing w:line="235" w:lineRule="auto" w:before="80"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1521529</wp:posOffset>
                </wp:positionH>
                <wp:positionV relativeFrom="paragraph">
                  <wp:posOffset>396273</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2677pt;width:2.053126pt;height:.75pt;mso-position-horizontal-relative:page;mso-position-vertical-relative:paragraph;z-index:15731200"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Heading2"/>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601"/>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284669</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414911pt;width:723.75pt;height:1.5pt;mso-position-horizontal-relative:page;mso-position-vertical-relative:paragraph;z-index:-15727616;mso-wrap-distance-left:0;mso-wrap-distance-right:0" id="docshapegroup4" coordorigin="690,448" coordsize="14475,30">
                <v:rect style="position:absolute;left:690;top:448;width:14475;height:15" id="docshape5" filled="true" fillcolor="#999999" stroked="false">
                  <v:fill type="solid"/>
                </v:rect>
                <v:shape style="position:absolute;left:689;top:448;width:14475;height:30" id="docshape6" coordorigin="690,448" coordsize="14475,30" path="m15165,448l15150,463,690,463,690,478,15150,478,15165,478,15165,463,15165,448xe" filled="true" fillcolor="#ededed" stroked="false">
                  <v:path arrowok="t"/>
                  <v:fill type="solid"/>
                </v:shape>
                <v:shape style="position:absolute;left:690;top:448;width:15;height:30" id="docshape7" coordorigin="690,448" coordsize="15,30" path="m690,478l690,448,705,448,705,463,690,47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13/07/2026, às 11:34,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7104;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-961735</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21824">
                <wp:simplePos x="0" y="0"/>
                <wp:positionH relativeFrom="page">
                  <wp:posOffset>5426746</wp:posOffset>
                </wp:positionH>
                <wp:positionV relativeFrom="paragraph">
                  <wp:posOffset>143143</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pt;width:2.026056pt;height:.75pt;mso-position-horizontal-relative:page;mso-position-vertical-relative:paragraph;z-index:-17094656"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136385387</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03BDBBEF</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29" w:val="left" w:leader="none"/>
        </w:tabs>
        <w:spacing w:line="240" w:lineRule="auto" w:before="1" w:after="0"/>
        <w:ind w:left="629" w:right="0" w:hanging="180"/>
        <w:jc w:val="both"/>
      </w:pPr>
      <w:r>
        <w:rPr/>
        <w:t>- DO </w:t>
      </w:r>
      <w:r>
        <w:rPr>
          <w:spacing w:val="-2"/>
        </w:rPr>
        <w:t>OBJETO:</w:t>
      </w:r>
    </w:p>
    <w:p>
      <w:pPr>
        <w:pStyle w:val="BodyText"/>
        <w:spacing w:before="232"/>
        <w:ind w:left="0"/>
        <w:rPr>
          <w:b/>
        </w:rPr>
      </w:pPr>
    </w:p>
    <w:p>
      <w:pPr>
        <w:pStyle w:val="BodyText"/>
        <w:spacing w:line="235" w:lineRule="auto" w:before="0"/>
        <w:ind w:right="432"/>
        <w:jc w:val="both"/>
      </w:pPr>
      <w:r>
        <w:rPr/>
        <w:t>O presente Termo tem por objetivo a aquisição, por licitação (pregão eletrônico), </w:t>
      </w:r>
      <w:r>
        <w:rPr>
          <w:b/>
        </w:rPr>
        <w:t>de anticorpos de Imunofluorescência </w:t>
      </w:r>
      <w:r>
        <w:rPr/>
        <w:t>da UDA/Disciplina </w:t>
      </w:r>
      <w:r>
        <w:rPr/>
        <w:t>de Anatomia Patológica para o Hospital Universitário Pedro Ernesto, através de empresa especializada, em conformidade com a Lei nº 14.133/2021 art. 28 inc. I (Regulamenta o art. 37, inciso XXI, da Constituição Federal, que institui normas para licitações e Contratos da</w:t>
      </w:r>
      <w:r>
        <w:rPr>
          <w:spacing w:val="-8"/>
        </w:rPr>
        <w:t> </w:t>
      </w:r>
      <w:r>
        <w:rPr/>
        <w:t>Administração Pública</w:t>
      </w:r>
      <w:r>
        <w:rPr>
          <w:spacing w:val="40"/>
        </w:rPr>
        <w:t> </w:t>
      </w:r>
      <w:r>
        <w:rPr/>
        <w:t>e dá outras providências), e o Decreto Estadual nº 48.816/23 (Regulamenta a fase preparatória das contratações no âmbito do Estado do Rio de </w:t>
      </w:r>
      <w:r>
        <w:rPr>
          <w:spacing w:val="-2"/>
        </w:rPr>
        <w:t>Janeiro).</w:t>
      </w:r>
    </w:p>
    <w:p>
      <w:pPr>
        <w:pStyle w:val="BodyText"/>
        <w:spacing w:before="227"/>
        <w:ind w:left="0"/>
      </w:pPr>
    </w:p>
    <w:p>
      <w:pPr>
        <w:pStyle w:val="Heading1"/>
        <w:numPr>
          <w:ilvl w:val="1"/>
          <w:numId w:val="27"/>
        </w:numPr>
        <w:tabs>
          <w:tab w:pos="809" w:val="left" w:leader="none"/>
        </w:tabs>
        <w:spacing w:line="240" w:lineRule="auto" w:before="0" w:after="0"/>
        <w:ind w:left="809" w:right="0" w:hanging="360"/>
        <w:jc w:val="left"/>
      </w:pPr>
      <w:r>
        <w:rPr/>
        <w:t>– DA</w:t>
      </w:r>
      <w:r>
        <w:rPr>
          <w:spacing w:val="-14"/>
        </w:rPr>
        <w:t> </w:t>
      </w:r>
      <w:r>
        <w:rPr>
          <w:spacing w:val="-2"/>
        </w:rPr>
        <w:t>JUSTIFICATIVA:</w:t>
      </w:r>
    </w:p>
    <w:p>
      <w:pPr>
        <w:pStyle w:val="BodyText"/>
        <w:spacing w:before="233"/>
        <w:ind w:left="0"/>
        <w:rPr>
          <w:b/>
        </w:rPr>
      </w:pPr>
    </w:p>
    <w:p>
      <w:pPr>
        <w:pStyle w:val="ListParagraph"/>
        <w:numPr>
          <w:ilvl w:val="2"/>
          <w:numId w:val="27"/>
        </w:numPr>
        <w:tabs>
          <w:tab w:pos="1006" w:val="left" w:leader="none"/>
        </w:tabs>
        <w:spacing w:line="235" w:lineRule="auto" w:before="0" w:after="0"/>
        <w:ind w:left="449" w:right="433" w:firstLine="0"/>
        <w:jc w:val="both"/>
        <w:rPr>
          <w:sz w:val="24"/>
        </w:rPr>
      </w:pPr>
      <w:r>
        <w:rPr>
          <w:sz w:val="24"/>
        </w:rPr>
        <w:t>Trata-se de contratação/aquisição de anticorpos para o Setor de Imunofluorescência da UDA/Disciplina de Anatomia Patológica através </w:t>
      </w:r>
      <w:r>
        <w:rPr>
          <w:sz w:val="24"/>
        </w:rPr>
        <w:t>de licitação, conforme demanda sinalizada através do Plano de Contratações anual, publicado no Portal Nacional de Contratações Públicas - </w:t>
      </w:r>
      <w:hyperlink r:id="rId33">
        <w:r>
          <w:rPr>
            <w:color w:val="0000ED"/>
            <w:sz w:val="24"/>
            <w:u w:val="single" w:color="0000ED"/>
          </w:rPr>
          <w:t>PCA</w:t>
        </w:r>
      </w:hyperlink>
      <w:r>
        <w:rPr>
          <w:color w:val="0000ED"/>
          <w:sz w:val="24"/>
        </w:rPr>
        <w:t> </w:t>
      </w:r>
      <w:hyperlink r:id="rId33">
        <w:r>
          <w:rPr>
            <w:color w:val="0000ED"/>
            <w:spacing w:val="-2"/>
            <w:sz w:val="24"/>
            <w:u w:val="single" w:color="0000ED"/>
          </w:rPr>
          <w:t>2026</w:t>
        </w:r>
      </w:hyperlink>
      <w:r>
        <w:rPr>
          <w:spacing w:val="-2"/>
          <w:sz w:val="24"/>
        </w:rPr>
        <w:t>.</w:t>
      </w:r>
    </w:p>
    <w:p>
      <w:pPr>
        <w:pStyle w:val="ListParagraph"/>
        <w:numPr>
          <w:ilvl w:val="2"/>
          <w:numId w:val="27"/>
        </w:numPr>
        <w:tabs>
          <w:tab w:pos="1006" w:val="left" w:leader="none"/>
        </w:tabs>
        <w:spacing w:line="235" w:lineRule="auto" w:before="119" w:after="0"/>
        <w:ind w:left="449" w:right="433" w:firstLine="0"/>
        <w:jc w:val="both"/>
        <w:rPr>
          <w:sz w:val="24"/>
        </w:rPr>
      </w:pPr>
      <w:r>
        <w:rPr>
          <w:sz w:val="24"/>
        </w:rPr>
        <w:t>Com a presente aquisição pretende-se dar continuidade ao reabastecimento dos estoques de anticorpos padronizados para a continuidade </w:t>
      </w:r>
      <w:r>
        <w:rPr>
          <w:sz w:val="24"/>
        </w:rPr>
        <w:t>da realização dos exames de imunofluorescência direta utilizados na avaliação diagnóstica das biopsias renais colhidas pela Nefrologia. Os anticorpos solicitados neste Termo são fundamentais na avaliação diagnóstica de nefropatias, para posterior tratamento dos pacientes do HUPE.</w:t>
      </w:r>
    </w:p>
    <w:p>
      <w:pPr>
        <w:pStyle w:val="BodyText"/>
        <w:spacing w:line="235" w:lineRule="auto" w:before="118"/>
        <w:ind w:right="433"/>
        <w:jc w:val="both"/>
      </w:pPr>
      <w:r>
        <w:rPr/>
        <w:t>1.1.3. Conforme previsão do item 2.1 do Estudo Técnico Preliminar 113737642 optou-se pela aquisição dos itens constantes no item 2.2 do</w:t>
      </w:r>
      <w:r>
        <w:rPr>
          <w:spacing w:val="40"/>
        </w:rPr>
        <w:t> </w:t>
      </w:r>
      <w:r>
        <w:rPr/>
        <w:t>presente Termo.</w:t>
      </w:r>
    </w:p>
    <w:p>
      <w:pPr>
        <w:pStyle w:val="BodyText"/>
        <w:spacing w:before="0"/>
        <w:ind w:left="0"/>
      </w:pPr>
    </w:p>
    <w:p>
      <w:pPr>
        <w:pStyle w:val="BodyText"/>
        <w:spacing w:before="0"/>
        <w:ind w:left="0"/>
      </w:pPr>
    </w:p>
    <w:p>
      <w:pPr>
        <w:pStyle w:val="BodyText"/>
        <w:spacing w:before="67"/>
        <w:ind w:left="0"/>
      </w:pPr>
    </w:p>
    <w:p>
      <w:pPr>
        <w:pStyle w:val="Heading1"/>
        <w:numPr>
          <w:ilvl w:val="1"/>
          <w:numId w:val="28"/>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before="232"/>
        <w:ind w:left="0"/>
        <w:rPr>
          <w:b/>
        </w:rPr>
      </w:pPr>
    </w:p>
    <w:p>
      <w:pPr>
        <w:pStyle w:val="ListParagraph"/>
        <w:numPr>
          <w:ilvl w:val="2"/>
          <w:numId w:val="28"/>
        </w:numPr>
        <w:tabs>
          <w:tab w:pos="980"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33248">
                <wp:simplePos x="0" y="0"/>
                <wp:positionH relativeFrom="page">
                  <wp:posOffset>2029086</wp:posOffset>
                </wp:positionH>
                <wp:positionV relativeFrom="paragraph">
                  <wp:posOffset>492256</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38.760345pt;width:2.618568pt;height:.75pt;mso-position-horizontal-relative:page;mso-position-vertical-relative:paragraph;z-index:15733248" id="docshape17" filled="true" fillcolor="#0000ed" stroked="false">
                <v:fill type="solid"/>
                <w10:wrap type="none"/>
              </v:rect>
            </w:pict>
          </mc:Fallback>
        </mc:AlternateContent>
      </w:r>
      <w:r>
        <w:rPr>
          <w:sz w:val="24"/>
        </w:rPr>
        <w:t>A</w:t>
      </w:r>
      <w:r>
        <w:rPr>
          <w:spacing w:val="-10"/>
          <w:sz w:val="24"/>
        </w:rPr>
        <w:t> </w:t>
      </w:r>
      <w:r>
        <w:rPr>
          <w:sz w:val="24"/>
        </w:rPr>
        <w:t>solução pretendida se enquadra como item de fornecimento contínuo uma vez que compõe a grade regular dos estoques para abastecimento da</w:t>
      </w:r>
      <w:r>
        <w:rPr>
          <w:spacing w:val="33"/>
          <w:sz w:val="24"/>
        </w:rPr>
        <w:t> </w:t>
      </w:r>
      <w:r>
        <w:rPr>
          <w:sz w:val="24"/>
        </w:rPr>
        <w:t>UDA</w:t>
      </w:r>
      <w:r>
        <w:rPr>
          <w:spacing w:val="20"/>
          <w:sz w:val="24"/>
        </w:rPr>
        <w:t> </w:t>
      </w:r>
      <w:r>
        <w:rPr>
          <w:sz w:val="24"/>
        </w:rPr>
        <w:t>de</w:t>
      </w:r>
      <w:r>
        <w:rPr>
          <w:spacing w:val="20"/>
          <w:sz w:val="24"/>
        </w:rPr>
        <w:t> </w:t>
      </w:r>
      <w:r>
        <w:rPr>
          <w:sz w:val="24"/>
        </w:rPr>
        <w:t>Anatomia</w:t>
      </w:r>
      <w:r>
        <w:rPr>
          <w:spacing w:val="33"/>
          <w:sz w:val="24"/>
        </w:rPr>
        <w:t> </w:t>
      </w:r>
      <w:r>
        <w:rPr>
          <w:sz w:val="24"/>
        </w:rPr>
        <w:t>Patológica</w:t>
      </w:r>
      <w:r>
        <w:rPr>
          <w:spacing w:val="33"/>
          <w:sz w:val="24"/>
        </w:rPr>
        <w:t> </w:t>
      </w:r>
      <w:r>
        <w:rPr>
          <w:sz w:val="24"/>
        </w:rPr>
        <w:t>que</w:t>
      </w:r>
      <w:r>
        <w:rPr>
          <w:spacing w:val="33"/>
          <w:sz w:val="24"/>
        </w:rPr>
        <w:t> </w:t>
      </w:r>
      <w:r>
        <w:rPr>
          <w:sz w:val="24"/>
        </w:rPr>
        <w:t>presta</w:t>
      </w:r>
      <w:r>
        <w:rPr>
          <w:spacing w:val="33"/>
          <w:sz w:val="24"/>
        </w:rPr>
        <w:t> </w:t>
      </w:r>
      <w:r>
        <w:rPr>
          <w:sz w:val="24"/>
        </w:rPr>
        <w:t>serviço</w:t>
      </w:r>
      <w:r>
        <w:rPr>
          <w:spacing w:val="33"/>
          <w:sz w:val="24"/>
        </w:rPr>
        <w:t> </w:t>
      </w:r>
      <w:r>
        <w:rPr>
          <w:sz w:val="24"/>
        </w:rPr>
        <w:t>assistencial</w:t>
      </w:r>
      <w:r>
        <w:rPr>
          <w:spacing w:val="33"/>
          <w:sz w:val="24"/>
        </w:rPr>
        <w:t> </w:t>
      </w:r>
      <w:r>
        <w:rPr>
          <w:sz w:val="24"/>
        </w:rPr>
        <w:t>para</w:t>
      </w:r>
      <w:r>
        <w:rPr>
          <w:spacing w:val="33"/>
          <w:sz w:val="24"/>
        </w:rPr>
        <w:t> </w:t>
      </w:r>
      <w:r>
        <w:rPr>
          <w:sz w:val="24"/>
        </w:rPr>
        <w:t>o</w:t>
      </w:r>
      <w:r>
        <w:rPr>
          <w:spacing w:val="33"/>
          <w:sz w:val="24"/>
        </w:rPr>
        <w:t> </w:t>
      </w:r>
      <w:r>
        <w:rPr>
          <w:sz w:val="24"/>
        </w:rPr>
        <w:t>hospital</w:t>
      </w:r>
      <w:r>
        <w:rPr>
          <w:spacing w:val="33"/>
          <w:sz w:val="24"/>
        </w:rPr>
        <w:t> </w:t>
      </w:r>
      <w:r>
        <w:rPr>
          <w:sz w:val="24"/>
        </w:rPr>
        <w:t>e</w:t>
      </w:r>
      <w:r>
        <w:rPr>
          <w:spacing w:val="33"/>
          <w:sz w:val="24"/>
        </w:rPr>
        <w:t> </w:t>
      </w:r>
      <w:r>
        <w:rPr>
          <w:sz w:val="24"/>
        </w:rPr>
        <w:t>consta</w:t>
      </w:r>
      <w:r>
        <w:rPr>
          <w:spacing w:val="33"/>
          <w:sz w:val="24"/>
        </w:rPr>
        <w:t> </w:t>
      </w:r>
      <w:r>
        <w:rPr>
          <w:sz w:val="24"/>
        </w:rPr>
        <w:t>no</w:t>
      </w:r>
      <w:r>
        <w:rPr>
          <w:spacing w:val="33"/>
          <w:sz w:val="24"/>
        </w:rPr>
        <w:t> </w:t>
      </w:r>
      <w:r>
        <w:rPr>
          <w:sz w:val="24"/>
        </w:rPr>
        <w:t>Plano</w:t>
      </w:r>
      <w:r>
        <w:rPr>
          <w:spacing w:val="33"/>
          <w:sz w:val="24"/>
        </w:rPr>
        <w:t> </w:t>
      </w:r>
      <w:r>
        <w:rPr>
          <w:sz w:val="24"/>
        </w:rPr>
        <w:t>de</w:t>
      </w:r>
      <w:r>
        <w:rPr>
          <w:spacing w:val="33"/>
          <w:sz w:val="24"/>
        </w:rPr>
        <w:t> </w:t>
      </w:r>
      <w:r>
        <w:rPr>
          <w:sz w:val="24"/>
        </w:rPr>
        <w:t>Contratações</w:t>
      </w:r>
      <w:r>
        <w:rPr>
          <w:spacing w:val="20"/>
          <w:sz w:val="24"/>
        </w:rPr>
        <w:t> </w:t>
      </w:r>
      <w:r>
        <w:rPr>
          <w:sz w:val="24"/>
        </w:rPr>
        <w:t>Anual</w:t>
      </w:r>
      <w:r>
        <w:rPr>
          <w:spacing w:val="33"/>
          <w:sz w:val="24"/>
        </w:rPr>
        <w:t> </w:t>
      </w:r>
      <w:r>
        <w:rPr>
          <w:sz w:val="24"/>
        </w:rPr>
        <w:t>de</w:t>
      </w:r>
      <w:r>
        <w:rPr>
          <w:spacing w:val="33"/>
          <w:sz w:val="24"/>
        </w:rPr>
        <w:t> </w:t>
      </w:r>
      <w:r>
        <w:rPr>
          <w:sz w:val="24"/>
        </w:rPr>
        <w:t>2026,</w:t>
      </w:r>
      <w:r>
        <w:rPr>
          <w:spacing w:val="33"/>
          <w:sz w:val="24"/>
        </w:rPr>
        <w:t> </w:t>
      </w:r>
      <w:r>
        <w:rPr>
          <w:sz w:val="24"/>
        </w:rPr>
        <w:t>disponível em </w:t>
      </w:r>
      <w:hyperlink r:id="rId33">
        <w:r>
          <w:rPr>
            <w:color w:val="0000ED"/>
            <w:sz w:val="24"/>
            <w:u w:val="single" w:color="0000ED"/>
          </w:rPr>
          <w:t>https://pnc</w:t>
        </w:r>
        <w:r>
          <w:rPr>
            <w:color w:val="0000ED"/>
            <w:sz w:val="24"/>
          </w:rPr>
          <w:t>p</w:t>
        </w:r>
        <w:r>
          <w:rPr>
            <w:color w:val="0000ED"/>
            <w:sz w:val="24"/>
            <w:u w:val="single" w:color="0000ED"/>
          </w:rPr>
          <w:t> </w:t>
        </w:r>
        <w:r>
          <w:rPr>
            <w:color w:val="0000ED"/>
            <w:sz w:val="24"/>
          </w:rPr>
          <w:t>.g</w:t>
        </w:r>
        <w:r>
          <w:rPr>
            <w:color w:val="0000ED"/>
            <w:sz w:val="24"/>
            <w:u w:val="single" w:color="0000ED"/>
          </w:rPr>
          <w:t>ov.br/a</w:t>
        </w:r>
        <w:r>
          <w:rPr>
            <w:color w:val="0000ED"/>
            <w:sz w:val="24"/>
          </w:rPr>
          <w:t>pp</w:t>
        </w:r>
        <w:r>
          <w:rPr>
            <w:color w:val="0000ED"/>
            <w:sz w:val="24"/>
            <w:u w:val="single" w:color="0000ED"/>
          </w:rPr>
          <w:t>/pca/42498600000171/2026/5</w:t>
        </w:r>
      </w:hyperlink>
      <w:r>
        <w:rPr>
          <w:sz w:val="24"/>
        </w:rPr>
        <w:t>.</w:t>
      </w:r>
    </w:p>
    <w:p>
      <w:pPr>
        <w:pStyle w:val="BodyText"/>
        <w:spacing w:before="228"/>
        <w:ind w:left="0"/>
      </w:pPr>
    </w:p>
    <w:p>
      <w:pPr>
        <w:pStyle w:val="Heading1"/>
        <w:numPr>
          <w:ilvl w:val="1"/>
          <w:numId w:val="28"/>
        </w:numPr>
        <w:tabs>
          <w:tab w:pos="869" w:val="left" w:leader="none"/>
        </w:tabs>
        <w:spacing w:line="240" w:lineRule="auto" w:before="1"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10" w:after="1"/>
        <w:ind w:left="0"/>
        <w:rPr>
          <w:b/>
          <w:sz w:val="18"/>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220"/>
      </w:tblGrid>
      <w:tr>
        <w:trPr>
          <w:trHeight w:val="284" w:hRule="atLeast"/>
        </w:trPr>
        <w:tc>
          <w:tcPr>
            <w:tcW w:w="14220" w:type="dxa"/>
          </w:tcPr>
          <w:p>
            <w:pPr>
              <w:pStyle w:val="TableParagraph"/>
              <w:spacing w:line="264" w:lineRule="exact" w:before="1"/>
              <w:ind w:left="7" w:right="-15"/>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269" w:hRule="atLeast"/>
        </w:trPr>
        <w:tc>
          <w:tcPr>
            <w:tcW w:w="14220" w:type="dxa"/>
          </w:tcPr>
          <w:p>
            <w:pPr>
              <w:pStyle w:val="TableParagraph"/>
              <w:spacing w:line="250" w:lineRule="exact"/>
              <w:ind w:left="7"/>
              <w:rPr>
                <w:b/>
                <w:sz w:val="24"/>
              </w:rPr>
            </w:pPr>
            <w:r>
              <w:rPr>
                <w:b/>
                <w:sz w:val="24"/>
              </w:rPr>
              <w:t>Unidade Orçamentária (UO): </w:t>
            </w:r>
            <w:r>
              <w:rPr>
                <w:b/>
                <w:spacing w:val="-2"/>
                <w:sz w:val="24"/>
              </w:rPr>
              <w:t>404340</w:t>
            </w:r>
          </w:p>
        </w:tc>
      </w:tr>
      <w:tr>
        <w:trPr>
          <w:trHeight w:val="269" w:hRule="atLeast"/>
        </w:trPr>
        <w:tc>
          <w:tcPr>
            <w:tcW w:w="14220" w:type="dxa"/>
          </w:tcPr>
          <w:p>
            <w:pPr>
              <w:pStyle w:val="TableParagraph"/>
              <w:spacing w:line="250" w:lineRule="exact"/>
              <w:ind w:left="7"/>
              <w:rPr>
                <w:b/>
                <w:sz w:val="24"/>
              </w:rPr>
            </w:pPr>
            <w:r>
              <w:rPr>
                <w:b/>
                <w:sz w:val="24"/>
              </w:rPr>
              <w:t>Fonte de Recursos (FR): 225 / </w:t>
            </w:r>
            <w:r>
              <w:rPr>
                <w:b/>
                <w:spacing w:val="-5"/>
                <w:sz w:val="24"/>
              </w:rPr>
              <w:t>100</w:t>
            </w:r>
          </w:p>
        </w:tc>
      </w:tr>
      <w:tr>
        <w:trPr>
          <w:trHeight w:val="269" w:hRule="atLeast"/>
        </w:trPr>
        <w:tc>
          <w:tcPr>
            <w:tcW w:w="14220" w:type="dxa"/>
          </w:tcPr>
          <w:p>
            <w:pPr>
              <w:pStyle w:val="TableParagraph"/>
              <w:spacing w:line="250"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TableParagraph"/>
        <w:spacing w:after="0" w:line="250" w:lineRule="exact"/>
        <w:rPr>
          <w:b/>
          <w:sz w:val="24"/>
        </w:rPr>
        <w:sectPr>
          <w:pgSz w:w="15840" w:h="24480"/>
          <w:pgMar w:top="480" w:bottom="280" w:left="360" w:right="360"/>
        </w:sectPr>
      </w:pPr>
    </w:p>
    <w:p>
      <w:pPr>
        <w:pStyle w:val="Heading1"/>
        <w:numPr>
          <w:ilvl w:val="0"/>
          <w:numId w:val="29"/>
        </w:numPr>
        <w:tabs>
          <w:tab w:pos="689" w:val="left" w:leader="none"/>
        </w:tabs>
        <w:spacing w:line="240" w:lineRule="auto" w:before="76" w:after="0"/>
        <w:ind w:left="689" w:right="0" w:hanging="240"/>
        <w:jc w:val="left"/>
      </w:pPr>
      <w:r>
        <w:rPr/>
        <w:t>DESCRIÇÃO DO </w:t>
      </w:r>
      <w:r>
        <w:rPr>
          <w:spacing w:val="-2"/>
        </w:rPr>
        <w:t>OBJETO:</w:t>
      </w:r>
    </w:p>
    <w:p>
      <w:pPr>
        <w:pStyle w:val="ListParagraph"/>
        <w:numPr>
          <w:ilvl w:val="1"/>
          <w:numId w:val="29"/>
        </w:numPr>
        <w:tabs>
          <w:tab w:pos="869" w:val="left" w:leader="none"/>
        </w:tabs>
        <w:spacing w:line="240" w:lineRule="auto" w:before="114"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ListParagraph"/>
        <w:numPr>
          <w:ilvl w:val="2"/>
          <w:numId w:val="29"/>
        </w:numPr>
        <w:tabs>
          <w:tab w:pos="1044" w:val="left" w:leader="none"/>
        </w:tabs>
        <w:spacing w:line="240" w:lineRule="auto" w:before="114" w:after="0"/>
        <w:ind w:left="1044" w:right="0" w:hanging="595"/>
        <w:jc w:val="left"/>
        <w:rPr>
          <w:sz w:val="24"/>
        </w:rPr>
      </w:pPr>
      <w:r>
        <w:rPr>
          <w:sz w:val="24"/>
        </w:rPr>
        <w:t>Trata-se</w:t>
      </w:r>
      <w:r>
        <w:rPr>
          <w:spacing w:val="-1"/>
          <w:sz w:val="24"/>
        </w:rPr>
        <w:t> </w:t>
      </w:r>
      <w:r>
        <w:rPr>
          <w:sz w:val="24"/>
        </w:rPr>
        <w:t>de</w:t>
      </w:r>
      <w:r>
        <w:rPr>
          <w:spacing w:val="-1"/>
          <w:sz w:val="24"/>
        </w:rPr>
        <w:t> </w:t>
      </w:r>
      <w:r>
        <w:rPr>
          <w:sz w:val="24"/>
        </w:rPr>
        <w:t>PPS -</w:t>
      </w:r>
      <w:r>
        <w:rPr>
          <w:spacing w:val="-1"/>
          <w:sz w:val="24"/>
        </w:rPr>
        <w:t> </w:t>
      </w:r>
      <w:r>
        <w:rPr>
          <w:sz w:val="24"/>
        </w:rPr>
        <w:t>Produto para</w:t>
      </w:r>
      <w:r>
        <w:rPr>
          <w:spacing w:val="-1"/>
          <w:sz w:val="24"/>
        </w:rPr>
        <w:t> </w:t>
      </w:r>
      <w:r>
        <w:rPr>
          <w:sz w:val="24"/>
        </w:rPr>
        <w:t>a</w:t>
      </w:r>
      <w:r>
        <w:rPr>
          <w:spacing w:val="-1"/>
          <w:sz w:val="24"/>
        </w:rPr>
        <w:t> </w:t>
      </w:r>
      <w:r>
        <w:rPr>
          <w:sz w:val="24"/>
        </w:rPr>
        <w:t>Saúde, na</w:t>
      </w:r>
      <w:r>
        <w:rPr>
          <w:spacing w:val="-1"/>
          <w:sz w:val="24"/>
        </w:rPr>
        <w:t> </w:t>
      </w:r>
      <w:r>
        <w:rPr>
          <w:sz w:val="24"/>
        </w:rPr>
        <w:t>qualidade de</w:t>
      </w:r>
      <w:r>
        <w:rPr>
          <w:spacing w:val="-1"/>
          <w:sz w:val="24"/>
        </w:rPr>
        <w:t> </w:t>
      </w:r>
      <w:r>
        <w:rPr>
          <w:sz w:val="24"/>
        </w:rPr>
        <w:t>Material</w:t>
      </w:r>
      <w:r>
        <w:rPr>
          <w:spacing w:val="-1"/>
          <w:sz w:val="24"/>
        </w:rPr>
        <w:t> </w:t>
      </w:r>
      <w:r>
        <w:rPr>
          <w:sz w:val="24"/>
        </w:rPr>
        <w:t>Médico-Hospitalar de</w:t>
      </w:r>
      <w:r>
        <w:rPr>
          <w:spacing w:val="-1"/>
          <w:sz w:val="24"/>
        </w:rPr>
        <w:t> </w:t>
      </w:r>
      <w:r>
        <w:rPr>
          <w:sz w:val="24"/>
        </w:rPr>
        <w:t>fornecimento </w:t>
      </w:r>
      <w:r>
        <w:rPr>
          <w:spacing w:val="-2"/>
          <w:sz w:val="24"/>
        </w:rPr>
        <w:t>contínuo.</w:t>
      </w:r>
    </w:p>
    <w:p>
      <w:pPr>
        <w:pStyle w:val="BodyText"/>
        <w:spacing w:before="114"/>
      </w:pPr>
      <w:r>
        <w:rPr/>
        <w:t>2.1.2</w:t>
      </w:r>
      <w:r>
        <w:rPr>
          <w:spacing w:val="-1"/>
        </w:rPr>
        <w:t> </w:t>
      </w:r>
      <w:r>
        <w:rPr/>
        <w:t>Em</w:t>
      </w:r>
      <w:r>
        <w:rPr>
          <w:spacing w:val="-1"/>
        </w:rPr>
        <w:t> </w:t>
      </w:r>
      <w:r>
        <w:rPr/>
        <w:t>caso</w:t>
      </w:r>
      <w:r>
        <w:rPr>
          <w:spacing w:val="-1"/>
        </w:rPr>
        <w:t> </w:t>
      </w:r>
      <w:r>
        <w:rPr/>
        <w:t>de</w:t>
      </w:r>
      <w:r>
        <w:rPr>
          <w:spacing w:val="-1"/>
        </w:rPr>
        <w:t> </w:t>
      </w:r>
      <w:r>
        <w:rPr/>
        <w:t>divergência</w:t>
      </w:r>
      <w:r>
        <w:rPr>
          <w:spacing w:val="-1"/>
        </w:rPr>
        <w:t> </w:t>
      </w:r>
      <w:r>
        <w:rPr/>
        <w:t>de</w:t>
      </w:r>
      <w:r>
        <w:rPr>
          <w:spacing w:val="-1"/>
        </w:rPr>
        <w:t> </w:t>
      </w:r>
      <w:r>
        <w:rPr/>
        <w:t>descrição</w:t>
      </w:r>
      <w:r>
        <w:rPr>
          <w:spacing w:val="-1"/>
        </w:rPr>
        <w:t> </w:t>
      </w:r>
      <w:r>
        <w:rPr/>
        <w:t>entre</w:t>
      </w:r>
      <w:r>
        <w:rPr>
          <w:spacing w:val="-1"/>
        </w:rPr>
        <w:t> </w:t>
      </w:r>
      <w:r>
        <w:rPr/>
        <w:t>o</w:t>
      </w:r>
      <w:r>
        <w:rPr>
          <w:spacing w:val="-1"/>
        </w:rPr>
        <w:t> </w:t>
      </w:r>
      <w:r>
        <w:rPr/>
        <w:t>ID do</w:t>
      </w:r>
      <w:r>
        <w:rPr>
          <w:spacing w:val="-1"/>
        </w:rPr>
        <w:t> </w:t>
      </w:r>
      <w:r>
        <w:rPr/>
        <w:t>SIGA</w:t>
      </w:r>
      <w:r>
        <w:rPr>
          <w:spacing w:val="-15"/>
        </w:rPr>
        <w:t> </w:t>
      </w:r>
      <w:r>
        <w:rPr/>
        <w:t>e</w:t>
      </w:r>
      <w:r>
        <w:rPr>
          <w:spacing w:val="-1"/>
        </w:rPr>
        <w:t> </w:t>
      </w:r>
      <w:r>
        <w:rPr/>
        <w:t>o</w:t>
      </w:r>
      <w:r>
        <w:rPr>
          <w:spacing w:val="-6"/>
        </w:rPr>
        <w:t> </w:t>
      </w:r>
      <w:r>
        <w:rPr/>
        <w:t>Termo</w:t>
      </w:r>
      <w:r>
        <w:rPr>
          <w:spacing w:val="-1"/>
        </w:rPr>
        <w:t> </w:t>
      </w:r>
      <w:r>
        <w:rPr/>
        <w:t>de</w:t>
      </w:r>
      <w:r>
        <w:rPr>
          <w:spacing w:val="-1"/>
        </w:rPr>
        <w:t> </w:t>
      </w:r>
      <w:r>
        <w:rPr/>
        <w:t>Referência, vale</w:t>
      </w:r>
      <w:r>
        <w:rPr>
          <w:spacing w:val="-1"/>
        </w:rPr>
        <w:t> </w:t>
      </w:r>
      <w:r>
        <w:rPr/>
        <w:t>o</w:t>
      </w:r>
      <w:r>
        <w:rPr>
          <w:spacing w:val="-1"/>
        </w:rPr>
        <w:t> </w:t>
      </w:r>
      <w:r>
        <w:rPr/>
        <w:t>que</w:t>
      </w:r>
      <w:r>
        <w:rPr>
          <w:spacing w:val="-1"/>
        </w:rPr>
        <w:t> </w:t>
      </w:r>
      <w:r>
        <w:rPr/>
        <w:t>está</w:t>
      </w:r>
      <w:r>
        <w:rPr>
          <w:spacing w:val="-1"/>
        </w:rPr>
        <w:t> </w:t>
      </w:r>
      <w:r>
        <w:rPr/>
        <w:t>exposto</w:t>
      </w:r>
      <w:r>
        <w:rPr>
          <w:spacing w:val="-1"/>
        </w:rPr>
        <w:t> </w:t>
      </w:r>
      <w:r>
        <w:rPr/>
        <w:t>nas</w:t>
      </w:r>
      <w:r>
        <w:rPr>
          <w:spacing w:val="-1"/>
        </w:rPr>
        <w:t> </w:t>
      </w:r>
      <w:r>
        <w:rPr/>
        <w:t>especificações</w:t>
      </w:r>
      <w:r>
        <w:rPr>
          <w:spacing w:val="-1"/>
        </w:rPr>
        <w:t> </w:t>
      </w:r>
      <w:r>
        <w:rPr/>
        <w:t>deste</w:t>
      </w:r>
      <w:r>
        <w:rPr>
          <w:spacing w:val="-5"/>
        </w:rPr>
        <w:t> </w:t>
      </w:r>
      <w:r>
        <w:rPr>
          <w:spacing w:val="-2"/>
        </w:rPr>
        <w:t>Termo.</w:t>
      </w:r>
    </w:p>
    <w:p>
      <w:pPr>
        <w:pStyle w:val="BodyText"/>
        <w:spacing w:line="235" w:lineRule="auto" w:before="118"/>
      </w:pPr>
      <w:r>
        <w:rPr/>
        <w:t>2.1.3.</w:t>
      </w:r>
      <w:r>
        <w:rPr>
          <w:spacing w:val="40"/>
        </w:rPr>
        <w:t> </w:t>
      </w:r>
      <w:r>
        <w:rPr/>
        <w:t>Materiais</w:t>
      </w:r>
      <w:r>
        <w:rPr>
          <w:spacing w:val="40"/>
        </w:rPr>
        <w:t> </w:t>
      </w:r>
      <w:r>
        <w:rPr/>
        <w:t>importados</w:t>
      </w:r>
      <w:r>
        <w:rPr>
          <w:spacing w:val="40"/>
        </w:rPr>
        <w:t> </w:t>
      </w:r>
      <w:r>
        <w:rPr/>
        <w:t>devem</w:t>
      </w:r>
      <w:r>
        <w:rPr>
          <w:spacing w:val="40"/>
        </w:rPr>
        <w:t> </w:t>
      </w:r>
      <w:r>
        <w:rPr/>
        <w:t>ter</w:t>
      </w:r>
      <w:r>
        <w:rPr>
          <w:spacing w:val="40"/>
        </w:rPr>
        <w:t> </w:t>
      </w:r>
      <w:r>
        <w:rPr/>
        <w:t>adicionalmente,</w:t>
      </w:r>
      <w:r>
        <w:rPr>
          <w:spacing w:val="40"/>
        </w:rPr>
        <w:t> </w:t>
      </w:r>
      <w:r>
        <w:rPr/>
        <w:t>etiqueta</w:t>
      </w:r>
      <w:r>
        <w:rPr>
          <w:spacing w:val="40"/>
        </w:rPr>
        <w:t> </w:t>
      </w:r>
      <w:r>
        <w:rPr/>
        <w:t>e/ou</w:t>
      </w:r>
      <w:r>
        <w:rPr>
          <w:spacing w:val="40"/>
        </w:rPr>
        <w:t> </w:t>
      </w:r>
      <w:r>
        <w:rPr/>
        <w:t>manual</w:t>
      </w:r>
      <w:r>
        <w:rPr>
          <w:spacing w:val="40"/>
        </w:rPr>
        <w:t> </w:t>
      </w:r>
      <w:r>
        <w:rPr/>
        <w:t>com</w:t>
      </w:r>
      <w:r>
        <w:rPr>
          <w:spacing w:val="40"/>
        </w:rPr>
        <w:t> </w:t>
      </w:r>
      <w:r>
        <w:rPr/>
        <w:t>todas</w:t>
      </w:r>
      <w:r>
        <w:rPr>
          <w:spacing w:val="40"/>
        </w:rPr>
        <w:t> </w:t>
      </w:r>
      <w:r>
        <w:rPr/>
        <w:t>as</w:t>
      </w:r>
      <w:r>
        <w:rPr>
          <w:spacing w:val="40"/>
        </w:rPr>
        <w:t> </w:t>
      </w:r>
      <w:r>
        <w:rPr/>
        <w:t>informações</w:t>
      </w:r>
      <w:r>
        <w:rPr>
          <w:spacing w:val="40"/>
        </w:rPr>
        <w:t> </w:t>
      </w:r>
      <w:r>
        <w:rPr/>
        <w:t>técnicas</w:t>
      </w:r>
      <w:r>
        <w:rPr>
          <w:spacing w:val="40"/>
        </w:rPr>
        <w:t> </w:t>
      </w:r>
      <w:r>
        <w:rPr/>
        <w:t>em</w:t>
      </w:r>
      <w:r>
        <w:rPr>
          <w:spacing w:val="40"/>
        </w:rPr>
        <w:t> </w:t>
      </w:r>
      <w:r>
        <w:rPr/>
        <w:t>português.</w:t>
      </w:r>
      <w:r>
        <w:rPr>
          <w:spacing w:val="40"/>
        </w:rPr>
        <w:t> </w:t>
      </w:r>
      <w:r>
        <w:rPr/>
        <w:t>Informações</w:t>
      </w:r>
      <w:r>
        <w:rPr>
          <w:spacing w:val="40"/>
        </w:rPr>
        <w:t> </w:t>
      </w:r>
      <w:r>
        <w:rPr/>
        <w:t>incorretas ou inconsistências serão de responsabilidade exclusiva do fornecedor.</w:t>
      </w:r>
    </w:p>
    <w:p>
      <w:pPr>
        <w:pStyle w:val="BodyText"/>
        <w:spacing w:before="229"/>
        <w:ind w:left="0"/>
      </w:pPr>
    </w:p>
    <w:p>
      <w:pPr>
        <w:pStyle w:val="Heading1"/>
        <w:numPr>
          <w:ilvl w:val="1"/>
          <w:numId w:val="29"/>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48"/>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840"/>
        <w:gridCol w:w="4380"/>
        <w:gridCol w:w="975"/>
        <w:gridCol w:w="795"/>
        <w:gridCol w:w="1575"/>
        <w:gridCol w:w="1200"/>
      </w:tblGrid>
      <w:tr>
        <w:trPr>
          <w:trHeight w:val="914" w:hRule="atLeast"/>
        </w:trPr>
        <w:tc>
          <w:tcPr>
            <w:tcW w:w="585" w:type="dxa"/>
          </w:tcPr>
          <w:p>
            <w:pPr>
              <w:pStyle w:val="TableParagraph"/>
              <w:spacing w:before="39"/>
              <w:rPr>
                <w:b/>
                <w:sz w:val="24"/>
              </w:rPr>
            </w:pPr>
          </w:p>
          <w:p>
            <w:pPr>
              <w:pStyle w:val="TableParagraph"/>
              <w:spacing w:before="1"/>
              <w:ind w:left="55"/>
              <w:rPr>
                <w:b/>
                <w:sz w:val="24"/>
              </w:rPr>
            </w:pPr>
            <w:r>
              <w:rPr>
                <w:b/>
                <w:spacing w:val="-4"/>
                <w:sz w:val="24"/>
              </w:rPr>
              <w:t>Item</w:t>
            </w:r>
          </w:p>
        </w:tc>
        <w:tc>
          <w:tcPr>
            <w:tcW w:w="840" w:type="dxa"/>
          </w:tcPr>
          <w:p>
            <w:pPr>
              <w:pStyle w:val="TableParagraph"/>
              <w:spacing w:line="273" w:lineRule="exact" w:before="181"/>
              <w:ind w:left="60"/>
              <w:rPr>
                <w:b/>
                <w:sz w:val="24"/>
              </w:rPr>
            </w:pPr>
            <w:r>
              <w:rPr>
                <w:b/>
                <w:spacing w:val="-5"/>
                <w:sz w:val="24"/>
              </w:rPr>
              <w:t>ID</w:t>
            </w:r>
          </w:p>
          <w:p>
            <w:pPr>
              <w:pStyle w:val="TableParagraph"/>
              <w:spacing w:line="273" w:lineRule="exact"/>
              <w:ind w:left="60"/>
              <w:rPr>
                <w:b/>
                <w:sz w:val="24"/>
              </w:rPr>
            </w:pPr>
            <w:r>
              <w:rPr>
                <w:b/>
                <w:spacing w:val="-4"/>
                <w:sz w:val="24"/>
              </w:rPr>
              <w:t>SIGA</w:t>
            </w:r>
          </w:p>
        </w:tc>
        <w:tc>
          <w:tcPr>
            <w:tcW w:w="4380" w:type="dxa"/>
          </w:tcPr>
          <w:p>
            <w:pPr>
              <w:pStyle w:val="TableParagraph"/>
              <w:spacing w:before="39"/>
              <w:rPr>
                <w:b/>
                <w:sz w:val="24"/>
              </w:rPr>
            </w:pPr>
          </w:p>
          <w:p>
            <w:pPr>
              <w:pStyle w:val="TableParagraph"/>
              <w:spacing w:before="1"/>
              <w:ind w:left="51"/>
              <w:rPr>
                <w:b/>
                <w:sz w:val="24"/>
              </w:rPr>
            </w:pPr>
            <w:r>
              <w:rPr>
                <w:b/>
                <w:spacing w:val="-2"/>
                <w:sz w:val="24"/>
              </w:rPr>
              <w:t>Descrição</w:t>
            </w:r>
          </w:p>
        </w:tc>
        <w:tc>
          <w:tcPr>
            <w:tcW w:w="975" w:type="dxa"/>
          </w:tcPr>
          <w:p>
            <w:pPr>
              <w:pStyle w:val="TableParagraph"/>
              <w:spacing w:before="39"/>
              <w:rPr>
                <w:b/>
                <w:sz w:val="24"/>
              </w:rPr>
            </w:pPr>
          </w:p>
          <w:p>
            <w:pPr>
              <w:pStyle w:val="TableParagraph"/>
              <w:spacing w:before="1"/>
              <w:ind w:left="51"/>
              <w:rPr>
                <w:b/>
                <w:sz w:val="24"/>
              </w:rPr>
            </w:pPr>
            <w:r>
              <w:rPr>
                <w:b/>
                <w:spacing w:val="-2"/>
                <w:sz w:val="24"/>
              </w:rPr>
              <w:t>Unidade</w:t>
            </w:r>
          </w:p>
        </w:tc>
        <w:tc>
          <w:tcPr>
            <w:tcW w:w="795" w:type="dxa"/>
          </w:tcPr>
          <w:p>
            <w:pPr>
              <w:pStyle w:val="TableParagraph"/>
              <w:spacing w:line="235" w:lineRule="auto" w:before="185"/>
              <w:ind w:left="53" w:right="63"/>
              <w:rPr>
                <w:b/>
                <w:sz w:val="24"/>
              </w:rPr>
            </w:pPr>
            <w:r>
              <w:rPr>
                <w:b/>
                <w:spacing w:val="-2"/>
                <w:sz w:val="24"/>
              </w:rPr>
              <w:t>Quant Total</w:t>
            </w:r>
          </w:p>
        </w:tc>
        <w:tc>
          <w:tcPr>
            <w:tcW w:w="1575" w:type="dxa"/>
          </w:tcPr>
          <w:p>
            <w:pPr>
              <w:pStyle w:val="TableParagraph"/>
              <w:spacing w:line="235" w:lineRule="auto" w:before="50"/>
              <w:ind w:left="51" w:right="94"/>
              <w:rPr>
                <w:b/>
                <w:sz w:val="24"/>
              </w:rPr>
            </w:pPr>
            <w:r>
              <w:rPr>
                <w:b/>
                <w:spacing w:val="-2"/>
                <w:sz w:val="24"/>
              </w:rPr>
              <w:t>Amostras </w:t>
            </w:r>
            <w:r>
              <w:rPr>
                <w:b/>
                <w:spacing w:val="-4"/>
                <w:sz w:val="24"/>
              </w:rPr>
              <w:t>para Avaliação</w:t>
            </w:r>
          </w:p>
        </w:tc>
        <w:tc>
          <w:tcPr>
            <w:tcW w:w="1200" w:type="dxa"/>
          </w:tcPr>
          <w:p>
            <w:pPr>
              <w:pStyle w:val="TableParagraph"/>
              <w:spacing w:line="235" w:lineRule="auto" w:before="50"/>
              <w:ind w:left="53" w:right="360"/>
              <w:rPr>
                <w:b/>
                <w:sz w:val="24"/>
              </w:rPr>
            </w:pPr>
            <w:r>
              <w:rPr>
                <w:b/>
                <w:spacing w:val="-2"/>
                <w:sz w:val="24"/>
              </w:rPr>
              <w:t>Marcas </w:t>
            </w:r>
            <w:r>
              <w:rPr>
                <w:b/>
                <w:sz w:val="24"/>
              </w:rPr>
              <w:t>pré-</w:t>
            </w:r>
          </w:p>
          <w:p>
            <w:pPr>
              <w:pStyle w:val="TableParagraph"/>
              <w:spacing w:line="271" w:lineRule="exact"/>
              <w:ind w:left="53"/>
              <w:rPr>
                <w:b/>
                <w:sz w:val="24"/>
              </w:rPr>
            </w:pPr>
            <w:r>
              <w:rPr>
                <w:b/>
                <w:spacing w:val="-2"/>
                <w:sz w:val="24"/>
              </w:rPr>
              <w:t>aprovadas</w:t>
            </w: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10"/>
                <w:sz w:val="24"/>
              </w:rPr>
              <w:t>1</w:t>
            </w:r>
          </w:p>
        </w:tc>
        <w:tc>
          <w:tcPr>
            <w:tcW w:w="840" w:type="dxa"/>
          </w:tcPr>
          <w:p>
            <w:pPr>
              <w:pStyle w:val="TableParagraph"/>
              <w:spacing w:before="249"/>
              <w:rPr>
                <w:b/>
                <w:sz w:val="24"/>
              </w:rPr>
            </w:pPr>
          </w:p>
          <w:p>
            <w:pPr>
              <w:pStyle w:val="TableParagraph"/>
              <w:spacing w:before="1"/>
              <w:ind w:left="60"/>
              <w:rPr>
                <w:sz w:val="24"/>
              </w:rPr>
            </w:pPr>
            <w:r>
              <w:rPr>
                <w:spacing w:val="-2"/>
                <w:sz w:val="24"/>
              </w:rPr>
              <w:t>124686</w:t>
            </w:r>
          </w:p>
        </w:tc>
        <w:tc>
          <w:tcPr>
            <w:tcW w:w="4380" w:type="dxa"/>
          </w:tcPr>
          <w:p>
            <w:pPr>
              <w:pStyle w:val="TableParagraph"/>
              <w:tabs>
                <w:tab w:pos="2419" w:val="left" w:leader="none"/>
                <w:tab w:pos="3259" w:val="left" w:leader="none"/>
              </w:tabs>
              <w:spacing w:line="235" w:lineRule="auto"/>
              <w:ind w:left="5" w:right="-15"/>
              <w:jc w:val="both"/>
              <w:rPr>
                <w:sz w:val="24"/>
              </w:rPr>
            </w:pPr>
            <w:r>
              <w:rPr>
                <w:b/>
                <w:spacing w:val="-2"/>
                <w:sz w:val="24"/>
              </w:rPr>
              <w:t>ANTI-IgA</w:t>
            </w:r>
            <w:r>
              <w:rPr>
                <w:spacing w:val="-2"/>
                <w:sz w:val="24"/>
              </w:rPr>
              <w:t>,</w:t>
            </w:r>
            <w:r>
              <w:rPr>
                <w:sz w:val="24"/>
              </w:rPr>
              <w:tab/>
            </w:r>
            <w:r>
              <w:rPr>
                <w:spacing w:val="-2"/>
                <w:sz w:val="24"/>
              </w:rPr>
              <w:t>CLASSIFICAÇÃO: </w:t>
            </w:r>
            <w:r>
              <w:rPr>
                <w:sz w:val="24"/>
              </w:rPr>
              <w:t>CONCENTRADO, TIPO: RABBIT ANTI-</w:t>
            </w:r>
            <w:r>
              <w:rPr>
                <w:spacing w:val="-4"/>
                <w:sz w:val="24"/>
              </w:rPr>
              <w:t>IgA,</w:t>
            </w:r>
            <w:r>
              <w:rPr>
                <w:sz w:val="24"/>
              </w:rPr>
              <w:tab/>
              <w:tab/>
            </w:r>
            <w:r>
              <w:rPr>
                <w:spacing w:val="-2"/>
                <w:sz w:val="24"/>
              </w:rPr>
              <w:t>TÉCNICA:</w:t>
            </w:r>
          </w:p>
          <w:p>
            <w:pPr>
              <w:pStyle w:val="TableParagraph"/>
              <w:spacing w:line="270" w:lineRule="exact"/>
              <w:ind w:left="5" w:right="-15"/>
              <w:jc w:val="both"/>
              <w:rPr>
                <w:sz w:val="24"/>
              </w:rPr>
            </w:pPr>
            <w:r>
              <w:rPr>
                <w:sz w:val="24"/>
              </w:rPr>
              <w:t>IMUNOFLUORESCÊNCIA,</w:t>
            </w:r>
            <w:r>
              <w:rPr>
                <w:spacing w:val="-13"/>
                <w:sz w:val="24"/>
              </w:rPr>
              <w:t> </w:t>
            </w:r>
            <w:r>
              <w:rPr>
                <w:sz w:val="24"/>
              </w:rPr>
              <w:t>MARCAÇÃO: </w:t>
            </w:r>
            <w:r>
              <w:rPr>
                <w:spacing w:val="-2"/>
                <w:sz w:val="24"/>
              </w:rPr>
              <w:t>FLUORESCEINA/FITC</w:t>
            </w:r>
          </w:p>
        </w:tc>
        <w:tc>
          <w:tcPr>
            <w:tcW w:w="975" w:type="dxa"/>
          </w:tcPr>
          <w:p>
            <w:pPr>
              <w:pStyle w:val="TableParagraph"/>
              <w:spacing w:before="249"/>
              <w:rPr>
                <w:b/>
                <w:sz w:val="24"/>
              </w:rPr>
            </w:pPr>
          </w:p>
          <w:p>
            <w:pPr>
              <w:pStyle w:val="TableParagraph"/>
              <w:spacing w:before="1"/>
              <w:ind w:left="51"/>
              <w:rPr>
                <w:sz w:val="24"/>
              </w:rPr>
            </w:pPr>
            <w:r>
              <w:rPr>
                <w:spacing w:val="-5"/>
                <w:sz w:val="24"/>
              </w:rPr>
              <w:t>1ml</w:t>
            </w:r>
          </w:p>
        </w:tc>
        <w:tc>
          <w:tcPr>
            <w:tcW w:w="795" w:type="dxa"/>
          </w:tcPr>
          <w:p>
            <w:pPr>
              <w:pStyle w:val="TableParagraph"/>
              <w:spacing w:before="114"/>
              <w:rPr>
                <w:b/>
                <w:sz w:val="24"/>
              </w:rPr>
            </w:pPr>
          </w:p>
          <w:p>
            <w:pPr>
              <w:pStyle w:val="TableParagraph"/>
              <w:spacing w:line="273" w:lineRule="exact" w:before="1"/>
              <w:ind w:left="53"/>
              <w:rPr>
                <w:sz w:val="24"/>
              </w:rPr>
            </w:pPr>
            <w:r>
              <w:rPr>
                <w:spacing w:val="-10"/>
                <w:sz w:val="24"/>
              </w:rPr>
              <w:t>1</w:t>
            </w:r>
          </w:p>
          <w:p>
            <w:pPr>
              <w:pStyle w:val="TableParagraph"/>
              <w:spacing w:line="273" w:lineRule="exact"/>
              <w:ind w:left="53"/>
              <w:rPr>
                <w:sz w:val="24"/>
              </w:rPr>
            </w:pPr>
            <w:r>
              <w:rPr>
                <w:spacing w:val="-2"/>
                <w:sz w:val="24"/>
              </w:rPr>
              <w:t>frasco</w:t>
            </w:r>
          </w:p>
        </w:tc>
        <w:tc>
          <w:tcPr>
            <w:tcW w:w="1575" w:type="dxa"/>
          </w:tcPr>
          <w:p>
            <w:pPr>
              <w:pStyle w:val="TableParagraph"/>
              <w:spacing w:before="249"/>
              <w:rPr>
                <w:b/>
                <w:sz w:val="24"/>
              </w:rPr>
            </w:pPr>
          </w:p>
          <w:p>
            <w:pPr>
              <w:pStyle w:val="TableParagraph"/>
              <w:spacing w:before="1"/>
              <w:ind w:left="9"/>
              <w:jc w:val="center"/>
              <w:rPr>
                <w:sz w:val="24"/>
              </w:rPr>
            </w:pPr>
            <w:r>
              <w:rPr>
                <w:spacing w:val="-2"/>
                <w:sz w:val="24"/>
              </w:rPr>
              <w:t>Datasheet/Bula</w:t>
            </w:r>
          </w:p>
        </w:tc>
        <w:tc>
          <w:tcPr>
            <w:tcW w:w="1200" w:type="dxa"/>
          </w:tcPr>
          <w:p>
            <w:pPr>
              <w:pStyle w:val="TableParagraph"/>
              <w:spacing w:before="249"/>
              <w:rPr>
                <w:b/>
                <w:sz w:val="24"/>
              </w:rPr>
            </w:pPr>
          </w:p>
          <w:p>
            <w:pPr>
              <w:pStyle w:val="TableParagraph"/>
              <w:spacing w:before="1"/>
              <w:ind w:left="53"/>
              <w:rPr>
                <w:sz w:val="24"/>
              </w:rPr>
            </w:pPr>
            <w:r>
              <w:rPr>
                <w:spacing w:val="-2"/>
                <w:sz w:val="24"/>
              </w:rPr>
              <w:t>Kentlabs</w:t>
            </w:r>
          </w:p>
        </w:tc>
      </w:tr>
      <w:tr>
        <w:trPr>
          <w:trHeight w:val="1348" w:hRule="atLeast"/>
        </w:trPr>
        <w:tc>
          <w:tcPr>
            <w:tcW w:w="585" w:type="dxa"/>
          </w:tcPr>
          <w:p>
            <w:pPr>
              <w:pStyle w:val="TableParagraph"/>
              <w:spacing w:before="248"/>
              <w:rPr>
                <w:b/>
                <w:sz w:val="24"/>
              </w:rPr>
            </w:pPr>
          </w:p>
          <w:p>
            <w:pPr>
              <w:pStyle w:val="TableParagraph"/>
              <w:ind w:left="55"/>
              <w:rPr>
                <w:sz w:val="24"/>
              </w:rPr>
            </w:pPr>
            <w:r>
              <w:rPr>
                <w:spacing w:val="-10"/>
                <w:sz w:val="24"/>
              </w:rPr>
              <w:t>2</w:t>
            </w:r>
          </w:p>
        </w:tc>
        <w:tc>
          <w:tcPr>
            <w:tcW w:w="840" w:type="dxa"/>
          </w:tcPr>
          <w:p>
            <w:pPr>
              <w:pStyle w:val="TableParagraph"/>
              <w:spacing w:before="248"/>
              <w:rPr>
                <w:b/>
                <w:sz w:val="24"/>
              </w:rPr>
            </w:pPr>
          </w:p>
          <w:p>
            <w:pPr>
              <w:pStyle w:val="TableParagraph"/>
              <w:ind w:left="60"/>
              <w:rPr>
                <w:sz w:val="24"/>
              </w:rPr>
            </w:pPr>
            <w:r>
              <w:rPr>
                <w:spacing w:val="-2"/>
                <w:sz w:val="24"/>
              </w:rPr>
              <w:t>124689</w:t>
            </w:r>
          </w:p>
        </w:tc>
        <w:tc>
          <w:tcPr>
            <w:tcW w:w="4380" w:type="dxa"/>
          </w:tcPr>
          <w:p>
            <w:pPr>
              <w:pStyle w:val="TableParagraph"/>
              <w:tabs>
                <w:tab w:pos="2932" w:val="left" w:leader="none"/>
              </w:tabs>
              <w:spacing w:line="235" w:lineRule="auto"/>
              <w:ind w:left="5" w:right="-15"/>
              <w:jc w:val="both"/>
              <w:rPr>
                <w:sz w:val="24"/>
              </w:rPr>
            </w:pPr>
            <w:r>
              <w:rPr>
                <w:b/>
                <w:spacing w:val="-2"/>
                <w:sz w:val="24"/>
              </w:rPr>
              <w:t>ANTI-IgM</w:t>
            </w:r>
            <w:r>
              <w:rPr>
                <w:spacing w:val="-2"/>
                <w:sz w:val="24"/>
              </w:rPr>
              <w:t>,</w:t>
            </w:r>
            <w:r>
              <w:rPr>
                <w:sz w:val="24"/>
              </w:rPr>
              <w:tab/>
            </w:r>
            <w:r>
              <w:rPr>
                <w:spacing w:val="-2"/>
                <w:sz w:val="24"/>
              </w:rPr>
              <w:t>ANTICORPO, </w:t>
            </w:r>
            <w:r>
              <w:rPr>
                <w:sz w:val="24"/>
              </w:rPr>
              <w:t>CLASSIFICAÇÃO: CONCENTRADO, TIPO: RABBIT ANTI-IgM, TÉCNICA: IMUNOFLUORESCÊNCIA,</w:t>
            </w:r>
            <w:r>
              <w:rPr>
                <w:spacing w:val="13"/>
                <w:sz w:val="24"/>
              </w:rPr>
              <w:t> </w:t>
            </w:r>
            <w:r>
              <w:rPr>
                <w:spacing w:val="-2"/>
                <w:sz w:val="24"/>
              </w:rPr>
              <w:t>MARCAÇÃO:</w:t>
            </w:r>
          </w:p>
          <w:p>
            <w:pPr>
              <w:pStyle w:val="TableParagraph"/>
              <w:spacing w:line="258" w:lineRule="exact"/>
              <w:ind w:left="5"/>
              <w:rPr>
                <w:sz w:val="24"/>
              </w:rPr>
            </w:pPr>
            <w:r>
              <w:rPr>
                <w:spacing w:val="-2"/>
                <w:sz w:val="24"/>
              </w:rPr>
              <w:t>FLUORESCEÍNA/FITC</w:t>
            </w:r>
          </w:p>
        </w:tc>
        <w:tc>
          <w:tcPr>
            <w:tcW w:w="975" w:type="dxa"/>
          </w:tcPr>
          <w:p>
            <w:pPr>
              <w:pStyle w:val="TableParagraph"/>
              <w:spacing w:before="248"/>
              <w:rPr>
                <w:b/>
                <w:sz w:val="24"/>
              </w:rPr>
            </w:pPr>
          </w:p>
          <w:p>
            <w:pPr>
              <w:pStyle w:val="TableParagraph"/>
              <w:ind w:left="51"/>
              <w:rPr>
                <w:sz w:val="24"/>
              </w:rPr>
            </w:pPr>
            <w:r>
              <w:rPr>
                <w:spacing w:val="-5"/>
                <w:sz w:val="24"/>
              </w:rPr>
              <w:t>1ml</w:t>
            </w:r>
          </w:p>
        </w:tc>
        <w:tc>
          <w:tcPr>
            <w:tcW w:w="795" w:type="dxa"/>
          </w:tcPr>
          <w:p>
            <w:pPr>
              <w:pStyle w:val="TableParagraph"/>
              <w:spacing w:before="113"/>
              <w:rPr>
                <w:b/>
                <w:sz w:val="24"/>
              </w:rPr>
            </w:pPr>
          </w:p>
          <w:p>
            <w:pPr>
              <w:pStyle w:val="TableParagraph"/>
              <w:spacing w:line="273" w:lineRule="exact"/>
              <w:ind w:left="53"/>
              <w:rPr>
                <w:sz w:val="24"/>
              </w:rPr>
            </w:pPr>
            <w:r>
              <w:rPr>
                <w:spacing w:val="-10"/>
                <w:sz w:val="24"/>
              </w:rPr>
              <w:t>1</w:t>
            </w:r>
          </w:p>
          <w:p>
            <w:pPr>
              <w:pStyle w:val="TableParagraph"/>
              <w:spacing w:line="273" w:lineRule="exact"/>
              <w:ind w:left="53"/>
              <w:rPr>
                <w:sz w:val="24"/>
              </w:rPr>
            </w:pPr>
            <w:r>
              <w:rPr>
                <w:spacing w:val="-2"/>
                <w:sz w:val="24"/>
              </w:rPr>
              <w:t>frasco</w:t>
            </w:r>
          </w:p>
        </w:tc>
        <w:tc>
          <w:tcPr>
            <w:tcW w:w="1575" w:type="dxa"/>
          </w:tcPr>
          <w:p>
            <w:pPr>
              <w:pStyle w:val="TableParagraph"/>
              <w:spacing w:before="248"/>
              <w:rPr>
                <w:b/>
                <w:sz w:val="24"/>
              </w:rPr>
            </w:pPr>
          </w:p>
          <w:p>
            <w:pPr>
              <w:pStyle w:val="TableParagraph"/>
              <w:ind w:left="9"/>
              <w:jc w:val="center"/>
              <w:rPr>
                <w:sz w:val="24"/>
              </w:rPr>
            </w:pPr>
            <w:r>
              <w:rPr>
                <w:spacing w:val="-2"/>
                <w:sz w:val="24"/>
              </w:rPr>
              <w:t>Datasheet/Bula</w:t>
            </w:r>
          </w:p>
        </w:tc>
        <w:tc>
          <w:tcPr>
            <w:tcW w:w="1200" w:type="dxa"/>
          </w:tcPr>
          <w:p>
            <w:pPr>
              <w:pStyle w:val="TableParagraph"/>
              <w:spacing w:before="248"/>
              <w:rPr>
                <w:b/>
                <w:sz w:val="24"/>
              </w:rPr>
            </w:pPr>
          </w:p>
          <w:p>
            <w:pPr>
              <w:pStyle w:val="TableParagraph"/>
              <w:ind w:left="53"/>
              <w:rPr>
                <w:sz w:val="24"/>
              </w:rPr>
            </w:pPr>
            <w:r>
              <w:rPr>
                <w:spacing w:val="-2"/>
                <w:sz w:val="24"/>
              </w:rPr>
              <w:t>Kentlabs</w:t>
            </w:r>
          </w:p>
        </w:tc>
      </w:tr>
      <w:tr>
        <w:trPr>
          <w:trHeight w:val="1364" w:hRule="atLeast"/>
        </w:trPr>
        <w:tc>
          <w:tcPr>
            <w:tcW w:w="585" w:type="dxa"/>
          </w:tcPr>
          <w:p>
            <w:pPr>
              <w:pStyle w:val="TableParagraph"/>
              <w:spacing w:before="249"/>
              <w:rPr>
                <w:b/>
                <w:sz w:val="24"/>
              </w:rPr>
            </w:pPr>
          </w:p>
          <w:p>
            <w:pPr>
              <w:pStyle w:val="TableParagraph"/>
              <w:spacing w:before="1"/>
              <w:ind w:left="55"/>
              <w:rPr>
                <w:sz w:val="24"/>
              </w:rPr>
            </w:pPr>
            <w:r>
              <w:rPr>
                <w:spacing w:val="-10"/>
                <w:sz w:val="24"/>
              </w:rPr>
              <w:t>3</w:t>
            </w:r>
          </w:p>
        </w:tc>
        <w:tc>
          <w:tcPr>
            <w:tcW w:w="840" w:type="dxa"/>
          </w:tcPr>
          <w:p>
            <w:pPr>
              <w:pStyle w:val="TableParagraph"/>
              <w:spacing w:before="249"/>
              <w:rPr>
                <w:b/>
                <w:sz w:val="24"/>
              </w:rPr>
            </w:pPr>
          </w:p>
          <w:p>
            <w:pPr>
              <w:pStyle w:val="TableParagraph"/>
              <w:spacing w:before="1"/>
              <w:ind w:left="60"/>
              <w:rPr>
                <w:sz w:val="24"/>
              </w:rPr>
            </w:pPr>
            <w:r>
              <w:rPr>
                <w:spacing w:val="-2"/>
                <w:sz w:val="24"/>
              </w:rPr>
              <w:t>124687</w:t>
            </w:r>
          </w:p>
        </w:tc>
        <w:tc>
          <w:tcPr>
            <w:tcW w:w="4380" w:type="dxa"/>
          </w:tcPr>
          <w:p>
            <w:pPr>
              <w:pStyle w:val="TableParagraph"/>
              <w:tabs>
                <w:tab w:pos="2932" w:val="left" w:leader="none"/>
              </w:tabs>
              <w:spacing w:line="235" w:lineRule="auto"/>
              <w:ind w:left="5" w:right="-15"/>
              <w:jc w:val="both"/>
              <w:rPr>
                <w:sz w:val="24"/>
              </w:rPr>
            </w:pPr>
            <w:r>
              <w:rPr>
                <w:b/>
                <w:spacing w:val="-2"/>
                <w:sz w:val="24"/>
              </w:rPr>
              <w:t>ANTI-IgG</w:t>
            </w:r>
            <w:r>
              <w:rPr>
                <w:spacing w:val="-2"/>
                <w:sz w:val="24"/>
              </w:rPr>
              <w:t>,</w:t>
            </w:r>
            <w:r>
              <w:rPr>
                <w:sz w:val="24"/>
              </w:rPr>
              <w:tab/>
            </w:r>
            <w:r>
              <w:rPr>
                <w:spacing w:val="-2"/>
                <w:sz w:val="24"/>
              </w:rPr>
              <w:t>ANTICORPO, </w:t>
            </w:r>
            <w:r>
              <w:rPr>
                <w:sz w:val="24"/>
              </w:rPr>
              <w:t>CLASSIFICAÇÃO: CONCENTRADO, TIPO: RABBIT ANTI-IgG, TÉCNICA: IMUNOFLUORESCÊNCIA,</w:t>
            </w:r>
            <w:r>
              <w:rPr>
                <w:spacing w:val="-13"/>
                <w:sz w:val="24"/>
              </w:rPr>
              <w:t> </w:t>
            </w:r>
            <w:r>
              <w:rPr>
                <w:sz w:val="24"/>
              </w:rPr>
              <w:t>MARCAÇÃO: </w:t>
            </w:r>
            <w:r>
              <w:rPr>
                <w:spacing w:val="-2"/>
                <w:sz w:val="24"/>
              </w:rPr>
              <w:t>FLUORESCEÍNA/FITC</w:t>
            </w:r>
          </w:p>
        </w:tc>
        <w:tc>
          <w:tcPr>
            <w:tcW w:w="975" w:type="dxa"/>
          </w:tcPr>
          <w:p>
            <w:pPr>
              <w:pStyle w:val="TableParagraph"/>
              <w:spacing w:before="249"/>
              <w:rPr>
                <w:b/>
                <w:sz w:val="24"/>
              </w:rPr>
            </w:pPr>
          </w:p>
          <w:p>
            <w:pPr>
              <w:pStyle w:val="TableParagraph"/>
              <w:spacing w:before="1"/>
              <w:ind w:left="51"/>
              <w:rPr>
                <w:sz w:val="24"/>
              </w:rPr>
            </w:pPr>
            <w:r>
              <w:rPr>
                <w:spacing w:val="-5"/>
                <w:sz w:val="24"/>
              </w:rPr>
              <w:t>1ml</w:t>
            </w:r>
          </w:p>
        </w:tc>
        <w:tc>
          <w:tcPr>
            <w:tcW w:w="795" w:type="dxa"/>
          </w:tcPr>
          <w:p>
            <w:pPr>
              <w:pStyle w:val="TableParagraph"/>
              <w:spacing w:before="114"/>
              <w:rPr>
                <w:b/>
                <w:sz w:val="24"/>
              </w:rPr>
            </w:pPr>
          </w:p>
          <w:p>
            <w:pPr>
              <w:pStyle w:val="TableParagraph"/>
              <w:spacing w:line="273" w:lineRule="exact" w:before="1"/>
              <w:ind w:left="53"/>
              <w:rPr>
                <w:sz w:val="24"/>
              </w:rPr>
            </w:pPr>
            <w:r>
              <w:rPr>
                <w:spacing w:val="-10"/>
                <w:sz w:val="24"/>
              </w:rPr>
              <w:t>1</w:t>
            </w:r>
          </w:p>
          <w:p>
            <w:pPr>
              <w:pStyle w:val="TableParagraph"/>
              <w:spacing w:line="273" w:lineRule="exact"/>
              <w:ind w:left="53"/>
              <w:rPr>
                <w:sz w:val="24"/>
              </w:rPr>
            </w:pPr>
            <w:r>
              <w:rPr>
                <w:spacing w:val="-2"/>
                <w:sz w:val="24"/>
              </w:rPr>
              <w:t>frasco</w:t>
            </w:r>
          </w:p>
        </w:tc>
        <w:tc>
          <w:tcPr>
            <w:tcW w:w="1575" w:type="dxa"/>
          </w:tcPr>
          <w:p>
            <w:pPr>
              <w:pStyle w:val="TableParagraph"/>
              <w:spacing w:before="249"/>
              <w:rPr>
                <w:b/>
                <w:sz w:val="24"/>
              </w:rPr>
            </w:pPr>
          </w:p>
          <w:p>
            <w:pPr>
              <w:pStyle w:val="TableParagraph"/>
              <w:spacing w:before="1"/>
              <w:ind w:left="9"/>
              <w:jc w:val="center"/>
              <w:rPr>
                <w:sz w:val="24"/>
              </w:rPr>
            </w:pPr>
            <w:r>
              <w:rPr>
                <w:spacing w:val="-2"/>
                <w:sz w:val="24"/>
              </w:rPr>
              <w:t>Datasheet/Bula</w:t>
            </w:r>
          </w:p>
        </w:tc>
        <w:tc>
          <w:tcPr>
            <w:tcW w:w="1200" w:type="dxa"/>
          </w:tcPr>
          <w:p>
            <w:pPr>
              <w:pStyle w:val="TableParagraph"/>
              <w:spacing w:before="249"/>
              <w:rPr>
                <w:b/>
                <w:sz w:val="24"/>
              </w:rPr>
            </w:pPr>
          </w:p>
          <w:p>
            <w:pPr>
              <w:pStyle w:val="TableParagraph"/>
              <w:spacing w:before="1"/>
              <w:ind w:left="53"/>
              <w:rPr>
                <w:sz w:val="24"/>
              </w:rPr>
            </w:pPr>
            <w:r>
              <w:rPr>
                <w:spacing w:val="-2"/>
                <w:sz w:val="24"/>
              </w:rPr>
              <w:t>Kentlabs</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10"/>
                <w:sz w:val="24"/>
              </w:rPr>
              <w:t>4</w:t>
            </w:r>
          </w:p>
        </w:tc>
        <w:tc>
          <w:tcPr>
            <w:tcW w:w="84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124943</w:t>
            </w:r>
          </w:p>
        </w:tc>
        <w:tc>
          <w:tcPr>
            <w:tcW w:w="4380" w:type="dxa"/>
          </w:tcPr>
          <w:p>
            <w:pPr>
              <w:pStyle w:val="TableParagraph"/>
              <w:tabs>
                <w:tab w:pos="2419" w:val="left" w:leader="none"/>
              </w:tabs>
              <w:spacing w:line="235" w:lineRule="auto"/>
              <w:ind w:left="5" w:right="-15"/>
              <w:jc w:val="both"/>
              <w:rPr>
                <w:sz w:val="24"/>
              </w:rPr>
            </w:pPr>
            <w:r>
              <w:rPr>
                <w:b/>
                <w:sz w:val="24"/>
              </w:rPr>
              <w:t>ANTI-KAPPA LIGHT CHAINS</w:t>
            </w:r>
            <w:r>
              <w:rPr>
                <w:sz w:val="24"/>
              </w:rPr>
              <w:t>, </w:t>
            </w:r>
            <w:r>
              <w:rPr>
                <w:spacing w:val="-2"/>
                <w:sz w:val="24"/>
              </w:rPr>
              <w:t>ANTICORPO,</w:t>
            </w:r>
            <w:r>
              <w:rPr>
                <w:sz w:val="24"/>
              </w:rPr>
              <w:tab/>
            </w:r>
            <w:r>
              <w:rPr>
                <w:spacing w:val="-2"/>
                <w:sz w:val="24"/>
              </w:rPr>
              <w:t>CLASSIFICAÇÃO: </w:t>
            </w:r>
            <w:r>
              <w:rPr>
                <w:sz w:val="24"/>
              </w:rPr>
              <w:t>CONCENTRADO, TIPO: RABBIT ANTI-KAPPA LIGHT CHAINS, TÉCNICA: IMUNOFLUORESCÊNCIA,</w:t>
            </w:r>
            <w:r>
              <w:rPr>
                <w:spacing w:val="13"/>
                <w:sz w:val="24"/>
              </w:rPr>
              <w:t> </w:t>
            </w:r>
            <w:r>
              <w:rPr>
                <w:spacing w:val="-2"/>
                <w:sz w:val="24"/>
              </w:rPr>
              <w:t>MARCAÇÃO:</w:t>
            </w:r>
          </w:p>
          <w:p>
            <w:pPr>
              <w:pStyle w:val="TableParagraph"/>
              <w:spacing w:line="257" w:lineRule="exact"/>
              <w:ind w:left="5"/>
              <w:rPr>
                <w:sz w:val="24"/>
              </w:rPr>
            </w:pPr>
            <w:r>
              <w:rPr>
                <w:spacing w:val="-2"/>
                <w:sz w:val="24"/>
              </w:rPr>
              <w:t>FLUORESCEÍNA/FITC</w:t>
            </w:r>
          </w:p>
        </w:tc>
        <w:tc>
          <w:tcPr>
            <w:tcW w:w="975" w:type="dxa"/>
          </w:tcPr>
          <w:p>
            <w:pPr>
              <w:pStyle w:val="TableParagraph"/>
              <w:rPr>
                <w:b/>
                <w:sz w:val="24"/>
              </w:rPr>
            </w:pPr>
          </w:p>
          <w:p>
            <w:pPr>
              <w:pStyle w:val="TableParagraph"/>
              <w:spacing w:before="109"/>
              <w:rPr>
                <w:b/>
                <w:sz w:val="24"/>
              </w:rPr>
            </w:pPr>
          </w:p>
          <w:p>
            <w:pPr>
              <w:pStyle w:val="TableParagraph"/>
              <w:ind w:left="51"/>
              <w:rPr>
                <w:sz w:val="24"/>
              </w:rPr>
            </w:pPr>
            <w:r>
              <w:rPr>
                <w:spacing w:val="-5"/>
                <w:sz w:val="24"/>
              </w:rPr>
              <w:t>1ml</w:t>
            </w:r>
          </w:p>
        </w:tc>
        <w:tc>
          <w:tcPr>
            <w:tcW w:w="795" w:type="dxa"/>
          </w:tcPr>
          <w:p>
            <w:pPr>
              <w:pStyle w:val="TableParagraph"/>
              <w:spacing w:before="249"/>
              <w:rPr>
                <w:b/>
                <w:sz w:val="24"/>
              </w:rPr>
            </w:pPr>
          </w:p>
          <w:p>
            <w:pPr>
              <w:pStyle w:val="TableParagraph"/>
              <w:spacing w:line="273" w:lineRule="exact" w:before="1"/>
              <w:ind w:left="53"/>
              <w:rPr>
                <w:sz w:val="24"/>
              </w:rPr>
            </w:pPr>
            <w:r>
              <w:rPr>
                <w:spacing w:val="-10"/>
                <w:sz w:val="24"/>
              </w:rPr>
              <w:t>1</w:t>
            </w:r>
          </w:p>
          <w:p>
            <w:pPr>
              <w:pStyle w:val="TableParagraph"/>
              <w:spacing w:line="273" w:lineRule="exact"/>
              <w:ind w:left="53"/>
              <w:rPr>
                <w:sz w:val="24"/>
              </w:rPr>
            </w:pPr>
            <w:r>
              <w:rPr>
                <w:spacing w:val="-2"/>
                <w:sz w:val="24"/>
              </w:rPr>
              <w:t>frasco</w:t>
            </w:r>
          </w:p>
        </w:tc>
        <w:tc>
          <w:tcPr>
            <w:tcW w:w="1575" w:type="dxa"/>
          </w:tcPr>
          <w:p>
            <w:pPr>
              <w:pStyle w:val="TableParagraph"/>
              <w:rPr>
                <w:b/>
                <w:sz w:val="24"/>
              </w:rPr>
            </w:pPr>
          </w:p>
          <w:p>
            <w:pPr>
              <w:pStyle w:val="TableParagraph"/>
              <w:spacing w:before="109"/>
              <w:rPr>
                <w:b/>
                <w:sz w:val="24"/>
              </w:rPr>
            </w:pPr>
          </w:p>
          <w:p>
            <w:pPr>
              <w:pStyle w:val="TableParagraph"/>
              <w:ind w:left="9"/>
              <w:jc w:val="center"/>
              <w:rPr>
                <w:sz w:val="24"/>
              </w:rPr>
            </w:pPr>
            <w:r>
              <w:rPr>
                <w:spacing w:val="-2"/>
                <w:sz w:val="24"/>
              </w:rPr>
              <w:t>Datasheet/Bula</w:t>
            </w:r>
          </w:p>
        </w:tc>
        <w:tc>
          <w:tcPr>
            <w:tcW w:w="1200" w:type="dxa"/>
          </w:tcPr>
          <w:p>
            <w:pPr>
              <w:pStyle w:val="TableParagraph"/>
              <w:rPr>
                <w:b/>
                <w:sz w:val="24"/>
              </w:rPr>
            </w:pPr>
          </w:p>
          <w:p>
            <w:pPr>
              <w:pStyle w:val="TableParagraph"/>
              <w:spacing w:before="109"/>
              <w:rPr>
                <w:b/>
                <w:sz w:val="24"/>
              </w:rPr>
            </w:pPr>
          </w:p>
          <w:p>
            <w:pPr>
              <w:pStyle w:val="TableParagraph"/>
              <w:ind w:left="53"/>
              <w:rPr>
                <w:sz w:val="24"/>
              </w:rPr>
            </w:pPr>
            <w:r>
              <w:rPr>
                <w:spacing w:val="-2"/>
                <w:sz w:val="24"/>
              </w:rPr>
              <w:t>Kentlabs</w:t>
            </w: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10"/>
                <w:sz w:val="24"/>
              </w:rPr>
              <w:t>5</w:t>
            </w:r>
          </w:p>
        </w:tc>
        <w:tc>
          <w:tcPr>
            <w:tcW w:w="840" w:type="dxa"/>
          </w:tcPr>
          <w:p>
            <w:pPr>
              <w:pStyle w:val="TableParagraph"/>
              <w:spacing w:before="249"/>
              <w:rPr>
                <w:b/>
                <w:sz w:val="24"/>
              </w:rPr>
            </w:pPr>
          </w:p>
          <w:p>
            <w:pPr>
              <w:pStyle w:val="TableParagraph"/>
              <w:spacing w:before="1"/>
              <w:ind w:left="60"/>
              <w:rPr>
                <w:sz w:val="24"/>
              </w:rPr>
            </w:pPr>
            <w:r>
              <w:rPr>
                <w:spacing w:val="-2"/>
                <w:sz w:val="24"/>
              </w:rPr>
              <w:t>124688</w:t>
            </w:r>
          </w:p>
        </w:tc>
        <w:tc>
          <w:tcPr>
            <w:tcW w:w="4380" w:type="dxa"/>
          </w:tcPr>
          <w:p>
            <w:pPr>
              <w:pStyle w:val="TableParagraph"/>
              <w:tabs>
                <w:tab w:pos="2932" w:val="left" w:leader="none"/>
              </w:tabs>
              <w:spacing w:line="235" w:lineRule="auto"/>
              <w:ind w:left="5" w:right="-15"/>
              <w:jc w:val="both"/>
              <w:rPr>
                <w:sz w:val="24"/>
              </w:rPr>
            </w:pPr>
            <w:r>
              <w:rPr>
                <w:b/>
                <w:spacing w:val="-2"/>
                <w:sz w:val="24"/>
              </w:rPr>
              <w:t>ANTI-LAMBDA</w:t>
            </w:r>
            <w:r>
              <w:rPr>
                <w:spacing w:val="-2"/>
                <w:sz w:val="24"/>
              </w:rPr>
              <w:t>,</w:t>
            </w:r>
            <w:r>
              <w:rPr>
                <w:sz w:val="24"/>
              </w:rPr>
              <w:tab/>
            </w:r>
            <w:r>
              <w:rPr>
                <w:spacing w:val="-2"/>
                <w:sz w:val="24"/>
              </w:rPr>
              <w:t>ANTICORPO, </w:t>
            </w:r>
            <w:r>
              <w:rPr>
                <w:sz w:val="24"/>
              </w:rPr>
              <w:t>CLASSIFICAÇÃO: CONCENTRADO, TIPO: RABBIT ANTI-LAMBDA FITC, TÉCNICA:</w:t>
            </w:r>
            <w:r>
              <w:rPr>
                <w:spacing w:val="80"/>
                <w:sz w:val="24"/>
              </w:rPr>
              <w:t>   </w:t>
            </w:r>
            <w:r>
              <w:rPr>
                <w:spacing w:val="-2"/>
                <w:sz w:val="24"/>
              </w:rPr>
              <w:t>IMUNOFLUORESCÊNCIA,</w:t>
            </w:r>
          </w:p>
          <w:p>
            <w:pPr>
              <w:pStyle w:val="TableParagraph"/>
              <w:spacing w:line="258" w:lineRule="exact"/>
              <w:ind w:left="5"/>
              <w:jc w:val="both"/>
              <w:rPr>
                <w:sz w:val="24"/>
              </w:rPr>
            </w:pPr>
            <w:r>
              <w:rPr>
                <w:sz w:val="24"/>
              </w:rPr>
              <w:t>MARCAÇÃO: </w:t>
            </w:r>
            <w:r>
              <w:rPr>
                <w:spacing w:val="-2"/>
                <w:sz w:val="24"/>
              </w:rPr>
              <w:t>FLUORESCEÍNA/FITC</w:t>
            </w:r>
          </w:p>
        </w:tc>
        <w:tc>
          <w:tcPr>
            <w:tcW w:w="975" w:type="dxa"/>
          </w:tcPr>
          <w:p>
            <w:pPr>
              <w:pStyle w:val="TableParagraph"/>
              <w:spacing w:before="249"/>
              <w:rPr>
                <w:b/>
                <w:sz w:val="24"/>
              </w:rPr>
            </w:pPr>
          </w:p>
          <w:p>
            <w:pPr>
              <w:pStyle w:val="TableParagraph"/>
              <w:spacing w:before="1"/>
              <w:ind w:left="51"/>
              <w:rPr>
                <w:sz w:val="24"/>
              </w:rPr>
            </w:pPr>
            <w:r>
              <w:rPr>
                <w:spacing w:val="-5"/>
                <w:sz w:val="24"/>
              </w:rPr>
              <w:t>1ml</w:t>
            </w:r>
          </w:p>
        </w:tc>
        <w:tc>
          <w:tcPr>
            <w:tcW w:w="795" w:type="dxa"/>
          </w:tcPr>
          <w:p>
            <w:pPr>
              <w:pStyle w:val="TableParagraph"/>
              <w:spacing w:before="114"/>
              <w:rPr>
                <w:b/>
                <w:sz w:val="24"/>
              </w:rPr>
            </w:pPr>
          </w:p>
          <w:p>
            <w:pPr>
              <w:pStyle w:val="TableParagraph"/>
              <w:spacing w:line="273" w:lineRule="exact" w:before="1"/>
              <w:ind w:left="53"/>
              <w:rPr>
                <w:sz w:val="24"/>
              </w:rPr>
            </w:pPr>
            <w:r>
              <w:rPr>
                <w:spacing w:val="-10"/>
                <w:sz w:val="24"/>
              </w:rPr>
              <w:t>1</w:t>
            </w:r>
          </w:p>
          <w:p>
            <w:pPr>
              <w:pStyle w:val="TableParagraph"/>
              <w:spacing w:line="273" w:lineRule="exact"/>
              <w:ind w:left="53"/>
              <w:rPr>
                <w:sz w:val="24"/>
              </w:rPr>
            </w:pPr>
            <w:r>
              <w:rPr>
                <w:spacing w:val="-2"/>
                <w:sz w:val="24"/>
              </w:rPr>
              <w:t>frasco</w:t>
            </w:r>
          </w:p>
        </w:tc>
        <w:tc>
          <w:tcPr>
            <w:tcW w:w="1575" w:type="dxa"/>
          </w:tcPr>
          <w:p>
            <w:pPr>
              <w:pStyle w:val="TableParagraph"/>
              <w:spacing w:before="249"/>
              <w:rPr>
                <w:b/>
                <w:sz w:val="24"/>
              </w:rPr>
            </w:pPr>
          </w:p>
          <w:p>
            <w:pPr>
              <w:pStyle w:val="TableParagraph"/>
              <w:spacing w:before="1"/>
              <w:ind w:left="9"/>
              <w:jc w:val="center"/>
              <w:rPr>
                <w:sz w:val="24"/>
              </w:rPr>
            </w:pPr>
            <w:r>
              <w:rPr>
                <w:spacing w:val="-2"/>
                <w:sz w:val="24"/>
              </w:rPr>
              <w:t>Datasheet/Bula</w:t>
            </w:r>
          </w:p>
        </w:tc>
        <w:tc>
          <w:tcPr>
            <w:tcW w:w="1200" w:type="dxa"/>
          </w:tcPr>
          <w:p>
            <w:pPr>
              <w:pStyle w:val="TableParagraph"/>
              <w:spacing w:before="249"/>
              <w:rPr>
                <w:b/>
                <w:sz w:val="24"/>
              </w:rPr>
            </w:pPr>
          </w:p>
          <w:p>
            <w:pPr>
              <w:pStyle w:val="TableParagraph"/>
              <w:spacing w:before="1"/>
              <w:ind w:left="53"/>
              <w:rPr>
                <w:sz w:val="24"/>
              </w:rPr>
            </w:pPr>
            <w:r>
              <w:rPr>
                <w:spacing w:val="-2"/>
                <w:sz w:val="24"/>
              </w:rPr>
              <w:t>Kentlabs</w:t>
            </w:r>
          </w:p>
        </w:tc>
      </w:tr>
      <w:tr>
        <w:trPr>
          <w:trHeight w:val="1349" w:hRule="atLeast"/>
        </w:trPr>
        <w:tc>
          <w:tcPr>
            <w:tcW w:w="585" w:type="dxa"/>
          </w:tcPr>
          <w:p>
            <w:pPr>
              <w:pStyle w:val="TableParagraph"/>
              <w:spacing w:before="249"/>
              <w:rPr>
                <w:b/>
                <w:sz w:val="24"/>
              </w:rPr>
            </w:pPr>
          </w:p>
          <w:p>
            <w:pPr>
              <w:pStyle w:val="TableParagraph"/>
              <w:spacing w:before="1"/>
              <w:ind w:left="55"/>
              <w:rPr>
                <w:sz w:val="24"/>
              </w:rPr>
            </w:pPr>
            <w:r>
              <w:rPr>
                <w:spacing w:val="-10"/>
                <w:sz w:val="24"/>
              </w:rPr>
              <w:t>6</w:t>
            </w:r>
          </w:p>
        </w:tc>
        <w:tc>
          <w:tcPr>
            <w:tcW w:w="840" w:type="dxa"/>
          </w:tcPr>
          <w:p>
            <w:pPr>
              <w:pStyle w:val="TableParagraph"/>
              <w:spacing w:before="249"/>
              <w:rPr>
                <w:b/>
                <w:sz w:val="24"/>
              </w:rPr>
            </w:pPr>
          </w:p>
          <w:p>
            <w:pPr>
              <w:pStyle w:val="TableParagraph"/>
              <w:spacing w:before="1"/>
              <w:ind w:left="60"/>
              <w:rPr>
                <w:sz w:val="24"/>
              </w:rPr>
            </w:pPr>
            <w:r>
              <w:rPr>
                <w:spacing w:val="-2"/>
                <w:sz w:val="24"/>
              </w:rPr>
              <w:t>77628</w:t>
            </w:r>
          </w:p>
        </w:tc>
        <w:tc>
          <w:tcPr>
            <w:tcW w:w="4380" w:type="dxa"/>
          </w:tcPr>
          <w:p>
            <w:pPr>
              <w:pStyle w:val="TableParagraph"/>
              <w:tabs>
                <w:tab w:pos="2932" w:val="left" w:leader="none"/>
              </w:tabs>
              <w:spacing w:line="235" w:lineRule="auto"/>
              <w:ind w:left="5" w:right="-15"/>
              <w:jc w:val="both"/>
              <w:rPr>
                <w:sz w:val="24"/>
              </w:rPr>
            </w:pPr>
            <w:r>
              <w:rPr>
                <w:b/>
                <w:spacing w:val="-2"/>
                <w:sz w:val="24"/>
              </w:rPr>
              <w:t>ANTI-C1q</w:t>
            </w:r>
            <w:r>
              <w:rPr>
                <w:spacing w:val="-2"/>
                <w:sz w:val="24"/>
              </w:rPr>
              <w:t>,</w:t>
            </w:r>
            <w:r>
              <w:rPr>
                <w:sz w:val="24"/>
              </w:rPr>
              <w:tab/>
            </w:r>
            <w:r>
              <w:rPr>
                <w:spacing w:val="-2"/>
                <w:sz w:val="24"/>
              </w:rPr>
              <w:t>ANTICORPO, </w:t>
            </w:r>
            <w:r>
              <w:rPr>
                <w:sz w:val="24"/>
              </w:rPr>
              <w:t>CLASSIFICAÇÃO: CONJUGADO, TIPO: RABBIT C1q COMPLEMENT/FITC, TÉCNICA:</w:t>
            </w:r>
            <w:r>
              <w:rPr>
                <w:spacing w:val="80"/>
                <w:sz w:val="24"/>
              </w:rPr>
              <w:t>   </w:t>
            </w:r>
            <w:r>
              <w:rPr>
                <w:spacing w:val="-2"/>
                <w:sz w:val="24"/>
              </w:rPr>
              <w:t>IMUNOFLUORESCÊNCIA,</w:t>
            </w:r>
          </w:p>
          <w:p>
            <w:pPr>
              <w:pStyle w:val="TableParagraph"/>
              <w:spacing w:line="258" w:lineRule="exact"/>
              <w:ind w:left="5"/>
              <w:jc w:val="both"/>
              <w:rPr>
                <w:sz w:val="24"/>
              </w:rPr>
            </w:pPr>
            <w:r>
              <w:rPr>
                <w:sz w:val="24"/>
              </w:rPr>
              <w:t>MARCAÇÃO: </w:t>
            </w:r>
            <w:r>
              <w:rPr>
                <w:spacing w:val="-2"/>
                <w:sz w:val="24"/>
              </w:rPr>
              <w:t>FLUORESCEÍNA/FITC</w:t>
            </w:r>
          </w:p>
        </w:tc>
        <w:tc>
          <w:tcPr>
            <w:tcW w:w="975" w:type="dxa"/>
          </w:tcPr>
          <w:p>
            <w:pPr>
              <w:pStyle w:val="TableParagraph"/>
              <w:spacing w:before="249"/>
              <w:rPr>
                <w:b/>
                <w:sz w:val="24"/>
              </w:rPr>
            </w:pPr>
          </w:p>
          <w:p>
            <w:pPr>
              <w:pStyle w:val="TableParagraph"/>
              <w:spacing w:before="1"/>
              <w:ind w:left="51"/>
              <w:rPr>
                <w:sz w:val="24"/>
              </w:rPr>
            </w:pPr>
            <w:r>
              <w:rPr>
                <w:spacing w:val="-5"/>
                <w:sz w:val="24"/>
              </w:rPr>
              <w:t>1ml</w:t>
            </w:r>
          </w:p>
        </w:tc>
        <w:tc>
          <w:tcPr>
            <w:tcW w:w="795" w:type="dxa"/>
          </w:tcPr>
          <w:p>
            <w:pPr>
              <w:pStyle w:val="TableParagraph"/>
              <w:spacing w:before="114"/>
              <w:rPr>
                <w:b/>
                <w:sz w:val="24"/>
              </w:rPr>
            </w:pPr>
          </w:p>
          <w:p>
            <w:pPr>
              <w:pStyle w:val="TableParagraph"/>
              <w:spacing w:line="273" w:lineRule="exact" w:before="1"/>
              <w:ind w:left="53"/>
              <w:rPr>
                <w:sz w:val="24"/>
              </w:rPr>
            </w:pPr>
            <w:r>
              <w:rPr>
                <w:spacing w:val="-10"/>
                <w:sz w:val="24"/>
              </w:rPr>
              <w:t>1</w:t>
            </w:r>
          </w:p>
          <w:p>
            <w:pPr>
              <w:pStyle w:val="TableParagraph"/>
              <w:spacing w:line="273" w:lineRule="exact"/>
              <w:ind w:left="53"/>
              <w:rPr>
                <w:sz w:val="24"/>
              </w:rPr>
            </w:pPr>
            <w:r>
              <w:rPr>
                <w:spacing w:val="-2"/>
                <w:sz w:val="24"/>
              </w:rPr>
              <w:t>frasco</w:t>
            </w:r>
          </w:p>
        </w:tc>
        <w:tc>
          <w:tcPr>
            <w:tcW w:w="1575" w:type="dxa"/>
          </w:tcPr>
          <w:p>
            <w:pPr>
              <w:pStyle w:val="TableParagraph"/>
              <w:spacing w:before="249"/>
              <w:rPr>
                <w:b/>
                <w:sz w:val="24"/>
              </w:rPr>
            </w:pPr>
          </w:p>
          <w:p>
            <w:pPr>
              <w:pStyle w:val="TableParagraph"/>
              <w:spacing w:before="1"/>
              <w:ind w:left="9"/>
              <w:jc w:val="center"/>
              <w:rPr>
                <w:sz w:val="24"/>
              </w:rPr>
            </w:pPr>
            <w:r>
              <w:rPr>
                <w:spacing w:val="-2"/>
                <w:sz w:val="24"/>
              </w:rPr>
              <w:t>Datasheet/Bula</w:t>
            </w:r>
          </w:p>
        </w:tc>
        <w:tc>
          <w:tcPr>
            <w:tcW w:w="1200" w:type="dxa"/>
          </w:tcPr>
          <w:p>
            <w:pPr>
              <w:pStyle w:val="TableParagraph"/>
              <w:spacing w:before="249"/>
              <w:rPr>
                <w:b/>
                <w:sz w:val="24"/>
              </w:rPr>
            </w:pPr>
          </w:p>
          <w:p>
            <w:pPr>
              <w:pStyle w:val="TableParagraph"/>
              <w:spacing w:before="1"/>
              <w:ind w:left="53"/>
              <w:rPr>
                <w:sz w:val="24"/>
              </w:rPr>
            </w:pPr>
            <w:r>
              <w:rPr>
                <w:spacing w:val="-2"/>
                <w:sz w:val="24"/>
              </w:rPr>
              <w:t>Kentlabs</w:t>
            </w:r>
          </w:p>
        </w:tc>
      </w:tr>
      <w:tr>
        <w:trPr>
          <w:trHeight w:val="1364" w:hRule="atLeast"/>
        </w:trPr>
        <w:tc>
          <w:tcPr>
            <w:tcW w:w="585" w:type="dxa"/>
          </w:tcPr>
          <w:p>
            <w:pPr>
              <w:pStyle w:val="TableParagraph"/>
              <w:spacing w:before="249"/>
              <w:rPr>
                <w:b/>
                <w:sz w:val="24"/>
              </w:rPr>
            </w:pPr>
          </w:p>
          <w:p>
            <w:pPr>
              <w:pStyle w:val="TableParagraph"/>
              <w:spacing w:before="1"/>
              <w:ind w:left="55"/>
              <w:rPr>
                <w:sz w:val="24"/>
              </w:rPr>
            </w:pPr>
            <w:r>
              <w:rPr>
                <w:spacing w:val="-10"/>
                <w:sz w:val="24"/>
              </w:rPr>
              <w:t>7</w:t>
            </w:r>
          </w:p>
        </w:tc>
        <w:tc>
          <w:tcPr>
            <w:tcW w:w="840" w:type="dxa"/>
          </w:tcPr>
          <w:p>
            <w:pPr>
              <w:pStyle w:val="TableParagraph"/>
              <w:spacing w:before="249"/>
              <w:rPr>
                <w:b/>
                <w:sz w:val="24"/>
              </w:rPr>
            </w:pPr>
          </w:p>
          <w:p>
            <w:pPr>
              <w:pStyle w:val="TableParagraph"/>
              <w:spacing w:before="1"/>
              <w:ind w:left="60"/>
              <w:rPr>
                <w:sz w:val="24"/>
              </w:rPr>
            </w:pPr>
            <w:r>
              <w:rPr>
                <w:spacing w:val="-2"/>
                <w:sz w:val="24"/>
              </w:rPr>
              <w:t>77629</w:t>
            </w:r>
          </w:p>
        </w:tc>
        <w:tc>
          <w:tcPr>
            <w:tcW w:w="4380" w:type="dxa"/>
          </w:tcPr>
          <w:p>
            <w:pPr>
              <w:pStyle w:val="TableParagraph"/>
              <w:spacing w:line="235" w:lineRule="auto"/>
              <w:ind w:left="5" w:right="-15"/>
              <w:jc w:val="both"/>
              <w:rPr>
                <w:sz w:val="24"/>
              </w:rPr>
            </w:pPr>
            <w:r>
              <w:rPr>
                <w:b/>
                <w:sz w:val="24"/>
              </w:rPr>
              <w:t>ANTI-C3</w:t>
            </w:r>
            <w:r>
              <w:rPr>
                <w:b/>
                <w:spacing w:val="-11"/>
                <w:sz w:val="24"/>
              </w:rPr>
              <w:t> </w:t>
            </w:r>
            <w:r>
              <w:rPr>
                <w:b/>
                <w:sz w:val="24"/>
              </w:rPr>
              <w:t>COMPLEMENT</w:t>
            </w:r>
            <w:r>
              <w:rPr>
                <w:sz w:val="24"/>
              </w:rPr>
              <w:t>,</w:t>
            </w:r>
            <w:r>
              <w:rPr>
                <w:spacing w:val="-15"/>
                <w:sz w:val="24"/>
              </w:rPr>
              <w:t> </w:t>
            </w:r>
            <w:r>
              <w:rPr>
                <w:sz w:val="24"/>
              </w:rPr>
              <w:t>ANTICORPO, CLASSIFICAÇÃO: CONJUGADO, TIPO: RABBIT ANTI-C3 COMPLEMENT/FITC, TÉCNICA: IMUNOFLUORESCÊNCIA, MARCAÇÃO: FLUORESCEÍNA/FITC</w:t>
            </w:r>
          </w:p>
        </w:tc>
        <w:tc>
          <w:tcPr>
            <w:tcW w:w="975" w:type="dxa"/>
          </w:tcPr>
          <w:p>
            <w:pPr>
              <w:pStyle w:val="TableParagraph"/>
              <w:spacing w:before="249"/>
              <w:rPr>
                <w:b/>
                <w:sz w:val="24"/>
              </w:rPr>
            </w:pPr>
          </w:p>
          <w:p>
            <w:pPr>
              <w:pStyle w:val="TableParagraph"/>
              <w:spacing w:before="1"/>
              <w:ind w:left="51"/>
              <w:rPr>
                <w:sz w:val="24"/>
              </w:rPr>
            </w:pPr>
            <w:r>
              <w:rPr>
                <w:spacing w:val="-5"/>
                <w:sz w:val="24"/>
              </w:rPr>
              <w:t>1ml</w:t>
            </w:r>
          </w:p>
        </w:tc>
        <w:tc>
          <w:tcPr>
            <w:tcW w:w="795" w:type="dxa"/>
          </w:tcPr>
          <w:p>
            <w:pPr>
              <w:pStyle w:val="TableParagraph"/>
              <w:spacing w:before="114"/>
              <w:rPr>
                <w:b/>
                <w:sz w:val="24"/>
              </w:rPr>
            </w:pPr>
          </w:p>
          <w:p>
            <w:pPr>
              <w:pStyle w:val="TableParagraph"/>
              <w:spacing w:line="273" w:lineRule="exact" w:before="1"/>
              <w:ind w:left="53"/>
              <w:rPr>
                <w:sz w:val="24"/>
              </w:rPr>
            </w:pPr>
            <w:r>
              <w:rPr>
                <w:spacing w:val="-10"/>
                <w:sz w:val="24"/>
              </w:rPr>
              <w:t>1</w:t>
            </w:r>
          </w:p>
          <w:p>
            <w:pPr>
              <w:pStyle w:val="TableParagraph"/>
              <w:spacing w:line="273" w:lineRule="exact"/>
              <w:ind w:left="53"/>
              <w:rPr>
                <w:sz w:val="24"/>
              </w:rPr>
            </w:pPr>
            <w:r>
              <w:rPr>
                <w:spacing w:val="-2"/>
                <w:sz w:val="24"/>
              </w:rPr>
              <w:t>frasco</w:t>
            </w:r>
          </w:p>
        </w:tc>
        <w:tc>
          <w:tcPr>
            <w:tcW w:w="1575" w:type="dxa"/>
          </w:tcPr>
          <w:p>
            <w:pPr>
              <w:pStyle w:val="TableParagraph"/>
              <w:spacing w:before="249"/>
              <w:rPr>
                <w:b/>
                <w:sz w:val="24"/>
              </w:rPr>
            </w:pPr>
          </w:p>
          <w:p>
            <w:pPr>
              <w:pStyle w:val="TableParagraph"/>
              <w:spacing w:before="1"/>
              <w:ind w:left="9"/>
              <w:jc w:val="center"/>
              <w:rPr>
                <w:sz w:val="24"/>
              </w:rPr>
            </w:pPr>
            <w:r>
              <w:rPr>
                <w:spacing w:val="-2"/>
                <w:sz w:val="24"/>
              </w:rPr>
              <w:t>Datasheet/Bula</w:t>
            </w:r>
          </w:p>
        </w:tc>
        <w:tc>
          <w:tcPr>
            <w:tcW w:w="1200" w:type="dxa"/>
          </w:tcPr>
          <w:p>
            <w:pPr>
              <w:pStyle w:val="TableParagraph"/>
              <w:spacing w:before="249"/>
              <w:rPr>
                <w:b/>
                <w:sz w:val="24"/>
              </w:rPr>
            </w:pPr>
          </w:p>
          <w:p>
            <w:pPr>
              <w:pStyle w:val="TableParagraph"/>
              <w:spacing w:before="1"/>
              <w:ind w:left="53"/>
              <w:rPr>
                <w:sz w:val="24"/>
              </w:rPr>
            </w:pPr>
            <w:r>
              <w:rPr>
                <w:spacing w:val="-2"/>
                <w:sz w:val="24"/>
              </w:rPr>
              <w:t>Kentlabs</w:t>
            </w:r>
          </w:p>
        </w:tc>
      </w:tr>
      <w:tr>
        <w:trPr>
          <w:trHeight w:val="1619" w:hRule="atLeast"/>
        </w:trPr>
        <w:tc>
          <w:tcPr>
            <w:tcW w:w="585" w:type="dxa"/>
          </w:tcPr>
          <w:p>
            <w:pPr>
              <w:pStyle w:val="TableParagraph"/>
              <w:rPr>
                <w:b/>
                <w:sz w:val="24"/>
              </w:rPr>
            </w:pPr>
          </w:p>
          <w:p>
            <w:pPr>
              <w:pStyle w:val="TableParagraph"/>
              <w:spacing w:before="109"/>
              <w:rPr>
                <w:b/>
                <w:sz w:val="24"/>
              </w:rPr>
            </w:pPr>
          </w:p>
          <w:p>
            <w:pPr>
              <w:pStyle w:val="TableParagraph"/>
              <w:ind w:left="55"/>
              <w:rPr>
                <w:sz w:val="24"/>
              </w:rPr>
            </w:pPr>
            <w:r>
              <w:rPr>
                <w:spacing w:val="-10"/>
                <w:sz w:val="24"/>
              </w:rPr>
              <w:t>8</w:t>
            </w:r>
          </w:p>
        </w:tc>
        <w:tc>
          <w:tcPr>
            <w:tcW w:w="840" w:type="dxa"/>
          </w:tcPr>
          <w:p>
            <w:pPr>
              <w:pStyle w:val="TableParagraph"/>
              <w:rPr>
                <w:b/>
                <w:sz w:val="24"/>
              </w:rPr>
            </w:pPr>
          </w:p>
          <w:p>
            <w:pPr>
              <w:pStyle w:val="TableParagraph"/>
              <w:spacing w:before="109"/>
              <w:rPr>
                <w:b/>
                <w:sz w:val="24"/>
              </w:rPr>
            </w:pPr>
          </w:p>
          <w:p>
            <w:pPr>
              <w:pStyle w:val="TableParagraph"/>
              <w:ind w:left="60"/>
              <w:rPr>
                <w:sz w:val="24"/>
              </w:rPr>
            </w:pPr>
            <w:r>
              <w:rPr>
                <w:spacing w:val="-2"/>
                <w:sz w:val="24"/>
              </w:rPr>
              <w:t>124685</w:t>
            </w:r>
          </w:p>
        </w:tc>
        <w:tc>
          <w:tcPr>
            <w:tcW w:w="4380" w:type="dxa"/>
          </w:tcPr>
          <w:p>
            <w:pPr>
              <w:pStyle w:val="TableParagraph"/>
              <w:tabs>
                <w:tab w:pos="1728" w:val="left" w:leader="none"/>
                <w:tab w:pos="3259" w:val="left" w:leader="none"/>
                <w:tab w:pos="3713" w:val="left" w:leader="none"/>
              </w:tabs>
              <w:spacing w:line="235" w:lineRule="auto"/>
              <w:ind w:left="5" w:right="-15"/>
              <w:jc w:val="both"/>
              <w:rPr>
                <w:sz w:val="24"/>
              </w:rPr>
            </w:pPr>
            <w:r>
              <w:rPr>
                <w:b/>
                <w:sz w:val="24"/>
              </w:rPr>
              <w:t>ANTI-FIBRINOGÊNIO</w:t>
            </w:r>
            <w:r>
              <w:rPr>
                <w:sz w:val="24"/>
              </w:rPr>
              <w:t>, ANTICORPO, CLASSIFICAÇÃO: CONCENTRADO, </w:t>
            </w:r>
            <w:r>
              <w:rPr>
                <w:spacing w:val="-2"/>
                <w:sz w:val="24"/>
              </w:rPr>
              <w:t>TIPO:</w:t>
            </w:r>
            <w:r>
              <w:rPr>
                <w:sz w:val="24"/>
              </w:rPr>
              <w:tab/>
            </w:r>
            <w:r>
              <w:rPr>
                <w:spacing w:val="-2"/>
                <w:sz w:val="24"/>
              </w:rPr>
              <w:t>RABBIT</w:t>
            </w:r>
            <w:r>
              <w:rPr>
                <w:sz w:val="24"/>
              </w:rPr>
              <w:tab/>
              <w:tab/>
              <w:t>ANTI-</w:t>
            </w:r>
            <w:r>
              <w:rPr>
                <w:spacing w:val="-2"/>
                <w:sz w:val="24"/>
              </w:rPr>
              <w:t>FIBRINOGÊNIO/FITC,</w:t>
            </w:r>
            <w:r>
              <w:rPr>
                <w:sz w:val="24"/>
              </w:rPr>
              <w:tab/>
            </w:r>
            <w:r>
              <w:rPr>
                <w:spacing w:val="-2"/>
                <w:sz w:val="24"/>
              </w:rPr>
              <w:t>TÉCNICA: </w:t>
            </w:r>
            <w:r>
              <w:rPr>
                <w:sz w:val="24"/>
              </w:rPr>
              <w:t>IMUNOFLUORESCÊNCIA,</w:t>
            </w:r>
            <w:r>
              <w:rPr>
                <w:spacing w:val="13"/>
                <w:sz w:val="24"/>
              </w:rPr>
              <w:t> </w:t>
            </w:r>
            <w:r>
              <w:rPr>
                <w:spacing w:val="-2"/>
                <w:sz w:val="24"/>
              </w:rPr>
              <w:t>MARCAÇÃO:</w:t>
            </w:r>
          </w:p>
          <w:p>
            <w:pPr>
              <w:pStyle w:val="TableParagraph"/>
              <w:spacing w:line="257" w:lineRule="exact"/>
              <w:ind w:left="5"/>
              <w:rPr>
                <w:sz w:val="24"/>
              </w:rPr>
            </w:pPr>
            <w:r>
              <w:rPr>
                <w:spacing w:val="-2"/>
                <w:sz w:val="24"/>
              </w:rPr>
              <w:t>FLUORESCEÍNA/FITC</w:t>
            </w:r>
          </w:p>
        </w:tc>
        <w:tc>
          <w:tcPr>
            <w:tcW w:w="975" w:type="dxa"/>
          </w:tcPr>
          <w:p>
            <w:pPr>
              <w:pStyle w:val="TableParagraph"/>
              <w:rPr>
                <w:b/>
                <w:sz w:val="24"/>
              </w:rPr>
            </w:pPr>
          </w:p>
          <w:p>
            <w:pPr>
              <w:pStyle w:val="TableParagraph"/>
              <w:spacing w:before="109"/>
              <w:rPr>
                <w:b/>
                <w:sz w:val="24"/>
              </w:rPr>
            </w:pPr>
          </w:p>
          <w:p>
            <w:pPr>
              <w:pStyle w:val="TableParagraph"/>
              <w:ind w:left="51"/>
              <w:rPr>
                <w:sz w:val="24"/>
              </w:rPr>
            </w:pPr>
            <w:r>
              <w:rPr>
                <w:spacing w:val="-5"/>
                <w:sz w:val="24"/>
              </w:rPr>
              <w:t>1ml</w:t>
            </w:r>
          </w:p>
        </w:tc>
        <w:tc>
          <w:tcPr>
            <w:tcW w:w="795" w:type="dxa"/>
          </w:tcPr>
          <w:p>
            <w:pPr>
              <w:pStyle w:val="TableParagraph"/>
              <w:spacing w:before="249"/>
              <w:rPr>
                <w:b/>
                <w:sz w:val="24"/>
              </w:rPr>
            </w:pPr>
          </w:p>
          <w:p>
            <w:pPr>
              <w:pStyle w:val="TableParagraph"/>
              <w:spacing w:line="273" w:lineRule="exact" w:before="1"/>
              <w:ind w:left="53"/>
              <w:rPr>
                <w:sz w:val="24"/>
              </w:rPr>
            </w:pPr>
            <w:r>
              <w:rPr>
                <w:spacing w:val="-10"/>
                <w:sz w:val="24"/>
              </w:rPr>
              <w:t>1</w:t>
            </w:r>
          </w:p>
          <w:p>
            <w:pPr>
              <w:pStyle w:val="TableParagraph"/>
              <w:spacing w:line="273" w:lineRule="exact"/>
              <w:ind w:left="53"/>
              <w:rPr>
                <w:sz w:val="24"/>
              </w:rPr>
            </w:pPr>
            <w:r>
              <w:rPr>
                <w:spacing w:val="-2"/>
                <w:sz w:val="24"/>
              </w:rPr>
              <w:t>frasco</w:t>
            </w:r>
          </w:p>
        </w:tc>
        <w:tc>
          <w:tcPr>
            <w:tcW w:w="1575" w:type="dxa"/>
          </w:tcPr>
          <w:p>
            <w:pPr>
              <w:pStyle w:val="TableParagraph"/>
              <w:rPr>
                <w:b/>
                <w:sz w:val="24"/>
              </w:rPr>
            </w:pPr>
          </w:p>
          <w:p>
            <w:pPr>
              <w:pStyle w:val="TableParagraph"/>
              <w:spacing w:before="109"/>
              <w:rPr>
                <w:b/>
                <w:sz w:val="24"/>
              </w:rPr>
            </w:pPr>
          </w:p>
          <w:p>
            <w:pPr>
              <w:pStyle w:val="TableParagraph"/>
              <w:ind w:left="9"/>
              <w:jc w:val="center"/>
              <w:rPr>
                <w:sz w:val="24"/>
              </w:rPr>
            </w:pPr>
            <w:r>
              <w:rPr>
                <w:spacing w:val="-2"/>
                <w:sz w:val="24"/>
              </w:rPr>
              <w:t>Datasheet/Bula</w:t>
            </w:r>
          </w:p>
        </w:tc>
        <w:tc>
          <w:tcPr>
            <w:tcW w:w="1200" w:type="dxa"/>
          </w:tcPr>
          <w:p>
            <w:pPr>
              <w:pStyle w:val="TableParagraph"/>
              <w:rPr>
                <w:b/>
                <w:sz w:val="24"/>
              </w:rPr>
            </w:pPr>
          </w:p>
          <w:p>
            <w:pPr>
              <w:pStyle w:val="TableParagraph"/>
              <w:spacing w:before="109"/>
              <w:rPr>
                <w:b/>
                <w:sz w:val="24"/>
              </w:rPr>
            </w:pPr>
          </w:p>
          <w:p>
            <w:pPr>
              <w:pStyle w:val="TableParagraph"/>
              <w:ind w:left="53"/>
              <w:rPr>
                <w:sz w:val="24"/>
              </w:rPr>
            </w:pPr>
            <w:r>
              <w:rPr>
                <w:spacing w:val="-2"/>
                <w:sz w:val="24"/>
              </w:rPr>
              <w:t>Kentlabs</w:t>
            </w:r>
          </w:p>
        </w:tc>
      </w:tr>
    </w:tbl>
    <w:p>
      <w:pPr>
        <w:pStyle w:val="BodyText"/>
        <w:spacing w:before="0"/>
        <w:ind w:left="0"/>
        <w:rPr>
          <w:b/>
        </w:rPr>
      </w:pPr>
    </w:p>
    <w:p>
      <w:pPr>
        <w:pStyle w:val="BodyText"/>
        <w:spacing w:before="43"/>
        <w:ind w:left="0"/>
        <w:rPr>
          <w:b/>
        </w:rPr>
      </w:pPr>
    </w:p>
    <w:p>
      <w:pPr>
        <w:pStyle w:val="Heading1"/>
        <w:numPr>
          <w:ilvl w:val="1"/>
          <w:numId w:val="29"/>
        </w:numPr>
        <w:tabs>
          <w:tab w:pos="869" w:val="left" w:leader="none"/>
        </w:tabs>
        <w:spacing w:line="240" w:lineRule="auto" w:before="0" w:after="0"/>
        <w:ind w:left="869" w:right="0" w:hanging="420"/>
        <w:jc w:val="left"/>
      </w:pPr>
      <w:r>
        <w:rPr/>
        <w:t>PARCELAMENTO</w:t>
      </w:r>
      <w:r>
        <w:rPr>
          <w:spacing w:val="-12"/>
        </w:rPr>
        <w:t> </w:t>
      </w:r>
      <w:r>
        <w:rPr/>
        <w:t>DO</w:t>
      </w:r>
      <w:r>
        <w:rPr>
          <w:spacing w:val="-11"/>
        </w:rPr>
        <w:t> </w:t>
      </w:r>
      <w:r>
        <w:rPr>
          <w:spacing w:val="-2"/>
        </w:rPr>
        <w:t>OBJETO:</w:t>
      </w:r>
    </w:p>
    <w:p>
      <w:pPr>
        <w:pStyle w:val="BodyText"/>
        <w:spacing w:line="235" w:lineRule="auto" w:before="118"/>
        <w:ind w:right="433"/>
        <w:jc w:val="both"/>
      </w:pPr>
      <w:r>
        <w:rPr/>
        <w:t>Optou-se pela entrega única por se tratar de itens de pouco volume, de difícil fracionamento e assim o dever de buscar a ampliação da competição </w:t>
      </w:r>
      <w:r>
        <w:rPr/>
        <w:t>e de evitar a concentração de mercado.</w:t>
      </w:r>
    </w:p>
    <w:p>
      <w:pPr>
        <w:pStyle w:val="BodyText"/>
        <w:spacing w:before="229"/>
        <w:ind w:left="0"/>
      </w:pPr>
    </w:p>
    <w:p>
      <w:pPr>
        <w:pStyle w:val="Heading1"/>
        <w:numPr>
          <w:ilvl w:val="0"/>
          <w:numId w:val="29"/>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ListParagraph"/>
        <w:numPr>
          <w:ilvl w:val="1"/>
          <w:numId w:val="29"/>
        </w:numPr>
        <w:tabs>
          <w:tab w:pos="869" w:val="left" w:leader="none"/>
        </w:tabs>
        <w:spacing w:line="240" w:lineRule="auto" w:before="114"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9"/>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entrega será </w:t>
      </w:r>
      <w:r>
        <w:rPr>
          <w:b/>
          <w:spacing w:val="-2"/>
          <w:sz w:val="24"/>
        </w:rPr>
        <w:t>única</w:t>
      </w:r>
      <w:r>
        <w:rPr>
          <w:spacing w:val="-2"/>
          <w:sz w:val="24"/>
        </w:rPr>
        <w:t>;</w:t>
      </w:r>
    </w:p>
    <w:p>
      <w:pPr>
        <w:pStyle w:val="ListParagraph"/>
        <w:numPr>
          <w:ilvl w:val="2"/>
          <w:numId w:val="29"/>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w:t>
      </w:r>
    </w:p>
    <w:p>
      <w:pPr>
        <w:pStyle w:val="BodyText"/>
        <w:spacing w:before="229"/>
        <w:ind w:left="0"/>
      </w:pPr>
    </w:p>
    <w:p>
      <w:pPr>
        <w:pStyle w:val="Heading1"/>
        <w:numPr>
          <w:ilvl w:val="1"/>
          <w:numId w:val="29"/>
        </w:numPr>
        <w:tabs>
          <w:tab w:pos="869" w:val="left" w:leader="none"/>
        </w:tabs>
        <w:spacing w:line="240" w:lineRule="auto" w:before="0" w:after="0"/>
        <w:ind w:left="869" w:right="0" w:hanging="420"/>
        <w:jc w:val="left"/>
      </w:pPr>
      <w:r>
        <w:rPr/>
        <w:t>POSSIBILIDADE</w:t>
      </w:r>
      <w:r>
        <w:rPr>
          <w:spacing w:val="-14"/>
        </w:rPr>
        <w:t> </w:t>
      </w:r>
      <w:r>
        <w:rPr/>
        <w:t>DE</w:t>
      </w:r>
      <w:r>
        <w:rPr>
          <w:spacing w:val="-11"/>
        </w:rPr>
        <w:t> </w:t>
      </w:r>
      <w:r>
        <w:rPr/>
        <w:t>PARTICIPAÇÃO</w:t>
      </w:r>
      <w:r>
        <w:rPr>
          <w:spacing w:val="-11"/>
        </w:rPr>
        <w:t> </w:t>
      </w:r>
      <w:r>
        <w:rPr/>
        <w:t>DE</w:t>
      </w:r>
      <w:r>
        <w:rPr>
          <w:spacing w:val="-11"/>
        </w:rPr>
        <w:t>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POSSIBILIDADE</w:t>
      </w:r>
      <w:r>
        <w:rPr>
          <w:spacing w:val="-12"/>
        </w:rPr>
        <w:t> </w:t>
      </w:r>
      <w:r>
        <w:rPr/>
        <w:t>DE</w:t>
      </w:r>
      <w:r>
        <w:rPr>
          <w:spacing w:val="-11"/>
        </w:rPr>
        <w:t> </w:t>
      </w:r>
      <w:r>
        <w:rPr/>
        <w:t>PARTICIPAÇÃO</w:t>
      </w:r>
      <w:r>
        <w:rPr>
          <w:spacing w:val="-11"/>
        </w:rPr>
        <w:t> </w:t>
      </w:r>
      <w:r>
        <w:rPr/>
        <w:t>DE</w:t>
      </w:r>
      <w:r>
        <w:rPr>
          <w:spacing w:val="-11"/>
        </w:rPr>
        <w:t> </w:t>
      </w:r>
      <w:r>
        <w:rPr>
          <w:spacing w:val="-2"/>
        </w:rPr>
        <w:t>CONSÓRCIO:</w:t>
      </w:r>
    </w:p>
    <w:p>
      <w:pPr>
        <w:pStyle w:val="Heading1"/>
        <w:spacing w:after="0" w:line="240" w:lineRule="auto"/>
        <w:jc w:val="left"/>
        <w:sectPr>
          <w:pgSz w:w="15840" w:h="24480"/>
          <w:pgMar w:top="480" w:bottom="280" w:left="360" w:right="360"/>
        </w:sectPr>
      </w:pPr>
    </w:p>
    <w:p>
      <w:pPr>
        <w:pStyle w:val="BodyText"/>
        <w:spacing w:line="235" w:lineRule="auto" w:before="80"/>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w:t>
      </w:r>
      <w:r>
        <w:rPr>
          <w:spacing w:val="-1"/>
        </w:rPr>
        <w:t> </w:t>
      </w:r>
      <w:r>
        <w:rPr/>
        <w:t>e</w:t>
      </w:r>
      <w:r>
        <w:rPr>
          <w:spacing w:val="-1"/>
        </w:rPr>
        <w:t> </w:t>
      </w:r>
      <w:r>
        <w:rPr/>
        <w:t>(ou)</w:t>
      </w:r>
      <w:r>
        <w:rPr>
          <w:spacing w:val="-1"/>
        </w:rPr>
        <w:t> </w:t>
      </w:r>
      <w:r>
        <w:rPr/>
        <w:t>a</w:t>
      </w:r>
      <w:r>
        <w:rPr>
          <w:spacing w:val="-1"/>
        </w:rPr>
        <w:t> </w:t>
      </w:r>
      <w:r>
        <w:rPr/>
        <w:t>complexidade</w:t>
      </w:r>
      <w:r>
        <w:rPr>
          <w:spacing w:val="-1"/>
        </w:rPr>
        <w:t> </w:t>
      </w:r>
      <w:r>
        <w:rPr/>
        <w:t>do</w:t>
      </w:r>
      <w:r>
        <w:rPr>
          <w:spacing w:val="-1"/>
        </w:rPr>
        <w:t> </w:t>
      </w:r>
      <w:r>
        <w:rPr/>
        <w:t>objeto</w:t>
      </w:r>
      <w:r>
        <w:rPr>
          <w:spacing w:val="-1"/>
        </w:rPr>
        <w:t> </w:t>
      </w:r>
      <w:r>
        <w:rPr/>
        <w:t>torna</w:t>
      </w:r>
      <w:r>
        <w:rPr>
          <w:spacing w:val="-1"/>
        </w:rPr>
        <w:t> </w:t>
      </w:r>
      <w:r>
        <w:rPr/>
        <w:t>problemática</w:t>
      </w:r>
      <w:r>
        <w:rPr>
          <w:spacing w:val="-1"/>
        </w:rPr>
        <w:t> </w:t>
      </w:r>
      <w:r>
        <w:rPr/>
        <w:t>a</w:t>
      </w:r>
      <w:r>
        <w:rPr>
          <w:spacing w:val="-1"/>
        </w:rPr>
        <w:t> </w:t>
      </w:r>
      <w:r>
        <w:rPr/>
        <w:t>competição.</w:t>
      </w:r>
      <w:r>
        <w:rPr>
          <w:spacing w:val="-1"/>
        </w:rPr>
        <w:t> </w:t>
      </w:r>
      <w:r>
        <w:rPr/>
        <w:t>Isso</w:t>
      </w:r>
      <w:r>
        <w:rPr>
          <w:spacing w:val="-1"/>
        </w:rPr>
        <w:t> </w:t>
      </w:r>
      <w:r>
        <w:rPr/>
        <w:t>se</w:t>
      </w:r>
      <w:r>
        <w:rPr>
          <w:spacing w:val="-1"/>
        </w:rPr>
        <w:t> </w:t>
      </w:r>
      <w:r>
        <w:rPr/>
        <w:t>passa</w:t>
      </w:r>
      <w:r>
        <w:rPr>
          <w:spacing w:val="-1"/>
        </w:rPr>
        <w:t> </w:t>
      </w:r>
      <w:r>
        <w:rPr/>
        <w:t>quando</w:t>
      </w:r>
      <w:r>
        <w:rPr>
          <w:spacing w:val="-1"/>
        </w:rPr>
        <w:t> </w:t>
      </w:r>
      <w:r>
        <w:rPr/>
        <w:t>grande</w:t>
      </w:r>
      <w:r>
        <w:rPr>
          <w:spacing w:val="-1"/>
        </w:rPr>
        <w:t> </w:t>
      </w:r>
      <w:r>
        <w:rPr/>
        <w:t>quantidade</w:t>
      </w:r>
      <w:r>
        <w:rPr>
          <w:spacing w:val="-1"/>
        </w:rPr>
        <w:t> </w:t>
      </w:r>
      <w:r>
        <w:rPr/>
        <w:t>de</w:t>
      </w:r>
      <w:r>
        <w:rPr>
          <w:spacing w:val="-1"/>
        </w:rPr>
        <w:t> </w:t>
      </w:r>
      <w:r>
        <w:rPr/>
        <w:t>empresas,</w:t>
      </w:r>
      <w:r>
        <w:rPr>
          <w:spacing w:val="-1"/>
        </w:rPr>
        <w:t> </w:t>
      </w:r>
      <w:r>
        <w:rPr/>
        <w:t>isoladamente,</w:t>
      </w:r>
      <w:r>
        <w:rPr>
          <w:spacing w:val="-1"/>
        </w:rPr>
        <w:t> </w:t>
      </w:r>
      <w:r>
        <w:rPr/>
        <w:t>não dispusera de condições para participar de licitações. Nesse caso, o instituto do consórcio é a via adequada para propiciar ampliação do universo de </w:t>
      </w:r>
      <w:r>
        <w:rPr>
          <w:spacing w:val="-2"/>
        </w:rPr>
        <w:t>participantes.</w:t>
      </w:r>
    </w:p>
    <w:p>
      <w:pPr>
        <w:pStyle w:val="BodyText"/>
        <w:spacing w:line="235" w:lineRule="auto"/>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Plenário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9"/>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9"/>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9"/>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9"/>
        </w:numPr>
        <w:tabs>
          <w:tab w:pos="869" w:val="left" w:leader="none"/>
        </w:tabs>
        <w:spacing w:line="240" w:lineRule="auto" w:before="1" w:after="0"/>
        <w:ind w:left="869" w:right="0" w:hanging="420"/>
        <w:jc w:val="left"/>
      </w:pPr>
      <w:r>
        <w:rPr>
          <w:spacing w:val="-2"/>
        </w:rPr>
        <w:t>GARANTIA:</w:t>
      </w:r>
    </w:p>
    <w:p>
      <w:pPr>
        <w:pStyle w:val="ListParagraph"/>
        <w:numPr>
          <w:ilvl w:val="2"/>
          <w:numId w:val="29"/>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4">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9"/>
        </w:numPr>
        <w:tabs>
          <w:tab w:pos="869" w:val="left" w:leader="none"/>
        </w:tabs>
        <w:spacing w:line="240" w:lineRule="auto" w:before="1"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INCIDÊNCIA</w:t>
      </w:r>
      <w:r>
        <w:rPr>
          <w:spacing w:val="-14"/>
        </w:rPr>
        <w:t> </w:t>
      </w:r>
      <w:r>
        <w:rPr/>
        <w:t>DO PROGRAMA</w:t>
      </w:r>
      <w:r>
        <w:rPr>
          <w:spacing w:val="-14"/>
        </w:rPr>
        <w:t> </w:t>
      </w:r>
      <w:r>
        <w:rPr/>
        <w:t>DE </w:t>
      </w:r>
      <w:r>
        <w:rPr>
          <w:spacing w:val="-2"/>
        </w:rPr>
        <w:t>INTEGRIDADE:</w:t>
      </w:r>
    </w:p>
    <w:p>
      <w:pPr>
        <w:pStyle w:val="BodyText"/>
        <w:spacing w:before="114"/>
        <w:jc w:val="both"/>
      </w:pPr>
      <w:r>
        <w:rPr/>
        <w:t>Não de </w:t>
      </w:r>
      <w:r>
        <w:rPr>
          <w:spacing w:val="-2"/>
        </w:rPr>
        <w:t>aplica.</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9"/>
        <w:ind w:left="0"/>
      </w:pPr>
    </w:p>
    <w:p>
      <w:pPr>
        <w:pStyle w:val="Heading1"/>
        <w:numPr>
          <w:ilvl w:val="1"/>
          <w:numId w:val="29"/>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9"/>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9"/>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ListParagraph"/>
        <w:spacing w:after="0" w:line="235" w:lineRule="auto"/>
        <w:jc w:val="left"/>
        <w:rPr>
          <w:sz w:val="24"/>
        </w:rPr>
        <w:sectPr>
          <w:pgSz w:w="15840" w:h="24480"/>
          <w:pgMar w:top="480" w:bottom="280" w:left="360" w:right="360"/>
        </w:sectPr>
      </w:pPr>
    </w:p>
    <w:p>
      <w:pPr>
        <w:pStyle w:val="Heading1"/>
        <w:numPr>
          <w:ilvl w:val="2"/>
          <w:numId w:val="29"/>
        </w:numPr>
        <w:tabs>
          <w:tab w:pos="1169" w:val="left" w:leader="none"/>
        </w:tabs>
        <w:spacing w:line="240" w:lineRule="auto" w:before="66" w:after="0"/>
        <w:ind w:left="1169" w:right="0" w:hanging="720"/>
        <w:jc w:val="left"/>
      </w:pPr>
      <w:r>
        <w:rPr/>
        <w:t>OBRIGAÇÕES DO </w:t>
      </w:r>
      <w:r>
        <w:rPr>
          <w:spacing w:val="-2"/>
        </w:rPr>
        <w:t>FORNECEDOR/CONTRATADO:</w:t>
      </w:r>
    </w:p>
    <w:p>
      <w:pPr>
        <w:pStyle w:val="ListParagraph"/>
        <w:numPr>
          <w:ilvl w:val="3"/>
          <w:numId w:val="29"/>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9"/>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9"/>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9"/>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9"/>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9"/>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9"/>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9"/>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9"/>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9"/>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ListParagraph"/>
        <w:numPr>
          <w:ilvl w:val="1"/>
          <w:numId w:val="29"/>
        </w:numPr>
        <w:tabs>
          <w:tab w:pos="869" w:val="left" w:leader="none"/>
        </w:tabs>
        <w:spacing w:line="240" w:lineRule="auto" w:before="0" w:after="0"/>
        <w:ind w:left="869" w:right="0" w:hanging="420"/>
        <w:jc w:val="left"/>
        <w:rPr>
          <w:b/>
          <w:sz w:val="24"/>
        </w:rPr>
      </w:pPr>
      <w:r>
        <w:rPr>
          <w:b/>
          <w:spacing w:val="-2"/>
          <w:sz w:val="24"/>
        </w:rPr>
        <w:t>HABILITAÇÃO</w:t>
      </w:r>
      <w:r>
        <w:rPr>
          <w:b/>
          <w:spacing w:val="2"/>
          <w:sz w:val="24"/>
        </w:rPr>
        <w:t> </w:t>
      </w:r>
      <w:r>
        <w:rPr>
          <w:b/>
          <w:spacing w:val="-2"/>
          <w:sz w:val="24"/>
        </w:rPr>
        <w:t>JURÍDICA</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30"/>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30"/>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30"/>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30"/>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30"/>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30"/>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30"/>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1"/>
        <w:numPr>
          <w:ilvl w:val="1"/>
          <w:numId w:val="29"/>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9"/>
        </w:numPr>
        <w:tabs>
          <w:tab w:pos="1070" w:val="left" w:leader="none"/>
        </w:tabs>
        <w:spacing w:line="235" w:lineRule="auto" w:before="118"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9"/>
        </w:numPr>
        <w:tabs>
          <w:tab w:pos="1035" w:val="left" w:leader="none"/>
        </w:tabs>
        <w:spacing w:line="240" w:lineRule="auto" w:before="115" w:after="0"/>
        <w:ind w:left="1035" w:right="0" w:hanging="586"/>
        <w:jc w:val="left"/>
        <w:rPr>
          <w:sz w:val="24"/>
        </w:rPr>
      </w:pPr>
      <w:r>
        <w:rPr>
          <w:sz w:val="24"/>
        </w:rPr>
        <w:t>As comprovações dos subitens abaixo estão norteadas pela legislação presente na </w:t>
      </w:r>
      <w:hyperlink r:id="rId35">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1"/>
        <w:numPr>
          <w:ilvl w:val="1"/>
          <w:numId w:val="29"/>
        </w:numPr>
        <w:tabs>
          <w:tab w:pos="869" w:val="left" w:leader="none"/>
        </w:tabs>
        <w:spacing w:line="240" w:lineRule="auto" w:before="0" w:after="0"/>
        <w:ind w:left="869" w:right="0" w:hanging="420"/>
        <w:jc w:val="left"/>
      </w:pPr>
      <w:r>
        <w:rPr/>
        <w:t>REGULARIDADE FISCAL, SOCIAL</w:t>
      </w:r>
      <w:r>
        <w:rPr>
          <w:spacing w:val="-14"/>
        </w:rPr>
        <w:t> </w:t>
      </w:r>
      <w:r>
        <w:rPr/>
        <w:t>E</w:t>
      </w:r>
      <w:r>
        <w:rPr>
          <w:spacing w:val="-5"/>
        </w:rPr>
        <w:t>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prova de inscrição no Cadastro de Pessoas Físicas (CPF) ou no Cadastro Nacional de Pessoas Jurídicas </w:t>
      </w:r>
      <w:r>
        <w:rPr>
          <w:spacing w:val="-2"/>
          <w:sz w:val="24"/>
        </w:rPr>
        <w:t>(CNPJ);</w:t>
      </w:r>
    </w:p>
    <w:p>
      <w:pPr>
        <w:pStyle w:val="ListParagraph"/>
        <w:numPr>
          <w:ilvl w:val="0"/>
          <w:numId w:val="31"/>
        </w:numPr>
        <w:tabs>
          <w:tab w:pos="711" w:val="left" w:leader="none"/>
        </w:tabs>
        <w:spacing w:line="235" w:lineRule="auto" w:before="119" w:after="0"/>
        <w:ind w:left="449" w:right="433" w:firstLine="0"/>
        <w:jc w:val="left"/>
        <w:rPr>
          <w:sz w:val="24"/>
        </w:rPr>
      </w:pPr>
      <w:r>
        <w:rPr>
          <w:sz w:val="24"/>
        </w:rPr>
        <w:t>prova de inscrição no cadastro de contribuintes estadual ou municipal, se houver, relativo ao domicílio ou sede do licitante, ou outra equivalente, na forma da lei;</w:t>
      </w:r>
    </w:p>
    <w:p>
      <w:pPr>
        <w:pStyle w:val="ListParagraph"/>
        <w:numPr>
          <w:ilvl w:val="0"/>
          <w:numId w:val="31"/>
        </w:numPr>
        <w:tabs>
          <w:tab w:pos="695" w:val="left" w:leader="none"/>
        </w:tabs>
        <w:spacing w:line="240" w:lineRule="auto" w:before="114" w:after="0"/>
        <w:ind w:left="695" w:right="0" w:hanging="246"/>
        <w:jc w:val="left"/>
        <w:rPr>
          <w:sz w:val="24"/>
        </w:rPr>
      </w:pPr>
      <w:r>
        <w:rPr>
          <w:sz w:val="24"/>
        </w:rPr>
        <w:t>prova de regularidade perante a Fazenda Federal,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92" w:val="left" w:leader="none"/>
        </w:tabs>
        <w:spacing w:line="235" w:lineRule="auto" w:before="118" w:after="0"/>
        <w:ind w:left="449" w:right="433" w:firstLine="0"/>
        <w:jc w:val="both"/>
        <w:rPr>
          <w:sz w:val="24"/>
        </w:rPr>
      </w:pPr>
      <w:r>
        <w:rPr>
          <w:sz w:val="24"/>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w:t>
      </w:r>
      <w:r>
        <w:rPr>
          <w:spacing w:val="-1"/>
          <w:sz w:val="24"/>
        </w:rPr>
        <w:t> </w:t>
      </w:r>
      <w:r>
        <w:rPr>
          <w:sz w:val="24"/>
        </w:rPr>
        <w:t>pela</w:t>
      </w:r>
      <w:r>
        <w:rPr>
          <w:spacing w:val="-1"/>
          <w:sz w:val="24"/>
        </w:rPr>
        <w:t> </w:t>
      </w:r>
      <w:r>
        <w:rPr>
          <w:sz w:val="24"/>
        </w:rPr>
        <w:t>Secretaria</w:t>
      </w:r>
      <w:r>
        <w:rPr>
          <w:spacing w:val="-1"/>
          <w:sz w:val="24"/>
        </w:rPr>
        <w:t> </w:t>
      </w:r>
      <w:r>
        <w:rPr>
          <w:sz w:val="24"/>
        </w:rPr>
        <w:t>de</w:t>
      </w:r>
      <w:r>
        <w:rPr>
          <w:spacing w:val="-1"/>
          <w:sz w:val="24"/>
        </w:rPr>
        <w:t> </w:t>
      </w:r>
      <w:r>
        <w:rPr>
          <w:sz w:val="24"/>
        </w:rPr>
        <w:t>Estado</w:t>
      </w:r>
      <w:r>
        <w:rPr>
          <w:spacing w:val="-1"/>
          <w:sz w:val="24"/>
        </w:rPr>
        <w:t> </w:t>
      </w:r>
      <w:r>
        <w:rPr>
          <w:sz w:val="24"/>
        </w:rPr>
        <w:t>de</w:t>
      </w:r>
      <w:r>
        <w:rPr>
          <w:spacing w:val="-1"/>
          <w:sz w:val="24"/>
        </w:rPr>
        <w:t> </w:t>
      </w:r>
      <w:r>
        <w:rPr>
          <w:sz w:val="24"/>
        </w:rPr>
        <w:t>Fazenda,</w:t>
      </w:r>
      <w:r>
        <w:rPr>
          <w:spacing w:val="-1"/>
          <w:sz w:val="24"/>
        </w:rPr>
        <w:t> </w:t>
      </w:r>
      <w:r>
        <w:rPr>
          <w:sz w:val="24"/>
        </w:rPr>
        <w:t>ou,</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certidão</w:t>
      </w:r>
      <w:r>
        <w:rPr>
          <w:spacing w:val="-1"/>
          <w:sz w:val="24"/>
        </w:rPr>
        <w:t> </w:t>
      </w:r>
      <w:r>
        <w:rPr>
          <w:sz w:val="24"/>
        </w:rPr>
        <w:t>comprobatória</w:t>
      </w:r>
      <w:r>
        <w:rPr>
          <w:spacing w:val="-1"/>
          <w:sz w:val="24"/>
        </w:rPr>
        <w:t> </w:t>
      </w:r>
      <w:r>
        <w:rPr>
          <w:sz w:val="24"/>
        </w:rPr>
        <w:t>de</w:t>
      </w:r>
      <w:r>
        <w:rPr>
          <w:spacing w:val="-1"/>
          <w:sz w:val="24"/>
        </w:rPr>
        <w:t> </w:t>
      </w:r>
      <w:r>
        <w:rPr>
          <w:sz w:val="24"/>
        </w:rPr>
        <w:t>que</w:t>
      </w:r>
      <w:r>
        <w:rPr>
          <w:spacing w:val="-1"/>
          <w:sz w:val="24"/>
        </w:rPr>
        <w:t> </w:t>
      </w:r>
      <w:r>
        <w:rPr>
          <w:sz w:val="24"/>
        </w:rPr>
        <w:t>o</w:t>
      </w:r>
      <w:r>
        <w:rPr>
          <w:spacing w:val="-1"/>
          <w:sz w:val="24"/>
        </w:rPr>
        <w:t> </w:t>
      </w:r>
      <w:r>
        <w:rPr>
          <w:sz w:val="24"/>
        </w:rPr>
        <w:t>licitante,</w:t>
      </w:r>
      <w:r>
        <w:rPr>
          <w:spacing w:val="-1"/>
          <w:sz w:val="24"/>
        </w:rPr>
        <w:t> </w:t>
      </w:r>
      <w:r>
        <w:rPr>
          <w:sz w:val="24"/>
        </w:rPr>
        <w:t>em</w:t>
      </w:r>
      <w:r>
        <w:rPr>
          <w:spacing w:val="-1"/>
          <w:sz w:val="24"/>
        </w:rPr>
        <w:t> </w:t>
      </w:r>
      <w:r>
        <w:rPr>
          <w:sz w:val="24"/>
        </w:rPr>
        <w:t>razão</w:t>
      </w:r>
      <w:r>
        <w:rPr>
          <w:spacing w:val="-1"/>
          <w:sz w:val="24"/>
        </w:rPr>
        <w:t> </w:t>
      </w:r>
      <w:r>
        <w:rPr>
          <w:sz w:val="24"/>
        </w:rPr>
        <w:t>do</w:t>
      </w:r>
      <w:r>
        <w:rPr>
          <w:spacing w:val="-1"/>
          <w:sz w:val="24"/>
        </w:rPr>
        <w:t> </w:t>
      </w:r>
      <w:r>
        <w:rPr>
          <w:sz w:val="24"/>
        </w:rPr>
        <w:t>objeto</w:t>
      </w:r>
      <w:r>
        <w:rPr>
          <w:spacing w:val="-1"/>
          <w:sz w:val="24"/>
        </w:rPr>
        <w:t> </w:t>
      </w:r>
      <w:r>
        <w:rPr>
          <w:sz w:val="24"/>
        </w:rPr>
        <w:t>social,</w:t>
      </w:r>
      <w:r>
        <w:rPr>
          <w:spacing w:val="-1"/>
          <w:sz w:val="24"/>
        </w:rPr>
        <w:t> </w:t>
      </w:r>
      <w:r>
        <w:rPr>
          <w:sz w:val="24"/>
        </w:rPr>
        <w:t>está</w:t>
      </w:r>
      <w:r>
        <w:rPr>
          <w:spacing w:val="-1"/>
          <w:sz w:val="24"/>
        </w:rPr>
        <w:t> </w:t>
      </w:r>
      <w:r>
        <w:rPr>
          <w:sz w:val="24"/>
        </w:rPr>
        <w:t>isento</w:t>
      </w:r>
      <w:r>
        <w:rPr>
          <w:spacing w:val="-1"/>
          <w:sz w:val="24"/>
        </w:rPr>
        <w:t> </w:t>
      </w:r>
      <w:r>
        <w:rPr>
          <w:sz w:val="24"/>
        </w:rPr>
        <w:t>de inscrição estadual;</w:t>
      </w:r>
    </w:p>
    <w:p>
      <w:pPr>
        <w:pStyle w:val="ListParagraph"/>
        <w:numPr>
          <w:ilvl w:val="2"/>
          <w:numId w:val="31"/>
        </w:numPr>
        <w:tabs>
          <w:tab w:pos="1083" w:val="left" w:leader="none"/>
        </w:tabs>
        <w:spacing w:line="235" w:lineRule="auto" w:before="119" w:after="0"/>
        <w:ind w:left="449" w:right="433" w:firstLine="0"/>
        <w:jc w:val="both"/>
        <w:rPr>
          <w:sz w:val="24"/>
        </w:rPr>
      </w:pPr>
      <w:r>
        <w:rPr>
          <w:sz w:val="24"/>
        </w:rPr>
        <w:t>caso o licitante esteja estabelecido no Estado do Rio de Janeiro, a prova de regularidade com a Fazenda Estadual será feita por meio </w:t>
      </w:r>
      <w:r>
        <w:rPr>
          <w:sz w:val="24"/>
        </w:rPr>
        <w:t>da apresentação da Certidão Negativa de Débitos, ou Certidão Positiva com efeito de Negativa, expedida pela Secretaria de Estado de Fazenda e Certidão Negativa de Débitos em Dívida</w:t>
      </w:r>
      <w:r>
        <w:rPr>
          <w:spacing w:val="-12"/>
          <w:sz w:val="24"/>
        </w:rPr>
        <w:t> </w:t>
      </w:r>
      <w:r>
        <w:rPr>
          <w:sz w:val="24"/>
        </w:rPr>
        <w:t>Ativa, ou Certidão Positiva com efeito de Negativa, expedida pela Procuradoria Geral do Estado ou, se for o caso, certidão comprobatória de que o licitante, em razão do objeto social, está isento de inscrição estadual;</w:t>
      </w:r>
    </w:p>
    <w:p>
      <w:pPr>
        <w:pStyle w:val="ListParagraph"/>
        <w:numPr>
          <w:ilvl w:val="1"/>
          <w:numId w:val="31"/>
        </w:numPr>
        <w:tabs>
          <w:tab w:pos="878" w:val="left" w:leader="none"/>
        </w:tabs>
        <w:spacing w:line="235" w:lineRule="auto" w:before="118"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spacing w:after="0" w:line="235" w:lineRule="auto"/>
        <w:jc w:val="both"/>
        <w:rPr>
          <w:sz w:val="24"/>
        </w:rPr>
        <w:sectPr>
          <w:pgSz w:w="15840" w:h="24480"/>
          <w:pgMar w:top="880" w:bottom="280" w:left="360" w:right="360"/>
        </w:sectPr>
      </w:pPr>
    </w:p>
    <w:p>
      <w:pPr>
        <w:pStyle w:val="ListParagraph"/>
        <w:numPr>
          <w:ilvl w:val="2"/>
          <w:numId w:val="32"/>
        </w:numPr>
        <w:tabs>
          <w:tab w:pos="1049" w:val="left" w:leader="none"/>
        </w:tabs>
        <w:spacing w:line="235" w:lineRule="auto" w:before="80"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81, da Lei nº 8.666/93.</w:t>
      </w:r>
    </w:p>
    <w:p>
      <w:pPr>
        <w:pStyle w:val="BodyText"/>
        <w:spacing w:before="229"/>
        <w:ind w:left="0"/>
      </w:pPr>
    </w:p>
    <w:p>
      <w:pPr>
        <w:pStyle w:val="Heading1"/>
        <w:numPr>
          <w:ilvl w:val="1"/>
          <w:numId w:val="33"/>
        </w:numPr>
        <w:tabs>
          <w:tab w:pos="809" w:val="left" w:leader="none"/>
        </w:tabs>
        <w:spacing w:line="240" w:lineRule="auto" w:before="0" w:after="0"/>
        <w:ind w:left="809" w:right="0" w:hanging="360"/>
        <w:jc w:val="left"/>
      </w:pPr>
      <w:r>
        <w:rPr/>
        <w:t>QUALIFICAÇÃO ECONÔMICO-</w:t>
      </w:r>
      <w:r>
        <w:rPr>
          <w:spacing w:val="-2"/>
        </w:rPr>
        <w:t>FINANCEIRA</w:t>
      </w:r>
    </w:p>
    <w:p>
      <w:pPr>
        <w:pStyle w:val="ListParagraph"/>
        <w:numPr>
          <w:ilvl w:val="2"/>
          <w:numId w:val="33"/>
        </w:numPr>
        <w:tabs>
          <w:tab w:pos="1100" w:val="left" w:leader="none"/>
        </w:tabs>
        <w:spacing w:line="235" w:lineRule="auto" w:before="119" w:after="0"/>
        <w:ind w:left="449" w:right="433" w:firstLine="0"/>
        <w:jc w:val="both"/>
        <w:rPr>
          <w:sz w:val="24"/>
        </w:rPr>
      </w:pPr>
      <w:r>
        <w:rPr>
          <w:sz w:val="24"/>
        </w:rPr>
        <w:t>O licitante detentor da proposta ou lance de menor preço deverá apresentar certidões negativas de falências e recuperação judicial </w:t>
      </w:r>
      <w:r>
        <w:rPr>
          <w:sz w:val="24"/>
        </w:rPr>
        <w:t>e extrajudicial expedidas pelos distribuidores da sede da pessoa jurídica, ou de execução patrimonial, expedida no domicílio da pessoa física. Se o licitante não for sediado na Comarca da Capital do Estado do Rio de Janeiro, as certidões deverão vir acompanhadas de declaração oficial da autoridade judiciária competente, relacionando os distribuidores que, na Comarca de sua sede, tenham atribuição para expedir certidões negativas</w:t>
      </w:r>
      <w:r>
        <w:rPr>
          <w:spacing w:val="40"/>
          <w:sz w:val="24"/>
        </w:rPr>
        <w:t> </w:t>
      </w:r>
      <w:r>
        <w:rPr>
          <w:sz w:val="24"/>
        </w:rPr>
        <w:t>de falências e recuperação judicial, ou de execução patrimonial.</w:t>
      </w:r>
    </w:p>
    <w:p>
      <w:pPr>
        <w:pStyle w:val="ListParagraph"/>
        <w:numPr>
          <w:ilvl w:val="3"/>
          <w:numId w:val="33"/>
        </w:numPr>
        <w:tabs>
          <w:tab w:pos="1224" w:val="left" w:leader="none"/>
        </w:tabs>
        <w:spacing w:line="235" w:lineRule="auto" w:before="117" w:after="0"/>
        <w:ind w:left="449" w:right="433" w:firstLine="0"/>
        <w:jc w:val="both"/>
        <w:rPr>
          <w:sz w:val="24"/>
        </w:rPr>
      </w:pPr>
      <w:r>
        <w:rPr>
          <w:sz w:val="24"/>
        </w:rPr>
        <w:t>As certidões comprobatórias do atendimento ao disposto no item 12.4.1, quando emitidas no Município do Rio de Janeiro, serão as dos </w:t>
      </w:r>
      <w:r>
        <w:rPr>
          <w:sz w:val="24"/>
        </w:rPr>
        <w:t>1º, 2º, 3º e 4º Ofícios do Registro de Distribuição.</w:t>
      </w:r>
    </w:p>
    <w:p>
      <w:pPr>
        <w:pStyle w:val="ListParagraph"/>
        <w:numPr>
          <w:ilvl w:val="2"/>
          <w:numId w:val="33"/>
        </w:numPr>
        <w:tabs>
          <w:tab w:pos="1050" w:val="left" w:leader="none"/>
        </w:tabs>
        <w:spacing w:line="235" w:lineRule="auto" w:before="119" w:after="0"/>
        <w:ind w:left="449" w:right="433" w:firstLine="0"/>
        <w:jc w:val="both"/>
        <w:rPr>
          <w:sz w:val="24"/>
        </w:rPr>
      </w:pPr>
      <w:r>
        <w:rPr>
          <w:sz w:val="24"/>
        </w:rPr>
        <w:t>Não</w:t>
      </w:r>
      <w:r>
        <w:rPr>
          <w:spacing w:val="-1"/>
          <w:sz w:val="24"/>
        </w:rPr>
        <w:t> </w:t>
      </w:r>
      <w:r>
        <w:rPr>
          <w:sz w:val="24"/>
        </w:rPr>
        <w:t>será</w:t>
      </w:r>
      <w:r>
        <w:rPr>
          <w:spacing w:val="-1"/>
          <w:sz w:val="24"/>
        </w:rPr>
        <w:t> </w:t>
      </w:r>
      <w:r>
        <w:rPr>
          <w:sz w:val="24"/>
        </w:rPr>
        <w:t>causa</w:t>
      </w:r>
      <w:r>
        <w:rPr>
          <w:spacing w:val="-1"/>
          <w:sz w:val="24"/>
        </w:rPr>
        <w:t> </w:t>
      </w:r>
      <w:r>
        <w:rPr>
          <w:sz w:val="24"/>
        </w:rPr>
        <w:t>de</w:t>
      </w:r>
      <w:r>
        <w:rPr>
          <w:spacing w:val="-1"/>
          <w:sz w:val="24"/>
        </w:rPr>
        <w:t> </w:t>
      </w:r>
      <w:r>
        <w:rPr>
          <w:sz w:val="24"/>
        </w:rPr>
        <w:t>inabilitação</w:t>
      </w:r>
      <w:r>
        <w:rPr>
          <w:spacing w:val="-1"/>
          <w:sz w:val="24"/>
        </w:rPr>
        <w:t> </w:t>
      </w:r>
      <w:r>
        <w:rPr>
          <w:sz w:val="24"/>
        </w:rPr>
        <w:t>do</w:t>
      </w:r>
      <w:r>
        <w:rPr>
          <w:spacing w:val="-1"/>
          <w:sz w:val="24"/>
        </w:rPr>
        <w:t> </w:t>
      </w:r>
      <w:r>
        <w:rPr>
          <w:sz w:val="24"/>
        </w:rPr>
        <w:t>proponente</w:t>
      </w:r>
      <w:r>
        <w:rPr>
          <w:spacing w:val="-1"/>
          <w:sz w:val="24"/>
        </w:rPr>
        <w:t> </w:t>
      </w:r>
      <w:r>
        <w:rPr>
          <w:sz w:val="24"/>
        </w:rPr>
        <w:t>a</w:t>
      </w:r>
      <w:r>
        <w:rPr>
          <w:spacing w:val="-1"/>
          <w:sz w:val="24"/>
        </w:rPr>
        <w:t> </w:t>
      </w:r>
      <w:r>
        <w:rPr>
          <w:sz w:val="24"/>
        </w:rPr>
        <w:t>anotação</w:t>
      </w:r>
      <w:r>
        <w:rPr>
          <w:spacing w:val="-1"/>
          <w:sz w:val="24"/>
        </w:rPr>
        <w:t> </w:t>
      </w:r>
      <w:r>
        <w:rPr>
          <w:sz w:val="24"/>
        </w:rPr>
        <w:t>de</w:t>
      </w:r>
      <w:r>
        <w:rPr>
          <w:spacing w:val="-1"/>
          <w:sz w:val="24"/>
        </w:rPr>
        <w:t> </w:t>
      </w:r>
      <w:r>
        <w:rPr>
          <w:sz w:val="24"/>
        </w:rPr>
        <w:t>distribuição</w:t>
      </w:r>
      <w:r>
        <w:rPr>
          <w:spacing w:val="-1"/>
          <w:sz w:val="24"/>
        </w:rPr>
        <w:t> </w:t>
      </w:r>
      <w:r>
        <w:rPr>
          <w:sz w:val="24"/>
        </w:rPr>
        <w:t>de</w:t>
      </w:r>
      <w:r>
        <w:rPr>
          <w:spacing w:val="-1"/>
          <w:sz w:val="24"/>
        </w:rPr>
        <w:t> </w:t>
      </w:r>
      <w:r>
        <w:rPr>
          <w:sz w:val="24"/>
        </w:rPr>
        <w:t>processo</w:t>
      </w:r>
      <w:r>
        <w:rPr>
          <w:spacing w:val="-1"/>
          <w:sz w:val="24"/>
        </w:rPr>
        <w:t> </w:t>
      </w:r>
      <w:r>
        <w:rPr>
          <w:sz w:val="24"/>
        </w:rPr>
        <w:t>de</w:t>
      </w:r>
      <w:r>
        <w:rPr>
          <w:spacing w:val="-1"/>
          <w:sz w:val="24"/>
        </w:rPr>
        <w:t> </w:t>
      </w:r>
      <w:r>
        <w:rPr>
          <w:sz w:val="24"/>
        </w:rPr>
        <w:t>recuperação</w:t>
      </w:r>
      <w:r>
        <w:rPr>
          <w:spacing w:val="-1"/>
          <w:sz w:val="24"/>
        </w:rPr>
        <w:t> </w:t>
      </w:r>
      <w:r>
        <w:rPr>
          <w:sz w:val="24"/>
        </w:rPr>
        <w:t>judicial</w:t>
      </w:r>
      <w:r>
        <w:rPr>
          <w:spacing w:val="-1"/>
          <w:sz w:val="24"/>
        </w:rPr>
        <w:t> </w:t>
      </w:r>
      <w:r>
        <w:rPr>
          <w:sz w:val="24"/>
        </w:rPr>
        <w:t>ou</w:t>
      </w:r>
      <w:r>
        <w:rPr>
          <w:spacing w:val="-1"/>
          <w:sz w:val="24"/>
        </w:rPr>
        <w:t> </w:t>
      </w:r>
      <w:r>
        <w:rPr>
          <w:sz w:val="24"/>
        </w:rPr>
        <w:t>de</w:t>
      </w:r>
      <w:r>
        <w:rPr>
          <w:spacing w:val="-1"/>
          <w:sz w:val="24"/>
        </w:rPr>
        <w:t> </w:t>
      </w:r>
      <w:r>
        <w:rPr>
          <w:sz w:val="24"/>
        </w:rPr>
        <w:t>pedido</w:t>
      </w:r>
      <w:r>
        <w:rPr>
          <w:spacing w:val="-1"/>
          <w:sz w:val="24"/>
        </w:rPr>
        <w:t> </w:t>
      </w:r>
      <w:r>
        <w:rPr>
          <w:sz w:val="24"/>
        </w:rPr>
        <w:t>de</w:t>
      </w:r>
      <w:r>
        <w:rPr>
          <w:spacing w:val="-1"/>
          <w:sz w:val="24"/>
        </w:rPr>
        <w:t> </w:t>
      </w:r>
      <w:r>
        <w:rPr>
          <w:sz w:val="24"/>
        </w:rPr>
        <w:t>homologação</w:t>
      </w:r>
      <w:r>
        <w:rPr>
          <w:spacing w:val="-1"/>
          <w:sz w:val="24"/>
        </w:rPr>
        <w:t> </w:t>
      </w:r>
      <w:r>
        <w:rPr>
          <w:sz w:val="24"/>
        </w:rPr>
        <w:t>de recuperação extrajudicial, caso seja comprovado, no momento da entrega da documentação exigida no presente item, que o plano de recuperação já foi aprovado ou homologado pelo Juízo competente.</w:t>
      </w:r>
    </w:p>
    <w:p>
      <w:pPr>
        <w:pStyle w:val="ListParagraph"/>
        <w:numPr>
          <w:ilvl w:val="2"/>
          <w:numId w:val="33"/>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55" w:val="left" w:leader="none"/>
        </w:tabs>
        <w:spacing w:line="240" w:lineRule="auto" w:before="0" w:after="0"/>
        <w:ind w:left="855" w:right="0" w:hanging="406"/>
        <w:jc w:val="left"/>
      </w:pPr>
      <w:r>
        <w:rPr>
          <w:spacing w:val="-2"/>
        </w:rPr>
        <w:t>AMOSTRA:</w:t>
      </w:r>
    </w:p>
    <w:p>
      <w:pPr>
        <w:pStyle w:val="ListParagraph"/>
        <w:numPr>
          <w:ilvl w:val="2"/>
          <w:numId w:val="34"/>
        </w:numPr>
        <w:tabs>
          <w:tab w:pos="1007" w:val="left" w:leader="none"/>
        </w:tabs>
        <w:spacing w:line="235" w:lineRule="auto" w:before="119" w:after="0"/>
        <w:ind w:left="449" w:right="433" w:firstLine="0"/>
        <w:jc w:val="both"/>
        <w:rPr>
          <w:sz w:val="24"/>
        </w:rPr>
      </w:pPr>
      <w:r>
        <w:rPr>
          <w:sz w:val="24"/>
        </w:rPr>
        <w:t>Após classificação preliminar das empresas, na fase de habilitação do futuro pregão, nos casos em que a marca do material não for pré-aprovada. mesmo o produto registrado na ANVISA, serão solicitadas o envio de atestado de capacidade técnica e bula/Datasheet do produto </w:t>
      </w:r>
      <w:r>
        <w:rPr>
          <w:sz w:val="24"/>
        </w:rPr>
        <w:t>em português, para avaliação e possível aprovação da UDA</w:t>
      </w:r>
      <w:r>
        <w:rPr>
          <w:spacing w:val="-2"/>
          <w:sz w:val="24"/>
        </w:rPr>
        <w:t> </w:t>
      </w:r>
      <w:r>
        <w:rPr>
          <w:sz w:val="24"/>
        </w:rPr>
        <w:t>de</w:t>
      </w:r>
      <w:r>
        <w:rPr>
          <w:spacing w:val="-2"/>
          <w:sz w:val="24"/>
        </w:rPr>
        <w:t> </w:t>
      </w:r>
      <w:r>
        <w:rPr>
          <w:sz w:val="24"/>
        </w:rPr>
        <w:t>Anatomia Patológica.</w:t>
      </w:r>
    </w:p>
    <w:p>
      <w:pPr>
        <w:pStyle w:val="ListParagraph"/>
        <w:numPr>
          <w:ilvl w:val="2"/>
          <w:numId w:val="35"/>
        </w:numPr>
        <w:tabs>
          <w:tab w:pos="1057" w:val="left" w:leader="none"/>
        </w:tabs>
        <w:spacing w:line="235" w:lineRule="auto" w:before="118" w:after="0"/>
        <w:ind w:left="449" w:right="433" w:firstLine="0"/>
        <w:jc w:val="both"/>
        <w:rPr>
          <w:sz w:val="24"/>
        </w:rPr>
      </w:pPr>
      <w:r>
        <w:rPr>
          <w:sz w:val="24"/>
        </w:rPr>
        <w:t>Os produtos RUO (Research Use Only) por não apresentarem registro da</w:t>
      </w:r>
      <w:r>
        <w:rPr>
          <w:spacing w:val="-6"/>
          <w:sz w:val="24"/>
        </w:rPr>
        <w:t> </w:t>
      </w:r>
      <w:r>
        <w:rPr>
          <w:sz w:val="24"/>
        </w:rPr>
        <w:t>ANVISA, a fim de seguir nota técnica conjunta n° 001/2016 sobre produtos RUO, serão aceitos desde que enviadas para análise catálogos/bulas; atestado de capacidade técnica para possível aprovação na </w:t>
      </w:r>
      <w:r>
        <w:rPr>
          <w:sz w:val="24"/>
        </w:rPr>
        <w:t>utilização e compatibilidade com os insumos existentes no laboratório de</w:t>
      </w:r>
      <w:r>
        <w:rPr>
          <w:spacing w:val="-2"/>
          <w:sz w:val="24"/>
        </w:rPr>
        <w:t> </w:t>
      </w:r>
      <w:r>
        <w:rPr>
          <w:sz w:val="24"/>
        </w:rPr>
        <w:t>Anatomia Patológica;</w:t>
      </w:r>
    </w:p>
    <w:p>
      <w:pPr>
        <w:pStyle w:val="ListParagraph"/>
        <w:numPr>
          <w:ilvl w:val="2"/>
          <w:numId w:val="35"/>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5"/>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5"/>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5"/>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5"/>
        </w:numPr>
        <w:tabs>
          <w:tab w:pos="1067" w:val="left" w:leader="none"/>
        </w:tabs>
        <w:spacing w:line="235" w:lineRule="auto" w:before="118"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5"/>
        </w:numPr>
        <w:tabs>
          <w:tab w:pos="1229" w:val="left" w:leader="none"/>
        </w:tabs>
        <w:spacing w:line="240" w:lineRule="auto" w:before="114"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5"/>
        </w:numPr>
        <w:tabs>
          <w:tab w:pos="1045" w:val="left" w:leader="none"/>
        </w:tabs>
        <w:spacing w:line="235" w:lineRule="auto" w:before="119"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5"/>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5"/>
        </w:numPr>
        <w:tabs>
          <w:tab w:pos="1169"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6"/>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6">
        <w:r>
          <w:rPr>
            <w:color w:val="0000ED"/>
            <w:sz w:val="24"/>
            <w:u w:val="single" w:color="0000ED"/>
          </w:rPr>
          <w:t>30203367</w:t>
        </w:r>
      </w:hyperlink>
      <w:r>
        <w:rPr>
          <w:sz w:val="24"/>
        </w:rPr>
        <w:t>.</w:t>
      </w:r>
    </w:p>
    <w:p>
      <w:pPr>
        <w:pStyle w:val="ListParagraph"/>
        <w:numPr>
          <w:ilvl w:val="2"/>
          <w:numId w:val="36"/>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6"/>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será única, ou de acordo com a demanda da </w:t>
      </w:r>
      <w:r>
        <w:rPr>
          <w:spacing w:val="-2"/>
          <w:sz w:val="24"/>
        </w:rPr>
        <w:t>unidade;</w:t>
      </w:r>
    </w:p>
    <w:p>
      <w:pPr>
        <w:pStyle w:val="ListParagraph"/>
        <w:numPr>
          <w:ilvl w:val="2"/>
          <w:numId w:val="36"/>
        </w:numPr>
        <w:tabs>
          <w:tab w:pos="1058" w:val="left" w:leader="none"/>
        </w:tabs>
        <w:spacing w:line="235" w:lineRule="auto" w:before="119" w:after="0"/>
        <w:ind w:left="449" w:right="432" w:firstLine="0"/>
        <w:jc w:val="left"/>
        <w:rPr>
          <w:sz w:val="24"/>
        </w:rPr>
      </w:pPr>
      <w:r>
        <w:rPr>
          <w:sz w:val="24"/>
        </w:rPr>
        <w:t>O prazo máximo de entrega será de 10 (dez) dias úteis a contar da data da solicitação de entrega, em caso de necessidade de prazo maior </w:t>
      </w:r>
      <w:r>
        <w:rPr>
          <w:sz w:val="24"/>
        </w:rPr>
        <w:t>na</w:t>
      </w:r>
      <w:r>
        <w:rPr>
          <w:spacing w:val="40"/>
          <w:sz w:val="24"/>
        </w:rPr>
        <w:t> </w:t>
      </w:r>
      <w:r>
        <w:rPr>
          <w:sz w:val="24"/>
        </w:rPr>
        <w:t>entrega, a CONTRATADA</w:t>
      </w:r>
      <w:r>
        <w:rPr>
          <w:spacing w:val="-11"/>
          <w:sz w:val="24"/>
        </w:rPr>
        <w:t> </w:t>
      </w:r>
      <w:r>
        <w:rPr>
          <w:sz w:val="24"/>
        </w:rPr>
        <w:t>deverá solicitar extensão deste prazo à CONTRATANTE sendo no máximo de 60 dias;</w:t>
      </w:r>
    </w:p>
    <w:p>
      <w:pPr>
        <w:pStyle w:val="ListParagraph"/>
        <w:numPr>
          <w:ilvl w:val="2"/>
          <w:numId w:val="36"/>
        </w:numPr>
        <w:tabs>
          <w:tab w:pos="1055" w:val="left" w:leader="none"/>
        </w:tabs>
        <w:spacing w:line="235" w:lineRule="auto" w:before="119"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6"/>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6"/>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ListParagraph"/>
        <w:spacing w:after="0" w:line="235" w:lineRule="auto"/>
        <w:jc w:val="left"/>
        <w:rPr>
          <w:sz w:val="24"/>
        </w:rPr>
        <w:sectPr>
          <w:pgSz w:w="15840" w:h="24480"/>
          <w:pgMar w:top="480" w:bottom="280" w:left="360" w:right="360"/>
        </w:sectPr>
      </w:pPr>
    </w:p>
    <w:p>
      <w:pPr>
        <w:pStyle w:val="Heading1"/>
        <w:numPr>
          <w:ilvl w:val="0"/>
          <w:numId w:val="29"/>
        </w:numPr>
        <w:tabs>
          <w:tab w:pos="689" w:val="left" w:leader="none"/>
        </w:tabs>
        <w:spacing w:line="240" w:lineRule="auto" w:before="76" w:after="0"/>
        <w:ind w:left="689" w:right="0" w:hanging="240"/>
        <w:jc w:val="left"/>
      </w:pPr>
      <w:r>
        <w:rPr/>
        <w:t>GESTÃO E FISCALIZAÇÃO DO </w:t>
      </w:r>
      <w:r>
        <w:rPr>
          <w:spacing w:val="-2"/>
        </w:rPr>
        <w:t>CONTRATO:</w:t>
      </w:r>
    </w:p>
    <w:p>
      <w:pPr>
        <w:pStyle w:val="BodyText"/>
        <w:spacing w:before="227"/>
        <w:ind w:left="0"/>
        <w:rPr>
          <w:b/>
        </w:rPr>
      </w:pPr>
    </w:p>
    <w:p>
      <w:pPr>
        <w:pStyle w:val="ListParagraph"/>
        <w:numPr>
          <w:ilvl w:val="1"/>
          <w:numId w:val="29"/>
        </w:numPr>
        <w:tabs>
          <w:tab w:pos="855" w:val="left" w:leader="none"/>
        </w:tabs>
        <w:spacing w:line="240" w:lineRule="auto" w:before="1"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9"/>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9"/>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9"/>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1"/>
        <w:numPr>
          <w:ilvl w:val="1"/>
          <w:numId w:val="29"/>
        </w:numPr>
        <w:tabs>
          <w:tab w:pos="869" w:val="left" w:leader="none"/>
        </w:tabs>
        <w:spacing w:line="240" w:lineRule="auto" w:before="1" w:after="0"/>
        <w:ind w:left="869" w:right="0" w:hanging="420"/>
        <w:jc w:val="left"/>
      </w:pPr>
      <w:r>
        <w:rPr/>
        <w:t>MECANISMOS DE COMUNICAÇÃO</w:t>
      </w:r>
      <w:r>
        <w:rPr>
          <w:spacing w:val="-14"/>
        </w:rPr>
        <w:t> </w:t>
      </w:r>
      <w:r>
        <w:rPr/>
        <w:t>A</w:t>
      </w:r>
      <w:r>
        <w:rPr>
          <w:spacing w:val="-14"/>
        </w:rPr>
        <w:t> </w:t>
      </w:r>
      <w:r>
        <w:rPr/>
        <w:t>SEREM </w:t>
      </w:r>
      <w:r>
        <w:rPr>
          <w:spacing w:val="-2"/>
        </w:rPr>
        <w:t>ESTABELECIDOS:</w:t>
      </w:r>
    </w:p>
    <w:p>
      <w:pPr>
        <w:pStyle w:val="ListParagraph"/>
        <w:numPr>
          <w:ilvl w:val="2"/>
          <w:numId w:val="29"/>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9"/>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9"/>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9"/>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9"/>
        </w:numPr>
        <w:tabs>
          <w:tab w:pos="1268" w:val="left" w:leader="none"/>
        </w:tabs>
        <w:spacing w:line="235" w:lineRule="auto" w:before="120"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9"/>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9"/>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9"/>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9"/>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1"/>
        <w:numPr>
          <w:ilvl w:val="1"/>
          <w:numId w:val="29"/>
        </w:numPr>
        <w:tabs>
          <w:tab w:pos="869" w:val="left" w:leader="none"/>
        </w:tabs>
        <w:spacing w:line="240" w:lineRule="auto" w:before="0" w:after="0"/>
        <w:ind w:left="869" w:right="0" w:hanging="420"/>
        <w:jc w:val="left"/>
      </w:pPr>
      <w:r>
        <w:rPr>
          <w:spacing w:val="-2"/>
        </w:rPr>
        <w:t>PAGAMENTO:</w:t>
      </w:r>
    </w:p>
    <w:p>
      <w:pPr>
        <w:pStyle w:val="ListParagraph"/>
        <w:numPr>
          <w:ilvl w:val="2"/>
          <w:numId w:val="37"/>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7"/>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9"/>
        </w:numPr>
        <w:tabs>
          <w:tab w:pos="689" w:val="left" w:leader="none"/>
        </w:tabs>
        <w:spacing w:line="240" w:lineRule="auto" w:before="0" w:after="0"/>
        <w:ind w:left="68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BodyText"/>
        <w:spacing w:before="233"/>
        <w:ind w:left="0"/>
        <w:rPr>
          <w:b/>
        </w:rPr>
      </w:pPr>
    </w:p>
    <w:p>
      <w:pPr>
        <w:pStyle w:val="ListParagraph"/>
        <w:numPr>
          <w:ilvl w:val="1"/>
          <w:numId w:val="29"/>
        </w:numPr>
        <w:tabs>
          <w:tab w:pos="886" w:val="left" w:leader="none"/>
        </w:tabs>
        <w:spacing w:line="235" w:lineRule="auto" w:before="0"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9"/>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9"/>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valor unitário do </w:t>
      </w:r>
      <w:r>
        <w:rPr>
          <w:spacing w:val="-2"/>
          <w:sz w:val="24"/>
        </w:rPr>
        <w:t>item;</w:t>
      </w:r>
    </w:p>
    <w:p>
      <w:pPr>
        <w:pStyle w:val="ListParagraph"/>
        <w:numPr>
          <w:ilvl w:val="2"/>
          <w:numId w:val="29"/>
        </w:numPr>
        <w:tabs>
          <w:tab w:pos="1049" w:val="left" w:leader="none"/>
        </w:tabs>
        <w:spacing w:line="240" w:lineRule="auto" w:before="114" w:after="0"/>
        <w:ind w:left="1049" w:right="0" w:hanging="600"/>
        <w:jc w:val="left"/>
        <w:rPr>
          <w:sz w:val="24"/>
        </w:rPr>
      </w:pPr>
      <w:r>
        <w:rPr>
          <w:spacing w:val="-2"/>
          <w:sz w:val="24"/>
        </w:rPr>
        <w:t>Marca;</w:t>
      </w:r>
    </w:p>
    <w:p>
      <w:pPr>
        <w:pStyle w:val="ListParagraph"/>
        <w:numPr>
          <w:ilvl w:val="2"/>
          <w:numId w:val="29"/>
        </w:numPr>
        <w:tabs>
          <w:tab w:pos="1049" w:val="left" w:leader="none"/>
        </w:tabs>
        <w:spacing w:line="240" w:lineRule="auto" w:before="114" w:after="0"/>
        <w:ind w:left="1049" w:right="0" w:hanging="600"/>
        <w:jc w:val="left"/>
        <w:rPr>
          <w:sz w:val="24"/>
        </w:rPr>
      </w:pPr>
      <w:r>
        <w:rPr>
          <w:spacing w:val="-2"/>
          <w:sz w:val="24"/>
        </w:rPr>
        <w:t>Fabricante;</w:t>
      </w:r>
    </w:p>
    <w:p>
      <w:pPr>
        <w:pStyle w:val="ListParagraph"/>
        <w:numPr>
          <w:ilvl w:val="2"/>
          <w:numId w:val="29"/>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9"/>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9"/>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9"/>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9"/>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8"/>
        <w:ind w:left="0"/>
      </w:pPr>
    </w:p>
    <w:p>
      <w:pPr>
        <w:pStyle w:val="Heading1"/>
        <w:numPr>
          <w:ilvl w:val="0"/>
          <w:numId w:val="29"/>
        </w:numPr>
        <w:tabs>
          <w:tab w:pos="689" w:val="left" w:leader="none"/>
        </w:tabs>
        <w:spacing w:line="240" w:lineRule="auto" w:before="1" w:after="0"/>
        <w:ind w:left="689" w:right="0" w:hanging="240"/>
        <w:jc w:val="left"/>
      </w:pPr>
      <w:r>
        <w:rPr/>
        <w:t>SANÇÕES</w:t>
      </w:r>
      <w:r>
        <w:rPr>
          <w:spacing w:val="-14"/>
        </w:rPr>
        <w:t> </w:t>
      </w:r>
      <w:r>
        <w:rPr>
          <w:spacing w:val="-2"/>
        </w:rPr>
        <w:t>ADMINISTRATIVAS:</w:t>
      </w:r>
    </w:p>
    <w:p>
      <w:pPr>
        <w:pStyle w:val="BodyText"/>
        <w:spacing w:before="232"/>
        <w:ind w:left="0"/>
        <w:rPr>
          <w:b/>
        </w:rPr>
      </w:pPr>
    </w:p>
    <w:p>
      <w:pPr>
        <w:pStyle w:val="BodyText"/>
        <w:spacing w:line="235" w:lineRule="auto" w:before="0"/>
      </w:pPr>
      <w:r>
        <w:rPr/>
        <w:t>A</w:t>
      </w:r>
      <w:r>
        <w:rPr>
          <w:spacing w:val="29"/>
        </w:rPr>
        <w:t> </w:t>
      </w:r>
      <w:r>
        <w:rPr/>
        <w:t>inexecução</w:t>
      </w:r>
      <w:r>
        <w:rPr>
          <w:spacing w:val="40"/>
        </w:rPr>
        <w:t> </w:t>
      </w:r>
      <w:r>
        <w:rPr/>
        <w:t>dos</w:t>
      </w:r>
      <w:r>
        <w:rPr>
          <w:spacing w:val="40"/>
        </w:rPr>
        <w:t> </w:t>
      </w:r>
      <w:r>
        <w:rPr/>
        <w:t>serviços,</w:t>
      </w:r>
      <w:r>
        <w:rPr>
          <w:spacing w:val="40"/>
        </w:rPr>
        <w:t> </w:t>
      </w:r>
      <w:r>
        <w:rPr/>
        <w:t>total</w:t>
      </w:r>
      <w:r>
        <w:rPr>
          <w:spacing w:val="40"/>
        </w:rPr>
        <w:t> </w:t>
      </w:r>
      <w:r>
        <w:rPr/>
        <w:t>ou</w:t>
      </w:r>
      <w:r>
        <w:rPr>
          <w:spacing w:val="40"/>
        </w:rPr>
        <w:t> </w:t>
      </w:r>
      <w:r>
        <w:rPr/>
        <w:t>parcial,</w:t>
      </w:r>
      <w:r>
        <w:rPr>
          <w:spacing w:val="40"/>
        </w:rPr>
        <w:t> </w:t>
      </w:r>
      <w:r>
        <w:rPr/>
        <w:t>a</w:t>
      </w:r>
      <w:r>
        <w:rPr>
          <w:spacing w:val="40"/>
        </w:rPr>
        <w:t> </w:t>
      </w:r>
      <w:r>
        <w:rPr/>
        <w:t>execução</w:t>
      </w:r>
      <w:r>
        <w:rPr>
          <w:spacing w:val="40"/>
        </w:rPr>
        <w:t> </w:t>
      </w:r>
      <w:r>
        <w:rPr/>
        <w:t>imperfeita,</w:t>
      </w:r>
      <w:r>
        <w:rPr>
          <w:spacing w:val="40"/>
        </w:rPr>
        <w:t> </w:t>
      </w:r>
      <w:r>
        <w:rPr/>
        <w:t>a</w:t>
      </w:r>
      <w:r>
        <w:rPr>
          <w:spacing w:val="40"/>
        </w:rPr>
        <w:t> </w:t>
      </w:r>
      <w:r>
        <w:rPr/>
        <w:t>mora</w:t>
      </w:r>
      <w:r>
        <w:rPr>
          <w:spacing w:val="40"/>
        </w:rPr>
        <w:t> </w:t>
      </w:r>
      <w:r>
        <w:rPr/>
        <w:t>na</w:t>
      </w:r>
      <w:r>
        <w:rPr>
          <w:spacing w:val="40"/>
        </w:rPr>
        <w:t> </w:t>
      </w:r>
      <w:r>
        <w:rPr/>
        <w:t>execução</w:t>
      </w:r>
      <w:r>
        <w:rPr>
          <w:spacing w:val="40"/>
        </w:rPr>
        <w:t> </w:t>
      </w:r>
      <w:r>
        <w:rPr/>
        <w:t>ou</w:t>
      </w:r>
      <w:r>
        <w:rPr>
          <w:spacing w:val="40"/>
        </w:rPr>
        <w:t> </w:t>
      </w:r>
      <w:r>
        <w:rPr/>
        <w:t>qualquer</w:t>
      </w:r>
      <w:r>
        <w:rPr>
          <w:spacing w:val="40"/>
        </w:rPr>
        <w:t> </w:t>
      </w:r>
      <w:r>
        <w:rPr/>
        <w:t>inadimplemento</w:t>
      </w:r>
      <w:r>
        <w:rPr>
          <w:spacing w:val="40"/>
        </w:rPr>
        <w:t> </w:t>
      </w:r>
      <w:r>
        <w:rPr/>
        <w:t>ou</w:t>
      </w:r>
      <w:r>
        <w:rPr>
          <w:spacing w:val="40"/>
        </w:rPr>
        <w:t> </w:t>
      </w:r>
      <w:r>
        <w:rPr/>
        <w:t>infração</w:t>
      </w:r>
      <w:r>
        <w:rPr>
          <w:spacing w:val="40"/>
        </w:rPr>
        <w:t> </w:t>
      </w:r>
      <w:r>
        <w:rPr/>
        <w:t>contratual, sujeitará</w:t>
      </w:r>
      <w:r>
        <w:rPr>
          <w:spacing w:val="23"/>
        </w:rPr>
        <w:t> </w:t>
      </w:r>
      <w:r>
        <w:rPr/>
        <w:t>a</w:t>
      </w:r>
      <w:r>
        <w:rPr>
          <w:spacing w:val="25"/>
        </w:rPr>
        <w:t> </w:t>
      </w:r>
      <w:r>
        <w:rPr/>
        <w:t>CONTRATADA,</w:t>
      </w:r>
      <w:r>
        <w:rPr>
          <w:spacing w:val="25"/>
        </w:rPr>
        <w:t> </w:t>
      </w:r>
      <w:r>
        <w:rPr/>
        <w:t>sem</w:t>
      </w:r>
      <w:r>
        <w:rPr>
          <w:spacing w:val="25"/>
        </w:rPr>
        <w:t> </w:t>
      </w:r>
      <w:r>
        <w:rPr/>
        <w:t>prejuízo</w:t>
      </w:r>
      <w:r>
        <w:rPr>
          <w:spacing w:val="25"/>
        </w:rPr>
        <w:t> </w:t>
      </w:r>
      <w:r>
        <w:rPr/>
        <w:t>da</w:t>
      </w:r>
      <w:r>
        <w:rPr>
          <w:spacing w:val="25"/>
        </w:rPr>
        <w:t> </w:t>
      </w:r>
      <w:r>
        <w:rPr/>
        <w:t>responsabilidade</w:t>
      </w:r>
      <w:r>
        <w:rPr>
          <w:spacing w:val="26"/>
        </w:rPr>
        <w:t> </w:t>
      </w:r>
      <w:r>
        <w:rPr/>
        <w:t>civil</w:t>
      </w:r>
      <w:r>
        <w:rPr>
          <w:spacing w:val="25"/>
        </w:rPr>
        <w:t> </w:t>
      </w:r>
      <w:r>
        <w:rPr/>
        <w:t>ou</w:t>
      </w:r>
      <w:r>
        <w:rPr>
          <w:spacing w:val="25"/>
        </w:rPr>
        <w:t> </w:t>
      </w:r>
      <w:r>
        <w:rPr/>
        <w:t>criminal</w:t>
      </w:r>
      <w:r>
        <w:rPr>
          <w:spacing w:val="25"/>
        </w:rPr>
        <w:t> </w:t>
      </w:r>
      <w:r>
        <w:rPr/>
        <w:t>que</w:t>
      </w:r>
      <w:r>
        <w:rPr>
          <w:spacing w:val="25"/>
        </w:rPr>
        <w:t> </w:t>
      </w:r>
      <w:r>
        <w:rPr/>
        <w:t>couber,</w:t>
      </w:r>
      <w:r>
        <w:rPr>
          <w:spacing w:val="25"/>
        </w:rPr>
        <w:t> </w:t>
      </w:r>
      <w:r>
        <w:rPr/>
        <w:t>às</w:t>
      </w:r>
      <w:r>
        <w:rPr>
          <w:spacing w:val="25"/>
        </w:rPr>
        <w:t> </w:t>
      </w:r>
      <w:r>
        <w:rPr/>
        <w:t>sanções</w:t>
      </w:r>
      <w:r>
        <w:rPr>
          <w:spacing w:val="26"/>
        </w:rPr>
        <w:t> </w:t>
      </w:r>
      <w:r>
        <w:rPr/>
        <w:t>previstas</w:t>
      </w:r>
      <w:r>
        <w:rPr>
          <w:spacing w:val="25"/>
        </w:rPr>
        <w:t> </w:t>
      </w:r>
      <w:r>
        <w:rPr/>
        <w:t>na</w:t>
      </w:r>
      <w:r>
        <w:rPr>
          <w:spacing w:val="25"/>
        </w:rPr>
        <w:t> </w:t>
      </w:r>
      <w:r>
        <w:rPr/>
        <w:t>Lei</w:t>
      </w:r>
      <w:r>
        <w:rPr>
          <w:spacing w:val="25"/>
        </w:rPr>
        <w:t> </w:t>
      </w:r>
      <w:r>
        <w:rPr/>
        <w:t>n.º</w:t>
      </w:r>
      <w:r>
        <w:rPr>
          <w:spacing w:val="25"/>
        </w:rPr>
        <w:t> </w:t>
      </w:r>
      <w:r>
        <w:rPr/>
        <w:t>14.133/21</w:t>
      </w:r>
      <w:r>
        <w:rPr>
          <w:spacing w:val="25"/>
        </w:rPr>
        <w:t> </w:t>
      </w:r>
      <w:r>
        <w:rPr/>
        <w:t>e</w:t>
      </w:r>
      <w:r>
        <w:rPr>
          <w:spacing w:val="26"/>
        </w:rPr>
        <w:t> </w:t>
      </w:r>
      <w:r>
        <w:rPr>
          <w:spacing w:val="-2"/>
        </w:rPr>
        <w:t>demais</w:t>
      </w:r>
    </w:p>
    <w:p>
      <w:pPr>
        <w:pStyle w:val="BodyText"/>
        <w:spacing w:after="0" w:line="235" w:lineRule="auto"/>
        <w:sectPr>
          <w:pgSz w:w="15840" w:h="24480"/>
          <w:pgMar w:top="480" w:bottom="280" w:left="360" w:right="360"/>
        </w:sectPr>
      </w:pPr>
    </w:p>
    <w:p>
      <w:pPr>
        <w:pStyle w:val="BodyText"/>
        <w:spacing w:before="76"/>
      </w:pPr>
      <w:r>
        <w:rPr/>
        <w:t>normas pertinentes, assegurados, nos termos da lei, a ampla defesa e o </w:t>
      </w:r>
      <w:r>
        <w:rPr>
          <w:spacing w:val="-2"/>
        </w:rPr>
        <w:t>contraditório.</w:t>
      </w:r>
    </w:p>
    <w:p>
      <w:pPr>
        <w:pStyle w:val="BodyText"/>
        <w:spacing w:before="227"/>
        <w:ind w:left="0"/>
      </w:pPr>
    </w:p>
    <w:p>
      <w:pPr>
        <w:pStyle w:val="Heading1"/>
        <w:numPr>
          <w:ilvl w:val="0"/>
          <w:numId w:val="29"/>
        </w:numPr>
        <w:tabs>
          <w:tab w:pos="689" w:val="left" w:leader="none"/>
        </w:tabs>
        <w:spacing w:line="240" w:lineRule="auto" w:before="1" w:after="0"/>
        <w:ind w:left="689" w:right="0" w:hanging="240"/>
        <w:jc w:val="both"/>
      </w:pPr>
      <w:r>
        <w:rPr/>
        <w:t>DAS DISPOSIÇÕES </w:t>
      </w:r>
      <w:r>
        <w:rPr>
          <w:spacing w:val="-2"/>
        </w:rPr>
        <w:t>FINAIS:</w:t>
      </w:r>
    </w:p>
    <w:p>
      <w:pPr>
        <w:pStyle w:val="BodyText"/>
        <w:spacing w:before="232"/>
        <w:ind w:left="0"/>
        <w:rPr>
          <w:b/>
        </w:rPr>
      </w:pPr>
    </w:p>
    <w:p>
      <w:pPr>
        <w:pStyle w:val="ListParagraph"/>
        <w:numPr>
          <w:ilvl w:val="1"/>
          <w:numId w:val="29"/>
        </w:numPr>
        <w:tabs>
          <w:tab w:pos="899" w:val="left" w:leader="none"/>
        </w:tabs>
        <w:spacing w:line="235" w:lineRule="auto" w:before="0"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9"/>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9"/>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9"/>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9"/>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9"/>
        </w:numPr>
        <w:tabs>
          <w:tab w:pos="689" w:val="left" w:leader="none"/>
        </w:tabs>
        <w:spacing w:line="240" w:lineRule="auto" w:before="0"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BodyText"/>
        <w:spacing w:line="338" w:lineRule="auto" w:before="0"/>
        <w:ind w:right="10164"/>
      </w:pPr>
      <w:r>
        <w:rPr/>
        <w:t>Responsável:</w:t>
      </w:r>
      <w:r>
        <w:rPr>
          <w:spacing w:val="-10"/>
        </w:rPr>
        <w:t> </w:t>
      </w:r>
      <w:r>
        <w:rPr/>
        <w:t>Lilimar</w:t>
      </w:r>
      <w:r>
        <w:rPr>
          <w:spacing w:val="-10"/>
        </w:rPr>
        <w:t> </w:t>
      </w:r>
      <w:r>
        <w:rPr/>
        <w:t>da</w:t>
      </w:r>
      <w:r>
        <w:rPr>
          <w:spacing w:val="-10"/>
        </w:rPr>
        <w:t> </w:t>
      </w:r>
      <w:r>
        <w:rPr/>
        <w:t>Silveira</w:t>
      </w:r>
      <w:r>
        <w:rPr>
          <w:spacing w:val="-10"/>
        </w:rPr>
        <w:t> </w:t>
      </w:r>
      <w:r>
        <w:rPr/>
        <w:t>Rioja Matrícula: 34.049-7</w:t>
      </w:r>
    </w:p>
    <w:p>
      <w:pPr>
        <w:pStyle w:val="BodyText"/>
        <w:spacing w:before="2"/>
      </w:pPr>
      <w:r>
        <w:rPr/>
        <w:t>ID Funcional: 607935-</w:t>
      </w:r>
      <w:r>
        <w:rPr>
          <w:spacing w:val="-10"/>
        </w:rPr>
        <w:t>0</w:t>
      </w:r>
    </w:p>
    <w:p>
      <w:pPr>
        <w:pStyle w:val="BodyText"/>
        <w:spacing w:before="114"/>
      </w:pPr>
      <w:r>
        <w:rPr/>
        <w:t>Telefone:</w:t>
      </w:r>
      <w:r>
        <w:rPr>
          <w:spacing w:val="-9"/>
        </w:rPr>
        <w:t> </w:t>
      </w:r>
      <w:r>
        <w:rPr/>
        <w:t>(21)</w:t>
      </w:r>
      <w:r>
        <w:rPr>
          <w:spacing w:val="-8"/>
        </w:rPr>
        <w:t> </w:t>
      </w:r>
      <w:r>
        <w:rPr/>
        <w:t>2868-</w:t>
      </w:r>
      <w:r>
        <w:rPr>
          <w:spacing w:val="-4"/>
        </w:rPr>
        <w:t>8038</w:t>
      </w:r>
    </w:p>
    <w:p>
      <w:pPr>
        <w:pStyle w:val="BodyText"/>
        <w:spacing w:before="114"/>
      </w:pPr>
      <w:r>
        <w:rPr/>
        <w:t>E-mail institucional: </w:t>
      </w:r>
      <w:hyperlink r:id="rId37">
        <w:r>
          <w:rPr>
            <w:spacing w:val="-2"/>
          </w:rPr>
          <w:t>secretaria.anatpat.uerj@gmail.com</w:t>
        </w:r>
      </w:hyperlink>
    </w:p>
    <w:p>
      <w:pPr>
        <w:pStyle w:val="BodyText"/>
        <w:spacing w:before="227"/>
        <w:ind w:left="0"/>
      </w:pPr>
    </w:p>
    <w:p>
      <w:pPr>
        <w:pStyle w:val="BodyText"/>
        <w:spacing w:line="338" w:lineRule="auto" w:before="1"/>
        <w:ind w:right="9601"/>
      </w:pPr>
      <w:r>
        <w:rPr/>
        <w:t>Responsável:</w:t>
      </w:r>
      <w:r>
        <w:rPr>
          <w:spacing w:val="-15"/>
        </w:rPr>
        <w:t> </w:t>
      </w:r>
      <w:r>
        <w:rPr/>
        <w:t>Juliana</w:t>
      </w:r>
      <w:r>
        <w:rPr>
          <w:spacing w:val="-15"/>
        </w:rPr>
        <w:t> </w:t>
      </w:r>
      <w:r>
        <w:rPr/>
        <w:t>Vitor</w:t>
      </w:r>
      <w:r>
        <w:rPr>
          <w:spacing w:val="-13"/>
        </w:rPr>
        <w:t> </w:t>
      </w:r>
      <w:r>
        <w:rPr/>
        <w:t>Rangel</w:t>
      </w:r>
      <w:r>
        <w:rPr>
          <w:spacing w:val="-13"/>
        </w:rPr>
        <w:t> </w:t>
      </w:r>
      <w:r>
        <w:rPr/>
        <w:t>Ferreira Matrícula: 40.417-8</w:t>
      </w:r>
    </w:p>
    <w:p>
      <w:pPr>
        <w:pStyle w:val="BodyText"/>
        <w:spacing w:before="1"/>
      </w:pPr>
      <w:r>
        <w:rPr/>
        <w:t>ID Funcional: 5122489-</w:t>
      </w:r>
      <w:r>
        <w:rPr>
          <w:spacing w:val="-10"/>
        </w:rPr>
        <w:t>9</w:t>
      </w:r>
    </w:p>
    <w:p>
      <w:pPr>
        <w:pStyle w:val="BodyText"/>
        <w:spacing w:before="114"/>
      </w:pPr>
      <w:r>
        <w:rPr/>
        <w:t>Telefone:</w:t>
      </w:r>
      <w:r>
        <w:rPr>
          <w:spacing w:val="-9"/>
        </w:rPr>
        <w:t> </w:t>
      </w:r>
      <w:r>
        <w:rPr/>
        <w:t>(21)</w:t>
      </w:r>
      <w:r>
        <w:rPr>
          <w:spacing w:val="-8"/>
        </w:rPr>
        <w:t> </w:t>
      </w:r>
      <w:r>
        <w:rPr/>
        <w:t>2868-</w:t>
      </w:r>
      <w:r>
        <w:rPr>
          <w:spacing w:val="-4"/>
        </w:rPr>
        <w:t>8038</w:t>
      </w:r>
    </w:p>
    <w:p>
      <w:pPr>
        <w:pStyle w:val="BodyText"/>
        <w:spacing w:before="114"/>
      </w:pPr>
      <w:r>
        <w:rPr/>
        <w:t>E-mail institucional: </w:t>
      </w:r>
      <w:hyperlink r:id="rId37">
        <w:r>
          <w:rPr>
            <w:spacing w:val="-2"/>
          </w:rPr>
          <w:t>secretaria.anatpat.uerj@gmail.com</w:t>
        </w:r>
      </w:hyperlink>
    </w:p>
    <w:p>
      <w:pPr>
        <w:pStyle w:val="BodyText"/>
        <w:spacing w:before="228"/>
        <w:ind w:left="0"/>
      </w:pPr>
    </w:p>
    <w:p>
      <w:pPr>
        <w:pStyle w:val="BodyText"/>
        <w:spacing w:line="338" w:lineRule="auto" w:before="0"/>
        <w:ind w:right="10164"/>
      </w:pPr>
      <w:r>
        <w:rPr/>
        <w:t>Responsável:</w:t>
      </w:r>
      <w:r>
        <w:rPr>
          <w:spacing w:val="-13"/>
        </w:rPr>
        <w:t> </w:t>
      </w:r>
      <w:r>
        <w:rPr/>
        <w:t>Clarissa</w:t>
      </w:r>
      <w:r>
        <w:rPr>
          <w:spacing w:val="-13"/>
        </w:rPr>
        <w:t> </w:t>
      </w:r>
      <w:r>
        <w:rPr/>
        <w:t>Paulo</w:t>
      </w:r>
      <w:r>
        <w:rPr>
          <w:spacing w:val="-13"/>
        </w:rPr>
        <w:t> </w:t>
      </w:r>
      <w:r>
        <w:rPr/>
        <w:t>Barreira Matrícula: 36.421-6</w:t>
      </w:r>
    </w:p>
    <w:p>
      <w:pPr>
        <w:pStyle w:val="BodyText"/>
        <w:spacing w:before="2"/>
      </w:pPr>
      <w:r>
        <w:rPr/>
        <w:t>ID Funcional: 4433680-</w:t>
      </w:r>
      <w:r>
        <w:rPr>
          <w:spacing w:val="-10"/>
        </w:rPr>
        <w:t>2</w:t>
      </w:r>
    </w:p>
    <w:p>
      <w:pPr>
        <w:pStyle w:val="BodyText"/>
        <w:spacing w:before="114"/>
      </w:pPr>
      <w:r>
        <w:rPr/>
        <w:t>Telefone:</w:t>
      </w:r>
      <w:r>
        <w:rPr>
          <w:spacing w:val="-9"/>
        </w:rPr>
        <w:t> </w:t>
      </w:r>
      <w:r>
        <w:rPr/>
        <w:t>(21)</w:t>
      </w:r>
      <w:r>
        <w:rPr>
          <w:spacing w:val="-8"/>
        </w:rPr>
        <w:t> </w:t>
      </w:r>
      <w:r>
        <w:rPr/>
        <w:t>2868-</w:t>
      </w:r>
      <w:r>
        <w:rPr>
          <w:spacing w:val="-4"/>
        </w:rPr>
        <w:t>8038</w:t>
      </w:r>
    </w:p>
    <w:p>
      <w:pPr>
        <w:pStyle w:val="BodyText"/>
        <w:spacing w:before="114"/>
      </w:pPr>
      <w:r>
        <w:rPr/>
        <w:t>E-mail institucional: </w:t>
      </w:r>
      <w:hyperlink r:id="rId37">
        <w:r>
          <w:rPr>
            <w:spacing w:val="-2"/>
          </w:rPr>
          <w:t>secretaria.anatpat.uerj@gmail.com</w:t>
        </w:r>
      </w:hyperlink>
    </w:p>
    <w:p>
      <w:pPr>
        <w:pStyle w:val="BodyText"/>
        <w:spacing w:before="0"/>
        <w:ind w:left="0"/>
      </w:pPr>
    </w:p>
    <w:p>
      <w:pPr>
        <w:pStyle w:val="BodyText"/>
        <w:spacing w:before="0"/>
        <w:ind w:left="0"/>
      </w:pPr>
    </w:p>
    <w:p>
      <w:pPr>
        <w:pStyle w:val="BodyText"/>
        <w:spacing w:before="6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1"/>
        <w:ind w:left="0"/>
        <w:rPr>
          <w:b/>
        </w:rPr>
      </w:pPr>
    </w:p>
    <w:p>
      <w:pPr>
        <w:pStyle w:val="Heading2"/>
        <w:spacing w:line="235" w:lineRule="auto" w:before="0"/>
        <w:ind w:right="433"/>
        <w:jc w:val="both"/>
      </w:pPr>
      <w:r>
        <w:rPr/>
        <w:t>CONTRATO Nº ................./2026/HUPE, DE AQUISIÇÃO de material DE LABORATÓRIO, QUE FAZEM ENTRE SI A UNIVERSIDADE DO ESTADO DO RIO DE JANEIRO E</w:t>
      </w:r>
      <w:r>
        <w:rPr>
          <w:spacing w:val="-3"/>
        </w:rPr>
        <w:t> </w:t>
      </w:r>
      <w:r>
        <w:rPr/>
        <w:t>A</w:t>
      </w:r>
      <w:r>
        <w:rPr>
          <w:spacing w:val="-3"/>
        </w:rPr>
        <w:t> </w:t>
      </w:r>
      <w:r>
        <w:rPr/>
        <w:t>EMPRESA</w:t>
      </w:r>
      <w:r>
        <w:rPr>
          <w:spacing w:val="-3"/>
        </w:rPr>
        <w:t> </w:t>
      </w:r>
      <w:r>
        <w:rPr/>
        <w:t>..................................................</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SEI-260007/013875/2025</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220/2026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8"/>
        </w:numPr>
        <w:tabs>
          <w:tab w:pos="1696" w:val="left" w:leader="none"/>
        </w:tabs>
        <w:spacing w:line="273" w:lineRule="exact" w:before="114" w:after="0"/>
        <w:ind w:left="1696" w:right="0" w:hanging="1247"/>
        <w:jc w:val="left"/>
        <w:rPr>
          <w:b/>
          <w:sz w:val="24"/>
        </w:rPr>
      </w:pPr>
      <w:r>
        <w:rPr>
          <w:sz w:val="24"/>
        </w:rPr>
        <w:t>O objeto</w:t>
      </w:r>
      <w:r>
        <w:rPr>
          <w:spacing w:val="4"/>
          <w:sz w:val="24"/>
        </w:rPr>
        <w:t> </w:t>
      </w:r>
      <w:r>
        <w:rPr>
          <w:sz w:val="24"/>
        </w:rPr>
        <w:t>do</w:t>
      </w:r>
      <w:r>
        <w:rPr>
          <w:spacing w:val="3"/>
          <w:sz w:val="24"/>
        </w:rPr>
        <w:t> </w:t>
      </w:r>
      <w:r>
        <w:rPr>
          <w:sz w:val="24"/>
        </w:rPr>
        <w:t>presente</w:t>
      </w:r>
      <w:r>
        <w:rPr>
          <w:spacing w:val="3"/>
          <w:sz w:val="24"/>
        </w:rPr>
        <w:t> </w:t>
      </w:r>
      <w:r>
        <w:rPr>
          <w:sz w:val="24"/>
        </w:rPr>
        <w:t>Contrato</w:t>
      </w:r>
      <w:r>
        <w:rPr>
          <w:spacing w:val="3"/>
          <w:sz w:val="24"/>
        </w:rPr>
        <w:t> </w:t>
      </w:r>
      <w:r>
        <w:rPr>
          <w:sz w:val="24"/>
        </w:rPr>
        <w:t>é</w:t>
      </w:r>
      <w:r>
        <w:rPr>
          <w:spacing w:val="3"/>
          <w:sz w:val="24"/>
        </w:rPr>
        <w:t> </w:t>
      </w:r>
      <w:r>
        <w:rPr>
          <w:sz w:val="24"/>
        </w:rPr>
        <w:t>a</w:t>
      </w:r>
      <w:r>
        <w:rPr>
          <w:spacing w:val="4"/>
          <w:sz w:val="24"/>
        </w:rPr>
        <w:t> </w:t>
      </w:r>
      <w:r>
        <w:rPr>
          <w:b/>
          <w:sz w:val="24"/>
        </w:rPr>
        <w:t>AQUISIÇÃO</w:t>
      </w:r>
      <w:r>
        <w:rPr>
          <w:b/>
          <w:spacing w:val="3"/>
          <w:sz w:val="24"/>
        </w:rPr>
        <w:t> </w:t>
      </w:r>
      <w:r>
        <w:rPr>
          <w:b/>
          <w:sz w:val="24"/>
        </w:rPr>
        <w:t>DE</w:t>
      </w:r>
      <w:r>
        <w:rPr>
          <w:b/>
          <w:spacing w:val="3"/>
          <w:sz w:val="24"/>
        </w:rPr>
        <w:t> </w:t>
      </w:r>
      <w:r>
        <w:rPr>
          <w:b/>
          <w:sz w:val="24"/>
        </w:rPr>
        <w:t>MATERIAL</w:t>
      </w:r>
      <w:r>
        <w:rPr>
          <w:b/>
          <w:spacing w:val="-9"/>
          <w:sz w:val="24"/>
        </w:rPr>
        <w:t> </w:t>
      </w:r>
      <w:r>
        <w:rPr>
          <w:b/>
          <w:sz w:val="24"/>
        </w:rPr>
        <w:t>DE</w:t>
      </w:r>
      <w:r>
        <w:rPr>
          <w:b/>
          <w:spacing w:val="3"/>
          <w:sz w:val="24"/>
        </w:rPr>
        <w:t> </w:t>
      </w:r>
      <w:r>
        <w:rPr>
          <w:b/>
          <w:sz w:val="24"/>
        </w:rPr>
        <w:t>LABORATÓRIO</w:t>
      </w:r>
      <w:r>
        <w:rPr>
          <w:b/>
          <w:spacing w:val="3"/>
          <w:sz w:val="24"/>
        </w:rPr>
        <w:t> </w:t>
      </w:r>
      <w:r>
        <w:rPr>
          <w:b/>
          <w:sz w:val="24"/>
        </w:rPr>
        <w:t>(ANTICORPOS)</w:t>
      </w:r>
      <w:r>
        <w:rPr>
          <w:b/>
          <w:spacing w:val="4"/>
          <w:sz w:val="24"/>
        </w:rPr>
        <w:t> </w:t>
      </w:r>
      <w:r>
        <w:rPr>
          <w:b/>
          <w:sz w:val="24"/>
        </w:rPr>
        <w:t>PARA</w:t>
      </w:r>
      <w:r>
        <w:rPr>
          <w:b/>
          <w:spacing w:val="-19"/>
          <w:sz w:val="24"/>
        </w:rPr>
        <w:t> </w:t>
      </w:r>
      <w:r>
        <w:rPr>
          <w:b/>
          <w:sz w:val="24"/>
        </w:rPr>
        <w:t>A</w:t>
      </w:r>
      <w:r>
        <w:rPr>
          <w:b/>
          <w:spacing w:val="-9"/>
          <w:sz w:val="24"/>
        </w:rPr>
        <w:t> </w:t>
      </w:r>
      <w:r>
        <w:rPr>
          <w:b/>
          <w:spacing w:val="-2"/>
          <w:sz w:val="24"/>
        </w:rPr>
        <w:t>DISCIPLINA</w:t>
      </w:r>
    </w:p>
    <w:p>
      <w:pPr>
        <w:spacing w:line="235" w:lineRule="auto" w:before="2"/>
        <w:ind w:left="449" w:right="432" w:firstLine="0"/>
        <w:jc w:val="both"/>
        <w:rPr>
          <w:sz w:val="24"/>
        </w:rPr>
      </w:pPr>
      <w:r>
        <w:rPr>
          <w:b/>
          <w:sz w:val="24"/>
        </w:rPr>
        <w:t>DE ANATOMIA PATOLÓGICA DO HUPE </w:t>
      </w:r>
      <w:r>
        <w:rPr>
          <w:sz w:val="24"/>
        </w:rPr>
        <w:t>a serem executados nas condições estabelecidas no Termo de Referência e nos anexos deste </w:t>
      </w:r>
      <w:r>
        <w:rPr>
          <w:spacing w:val="-2"/>
          <w:sz w:val="24"/>
        </w:rPr>
        <w:t>Contrato.</w:t>
      </w:r>
    </w:p>
    <w:p>
      <w:pPr>
        <w:pStyle w:val="ListParagraph"/>
        <w:numPr>
          <w:ilvl w:val="1"/>
          <w:numId w:val="38"/>
        </w:numPr>
        <w:tabs>
          <w:tab w:pos="1649" w:val="left" w:leader="none"/>
        </w:tabs>
        <w:spacing w:line="240" w:lineRule="auto" w:before="115"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7" w:after="1"/>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104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71"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71"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35" w:lineRule="auto"/>
              <w:ind w:left="66" w:right="57"/>
              <w:jc w:val="center"/>
              <w:rPr>
                <w:b/>
                <w:sz w:val="24"/>
              </w:rPr>
            </w:pPr>
            <w:r>
              <w:rPr>
                <w:b/>
                <w:spacing w:val="-2"/>
                <w:sz w:val="24"/>
              </w:rPr>
              <w:t>VALOR UNITÁRIO </w:t>
            </w:r>
            <w:r>
              <w:rPr>
                <w:b/>
                <w:spacing w:val="-4"/>
                <w:sz w:val="24"/>
              </w:rPr>
              <w:t>(R$)</w:t>
            </w:r>
          </w:p>
        </w:tc>
        <w:tc>
          <w:tcPr>
            <w:tcW w:w="1500" w:type="dxa"/>
          </w:tcPr>
          <w:p>
            <w:pPr>
              <w:pStyle w:val="TableParagraph"/>
              <w:spacing w:line="235" w:lineRule="auto"/>
              <w:ind w:left="66" w:right="57"/>
              <w:jc w:val="center"/>
              <w:rPr>
                <w:b/>
                <w:sz w:val="24"/>
              </w:rPr>
            </w:pPr>
            <w:r>
              <w:rPr>
                <w:b/>
                <w:spacing w:val="-8"/>
                <w:sz w:val="24"/>
              </w:rPr>
              <w:t>VALOR </w:t>
            </w:r>
            <w:r>
              <w:rPr>
                <w:b/>
                <w:spacing w:val="-4"/>
                <w:sz w:val="24"/>
              </w:rPr>
              <w:t>TOTAL</w:t>
            </w:r>
          </w:p>
          <w:p>
            <w:pPr>
              <w:pStyle w:val="TableParagraph"/>
              <w:spacing w:line="264" w:lineRule="exact" w:before="225"/>
              <w:ind w:left="66"/>
              <w:jc w:val="center"/>
              <w:rPr>
                <w:b/>
                <w:sz w:val="24"/>
              </w:rPr>
            </w:pP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TableParagraph"/>
        <w:spacing w:after="0"/>
        <w:rPr>
          <w:sz w:val="20"/>
        </w:rPr>
        <w:sectPr>
          <w:pgSz w:w="15840" w:h="24480"/>
          <w:pgMar w:top="480" w:bottom="280" w:left="360" w:right="360"/>
        </w:sectPr>
      </w:pPr>
    </w:p>
    <w:p>
      <w:pPr>
        <w:pStyle w:val="ListParagraph"/>
        <w:numPr>
          <w:ilvl w:val="1"/>
          <w:numId w:val="38"/>
        </w:numPr>
        <w:tabs>
          <w:tab w:pos="1049" w:val="left" w:leader="none"/>
        </w:tabs>
        <w:spacing w:line="240" w:lineRule="auto" w:before="66"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8"/>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8"/>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8"/>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9"/>
        </w:numPr>
        <w:tabs>
          <w:tab w:pos="814" w:val="left" w:leader="none"/>
        </w:tabs>
        <w:spacing w:line="235" w:lineRule="auto" w:before="118"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9"/>
        </w:numPr>
        <w:tabs>
          <w:tab w:pos="992" w:val="left" w:leader="none"/>
        </w:tabs>
        <w:spacing w:line="235" w:lineRule="auto" w:before="120"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40"/>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40"/>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40"/>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40"/>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40"/>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40"/>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1"/>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1"/>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1"/>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2"/>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7"/>
        <w:ind w:left="0"/>
      </w:pPr>
    </w:p>
    <w:p>
      <w:pPr>
        <w:pStyle w:val="Heading1"/>
        <w:spacing w:before="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3"/>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3"/>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3"/>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4"/>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4"/>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4"/>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4"/>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4"/>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5"/>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5"/>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5"/>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5"/>
        </w:numPr>
        <w:tabs>
          <w:tab w:pos="1138" w:val="left" w:leader="none"/>
        </w:tabs>
        <w:spacing w:line="235" w:lineRule="auto" w:before="118" w:after="0"/>
        <w:ind w:left="449" w:right="433" w:firstLine="0"/>
        <w:jc w:val="both"/>
        <w:rPr>
          <w:sz w:val="24"/>
        </w:rPr>
      </w:pPr>
      <w:r>
        <w:rPr>
          <w:sz w:val="24"/>
        </w:rPr>
        <w:t>Cadastro Nacional de Empresas Inidôneas e Suspensas - CEIS, mantido pela Controladoria-Geral da </w:t>
      </w:r>
      <w:r>
        <w:rPr>
          <w:sz w:val="24"/>
        </w:rPr>
        <w:t>União </w:t>
      </w:r>
      <w:r>
        <w:rPr>
          <w:spacing w:val="-2"/>
          <w:sz w:val="24"/>
        </w:rPr>
        <w:t>(</w:t>
      </w:r>
      <w:hyperlink r:id="rId22">
        <w:r>
          <w:rPr>
            <w:spacing w:val="-2"/>
            <w:sz w:val="24"/>
          </w:rPr>
          <w:t>https://www.portaltransparencia.gov.br/sancoes/ceis</w:t>
        </w:r>
      </w:hyperlink>
      <w:r>
        <w:rPr>
          <w:spacing w:val="-2"/>
          <w:sz w:val="24"/>
        </w:rPr>
        <w:t>);</w:t>
      </w:r>
    </w:p>
    <w:p>
      <w:pPr>
        <w:pStyle w:val="ListParagraph"/>
        <w:numPr>
          <w:ilvl w:val="1"/>
          <w:numId w:val="45"/>
        </w:numPr>
        <w:tabs>
          <w:tab w:pos="982" w:val="left" w:leader="none"/>
        </w:tabs>
        <w:spacing w:line="235" w:lineRule="auto" w:before="119" w:after="0"/>
        <w:ind w:left="449" w:right="433" w:firstLine="0"/>
        <w:jc w:val="both"/>
        <w:rPr>
          <w:sz w:val="24"/>
        </w:rPr>
      </w:pPr>
      <w:r>
        <w:rPr>
          <w:sz w:val="24"/>
        </w:rPr>
        <w:t>Cadastro Nacional de Condenações Cíveis por Atos de Improbidade Administrativa, mantido pelo Conselho Nacional de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spacing w:after="0" w:line="235" w:lineRule="auto"/>
        <w:jc w:val="both"/>
        <w:rPr>
          <w:sz w:val="24"/>
        </w:rPr>
        <w:sectPr>
          <w:pgSz w:w="15840" w:h="24480"/>
          <w:pgMar w:top="880" w:bottom="280" w:left="360" w:right="360"/>
        </w:sectPr>
      </w:pPr>
    </w:p>
    <w:p>
      <w:pPr>
        <w:pStyle w:val="ListParagraph"/>
        <w:numPr>
          <w:ilvl w:val="1"/>
          <w:numId w:val="45"/>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80"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5"/>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5"/>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5"/>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5"/>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4"/>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4"/>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4"/>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4"/>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4"/>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4"/>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4"/>
        </w:numPr>
        <w:tabs>
          <w:tab w:pos="1652" w:val="left" w:leader="none"/>
        </w:tabs>
        <w:spacing w:line="235" w:lineRule="auto" w:before="120"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4"/>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4"/>
        </w:numPr>
        <w:tabs>
          <w:tab w:pos="1313" w:val="left" w:leader="none"/>
        </w:tabs>
        <w:spacing w:line="235" w:lineRule="auto" w:before="118"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spacing w:before="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6"/>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6"/>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6"/>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6"/>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6"/>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1455" w:val="left" w:leader="none"/>
        </w:tabs>
        <w:spacing w:line="235" w:lineRule="auto" w:before="120"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6"/>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6"/>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7"/>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7"/>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6"/>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6"/>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6"/>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6"/>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8"/>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spacing w:after="0" w:line="240" w:lineRule="auto"/>
        <w:jc w:val="left"/>
        <w:rPr>
          <w:sz w:val="24"/>
        </w:rPr>
        <w:sectPr>
          <w:pgSz w:w="15840" w:h="24480"/>
          <w:pgMar w:top="480" w:bottom="280" w:left="360" w:right="360"/>
        </w:sectPr>
      </w:pPr>
    </w:p>
    <w:p>
      <w:pPr>
        <w:pStyle w:val="ListParagraph"/>
        <w:numPr>
          <w:ilvl w:val="2"/>
          <w:numId w:val="48"/>
        </w:numPr>
        <w:tabs>
          <w:tab w:pos="1469" w:val="left" w:leader="none"/>
        </w:tabs>
        <w:spacing w:line="240" w:lineRule="auto" w:before="76" w:after="0"/>
        <w:ind w:left="1469" w:right="0" w:hanging="1020"/>
        <w:jc w:val="both"/>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8"/>
        </w:numPr>
        <w:tabs>
          <w:tab w:pos="1689" w:val="left" w:leader="none"/>
        </w:tabs>
        <w:spacing w:line="235" w:lineRule="auto" w:before="118" w:after="0"/>
        <w:ind w:left="449" w:right="433" w:firstLine="0"/>
        <w:jc w:val="both"/>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 substituído, reparado ou corrigido, no todo ou em parte, às suas expensas.</w:t>
      </w:r>
    </w:p>
    <w:p>
      <w:pPr>
        <w:pStyle w:val="ListParagraph"/>
        <w:numPr>
          <w:ilvl w:val="2"/>
          <w:numId w:val="48"/>
        </w:numPr>
        <w:tabs>
          <w:tab w:pos="1455" w:val="left" w:leader="none"/>
        </w:tabs>
        <w:spacing w:line="240" w:lineRule="auto" w:before="115" w:after="0"/>
        <w:ind w:left="1455" w:right="0" w:hanging="1006"/>
        <w:jc w:val="both"/>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8"/>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8"/>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8"/>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8"/>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8"/>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8"/>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8"/>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8"/>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8"/>
        </w:numPr>
        <w:tabs>
          <w:tab w:pos="1649" w:val="left" w:leader="none"/>
        </w:tabs>
        <w:spacing w:line="240" w:lineRule="auto" w:before="115"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7"/>
        <w:ind w:left="0"/>
      </w:pPr>
    </w:p>
    <w:p>
      <w:pPr>
        <w:pStyle w:val="Heading1"/>
        <w:spacing w:before="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9"/>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9"/>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9"/>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9"/>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8">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9"/>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9"/>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9"/>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39">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9"/>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9"/>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50"/>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50"/>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0"/>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50"/>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50"/>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9"/>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9"/>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9"/>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9"/>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9"/>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9"/>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9"/>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spacing w:after="0" w:line="235" w:lineRule="auto"/>
        <w:jc w:val="both"/>
        <w:rPr>
          <w:sz w:val="24"/>
        </w:rPr>
        <w:sectPr>
          <w:pgSz w:w="15840" w:h="24480"/>
          <w:pgMar w:top="480" w:bottom="280" w:left="360" w:right="360"/>
        </w:sectPr>
      </w:pPr>
    </w:p>
    <w:p>
      <w:pPr>
        <w:pStyle w:val="ListParagraph"/>
        <w:numPr>
          <w:ilvl w:val="2"/>
          <w:numId w:val="49"/>
        </w:numPr>
        <w:tabs>
          <w:tab w:pos="1119" w:val="left" w:leader="none"/>
        </w:tabs>
        <w:spacing w:line="235" w:lineRule="auto" w:before="80" w:after="0"/>
        <w:ind w:left="449" w:right="433" w:firstLine="0"/>
        <w:jc w:val="left"/>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0">
        <w:r>
          <w:rPr>
            <w:color w:val="0000ED"/>
            <w:sz w:val="24"/>
            <w:u w:val="single" w:color="0000ED"/>
          </w:rPr>
          <w:t>art. 116 da Lei nº 14.133/2021</w:t>
        </w:r>
      </w:hyperlink>
      <w:r>
        <w:rPr>
          <w:sz w:val="24"/>
        </w:rPr>
        <w:t>).</w:t>
      </w:r>
    </w:p>
    <w:p>
      <w:pPr>
        <w:pStyle w:val="ListParagraph"/>
        <w:numPr>
          <w:ilvl w:val="3"/>
          <w:numId w:val="49"/>
        </w:numPr>
        <w:tabs>
          <w:tab w:pos="1292" w:val="left" w:leader="none"/>
        </w:tabs>
        <w:spacing w:line="235" w:lineRule="auto" w:before="119" w:after="0"/>
        <w:ind w:left="449" w:right="432" w:firstLine="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396251</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0891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0">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9"/>
        </w:numPr>
        <w:tabs>
          <w:tab w:pos="1338" w:val="left" w:leader="none"/>
        </w:tabs>
        <w:spacing w:line="235" w:lineRule="auto" w:before="119" w:after="0"/>
        <w:ind w:left="449" w:right="433" w:firstLine="0"/>
        <w:jc w:val="left"/>
        <w:rPr>
          <w:sz w:val="24"/>
        </w:rPr>
      </w:pP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aprendiz,</w:t>
      </w:r>
      <w:r>
        <w:rPr>
          <w:spacing w:val="40"/>
          <w:sz w:val="24"/>
        </w:rPr>
        <w:t> </w:t>
      </w:r>
      <w:r>
        <w:rPr>
          <w:sz w:val="24"/>
        </w:rPr>
        <w:t>a</w:t>
      </w:r>
      <w:r>
        <w:rPr>
          <w:spacing w:val="40"/>
          <w:sz w:val="24"/>
        </w:rPr>
        <w:t> </w:t>
      </w:r>
      <w:r>
        <w:rPr>
          <w:sz w:val="24"/>
        </w:rPr>
        <w:t>comprovação</w:t>
      </w:r>
      <w:r>
        <w:rPr>
          <w:spacing w:val="40"/>
          <w:sz w:val="24"/>
        </w:rPr>
        <w:t> </w:t>
      </w:r>
      <w:r>
        <w:rPr>
          <w:sz w:val="24"/>
        </w:rPr>
        <w:t>do</w:t>
      </w:r>
      <w:r>
        <w:rPr>
          <w:spacing w:val="40"/>
          <w:sz w:val="24"/>
        </w:rPr>
        <w:t> </w:t>
      </w:r>
      <w:r>
        <w:rPr>
          <w:sz w:val="24"/>
        </w:rPr>
        <w:t>cumprimento</w:t>
      </w:r>
      <w:r>
        <w:rPr>
          <w:spacing w:val="40"/>
          <w:sz w:val="24"/>
        </w:rPr>
        <w:t> </w:t>
      </w:r>
      <w:r>
        <w:rPr>
          <w:sz w:val="24"/>
        </w:rPr>
        <w:t>do</w:t>
      </w:r>
      <w:r>
        <w:rPr>
          <w:spacing w:val="40"/>
          <w:sz w:val="24"/>
        </w:rPr>
        <w:t> </w:t>
      </w:r>
      <w:r>
        <w:rPr>
          <w:sz w:val="24"/>
        </w:rPr>
        <w:t>art.</w:t>
      </w:r>
      <w:r>
        <w:rPr>
          <w:spacing w:val="40"/>
          <w:sz w:val="24"/>
        </w:rPr>
        <w:t> </w:t>
      </w:r>
      <w:r>
        <w:rPr>
          <w:sz w:val="24"/>
        </w:rPr>
        <w:t>429</w:t>
      </w:r>
      <w:r>
        <w:rPr>
          <w:spacing w:val="40"/>
          <w:sz w:val="24"/>
        </w:rPr>
        <w:t> </w:t>
      </w:r>
      <w:r>
        <w:rPr>
          <w:sz w:val="24"/>
        </w:rPr>
        <w:t>e</w:t>
      </w:r>
      <w:r>
        <w:rPr>
          <w:spacing w:val="40"/>
          <w:sz w:val="24"/>
        </w:rPr>
        <w:t> </w:t>
      </w:r>
      <w:r>
        <w:rPr>
          <w:sz w:val="24"/>
        </w:rPr>
        <w:t>seguintes</w:t>
      </w:r>
      <w:r>
        <w:rPr>
          <w:spacing w:val="40"/>
          <w:sz w:val="24"/>
        </w:rPr>
        <w:t> </w:t>
      </w:r>
      <w:r>
        <w:rPr>
          <w:sz w:val="24"/>
        </w:rPr>
        <w:t>da</w:t>
      </w:r>
      <w:r>
        <w:rPr>
          <w:spacing w:val="40"/>
          <w:sz w:val="24"/>
        </w:rPr>
        <w:t> </w:t>
      </w:r>
      <w:r>
        <w:rPr>
          <w:sz w:val="24"/>
        </w:rPr>
        <w:t>Consolidação</w:t>
      </w:r>
      <w:r>
        <w:rPr>
          <w:spacing w:val="40"/>
          <w:sz w:val="24"/>
        </w:rPr>
        <w:t> </w:t>
      </w:r>
      <w:r>
        <w:rPr>
          <w:sz w:val="24"/>
        </w:rPr>
        <w:t>das</w:t>
      </w:r>
      <w:r>
        <w:rPr>
          <w:spacing w:val="40"/>
          <w:sz w:val="24"/>
        </w:rPr>
        <w:t> </w:t>
      </w:r>
      <w:r>
        <w:rPr>
          <w:sz w:val="24"/>
        </w:rPr>
        <w:t>Leis</w:t>
      </w:r>
      <w:r>
        <w:rPr>
          <w:spacing w:val="40"/>
          <w:sz w:val="24"/>
        </w:rPr>
        <w:t> </w:t>
      </w:r>
      <w:r>
        <w:rPr>
          <w:sz w:val="24"/>
        </w:rPr>
        <w:t>do</w:t>
      </w:r>
      <w:r>
        <w:rPr>
          <w:spacing w:val="40"/>
          <w:sz w:val="24"/>
        </w:rPr>
        <w:t> </w:t>
      </w:r>
      <w:r>
        <w:rPr>
          <w:sz w:val="24"/>
        </w:rPr>
        <w:t>Trabalho</w:t>
      </w:r>
      <w:r>
        <w:rPr>
          <w:spacing w:val="40"/>
          <w:sz w:val="24"/>
        </w:rPr>
        <w:t> </w:t>
      </w:r>
      <w:r>
        <w:rPr>
          <w:sz w:val="24"/>
        </w:rPr>
        <w:t>se</w:t>
      </w:r>
      <w:r>
        <w:rPr>
          <w:spacing w:val="40"/>
          <w:sz w:val="24"/>
        </w:rPr>
        <w:t> </w:t>
      </w:r>
      <w:r>
        <w:rPr>
          <w:sz w:val="24"/>
        </w:rPr>
        <w:t>dará</w:t>
      </w:r>
      <w:r>
        <w:rPr>
          <w:spacing w:val="40"/>
          <w:sz w:val="24"/>
        </w:rPr>
        <w:t> </w:t>
      </w:r>
      <w:r>
        <w:rPr>
          <w:sz w:val="24"/>
        </w:rPr>
        <w:t>pela apresentação da certidão, expedida pelo Ministério do Trabalho e Emprego, sem prejuízo do item 9.1.16.1.</w:t>
      </w:r>
    </w:p>
    <w:p>
      <w:pPr>
        <w:pStyle w:val="ListParagraph"/>
        <w:numPr>
          <w:ilvl w:val="2"/>
          <w:numId w:val="49"/>
        </w:numPr>
        <w:tabs>
          <w:tab w:pos="1109" w:val="left" w:leader="none"/>
        </w:tabs>
        <w:spacing w:line="240" w:lineRule="auto" w:before="115" w:after="0"/>
        <w:ind w:left="110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9"/>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1">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9"/>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9"/>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1"/>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1"/>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1"/>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1"/>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1"/>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2"/>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3"/>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3"/>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3"/>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3"/>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3"/>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3"/>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3"/>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3"/>
        </w:numPr>
        <w:tabs>
          <w:tab w:pos="928" w:val="left" w:leader="none"/>
        </w:tabs>
        <w:spacing w:line="235" w:lineRule="auto" w:before="119" w:after="0"/>
        <w:ind w:left="449" w:right="432" w:firstLine="0"/>
        <w:jc w:val="left"/>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3"/>
        </w:numPr>
        <w:tabs>
          <w:tab w:pos="1096" w:val="left" w:leader="none"/>
        </w:tabs>
        <w:spacing w:line="235" w:lineRule="auto" w:before="119" w:after="0"/>
        <w:ind w:left="449" w:right="433" w:firstLine="0"/>
        <w:jc w:val="left"/>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3"/>
        </w:numPr>
        <w:tabs>
          <w:tab w:pos="1119" w:val="left" w:leader="none"/>
        </w:tabs>
        <w:spacing w:line="235" w:lineRule="auto" w:before="119" w:after="0"/>
        <w:ind w:left="449" w:right="433" w:firstLine="0"/>
        <w:jc w:val="left"/>
        <w:rPr>
          <w:sz w:val="24"/>
        </w:rPr>
      </w:pPr>
      <w:r>
        <w:rPr>
          <w:sz w:val="24"/>
        </w:rPr>
        <w:t>Multa</w:t>
      </w:r>
      <w:r>
        <w:rPr>
          <w:spacing w:val="16"/>
          <w:sz w:val="24"/>
        </w:rPr>
        <w:t> </w:t>
      </w:r>
      <w:r>
        <w:rPr>
          <w:sz w:val="24"/>
        </w:rPr>
        <w:t>administrativa,</w:t>
      </w:r>
      <w:r>
        <w:rPr>
          <w:spacing w:val="16"/>
          <w:sz w:val="24"/>
        </w:rPr>
        <w:t> </w:t>
      </w:r>
      <w:r>
        <w:rPr>
          <w:sz w:val="24"/>
        </w:rPr>
        <w:t>prevista</w:t>
      </w:r>
      <w:r>
        <w:rPr>
          <w:spacing w:val="16"/>
          <w:sz w:val="24"/>
        </w:rPr>
        <w:t> </w:t>
      </w:r>
      <w:r>
        <w:rPr>
          <w:sz w:val="24"/>
        </w:rPr>
        <w:t>no</w:t>
      </w:r>
      <w:r>
        <w:rPr>
          <w:spacing w:val="16"/>
          <w:sz w:val="24"/>
        </w:rPr>
        <w:t> </w:t>
      </w:r>
      <w:r>
        <w:rPr>
          <w:sz w:val="24"/>
        </w:rPr>
        <w:t>art.</w:t>
      </w:r>
      <w:r>
        <w:rPr>
          <w:spacing w:val="16"/>
          <w:sz w:val="24"/>
        </w:rPr>
        <w:t> </w:t>
      </w:r>
      <w:r>
        <w:rPr>
          <w:sz w:val="24"/>
        </w:rPr>
        <w:t>156,</w:t>
      </w:r>
      <w:r>
        <w:rPr>
          <w:spacing w:val="16"/>
          <w:sz w:val="24"/>
        </w:rPr>
        <w:t> </w:t>
      </w:r>
      <w:r>
        <w:rPr>
          <w:sz w:val="24"/>
        </w:rPr>
        <w:t>II,</w:t>
      </w:r>
      <w:r>
        <w:rPr>
          <w:spacing w:val="16"/>
          <w:sz w:val="24"/>
        </w:rPr>
        <w:t> </w:t>
      </w:r>
      <w:r>
        <w:rPr>
          <w:sz w:val="24"/>
        </w:rPr>
        <w:t>§</w:t>
      </w:r>
      <w:r>
        <w:rPr>
          <w:spacing w:val="16"/>
          <w:sz w:val="24"/>
        </w:rPr>
        <w:t> </w:t>
      </w:r>
      <w:r>
        <w:rPr>
          <w:sz w:val="24"/>
        </w:rPr>
        <w:t>3º,</w:t>
      </w:r>
      <w:r>
        <w:rPr>
          <w:spacing w:val="16"/>
          <w:sz w:val="24"/>
        </w:rPr>
        <w:t> </w:t>
      </w:r>
      <w:r>
        <w:rPr>
          <w:sz w:val="24"/>
        </w:rPr>
        <w:t>da</w:t>
      </w:r>
      <w:r>
        <w:rPr>
          <w:spacing w:val="16"/>
          <w:sz w:val="24"/>
        </w:rPr>
        <w:t> </w:t>
      </w:r>
      <w:r>
        <w:rPr>
          <w:sz w:val="24"/>
        </w:rPr>
        <w:t>Lei</w:t>
      </w:r>
      <w:r>
        <w:rPr>
          <w:spacing w:val="16"/>
          <w:sz w:val="24"/>
        </w:rPr>
        <w:t> </w:t>
      </w:r>
      <w:r>
        <w:rPr>
          <w:sz w:val="24"/>
        </w:rPr>
        <w:t>nº</w:t>
      </w:r>
      <w:r>
        <w:rPr>
          <w:spacing w:val="16"/>
          <w:sz w:val="24"/>
        </w:rPr>
        <w:t> </w:t>
      </w:r>
      <w:r>
        <w:rPr>
          <w:sz w:val="24"/>
        </w:rPr>
        <w:t>14.133/2021,</w:t>
      </w:r>
      <w:r>
        <w:rPr>
          <w:spacing w:val="16"/>
          <w:sz w:val="24"/>
        </w:rPr>
        <w:t> </w:t>
      </w:r>
      <w:r>
        <w:rPr>
          <w:sz w:val="24"/>
        </w:rPr>
        <w:t>pela</w:t>
      </w:r>
      <w:r>
        <w:rPr>
          <w:spacing w:val="16"/>
          <w:sz w:val="24"/>
        </w:rPr>
        <w:t> </w:t>
      </w:r>
      <w:r>
        <w:rPr>
          <w:sz w:val="24"/>
        </w:rPr>
        <w:t>infração</w:t>
      </w:r>
      <w:r>
        <w:rPr>
          <w:spacing w:val="16"/>
          <w:sz w:val="24"/>
        </w:rPr>
        <w:t> </w:t>
      </w:r>
      <w:r>
        <w:rPr>
          <w:sz w:val="24"/>
        </w:rPr>
        <w:t>dos</w:t>
      </w:r>
      <w:r>
        <w:rPr>
          <w:spacing w:val="16"/>
          <w:sz w:val="24"/>
        </w:rPr>
        <w:t> </w:t>
      </w:r>
      <w:r>
        <w:rPr>
          <w:sz w:val="24"/>
        </w:rPr>
        <w:t>subitens</w:t>
      </w:r>
      <w:r>
        <w:rPr>
          <w:spacing w:val="16"/>
          <w:sz w:val="24"/>
        </w:rPr>
        <w:t> </w:t>
      </w:r>
      <w:r>
        <w:rPr>
          <w:sz w:val="24"/>
        </w:rPr>
        <w:t>11.1.1</w:t>
      </w:r>
      <w:r>
        <w:rPr>
          <w:spacing w:val="16"/>
          <w:sz w:val="24"/>
        </w:rPr>
        <w:t> </w:t>
      </w:r>
      <w:r>
        <w:rPr>
          <w:sz w:val="24"/>
        </w:rPr>
        <w:t>a</w:t>
      </w:r>
      <w:r>
        <w:rPr>
          <w:spacing w:val="16"/>
          <w:sz w:val="24"/>
        </w:rPr>
        <w:t> </w:t>
      </w:r>
      <w:r>
        <w:rPr>
          <w:sz w:val="24"/>
        </w:rPr>
        <w:t>11.1.12,</w:t>
      </w:r>
      <w:r>
        <w:rPr>
          <w:spacing w:val="16"/>
          <w:sz w:val="24"/>
        </w:rPr>
        <w:t> </w:t>
      </w:r>
      <w:r>
        <w:rPr>
          <w:sz w:val="24"/>
        </w:rPr>
        <w:t>que</w:t>
      </w:r>
      <w:r>
        <w:rPr>
          <w:spacing w:val="16"/>
          <w:sz w:val="24"/>
        </w:rPr>
        <w:t> </w:t>
      </w:r>
      <w:r>
        <w:rPr>
          <w:sz w:val="24"/>
        </w:rPr>
        <w:t>não</w:t>
      </w:r>
      <w:r>
        <w:rPr>
          <w:spacing w:val="16"/>
          <w:sz w:val="24"/>
        </w:rPr>
        <w:t> </w:t>
      </w:r>
      <w:r>
        <w:rPr>
          <w:sz w:val="24"/>
        </w:rPr>
        <w:t>poderá</w:t>
      </w:r>
      <w:r>
        <w:rPr>
          <w:spacing w:val="16"/>
          <w:sz w:val="24"/>
        </w:rPr>
        <w:t> </w:t>
      </w:r>
      <w:r>
        <w:rPr>
          <w:sz w:val="24"/>
        </w:rPr>
        <w:t>ser inferior</w:t>
      </w:r>
      <w:r>
        <w:rPr>
          <w:spacing w:val="37"/>
          <w:sz w:val="24"/>
        </w:rPr>
        <w:t> </w:t>
      </w:r>
      <w:r>
        <w:rPr>
          <w:sz w:val="24"/>
        </w:rPr>
        <w:t>a</w:t>
      </w:r>
      <w:r>
        <w:rPr>
          <w:spacing w:val="37"/>
          <w:sz w:val="24"/>
        </w:rPr>
        <w:t> </w:t>
      </w:r>
      <w:r>
        <w:rPr>
          <w:sz w:val="24"/>
        </w:rPr>
        <w:t>0,5%</w:t>
      </w:r>
      <w:r>
        <w:rPr>
          <w:spacing w:val="37"/>
          <w:sz w:val="24"/>
        </w:rPr>
        <w:t> </w:t>
      </w:r>
      <w:r>
        <w:rPr>
          <w:sz w:val="24"/>
        </w:rPr>
        <w:t>(cinco</w:t>
      </w:r>
      <w:r>
        <w:rPr>
          <w:spacing w:val="37"/>
          <w:sz w:val="24"/>
        </w:rPr>
        <w:t> </w:t>
      </w:r>
      <w:r>
        <w:rPr>
          <w:sz w:val="24"/>
        </w:rPr>
        <w:t>décimos</w:t>
      </w:r>
      <w:r>
        <w:rPr>
          <w:spacing w:val="37"/>
          <w:sz w:val="24"/>
        </w:rPr>
        <w:t> </w:t>
      </w:r>
      <w:r>
        <w:rPr>
          <w:sz w:val="24"/>
        </w:rPr>
        <w:t>por</w:t>
      </w:r>
      <w:r>
        <w:rPr>
          <w:spacing w:val="37"/>
          <w:sz w:val="24"/>
        </w:rPr>
        <w:t> </w:t>
      </w:r>
      <w:r>
        <w:rPr>
          <w:sz w:val="24"/>
        </w:rPr>
        <w:t>cento)</w:t>
      </w:r>
      <w:r>
        <w:rPr>
          <w:spacing w:val="37"/>
          <w:sz w:val="24"/>
        </w:rPr>
        <w:t> </w:t>
      </w:r>
      <w:r>
        <w:rPr>
          <w:sz w:val="24"/>
        </w:rPr>
        <w:t>nem</w:t>
      </w:r>
      <w:r>
        <w:rPr>
          <w:spacing w:val="37"/>
          <w:sz w:val="24"/>
        </w:rPr>
        <w:t> </w:t>
      </w:r>
      <w:r>
        <w:rPr>
          <w:sz w:val="24"/>
        </w:rPr>
        <w:t>superior</w:t>
      </w:r>
      <w:r>
        <w:rPr>
          <w:spacing w:val="37"/>
          <w:sz w:val="24"/>
        </w:rPr>
        <w:t> </w:t>
      </w:r>
      <w:r>
        <w:rPr>
          <w:sz w:val="24"/>
        </w:rPr>
        <w:t>a</w:t>
      </w:r>
      <w:r>
        <w:rPr>
          <w:spacing w:val="37"/>
          <w:sz w:val="24"/>
        </w:rPr>
        <w:t> </w:t>
      </w:r>
      <w:r>
        <w:rPr>
          <w:sz w:val="24"/>
        </w:rPr>
        <w:t>30%</w:t>
      </w:r>
      <w:r>
        <w:rPr>
          <w:spacing w:val="37"/>
          <w:sz w:val="24"/>
        </w:rPr>
        <w:t> </w:t>
      </w:r>
      <w:r>
        <w:rPr>
          <w:sz w:val="24"/>
        </w:rPr>
        <w:t>(trinta</w:t>
      </w:r>
      <w:r>
        <w:rPr>
          <w:spacing w:val="37"/>
          <w:sz w:val="24"/>
        </w:rPr>
        <w:t> </w:t>
      </w:r>
      <w:r>
        <w:rPr>
          <w:sz w:val="24"/>
        </w:rPr>
        <w:t>por</w:t>
      </w:r>
      <w:r>
        <w:rPr>
          <w:spacing w:val="37"/>
          <w:sz w:val="24"/>
        </w:rPr>
        <w:t> </w:t>
      </w:r>
      <w:r>
        <w:rPr>
          <w:sz w:val="24"/>
        </w:rPr>
        <w:t>cento)</w:t>
      </w:r>
      <w:r>
        <w:rPr>
          <w:spacing w:val="37"/>
          <w:sz w:val="24"/>
        </w:rPr>
        <w:t> </w:t>
      </w:r>
      <w:r>
        <w:rPr>
          <w:sz w:val="24"/>
        </w:rPr>
        <w:t>do</w:t>
      </w:r>
      <w:r>
        <w:rPr>
          <w:spacing w:val="37"/>
          <w:sz w:val="24"/>
        </w:rPr>
        <w:t> </w:t>
      </w:r>
      <w:r>
        <w:rPr>
          <w:sz w:val="24"/>
        </w:rPr>
        <w:t>valor</w:t>
      </w:r>
      <w:r>
        <w:rPr>
          <w:spacing w:val="37"/>
          <w:sz w:val="24"/>
        </w:rPr>
        <w:t> </w:t>
      </w:r>
      <w:r>
        <w:rPr>
          <w:sz w:val="24"/>
        </w:rPr>
        <w:t>do</w:t>
      </w:r>
      <w:r>
        <w:rPr>
          <w:spacing w:val="37"/>
          <w:sz w:val="24"/>
        </w:rPr>
        <w:t> </w:t>
      </w:r>
      <w:r>
        <w:rPr>
          <w:sz w:val="24"/>
        </w:rPr>
        <w:t>Contrato,</w:t>
      </w:r>
      <w:r>
        <w:rPr>
          <w:spacing w:val="37"/>
          <w:sz w:val="24"/>
        </w:rPr>
        <w:t> </w:t>
      </w:r>
      <w:r>
        <w:rPr>
          <w:sz w:val="24"/>
        </w:rPr>
        <w:t>devendo</w:t>
      </w:r>
      <w:r>
        <w:rPr>
          <w:spacing w:val="37"/>
          <w:sz w:val="24"/>
        </w:rPr>
        <w:t> </w:t>
      </w:r>
      <w:r>
        <w:rPr>
          <w:sz w:val="24"/>
        </w:rPr>
        <w:t>ser</w:t>
      </w:r>
      <w:r>
        <w:rPr>
          <w:spacing w:val="37"/>
          <w:sz w:val="24"/>
        </w:rPr>
        <w:t> </w:t>
      </w:r>
      <w:r>
        <w:rPr>
          <w:sz w:val="24"/>
        </w:rPr>
        <w:t>observados</w:t>
      </w:r>
      <w:r>
        <w:rPr>
          <w:spacing w:val="37"/>
          <w:sz w:val="24"/>
        </w:rPr>
        <w:t> </w:t>
      </w:r>
      <w:r>
        <w:rPr>
          <w:sz w:val="24"/>
        </w:rPr>
        <w:t>os</w:t>
      </w:r>
      <w:r>
        <w:rPr>
          <w:spacing w:val="37"/>
          <w:sz w:val="24"/>
        </w:rPr>
        <w:t> </w:t>
      </w:r>
      <w:r>
        <w:rPr>
          <w:sz w:val="24"/>
        </w:rPr>
        <w:t>seguintes</w:t>
      </w:r>
    </w:p>
    <w:p>
      <w:pPr>
        <w:pStyle w:val="ListParagraph"/>
        <w:spacing w:after="0" w:line="235" w:lineRule="auto"/>
        <w:jc w:val="left"/>
        <w:rPr>
          <w:sz w:val="24"/>
        </w:rPr>
        <w:sectPr>
          <w:pgSz w:w="15840" w:h="24480"/>
          <w:pgMar w:top="480" w:bottom="280" w:left="360" w:right="360"/>
        </w:sectPr>
      </w:pPr>
    </w:p>
    <w:p>
      <w:pPr>
        <w:pStyle w:val="BodyText"/>
        <w:spacing w:before="76"/>
      </w:pPr>
      <w:r>
        <w:rPr>
          <w:spacing w:val="-2"/>
        </w:rPr>
        <w:t>parâmetros:</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4"/>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3"/>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3"/>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3"/>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3"/>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3"/>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3"/>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3"/>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3"/>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3"/>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3"/>
        </w:numPr>
        <w:tabs>
          <w:tab w:pos="1097" w:val="left" w:leader="none"/>
        </w:tabs>
        <w:spacing w:line="235" w:lineRule="auto" w:before="120"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3"/>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3"/>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3"/>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3"/>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5"/>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5"/>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5"/>
        </w:numPr>
        <w:tabs>
          <w:tab w:pos="888" w:val="left" w:leader="none"/>
        </w:tabs>
        <w:spacing w:line="240" w:lineRule="auto" w:before="115"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3"/>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3"/>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3"/>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6"/>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6"/>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3"/>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3"/>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7"/>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7"/>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3"/>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3"/>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3"/>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spacing w:after="0" w:line="235" w:lineRule="auto"/>
        <w:jc w:val="both"/>
        <w:rPr>
          <w:sz w:val="24"/>
        </w:rPr>
        <w:sectPr>
          <w:pgSz w:w="15840" w:h="24480"/>
          <w:pgMar w:top="480" w:bottom="280" w:left="360" w:right="360"/>
        </w:sectPr>
      </w:pPr>
    </w:p>
    <w:p>
      <w:pPr>
        <w:pStyle w:val="ListParagraph"/>
        <w:numPr>
          <w:ilvl w:val="2"/>
          <w:numId w:val="53"/>
        </w:numPr>
        <w:tabs>
          <w:tab w:pos="1225" w:val="left" w:leader="none"/>
        </w:tabs>
        <w:spacing w:line="235" w:lineRule="auto" w:before="80"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3"/>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3"/>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3"/>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3"/>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3"/>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3"/>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3"/>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3"/>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3"/>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8"/>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8"/>
        </w:numPr>
        <w:tabs>
          <w:tab w:pos="991" w:val="left" w:leader="none"/>
        </w:tabs>
        <w:spacing w:line="235" w:lineRule="auto" w:before="118"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8"/>
        </w:numPr>
        <w:tabs>
          <w:tab w:pos="1131" w:val="left" w:leader="none"/>
        </w:tabs>
        <w:spacing w:line="235" w:lineRule="auto" w:before="120"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8"/>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8"/>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9"/>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9"/>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9"/>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8"/>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8"/>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8"/>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8"/>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60"/>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8"/>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61"/>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1"/>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1"/>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1"/>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2"/>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2"/>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2"/>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62"/>
        </w:numPr>
        <w:tabs>
          <w:tab w:pos="936" w:val="left" w:leader="none"/>
        </w:tabs>
        <w:spacing w:line="235" w:lineRule="auto" w:before="80"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3"/>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601"/>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3"/>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3"/>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1"/>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4"/>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5"/>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5"/>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5"/>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7"/>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1"/>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98"/>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5014912</wp:posOffset>
                </wp:positionH>
                <wp:positionV relativeFrom="paragraph">
                  <wp:posOffset>224125</wp:posOffset>
                </wp:positionV>
                <wp:extent cx="38100" cy="9525"/>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ED0000"/>
                        </a:solidFill>
                      </wps:spPr>
                      <wps:bodyPr wrap="square" lIns="0" tIns="0" rIns="0" bIns="0" rtlCol="0">
                        <a:prstTxWarp prst="textNoShape">
                          <a:avLst/>
                        </a:prstTxWarp>
                        <a:noAutofit/>
                      </wps:bodyPr>
                    </wps:wsp>
                  </a:graphicData>
                </a:graphic>
              </wp:anchor>
            </w:drawing>
          </mc:Choice>
          <mc:Fallback>
            <w:pict>
              <v:rect style="position:absolute;margin-left:394.874969pt;margin-top:17.647692pt;width:3.0pt;height:.75pt;mso-position-horizontal-relative:page;mso-position-vertical-relative:paragraph;z-index:-15723008;mso-wrap-distance-left:0;mso-wrap-distance-right:0" id="docshape19" filled="true" fillcolor="#ed0000" stroked="false">
                <v:fill type="solid"/>
                <w10:wrap type="topAndBottom"/>
              </v:rect>
            </w:pict>
          </mc:Fallback>
        </mc:AlternateContent>
      </w:r>
    </w:p>
    <w:p>
      <w:pPr>
        <w:pStyle w:val="BodyText"/>
        <w:spacing w:before="0"/>
        <w:ind w:left="0"/>
      </w:pPr>
    </w:p>
    <w:p>
      <w:pPr>
        <w:pStyle w:val="BodyText"/>
        <w:spacing w:before="0"/>
        <w:ind w:left="0"/>
      </w:pPr>
    </w:p>
    <w:p>
      <w:pPr>
        <w:pStyle w:val="BodyText"/>
        <w:spacing w:before="8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2"/>
        </w:rPr>
        <w:t> </w:t>
      </w:r>
      <w:r>
        <w:rPr>
          <w:spacing w:val="-2"/>
        </w:rPr>
        <w:t>JURÍDICA</w:t>
      </w:r>
    </w:p>
    <w:p>
      <w:pPr>
        <w:pStyle w:val="ListParagraph"/>
        <w:numPr>
          <w:ilvl w:val="1"/>
          <w:numId w:val="68"/>
        </w:numPr>
        <w:tabs>
          <w:tab w:pos="826" w:val="left" w:leader="none"/>
        </w:tabs>
        <w:spacing w:line="235" w:lineRule="auto" w:before="118" w:after="0"/>
        <w:ind w:left="449" w:right="433" w:firstLine="0"/>
        <w:jc w:val="left"/>
        <w:rPr>
          <w:sz w:val="24"/>
        </w:rPr>
      </w:pPr>
      <w:r>
        <w:rPr>
          <w:sz w:val="24"/>
        </w:rPr>
        <w:t>Pessoa</w:t>
      </w:r>
      <w:r>
        <w:rPr>
          <w:spacing w:val="15"/>
          <w:sz w:val="24"/>
        </w:rPr>
        <w:t> </w:t>
      </w:r>
      <w:r>
        <w:rPr>
          <w:sz w:val="24"/>
        </w:rPr>
        <w:t>física:</w:t>
      </w:r>
      <w:r>
        <w:rPr>
          <w:spacing w:val="15"/>
          <w:sz w:val="24"/>
        </w:rPr>
        <w:t> </w:t>
      </w:r>
      <w:r>
        <w:rPr>
          <w:sz w:val="24"/>
        </w:rPr>
        <w:t>cédula</w:t>
      </w:r>
      <w:r>
        <w:rPr>
          <w:spacing w:val="15"/>
          <w:sz w:val="24"/>
        </w:rPr>
        <w:t> </w:t>
      </w:r>
      <w:r>
        <w:rPr>
          <w:sz w:val="24"/>
        </w:rPr>
        <w:t>de</w:t>
      </w:r>
      <w:r>
        <w:rPr>
          <w:spacing w:val="15"/>
          <w:sz w:val="24"/>
        </w:rPr>
        <w:t> </w:t>
      </w:r>
      <w:r>
        <w:rPr>
          <w:sz w:val="24"/>
        </w:rPr>
        <w:t>identidade</w:t>
      </w:r>
      <w:r>
        <w:rPr>
          <w:spacing w:val="15"/>
          <w:sz w:val="24"/>
        </w:rPr>
        <w:t> </w:t>
      </w:r>
      <w:r>
        <w:rPr>
          <w:sz w:val="24"/>
        </w:rPr>
        <w:t>(RG)</w:t>
      </w:r>
      <w:r>
        <w:rPr>
          <w:spacing w:val="15"/>
          <w:sz w:val="24"/>
        </w:rPr>
        <w:t> </w:t>
      </w:r>
      <w:r>
        <w:rPr>
          <w:sz w:val="24"/>
        </w:rPr>
        <w:t>ou</w:t>
      </w:r>
      <w:r>
        <w:rPr>
          <w:spacing w:val="15"/>
          <w:sz w:val="24"/>
        </w:rPr>
        <w:t> </w:t>
      </w:r>
      <w:r>
        <w:rPr>
          <w:sz w:val="24"/>
        </w:rPr>
        <w:t>documento</w:t>
      </w:r>
      <w:r>
        <w:rPr>
          <w:spacing w:val="15"/>
          <w:sz w:val="24"/>
        </w:rPr>
        <w:t> </w:t>
      </w:r>
      <w:r>
        <w:rPr>
          <w:sz w:val="24"/>
        </w:rPr>
        <w:t>equivalente</w:t>
      </w:r>
      <w:r>
        <w:rPr>
          <w:spacing w:val="15"/>
          <w:sz w:val="24"/>
        </w:rPr>
        <w:t> </w:t>
      </w:r>
      <w:r>
        <w:rPr>
          <w:sz w:val="24"/>
        </w:rPr>
        <w:t>que,</w:t>
      </w:r>
      <w:r>
        <w:rPr>
          <w:spacing w:val="15"/>
          <w:sz w:val="24"/>
        </w:rPr>
        <w:t> </w:t>
      </w:r>
      <w:r>
        <w:rPr>
          <w:sz w:val="24"/>
        </w:rPr>
        <w:t>por</w:t>
      </w:r>
      <w:r>
        <w:rPr>
          <w:spacing w:val="15"/>
          <w:sz w:val="24"/>
        </w:rPr>
        <w:t> </w:t>
      </w:r>
      <w:r>
        <w:rPr>
          <w:sz w:val="24"/>
        </w:rPr>
        <w:t>força</w:t>
      </w:r>
      <w:r>
        <w:rPr>
          <w:spacing w:val="15"/>
          <w:sz w:val="24"/>
        </w:rPr>
        <w:t> </w:t>
      </w:r>
      <w:r>
        <w:rPr>
          <w:sz w:val="24"/>
        </w:rPr>
        <w:t>de</w:t>
      </w:r>
      <w:r>
        <w:rPr>
          <w:spacing w:val="15"/>
          <w:sz w:val="24"/>
        </w:rPr>
        <w:t> </w:t>
      </w:r>
      <w:r>
        <w:rPr>
          <w:sz w:val="24"/>
        </w:rPr>
        <w:t>lei,</w:t>
      </w:r>
      <w:r>
        <w:rPr>
          <w:spacing w:val="15"/>
          <w:sz w:val="24"/>
        </w:rPr>
        <w:t> </w:t>
      </w:r>
      <w:r>
        <w:rPr>
          <w:sz w:val="24"/>
        </w:rPr>
        <w:t>tenha</w:t>
      </w:r>
      <w:r>
        <w:rPr>
          <w:spacing w:val="15"/>
          <w:sz w:val="24"/>
        </w:rPr>
        <w:t> </w:t>
      </w:r>
      <w:r>
        <w:rPr>
          <w:sz w:val="24"/>
        </w:rPr>
        <w:t>validade</w:t>
      </w:r>
      <w:r>
        <w:rPr>
          <w:spacing w:val="15"/>
          <w:sz w:val="24"/>
        </w:rPr>
        <w:t> </w:t>
      </w:r>
      <w:r>
        <w:rPr>
          <w:sz w:val="24"/>
        </w:rPr>
        <w:t>para</w:t>
      </w:r>
      <w:r>
        <w:rPr>
          <w:spacing w:val="15"/>
          <w:sz w:val="24"/>
        </w:rPr>
        <w:t> </w:t>
      </w:r>
      <w:r>
        <w:rPr>
          <w:sz w:val="24"/>
        </w:rPr>
        <w:t>fins</w:t>
      </w:r>
      <w:r>
        <w:rPr>
          <w:spacing w:val="15"/>
          <w:sz w:val="24"/>
        </w:rPr>
        <w:t> </w:t>
      </w:r>
      <w:r>
        <w:rPr>
          <w:sz w:val="24"/>
        </w:rPr>
        <w:t>de</w:t>
      </w:r>
      <w:r>
        <w:rPr>
          <w:spacing w:val="15"/>
          <w:sz w:val="24"/>
        </w:rPr>
        <w:t> </w:t>
      </w:r>
      <w:r>
        <w:rPr>
          <w:sz w:val="24"/>
        </w:rPr>
        <w:t>identificação</w:t>
      </w:r>
      <w:r>
        <w:rPr>
          <w:spacing w:val="15"/>
          <w:sz w:val="24"/>
        </w:rPr>
        <w:t> </w:t>
      </w:r>
      <w:r>
        <w:rPr>
          <w:sz w:val="24"/>
        </w:rPr>
        <w:t>em</w:t>
      </w:r>
      <w:r>
        <w:rPr>
          <w:spacing w:val="15"/>
          <w:sz w:val="24"/>
        </w:rPr>
        <w:t> </w:t>
      </w:r>
      <w:r>
        <w:rPr>
          <w:sz w:val="24"/>
        </w:rPr>
        <w:t>todo</w:t>
      </w:r>
      <w:r>
        <w:rPr>
          <w:spacing w:val="15"/>
          <w:sz w:val="24"/>
        </w:rPr>
        <w:t> </w:t>
      </w:r>
      <w:r>
        <w:rPr>
          <w:sz w:val="24"/>
        </w:rPr>
        <w:t>o território nacional.</w:t>
      </w:r>
    </w:p>
    <w:p>
      <w:pPr>
        <w:pStyle w:val="ListParagraph"/>
        <w:numPr>
          <w:ilvl w:val="1"/>
          <w:numId w:val="68"/>
        </w:numPr>
        <w:tabs>
          <w:tab w:pos="809" w:val="left" w:leader="none"/>
        </w:tabs>
        <w:spacing w:line="240" w:lineRule="auto" w:before="115" w:after="0"/>
        <w:ind w:left="80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8"/>
        </w:numPr>
        <w:tabs>
          <w:tab w:pos="810" w:val="left" w:leader="none"/>
        </w:tabs>
        <w:spacing w:line="235" w:lineRule="auto" w:before="118" w:after="0"/>
        <w:ind w:left="449" w:right="433" w:firstLine="0"/>
        <w:jc w:val="left"/>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2">
        <w:r>
          <w:rPr>
            <w:color w:val="0000ED"/>
            <w:sz w:val="24"/>
            <w:u w:val="single" w:color="0000ED"/>
          </w:rPr>
          <w:t>www.portaldoempreendedor.gov.br</w:t>
        </w:r>
      </w:hyperlink>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68"/>
        </w:numPr>
        <w:tabs>
          <w:tab w:pos="861" w:val="left" w:leader="none"/>
        </w:tabs>
        <w:spacing w:line="235" w:lineRule="auto" w:before="80"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8"/>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8"/>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8"/>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8"/>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8"/>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8"/>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8"/>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8"/>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8"/>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8"/>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8"/>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8"/>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8"/>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8"/>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8"/>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8"/>
        </w:numPr>
        <w:tabs>
          <w:tab w:pos="823" w:val="left" w:leader="none"/>
        </w:tabs>
        <w:spacing w:line="235" w:lineRule="auto" w:before="120"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8"/>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8"/>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8"/>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8"/>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8"/>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8"/>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7165329</wp:posOffset>
                </wp:positionH>
                <wp:positionV relativeFrom="paragraph">
                  <wp:posOffset>395944</wp:posOffset>
                </wp:positionV>
                <wp:extent cx="3810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76756pt;width:3.0pt;height:.75pt;mso-position-horizontal-relative:page;mso-position-vertical-relative:paragraph;z-index:15734784" id="docshape20"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8"/>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8"/>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9"/>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9"/>
        </w:numPr>
        <w:tabs>
          <w:tab w:pos="901" w:val="left" w:leader="none"/>
        </w:tabs>
        <w:spacing w:line="235" w:lineRule="auto" w:before="118" w:after="0"/>
        <w:ind w:left="449" w:right="433" w:firstLine="0"/>
        <w:jc w:val="left"/>
        <w:rPr>
          <w:sz w:val="24"/>
        </w:rPr>
      </w:pPr>
      <w:r>
        <w:rPr>
          <w:sz w:val="24"/>
        </w:rPr>
        <w:t>poderá</w:t>
      </w:r>
      <w:r>
        <w:rPr>
          <w:spacing w:val="24"/>
          <w:sz w:val="24"/>
        </w:rPr>
        <w:t> </w:t>
      </w:r>
      <w:r>
        <w:rPr>
          <w:sz w:val="24"/>
        </w:rPr>
        <w:t>ser</w:t>
      </w:r>
      <w:r>
        <w:rPr>
          <w:spacing w:val="24"/>
          <w:sz w:val="24"/>
        </w:rPr>
        <w:t> </w:t>
      </w:r>
      <w:r>
        <w:rPr>
          <w:sz w:val="24"/>
        </w:rPr>
        <w:t>apresentado</w:t>
      </w:r>
      <w:r>
        <w:rPr>
          <w:spacing w:val="24"/>
          <w:sz w:val="24"/>
        </w:rPr>
        <w:t> </w:t>
      </w:r>
      <w:r>
        <w:rPr>
          <w:sz w:val="24"/>
        </w:rPr>
        <w:t>mais</w:t>
      </w:r>
      <w:r>
        <w:rPr>
          <w:spacing w:val="24"/>
          <w:sz w:val="24"/>
        </w:rPr>
        <w:t> </w:t>
      </w:r>
      <w:r>
        <w:rPr>
          <w:sz w:val="24"/>
        </w:rPr>
        <w:t>de</w:t>
      </w:r>
      <w:r>
        <w:rPr>
          <w:spacing w:val="24"/>
          <w:sz w:val="24"/>
        </w:rPr>
        <w:t> </w:t>
      </w:r>
      <w:r>
        <w:rPr>
          <w:sz w:val="24"/>
        </w:rPr>
        <w:t>um</w:t>
      </w:r>
      <w:r>
        <w:rPr>
          <w:spacing w:val="24"/>
          <w:sz w:val="24"/>
        </w:rPr>
        <w:t> </w:t>
      </w:r>
      <w:r>
        <w:rPr>
          <w:sz w:val="24"/>
        </w:rPr>
        <w:t>atestado</w:t>
      </w:r>
      <w:r>
        <w:rPr>
          <w:spacing w:val="24"/>
          <w:sz w:val="24"/>
        </w:rPr>
        <w:t> </w:t>
      </w:r>
      <w:r>
        <w:rPr>
          <w:sz w:val="24"/>
        </w:rPr>
        <w:t>de</w:t>
      </w:r>
      <w:r>
        <w:rPr>
          <w:spacing w:val="24"/>
          <w:sz w:val="24"/>
        </w:rPr>
        <w:t> </w:t>
      </w:r>
      <w:r>
        <w:rPr>
          <w:sz w:val="24"/>
        </w:rPr>
        <w:t>capacidade</w:t>
      </w:r>
      <w:r>
        <w:rPr>
          <w:spacing w:val="24"/>
          <w:sz w:val="24"/>
        </w:rPr>
        <w:t> </w:t>
      </w:r>
      <w:r>
        <w:rPr>
          <w:sz w:val="24"/>
        </w:rPr>
        <w:t>técnica,</w:t>
      </w:r>
      <w:r>
        <w:rPr>
          <w:spacing w:val="24"/>
          <w:sz w:val="24"/>
        </w:rPr>
        <w:t> </w:t>
      </w:r>
      <w:r>
        <w:rPr>
          <w:sz w:val="24"/>
        </w:rPr>
        <w:t>sendo</w:t>
      </w:r>
      <w:r>
        <w:rPr>
          <w:spacing w:val="24"/>
          <w:sz w:val="24"/>
        </w:rPr>
        <w:t> </w:t>
      </w:r>
      <w:r>
        <w:rPr>
          <w:sz w:val="24"/>
        </w:rPr>
        <w:t>aceito</w:t>
      </w:r>
      <w:r>
        <w:rPr>
          <w:spacing w:val="24"/>
          <w:sz w:val="24"/>
        </w:rPr>
        <w:t> </w:t>
      </w:r>
      <w:r>
        <w:rPr>
          <w:sz w:val="24"/>
        </w:rPr>
        <w:t>o</w:t>
      </w:r>
      <w:r>
        <w:rPr>
          <w:spacing w:val="24"/>
          <w:sz w:val="24"/>
        </w:rPr>
        <w:t> </w:t>
      </w:r>
      <w:r>
        <w:rPr>
          <w:sz w:val="24"/>
        </w:rPr>
        <w:t>seu</w:t>
      </w:r>
      <w:r>
        <w:rPr>
          <w:spacing w:val="24"/>
          <w:sz w:val="24"/>
        </w:rPr>
        <w:t> </w:t>
      </w:r>
      <w:r>
        <w:rPr>
          <w:sz w:val="24"/>
        </w:rPr>
        <w:t>somatório,</w:t>
      </w:r>
      <w:r>
        <w:rPr>
          <w:spacing w:val="24"/>
          <w:sz w:val="24"/>
        </w:rPr>
        <w:t> </w:t>
      </w:r>
      <w:r>
        <w:rPr>
          <w:sz w:val="24"/>
        </w:rPr>
        <w:t>desde</w:t>
      </w:r>
      <w:r>
        <w:rPr>
          <w:spacing w:val="24"/>
          <w:sz w:val="24"/>
        </w:rPr>
        <w:t> </w:t>
      </w:r>
      <w:r>
        <w:rPr>
          <w:sz w:val="24"/>
        </w:rPr>
        <w:t>que</w:t>
      </w:r>
      <w:r>
        <w:rPr>
          <w:spacing w:val="24"/>
          <w:sz w:val="24"/>
        </w:rPr>
        <w:t> </w:t>
      </w:r>
      <w:r>
        <w:rPr>
          <w:sz w:val="24"/>
        </w:rPr>
        <w:t>reste</w:t>
      </w:r>
      <w:r>
        <w:rPr>
          <w:spacing w:val="24"/>
          <w:sz w:val="24"/>
        </w:rPr>
        <w:t> </w:t>
      </w:r>
      <w:r>
        <w:rPr>
          <w:sz w:val="24"/>
        </w:rPr>
        <w:t>demonstrada</w:t>
      </w:r>
      <w:r>
        <w:rPr>
          <w:spacing w:val="24"/>
          <w:sz w:val="24"/>
        </w:rPr>
        <w:t> </w:t>
      </w:r>
      <w:r>
        <w:rPr>
          <w:sz w:val="24"/>
        </w:rPr>
        <w:t>a</w:t>
      </w:r>
      <w:r>
        <w:rPr>
          <w:spacing w:val="24"/>
          <w:sz w:val="24"/>
        </w:rPr>
        <w:t> </w:t>
      </w:r>
      <w:r>
        <w:rPr>
          <w:sz w:val="24"/>
        </w:rPr>
        <w:t>execução concomitante do objeto;</w:t>
      </w:r>
    </w:p>
    <w:p>
      <w:pPr>
        <w:pStyle w:val="ListParagraph"/>
        <w:numPr>
          <w:ilvl w:val="1"/>
          <w:numId w:val="69"/>
        </w:numPr>
        <w:tabs>
          <w:tab w:pos="883" w:val="left" w:leader="none"/>
        </w:tabs>
        <w:spacing w:line="235" w:lineRule="auto" w:before="119" w:after="0"/>
        <w:ind w:left="449" w:right="433" w:firstLine="0"/>
        <w:jc w:val="left"/>
        <w:rPr>
          <w:sz w:val="24"/>
        </w:rPr>
      </w:pPr>
      <w:r>
        <w:rPr>
          <w:sz w:val="24"/>
        </w:rPr>
        <w:t>O(s) atestado(s) deve(m) comprovar a aptidão para fornecimento de um quantitativo de pelo menos 40% (quarenta por cento) do total do item </w:t>
      </w:r>
      <w:r>
        <w:rPr>
          <w:spacing w:val="-2"/>
          <w:sz w:val="24"/>
        </w:rPr>
        <w:t>arrematado;</w:t>
      </w:r>
    </w:p>
    <w:p>
      <w:pPr>
        <w:pStyle w:val="ListParagraph"/>
        <w:numPr>
          <w:ilvl w:val="1"/>
          <w:numId w:val="69"/>
        </w:numPr>
        <w:tabs>
          <w:tab w:pos="896" w:val="left" w:leader="none"/>
        </w:tabs>
        <w:spacing w:line="235" w:lineRule="auto" w:before="119" w:after="0"/>
        <w:ind w:left="449" w:right="433" w:firstLine="0"/>
        <w:jc w:val="left"/>
        <w:rPr>
          <w:sz w:val="24"/>
        </w:rPr>
      </w:pPr>
      <w:r>
        <w:rPr>
          <w:sz w:val="24"/>
        </w:rPr>
        <w:t>Para</w:t>
      </w:r>
      <w:r>
        <w:rPr>
          <w:spacing w:val="19"/>
          <w:sz w:val="24"/>
        </w:rPr>
        <w:t> </w:t>
      </w:r>
      <w:r>
        <w:rPr>
          <w:sz w:val="24"/>
        </w:rPr>
        <w:t>atendimento</w:t>
      </w:r>
      <w:r>
        <w:rPr>
          <w:spacing w:val="19"/>
          <w:sz w:val="24"/>
        </w:rPr>
        <w:t> </w:t>
      </w:r>
      <w:r>
        <w:rPr>
          <w:sz w:val="24"/>
        </w:rPr>
        <w:t>do</w:t>
      </w:r>
      <w:r>
        <w:rPr>
          <w:spacing w:val="19"/>
          <w:sz w:val="24"/>
        </w:rPr>
        <w:t> </w:t>
      </w:r>
      <w:r>
        <w:rPr>
          <w:sz w:val="24"/>
        </w:rPr>
        <w:t>percentual</w:t>
      </w:r>
      <w:r>
        <w:rPr>
          <w:spacing w:val="19"/>
          <w:sz w:val="24"/>
        </w:rPr>
        <w:t> </w:t>
      </w:r>
      <w:r>
        <w:rPr>
          <w:sz w:val="24"/>
        </w:rPr>
        <w:t>indicado</w:t>
      </w:r>
      <w:r>
        <w:rPr>
          <w:spacing w:val="19"/>
          <w:sz w:val="24"/>
        </w:rPr>
        <w:t> </w:t>
      </w:r>
      <w:r>
        <w:rPr>
          <w:sz w:val="24"/>
        </w:rPr>
        <w:t>no</w:t>
      </w:r>
      <w:r>
        <w:rPr>
          <w:spacing w:val="19"/>
          <w:sz w:val="24"/>
        </w:rPr>
        <w:t> </w:t>
      </w:r>
      <w:r>
        <w:rPr>
          <w:sz w:val="24"/>
        </w:rPr>
        <w:t>subitem</w:t>
      </w:r>
      <w:r>
        <w:rPr>
          <w:spacing w:val="19"/>
          <w:sz w:val="24"/>
        </w:rPr>
        <w:t> </w:t>
      </w:r>
      <w:r>
        <w:rPr>
          <w:sz w:val="24"/>
        </w:rPr>
        <w:t>anterior,</w:t>
      </w:r>
      <w:r>
        <w:rPr>
          <w:spacing w:val="19"/>
          <w:sz w:val="24"/>
        </w:rPr>
        <w:t> </w:t>
      </w:r>
      <w:r>
        <w:rPr>
          <w:sz w:val="24"/>
        </w:rPr>
        <w:t>será</w:t>
      </w:r>
      <w:r>
        <w:rPr>
          <w:spacing w:val="19"/>
          <w:sz w:val="24"/>
        </w:rPr>
        <w:t> </w:t>
      </w:r>
      <w:r>
        <w:rPr>
          <w:sz w:val="24"/>
        </w:rPr>
        <w:t>admitido</w:t>
      </w:r>
      <w:r>
        <w:rPr>
          <w:spacing w:val="19"/>
          <w:sz w:val="24"/>
        </w:rPr>
        <w:t> </w:t>
      </w:r>
      <w:r>
        <w:rPr>
          <w:sz w:val="24"/>
        </w:rPr>
        <w:t>o</w:t>
      </w:r>
      <w:r>
        <w:rPr>
          <w:spacing w:val="19"/>
          <w:sz w:val="24"/>
        </w:rPr>
        <w:t> </w:t>
      </w:r>
      <w:r>
        <w:rPr>
          <w:sz w:val="24"/>
        </w:rPr>
        <w:t>somatório</w:t>
      </w:r>
      <w:r>
        <w:rPr>
          <w:spacing w:val="19"/>
          <w:sz w:val="24"/>
        </w:rPr>
        <w:t> </w:t>
      </w:r>
      <w:r>
        <w:rPr>
          <w:sz w:val="24"/>
        </w:rPr>
        <w:t>de</w:t>
      </w:r>
      <w:r>
        <w:rPr>
          <w:spacing w:val="19"/>
          <w:sz w:val="24"/>
        </w:rPr>
        <w:t> </w:t>
      </w:r>
      <w:r>
        <w:rPr>
          <w:sz w:val="24"/>
        </w:rPr>
        <w:t>atestados,</w:t>
      </w:r>
      <w:r>
        <w:rPr>
          <w:spacing w:val="19"/>
          <w:sz w:val="24"/>
        </w:rPr>
        <w:t> </w:t>
      </w:r>
      <w:r>
        <w:rPr>
          <w:sz w:val="24"/>
        </w:rPr>
        <w:t>desde</w:t>
      </w:r>
      <w:r>
        <w:rPr>
          <w:spacing w:val="19"/>
          <w:sz w:val="24"/>
        </w:rPr>
        <w:t> </w:t>
      </w:r>
      <w:r>
        <w:rPr>
          <w:sz w:val="24"/>
        </w:rPr>
        <w:t>que</w:t>
      </w:r>
      <w:r>
        <w:rPr>
          <w:spacing w:val="19"/>
          <w:sz w:val="24"/>
        </w:rPr>
        <w:t> </w:t>
      </w:r>
      <w:r>
        <w:rPr>
          <w:sz w:val="24"/>
        </w:rPr>
        <w:t>se</w:t>
      </w:r>
      <w:r>
        <w:rPr>
          <w:spacing w:val="19"/>
          <w:sz w:val="24"/>
        </w:rPr>
        <w:t> </w:t>
      </w:r>
      <w:r>
        <w:rPr>
          <w:sz w:val="24"/>
        </w:rPr>
        <w:t>refiram</w:t>
      </w:r>
      <w:r>
        <w:rPr>
          <w:spacing w:val="19"/>
          <w:sz w:val="24"/>
        </w:rPr>
        <w:t> </w:t>
      </w:r>
      <w:r>
        <w:rPr>
          <w:sz w:val="24"/>
        </w:rPr>
        <w:t>a</w:t>
      </w:r>
      <w:r>
        <w:rPr>
          <w:spacing w:val="19"/>
          <w:sz w:val="24"/>
        </w:rPr>
        <w:t> </w:t>
      </w:r>
      <w:r>
        <w:rPr>
          <w:sz w:val="24"/>
        </w:rPr>
        <w:t>fornecimentos realizados compatíveis com o objeto desta licitação;</w:t>
      </w:r>
    </w:p>
    <w:p>
      <w:pPr>
        <w:pStyle w:val="ListParagraph"/>
        <w:spacing w:after="0" w:line="235" w:lineRule="auto"/>
        <w:jc w:val="left"/>
        <w:rPr>
          <w:sz w:val="24"/>
        </w:rPr>
        <w:sectPr>
          <w:pgSz w:w="15840" w:h="24480"/>
          <w:pgMar w:top="480" w:bottom="280" w:left="360" w:right="360"/>
        </w:sectPr>
      </w:pPr>
    </w:p>
    <w:p>
      <w:pPr>
        <w:pStyle w:val="ListParagraph"/>
        <w:numPr>
          <w:ilvl w:val="1"/>
          <w:numId w:val="69"/>
        </w:numPr>
        <w:tabs>
          <w:tab w:pos="896" w:val="left" w:leader="none"/>
        </w:tabs>
        <w:spacing w:line="235" w:lineRule="auto" w:before="80"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8"/>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8"/>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8"/>
        </w:numPr>
        <w:tabs>
          <w:tab w:pos="831" w:val="left" w:leader="none"/>
        </w:tabs>
        <w:spacing w:line="235" w:lineRule="auto" w:before="119"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70"/>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70"/>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0"/>
          <w:numId w:val="70"/>
        </w:numPr>
        <w:tabs>
          <w:tab w:pos="588" w:val="left" w:leader="none"/>
        </w:tabs>
        <w:spacing w:line="240" w:lineRule="auto" w:before="114" w:after="0"/>
        <w:ind w:left="588" w:right="0" w:hanging="139"/>
        <w:jc w:val="left"/>
        <w:rPr>
          <w:sz w:val="24"/>
        </w:rPr>
      </w:pPr>
      <w:r>
        <w:rPr>
          <w:sz w:val="24"/>
        </w:rPr>
        <w:t>Para os produtos isentos de registro na</w:t>
      </w:r>
      <w:r>
        <w:rPr>
          <w:spacing w:val="-14"/>
          <w:sz w:val="24"/>
        </w:rPr>
        <w:t> </w:t>
      </w:r>
      <w:r>
        <w:rPr>
          <w:sz w:val="24"/>
        </w:rPr>
        <w:t>ANVISA, o licitante deverá comprovar essa isenção através </w:t>
      </w:r>
      <w:r>
        <w:rPr>
          <w:spacing w:val="-5"/>
          <w:sz w:val="24"/>
        </w:rPr>
        <w:t>de:</w:t>
      </w:r>
    </w:p>
    <w:p>
      <w:pPr>
        <w:pStyle w:val="ListParagraph"/>
        <w:numPr>
          <w:ilvl w:val="0"/>
          <w:numId w:val="70"/>
        </w:numPr>
        <w:tabs>
          <w:tab w:pos="588" w:val="left" w:leader="none"/>
        </w:tabs>
        <w:spacing w:line="240" w:lineRule="auto" w:before="114" w:after="0"/>
        <w:ind w:left="588" w:right="0" w:hanging="139"/>
        <w:jc w:val="left"/>
        <w:rPr>
          <w:sz w:val="24"/>
        </w:rPr>
      </w:pPr>
      <w:r>
        <w:rPr>
          <w:sz w:val="24"/>
        </w:rPr>
        <w:t>Documento ou informe do site da</w:t>
      </w:r>
      <w:r>
        <w:rPr>
          <w:spacing w:val="-14"/>
          <w:sz w:val="24"/>
        </w:rPr>
        <w:t> </w:t>
      </w:r>
      <w:r>
        <w:rPr>
          <w:sz w:val="24"/>
        </w:rPr>
        <w:t>ANVISA, informando que o insumo é isento de registro; </w:t>
      </w:r>
      <w:r>
        <w:rPr>
          <w:spacing w:val="-5"/>
          <w:sz w:val="24"/>
        </w:rPr>
        <w:t>ou</w:t>
      </w:r>
    </w:p>
    <w:p>
      <w:pPr>
        <w:pStyle w:val="ListParagraph"/>
        <w:numPr>
          <w:ilvl w:val="0"/>
          <w:numId w:val="70"/>
        </w:numPr>
        <w:tabs>
          <w:tab w:pos="588" w:val="left" w:leader="none"/>
        </w:tabs>
        <w:spacing w:line="240" w:lineRule="auto" w:before="114" w:after="0"/>
        <w:ind w:left="588" w:right="0" w:hanging="139"/>
        <w:jc w:val="left"/>
        <w:rPr>
          <w:sz w:val="24"/>
        </w:rPr>
      </w:pPr>
      <w:r>
        <w:rPr>
          <w:sz w:val="24"/>
        </w:rPr>
        <w:t>Resolução da Diretoria Colegiada – RDC correspondente que comprove a isenção do objeto </w:t>
      </w:r>
      <w:r>
        <w:rPr>
          <w:spacing w:val="-2"/>
          <w:sz w:val="24"/>
        </w:rPr>
        <w:t>ofertado.</w:t>
      </w:r>
    </w:p>
    <w:p>
      <w:pPr>
        <w:pStyle w:val="ListParagraph"/>
        <w:numPr>
          <w:ilvl w:val="1"/>
          <w:numId w:val="68"/>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4"/>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5"/>
        <w:gridCol w:w="645"/>
        <w:gridCol w:w="6540"/>
        <w:gridCol w:w="1425"/>
        <w:gridCol w:w="1050"/>
        <w:gridCol w:w="1275"/>
      </w:tblGrid>
      <w:tr>
        <w:trPr>
          <w:trHeight w:val="1184" w:hRule="atLeast"/>
        </w:trPr>
        <w:tc>
          <w:tcPr>
            <w:tcW w:w="615" w:type="dxa"/>
          </w:tcPr>
          <w:p>
            <w:pPr>
              <w:pStyle w:val="TableParagraph"/>
              <w:spacing w:before="44"/>
              <w:rPr>
                <w:b/>
                <w:sz w:val="24"/>
              </w:rPr>
            </w:pPr>
          </w:p>
          <w:p>
            <w:pPr>
              <w:pStyle w:val="TableParagraph"/>
              <w:spacing w:line="235" w:lineRule="auto"/>
              <w:ind w:left="193" w:right="79" w:hanging="94"/>
              <w:rPr>
                <w:b/>
                <w:sz w:val="24"/>
              </w:rPr>
            </w:pPr>
            <w:r>
              <w:rPr>
                <w:b/>
                <w:spacing w:val="-4"/>
                <w:sz w:val="24"/>
              </w:rPr>
              <w:t>ITE </w:t>
            </w:r>
            <w:r>
              <w:rPr>
                <w:b/>
                <w:spacing w:val="-10"/>
                <w:sz w:val="24"/>
              </w:rPr>
              <w:t>M</w:t>
            </w:r>
          </w:p>
        </w:tc>
        <w:tc>
          <w:tcPr>
            <w:tcW w:w="645" w:type="dxa"/>
          </w:tcPr>
          <w:p>
            <w:pPr>
              <w:pStyle w:val="TableParagraph"/>
              <w:spacing w:before="44"/>
              <w:rPr>
                <w:b/>
                <w:sz w:val="24"/>
              </w:rPr>
            </w:pPr>
          </w:p>
          <w:p>
            <w:pPr>
              <w:pStyle w:val="TableParagraph"/>
              <w:spacing w:line="235" w:lineRule="auto"/>
              <w:ind w:left="29" w:right="10" w:firstLine="160"/>
              <w:rPr>
                <w:b/>
                <w:sz w:val="24"/>
              </w:rPr>
            </w:pPr>
            <w:r>
              <w:rPr>
                <w:b/>
                <w:spacing w:val="-6"/>
                <w:sz w:val="24"/>
              </w:rPr>
              <w:t>ID </w:t>
            </w:r>
            <w:r>
              <w:rPr>
                <w:b/>
                <w:spacing w:val="-4"/>
                <w:sz w:val="24"/>
              </w:rPr>
              <w:t>SIGA</w:t>
            </w:r>
          </w:p>
        </w:tc>
        <w:tc>
          <w:tcPr>
            <w:tcW w:w="6540" w:type="dxa"/>
          </w:tcPr>
          <w:p>
            <w:pPr>
              <w:pStyle w:val="TableParagraph"/>
              <w:spacing w:before="174"/>
              <w:rPr>
                <w:b/>
                <w:sz w:val="24"/>
              </w:rPr>
            </w:pPr>
          </w:p>
          <w:p>
            <w:pPr>
              <w:pStyle w:val="TableParagraph"/>
              <w:spacing w:before="1"/>
              <w:ind w:left="13"/>
              <w:jc w:val="center"/>
              <w:rPr>
                <w:b/>
                <w:sz w:val="24"/>
              </w:rPr>
            </w:pPr>
            <w:r>
              <w:rPr>
                <w:b/>
                <w:spacing w:val="-2"/>
                <w:sz w:val="24"/>
              </w:rPr>
              <w:t>DESCRIÇÃO</w:t>
            </w:r>
          </w:p>
        </w:tc>
        <w:tc>
          <w:tcPr>
            <w:tcW w:w="1425" w:type="dxa"/>
          </w:tcPr>
          <w:p>
            <w:pPr>
              <w:pStyle w:val="TableParagraph"/>
              <w:spacing w:line="235" w:lineRule="auto" w:before="95"/>
              <w:ind w:left="38"/>
              <w:jc w:val="center"/>
              <w:rPr>
                <w:b/>
                <w:sz w:val="24"/>
              </w:rPr>
            </w:pPr>
            <w:r>
              <w:rPr>
                <w:b/>
                <w:spacing w:val="-2"/>
                <w:sz w:val="24"/>
              </w:rPr>
              <w:t>VALOR UNITÁRIO ESTIMADO</w:t>
            </w:r>
          </w:p>
          <w:p>
            <w:pPr>
              <w:pStyle w:val="TableParagraph"/>
              <w:spacing w:line="258" w:lineRule="exact"/>
              <w:ind w:left="38" w:right="3"/>
              <w:jc w:val="center"/>
              <w:rPr>
                <w:b/>
                <w:sz w:val="24"/>
              </w:rPr>
            </w:pPr>
            <w:r>
              <w:rPr>
                <w:b/>
                <w:spacing w:val="-5"/>
                <w:sz w:val="24"/>
              </w:rPr>
              <w:t>R$</w:t>
            </w:r>
          </w:p>
        </w:tc>
        <w:tc>
          <w:tcPr>
            <w:tcW w:w="1050" w:type="dxa"/>
          </w:tcPr>
          <w:p>
            <w:pPr>
              <w:pStyle w:val="TableParagraph"/>
              <w:spacing w:before="174"/>
              <w:rPr>
                <w:b/>
                <w:sz w:val="24"/>
              </w:rPr>
            </w:pPr>
          </w:p>
          <w:p>
            <w:pPr>
              <w:pStyle w:val="TableParagraph"/>
              <w:spacing w:before="1"/>
              <w:ind w:left="19" w:right="2"/>
              <w:jc w:val="center"/>
              <w:rPr>
                <w:b/>
                <w:sz w:val="24"/>
              </w:rPr>
            </w:pPr>
            <w:r>
              <w:rPr>
                <w:b/>
                <w:spacing w:val="-2"/>
                <w:sz w:val="24"/>
              </w:rPr>
              <w:t>QUANT.</w:t>
            </w:r>
          </w:p>
        </w:tc>
        <w:tc>
          <w:tcPr>
            <w:tcW w:w="1275" w:type="dxa"/>
          </w:tcPr>
          <w:p>
            <w:pPr>
              <w:pStyle w:val="TableParagraph"/>
              <w:spacing w:line="235" w:lineRule="auto" w:before="65"/>
              <w:ind w:left="10"/>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before="235"/>
              <w:ind w:left="10" w:right="2"/>
              <w:jc w:val="center"/>
              <w:rPr>
                <w:b/>
                <w:sz w:val="24"/>
              </w:rPr>
            </w:pPr>
            <w:r>
              <w:rPr>
                <w:b/>
                <w:spacing w:val="-5"/>
                <w:sz w:val="24"/>
              </w:rPr>
              <w:t>R$</w:t>
            </w:r>
          </w:p>
        </w:tc>
      </w:tr>
      <w:tr>
        <w:trPr>
          <w:trHeight w:val="809" w:hRule="atLeast"/>
        </w:trPr>
        <w:tc>
          <w:tcPr>
            <w:tcW w:w="615" w:type="dxa"/>
          </w:tcPr>
          <w:p>
            <w:pPr>
              <w:pStyle w:val="TableParagraph"/>
              <w:spacing w:before="256"/>
              <w:ind w:left="13"/>
              <w:jc w:val="center"/>
              <w:rPr>
                <w:sz w:val="24"/>
              </w:rPr>
            </w:pPr>
            <w:r>
              <w:rPr>
                <w:spacing w:val="-10"/>
                <w:sz w:val="24"/>
              </w:rPr>
              <w:t>1</w:t>
            </w:r>
          </w:p>
        </w:tc>
        <w:tc>
          <w:tcPr>
            <w:tcW w:w="645" w:type="dxa"/>
          </w:tcPr>
          <w:p>
            <w:pPr>
              <w:pStyle w:val="TableParagraph"/>
              <w:spacing w:line="273" w:lineRule="exact" w:before="121"/>
              <w:ind w:left="16"/>
              <w:jc w:val="center"/>
              <w:rPr>
                <w:sz w:val="24"/>
              </w:rPr>
            </w:pPr>
            <w:r>
              <w:rPr>
                <w:spacing w:val="-2"/>
                <w:sz w:val="24"/>
              </w:rPr>
              <w:t>12468</w:t>
            </w:r>
          </w:p>
          <w:p>
            <w:pPr>
              <w:pStyle w:val="TableParagraph"/>
              <w:spacing w:line="273" w:lineRule="exact"/>
              <w:ind w:left="16"/>
              <w:jc w:val="center"/>
              <w:rPr>
                <w:sz w:val="24"/>
              </w:rPr>
            </w:pPr>
            <w:r>
              <w:rPr>
                <w:spacing w:val="-10"/>
                <w:sz w:val="24"/>
              </w:rPr>
              <w:t>6</w:t>
            </w:r>
          </w:p>
        </w:tc>
        <w:tc>
          <w:tcPr>
            <w:tcW w:w="6540" w:type="dxa"/>
          </w:tcPr>
          <w:p>
            <w:pPr>
              <w:pStyle w:val="TableParagraph"/>
              <w:tabs>
                <w:tab w:pos="1460" w:val="left" w:leader="none"/>
                <w:tab w:pos="2379" w:val="left" w:leader="none"/>
                <w:tab w:pos="3701" w:val="left" w:leader="none"/>
                <w:tab w:pos="3736" w:val="left" w:leader="none"/>
                <w:tab w:pos="5935" w:val="left" w:leader="none"/>
              </w:tabs>
              <w:spacing w:line="235" w:lineRule="auto"/>
              <w:ind w:left="3" w:right="-15"/>
              <w:rPr>
                <w:sz w:val="24"/>
              </w:rPr>
            </w:pPr>
            <w:r>
              <w:rPr>
                <w:b/>
                <w:spacing w:val="-2"/>
                <w:sz w:val="24"/>
              </w:rPr>
              <w:t>ANTI-IgA</w:t>
            </w:r>
            <w:r>
              <w:rPr>
                <w:spacing w:val="-2"/>
                <w:sz w:val="24"/>
              </w:rPr>
              <w:t>,</w:t>
            </w:r>
            <w:r>
              <w:rPr>
                <w:sz w:val="24"/>
              </w:rPr>
              <w:tab/>
            </w:r>
            <w:r>
              <w:rPr>
                <w:spacing w:val="-2"/>
                <w:sz w:val="24"/>
              </w:rPr>
              <w:t>CLASSIFICAÇÃO:</w:t>
            </w:r>
            <w:r>
              <w:rPr>
                <w:sz w:val="24"/>
              </w:rPr>
              <w:tab/>
              <w:tab/>
            </w:r>
            <w:r>
              <w:rPr>
                <w:spacing w:val="-2"/>
                <w:sz w:val="24"/>
              </w:rPr>
              <w:t>CONCENTRADO,</w:t>
            </w:r>
            <w:r>
              <w:rPr>
                <w:sz w:val="24"/>
              </w:rPr>
              <w:tab/>
            </w:r>
            <w:r>
              <w:rPr>
                <w:spacing w:val="-2"/>
                <w:sz w:val="24"/>
              </w:rPr>
              <w:t>TIPO: </w:t>
            </w:r>
            <w:r>
              <w:rPr>
                <w:sz w:val="24"/>
              </w:rPr>
              <w:t>RABBIT</w:t>
            </w:r>
            <w:r>
              <w:rPr>
                <w:spacing w:val="39"/>
                <w:sz w:val="24"/>
              </w:rPr>
              <w:t>  </w:t>
            </w:r>
            <w:r>
              <w:rPr>
                <w:sz w:val="24"/>
              </w:rPr>
              <w:t>ANTI-</w:t>
            </w:r>
            <w:r>
              <w:rPr>
                <w:spacing w:val="-4"/>
                <w:sz w:val="24"/>
              </w:rPr>
              <w:t>IgA,</w:t>
            </w:r>
            <w:r>
              <w:rPr>
                <w:sz w:val="24"/>
              </w:rPr>
              <w:tab/>
            </w:r>
            <w:r>
              <w:rPr>
                <w:spacing w:val="-2"/>
                <w:sz w:val="24"/>
              </w:rPr>
              <w:t>TÉCNICA:</w:t>
            </w:r>
            <w:r>
              <w:rPr>
                <w:sz w:val="24"/>
              </w:rPr>
              <w:tab/>
            </w:r>
            <w:r>
              <w:rPr>
                <w:spacing w:val="-2"/>
                <w:sz w:val="24"/>
              </w:rPr>
              <w:t>IMUNOFLUORESCÊNCIA,</w:t>
            </w:r>
          </w:p>
          <w:p>
            <w:pPr>
              <w:pStyle w:val="TableParagraph"/>
              <w:spacing w:line="259" w:lineRule="exact"/>
              <w:ind w:left="3"/>
              <w:rPr>
                <w:sz w:val="24"/>
              </w:rPr>
            </w:pPr>
            <w:r>
              <w:rPr>
                <w:sz w:val="24"/>
              </w:rPr>
              <w:t>MARCAÇÃO: </w:t>
            </w:r>
            <w:r>
              <w:rPr>
                <w:spacing w:val="-2"/>
                <w:sz w:val="24"/>
              </w:rPr>
              <w:t>FLUORESCEINA/FITC</w:t>
            </w:r>
          </w:p>
        </w:tc>
        <w:tc>
          <w:tcPr>
            <w:tcW w:w="1425" w:type="dxa"/>
          </w:tcPr>
          <w:p>
            <w:pPr>
              <w:pStyle w:val="TableParagraph"/>
              <w:spacing w:before="256"/>
              <w:ind w:left="38" w:right="17"/>
              <w:jc w:val="center"/>
              <w:rPr>
                <w:sz w:val="24"/>
              </w:rPr>
            </w:pPr>
            <w:r>
              <w:rPr>
                <w:spacing w:val="-2"/>
                <w:sz w:val="24"/>
              </w:rPr>
              <w:t>8.829,0600</w:t>
            </w:r>
          </w:p>
        </w:tc>
        <w:tc>
          <w:tcPr>
            <w:tcW w:w="1050" w:type="dxa"/>
          </w:tcPr>
          <w:p>
            <w:pPr>
              <w:pStyle w:val="TableParagraph"/>
              <w:spacing w:before="256"/>
              <w:ind w:left="19" w:right="2"/>
              <w:jc w:val="center"/>
              <w:rPr>
                <w:sz w:val="24"/>
              </w:rPr>
            </w:pPr>
            <w:r>
              <w:rPr>
                <w:spacing w:val="-10"/>
                <w:sz w:val="24"/>
              </w:rPr>
              <w:t>1</w:t>
            </w:r>
          </w:p>
        </w:tc>
        <w:tc>
          <w:tcPr>
            <w:tcW w:w="1275" w:type="dxa"/>
          </w:tcPr>
          <w:p>
            <w:pPr>
              <w:pStyle w:val="TableParagraph"/>
              <w:spacing w:before="256"/>
              <w:ind w:left="10" w:right="2"/>
              <w:jc w:val="center"/>
              <w:rPr>
                <w:sz w:val="24"/>
              </w:rPr>
            </w:pPr>
            <w:r>
              <w:rPr>
                <w:spacing w:val="-2"/>
                <w:sz w:val="24"/>
              </w:rPr>
              <w:t>8.829,0600</w:t>
            </w:r>
          </w:p>
        </w:tc>
      </w:tr>
      <w:tr>
        <w:trPr>
          <w:trHeight w:val="1079" w:hRule="atLeast"/>
        </w:trPr>
        <w:tc>
          <w:tcPr>
            <w:tcW w:w="615" w:type="dxa"/>
          </w:tcPr>
          <w:p>
            <w:pPr>
              <w:pStyle w:val="TableParagraph"/>
              <w:spacing w:before="114"/>
              <w:rPr>
                <w:b/>
                <w:sz w:val="24"/>
              </w:rPr>
            </w:pPr>
          </w:p>
          <w:p>
            <w:pPr>
              <w:pStyle w:val="TableParagraph"/>
              <w:spacing w:before="1"/>
              <w:ind w:left="13"/>
              <w:jc w:val="center"/>
              <w:rPr>
                <w:sz w:val="24"/>
              </w:rPr>
            </w:pPr>
            <w:r>
              <w:rPr>
                <w:spacing w:val="-10"/>
                <w:sz w:val="24"/>
              </w:rPr>
              <w:t>2</w:t>
            </w:r>
          </w:p>
        </w:tc>
        <w:tc>
          <w:tcPr>
            <w:tcW w:w="645" w:type="dxa"/>
          </w:tcPr>
          <w:p>
            <w:pPr>
              <w:pStyle w:val="TableParagraph"/>
              <w:spacing w:line="273" w:lineRule="exact" w:before="256"/>
              <w:ind w:left="16"/>
              <w:jc w:val="center"/>
              <w:rPr>
                <w:sz w:val="24"/>
              </w:rPr>
            </w:pPr>
            <w:r>
              <w:rPr>
                <w:spacing w:val="-2"/>
                <w:sz w:val="24"/>
              </w:rPr>
              <w:t>12468</w:t>
            </w:r>
          </w:p>
          <w:p>
            <w:pPr>
              <w:pStyle w:val="TableParagraph"/>
              <w:spacing w:line="273" w:lineRule="exact"/>
              <w:ind w:left="16"/>
              <w:jc w:val="center"/>
              <w:rPr>
                <w:sz w:val="24"/>
              </w:rPr>
            </w:pPr>
            <w:r>
              <w:rPr>
                <w:spacing w:val="-10"/>
                <w:sz w:val="24"/>
              </w:rPr>
              <w:t>9</w:t>
            </w:r>
          </w:p>
        </w:tc>
        <w:tc>
          <w:tcPr>
            <w:tcW w:w="6540" w:type="dxa"/>
          </w:tcPr>
          <w:p>
            <w:pPr>
              <w:pStyle w:val="TableParagraph"/>
              <w:tabs>
                <w:tab w:pos="2162" w:val="left" w:leader="none"/>
                <w:tab w:pos="4588" w:val="left" w:leader="none"/>
                <w:tab w:pos="5081" w:val="left" w:leader="none"/>
              </w:tabs>
              <w:spacing w:line="235" w:lineRule="auto"/>
              <w:ind w:left="3" w:right="-15"/>
              <w:jc w:val="both"/>
              <w:rPr>
                <w:sz w:val="24"/>
              </w:rPr>
            </w:pPr>
            <w:r>
              <w:rPr>
                <w:b/>
                <w:spacing w:val="-2"/>
                <w:sz w:val="24"/>
              </w:rPr>
              <w:t>ANTI-IgM</w:t>
            </w:r>
            <w:r>
              <w:rPr>
                <w:spacing w:val="-2"/>
                <w:sz w:val="24"/>
              </w:rPr>
              <w:t>,</w:t>
            </w:r>
            <w:r>
              <w:rPr>
                <w:sz w:val="24"/>
              </w:rPr>
              <w:tab/>
            </w:r>
            <w:r>
              <w:rPr>
                <w:spacing w:val="-2"/>
                <w:sz w:val="24"/>
              </w:rPr>
              <w:t>ANTICORPO,</w:t>
            </w:r>
            <w:r>
              <w:rPr>
                <w:sz w:val="24"/>
              </w:rPr>
              <w:tab/>
            </w:r>
            <w:r>
              <w:rPr>
                <w:spacing w:val="-2"/>
                <w:sz w:val="24"/>
              </w:rPr>
              <w:t>CLASSIFICAÇÃO: </w:t>
            </w:r>
            <w:r>
              <w:rPr>
                <w:sz w:val="24"/>
              </w:rPr>
              <w:t>CONCENTRADO, TIPO: RABBIT ANTI-IgM, TÉCNICA: </w:t>
            </w:r>
            <w:r>
              <w:rPr>
                <w:spacing w:val="-2"/>
                <w:sz w:val="24"/>
              </w:rPr>
              <w:t>IMUNOFLUORESCÊNCIA,</w:t>
            </w:r>
            <w:r>
              <w:rPr>
                <w:sz w:val="24"/>
              </w:rPr>
              <w:tab/>
              <w:tab/>
            </w:r>
            <w:r>
              <w:rPr>
                <w:spacing w:val="-2"/>
                <w:sz w:val="24"/>
              </w:rPr>
              <w:t>MARCAÇÃO:</w:t>
            </w:r>
          </w:p>
          <w:p>
            <w:pPr>
              <w:pStyle w:val="TableParagraph"/>
              <w:spacing w:line="258" w:lineRule="exact"/>
              <w:ind w:left="3"/>
              <w:rPr>
                <w:sz w:val="24"/>
              </w:rPr>
            </w:pPr>
            <w:r>
              <w:rPr>
                <w:spacing w:val="-2"/>
                <w:sz w:val="24"/>
              </w:rPr>
              <w:t>FLUORESCEÍNA/FITC</w:t>
            </w:r>
          </w:p>
        </w:tc>
        <w:tc>
          <w:tcPr>
            <w:tcW w:w="1425" w:type="dxa"/>
          </w:tcPr>
          <w:p>
            <w:pPr>
              <w:pStyle w:val="TableParagraph"/>
              <w:spacing w:before="114"/>
              <w:rPr>
                <w:b/>
                <w:sz w:val="24"/>
              </w:rPr>
            </w:pPr>
          </w:p>
          <w:p>
            <w:pPr>
              <w:pStyle w:val="TableParagraph"/>
              <w:spacing w:before="1"/>
              <w:ind w:left="38" w:right="17"/>
              <w:jc w:val="center"/>
              <w:rPr>
                <w:sz w:val="24"/>
              </w:rPr>
            </w:pPr>
            <w:r>
              <w:rPr>
                <w:spacing w:val="-2"/>
                <w:sz w:val="24"/>
              </w:rPr>
              <w:t>8.829,0600</w:t>
            </w:r>
          </w:p>
        </w:tc>
        <w:tc>
          <w:tcPr>
            <w:tcW w:w="1050" w:type="dxa"/>
          </w:tcPr>
          <w:p>
            <w:pPr>
              <w:pStyle w:val="TableParagraph"/>
              <w:spacing w:before="114"/>
              <w:rPr>
                <w:b/>
                <w:sz w:val="24"/>
              </w:rPr>
            </w:pPr>
          </w:p>
          <w:p>
            <w:pPr>
              <w:pStyle w:val="TableParagraph"/>
              <w:spacing w:before="1"/>
              <w:ind w:left="19" w:right="2"/>
              <w:jc w:val="center"/>
              <w:rPr>
                <w:sz w:val="24"/>
              </w:rPr>
            </w:pPr>
            <w:r>
              <w:rPr>
                <w:spacing w:val="-10"/>
                <w:sz w:val="24"/>
              </w:rPr>
              <w:t>1</w:t>
            </w:r>
          </w:p>
        </w:tc>
        <w:tc>
          <w:tcPr>
            <w:tcW w:w="1275" w:type="dxa"/>
          </w:tcPr>
          <w:p>
            <w:pPr>
              <w:pStyle w:val="TableParagraph"/>
              <w:spacing w:before="114"/>
              <w:rPr>
                <w:b/>
                <w:sz w:val="24"/>
              </w:rPr>
            </w:pPr>
          </w:p>
          <w:p>
            <w:pPr>
              <w:pStyle w:val="TableParagraph"/>
              <w:spacing w:before="1"/>
              <w:ind w:left="10" w:right="2"/>
              <w:jc w:val="center"/>
              <w:rPr>
                <w:sz w:val="24"/>
              </w:rPr>
            </w:pPr>
            <w:r>
              <w:rPr>
                <w:spacing w:val="-2"/>
                <w:sz w:val="24"/>
              </w:rPr>
              <w:t>8.829,0600</w:t>
            </w:r>
          </w:p>
        </w:tc>
      </w:tr>
      <w:tr>
        <w:trPr>
          <w:trHeight w:val="1079" w:hRule="atLeast"/>
        </w:trPr>
        <w:tc>
          <w:tcPr>
            <w:tcW w:w="615" w:type="dxa"/>
          </w:tcPr>
          <w:p>
            <w:pPr>
              <w:pStyle w:val="TableParagraph"/>
              <w:spacing w:before="114"/>
              <w:rPr>
                <w:b/>
                <w:sz w:val="24"/>
              </w:rPr>
            </w:pPr>
          </w:p>
          <w:p>
            <w:pPr>
              <w:pStyle w:val="TableParagraph"/>
              <w:spacing w:before="1"/>
              <w:ind w:left="13"/>
              <w:jc w:val="center"/>
              <w:rPr>
                <w:sz w:val="24"/>
              </w:rPr>
            </w:pPr>
            <w:r>
              <w:rPr>
                <w:spacing w:val="-10"/>
                <w:sz w:val="24"/>
              </w:rPr>
              <w:t>3</w:t>
            </w:r>
          </w:p>
        </w:tc>
        <w:tc>
          <w:tcPr>
            <w:tcW w:w="645" w:type="dxa"/>
          </w:tcPr>
          <w:p>
            <w:pPr>
              <w:pStyle w:val="TableParagraph"/>
              <w:spacing w:line="273" w:lineRule="exact" w:before="256"/>
              <w:ind w:left="16"/>
              <w:jc w:val="center"/>
              <w:rPr>
                <w:sz w:val="24"/>
              </w:rPr>
            </w:pPr>
            <w:r>
              <w:rPr>
                <w:spacing w:val="-2"/>
                <w:sz w:val="24"/>
              </w:rPr>
              <w:t>12468</w:t>
            </w:r>
          </w:p>
          <w:p>
            <w:pPr>
              <w:pStyle w:val="TableParagraph"/>
              <w:spacing w:line="273" w:lineRule="exact"/>
              <w:ind w:left="16"/>
              <w:jc w:val="center"/>
              <w:rPr>
                <w:sz w:val="24"/>
              </w:rPr>
            </w:pPr>
            <w:r>
              <w:rPr>
                <w:spacing w:val="-10"/>
                <w:sz w:val="24"/>
              </w:rPr>
              <w:t>7</w:t>
            </w:r>
          </w:p>
        </w:tc>
        <w:tc>
          <w:tcPr>
            <w:tcW w:w="6540" w:type="dxa"/>
          </w:tcPr>
          <w:p>
            <w:pPr>
              <w:pStyle w:val="TableParagraph"/>
              <w:tabs>
                <w:tab w:pos="2142" w:val="left" w:leader="none"/>
                <w:tab w:pos="4588" w:val="left" w:leader="none"/>
                <w:tab w:pos="5081" w:val="left" w:leader="none"/>
              </w:tabs>
              <w:spacing w:line="235" w:lineRule="auto"/>
              <w:ind w:left="3" w:right="-15"/>
              <w:jc w:val="both"/>
              <w:rPr>
                <w:sz w:val="24"/>
              </w:rPr>
            </w:pPr>
            <w:r>
              <w:rPr>
                <w:b/>
                <w:spacing w:val="-2"/>
                <w:sz w:val="24"/>
              </w:rPr>
              <w:t>ANTI-IgG</w:t>
            </w:r>
            <w:r>
              <w:rPr>
                <w:spacing w:val="-2"/>
                <w:sz w:val="24"/>
              </w:rPr>
              <w:t>,</w:t>
            </w:r>
            <w:r>
              <w:rPr>
                <w:sz w:val="24"/>
              </w:rPr>
              <w:tab/>
            </w:r>
            <w:r>
              <w:rPr>
                <w:spacing w:val="-2"/>
                <w:sz w:val="24"/>
              </w:rPr>
              <w:t>ANTICORPO,</w:t>
            </w:r>
            <w:r>
              <w:rPr>
                <w:sz w:val="24"/>
              </w:rPr>
              <w:tab/>
            </w:r>
            <w:r>
              <w:rPr>
                <w:spacing w:val="-2"/>
                <w:sz w:val="24"/>
              </w:rPr>
              <w:t>CLASSIFICAÇÃO: </w:t>
            </w:r>
            <w:r>
              <w:rPr>
                <w:sz w:val="24"/>
              </w:rPr>
              <w:t>CONCENTRADO, TIPO: RABBIT ANTI-IgG, TÉCNICA: </w:t>
            </w:r>
            <w:r>
              <w:rPr>
                <w:spacing w:val="-2"/>
                <w:sz w:val="24"/>
              </w:rPr>
              <w:t>IMUNOFLUORESCÊNCIA,</w:t>
            </w:r>
            <w:r>
              <w:rPr>
                <w:sz w:val="24"/>
              </w:rPr>
              <w:tab/>
              <w:tab/>
            </w:r>
            <w:r>
              <w:rPr>
                <w:spacing w:val="-2"/>
                <w:sz w:val="24"/>
              </w:rPr>
              <w:t>MARCAÇÃO:</w:t>
            </w:r>
          </w:p>
          <w:p>
            <w:pPr>
              <w:pStyle w:val="TableParagraph"/>
              <w:spacing w:line="258" w:lineRule="exact"/>
              <w:ind w:left="3"/>
              <w:rPr>
                <w:sz w:val="24"/>
              </w:rPr>
            </w:pPr>
            <w:r>
              <w:rPr>
                <w:spacing w:val="-2"/>
                <w:sz w:val="24"/>
              </w:rPr>
              <w:t>FLUORESCEÍNA/FITC</w:t>
            </w:r>
          </w:p>
        </w:tc>
        <w:tc>
          <w:tcPr>
            <w:tcW w:w="1425" w:type="dxa"/>
          </w:tcPr>
          <w:p>
            <w:pPr>
              <w:pStyle w:val="TableParagraph"/>
              <w:spacing w:before="114"/>
              <w:rPr>
                <w:b/>
                <w:sz w:val="24"/>
              </w:rPr>
            </w:pPr>
          </w:p>
          <w:p>
            <w:pPr>
              <w:pStyle w:val="TableParagraph"/>
              <w:spacing w:before="1"/>
              <w:ind w:left="38" w:right="17"/>
              <w:jc w:val="center"/>
              <w:rPr>
                <w:sz w:val="24"/>
              </w:rPr>
            </w:pPr>
            <w:r>
              <w:rPr>
                <w:spacing w:val="-2"/>
                <w:sz w:val="24"/>
              </w:rPr>
              <w:t>8.829,0600</w:t>
            </w:r>
          </w:p>
        </w:tc>
        <w:tc>
          <w:tcPr>
            <w:tcW w:w="1050" w:type="dxa"/>
          </w:tcPr>
          <w:p>
            <w:pPr>
              <w:pStyle w:val="TableParagraph"/>
              <w:spacing w:before="114"/>
              <w:rPr>
                <w:b/>
                <w:sz w:val="24"/>
              </w:rPr>
            </w:pPr>
          </w:p>
          <w:p>
            <w:pPr>
              <w:pStyle w:val="TableParagraph"/>
              <w:spacing w:before="1"/>
              <w:ind w:left="19" w:right="2"/>
              <w:jc w:val="center"/>
              <w:rPr>
                <w:sz w:val="24"/>
              </w:rPr>
            </w:pPr>
            <w:r>
              <w:rPr>
                <w:spacing w:val="-10"/>
                <w:sz w:val="24"/>
              </w:rPr>
              <w:t>1</w:t>
            </w:r>
          </w:p>
        </w:tc>
        <w:tc>
          <w:tcPr>
            <w:tcW w:w="1275" w:type="dxa"/>
          </w:tcPr>
          <w:p>
            <w:pPr>
              <w:pStyle w:val="TableParagraph"/>
              <w:spacing w:before="114"/>
              <w:rPr>
                <w:b/>
                <w:sz w:val="24"/>
              </w:rPr>
            </w:pPr>
          </w:p>
          <w:p>
            <w:pPr>
              <w:pStyle w:val="TableParagraph"/>
              <w:spacing w:before="1"/>
              <w:ind w:left="10" w:right="2"/>
              <w:jc w:val="center"/>
              <w:rPr>
                <w:sz w:val="24"/>
              </w:rPr>
            </w:pPr>
            <w:r>
              <w:rPr>
                <w:spacing w:val="-2"/>
                <w:sz w:val="24"/>
              </w:rPr>
              <w:t>8.829,0600</w:t>
            </w:r>
          </w:p>
        </w:tc>
      </w:tr>
      <w:tr>
        <w:trPr>
          <w:trHeight w:val="1349" w:hRule="atLeast"/>
        </w:trPr>
        <w:tc>
          <w:tcPr>
            <w:tcW w:w="615" w:type="dxa"/>
          </w:tcPr>
          <w:p>
            <w:pPr>
              <w:pStyle w:val="TableParagraph"/>
              <w:spacing w:before="249"/>
              <w:rPr>
                <w:b/>
                <w:sz w:val="24"/>
              </w:rPr>
            </w:pPr>
          </w:p>
          <w:p>
            <w:pPr>
              <w:pStyle w:val="TableParagraph"/>
              <w:spacing w:before="1"/>
              <w:ind w:left="13"/>
              <w:jc w:val="center"/>
              <w:rPr>
                <w:sz w:val="24"/>
              </w:rPr>
            </w:pPr>
            <w:r>
              <w:rPr>
                <w:spacing w:val="-10"/>
                <w:sz w:val="24"/>
              </w:rPr>
              <w:t>4</w:t>
            </w:r>
          </w:p>
        </w:tc>
        <w:tc>
          <w:tcPr>
            <w:tcW w:w="645" w:type="dxa"/>
          </w:tcPr>
          <w:p>
            <w:pPr>
              <w:pStyle w:val="TableParagraph"/>
              <w:spacing w:before="114"/>
              <w:rPr>
                <w:b/>
                <w:sz w:val="24"/>
              </w:rPr>
            </w:pPr>
          </w:p>
          <w:p>
            <w:pPr>
              <w:pStyle w:val="TableParagraph"/>
              <w:spacing w:line="273" w:lineRule="exact" w:before="1"/>
              <w:ind w:left="16"/>
              <w:jc w:val="center"/>
              <w:rPr>
                <w:sz w:val="24"/>
              </w:rPr>
            </w:pPr>
            <w:r>
              <w:rPr>
                <w:spacing w:val="-2"/>
                <w:sz w:val="24"/>
              </w:rPr>
              <w:t>12494</w:t>
            </w:r>
          </w:p>
          <w:p>
            <w:pPr>
              <w:pStyle w:val="TableParagraph"/>
              <w:spacing w:line="273" w:lineRule="exact"/>
              <w:ind w:left="16"/>
              <w:jc w:val="center"/>
              <w:rPr>
                <w:sz w:val="24"/>
              </w:rPr>
            </w:pPr>
            <w:r>
              <w:rPr>
                <w:spacing w:val="-10"/>
                <w:sz w:val="24"/>
              </w:rPr>
              <w:t>3</w:t>
            </w:r>
          </w:p>
        </w:tc>
        <w:tc>
          <w:tcPr>
            <w:tcW w:w="6540" w:type="dxa"/>
          </w:tcPr>
          <w:p>
            <w:pPr>
              <w:pStyle w:val="TableParagraph"/>
              <w:tabs>
                <w:tab w:pos="1758" w:val="left" w:leader="none"/>
                <w:tab w:pos="3476" w:val="left" w:leader="none"/>
                <w:tab w:pos="5081" w:val="left" w:leader="none"/>
                <w:tab w:pos="5428" w:val="left" w:leader="none"/>
              </w:tabs>
              <w:spacing w:line="235" w:lineRule="auto"/>
              <w:ind w:left="3" w:right="-15"/>
              <w:jc w:val="both"/>
              <w:rPr>
                <w:sz w:val="24"/>
              </w:rPr>
            </w:pPr>
            <w:r>
              <w:rPr>
                <w:b/>
                <w:sz w:val="24"/>
              </w:rPr>
              <w:t>ANTI-KAPPA LIGHT CHAINS</w:t>
            </w:r>
            <w:r>
              <w:rPr>
                <w:sz w:val="24"/>
              </w:rPr>
              <w:t>, </w:t>
            </w:r>
            <w:r>
              <w:rPr>
                <w:sz w:val="24"/>
              </w:rPr>
              <w:t>ANTICORPO, CLASSIFICAÇÃO: CONCENTRADO, TIPO: RABBIT ANTI-</w:t>
            </w:r>
            <w:r>
              <w:rPr>
                <w:spacing w:val="-2"/>
                <w:sz w:val="24"/>
              </w:rPr>
              <w:t>KAPPA</w:t>
            </w:r>
            <w:r>
              <w:rPr>
                <w:sz w:val="24"/>
              </w:rPr>
              <w:tab/>
            </w:r>
            <w:r>
              <w:rPr>
                <w:spacing w:val="-2"/>
                <w:sz w:val="24"/>
              </w:rPr>
              <w:t>LIGHT</w:t>
            </w:r>
            <w:r>
              <w:rPr>
                <w:sz w:val="24"/>
              </w:rPr>
              <w:tab/>
            </w:r>
            <w:r>
              <w:rPr>
                <w:spacing w:val="-2"/>
                <w:sz w:val="24"/>
              </w:rPr>
              <w:t>CHAINS,</w:t>
            </w:r>
            <w:r>
              <w:rPr>
                <w:sz w:val="24"/>
              </w:rPr>
              <w:tab/>
              <w:tab/>
            </w:r>
            <w:r>
              <w:rPr>
                <w:spacing w:val="-2"/>
                <w:sz w:val="24"/>
              </w:rPr>
              <w:t>TÉCNICA: IMUNOFLUORESCÊNCIA,</w:t>
            </w:r>
            <w:r>
              <w:rPr>
                <w:sz w:val="24"/>
              </w:rPr>
              <w:tab/>
              <w:tab/>
            </w:r>
            <w:r>
              <w:rPr>
                <w:spacing w:val="-2"/>
                <w:sz w:val="24"/>
              </w:rPr>
              <w:t>MARCAÇÃO:</w:t>
            </w:r>
          </w:p>
          <w:p>
            <w:pPr>
              <w:pStyle w:val="TableParagraph"/>
              <w:spacing w:line="258" w:lineRule="exact"/>
              <w:ind w:left="3"/>
              <w:rPr>
                <w:sz w:val="24"/>
              </w:rPr>
            </w:pPr>
            <w:r>
              <w:rPr>
                <w:spacing w:val="-2"/>
                <w:sz w:val="24"/>
              </w:rPr>
              <w:t>FLUORESCEÍNA/FITC</w:t>
            </w:r>
          </w:p>
        </w:tc>
        <w:tc>
          <w:tcPr>
            <w:tcW w:w="1425" w:type="dxa"/>
          </w:tcPr>
          <w:p>
            <w:pPr>
              <w:pStyle w:val="TableParagraph"/>
              <w:spacing w:before="249"/>
              <w:rPr>
                <w:b/>
                <w:sz w:val="24"/>
              </w:rPr>
            </w:pPr>
          </w:p>
          <w:p>
            <w:pPr>
              <w:pStyle w:val="TableParagraph"/>
              <w:spacing w:before="1"/>
              <w:ind w:left="38" w:right="17"/>
              <w:jc w:val="center"/>
              <w:rPr>
                <w:sz w:val="24"/>
              </w:rPr>
            </w:pPr>
            <w:r>
              <w:rPr>
                <w:spacing w:val="-2"/>
                <w:sz w:val="24"/>
              </w:rPr>
              <w:t>5.979,6867</w:t>
            </w:r>
          </w:p>
        </w:tc>
        <w:tc>
          <w:tcPr>
            <w:tcW w:w="1050" w:type="dxa"/>
          </w:tcPr>
          <w:p>
            <w:pPr>
              <w:pStyle w:val="TableParagraph"/>
              <w:spacing w:before="249"/>
              <w:rPr>
                <w:b/>
                <w:sz w:val="24"/>
              </w:rPr>
            </w:pPr>
          </w:p>
          <w:p>
            <w:pPr>
              <w:pStyle w:val="TableParagraph"/>
              <w:spacing w:before="1"/>
              <w:ind w:left="19" w:right="2"/>
              <w:jc w:val="center"/>
              <w:rPr>
                <w:sz w:val="24"/>
              </w:rPr>
            </w:pPr>
            <w:r>
              <w:rPr>
                <w:spacing w:val="-10"/>
                <w:sz w:val="24"/>
              </w:rPr>
              <w:t>1</w:t>
            </w:r>
          </w:p>
        </w:tc>
        <w:tc>
          <w:tcPr>
            <w:tcW w:w="1275" w:type="dxa"/>
          </w:tcPr>
          <w:p>
            <w:pPr>
              <w:pStyle w:val="TableParagraph"/>
              <w:spacing w:before="249"/>
              <w:rPr>
                <w:b/>
                <w:sz w:val="24"/>
              </w:rPr>
            </w:pPr>
          </w:p>
          <w:p>
            <w:pPr>
              <w:pStyle w:val="TableParagraph"/>
              <w:spacing w:before="1"/>
              <w:ind w:left="10" w:right="2"/>
              <w:jc w:val="center"/>
              <w:rPr>
                <w:sz w:val="24"/>
              </w:rPr>
            </w:pPr>
            <w:r>
              <w:rPr>
                <w:spacing w:val="-2"/>
                <w:sz w:val="24"/>
              </w:rPr>
              <w:t>5.979,6867</w:t>
            </w:r>
          </w:p>
        </w:tc>
      </w:tr>
      <w:tr>
        <w:trPr>
          <w:trHeight w:val="1079" w:hRule="atLeast"/>
        </w:trPr>
        <w:tc>
          <w:tcPr>
            <w:tcW w:w="615" w:type="dxa"/>
          </w:tcPr>
          <w:p>
            <w:pPr>
              <w:pStyle w:val="TableParagraph"/>
              <w:spacing w:before="114"/>
              <w:rPr>
                <w:b/>
                <w:sz w:val="24"/>
              </w:rPr>
            </w:pPr>
          </w:p>
          <w:p>
            <w:pPr>
              <w:pStyle w:val="TableParagraph"/>
              <w:spacing w:before="1"/>
              <w:ind w:left="13"/>
              <w:jc w:val="center"/>
              <w:rPr>
                <w:sz w:val="24"/>
              </w:rPr>
            </w:pPr>
            <w:r>
              <w:rPr>
                <w:spacing w:val="-10"/>
                <w:sz w:val="24"/>
              </w:rPr>
              <w:t>5</w:t>
            </w:r>
          </w:p>
        </w:tc>
        <w:tc>
          <w:tcPr>
            <w:tcW w:w="645" w:type="dxa"/>
          </w:tcPr>
          <w:p>
            <w:pPr>
              <w:pStyle w:val="TableParagraph"/>
              <w:spacing w:line="273" w:lineRule="exact" w:before="256"/>
              <w:ind w:left="16"/>
              <w:jc w:val="center"/>
              <w:rPr>
                <w:sz w:val="24"/>
              </w:rPr>
            </w:pPr>
            <w:r>
              <w:rPr>
                <w:spacing w:val="-2"/>
                <w:sz w:val="24"/>
              </w:rPr>
              <w:t>12468</w:t>
            </w:r>
          </w:p>
          <w:p>
            <w:pPr>
              <w:pStyle w:val="TableParagraph"/>
              <w:spacing w:line="273" w:lineRule="exact"/>
              <w:ind w:left="16"/>
              <w:jc w:val="center"/>
              <w:rPr>
                <w:sz w:val="24"/>
              </w:rPr>
            </w:pPr>
            <w:r>
              <w:rPr>
                <w:spacing w:val="-10"/>
                <w:sz w:val="24"/>
              </w:rPr>
              <w:t>8</w:t>
            </w:r>
          </w:p>
        </w:tc>
        <w:tc>
          <w:tcPr>
            <w:tcW w:w="6540" w:type="dxa"/>
          </w:tcPr>
          <w:p>
            <w:pPr>
              <w:pStyle w:val="TableParagraph"/>
              <w:tabs>
                <w:tab w:pos="2476" w:val="left" w:leader="none"/>
                <w:tab w:pos="4588" w:val="left" w:leader="none"/>
              </w:tabs>
              <w:spacing w:line="235" w:lineRule="auto"/>
              <w:ind w:left="3" w:right="-15"/>
              <w:jc w:val="both"/>
              <w:rPr>
                <w:sz w:val="24"/>
              </w:rPr>
            </w:pPr>
            <w:r>
              <w:rPr>
                <w:b/>
                <w:spacing w:val="-2"/>
                <w:sz w:val="24"/>
              </w:rPr>
              <w:t>ANTI-LAMBDA</w:t>
            </w:r>
            <w:r>
              <w:rPr>
                <w:spacing w:val="-2"/>
                <w:sz w:val="24"/>
              </w:rPr>
              <w:t>,</w:t>
            </w:r>
            <w:r>
              <w:rPr>
                <w:sz w:val="24"/>
              </w:rPr>
              <w:tab/>
            </w:r>
            <w:r>
              <w:rPr>
                <w:spacing w:val="-2"/>
                <w:sz w:val="24"/>
              </w:rPr>
              <w:t>ANTICORPO,</w:t>
            </w:r>
            <w:r>
              <w:rPr>
                <w:sz w:val="24"/>
              </w:rPr>
              <w:tab/>
            </w:r>
            <w:r>
              <w:rPr>
                <w:spacing w:val="-2"/>
                <w:sz w:val="24"/>
              </w:rPr>
              <w:t>CLASSIFICAÇÃO: </w:t>
            </w:r>
            <w:r>
              <w:rPr>
                <w:sz w:val="24"/>
              </w:rPr>
              <w:t>CONCENTRADO, TIPO: RABBIT ANTI-LAMBDA FITC, TÉCNICA:</w:t>
            </w:r>
            <w:r>
              <w:rPr>
                <w:spacing w:val="50"/>
                <w:w w:val="150"/>
                <w:sz w:val="24"/>
              </w:rPr>
              <w:t>    </w:t>
            </w:r>
            <w:r>
              <w:rPr>
                <w:sz w:val="24"/>
              </w:rPr>
              <w:t>IMUNOFLUORESCÊNCIA,</w:t>
            </w:r>
            <w:r>
              <w:rPr>
                <w:spacing w:val="52"/>
                <w:w w:val="150"/>
                <w:sz w:val="24"/>
              </w:rPr>
              <w:t>    </w:t>
            </w:r>
            <w:r>
              <w:rPr>
                <w:spacing w:val="-2"/>
                <w:sz w:val="24"/>
              </w:rPr>
              <w:t>MARCAÇÃO:</w:t>
            </w:r>
          </w:p>
          <w:p>
            <w:pPr>
              <w:pStyle w:val="TableParagraph"/>
              <w:spacing w:line="258" w:lineRule="exact"/>
              <w:ind w:left="3"/>
              <w:rPr>
                <w:sz w:val="24"/>
              </w:rPr>
            </w:pPr>
            <w:r>
              <w:rPr>
                <w:spacing w:val="-2"/>
                <w:sz w:val="24"/>
              </w:rPr>
              <w:t>FLUORESCEÍNA/FITC</w:t>
            </w:r>
          </w:p>
        </w:tc>
        <w:tc>
          <w:tcPr>
            <w:tcW w:w="1425" w:type="dxa"/>
          </w:tcPr>
          <w:p>
            <w:pPr>
              <w:pStyle w:val="TableParagraph"/>
              <w:spacing w:before="114"/>
              <w:rPr>
                <w:b/>
                <w:sz w:val="24"/>
              </w:rPr>
            </w:pPr>
          </w:p>
          <w:p>
            <w:pPr>
              <w:pStyle w:val="TableParagraph"/>
              <w:spacing w:before="1"/>
              <w:ind w:left="38" w:right="17"/>
              <w:jc w:val="center"/>
              <w:rPr>
                <w:sz w:val="24"/>
              </w:rPr>
            </w:pPr>
            <w:r>
              <w:rPr>
                <w:spacing w:val="-2"/>
                <w:sz w:val="24"/>
              </w:rPr>
              <w:t>9.244,6500</w:t>
            </w:r>
          </w:p>
        </w:tc>
        <w:tc>
          <w:tcPr>
            <w:tcW w:w="1050" w:type="dxa"/>
          </w:tcPr>
          <w:p>
            <w:pPr>
              <w:pStyle w:val="TableParagraph"/>
              <w:spacing w:before="114"/>
              <w:rPr>
                <w:b/>
                <w:sz w:val="24"/>
              </w:rPr>
            </w:pPr>
          </w:p>
          <w:p>
            <w:pPr>
              <w:pStyle w:val="TableParagraph"/>
              <w:spacing w:before="1"/>
              <w:ind w:left="19" w:right="2"/>
              <w:jc w:val="center"/>
              <w:rPr>
                <w:sz w:val="24"/>
              </w:rPr>
            </w:pPr>
            <w:r>
              <w:rPr>
                <w:spacing w:val="-10"/>
                <w:sz w:val="24"/>
              </w:rPr>
              <w:t>1</w:t>
            </w:r>
          </w:p>
        </w:tc>
        <w:tc>
          <w:tcPr>
            <w:tcW w:w="1275" w:type="dxa"/>
          </w:tcPr>
          <w:p>
            <w:pPr>
              <w:pStyle w:val="TableParagraph"/>
              <w:spacing w:before="114"/>
              <w:rPr>
                <w:b/>
                <w:sz w:val="24"/>
              </w:rPr>
            </w:pPr>
          </w:p>
          <w:p>
            <w:pPr>
              <w:pStyle w:val="TableParagraph"/>
              <w:spacing w:before="1"/>
              <w:ind w:left="10" w:right="2"/>
              <w:jc w:val="center"/>
              <w:rPr>
                <w:sz w:val="24"/>
              </w:rPr>
            </w:pPr>
            <w:r>
              <w:rPr>
                <w:spacing w:val="-2"/>
                <w:sz w:val="24"/>
              </w:rPr>
              <w:t>9.244,6500</w:t>
            </w:r>
          </w:p>
        </w:tc>
      </w:tr>
      <w:tr>
        <w:trPr>
          <w:trHeight w:val="1079" w:hRule="atLeast"/>
        </w:trPr>
        <w:tc>
          <w:tcPr>
            <w:tcW w:w="615" w:type="dxa"/>
          </w:tcPr>
          <w:p>
            <w:pPr>
              <w:pStyle w:val="TableParagraph"/>
              <w:spacing w:before="114"/>
              <w:rPr>
                <w:b/>
                <w:sz w:val="24"/>
              </w:rPr>
            </w:pPr>
          </w:p>
          <w:p>
            <w:pPr>
              <w:pStyle w:val="TableParagraph"/>
              <w:spacing w:before="1"/>
              <w:ind w:left="13"/>
              <w:jc w:val="center"/>
              <w:rPr>
                <w:sz w:val="24"/>
              </w:rPr>
            </w:pPr>
            <w:r>
              <w:rPr>
                <w:spacing w:val="-10"/>
                <w:sz w:val="24"/>
              </w:rPr>
              <w:t>6</w:t>
            </w:r>
          </w:p>
        </w:tc>
        <w:tc>
          <w:tcPr>
            <w:tcW w:w="645" w:type="dxa"/>
          </w:tcPr>
          <w:p>
            <w:pPr>
              <w:pStyle w:val="TableParagraph"/>
              <w:spacing w:before="114"/>
              <w:rPr>
                <w:b/>
                <w:sz w:val="24"/>
              </w:rPr>
            </w:pPr>
          </w:p>
          <w:p>
            <w:pPr>
              <w:pStyle w:val="TableParagraph"/>
              <w:spacing w:before="1"/>
              <w:ind w:left="16"/>
              <w:jc w:val="center"/>
              <w:rPr>
                <w:sz w:val="24"/>
              </w:rPr>
            </w:pPr>
            <w:r>
              <w:rPr>
                <w:spacing w:val="-2"/>
                <w:sz w:val="24"/>
              </w:rPr>
              <w:t>77628</w:t>
            </w:r>
          </w:p>
        </w:tc>
        <w:tc>
          <w:tcPr>
            <w:tcW w:w="6540" w:type="dxa"/>
          </w:tcPr>
          <w:p>
            <w:pPr>
              <w:pStyle w:val="TableParagraph"/>
              <w:tabs>
                <w:tab w:pos="5081" w:val="left" w:leader="none"/>
              </w:tabs>
              <w:spacing w:line="235" w:lineRule="auto"/>
              <w:ind w:left="3" w:right="-15"/>
              <w:jc w:val="both"/>
              <w:rPr>
                <w:sz w:val="24"/>
              </w:rPr>
            </w:pPr>
            <w:r>
              <w:rPr>
                <w:b/>
                <w:sz w:val="24"/>
              </w:rPr>
              <w:t>ANTI-C1q</w:t>
            </w:r>
            <w:r>
              <w:rPr>
                <w:sz w:val="24"/>
              </w:rPr>
              <w:t>, ANTICORPO, CLASSIFICAÇÃO: </w:t>
            </w:r>
            <w:r>
              <w:rPr>
                <w:sz w:val="24"/>
              </w:rPr>
              <w:t>CONJUGADO, TIPO: RABBIT C1q COMPLEMENT/FITC, TÉCNICA: </w:t>
            </w:r>
            <w:r>
              <w:rPr>
                <w:spacing w:val="-2"/>
                <w:sz w:val="24"/>
              </w:rPr>
              <w:t>IMUNOFLUORESCÊNCIA,</w:t>
            </w:r>
            <w:r>
              <w:rPr>
                <w:sz w:val="24"/>
              </w:rPr>
              <w:tab/>
            </w:r>
            <w:r>
              <w:rPr>
                <w:spacing w:val="-2"/>
                <w:sz w:val="24"/>
              </w:rPr>
              <w:t>MARCAÇÃO:</w:t>
            </w:r>
          </w:p>
          <w:p>
            <w:pPr>
              <w:pStyle w:val="TableParagraph"/>
              <w:spacing w:line="258" w:lineRule="exact"/>
              <w:ind w:left="3"/>
              <w:rPr>
                <w:sz w:val="24"/>
              </w:rPr>
            </w:pPr>
            <w:r>
              <w:rPr>
                <w:spacing w:val="-2"/>
                <w:sz w:val="24"/>
              </w:rPr>
              <w:t>FLUORESCEÍNA/FITC</w:t>
            </w:r>
          </w:p>
        </w:tc>
        <w:tc>
          <w:tcPr>
            <w:tcW w:w="1425" w:type="dxa"/>
          </w:tcPr>
          <w:p>
            <w:pPr>
              <w:pStyle w:val="TableParagraph"/>
              <w:spacing w:before="114"/>
              <w:rPr>
                <w:b/>
                <w:sz w:val="24"/>
              </w:rPr>
            </w:pPr>
          </w:p>
          <w:p>
            <w:pPr>
              <w:pStyle w:val="TableParagraph"/>
              <w:spacing w:before="1"/>
              <w:ind w:left="38" w:right="17"/>
              <w:jc w:val="center"/>
              <w:rPr>
                <w:sz w:val="24"/>
              </w:rPr>
            </w:pPr>
            <w:r>
              <w:rPr>
                <w:spacing w:val="-2"/>
                <w:sz w:val="24"/>
              </w:rPr>
              <w:t>6.911,0500</w:t>
            </w:r>
          </w:p>
        </w:tc>
        <w:tc>
          <w:tcPr>
            <w:tcW w:w="1050" w:type="dxa"/>
          </w:tcPr>
          <w:p>
            <w:pPr>
              <w:pStyle w:val="TableParagraph"/>
              <w:spacing w:before="114"/>
              <w:rPr>
                <w:b/>
                <w:sz w:val="24"/>
              </w:rPr>
            </w:pPr>
          </w:p>
          <w:p>
            <w:pPr>
              <w:pStyle w:val="TableParagraph"/>
              <w:spacing w:before="1"/>
              <w:ind w:left="19" w:right="2"/>
              <w:jc w:val="center"/>
              <w:rPr>
                <w:sz w:val="24"/>
              </w:rPr>
            </w:pPr>
            <w:r>
              <w:rPr>
                <w:spacing w:val="-10"/>
                <w:sz w:val="24"/>
              </w:rPr>
              <w:t>1</w:t>
            </w:r>
          </w:p>
        </w:tc>
        <w:tc>
          <w:tcPr>
            <w:tcW w:w="1275" w:type="dxa"/>
          </w:tcPr>
          <w:p>
            <w:pPr>
              <w:pStyle w:val="TableParagraph"/>
              <w:spacing w:before="114"/>
              <w:rPr>
                <w:b/>
                <w:sz w:val="24"/>
              </w:rPr>
            </w:pPr>
          </w:p>
          <w:p>
            <w:pPr>
              <w:pStyle w:val="TableParagraph"/>
              <w:spacing w:before="1"/>
              <w:ind w:left="10" w:right="2"/>
              <w:jc w:val="center"/>
              <w:rPr>
                <w:sz w:val="24"/>
              </w:rPr>
            </w:pPr>
            <w:r>
              <w:rPr>
                <w:spacing w:val="-2"/>
                <w:sz w:val="24"/>
              </w:rPr>
              <w:t>6.911,0500</w:t>
            </w:r>
          </w:p>
        </w:tc>
      </w:tr>
      <w:tr>
        <w:trPr>
          <w:trHeight w:val="1079" w:hRule="atLeast"/>
        </w:trPr>
        <w:tc>
          <w:tcPr>
            <w:tcW w:w="615" w:type="dxa"/>
          </w:tcPr>
          <w:p>
            <w:pPr>
              <w:pStyle w:val="TableParagraph"/>
              <w:spacing w:before="114"/>
              <w:rPr>
                <w:b/>
                <w:sz w:val="24"/>
              </w:rPr>
            </w:pPr>
          </w:p>
          <w:p>
            <w:pPr>
              <w:pStyle w:val="TableParagraph"/>
              <w:spacing w:before="1"/>
              <w:ind w:left="13"/>
              <w:jc w:val="center"/>
              <w:rPr>
                <w:sz w:val="24"/>
              </w:rPr>
            </w:pPr>
            <w:r>
              <w:rPr>
                <w:spacing w:val="-10"/>
                <w:sz w:val="24"/>
              </w:rPr>
              <w:t>7</w:t>
            </w:r>
          </w:p>
        </w:tc>
        <w:tc>
          <w:tcPr>
            <w:tcW w:w="645" w:type="dxa"/>
          </w:tcPr>
          <w:p>
            <w:pPr>
              <w:pStyle w:val="TableParagraph"/>
              <w:spacing w:before="114"/>
              <w:rPr>
                <w:b/>
                <w:sz w:val="24"/>
              </w:rPr>
            </w:pPr>
          </w:p>
          <w:p>
            <w:pPr>
              <w:pStyle w:val="TableParagraph"/>
              <w:spacing w:before="1"/>
              <w:ind w:left="16"/>
              <w:jc w:val="center"/>
              <w:rPr>
                <w:sz w:val="24"/>
              </w:rPr>
            </w:pPr>
            <w:r>
              <w:rPr>
                <w:spacing w:val="-2"/>
                <w:sz w:val="24"/>
              </w:rPr>
              <w:t>77629</w:t>
            </w:r>
          </w:p>
        </w:tc>
        <w:tc>
          <w:tcPr>
            <w:tcW w:w="6540" w:type="dxa"/>
          </w:tcPr>
          <w:p>
            <w:pPr>
              <w:pStyle w:val="TableParagraph"/>
              <w:spacing w:line="235" w:lineRule="auto"/>
              <w:ind w:left="3" w:right="-15"/>
              <w:jc w:val="both"/>
              <w:rPr>
                <w:sz w:val="24"/>
              </w:rPr>
            </w:pPr>
            <w:r>
              <w:rPr>
                <w:b/>
                <w:sz w:val="24"/>
              </w:rPr>
              <w:t>ANTI-C3 COMPLEMENT</w:t>
            </w:r>
            <w:r>
              <w:rPr>
                <w:sz w:val="24"/>
              </w:rPr>
              <w:t>, ANTICORPO, </w:t>
            </w:r>
            <w:r>
              <w:rPr>
                <w:sz w:val="24"/>
              </w:rPr>
              <w:t>CLASSIFICAÇÃO: CONJUGADO, TIPO: RABBIT</w:t>
            </w:r>
            <w:r>
              <w:rPr>
                <w:spacing w:val="-7"/>
                <w:sz w:val="24"/>
              </w:rPr>
              <w:t> </w:t>
            </w:r>
            <w:r>
              <w:rPr>
                <w:sz w:val="24"/>
              </w:rPr>
              <w:t>ANTI-C3 COMPLEMENT/FITC, TÉCNICA:</w:t>
            </w:r>
            <w:r>
              <w:rPr>
                <w:spacing w:val="50"/>
                <w:w w:val="150"/>
                <w:sz w:val="24"/>
              </w:rPr>
              <w:t>    </w:t>
            </w:r>
            <w:r>
              <w:rPr>
                <w:sz w:val="24"/>
              </w:rPr>
              <w:t>IMUNOFLUORESCÊNCIA,</w:t>
            </w:r>
            <w:r>
              <w:rPr>
                <w:spacing w:val="52"/>
                <w:w w:val="150"/>
                <w:sz w:val="24"/>
              </w:rPr>
              <w:t>    </w:t>
            </w:r>
            <w:r>
              <w:rPr>
                <w:spacing w:val="-2"/>
                <w:sz w:val="24"/>
              </w:rPr>
              <w:t>MARCAÇÃO:</w:t>
            </w:r>
          </w:p>
          <w:p>
            <w:pPr>
              <w:pStyle w:val="TableParagraph"/>
              <w:spacing w:line="258" w:lineRule="exact"/>
              <w:ind w:left="3"/>
              <w:rPr>
                <w:sz w:val="24"/>
              </w:rPr>
            </w:pPr>
            <w:r>
              <w:rPr>
                <w:spacing w:val="-2"/>
                <w:sz w:val="24"/>
              </w:rPr>
              <w:t>FLUORESCEÍNA/FITC</w:t>
            </w:r>
          </w:p>
        </w:tc>
        <w:tc>
          <w:tcPr>
            <w:tcW w:w="1425" w:type="dxa"/>
          </w:tcPr>
          <w:p>
            <w:pPr>
              <w:pStyle w:val="TableParagraph"/>
              <w:spacing w:before="114"/>
              <w:rPr>
                <w:b/>
                <w:sz w:val="24"/>
              </w:rPr>
            </w:pPr>
          </w:p>
          <w:p>
            <w:pPr>
              <w:pStyle w:val="TableParagraph"/>
              <w:spacing w:before="1"/>
              <w:ind w:left="38" w:right="17"/>
              <w:jc w:val="center"/>
              <w:rPr>
                <w:sz w:val="24"/>
              </w:rPr>
            </w:pPr>
            <w:r>
              <w:rPr>
                <w:spacing w:val="-2"/>
                <w:sz w:val="24"/>
              </w:rPr>
              <w:t>6.494,7450</w:t>
            </w:r>
          </w:p>
        </w:tc>
        <w:tc>
          <w:tcPr>
            <w:tcW w:w="1050" w:type="dxa"/>
          </w:tcPr>
          <w:p>
            <w:pPr>
              <w:pStyle w:val="TableParagraph"/>
              <w:spacing w:before="114"/>
              <w:rPr>
                <w:b/>
                <w:sz w:val="24"/>
              </w:rPr>
            </w:pPr>
          </w:p>
          <w:p>
            <w:pPr>
              <w:pStyle w:val="TableParagraph"/>
              <w:spacing w:before="1"/>
              <w:ind w:left="19" w:right="2"/>
              <w:jc w:val="center"/>
              <w:rPr>
                <w:sz w:val="24"/>
              </w:rPr>
            </w:pPr>
            <w:r>
              <w:rPr>
                <w:spacing w:val="-10"/>
                <w:sz w:val="24"/>
              </w:rPr>
              <w:t>1</w:t>
            </w:r>
          </w:p>
        </w:tc>
        <w:tc>
          <w:tcPr>
            <w:tcW w:w="1275" w:type="dxa"/>
          </w:tcPr>
          <w:p>
            <w:pPr>
              <w:pStyle w:val="TableParagraph"/>
              <w:spacing w:before="114"/>
              <w:rPr>
                <w:b/>
                <w:sz w:val="24"/>
              </w:rPr>
            </w:pPr>
          </w:p>
          <w:p>
            <w:pPr>
              <w:pStyle w:val="TableParagraph"/>
              <w:spacing w:before="1"/>
              <w:ind w:left="10" w:right="2"/>
              <w:jc w:val="center"/>
              <w:rPr>
                <w:sz w:val="24"/>
              </w:rPr>
            </w:pPr>
            <w:r>
              <w:rPr>
                <w:spacing w:val="-2"/>
                <w:sz w:val="24"/>
              </w:rPr>
              <w:t>6.494,7450</w:t>
            </w:r>
          </w:p>
        </w:tc>
      </w:tr>
      <w:tr>
        <w:trPr>
          <w:trHeight w:val="1079" w:hRule="atLeast"/>
        </w:trPr>
        <w:tc>
          <w:tcPr>
            <w:tcW w:w="615" w:type="dxa"/>
          </w:tcPr>
          <w:p>
            <w:pPr>
              <w:pStyle w:val="TableParagraph"/>
              <w:spacing w:before="114"/>
              <w:rPr>
                <w:b/>
                <w:sz w:val="24"/>
              </w:rPr>
            </w:pPr>
          </w:p>
          <w:p>
            <w:pPr>
              <w:pStyle w:val="TableParagraph"/>
              <w:spacing w:before="1"/>
              <w:ind w:left="13"/>
              <w:jc w:val="center"/>
              <w:rPr>
                <w:sz w:val="24"/>
              </w:rPr>
            </w:pPr>
            <w:r>
              <w:rPr>
                <w:spacing w:val="-10"/>
                <w:sz w:val="24"/>
              </w:rPr>
              <w:t>8</w:t>
            </w:r>
          </w:p>
        </w:tc>
        <w:tc>
          <w:tcPr>
            <w:tcW w:w="645" w:type="dxa"/>
          </w:tcPr>
          <w:p>
            <w:pPr>
              <w:pStyle w:val="TableParagraph"/>
              <w:spacing w:line="273" w:lineRule="exact" w:before="256"/>
              <w:ind w:left="16"/>
              <w:jc w:val="center"/>
              <w:rPr>
                <w:sz w:val="24"/>
              </w:rPr>
            </w:pPr>
            <w:r>
              <w:rPr>
                <w:spacing w:val="-2"/>
                <w:sz w:val="24"/>
              </w:rPr>
              <w:t>12468</w:t>
            </w:r>
          </w:p>
          <w:p>
            <w:pPr>
              <w:pStyle w:val="TableParagraph"/>
              <w:spacing w:line="273" w:lineRule="exact"/>
              <w:ind w:left="16"/>
              <w:jc w:val="center"/>
              <w:rPr>
                <w:sz w:val="24"/>
              </w:rPr>
            </w:pPr>
            <w:r>
              <w:rPr>
                <w:spacing w:val="-10"/>
                <w:sz w:val="24"/>
              </w:rPr>
              <w:t>5</w:t>
            </w:r>
          </w:p>
        </w:tc>
        <w:tc>
          <w:tcPr>
            <w:tcW w:w="6540" w:type="dxa"/>
          </w:tcPr>
          <w:p>
            <w:pPr>
              <w:pStyle w:val="TableParagraph"/>
              <w:spacing w:line="235" w:lineRule="auto"/>
              <w:ind w:left="3" w:right="-15"/>
              <w:jc w:val="both"/>
              <w:rPr>
                <w:sz w:val="24"/>
              </w:rPr>
            </w:pPr>
            <w:r>
              <w:rPr>
                <w:b/>
                <w:sz w:val="24"/>
              </w:rPr>
              <w:t>ANTI-FIBRINOGÊNIO</w:t>
            </w:r>
            <w:r>
              <w:rPr>
                <w:sz w:val="24"/>
              </w:rPr>
              <w:t>, ANTICORPO, </w:t>
            </w:r>
            <w:r>
              <w:rPr>
                <w:sz w:val="24"/>
              </w:rPr>
              <w:t>CLASSIFICAÇÃO: CONCENTRADO,</w:t>
            </w:r>
            <w:r>
              <w:rPr>
                <w:spacing w:val="-15"/>
                <w:sz w:val="24"/>
              </w:rPr>
              <w:t> </w:t>
            </w:r>
            <w:r>
              <w:rPr>
                <w:sz w:val="24"/>
              </w:rPr>
              <w:t>TIPO:</w:t>
            </w:r>
            <w:r>
              <w:rPr>
                <w:spacing w:val="-14"/>
                <w:sz w:val="24"/>
              </w:rPr>
              <w:t> </w:t>
            </w:r>
            <w:r>
              <w:rPr>
                <w:sz w:val="24"/>
              </w:rPr>
              <w:t>RABBIT</w:t>
            </w:r>
            <w:r>
              <w:rPr>
                <w:spacing w:val="-15"/>
                <w:sz w:val="24"/>
              </w:rPr>
              <w:t> </w:t>
            </w:r>
            <w:r>
              <w:rPr>
                <w:sz w:val="24"/>
              </w:rPr>
              <w:t>ANTI-FIBRINOGÊNIO/FITC, TÉCNICA:</w:t>
            </w:r>
            <w:r>
              <w:rPr>
                <w:spacing w:val="50"/>
                <w:w w:val="150"/>
                <w:sz w:val="24"/>
              </w:rPr>
              <w:t>    </w:t>
            </w:r>
            <w:r>
              <w:rPr>
                <w:sz w:val="24"/>
              </w:rPr>
              <w:t>IMUNOFLUORESCÊNCIA,</w:t>
            </w:r>
            <w:r>
              <w:rPr>
                <w:spacing w:val="52"/>
                <w:w w:val="150"/>
                <w:sz w:val="24"/>
              </w:rPr>
              <w:t>    </w:t>
            </w:r>
            <w:r>
              <w:rPr>
                <w:spacing w:val="-2"/>
                <w:sz w:val="24"/>
              </w:rPr>
              <w:t>MARCAÇÃO:</w:t>
            </w:r>
          </w:p>
          <w:p>
            <w:pPr>
              <w:pStyle w:val="TableParagraph"/>
              <w:spacing w:line="258" w:lineRule="exact"/>
              <w:ind w:left="3"/>
              <w:rPr>
                <w:sz w:val="24"/>
              </w:rPr>
            </w:pPr>
            <w:r>
              <w:rPr>
                <w:spacing w:val="-2"/>
                <w:sz w:val="24"/>
              </w:rPr>
              <w:t>FLUORESCEÍNA/FITC</w:t>
            </w:r>
          </w:p>
        </w:tc>
        <w:tc>
          <w:tcPr>
            <w:tcW w:w="1425" w:type="dxa"/>
          </w:tcPr>
          <w:p>
            <w:pPr>
              <w:pStyle w:val="TableParagraph"/>
              <w:spacing w:before="114"/>
              <w:rPr>
                <w:b/>
                <w:sz w:val="24"/>
              </w:rPr>
            </w:pPr>
          </w:p>
          <w:p>
            <w:pPr>
              <w:pStyle w:val="TableParagraph"/>
              <w:spacing w:before="1"/>
              <w:ind w:left="38" w:right="17"/>
              <w:jc w:val="center"/>
              <w:rPr>
                <w:sz w:val="24"/>
              </w:rPr>
            </w:pPr>
            <w:r>
              <w:rPr>
                <w:spacing w:val="-2"/>
                <w:sz w:val="24"/>
              </w:rPr>
              <w:t>7.937,9350</w:t>
            </w:r>
          </w:p>
        </w:tc>
        <w:tc>
          <w:tcPr>
            <w:tcW w:w="1050" w:type="dxa"/>
          </w:tcPr>
          <w:p>
            <w:pPr>
              <w:pStyle w:val="TableParagraph"/>
              <w:spacing w:before="114"/>
              <w:rPr>
                <w:b/>
                <w:sz w:val="24"/>
              </w:rPr>
            </w:pPr>
          </w:p>
          <w:p>
            <w:pPr>
              <w:pStyle w:val="TableParagraph"/>
              <w:spacing w:before="1"/>
              <w:ind w:left="19" w:right="2"/>
              <w:jc w:val="center"/>
              <w:rPr>
                <w:sz w:val="24"/>
              </w:rPr>
            </w:pPr>
            <w:r>
              <w:rPr>
                <w:spacing w:val="-10"/>
                <w:sz w:val="24"/>
              </w:rPr>
              <w:t>1</w:t>
            </w:r>
          </w:p>
        </w:tc>
        <w:tc>
          <w:tcPr>
            <w:tcW w:w="1275" w:type="dxa"/>
          </w:tcPr>
          <w:p>
            <w:pPr>
              <w:pStyle w:val="TableParagraph"/>
              <w:spacing w:before="114"/>
              <w:rPr>
                <w:b/>
                <w:sz w:val="24"/>
              </w:rPr>
            </w:pPr>
          </w:p>
          <w:p>
            <w:pPr>
              <w:pStyle w:val="TableParagraph"/>
              <w:spacing w:before="1"/>
              <w:ind w:left="10" w:right="2"/>
              <w:jc w:val="center"/>
              <w:rPr>
                <w:sz w:val="24"/>
              </w:rPr>
            </w:pPr>
            <w:r>
              <w:rPr>
                <w:spacing w:val="-2"/>
                <w:sz w:val="24"/>
              </w:rPr>
              <w:t>7.937,9350</w:t>
            </w:r>
          </w:p>
        </w:tc>
      </w:tr>
    </w:tbl>
    <w:p>
      <w:pPr>
        <w:pStyle w:val="BodyText"/>
        <w:spacing w:before="0"/>
        <w:ind w:left="0"/>
        <w:rPr>
          <w:b/>
        </w:rPr>
      </w:pPr>
    </w:p>
    <w:p>
      <w:pPr>
        <w:pStyle w:val="BodyText"/>
        <w:spacing w:before="58"/>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80"/>
        <w:gridCol w:w="5790"/>
      </w:tblGrid>
      <w:tr>
        <w:trPr>
          <w:trHeight w:val="1289" w:hRule="atLeast"/>
        </w:trPr>
        <w:tc>
          <w:tcPr>
            <w:tcW w:w="6180" w:type="dxa"/>
          </w:tcPr>
          <w:p>
            <w:pPr>
              <w:pStyle w:val="TableParagraph"/>
              <w:spacing w:line="262" w:lineRule="exact"/>
              <w:ind w:left="7" w:right="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7"/>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7"/>
              <w:jc w:val="center"/>
              <w:rPr>
                <w:b/>
                <w:sz w:val="24"/>
              </w:rPr>
            </w:pPr>
            <w:r>
              <w:rPr>
                <w:b/>
                <w:spacing w:val="-4"/>
                <w:sz w:val="24"/>
              </w:rPr>
              <w:t>PROPOSTA</w:t>
            </w:r>
            <w:r>
              <w:rPr>
                <w:b/>
                <w:sz w:val="24"/>
              </w:rPr>
              <w:t> </w:t>
            </w:r>
            <w:r>
              <w:rPr>
                <w:b/>
                <w:spacing w:val="-2"/>
                <w:sz w:val="24"/>
              </w:rPr>
              <w:t>DETALHE</w:t>
            </w:r>
          </w:p>
        </w:tc>
        <w:tc>
          <w:tcPr>
            <w:tcW w:w="5790" w:type="dxa"/>
          </w:tcPr>
          <w:p>
            <w:pPr>
              <w:pStyle w:val="TableParagraph"/>
              <w:spacing w:before="181"/>
              <w:ind w:left="200"/>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220/2026.</w:t>
            </w:r>
          </w:p>
          <w:p>
            <w:pPr>
              <w:pStyle w:val="TableParagraph"/>
              <w:spacing w:line="273" w:lineRule="auto" w:before="39"/>
              <w:ind w:left="200" w:right="667"/>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27/07/2026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SEI-260007/013875/2025.</w:t>
            </w:r>
          </w:p>
        </w:tc>
      </w:tr>
      <w:tr>
        <w:trPr>
          <w:trHeight w:val="264" w:hRule="atLeast"/>
        </w:trPr>
        <w:tc>
          <w:tcPr>
            <w:tcW w:w="6180" w:type="dxa"/>
            <w:tcBorders>
              <w:bottom w:val="nil"/>
            </w:tcBorders>
          </w:tcPr>
          <w:p>
            <w:pPr>
              <w:pStyle w:val="TableParagraph"/>
              <w:rPr>
                <w:sz w:val="18"/>
              </w:rPr>
            </w:pPr>
          </w:p>
        </w:tc>
        <w:tc>
          <w:tcPr>
            <w:tcW w:w="5790" w:type="dxa"/>
            <w:tcBorders>
              <w:bottom w:val="nil"/>
            </w:tcBorders>
          </w:tcPr>
          <w:p>
            <w:pPr>
              <w:pStyle w:val="TableParagraph"/>
              <w:spacing w:line="244" w:lineRule="exact"/>
              <w:ind w:left="190"/>
              <w:rPr>
                <w:sz w:val="24"/>
              </w:rPr>
            </w:pPr>
            <w:r>
              <w:rPr>
                <w:sz w:val="24"/>
              </w:rPr>
              <w:t>Razão </w:t>
            </w:r>
            <w:r>
              <w:rPr>
                <w:spacing w:val="-2"/>
                <w:sz w:val="24"/>
              </w:rPr>
              <w:t>Social:</w:t>
            </w:r>
          </w:p>
        </w:tc>
      </w:tr>
      <w:tr>
        <w:trPr>
          <w:trHeight w:val="269" w:hRule="atLeast"/>
        </w:trPr>
        <w:tc>
          <w:tcPr>
            <w:tcW w:w="6180" w:type="dxa"/>
            <w:tcBorders>
              <w:top w:val="nil"/>
              <w:bottom w:val="nil"/>
            </w:tcBorders>
          </w:tcPr>
          <w:p>
            <w:pPr>
              <w:pStyle w:val="TableParagraph"/>
              <w:spacing w:line="250" w:lineRule="exact"/>
              <w:ind w:left="182"/>
              <w:rPr>
                <w:sz w:val="24"/>
              </w:rPr>
            </w:pPr>
            <w:r>
              <w:rPr>
                <w:sz w:val="24"/>
              </w:rPr>
              <w:t>A</w:t>
            </w:r>
            <w:r>
              <w:rPr>
                <w:spacing w:val="-14"/>
                <w:sz w:val="24"/>
              </w:rPr>
              <w:t> </w:t>
            </w:r>
            <w:r>
              <w:rPr>
                <w:sz w:val="24"/>
              </w:rPr>
              <w:t>firma ao lado mencionada propõe fornecer </w:t>
            </w:r>
            <w:r>
              <w:rPr>
                <w:spacing w:val="-10"/>
                <w:sz w:val="24"/>
              </w:rPr>
              <w:t>à</w:t>
            </w:r>
          </w:p>
        </w:tc>
        <w:tc>
          <w:tcPr>
            <w:tcW w:w="5790" w:type="dxa"/>
            <w:tcBorders>
              <w:top w:val="nil"/>
              <w:bottom w:val="nil"/>
            </w:tcBorders>
          </w:tcPr>
          <w:p>
            <w:pPr>
              <w:pStyle w:val="TableParagraph"/>
              <w:spacing w:line="250" w:lineRule="exact"/>
              <w:ind w:left="190"/>
              <w:rPr>
                <w:sz w:val="24"/>
              </w:rPr>
            </w:pPr>
            <w:r>
              <w:rPr>
                <w:spacing w:val="-2"/>
                <w:sz w:val="24"/>
              </w:rPr>
              <w:t>CNPJ:</w:t>
            </w:r>
          </w:p>
        </w:tc>
      </w:tr>
      <w:tr>
        <w:trPr>
          <w:trHeight w:val="269" w:hRule="atLeast"/>
        </w:trPr>
        <w:tc>
          <w:tcPr>
            <w:tcW w:w="6180" w:type="dxa"/>
            <w:tcBorders>
              <w:top w:val="nil"/>
              <w:bottom w:val="nil"/>
            </w:tcBorders>
          </w:tcPr>
          <w:p>
            <w:pPr>
              <w:pStyle w:val="TableParagraph"/>
              <w:spacing w:line="250" w:lineRule="exact"/>
              <w:ind w:left="182"/>
              <w:rPr>
                <w:sz w:val="24"/>
              </w:rPr>
            </w:pPr>
            <w:r>
              <w:rPr>
                <w:sz w:val="24"/>
              </w:rPr>
              <w:t>Universidade do Estado do Rio de Janeiro, pelos </w:t>
            </w:r>
            <w:r>
              <w:rPr>
                <w:spacing w:val="-2"/>
                <w:sz w:val="24"/>
              </w:rPr>
              <w:t>preços</w:t>
            </w:r>
          </w:p>
        </w:tc>
        <w:tc>
          <w:tcPr>
            <w:tcW w:w="5790" w:type="dxa"/>
            <w:tcBorders>
              <w:top w:val="nil"/>
              <w:bottom w:val="nil"/>
            </w:tcBorders>
          </w:tcPr>
          <w:p>
            <w:pPr>
              <w:pStyle w:val="TableParagraph"/>
              <w:spacing w:line="250" w:lineRule="exact"/>
              <w:ind w:left="190"/>
              <w:rPr>
                <w:sz w:val="24"/>
              </w:rPr>
            </w:pPr>
            <w:r>
              <w:rPr>
                <w:sz w:val="24"/>
              </w:rPr>
              <w:t>Inscrição </w:t>
            </w:r>
            <w:r>
              <w:rPr>
                <w:spacing w:val="-2"/>
                <w:sz w:val="24"/>
              </w:rPr>
              <w:t>Estadual:</w:t>
            </w:r>
          </w:p>
        </w:tc>
      </w:tr>
      <w:tr>
        <w:trPr>
          <w:trHeight w:val="269" w:hRule="atLeast"/>
        </w:trPr>
        <w:tc>
          <w:tcPr>
            <w:tcW w:w="6180" w:type="dxa"/>
            <w:tcBorders>
              <w:top w:val="nil"/>
              <w:bottom w:val="nil"/>
            </w:tcBorders>
          </w:tcPr>
          <w:p>
            <w:pPr>
              <w:pStyle w:val="TableParagraph"/>
              <w:spacing w:line="250" w:lineRule="exact"/>
              <w:ind w:left="182"/>
              <w:rPr>
                <w:sz w:val="24"/>
              </w:rPr>
            </w:pPr>
            <w:r>
              <w:rPr>
                <w:sz w:val="24"/>
              </w:rPr>
              <w:t>abaixo assinados, obedecendo rigorosamente ao </w:t>
            </w:r>
            <w:r>
              <w:rPr>
                <w:spacing w:val="-2"/>
                <w:sz w:val="24"/>
              </w:rPr>
              <w:t>estipulado</w:t>
            </w:r>
          </w:p>
        </w:tc>
        <w:tc>
          <w:tcPr>
            <w:tcW w:w="5790" w:type="dxa"/>
            <w:tcBorders>
              <w:top w:val="nil"/>
              <w:bottom w:val="nil"/>
            </w:tcBorders>
          </w:tcPr>
          <w:p>
            <w:pPr>
              <w:pStyle w:val="TableParagraph"/>
              <w:spacing w:line="250" w:lineRule="exact"/>
              <w:ind w:left="190"/>
              <w:rPr>
                <w:sz w:val="24"/>
              </w:rPr>
            </w:pPr>
            <w:r>
              <w:rPr>
                <w:spacing w:val="-2"/>
                <w:sz w:val="24"/>
              </w:rPr>
              <w:t>Endereço:</w:t>
            </w:r>
          </w:p>
        </w:tc>
      </w:tr>
      <w:tr>
        <w:trPr>
          <w:trHeight w:val="269" w:hRule="atLeast"/>
        </w:trPr>
        <w:tc>
          <w:tcPr>
            <w:tcW w:w="6180" w:type="dxa"/>
            <w:tcBorders>
              <w:top w:val="nil"/>
              <w:bottom w:val="nil"/>
            </w:tcBorders>
          </w:tcPr>
          <w:p>
            <w:pPr>
              <w:pStyle w:val="TableParagraph"/>
              <w:spacing w:line="250" w:lineRule="exact"/>
              <w:ind w:left="182"/>
              <w:rPr>
                <w:b/>
                <w:sz w:val="24"/>
              </w:rPr>
            </w:pPr>
            <w:r>
              <w:rPr>
                <w:sz w:val="24"/>
              </w:rPr>
              <w:t>e</w:t>
            </w:r>
            <w:r>
              <w:rPr>
                <w:spacing w:val="-8"/>
                <w:sz w:val="24"/>
              </w:rPr>
              <w:t> </w:t>
            </w:r>
            <w:r>
              <w:rPr>
                <w:sz w:val="24"/>
              </w:rPr>
              <w:t>constante</w:t>
            </w:r>
            <w:r>
              <w:rPr>
                <w:spacing w:val="-4"/>
                <w:sz w:val="24"/>
              </w:rPr>
              <w:t> </w:t>
            </w:r>
            <w:r>
              <w:rPr>
                <w:sz w:val="24"/>
              </w:rPr>
              <w:t>do</w:t>
            </w:r>
            <w:r>
              <w:rPr>
                <w:spacing w:val="-4"/>
                <w:sz w:val="24"/>
              </w:rPr>
              <w:t> </w:t>
            </w:r>
            <w:r>
              <w:rPr>
                <w:b/>
                <w:sz w:val="24"/>
              </w:rPr>
              <w:t>EDITAL</w:t>
            </w:r>
            <w:r>
              <w:rPr>
                <w:b/>
                <w:spacing w:val="-15"/>
                <w:sz w:val="24"/>
              </w:rPr>
              <w:t> </w:t>
            </w:r>
            <w:r>
              <w:rPr>
                <w:b/>
                <w:sz w:val="24"/>
              </w:rPr>
              <w:t>n°</w:t>
            </w:r>
            <w:r>
              <w:rPr>
                <w:b/>
                <w:spacing w:val="-3"/>
                <w:sz w:val="24"/>
              </w:rPr>
              <w:t> </w:t>
            </w:r>
            <w:r>
              <w:rPr>
                <w:b/>
                <w:spacing w:val="-2"/>
                <w:sz w:val="24"/>
              </w:rPr>
              <w:t>220/2026.</w:t>
            </w:r>
          </w:p>
        </w:tc>
        <w:tc>
          <w:tcPr>
            <w:tcW w:w="5790" w:type="dxa"/>
            <w:tcBorders>
              <w:top w:val="nil"/>
              <w:bottom w:val="nil"/>
            </w:tcBorders>
          </w:tcPr>
          <w:p>
            <w:pPr>
              <w:pStyle w:val="TableParagraph"/>
              <w:spacing w:line="250" w:lineRule="exact"/>
              <w:ind w:left="190"/>
              <w:rPr>
                <w:sz w:val="24"/>
              </w:rPr>
            </w:pPr>
            <w:r>
              <w:rPr>
                <w:spacing w:val="-2"/>
                <w:sz w:val="24"/>
              </w:rPr>
              <w:t>Tel./Fax:</w:t>
            </w:r>
          </w:p>
        </w:tc>
      </w:tr>
      <w:tr>
        <w:trPr>
          <w:trHeight w:val="275" w:hRule="atLeast"/>
        </w:trPr>
        <w:tc>
          <w:tcPr>
            <w:tcW w:w="6180" w:type="dxa"/>
            <w:tcBorders>
              <w:top w:val="nil"/>
            </w:tcBorders>
          </w:tcPr>
          <w:p>
            <w:pPr>
              <w:pStyle w:val="TableParagraph"/>
              <w:rPr>
                <w:sz w:val="20"/>
              </w:rPr>
            </w:pPr>
          </w:p>
        </w:tc>
        <w:tc>
          <w:tcPr>
            <w:tcW w:w="5790" w:type="dxa"/>
            <w:tcBorders>
              <w:top w:val="nil"/>
            </w:tcBorders>
          </w:tcPr>
          <w:p>
            <w:pPr>
              <w:pStyle w:val="TableParagraph"/>
              <w:spacing w:line="256" w:lineRule="exact"/>
              <w:ind w:left="190"/>
              <w:rPr>
                <w:sz w:val="24"/>
              </w:rPr>
            </w:pPr>
            <w:r>
              <w:rPr>
                <w:sz w:val="24"/>
              </w:rPr>
              <w:t>E-</w:t>
            </w:r>
            <w:r>
              <w:rPr>
                <w:spacing w:val="-2"/>
                <w:sz w:val="24"/>
              </w:rPr>
              <w:t>mail:</w:t>
            </w:r>
          </w:p>
        </w:tc>
      </w:tr>
    </w:tbl>
    <w:p>
      <w:pPr>
        <w:pStyle w:val="TableParagraph"/>
        <w:spacing w:after="0" w:line="256" w:lineRule="exact"/>
        <w:rPr>
          <w:sz w:val="24"/>
        </w:rPr>
        <w:sectPr>
          <w:pgSz w:w="15840" w:h="24480"/>
          <w:pgMar w:top="480" w:bottom="280" w:left="360" w:right="360"/>
        </w:sectPr>
      </w:pPr>
    </w:p>
    <w:p>
      <w:pPr>
        <w:pStyle w:val="BodyText"/>
        <w:spacing w:before="6"/>
        <w:ind w:left="0"/>
        <w:rPr>
          <w:b/>
          <w:sz w:val="2"/>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400"/>
        <w:gridCol w:w="720"/>
        <w:gridCol w:w="1050"/>
        <w:gridCol w:w="1005"/>
        <w:gridCol w:w="1005"/>
        <w:gridCol w:w="1005"/>
        <w:gridCol w:w="1005"/>
      </w:tblGrid>
      <w:tr>
        <w:trPr>
          <w:trHeight w:val="539" w:hRule="atLeast"/>
        </w:trPr>
        <w:tc>
          <w:tcPr>
            <w:tcW w:w="780" w:type="dxa"/>
            <w:vMerge w:val="restart"/>
          </w:tcPr>
          <w:p>
            <w:pPr>
              <w:pStyle w:val="TableParagraph"/>
              <w:spacing w:before="114"/>
              <w:rPr>
                <w:b/>
                <w:sz w:val="24"/>
              </w:rPr>
            </w:pPr>
          </w:p>
          <w:p>
            <w:pPr>
              <w:pStyle w:val="TableParagraph"/>
              <w:spacing w:before="1"/>
              <w:ind w:left="167"/>
              <w:rPr>
                <w:b/>
                <w:sz w:val="24"/>
              </w:rPr>
            </w:pPr>
            <w:r>
              <w:rPr>
                <w:b/>
                <w:spacing w:val="-4"/>
                <w:sz w:val="24"/>
              </w:rPr>
              <w:t>item</w:t>
            </w:r>
          </w:p>
        </w:tc>
        <w:tc>
          <w:tcPr>
            <w:tcW w:w="5400" w:type="dxa"/>
            <w:vMerge w:val="restart"/>
          </w:tcPr>
          <w:p>
            <w:pPr>
              <w:pStyle w:val="TableParagraph"/>
              <w:spacing w:before="114"/>
              <w:rPr>
                <w:b/>
                <w:sz w:val="24"/>
              </w:rPr>
            </w:pPr>
          </w:p>
          <w:p>
            <w:pPr>
              <w:pStyle w:val="TableParagraph"/>
              <w:spacing w:before="1"/>
              <w:ind w:left="1714"/>
              <w:rPr>
                <w:b/>
                <w:sz w:val="24"/>
              </w:rPr>
            </w:pPr>
            <w:r>
              <w:rPr>
                <w:b/>
                <w:spacing w:val="-2"/>
                <w:sz w:val="24"/>
              </w:rPr>
              <w:t>ESPECIFICAÇÃO</w:t>
            </w:r>
          </w:p>
        </w:tc>
        <w:tc>
          <w:tcPr>
            <w:tcW w:w="720" w:type="dxa"/>
            <w:vMerge w:val="restart"/>
          </w:tcPr>
          <w:p>
            <w:pPr>
              <w:pStyle w:val="TableParagraph"/>
              <w:spacing w:before="114"/>
              <w:rPr>
                <w:b/>
                <w:sz w:val="24"/>
              </w:rPr>
            </w:pPr>
          </w:p>
          <w:p>
            <w:pPr>
              <w:pStyle w:val="TableParagraph"/>
              <w:spacing w:before="1"/>
              <w:ind w:left="114"/>
              <w:rPr>
                <w:b/>
                <w:sz w:val="24"/>
              </w:rPr>
            </w:pPr>
            <w:r>
              <w:rPr>
                <w:b/>
                <w:spacing w:val="-4"/>
                <w:sz w:val="24"/>
              </w:rPr>
              <w:t>Unid</w:t>
            </w:r>
          </w:p>
        </w:tc>
        <w:tc>
          <w:tcPr>
            <w:tcW w:w="1050" w:type="dxa"/>
            <w:vMerge w:val="restart"/>
          </w:tcPr>
          <w:p>
            <w:pPr>
              <w:pStyle w:val="TableParagraph"/>
              <w:spacing w:before="114"/>
              <w:rPr>
                <w:b/>
                <w:sz w:val="24"/>
              </w:rPr>
            </w:pPr>
          </w:p>
          <w:p>
            <w:pPr>
              <w:pStyle w:val="TableParagraph"/>
              <w:spacing w:before="1"/>
              <w:ind w:left="333"/>
              <w:rPr>
                <w:b/>
                <w:sz w:val="24"/>
              </w:rPr>
            </w:pPr>
            <w:r>
              <w:rPr>
                <w:b/>
                <w:spacing w:val="-5"/>
                <w:sz w:val="24"/>
              </w:rPr>
              <w:t>Qtd</w:t>
            </w:r>
          </w:p>
        </w:tc>
        <w:tc>
          <w:tcPr>
            <w:tcW w:w="2010" w:type="dxa"/>
            <w:gridSpan w:val="2"/>
          </w:tcPr>
          <w:p>
            <w:pPr>
              <w:pStyle w:val="TableParagraph"/>
              <w:spacing w:line="259" w:lineRule="exact"/>
              <w:ind w:left="376"/>
              <w:rPr>
                <w:b/>
                <w:sz w:val="24"/>
              </w:rPr>
            </w:pPr>
            <w:r>
              <w:rPr>
                <w:b/>
                <w:sz w:val="24"/>
              </w:rPr>
              <w:t>preço</w:t>
            </w:r>
            <w:r>
              <w:rPr>
                <w:b/>
                <w:spacing w:val="-5"/>
                <w:sz w:val="24"/>
              </w:rPr>
              <w:t> COM</w:t>
            </w:r>
          </w:p>
          <w:p>
            <w:pPr>
              <w:pStyle w:val="TableParagraph"/>
              <w:spacing w:line="261" w:lineRule="exact"/>
              <w:ind w:left="436"/>
              <w:rPr>
                <w:b/>
                <w:sz w:val="24"/>
              </w:rPr>
            </w:pPr>
            <w:r>
              <w:rPr>
                <w:b/>
                <w:sz w:val="24"/>
              </w:rPr>
              <w:t>ICMS </w:t>
            </w:r>
            <w:r>
              <w:rPr>
                <w:b/>
                <w:spacing w:val="-4"/>
                <w:sz w:val="24"/>
              </w:rPr>
              <w:t>(R$)</w:t>
            </w:r>
          </w:p>
        </w:tc>
        <w:tc>
          <w:tcPr>
            <w:tcW w:w="2010"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40"/>
              <w:rPr>
                <w:b/>
                <w:sz w:val="24"/>
              </w:rPr>
            </w:pPr>
            <w:r>
              <w:rPr>
                <w:b/>
                <w:sz w:val="24"/>
              </w:rPr>
              <w:t>ICMS </w:t>
            </w:r>
            <w:r>
              <w:rPr>
                <w:b/>
                <w:spacing w:val="-4"/>
                <w:sz w:val="24"/>
              </w:rPr>
              <w:t>(R$)</w:t>
            </w:r>
          </w:p>
        </w:tc>
      </w:tr>
      <w:tr>
        <w:trPr>
          <w:trHeight w:val="539" w:hRule="atLeast"/>
        </w:trPr>
        <w:tc>
          <w:tcPr>
            <w:tcW w:w="780" w:type="dxa"/>
            <w:vMerge/>
            <w:tcBorders>
              <w:top w:val="nil"/>
            </w:tcBorders>
          </w:tcPr>
          <w:p>
            <w:pPr>
              <w:rPr>
                <w:sz w:val="2"/>
                <w:szCs w:val="2"/>
              </w:rPr>
            </w:pPr>
          </w:p>
        </w:tc>
        <w:tc>
          <w:tcPr>
            <w:tcW w:w="5400" w:type="dxa"/>
            <w:vMerge/>
            <w:tcBorders>
              <w:top w:val="nil"/>
            </w:tcBorders>
          </w:tcPr>
          <w:p>
            <w:pPr>
              <w:rPr>
                <w:sz w:val="2"/>
                <w:szCs w:val="2"/>
              </w:rPr>
            </w:pPr>
          </w:p>
        </w:tc>
        <w:tc>
          <w:tcPr>
            <w:tcW w:w="720" w:type="dxa"/>
            <w:vMerge/>
            <w:tcBorders>
              <w:top w:val="nil"/>
            </w:tcBorders>
          </w:tcPr>
          <w:p>
            <w:pPr>
              <w:rPr>
                <w:sz w:val="2"/>
                <w:szCs w:val="2"/>
              </w:rPr>
            </w:pPr>
          </w:p>
        </w:tc>
        <w:tc>
          <w:tcPr>
            <w:tcW w:w="1050" w:type="dxa"/>
            <w:vMerge/>
            <w:tcBorders>
              <w:top w:val="nil"/>
            </w:tcBorders>
          </w:tcPr>
          <w:p>
            <w:pPr>
              <w:rPr>
                <w:sz w:val="2"/>
                <w:szCs w:val="2"/>
              </w:rPr>
            </w:pPr>
          </w:p>
        </w:tc>
        <w:tc>
          <w:tcPr>
            <w:tcW w:w="1005" w:type="dxa"/>
          </w:tcPr>
          <w:p>
            <w:pPr>
              <w:pStyle w:val="TableParagraph"/>
              <w:spacing w:line="259" w:lineRule="exact"/>
              <w:ind w:left="33" w:right="1"/>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c>
          <w:tcPr>
            <w:tcW w:w="1005" w:type="dxa"/>
          </w:tcPr>
          <w:p>
            <w:pPr>
              <w:pStyle w:val="TableParagraph"/>
              <w:spacing w:line="259" w:lineRule="exact"/>
              <w:ind w:left="33"/>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r>
      <w:tr>
        <w:trPr>
          <w:trHeight w:val="2099" w:hRule="atLeast"/>
        </w:trPr>
        <w:tc>
          <w:tcPr>
            <w:tcW w:w="78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3"/>
              <w:jc w:val="center"/>
              <w:rPr>
                <w:sz w:val="24"/>
              </w:rPr>
            </w:pPr>
            <w:r>
              <w:rPr>
                <w:spacing w:val="-10"/>
                <w:sz w:val="24"/>
              </w:rPr>
              <w:t>1</w:t>
            </w:r>
          </w:p>
        </w:tc>
        <w:tc>
          <w:tcPr>
            <w:tcW w:w="5400" w:type="dxa"/>
          </w:tcPr>
          <w:p>
            <w:pPr>
              <w:pStyle w:val="TableParagraph"/>
              <w:tabs>
                <w:tab w:pos="3868" w:val="left" w:leader="none"/>
              </w:tabs>
              <w:spacing w:line="235" w:lineRule="auto"/>
              <w:ind w:left="79" w:right="60"/>
              <w:jc w:val="both"/>
              <w:rPr>
                <w:sz w:val="24"/>
              </w:rPr>
            </w:pPr>
            <w:r>
              <w:rPr>
                <w:b/>
                <w:sz w:val="24"/>
              </w:rPr>
              <w:t>ANTI-IgA</w:t>
            </w:r>
            <w:r>
              <w:rPr>
                <w:sz w:val="24"/>
              </w:rPr>
              <w:t>, CLASSIFICAÇÃO: </w:t>
            </w:r>
            <w:r>
              <w:rPr>
                <w:sz w:val="24"/>
              </w:rPr>
              <w:t>CONCENTRADO, TIPO: RABBIT ANTI-IgA, TÉCNICA: </w:t>
            </w:r>
            <w:r>
              <w:rPr>
                <w:spacing w:val="-2"/>
                <w:sz w:val="24"/>
              </w:rPr>
              <w:t>IMUNOFLUORESCÊNCIA,</w:t>
            </w:r>
            <w:r>
              <w:rPr>
                <w:sz w:val="24"/>
              </w:rPr>
              <w:tab/>
            </w:r>
            <w:r>
              <w:rPr>
                <w:spacing w:val="-2"/>
                <w:sz w:val="24"/>
              </w:rPr>
              <w:t>MARCAÇÃO: FLUORESCEINA/FITC</w:t>
            </w:r>
          </w:p>
          <w:p>
            <w:pPr>
              <w:pStyle w:val="TableParagraph"/>
              <w:spacing w:line="510" w:lineRule="exac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7"/>
              <w:jc w:val="center"/>
              <w:rPr>
                <w:sz w:val="24"/>
              </w:rPr>
            </w:pPr>
            <w:r>
              <w:rPr>
                <w:spacing w:val="-5"/>
                <w:sz w:val="24"/>
              </w:rPr>
              <w:t>Fr</w:t>
            </w:r>
          </w:p>
        </w:tc>
        <w:tc>
          <w:tcPr>
            <w:tcW w:w="105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9"/>
              <w:jc w:val="center"/>
              <w:rPr>
                <w:sz w:val="24"/>
              </w:rPr>
            </w:pPr>
            <w:r>
              <w:rPr>
                <w:spacing w:val="-5"/>
                <w:sz w:val="24"/>
              </w:rPr>
              <w:t>01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097" w:hRule="atLeast"/>
        </w:trPr>
        <w:tc>
          <w:tcPr>
            <w:tcW w:w="78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23"/>
              <w:jc w:val="center"/>
              <w:rPr>
                <w:sz w:val="24"/>
              </w:rPr>
            </w:pPr>
            <w:r>
              <w:rPr>
                <w:spacing w:val="-10"/>
                <w:sz w:val="24"/>
              </w:rPr>
              <w:t>2</w:t>
            </w:r>
          </w:p>
        </w:tc>
        <w:tc>
          <w:tcPr>
            <w:tcW w:w="5400" w:type="dxa"/>
          </w:tcPr>
          <w:p>
            <w:pPr>
              <w:pStyle w:val="TableParagraph"/>
              <w:tabs>
                <w:tab w:pos="2488" w:val="left" w:leader="none"/>
              </w:tabs>
              <w:spacing w:line="235" w:lineRule="auto"/>
              <w:ind w:left="79" w:right="60"/>
              <w:jc w:val="both"/>
              <w:rPr>
                <w:sz w:val="24"/>
              </w:rPr>
            </w:pPr>
            <w:r>
              <w:rPr>
                <w:b/>
                <w:sz w:val="24"/>
              </w:rPr>
              <w:t>ANTI-IgM</w:t>
            </w:r>
            <w:r>
              <w:rPr>
                <w:sz w:val="24"/>
              </w:rPr>
              <w:t>, ANTICORPO, </w:t>
            </w:r>
            <w:r>
              <w:rPr>
                <w:sz w:val="24"/>
              </w:rPr>
              <w:t>CLASSIFICAÇÃO: CONCENTRADO, TIPO: RABBIT ANTI-IgM, </w:t>
            </w:r>
            <w:r>
              <w:rPr>
                <w:spacing w:val="-2"/>
                <w:sz w:val="24"/>
              </w:rPr>
              <w:t>TÉCNICA:</w:t>
            </w:r>
            <w:r>
              <w:rPr>
                <w:sz w:val="24"/>
              </w:rPr>
              <w:tab/>
            </w:r>
            <w:r>
              <w:rPr>
                <w:spacing w:val="-2"/>
                <w:sz w:val="24"/>
              </w:rPr>
              <w:t>IMUNOFLUORESCÊNCIA, </w:t>
            </w:r>
            <w:r>
              <w:rPr>
                <w:sz w:val="24"/>
              </w:rPr>
              <w:t>MARCAÇÃO: FLUORESCEÍNA/FITC</w:t>
            </w:r>
          </w:p>
          <w:p>
            <w:pPr>
              <w:pStyle w:val="TableParagraph"/>
              <w:spacing w:line="510" w:lineRule="exac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7"/>
              <w:jc w:val="center"/>
              <w:rPr>
                <w:sz w:val="24"/>
              </w:rPr>
            </w:pPr>
            <w:r>
              <w:rPr>
                <w:spacing w:val="-5"/>
                <w:sz w:val="24"/>
              </w:rPr>
              <w:t>Fr</w:t>
            </w:r>
          </w:p>
        </w:tc>
        <w:tc>
          <w:tcPr>
            <w:tcW w:w="1050" w:type="dxa"/>
          </w:tcPr>
          <w:p>
            <w:pPr>
              <w:pStyle w:val="TableParagraph"/>
              <w:rPr>
                <w:b/>
                <w:sz w:val="24"/>
              </w:rPr>
            </w:pPr>
          </w:p>
          <w:p>
            <w:pPr>
              <w:pStyle w:val="TableParagraph"/>
              <w:rPr>
                <w:b/>
                <w:sz w:val="24"/>
              </w:rPr>
            </w:pPr>
          </w:p>
          <w:p>
            <w:pPr>
              <w:pStyle w:val="TableParagraph"/>
              <w:spacing w:before="71"/>
              <w:rPr>
                <w:b/>
                <w:sz w:val="24"/>
              </w:rPr>
            </w:pPr>
          </w:p>
          <w:p>
            <w:pPr>
              <w:pStyle w:val="TableParagraph"/>
              <w:ind w:left="19"/>
              <w:jc w:val="center"/>
              <w:rPr>
                <w:sz w:val="24"/>
              </w:rPr>
            </w:pPr>
            <w:r>
              <w:rPr>
                <w:spacing w:val="-5"/>
                <w:sz w:val="24"/>
              </w:rPr>
              <w:t>01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095" w:hRule="atLeast"/>
        </w:trPr>
        <w:tc>
          <w:tcPr>
            <w:tcW w:w="78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23"/>
              <w:jc w:val="center"/>
              <w:rPr>
                <w:sz w:val="24"/>
              </w:rPr>
            </w:pPr>
            <w:r>
              <w:rPr>
                <w:spacing w:val="-10"/>
                <w:sz w:val="24"/>
              </w:rPr>
              <w:t>3</w:t>
            </w:r>
          </w:p>
        </w:tc>
        <w:tc>
          <w:tcPr>
            <w:tcW w:w="5400" w:type="dxa"/>
          </w:tcPr>
          <w:p>
            <w:pPr>
              <w:pStyle w:val="TableParagraph"/>
              <w:tabs>
                <w:tab w:pos="2488" w:val="left" w:leader="none"/>
              </w:tabs>
              <w:spacing w:line="235" w:lineRule="auto"/>
              <w:ind w:left="79" w:right="60"/>
              <w:jc w:val="both"/>
              <w:rPr>
                <w:sz w:val="24"/>
              </w:rPr>
            </w:pPr>
            <w:r>
              <w:rPr>
                <w:b/>
                <w:sz w:val="24"/>
              </w:rPr>
              <w:t>ANTI-IgG</w:t>
            </w:r>
            <w:r>
              <w:rPr>
                <w:sz w:val="24"/>
              </w:rPr>
              <w:t>, ANTICORPO, </w:t>
            </w:r>
            <w:r>
              <w:rPr>
                <w:sz w:val="24"/>
              </w:rPr>
              <w:t>CLASSIFICAÇÃO: CONCENTRADO, TIPO: RABBIT ANTI-IgG, </w:t>
            </w:r>
            <w:r>
              <w:rPr>
                <w:spacing w:val="-2"/>
                <w:sz w:val="24"/>
              </w:rPr>
              <w:t>TÉCNICA:</w:t>
            </w:r>
            <w:r>
              <w:rPr>
                <w:sz w:val="24"/>
              </w:rPr>
              <w:tab/>
            </w:r>
            <w:r>
              <w:rPr>
                <w:spacing w:val="-2"/>
                <w:sz w:val="24"/>
              </w:rPr>
              <w:t>IMUNOFLUORESCÊNCIA, </w:t>
            </w:r>
            <w:r>
              <w:rPr>
                <w:sz w:val="24"/>
              </w:rPr>
              <w:t>MARCAÇÃO: FLUORESCEÍNA/FITC</w:t>
            </w:r>
          </w:p>
          <w:p>
            <w:pPr>
              <w:pStyle w:val="TableParagraph"/>
              <w:spacing w:line="510" w:lineRule="exac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17"/>
              <w:jc w:val="center"/>
              <w:rPr>
                <w:sz w:val="24"/>
              </w:rPr>
            </w:pPr>
            <w:r>
              <w:rPr>
                <w:spacing w:val="-5"/>
                <w:sz w:val="24"/>
              </w:rPr>
              <w:t>Fr</w:t>
            </w:r>
          </w:p>
        </w:tc>
        <w:tc>
          <w:tcPr>
            <w:tcW w:w="1050" w:type="dxa"/>
          </w:tcPr>
          <w:p>
            <w:pPr>
              <w:pStyle w:val="TableParagraph"/>
              <w:rPr>
                <w:b/>
                <w:sz w:val="24"/>
              </w:rPr>
            </w:pPr>
          </w:p>
          <w:p>
            <w:pPr>
              <w:pStyle w:val="TableParagraph"/>
              <w:rPr>
                <w:b/>
                <w:sz w:val="24"/>
              </w:rPr>
            </w:pPr>
          </w:p>
          <w:p>
            <w:pPr>
              <w:pStyle w:val="TableParagraph"/>
              <w:spacing w:before="69"/>
              <w:rPr>
                <w:b/>
                <w:sz w:val="24"/>
              </w:rPr>
            </w:pPr>
          </w:p>
          <w:p>
            <w:pPr>
              <w:pStyle w:val="TableParagraph"/>
              <w:ind w:left="19"/>
              <w:jc w:val="center"/>
              <w:rPr>
                <w:sz w:val="24"/>
              </w:rPr>
            </w:pPr>
            <w:r>
              <w:rPr>
                <w:spacing w:val="-5"/>
                <w:sz w:val="24"/>
              </w:rPr>
              <w:t>01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4" w:hRule="atLeast"/>
        </w:trPr>
        <w:tc>
          <w:tcPr>
            <w:tcW w:w="780" w:type="dxa"/>
          </w:tcPr>
          <w:p>
            <w:pPr>
              <w:pStyle w:val="TableParagraph"/>
              <w:rPr>
                <w:b/>
                <w:sz w:val="24"/>
              </w:rPr>
            </w:pPr>
          </w:p>
          <w:p>
            <w:pPr>
              <w:pStyle w:val="TableParagraph"/>
              <w:rPr>
                <w:b/>
                <w:sz w:val="24"/>
              </w:rPr>
            </w:pPr>
          </w:p>
          <w:p>
            <w:pPr>
              <w:pStyle w:val="TableParagraph"/>
              <w:spacing w:before="202"/>
              <w:rPr>
                <w:b/>
                <w:sz w:val="24"/>
              </w:rPr>
            </w:pPr>
          </w:p>
          <w:p>
            <w:pPr>
              <w:pStyle w:val="TableParagraph"/>
              <w:ind w:left="23"/>
              <w:jc w:val="center"/>
              <w:rPr>
                <w:sz w:val="24"/>
              </w:rPr>
            </w:pPr>
            <w:r>
              <w:rPr>
                <w:spacing w:val="-10"/>
                <w:sz w:val="24"/>
              </w:rPr>
              <w:t>4</w:t>
            </w:r>
          </w:p>
        </w:tc>
        <w:tc>
          <w:tcPr>
            <w:tcW w:w="5400" w:type="dxa"/>
          </w:tcPr>
          <w:p>
            <w:pPr>
              <w:pStyle w:val="TableParagraph"/>
              <w:spacing w:line="253" w:lineRule="exact"/>
              <w:ind w:left="79"/>
              <w:jc w:val="both"/>
              <w:rPr>
                <w:sz w:val="24"/>
              </w:rPr>
            </w:pPr>
            <w:r>
              <w:rPr>
                <w:b/>
                <w:sz w:val="24"/>
              </w:rPr>
              <w:t>ANTI-KAPPA</w:t>
            </w:r>
            <w:r>
              <w:rPr>
                <w:b/>
                <w:spacing w:val="25"/>
                <w:sz w:val="24"/>
              </w:rPr>
              <w:t>  </w:t>
            </w:r>
            <w:r>
              <w:rPr>
                <w:b/>
                <w:sz w:val="24"/>
              </w:rPr>
              <w:t>LIGHT</w:t>
            </w:r>
            <w:r>
              <w:rPr>
                <w:b/>
                <w:spacing w:val="29"/>
                <w:sz w:val="24"/>
              </w:rPr>
              <w:t>  </w:t>
            </w:r>
            <w:r>
              <w:rPr>
                <w:b/>
                <w:sz w:val="24"/>
              </w:rPr>
              <w:t>CHAINS</w:t>
            </w:r>
            <w:r>
              <w:rPr>
                <w:sz w:val="24"/>
              </w:rPr>
              <w:t>,</w:t>
            </w:r>
            <w:r>
              <w:rPr>
                <w:spacing w:val="26"/>
                <w:sz w:val="24"/>
              </w:rPr>
              <w:t>  </w:t>
            </w:r>
            <w:r>
              <w:rPr>
                <w:spacing w:val="-2"/>
                <w:sz w:val="24"/>
              </w:rPr>
              <w:t>ANTICORPO,</w:t>
            </w:r>
          </w:p>
          <w:p>
            <w:pPr>
              <w:pStyle w:val="TableParagraph"/>
              <w:tabs>
                <w:tab w:pos="2488" w:val="left" w:leader="none"/>
              </w:tabs>
              <w:spacing w:line="235" w:lineRule="auto" w:before="1"/>
              <w:ind w:left="79" w:right="60"/>
              <w:jc w:val="both"/>
              <w:rPr>
                <w:sz w:val="24"/>
              </w:rPr>
            </w:pPr>
            <w:r>
              <w:rPr>
                <w:sz w:val="24"/>
              </w:rPr>
              <w:t>CLASSIFICAÇÃO: CONCENTRADO, </w:t>
            </w:r>
            <w:r>
              <w:rPr>
                <w:sz w:val="24"/>
              </w:rPr>
              <w:t>TIPO: RABBIT ANTI-KAPPA LIGHT CHAINS, </w:t>
            </w:r>
            <w:r>
              <w:rPr>
                <w:spacing w:val="-2"/>
                <w:sz w:val="24"/>
              </w:rPr>
              <w:t>TÉCNICA:</w:t>
            </w:r>
            <w:r>
              <w:rPr>
                <w:sz w:val="24"/>
              </w:rPr>
              <w:tab/>
            </w:r>
            <w:r>
              <w:rPr>
                <w:spacing w:val="-2"/>
                <w:sz w:val="24"/>
              </w:rPr>
              <w:t>IMUNOFLUORESCÊNCIA, </w:t>
            </w:r>
            <w:r>
              <w:rPr>
                <w:sz w:val="24"/>
              </w:rPr>
              <w:t>MARCAÇÃO: FLUORESCEÍNA/FITC</w:t>
            </w:r>
          </w:p>
          <w:p>
            <w:pPr>
              <w:pStyle w:val="TableParagraph"/>
              <w:spacing w:line="510" w:lineRule="exact" w:before="10"/>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2"/>
              <w:rPr>
                <w:b/>
                <w:sz w:val="24"/>
              </w:rPr>
            </w:pPr>
          </w:p>
          <w:p>
            <w:pPr>
              <w:pStyle w:val="TableParagraph"/>
              <w:ind w:left="17"/>
              <w:jc w:val="center"/>
              <w:rPr>
                <w:sz w:val="24"/>
              </w:rPr>
            </w:pPr>
            <w:r>
              <w:rPr>
                <w:spacing w:val="-5"/>
                <w:sz w:val="24"/>
              </w:rPr>
              <w:t>Fr</w:t>
            </w:r>
          </w:p>
        </w:tc>
        <w:tc>
          <w:tcPr>
            <w:tcW w:w="1050" w:type="dxa"/>
          </w:tcPr>
          <w:p>
            <w:pPr>
              <w:pStyle w:val="TableParagraph"/>
              <w:rPr>
                <w:b/>
                <w:sz w:val="24"/>
              </w:rPr>
            </w:pPr>
          </w:p>
          <w:p>
            <w:pPr>
              <w:pStyle w:val="TableParagraph"/>
              <w:rPr>
                <w:b/>
                <w:sz w:val="24"/>
              </w:rPr>
            </w:pPr>
          </w:p>
          <w:p>
            <w:pPr>
              <w:pStyle w:val="TableParagraph"/>
              <w:spacing w:before="202"/>
              <w:rPr>
                <w:b/>
                <w:sz w:val="24"/>
              </w:rPr>
            </w:pPr>
          </w:p>
          <w:p>
            <w:pPr>
              <w:pStyle w:val="TableParagraph"/>
              <w:ind w:left="19"/>
              <w:jc w:val="center"/>
              <w:rPr>
                <w:sz w:val="24"/>
              </w:rPr>
            </w:pPr>
            <w:r>
              <w:rPr>
                <w:spacing w:val="-5"/>
                <w:sz w:val="24"/>
              </w:rPr>
              <w:t>01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7" w:hRule="atLeast"/>
        </w:trPr>
        <w:tc>
          <w:tcPr>
            <w:tcW w:w="78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23"/>
              <w:jc w:val="center"/>
              <w:rPr>
                <w:sz w:val="24"/>
              </w:rPr>
            </w:pPr>
            <w:r>
              <w:rPr>
                <w:spacing w:val="-10"/>
                <w:sz w:val="24"/>
              </w:rPr>
              <w:t>5</w:t>
            </w:r>
          </w:p>
        </w:tc>
        <w:tc>
          <w:tcPr>
            <w:tcW w:w="5400" w:type="dxa"/>
          </w:tcPr>
          <w:p>
            <w:pPr>
              <w:pStyle w:val="TableParagraph"/>
              <w:tabs>
                <w:tab w:pos="3868" w:val="left" w:leader="none"/>
              </w:tabs>
              <w:spacing w:line="235" w:lineRule="auto"/>
              <w:ind w:left="79" w:right="60"/>
              <w:jc w:val="both"/>
              <w:rPr>
                <w:sz w:val="24"/>
              </w:rPr>
            </w:pPr>
            <w:r>
              <w:rPr>
                <w:b/>
                <w:spacing w:val="-2"/>
                <w:sz w:val="24"/>
              </w:rPr>
              <w:t>ANTI-LAMBDA</w:t>
            </w:r>
            <w:r>
              <w:rPr>
                <w:spacing w:val="-2"/>
                <w:sz w:val="24"/>
              </w:rPr>
              <w:t>,</w:t>
            </w:r>
            <w:r>
              <w:rPr>
                <w:sz w:val="24"/>
              </w:rPr>
              <w:tab/>
            </w:r>
            <w:r>
              <w:rPr>
                <w:spacing w:val="-15"/>
                <w:sz w:val="24"/>
              </w:rPr>
              <w:t> </w:t>
            </w:r>
            <w:r>
              <w:rPr>
                <w:spacing w:val="-4"/>
                <w:sz w:val="24"/>
              </w:rPr>
              <w:t>ANTICORPO, </w:t>
            </w:r>
            <w:r>
              <w:rPr>
                <w:sz w:val="24"/>
              </w:rPr>
              <w:t>CLASSIFICAÇÃO: CONCENTRADO, TIPO: RABBIT ANTI-LAMBDA FITC, TÉCNICA: </w:t>
            </w:r>
            <w:r>
              <w:rPr>
                <w:spacing w:val="-2"/>
                <w:sz w:val="24"/>
              </w:rPr>
              <w:t>IMUNOFLUORESCÊNCIA,</w:t>
            </w:r>
            <w:r>
              <w:rPr>
                <w:sz w:val="24"/>
              </w:rPr>
              <w:tab/>
            </w:r>
            <w:r>
              <w:rPr>
                <w:spacing w:val="-2"/>
                <w:sz w:val="24"/>
              </w:rPr>
              <w:t>MARCAÇÃO: FLUORESCEÍNA/FITC</w:t>
            </w:r>
          </w:p>
          <w:p>
            <w:pPr>
              <w:pStyle w:val="TableParagraph"/>
              <w:spacing w:line="510" w:lineRule="exac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7"/>
              <w:jc w:val="center"/>
              <w:rPr>
                <w:sz w:val="24"/>
              </w:rPr>
            </w:pPr>
            <w:r>
              <w:rPr>
                <w:spacing w:val="-5"/>
                <w:sz w:val="24"/>
              </w:rPr>
              <w:t>Fr</w:t>
            </w:r>
          </w:p>
        </w:tc>
        <w:tc>
          <w:tcPr>
            <w:tcW w:w="105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9"/>
              <w:jc w:val="center"/>
              <w:rPr>
                <w:sz w:val="24"/>
              </w:rPr>
            </w:pPr>
            <w:r>
              <w:rPr>
                <w:spacing w:val="-5"/>
                <w:sz w:val="24"/>
              </w:rPr>
              <w:t>01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5" w:hRule="atLeast"/>
        </w:trPr>
        <w:tc>
          <w:tcPr>
            <w:tcW w:w="78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23"/>
              <w:jc w:val="center"/>
              <w:rPr>
                <w:sz w:val="24"/>
              </w:rPr>
            </w:pPr>
            <w:r>
              <w:rPr>
                <w:spacing w:val="-10"/>
                <w:sz w:val="24"/>
              </w:rPr>
              <w:t>6</w:t>
            </w:r>
          </w:p>
        </w:tc>
        <w:tc>
          <w:tcPr>
            <w:tcW w:w="5400" w:type="dxa"/>
          </w:tcPr>
          <w:p>
            <w:pPr>
              <w:pStyle w:val="TableParagraph"/>
              <w:tabs>
                <w:tab w:pos="3868" w:val="left" w:leader="none"/>
                <w:tab w:pos="4215" w:val="left" w:leader="none"/>
              </w:tabs>
              <w:spacing w:line="235" w:lineRule="auto"/>
              <w:ind w:left="79" w:right="60"/>
              <w:jc w:val="both"/>
              <w:rPr>
                <w:sz w:val="24"/>
              </w:rPr>
            </w:pPr>
            <w:r>
              <w:rPr>
                <w:b/>
                <w:sz w:val="24"/>
              </w:rPr>
              <w:t>ANTI-C1q</w:t>
            </w:r>
            <w:r>
              <w:rPr>
                <w:sz w:val="24"/>
              </w:rPr>
              <w:t>, ANTICORPO, </w:t>
            </w:r>
            <w:r>
              <w:rPr>
                <w:sz w:val="24"/>
              </w:rPr>
              <w:t>CLASSIFICAÇÃO: CONJUGADO, TIPO: RABBIT C1q </w:t>
            </w:r>
            <w:r>
              <w:rPr>
                <w:spacing w:val="-2"/>
                <w:sz w:val="24"/>
              </w:rPr>
              <w:t>COMPLEMENT/FITC,</w:t>
            </w:r>
            <w:r>
              <w:rPr>
                <w:sz w:val="24"/>
              </w:rPr>
              <w:tab/>
              <w:tab/>
            </w:r>
            <w:r>
              <w:rPr>
                <w:spacing w:val="-2"/>
                <w:sz w:val="24"/>
              </w:rPr>
              <w:t>TÉCNICA: IMUNOFLUORESCÊNCIA,</w:t>
            </w:r>
            <w:r>
              <w:rPr>
                <w:sz w:val="24"/>
              </w:rPr>
              <w:tab/>
            </w:r>
            <w:r>
              <w:rPr>
                <w:spacing w:val="-2"/>
                <w:sz w:val="24"/>
              </w:rPr>
              <w:t>MARCAÇÃO: FLUORESCEÍNA/FITC</w:t>
            </w:r>
          </w:p>
          <w:p>
            <w:pPr>
              <w:pStyle w:val="TableParagraph"/>
              <w:spacing w:line="510" w:lineRule="exac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17"/>
              <w:jc w:val="center"/>
              <w:rPr>
                <w:sz w:val="24"/>
              </w:rPr>
            </w:pPr>
            <w:r>
              <w:rPr>
                <w:spacing w:val="-5"/>
                <w:sz w:val="24"/>
              </w:rPr>
              <w:t>Fr</w:t>
            </w:r>
          </w:p>
        </w:tc>
        <w:tc>
          <w:tcPr>
            <w:tcW w:w="105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19"/>
              <w:jc w:val="center"/>
              <w:rPr>
                <w:sz w:val="24"/>
              </w:rPr>
            </w:pPr>
            <w:r>
              <w:rPr>
                <w:spacing w:val="-5"/>
                <w:sz w:val="24"/>
              </w:rPr>
              <w:t>01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3" w:hRule="atLeast"/>
        </w:trPr>
        <w:tc>
          <w:tcPr>
            <w:tcW w:w="78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23"/>
              <w:jc w:val="center"/>
              <w:rPr>
                <w:sz w:val="24"/>
              </w:rPr>
            </w:pPr>
            <w:r>
              <w:rPr>
                <w:spacing w:val="-10"/>
                <w:sz w:val="24"/>
              </w:rPr>
              <w:t>7</w:t>
            </w:r>
          </w:p>
        </w:tc>
        <w:tc>
          <w:tcPr>
            <w:tcW w:w="5400" w:type="dxa"/>
          </w:tcPr>
          <w:p>
            <w:pPr>
              <w:pStyle w:val="TableParagraph"/>
              <w:spacing w:line="253" w:lineRule="exact"/>
              <w:ind w:left="79"/>
              <w:jc w:val="both"/>
              <w:rPr>
                <w:sz w:val="24"/>
              </w:rPr>
            </w:pPr>
            <w:r>
              <w:rPr>
                <w:b/>
                <w:sz w:val="24"/>
              </w:rPr>
              <w:t>ANTI-C3</w:t>
            </w:r>
            <w:r>
              <w:rPr>
                <w:b/>
                <w:spacing w:val="79"/>
                <w:w w:val="150"/>
                <w:sz w:val="24"/>
              </w:rPr>
              <w:t>   </w:t>
            </w:r>
            <w:r>
              <w:rPr>
                <w:b/>
                <w:sz w:val="24"/>
              </w:rPr>
              <w:t>COMPLEMENT</w:t>
            </w:r>
            <w:r>
              <w:rPr>
                <w:sz w:val="24"/>
              </w:rPr>
              <w:t>,</w:t>
            </w:r>
            <w:r>
              <w:rPr>
                <w:spacing w:val="75"/>
                <w:w w:val="150"/>
                <w:sz w:val="24"/>
              </w:rPr>
              <w:t>   </w:t>
            </w:r>
            <w:r>
              <w:rPr>
                <w:spacing w:val="-2"/>
                <w:sz w:val="24"/>
              </w:rPr>
              <w:t>ANTICORPO,</w:t>
            </w:r>
          </w:p>
          <w:p>
            <w:pPr>
              <w:pStyle w:val="TableParagraph"/>
              <w:tabs>
                <w:tab w:pos="3868" w:val="left" w:leader="none"/>
              </w:tabs>
              <w:spacing w:line="235" w:lineRule="auto" w:before="1"/>
              <w:ind w:left="79" w:right="60"/>
              <w:jc w:val="both"/>
              <w:rPr>
                <w:sz w:val="24"/>
              </w:rPr>
            </w:pPr>
            <w:r>
              <w:rPr>
                <w:sz w:val="24"/>
              </w:rPr>
              <w:t>CLASSIFICAÇÃO: CONJUGADO, TIPO: </w:t>
            </w:r>
            <w:r>
              <w:rPr>
                <w:sz w:val="24"/>
              </w:rPr>
              <w:t>RABBIT ANTI-C3 COMPLEMENT/FITC, TÉCNICA: </w:t>
            </w:r>
            <w:r>
              <w:rPr>
                <w:spacing w:val="-2"/>
                <w:sz w:val="24"/>
              </w:rPr>
              <w:t>IMUNOFLUORESCÊNCIA,</w:t>
            </w:r>
            <w:r>
              <w:rPr>
                <w:sz w:val="24"/>
              </w:rPr>
              <w:tab/>
            </w:r>
            <w:r>
              <w:rPr>
                <w:spacing w:val="-2"/>
                <w:sz w:val="24"/>
              </w:rPr>
              <w:t>MARCAÇÃO: FLUORESCEÍNA/FITC</w:t>
            </w:r>
          </w:p>
          <w:p>
            <w:pPr>
              <w:pStyle w:val="TableParagraph"/>
              <w:spacing w:line="510" w:lineRule="exact" w:before="10"/>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17"/>
              <w:jc w:val="center"/>
              <w:rPr>
                <w:sz w:val="24"/>
              </w:rPr>
            </w:pPr>
            <w:r>
              <w:rPr>
                <w:spacing w:val="-5"/>
                <w:sz w:val="24"/>
              </w:rPr>
              <w:t>Fr</w:t>
            </w:r>
          </w:p>
        </w:tc>
        <w:tc>
          <w:tcPr>
            <w:tcW w:w="105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19"/>
              <w:jc w:val="center"/>
              <w:rPr>
                <w:sz w:val="24"/>
              </w:rPr>
            </w:pPr>
            <w:r>
              <w:rPr>
                <w:spacing w:val="-5"/>
                <w:sz w:val="24"/>
              </w:rPr>
              <w:t>01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7" w:hRule="atLeast"/>
        </w:trPr>
        <w:tc>
          <w:tcPr>
            <w:tcW w:w="78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23"/>
              <w:jc w:val="center"/>
              <w:rPr>
                <w:sz w:val="24"/>
              </w:rPr>
            </w:pPr>
            <w:r>
              <w:rPr>
                <w:spacing w:val="-10"/>
                <w:sz w:val="24"/>
              </w:rPr>
              <w:t>8</w:t>
            </w:r>
          </w:p>
        </w:tc>
        <w:tc>
          <w:tcPr>
            <w:tcW w:w="5400" w:type="dxa"/>
          </w:tcPr>
          <w:p>
            <w:pPr>
              <w:pStyle w:val="TableParagraph"/>
              <w:tabs>
                <w:tab w:pos="3868" w:val="left" w:leader="none"/>
              </w:tabs>
              <w:spacing w:line="235" w:lineRule="auto"/>
              <w:ind w:left="79" w:right="60"/>
              <w:jc w:val="both"/>
              <w:rPr>
                <w:sz w:val="24"/>
              </w:rPr>
            </w:pPr>
            <w:r>
              <w:rPr>
                <w:b/>
                <w:spacing w:val="-2"/>
                <w:sz w:val="24"/>
              </w:rPr>
              <w:t>ANTI-FIBRINOGÊNIO</w:t>
            </w:r>
            <w:r>
              <w:rPr>
                <w:spacing w:val="-2"/>
                <w:sz w:val="24"/>
              </w:rPr>
              <w:t>,</w:t>
            </w:r>
            <w:r>
              <w:rPr>
                <w:sz w:val="24"/>
              </w:rPr>
              <w:tab/>
            </w:r>
            <w:r>
              <w:rPr>
                <w:spacing w:val="-15"/>
                <w:sz w:val="24"/>
              </w:rPr>
              <w:t> </w:t>
            </w:r>
            <w:r>
              <w:rPr>
                <w:spacing w:val="-4"/>
                <w:sz w:val="24"/>
              </w:rPr>
              <w:t>ANTICORPO, </w:t>
            </w:r>
            <w:r>
              <w:rPr>
                <w:sz w:val="24"/>
              </w:rPr>
              <w:t>CLASSIFICAÇÃO: CONCENTRADO, TIPO: RABBIT ANTI-FIBRINOGÊNIO/FITC, TÉCNICA: </w:t>
            </w:r>
            <w:r>
              <w:rPr>
                <w:spacing w:val="-2"/>
                <w:sz w:val="24"/>
              </w:rPr>
              <w:t>IMUNOFLUORESCÊNCIA,</w:t>
            </w:r>
            <w:r>
              <w:rPr>
                <w:sz w:val="24"/>
              </w:rPr>
              <w:tab/>
            </w:r>
            <w:r>
              <w:rPr>
                <w:spacing w:val="-2"/>
                <w:sz w:val="24"/>
              </w:rPr>
              <w:t>MARCAÇÃO: FLUORESCEÍNA/FITC</w:t>
            </w:r>
          </w:p>
          <w:p>
            <w:pPr>
              <w:pStyle w:val="TableParagraph"/>
              <w:spacing w:line="510" w:lineRule="exact"/>
              <w:ind w:left="79" w:right="3775"/>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7"/>
              <w:jc w:val="center"/>
              <w:rPr>
                <w:sz w:val="24"/>
              </w:rPr>
            </w:pPr>
            <w:r>
              <w:rPr>
                <w:spacing w:val="-5"/>
                <w:sz w:val="24"/>
              </w:rPr>
              <w:t>Fr</w:t>
            </w:r>
          </w:p>
        </w:tc>
        <w:tc>
          <w:tcPr>
            <w:tcW w:w="105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9"/>
              <w:jc w:val="center"/>
              <w:rPr>
                <w:sz w:val="24"/>
              </w:rPr>
            </w:pPr>
            <w:r>
              <w:rPr>
                <w:spacing w:val="-5"/>
                <w:sz w:val="24"/>
              </w:rPr>
              <w:t>01</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948" w:hRule="atLeast"/>
        </w:trPr>
        <w:tc>
          <w:tcPr>
            <w:tcW w:w="6180" w:type="dxa"/>
            <w:gridSpan w:val="2"/>
            <w:tcBorders>
              <w:bottom w:val="nil"/>
            </w:tcBorders>
          </w:tcPr>
          <w:p>
            <w:pPr>
              <w:pStyle w:val="TableParagraph"/>
              <w:spacing w:line="258" w:lineRule="exact"/>
              <w:ind w:left="7"/>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1"/>
              </w:numPr>
              <w:tabs>
                <w:tab w:pos="707" w:val="left" w:leader="none"/>
              </w:tabs>
              <w:spacing w:line="235" w:lineRule="auto" w:before="1" w:after="0"/>
              <w:ind w:left="568" w:right="117" w:firstLine="0"/>
              <w:jc w:val="both"/>
              <w:rPr>
                <w:sz w:val="24"/>
              </w:rPr>
            </w:pPr>
            <w:r>
              <w:rPr>
                <w:sz w:val="24"/>
              </w:rPr>
              <w:t>ser</w:t>
            </w:r>
            <w:r>
              <w:rPr>
                <w:spacing w:val="-6"/>
                <w:sz w:val="24"/>
              </w:rPr>
              <w:t> </w:t>
            </w:r>
            <w:r>
              <w:rPr>
                <w:sz w:val="24"/>
              </w:rPr>
              <w:t>preenchida</w:t>
            </w:r>
            <w:r>
              <w:rPr>
                <w:spacing w:val="-6"/>
                <w:sz w:val="24"/>
              </w:rPr>
              <w:t> </w:t>
            </w:r>
            <w:r>
              <w:rPr>
                <w:sz w:val="24"/>
              </w:rPr>
              <w:t>integralmente</w:t>
            </w:r>
            <w:r>
              <w:rPr>
                <w:spacing w:val="-6"/>
                <w:sz w:val="24"/>
              </w:rPr>
              <w:t> </w:t>
            </w:r>
            <w:r>
              <w:rPr>
                <w:sz w:val="24"/>
              </w:rPr>
              <w:t>por</w:t>
            </w:r>
            <w:r>
              <w:rPr>
                <w:spacing w:val="-6"/>
                <w:sz w:val="24"/>
              </w:rPr>
              <w:t> </w:t>
            </w:r>
            <w:r>
              <w:rPr>
                <w:sz w:val="24"/>
              </w:rPr>
              <w:t>processo</w:t>
            </w:r>
            <w:r>
              <w:rPr>
                <w:spacing w:val="-6"/>
                <w:sz w:val="24"/>
              </w:rPr>
              <w:t> </w:t>
            </w:r>
            <w:r>
              <w:rPr>
                <w:sz w:val="24"/>
              </w:rPr>
              <w:t>mecânico</w:t>
            </w:r>
            <w:r>
              <w:rPr>
                <w:spacing w:val="-6"/>
                <w:sz w:val="24"/>
              </w:rPr>
              <w:t> </w:t>
            </w:r>
            <w:r>
              <w:rPr>
                <w:sz w:val="24"/>
              </w:rPr>
              <w:t>ou eletrônico, sem emendas e rasuras;</w:t>
            </w:r>
          </w:p>
          <w:p>
            <w:pPr>
              <w:pStyle w:val="TableParagraph"/>
              <w:numPr>
                <w:ilvl w:val="0"/>
                <w:numId w:val="71"/>
              </w:numPr>
              <w:tabs>
                <w:tab w:pos="767" w:val="left" w:leader="none"/>
              </w:tabs>
              <w:spacing w:line="235" w:lineRule="auto" w:before="0" w:after="0"/>
              <w:ind w:left="568" w:right="117"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5" w:lineRule="auto" w:before="238"/>
              <w:ind w:left="340"/>
              <w:rPr>
                <w:b/>
                <w:sz w:val="24"/>
              </w:rPr>
            </w:pPr>
            <w:r>
              <w:rPr>
                <w:b/>
                <w:sz w:val="24"/>
              </w:rPr>
              <w:t>-</w:t>
            </w:r>
            <w:r>
              <w:rPr>
                <w:b/>
                <w:spacing w:val="80"/>
                <w:sz w:val="24"/>
              </w:rPr>
              <w:t> </w:t>
            </w:r>
            <w:r>
              <w:rPr>
                <w:b/>
                <w:sz w:val="24"/>
              </w:rPr>
              <w:t>ser</w:t>
            </w:r>
            <w:r>
              <w:rPr>
                <w:b/>
                <w:spacing w:val="80"/>
                <w:sz w:val="24"/>
              </w:rPr>
              <w:t> </w:t>
            </w:r>
            <w:r>
              <w:rPr>
                <w:b/>
                <w:sz w:val="24"/>
              </w:rPr>
              <w:t>apresentada</w:t>
            </w:r>
            <w:r>
              <w:rPr>
                <w:b/>
                <w:spacing w:val="80"/>
                <w:sz w:val="24"/>
              </w:rPr>
              <w:t> </w:t>
            </w:r>
            <w:r>
              <w:rPr>
                <w:b/>
                <w:sz w:val="24"/>
              </w:rPr>
              <w:t>com,</w:t>
            </w:r>
            <w:r>
              <w:rPr>
                <w:b/>
                <w:spacing w:val="80"/>
                <w:sz w:val="24"/>
              </w:rPr>
              <w:t> </w:t>
            </w:r>
            <w:r>
              <w:rPr>
                <w:b/>
                <w:sz w:val="24"/>
              </w:rPr>
              <w:t>no</w:t>
            </w:r>
            <w:r>
              <w:rPr>
                <w:b/>
                <w:spacing w:val="80"/>
                <w:sz w:val="24"/>
              </w:rPr>
              <w:t> </w:t>
            </w:r>
            <w:r>
              <w:rPr>
                <w:b/>
                <w:sz w:val="24"/>
              </w:rPr>
              <w:t>máximo,</w:t>
            </w:r>
            <w:r>
              <w:rPr>
                <w:b/>
                <w:spacing w:val="80"/>
                <w:sz w:val="24"/>
              </w:rPr>
              <w:t> </w:t>
            </w:r>
            <w:r>
              <w:rPr>
                <w:b/>
                <w:sz w:val="24"/>
              </w:rPr>
              <w:t>2</w:t>
            </w:r>
            <w:r>
              <w:rPr>
                <w:b/>
                <w:spacing w:val="80"/>
                <w:sz w:val="24"/>
              </w:rPr>
              <w:t> </w:t>
            </w:r>
            <w:r>
              <w:rPr>
                <w:b/>
                <w:sz w:val="24"/>
              </w:rPr>
              <w:t>(duas)</w:t>
            </w:r>
            <w:r>
              <w:rPr>
                <w:b/>
                <w:spacing w:val="86"/>
                <w:sz w:val="24"/>
              </w:rPr>
              <w:t> </w:t>
            </w:r>
            <w:r>
              <w:rPr>
                <w:b/>
                <w:sz w:val="24"/>
              </w:rPr>
              <w:t>casas decimais após a vírgula.</w:t>
            </w:r>
          </w:p>
          <w:p>
            <w:pPr>
              <w:pStyle w:val="TableParagraph"/>
              <w:spacing w:before="235"/>
              <w:ind w:left="568"/>
              <w:jc w:val="both"/>
              <w:rPr>
                <w:sz w:val="24"/>
              </w:rPr>
            </w:pPr>
            <w:r>
              <w:rPr>
                <w:sz w:val="24"/>
              </w:rPr>
              <w:t>- ser datada e assinada pelo gerente ou seu </w:t>
            </w:r>
            <w:r>
              <w:rPr>
                <w:spacing w:val="-2"/>
                <w:sz w:val="24"/>
              </w:rPr>
              <w:t>procurador.</w:t>
            </w:r>
          </w:p>
        </w:tc>
        <w:tc>
          <w:tcPr>
            <w:tcW w:w="5790" w:type="dxa"/>
            <w:gridSpan w:val="6"/>
            <w:tcBorders>
              <w:bottom w:val="nil"/>
            </w:tcBorders>
          </w:tcPr>
          <w:p>
            <w:pPr>
              <w:pStyle w:val="TableParagraph"/>
              <w:spacing w:line="235" w:lineRule="auto"/>
              <w:ind w:left="134" w:right="67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99"/>
              <w:rPr>
                <w:b/>
                <w:sz w:val="24"/>
              </w:rPr>
            </w:pPr>
          </w:p>
          <w:p>
            <w:pPr>
              <w:pStyle w:val="TableParagraph"/>
              <w:spacing w:line="235" w:lineRule="auto"/>
              <w:ind w:left="134"/>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7" w:val="left" w:leader="none"/>
                <w:tab w:pos="2153" w:val="left" w:leader="none"/>
              </w:tabs>
              <w:ind w:left="134"/>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378"/>
              <w:rPr>
                <w:sz w:val="2"/>
              </w:rPr>
            </w:pPr>
            <w:r>
              <w:rPr>
                <w:sz w:val="2"/>
              </w:rPr>
              <mc:AlternateContent>
                <mc:Choice Requires="wps">
                  <w:drawing>
                    <wp:inline distT="0" distB="0" distL="0" distR="0">
                      <wp:extent cx="3200400" cy="6350"/>
                      <wp:effectExtent l="9525" t="0" r="0" b="3175"/>
                      <wp:docPr id="24" name="Group 24"/>
                      <wp:cNvGraphicFramePr>
                        <a:graphicFrameLocks/>
                      </wp:cNvGraphicFramePr>
                      <a:graphic>
                        <a:graphicData uri="http://schemas.microsoft.com/office/word/2010/wordprocessingGroup">
                          <wpg:wgp>
                            <wpg:cNvPr id="24" name="Group 24"/>
                            <wpg:cNvGrpSpPr/>
                            <wpg:grpSpPr>
                              <a:xfrm>
                                <a:off x="0" y="0"/>
                                <a:ext cx="3200400" cy="6350"/>
                                <a:chExt cx="3200400" cy="6350"/>
                              </a:xfrm>
                            </wpg:grpSpPr>
                            <wps:wsp>
                              <wps:cNvPr id="25" name="Graphic 25"/>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1" coordorigin="0,0" coordsize="5040,10">
                      <v:line style="position:absolute" from="0,5" to="5040,5" stroked="true" strokeweight=".487125pt" strokecolor="#000000">
                        <v:stroke dashstyle="solid"/>
                      </v:line>
                    </v:group>
                  </w:pict>
                </mc:Fallback>
              </mc:AlternateContent>
            </w:r>
            <w:r>
              <w:rPr>
                <w:sz w:val="2"/>
              </w:rPr>
            </w:r>
          </w:p>
          <w:p>
            <w:pPr>
              <w:pStyle w:val="TableParagraph"/>
              <w:ind w:left="1592"/>
              <w:rPr>
                <w:sz w:val="24"/>
              </w:rPr>
            </w:pPr>
            <w:r>
              <w:rPr>
                <w:sz w:val="24"/>
              </w:rPr>
              <w:t>(assinatura do </w:t>
            </w:r>
            <w:r>
              <w:rPr>
                <w:spacing w:val="-2"/>
                <w:sz w:val="24"/>
              </w:rPr>
              <w:t>responsável)</w:t>
            </w:r>
          </w:p>
          <w:p>
            <w:pPr>
              <w:pStyle w:val="TableParagraph"/>
              <w:spacing w:before="243"/>
              <w:ind w:left="134"/>
              <w:rPr>
                <w:b/>
                <w:sz w:val="24"/>
              </w:rPr>
            </w:pPr>
            <w:r>
              <w:rPr>
                <w:b/>
                <w:spacing w:val="-2"/>
                <w:sz w:val="24"/>
              </w:rPr>
              <w:t>Nome:</w:t>
            </w:r>
          </w:p>
        </w:tc>
      </w:tr>
    </w:tbl>
    <w:p>
      <w:pPr>
        <w:pStyle w:val="TableParagraph"/>
        <w:spacing w:after="0"/>
        <w:rPr>
          <w:b/>
          <w:sz w:val="24"/>
        </w:rPr>
        <w:sectPr>
          <w:pgSz w:w="15840" w:h="24480"/>
          <w:pgMar w:top="540" w:bottom="280" w:left="360" w:right="360"/>
        </w:sect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80"/>
        <w:gridCol w:w="5790"/>
      </w:tblGrid>
      <w:tr>
        <w:trPr>
          <w:trHeight w:val="1623" w:hRule="atLeast"/>
        </w:trPr>
        <w:tc>
          <w:tcPr>
            <w:tcW w:w="6180" w:type="dxa"/>
            <w:tcBorders>
              <w:top w:val="nil"/>
            </w:tcBorders>
          </w:tcPr>
          <w:p>
            <w:pPr>
              <w:pStyle w:val="TableParagraph"/>
              <w:spacing w:line="235" w:lineRule="auto"/>
              <w:ind w:left="398" w:right="117"/>
              <w:jc w:val="both"/>
              <w:rPr>
                <w:sz w:val="24"/>
              </w:rPr>
            </w:pPr>
            <w:r>
              <w:rPr>
                <w:sz w:val="24"/>
              </w:rPr>
              <w:t>2ª O Proponente se obrigará, mediante devolução </w:t>
            </w:r>
            <w:r>
              <w:rPr>
                <w:sz w:val="24"/>
              </w:rPr>
              <w:t>da PROPOSTA-DETALHE, a cumprir os termos nela </w:t>
            </w:r>
            <w:r>
              <w:rPr>
                <w:spacing w:val="-2"/>
                <w:sz w:val="24"/>
              </w:rPr>
              <w:t>contidos.</w:t>
            </w:r>
          </w:p>
          <w:p>
            <w:pPr>
              <w:pStyle w:val="TableParagraph"/>
              <w:spacing w:line="235" w:lineRule="auto"/>
              <w:ind w:left="398" w:right="117"/>
              <w:jc w:val="both"/>
              <w:rPr>
                <w:sz w:val="24"/>
              </w:rPr>
            </w:pPr>
            <w:r>
              <w:rPr>
                <w:sz w:val="24"/>
              </w:rPr>
              <w:t>3ª</w:t>
            </w:r>
            <w:r>
              <w:rPr>
                <w:spacing w:val="-4"/>
                <w:sz w:val="24"/>
              </w:rPr>
              <w:t> </w:t>
            </w:r>
            <w:r>
              <w:rPr>
                <w:sz w:val="24"/>
              </w:rPr>
              <w:t>A</w:t>
            </w:r>
            <w:r>
              <w:rPr>
                <w:spacing w:val="-4"/>
                <w:sz w:val="24"/>
              </w:rPr>
              <w:t> </w:t>
            </w:r>
            <w:r>
              <w:rPr>
                <w:sz w:val="24"/>
              </w:rPr>
              <w:t>licitação poderá ser anulada no todo, ou em parte, </w:t>
            </w:r>
            <w:r>
              <w:rPr>
                <w:sz w:val="24"/>
              </w:rPr>
              <w:t>de conformidade com a legislação vigente.</w:t>
            </w:r>
          </w:p>
        </w:tc>
        <w:tc>
          <w:tcPr>
            <w:tcW w:w="5790" w:type="dxa"/>
            <w:tcBorders>
              <w:top w:val="nil"/>
            </w:tcBorders>
          </w:tcPr>
          <w:p>
            <w:pPr>
              <w:pStyle w:val="TableParagraph"/>
              <w:spacing w:line="266" w:lineRule="exact"/>
              <w:ind w:left="144"/>
              <w:rPr>
                <w:b/>
                <w:sz w:val="24"/>
              </w:rPr>
            </w:pPr>
            <w:r>
              <w:rPr>
                <w:b/>
                <w:spacing w:val="-2"/>
                <w:sz w:val="24"/>
              </w:rPr>
              <w:t>Cargo:</w:t>
            </w:r>
          </w:p>
        </w:tc>
      </w:tr>
    </w:tbl>
    <w:p>
      <w:pPr>
        <w:pStyle w:val="BodyText"/>
        <w:spacing w:before="0"/>
        <w:ind w:left="0"/>
        <w:rPr>
          <w:b/>
        </w:rPr>
      </w:pPr>
    </w:p>
    <w:p>
      <w:pPr>
        <w:pStyle w:val="BodyText"/>
        <w:spacing w:before="0"/>
        <w:ind w:left="0"/>
        <w:rPr>
          <w:b/>
        </w:rPr>
      </w:pPr>
    </w:p>
    <w:p>
      <w:pPr>
        <w:pStyle w:val="BodyText"/>
        <w:spacing w:before="175"/>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220/2026: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7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457187</wp:posOffset>
                </wp:positionH>
                <wp:positionV relativeFrom="paragraph">
                  <wp:posOffset>183189</wp:posOffset>
                </wp:positionV>
                <wp:extent cx="9153525" cy="2857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24366pt;width:720.75pt;height:2.25pt;mso-position-horizontal-relative:page;mso-position-vertical-relative:paragraph;z-index:-15721472;mso-wrap-distance-left:0;mso-wrap-distance-right:0" id="docshape22" coordorigin="720,288" coordsize="14415,45" path="m15135,318l720,318,720,333,15135,333,15135,318xm15135,288l720,288,720,303,15135,303,15135,2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260007/013875/2025</w:t>
      </w:r>
      <w:r>
        <w:rPr>
          <w:rFonts w:ascii="Calibri" w:hAnsi="Calibri"/>
          <w:sz w:val="18"/>
        </w:rPr>
        <w:tab/>
        <w:t>SEI nº </w:t>
      </w:r>
      <w:r>
        <w:rPr>
          <w:rFonts w:ascii="Calibri" w:hAnsi="Calibri"/>
          <w:spacing w:val="-2"/>
          <w:sz w:val="18"/>
        </w:rPr>
        <w:t>136385387</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68" w:hanging="14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20" w:hanging="141"/>
      </w:pPr>
      <w:rPr>
        <w:rFonts w:hint="default"/>
        <w:lang w:val="pt-PT" w:eastAsia="en-US" w:bidi="ar-SA"/>
      </w:rPr>
    </w:lvl>
    <w:lvl w:ilvl="2">
      <w:start w:val="0"/>
      <w:numFmt w:val="bullet"/>
      <w:lvlText w:val="•"/>
      <w:lvlJc w:val="left"/>
      <w:pPr>
        <w:ind w:left="1681" w:hanging="141"/>
      </w:pPr>
      <w:rPr>
        <w:rFonts w:hint="default"/>
        <w:lang w:val="pt-PT" w:eastAsia="en-US" w:bidi="ar-SA"/>
      </w:rPr>
    </w:lvl>
    <w:lvl w:ilvl="3">
      <w:start w:val="0"/>
      <w:numFmt w:val="bullet"/>
      <w:lvlText w:val="•"/>
      <w:lvlJc w:val="left"/>
      <w:pPr>
        <w:ind w:left="2241" w:hanging="141"/>
      </w:pPr>
      <w:rPr>
        <w:rFonts w:hint="default"/>
        <w:lang w:val="pt-PT" w:eastAsia="en-US" w:bidi="ar-SA"/>
      </w:rPr>
    </w:lvl>
    <w:lvl w:ilvl="4">
      <w:start w:val="0"/>
      <w:numFmt w:val="bullet"/>
      <w:lvlText w:val="•"/>
      <w:lvlJc w:val="left"/>
      <w:pPr>
        <w:ind w:left="2802" w:hanging="141"/>
      </w:pPr>
      <w:rPr>
        <w:rFonts w:hint="default"/>
        <w:lang w:val="pt-PT" w:eastAsia="en-US" w:bidi="ar-SA"/>
      </w:rPr>
    </w:lvl>
    <w:lvl w:ilvl="5">
      <w:start w:val="0"/>
      <w:numFmt w:val="bullet"/>
      <w:lvlText w:val="•"/>
      <w:lvlJc w:val="left"/>
      <w:pPr>
        <w:ind w:left="3362" w:hanging="141"/>
      </w:pPr>
      <w:rPr>
        <w:rFonts w:hint="default"/>
        <w:lang w:val="pt-PT" w:eastAsia="en-US" w:bidi="ar-SA"/>
      </w:rPr>
    </w:lvl>
    <w:lvl w:ilvl="6">
      <w:start w:val="0"/>
      <w:numFmt w:val="bullet"/>
      <w:lvlText w:val="•"/>
      <w:lvlJc w:val="left"/>
      <w:pPr>
        <w:ind w:left="3923" w:hanging="141"/>
      </w:pPr>
      <w:rPr>
        <w:rFonts w:hint="default"/>
        <w:lang w:val="pt-PT" w:eastAsia="en-US" w:bidi="ar-SA"/>
      </w:rPr>
    </w:lvl>
    <w:lvl w:ilvl="7">
      <w:start w:val="0"/>
      <w:numFmt w:val="bullet"/>
      <w:lvlText w:val="•"/>
      <w:lvlJc w:val="left"/>
      <w:pPr>
        <w:ind w:left="4483" w:hanging="141"/>
      </w:pPr>
      <w:rPr>
        <w:rFonts w:hint="default"/>
        <w:lang w:val="pt-PT" w:eastAsia="en-US" w:bidi="ar-SA"/>
      </w:rPr>
    </w:lvl>
    <w:lvl w:ilvl="8">
      <w:start w:val="0"/>
      <w:numFmt w:val="bullet"/>
      <w:lvlText w:val="•"/>
      <w:lvlJc w:val="left"/>
      <w:pPr>
        <w:ind w:left="5044" w:hanging="141"/>
      </w:pPr>
      <w:rPr>
        <w:rFonts w:hint="default"/>
        <w:lang w:val="pt-PT" w:eastAsia="en-US" w:bidi="ar-SA"/>
      </w:rPr>
    </w:lvl>
  </w:abstractNum>
  <w:abstractNum w:abstractNumId="69">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8">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7">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6">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5">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3">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2">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1">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60">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8">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7">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6">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1">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0">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7">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6">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5">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4">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3">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2">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1">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8">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7">
    <w:multiLevelType w:val="hybridMultilevel"/>
    <w:lvl w:ilvl="0">
      <w:start w:val="1"/>
      <w:numFmt w:val="decimal"/>
      <w:lvlText w:val="%1"/>
      <w:lvlJc w:val="left"/>
      <w:pPr>
        <w:ind w:left="1696" w:hanging="1247"/>
        <w:jc w:val="left"/>
      </w:pPr>
      <w:rPr>
        <w:rFonts w:hint="default"/>
        <w:lang w:val="pt-PT" w:eastAsia="en-US" w:bidi="ar-SA"/>
      </w:rPr>
    </w:lvl>
    <w:lvl w:ilvl="1">
      <w:start w:val="1"/>
      <w:numFmt w:val="decimal"/>
      <w:lvlText w:val="%1.%2"/>
      <w:lvlJc w:val="left"/>
      <w:pPr>
        <w:ind w:left="1696" w:hanging="1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82" w:hanging="840"/>
      </w:pPr>
      <w:rPr>
        <w:rFonts w:hint="default"/>
        <w:lang w:val="pt-PT" w:eastAsia="en-US" w:bidi="ar-SA"/>
      </w:rPr>
    </w:lvl>
    <w:lvl w:ilvl="4">
      <w:start w:val="0"/>
      <w:numFmt w:val="bullet"/>
      <w:lvlText w:val="•"/>
      <w:lvlJc w:val="left"/>
      <w:pPr>
        <w:ind w:left="6173" w:hanging="840"/>
      </w:pPr>
      <w:rPr>
        <w:rFonts w:hint="default"/>
        <w:lang w:val="pt-PT" w:eastAsia="en-US" w:bidi="ar-SA"/>
      </w:rPr>
    </w:lvl>
    <w:lvl w:ilvl="5">
      <w:start w:val="0"/>
      <w:numFmt w:val="bullet"/>
      <w:lvlText w:val="•"/>
      <w:lvlJc w:val="left"/>
      <w:pPr>
        <w:ind w:left="7664" w:hanging="840"/>
      </w:pPr>
      <w:rPr>
        <w:rFonts w:hint="default"/>
        <w:lang w:val="pt-PT" w:eastAsia="en-US" w:bidi="ar-SA"/>
      </w:rPr>
    </w:lvl>
    <w:lvl w:ilvl="6">
      <w:start w:val="0"/>
      <w:numFmt w:val="bullet"/>
      <w:lvlText w:val="•"/>
      <w:lvlJc w:val="left"/>
      <w:pPr>
        <w:ind w:left="9155" w:hanging="840"/>
      </w:pPr>
      <w:rPr>
        <w:rFonts w:hint="default"/>
        <w:lang w:val="pt-PT" w:eastAsia="en-US" w:bidi="ar-SA"/>
      </w:rPr>
    </w:lvl>
    <w:lvl w:ilvl="7">
      <w:start w:val="0"/>
      <w:numFmt w:val="bullet"/>
      <w:lvlText w:val="•"/>
      <w:lvlJc w:val="left"/>
      <w:pPr>
        <w:ind w:left="10646" w:hanging="840"/>
      </w:pPr>
      <w:rPr>
        <w:rFonts w:hint="default"/>
        <w:lang w:val="pt-PT" w:eastAsia="en-US" w:bidi="ar-SA"/>
      </w:rPr>
    </w:lvl>
    <w:lvl w:ilvl="8">
      <w:start w:val="0"/>
      <w:numFmt w:val="bullet"/>
      <w:lvlText w:val="•"/>
      <w:lvlJc w:val="left"/>
      <w:pPr>
        <w:ind w:left="12137" w:hanging="840"/>
      </w:pPr>
      <w:rPr>
        <w:rFonts w:hint="default"/>
        <w:lang w:val="pt-PT" w:eastAsia="en-US" w:bidi="ar-SA"/>
      </w:rPr>
    </w:lvl>
  </w:abstractNum>
  <w:abstractNum w:abstractNumId="36">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5">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4">
    <w:multiLevelType w:val="hybridMultilevel"/>
    <w:lvl w:ilvl="0">
      <w:start w:val="4"/>
      <w:numFmt w:val="decimal"/>
      <w:lvlText w:val="%1"/>
      <w:lvlJc w:val="left"/>
      <w:pPr>
        <w:ind w:left="450" w:hanging="609"/>
        <w:jc w:val="left"/>
      </w:pPr>
      <w:rPr>
        <w:rFonts w:hint="default"/>
        <w:lang w:val="pt-PT" w:eastAsia="en-US" w:bidi="ar-SA"/>
      </w:rPr>
    </w:lvl>
    <w:lvl w:ilvl="1">
      <w:start w:val="5"/>
      <w:numFmt w:val="decimal"/>
      <w:lvlText w:val="%1.%2"/>
      <w:lvlJc w:val="left"/>
      <w:pPr>
        <w:ind w:left="450" w:hanging="609"/>
        <w:jc w:val="left"/>
      </w:pPr>
      <w:rPr>
        <w:rFonts w:hint="default"/>
        <w:lang w:val="pt-PT" w:eastAsia="en-US" w:bidi="ar-SA"/>
      </w:rPr>
    </w:lvl>
    <w:lvl w:ilvl="2">
      <w:start w:val="2"/>
      <w:numFmt w:val="decimal"/>
      <w:lvlText w:val="%1.%2.%3."/>
      <w:lvlJc w:val="left"/>
      <w:pPr>
        <w:ind w:left="450" w:hanging="60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3">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59"/>
      </w:pPr>
      <w:rPr>
        <w:rFonts w:hint="default"/>
        <w:lang w:val="pt-PT" w:eastAsia="en-US" w:bidi="ar-SA"/>
      </w:rPr>
    </w:lvl>
    <w:lvl w:ilvl="4">
      <w:start w:val="0"/>
      <w:numFmt w:val="bullet"/>
      <w:lvlText w:val="•"/>
      <w:lvlJc w:val="left"/>
      <w:pPr>
        <w:ind w:left="5613" w:hanging="559"/>
      </w:pPr>
      <w:rPr>
        <w:rFonts w:hint="default"/>
        <w:lang w:val="pt-PT" w:eastAsia="en-US" w:bidi="ar-SA"/>
      </w:rPr>
    </w:lvl>
    <w:lvl w:ilvl="5">
      <w:start w:val="0"/>
      <w:numFmt w:val="bullet"/>
      <w:lvlText w:val="•"/>
      <w:lvlJc w:val="left"/>
      <w:pPr>
        <w:ind w:left="7197" w:hanging="559"/>
      </w:pPr>
      <w:rPr>
        <w:rFonts w:hint="default"/>
        <w:lang w:val="pt-PT" w:eastAsia="en-US" w:bidi="ar-SA"/>
      </w:rPr>
    </w:lvl>
    <w:lvl w:ilvl="6">
      <w:start w:val="0"/>
      <w:numFmt w:val="bullet"/>
      <w:lvlText w:val="•"/>
      <w:lvlJc w:val="left"/>
      <w:pPr>
        <w:ind w:left="8782" w:hanging="559"/>
      </w:pPr>
      <w:rPr>
        <w:rFonts w:hint="default"/>
        <w:lang w:val="pt-PT" w:eastAsia="en-US" w:bidi="ar-SA"/>
      </w:rPr>
    </w:lvl>
    <w:lvl w:ilvl="7">
      <w:start w:val="0"/>
      <w:numFmt w:val="bullet"/>
      <w:lvlText w:val="•"/>
      <w:lvlJc w:val="left"/>
      <w:pPr>
        <w:ind w:left="10366" w:hanging="559"/>
      </w:pPr>
      <w:rPr>
        <w:rFonts w:hint="default"/>
        <w:lang w:val="pt-PT" w:eastAsia="en-US" w:bidi="ar-SA"/>
      </w:rPr>
    </w:lvl>
    <w:lvl w:ilvl="8">
      <w:start w:val="0"/>
      <w:numFmt w:val="bullet"/>
      <w:lvlText w:val="•"/>
      <w:lvlJc w:val="left"/>
      <w:pPr>
        <w:ind w:left="11951" w:hanging="559"/>
      </w:pPr>
      <w:rPr>
        <w:rFonts w:hint="default"/>
        <w:lang w:val="pt-PT" w:eastAsia="en-US" w:bidi="ar-SA"/>
      </w:rPr>
    </w:lvl>
  </w:abstractNum>
  <w:abstractNum w:abstractNumId="32">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5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6"/>
      </w:pPr>
      <w:rPr>
        <w:rFonts w:hint="default"/>
        <w:lang w:val="pt-PT" w:eastAsia="en-US" w:bidi="ar-SA"/>
      </w:rPr>
    </w:lvl>
    <w:lvl w:ilvl="5">
      <w:start w:val="0"/>
      <w:numFmt w:val="bullet"/>
      <w:lvlText w:val="•"/>
      <w:lvlJc w:val="left"/>
      <w:pPr>
        <w:ind w:left="7164" w:hanging="776"/>
      </w:pPr>
      <w:rPr>
        <w:rFonts w:hint="default"/>
        <w:lang w:val="pt-PT" w:eastAsia="en-US" w:bidi="ar-SA"/>
      </w:rPr>
    </w:lvl>
    <w:lvl w:ilvl="6">
      <w:start w:val="0"/>
      <w:numFmt w:val="bullet"/>
      <w:lvlText w:val="•"/>
      <w:lvlJc w:val="left"/>
      <w:pPr>
        <w:ind w:left="8755" w:hanging="776"/>
      </w:pPr>
      <w:rPr>
        <w:rFonts w:hint="default"/>
        <w:lang w:val="pt-PT" w:eastAsia="en-US" w:bidi="ar-SA"/>
      </w:rPr>
    </w:lvl>
    <w:lvl w:ilvl="7">
      <w:start w:val="0"/>
      <w:numFmt w:val="bullet"/>
      <w:lvlText w:val="•"/>
      <w:lvlJc w:val="left"/>
      <w:pPr>
        <w:ind w:left="10346" w:hanging="776"/>
      </w:pPr>
      <w:rPr>
        <w:rFonts w:hint="default"/>
        <w:lang w:val="pt-PT" w:eastAsia="en-US" w:bidi="ar-SA"/>
      </w:rPr>
    </w:lvl>
    <w:lvl w:ilvl="8">
      <w:start w:val="0"/>
      <w:numFmt w:val="bullet"/>
      <w:lvlText w:val="•"/>
      <w:lvlJc w:val="left"/>
      <w:pPr>
        <w:ind w:left="11937" w:hanging="776"/>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04" w:hanging="635"/>
      </w:pPr>
      <w:rPr>
        <w:rFonts w:hint="default"/>
        <w:lang w:val="pt-PT" w:eastAsia="en-US" w:bidi="ar-SA"/>
      </w:rPr>
    </w:lvl>
    <w:lvl w:ilvl="4">
      <w:start w:val="0"/>
      <w:numFmt w:val="bullet"/>
      <w:lvlText w:val="•"/>
      <w:lvlJc w:val="left"/>
      <w:pPr>
        <w:ind w:left="5506" w:hanging="635"/>
      </w:pPr>
      <w:rPr>
        <w:rFonts w:hint="default"/>
        <w:lang w:val="pt-PT" w:eastAsia="en-US" w:bidi="ar-SA"/>
      </w:rPr>
    </w:lvl>
    <w:lvl w:ilvl="5">
      <w:start w:val="0"/>
      <w:numFmt w:val="bullet"/>
      <w:lvlText w:val="•"/>
      <w:lvlJc w:val="left"/>
      <w:pPr>
        <w:ind w:left="7108" w:hanging="635"/>
      </w:pPr>
      <w:rPr>
        <w:rFonts w:hint="default"/>
        <w:lang w:val="pt-PT" w:eastAsia="en-US" w:bidi="ar-SA"/>
      </w:rPr>
    </w:lvl>
    <w:lvl w:ilvl="6">
      <w:start w:val="0"/>
      <w:numFmt w:val="bullet"/>
      <w:lvlText w:val="•"/>
      <w:lvlJc w:val="left"/>
      <w:pPr>
        <w:ind w:left="8711" w:hanging="635"/>
      </w:pPr>
      <w:rPr>
        <w:rFonts w:hint="default"/>
        <w:lang w:val="pt-PT" w:eastAsia="en-US" w:bidi="ar-SA"/>
      </w:rPr>
    </w:lvl>
    <w:lvl w:ilvl="7">
      <w:start w:val="0"/>
      <w:numFmt w:val="bullet"/>
      <w:lvlText w:val="•"/>
      <w:lvlJc w:val="left"/>
      <w:pPr>
        <w:ind w:left="10313" w:hanging="635"/>
      </w:pPr>
      <w:rPr>
        <w:rFonts w:hint="default"/>
        <w:lang w:val="pt-PT" w:eastAsia="en-US" w:bidi="ar-SA"/>
      </w:rPr>
    </w:lvl>
    <w:lvl w:ilvl="8">
      <w:start w:val="0"/>
      <w:numFmt w:val="bullet"/>
      <w:lvlText w:val="•"/>
      <w:lvlJc w:val="left"/>
      <w:pPr>
        <w:ind w:left="11915" w:hanging="635"/>
      </w:pPr>
      <w:rPr>
        <w:rFonts w:hint="default"/>
        <w:lang w:val="pt-PT" w:eastAsia="en-US" w:bidi="ar-SA"/>
      </w:rPr>
    </w:lvl>
  </w:abstractNum>
  <w:abstractNum w:abstractNumId="2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8">
    <w:multiLevelType w:val="hybridMultilevel"/>
    <w:lvl w:ilvl="0">
      <w:start w:val="2"/>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604"/>
        <w:jc w:val="left"/>
      </w:pPr>
      <w:rPr>
        <w:rFonts w:hint="default"/>
        <w:spacing w:val="0"/>
        <w:w w:val="100"/>
        <w:lang w:val="pt-PT" w:eastAsia="en-US" w:bidi="ar-SA"/>
      </w:rPr>
    </w:lvl>
    <w:lvl w:ilvl="3">
      <w:start w:val="1"/>
      <w:numFmt w:val="decimal"/>
      <w:lvlText w:val="%1.%2.%3.%4."/>
      <w:lvlJc w:val="left"/>
      <w:pPr>
        <w:ind w:left="1216" w:hanging="6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6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604"/>
      </w:pPr>
      <w:rPr>
        <w:rFonts w:hint="default"/>
        <w:lang w:val="pt-PT" w:eastAsia="en-US" w:bidi="ar-SA"/>
      </w:rPr>
    </w:lvl>
    <w:lvl w:ilvl="6">
      <w:start w:val="0"/>
      <w:numFmt w:val="bullet"/>
      <w:lvlText w:val="•"/>
      <w:lvlJc w:val="left"/>
      <w:pPr>
        <w:ind w:left="1340" w:hanging="604"/>
      </w:pPr>
      <w:rPr>
        <w:rFonts w:hint="default"/>
        <w:lang w:val="pt-PT" w:eastAsia="en-US" w:bidi="ar-SA"/>
      </w:rPr>
    </w:lvl>
    <w:lvl w:ilvl="7">
      <w:start w:val="0"/>
      <w:numFmt w:val="bullet"/>
      <w:lvlText w:val="•"/>
      <w:lvlJc w:val="left"/>
      <w:pPr>
        <w:ind w:left="4785" w:hanging="604"/>
      </w:pPr>
      <w:rPr>
        <w:rFonts w:hint="default"/>
        <w:lang w:val="pt-PT" w:eastAsia="en-US" w:bidi="ar-SA"/>
      </w:rPr>
    </w:lvl>
    <w:lvl w:ilvl="8">
      <w:start w:val="0"/>
      <w:numFmt w:val="bullet"/>
      <w:lvlText w:val="•"/>
      <w:lvlJc w:val="left"/>
      <w:pPr>
        <w:ind w:left="8230" w:hanging="604"/>
      </w:pPr>
      <w:rPr>
        <w:rFonts w:hint="default"/>
        <w:lang w:val="pt-PT" w:eastAsia="en-US" w:bidi="ar-SA"/>
      </w:rPr>
    </w:lvl>
  </w:abstractNum>
  <w:abstractNum w:abstractNumId="27">
    <w:multiLevelType w:val="hybridMultilevel"/>
    <w:lvl w:ilvl="0">
      <w:start w:val="1"/>
      <w:numFmt w:val="decimal"/>
      <w:lvlText w:val="%1"/>
      <w:lvlJc w:val="left"/>
      <w:pPr>
        <w:ind w:left="870" w:hanging="420"/>
        <w:jc w:val="left"/>
      </w:pPr>
      <w:rPr>
        <w:rFonts w:hint="default"/>
        <w:lang w:val="pt-PT" w:eastAsia="en-US" w:bidi="ar-SA"/>
      </w:rPr>
    </w:lvl>
    <w:lvl w:ilvl="1">
      <w:start w:val="2"/>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32"/>
      </w:pPr>
      <w:rPr>
        <w:rFonts w:hint="default"/>
        <w:lang w:val="pt-PT" w:eastAsia="en-US" w:bidi="ar-SA"/>
      </w:rPr>
    </w:lvl>
    <w:lvl w:ilvl="4">
      <w:start w:val="0"/>
      <w:numFmt w:val="bullet"/>
      <w:lvlText w:val="•"/>
      <w:lvlJc w:val="left"/>
      <w:pPr>
        <w:ind w:left="5613" w:hanging="532"/>
      </w:pPr>
      <w:rPr>
        <w:rFonts w:hint="default"/>
        <w:lang w:val="pt-PT" w:eastAsia="en-US" w:bidi="ar-SA"/>
      </w:rPr>
    </w:lvl>
    <w:lvl w:ilvl="5">
      <w:start w:val="0"/>
      <w:numFmt w:val="bullet"/>
      <w:lvlText w:val="•"/>
      <w:lvlJc w:val="left"/>
      <w:pPr>
        <w:ind w:left="7197" w:hanging="532"/>
      </w:pPr>
      <w:rPr>
        <w:rFonts w:hint="default"/>
        <w:lang w:val="pt-PT" w:eastAsia="en-US" w:bidi="ar-SA"/>
      </w:rPr>
    </w:lvl>
    <w:lvl w:ilvl="6">
      <w:start w:val="0"/>
      <w:numFmt w:val="bullet"/>
      <w:lvlText w:val="•"/>
      <w:lvlJc w:val="left"/>
      <w:pPr>
        <w:ind w:left="8782" w:hanging="532"/>
      </w:pPr>
      <w:rPr>
        <w:rFonts w:hint="default"/>
        <w:lang w:val="pt-PT" w:eastAsia="en-US" w:bidi="ar-SA"/>
      </w:rPr>
    </w:lvl>
    <w:lvl w:ilvl="7">
      <w:start w:val="0"/>
      <w:numFmt w:val="bullet"/>
      <w:lvlText w:val="•"/>
      <w:lvlJc w:val="left"/>
      <w:pPr>
        <w:ind w:left="10366" w:hanging="532"/>
      </w:pPr>
      <w:rPr>
        <w:rFonts w:hint="default"/>
        <w:lang w:val="pt-PT" w:eastAsia="en-US" w:bidi="ar-SA"/>
      </w:rPr>
    </w:lvl>
    <w:lvl w:ilvl="8">
      <w:start w:val="0"/>
      <w:numFmt w:val="bullet"/>
      <w:lvlText w:val="•"/>
      <w:lvlJc w:val="left"/>
      <w:pPr>
        <w:ind w:left="11951" w:hanging="532"/>
      </w:pPr>
      <w:rPr>
        <w:rFonts w:hint="default"/>
        <w:lang w:val="pt-PT" w:eastAsia="en-US" w:bidi="ar-SA"/>
      </w:rPr>
    </w:lvl>
  </w:abstractNum>
  <w:abstractNum w:abstractNumId="26">
    <w:multiLevelType w:val="hybridMultilevel"/>
    <w:lvl w:ilvl="0">
      <w:start w:val="1"/>
      <w:numFmt w:val="decimal"/>
      <w:lvlText w:val="%1"/>
      <w:lvlJc w:val="left"/>
      <w:pPr>
        <w:ind w:left="630" w:hanging="18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90" w:hanging="558"/>
      </w:pPr>
      <w:rPr>
        <w:rFonts w:hint="default"/>
        <w:lang w:val="pt-PT" w:eastAsia="en-US" w:bidi="ar-SA"/>
      </w:rPr>
    </w:lvl>
    <w:lvl w:ilvl="4">
      <w:start w:val="0"/>
      <w:numFmt w:val="bullet"/>
      <w:lvlText w:val="•"/>
      <w:lvlJc w:val="left"/>
      <w:pPr>
        <w:ind w:left="4380" w:hanging="558"/>
      </w:pPr>
      <w:rPr>
        <w:rFonts w:hint="default"/>
        <w:lang w:val="pt-PT" w:eastAsia="en-US" w:bidi="ar-SA"/>
      </w:rPr>
    </w:lvl>
    <w:lvl w:ilvl="5">
      <w:start w:val="0"/>
      <w:numFmt w:val="bullet"/>
      <w:lvlText w:val="•"/>
      <w:lvlJc w:val="left"/>
      <w:pPr>
        <w:ind w:left="6170" w:hanging="558"/>
      </w:pPr>
      <w:rPr>
        <w:rFonts w:hint="default"/>
        <w:lang w:val="pt-PT" w:eastAsia="en-US" w:bidi="ar-SA"/>
      </w:rPr>
    </w:lvl>
    <w:lvl w:ilvl="6">
      <w:start w:val="0"/>
      <w:numFmt w:val="bullet"/>
      <w:lvlText w:val="•"/>
      <w:lvlJc w:val="left"/>
      <w:pPr>
        <w:ind w:left="7960" w:hanging="558"/>
      </w:pPr>
      <w:rPr>
        <w:rFonts w:hint="default"/>
        <w:lang w:val="pt-PT" w:eastAsia="en-US" w:bidi="ar-SA"/>
      </w:rPr>
    </w:lvl>
    <w:lvl w:ilvl="7">
      <w:start w:val="0"/>
      <w:numFmt w:val="bullet"/>
      <w:lvlText w:val="•"/>
      <w:lvlJc w:val="left"/>
      <w:pPr>
        <w:ind w:left="9750" w:hanging="558"/>
      </w:pPr>
      <w:rPr>
        <w:rFonts w:hint="default"/>
        <w:lang w:val="pt-PT" w:eastAsia="en-US" w:bidi="ar-SA"/>
      </w:rPr>
    </w:lvl>
    <w:lvl w:ilvl="8">
      <w:start w:val="0"/>
      <w:numFmt w:val="bullet"/>
      <w:lvlText w:val="•"/>
      <w:lvlJc w:val="left"/>
      <w:pPr>
        <w:ind w:left="11540" w:hanging="558"/>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66" w:hanging="61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22" w:hanging="617"/>
      </w:pPr>
      <w:rPr>
        <w:rFonts w:hint="default"/>
        <w:lang w:val="pt-PT" w:eastAsia="en-US" w:bidi="ar-SA"/>
      </w:rPr>
    </w:lvl>
    <w:lvl w:ilvl="3">
      <w:start w:val="0"/>
      <w:numFmt w:val="bullet"/>
      <w:lvlText w:val="•"/>
      <w:lvlJc w:val="left"/>
      <w:pPr>
        <w:ind w:left="4184" w:hanging="617"/>
      </w:pPr>
      <w:rPr>
        <w:rFonts w:hint="default"/>
        <w:lang w:val="pt-PT" w:eastAsia="en-US" w:bidi="ar-SA"/>
      </w:rPr>
    </w:lvl>
    <w:lvl w:ilvl="4">
      <w:start w:val="0"/>
      <w:numFmt w:val="bullet"/>
      <w:lvlText w:val="•"/>
      <w:lvlJc w:val="left"/>
      <w:pPr>
        <w:ind w:left="5746" w:hanging="617"/>
      </w:pPr>
      <w:rPr>
        <w:rFonts w:hint="default"/>
        <w:lang w:val="pt-PT" w:eastAsia="en-US" w:bidi="ar-SA"/>
      </w:rPr>
    </w:lvl>
    <w:lvl w:ilvl="5">
      <w:start w:val="0"/>
      <w:numFmt w:val="bullet"/>
      <w:lvlText w:val="•"/>
      <w:lvlJc w:val="left"/>
      <w:pPr>
        <w:ind w:left="7308" w:hanging="617"/>
      </w:pPr>
      <w:rPr>
        <w:rFonts w:hint="default"/>
        <w:lang w:val="pt-PT" w:eastAsia="en-US" w:bidi="ar-SA"/>
      </w:rPr>
    </w:lvl>
    <w:lvl w:ilvl="6">
      <w:start w:val="0"/>
      <w:numFmt w:val="bullet"/>
      <w:lvlText w:val="•"/>
      <w:lvlJc w:val="left"/>
      <w:pPr>
        <w:ind w:left="8871" w:hanging="617"/>
      </w:pPr>
      <w:rPr>
        <w:rFonts w:hint="default"/>
        <w:lang w:val="pt-PT" w:eastAsia="en-US" w:bidi="ar-SA"/>
      </w:rPr>
    </w:lvl>
    <w:lvl w:ilvl="7">
      <w:start w:val="0"/>
      <w:numFmt w:val="bullet"/>
      <w:lvlText w:val="•"/>
      <w:lvlJc w:val="left"/>
      <w:pPr>
        <w:ind w:left="10433" w:hanging="617"/>
      </w:pPr>
      <w:rPr>
        <w:rFonts w:hint="default"/>
        <w:lang w:val="pt-PT" w:eastAsia="en-US" w:bidi="ar-SA"/>
      </w:rPr>
    </w:lvl>
    <w:lvl w:ilvl="8">
      <w:start w:val="0"/>
      <w:numFmt w:val="bullet"/>
      <w:lvlText w:val="•"/>
      <w:lvlJc w:val="left"/>
      <w:pPr>
        <w:ind w:left="11995" w:hanging="617"/>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869" w:hanging="42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spacing w:before="114"/>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5/35" TargetMode="External"/><Relationship Id="rId34" Type="http://schemas.openxmlformats.org/officeDocument/2006/relationships/hyperlink" Target="https://sei.rj.gov.br/sei/controlador.php?acao=protocolo_visualizar&amp;id_protocolo=77579863&amp;id_procedimento_atual=121032300&amp;infra_sistema=100000100&amp;infra_unidade_atual=120007803&amp;infra_hash=387ba10060887acfcd8119d8293feb28e44622e7a7015b62cc7bb61c1e729e3d07a6646aae7f82608766510993b46d11dccd947b40aca6fc91284b29343bcc32977a472ef8e5c19cd08810d4974ceac679f3870446dbc5603ffbc48f38050a4b" TargetMode="External"/><Relationship Id="rId35" Type="http://schemas.openxmlformats.org/officeDocument/2006/relationships/hyperlink" Target="https://bvsms.saude.gov.br/bvs/publicacoes/anvisa/cartilha_licitacao.pdf" TargetMode="External"/><Relationship Id="rId36" Type="http://schemas.openxmlformats.org/officeDocument/2006/relationships/hyperlink" Target="https://sei.rj.gov.br/sei/controlador.php?acao=protocolo_visualizar&amp;id_protocolo=33665672&amp;id_procedimento_atual=121032300&amp;infra_sistema=100000100&amp;infra_unidade_atual=120007803&amp;infra_hash=d05a8caf0babe104f070dec610345f462ba027dedc0905c5ded84fca0fcca5f907a6646aae7f82608766510993b46d11dccd947b40aca6fc91284b29343bcc32977a472ef8e5c19cd08810d4974ceac679f3870446dbc5603ffbc48f38050a4b" TargetMode="External"/><Relationship Id="rId37" Type="http://schemas.openxmlformats.org/officeDocument/2006/relationships/hyperlink" Target="mailto:secretaria.anatpat.uerj@gmail.com"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SEI-260007/013875/2025</dc:title>
  <dcterms:created xsi:type="dcterms:W3CDTF">2026-07-13T14:45:47Z</dcterms:created>
  <dcterms:modified xsi:type="dcterms:W3CDTF">2026-07-13T14:45:47Z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2026-07-13T00:00:00Z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2026-07-13T00:00:00Z</vt:filetime>
  </property>
  <property fmtid="{D5CDD505-2E9C-101B-9397-08002B2CF9AE}" pid="6" name="Producer">
    <vt:lpwstr>Skia/PDF m150</vt:lpwstr>
  </property>
</Properties>
</file>