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2"/>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260007/014267/2024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082/2026</w:t>
      </w:r>
    </w:p>
    <w:p>
      <w:pPr>
        <w:pStyle w:val="BodyText"/>
        <w:spacing w:before="213"/>
        <w:rPr>
          <w:b/>
          <w:sz w:val="26"/>
        </w:rPr>
      </w:pPr>
    </w:p>
    <w:p>
      <w:pPr>
        <w:spacing w:line="570" w:lineRule="atLeast" w:before="0"/>
        <w:ind w:left="224" w:right="5643"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4"/>
        <w:spacing w:before="70"/>
        <w:ind w:left="224"/>
      </w:pPr>
      <w:r>
        <w:rPr/>
        <w:t>AQUISIÇÃO</w:t>
      </w:r>
      <w:r>
        <w:rPr>
          <w:spacing w:val="28"/>
        </w:rPr>
        <w:t> </w:t>
      </w:r>
      <w:r>
        <w:rPr/>
        <w:t>DE</w:t>
      </w:r>
      <w:r>
        <w:rPr>
          <w:spacing w:val="30"/>
        </w:rPr>
        <w:t> </w:t>
      </w:r>
      <w:r>
        <w:rPr/>
        <w:t>MATERIAL</w:t>
      </w:r>
      <w:r>
        <w:rPr>
          <w:spacing w:val="20"/>
        </w:rPr>
        <w:t> </w:t>
      </w:r>
      <w:r>
        <w:rPr/>
        <w:t>DE</w:t>
      </w:r>
      <w:r>
        <w:rPr>
          <w:spacing w:val="30"/>
        </w:rPr>
        <w:t> </w:t>
      </w:r>
      <w:r>
        <w:rPr/>
        <w:t>OPMES</w:t>
      </w:r>
      <w:r>
        <w:rPr>
          <w:spacing w:val="30"/>
        </w:rPr>
        <w:t> </w:t>
      </w:r>
      <w:r>
        <w:rPr/>
        <w:t>(FIBRA</w:t>
      </w:r>
      <w:r>
        <w:rPr>
          <w:spacing w:val="20"/>
        </w:rPr>
        <w:t> </w:t>
      </w:r>
      <w:r>
        <w:rPr/>
        <w:t>OTICA,</w:t>
      </w:r>
      <w:r>
        <w:rPr>
          <w:spacing w:val="30"/>
        </w:rPr>
        <w:t> </w:t>
      </w:r>
      <w:r>
        <w:rPr/>
        <w:t>ETC)</w:t>
      </w:r>
      <w:r>
        <w:rPr>
          <w:spacing w:val="30"/>
        </w:rPr>
        <w:t> </w:t>
      </w:r>
      <w:r>
        <w:rPr/>
        <w:t>PARA</w:t>
      </w:r>
      <w:r>
        <w:rPr>
          <w:spacing w:val="20"/>
        </w:rPr>
        <w:t> </w:t>
      </w:r>
      <w:r>
        <w:rPr/>
        <w:t>O</w:t>
      </w:r>
      <w:r>
        <w:rPr>
          <w:spacing w:val="30"/>
        </w:rPr>
        <w:t> </w:t>
      </w:r>
      <w:r>
        <w:rPr/>
        <w:t>SERVIÇO</w:t>
      </w:r>
      <w:r>
        <w:rPr>
          <w:spacing w:val="30"/>
        </w:rPr>
        <w:t> </w:t>
      </w:r>
      <w:r>
        <w:rPr/>
        <w:t>DE</w:t>
      </w:r>
      <w:r>
        <w:rPr>
          <w:spacing w:val="30"/>
        </w:rPr>
        <w:t> </w:t>
      </w:r>
      <w:r>
        <w:rPr/>
        <w:t>UROLOGIA</w:t>
      </w:r>
      <w:r>
        <w:rPr>
          <w:spacing w:val="20"/>
        </w:rPr>
        <w:t> </w:t>
      </w:r>
      <w:r>
        <w:rPr/>
        <w:t>DO</w:t>
      </w:r>
      <w:r>
        <w:rPr>
          <w:spacing w:val="30"/>
        </w:rPr>
        <w:t> </w:t>
      </w:r>
      <w:r>
        <w:rPr/>
        <w:t>HUPE,</w:t>
      </w:r>
      <w:r>
        <w:rPr>
          <w:spacing w:val="30"/>
        </w:rPr>
        <w:t> </w:t>
      </w:r>
      <w:r>
        <w:rPr/>
        <w:t>COM</w:t>
      </w:r>
      <w:r>
        <w:rPr>
          <w:spacing w:val="30"/>
        </w:rPr>
        <w:t> </w:t>
      </w:r>
      <w:r>
        <w:rPr/>
        <w:t>CESSÃO</w:t>
      </w:r>
      <w:r>
        <w:rPr>
          <w:spacing w:val="31"/>
        </w:rPr>
        <w:t> </w:t>
      </w:r>
      <w:r>
        <w:rPr/>
        <w:t>DE</w:t>
      </w:r>
      <w:r>
        <w:rPr>
          <w:spacing w:val="30"/>
        </w:rPr>
        <w:t> </w:t>
      </w:r>
      <w:r>
        <w:rPr/>
        <w:t>EQUIPAMENTO</w:t>
      </w:r>
      <w:r>
        <w:rPr>
          <w:spacing w:val="30"/>
        </w:rPr>
        <w:t> </w:t>
      </w:r>
      <w:r>
        <w:rPr/>
        <w:t>EM</w:t>
      </w:r>
      <w:r>
        <w:rPr>
          <w:spacing w:val="30"/>
        </w:rPr>
        <w:t> </w:t>
      </w:r>
      <w:r>
        <w:rPr/>
        <w:t>REGIME</w:t>
      </w:r>
      <w:r>
        <w:rPr>
          <w:spacing w:val="31"/>
        </w:rPr>
        <w:t> </w:t>
      </w:r>
      <w:r>
        <w:rPr>
          <w:spacing w:val="-5"/>
        </w:rPr>
        <w:t>DE</w:t>
      </w:r>
    </w:p>
    <w:p>
      <w:pPr>
        <w:pStyle w:val="BodyText"/>
        <w:spacing w:before="40"/>
        <w:ind w:left="224"/>
      </w:pPr>
      <w:r>
        <w:rPr>
          <w:b/>
        </w:rPr>
        <w:t>COMODATO</w:t>
      </w:r>
      <w:r>
        <w:rPr/>
        <w:t>,</w:t>
      </w:r>
      <w:r>
        <w:rPr>
          <w:spacing w:val="-6"/>
        </w:rPr>
        <w:t> </w:t>
      </w:r>
      <w:r>
        <w:rPr/>
        <w:t>na</w:t>
      </w:r>
      <w:r>
        <w:rPr>
          <w:spacing w:val="-3"/>
        </w:rPr>
        <w:t> </w:t>
      </w:r>
      <w:r>
        <w:rPr/>
        <w:t>forma</w:t>
      </w:r>
      <w:r>
        <w:rPr>
          <w:spacing w:val="-4"/>
        </w:rPr>
        <w:t> </w:t>
      </w:r>
      <w:r>
        <w:rPr/>
        <w:t>estabelecida</w:t>
      </w:r>
      <w:r>
        <w:rPr>
          <w:spacing w:val="-3"/>
        </w:rPr>
        <w:t> </w:t>
      </w:r>
      <w:r>
        <w:rPr/>
        <w:t>neste</w:t>
      </w:r>
      <w:r>
        <w:rPr>
          <w:spacing w:val="-3"/>
        </w:rPr>
        <w:t> </w:t>
      </w:r>
      <w:r>
        <w:rPr/>
        <w:t>Edital</w:t>
      </w:r>
      <w:r>
        <w:rPr>
          <w:spacing w:val="-4"/>
        </w:rPr>
        <w:t> </w:t>
      </w:r>
      <w:r>
        <w:rPr/>
        <w:t>e</w:t>
      </w:r>
      <w:r>
        <w:rPr>
          <w:spacing w:val="-3"/>
        </w:rPr>
        <w:t> </w:t>
      </w:r>
      <w:r>
        <w:rPr/>
        <w:t>seus</w:t>
      </w:r>
      <w:r>
        <w:rPr>
          <w:spacing w:val="-3"/>
        </w:rPr>
        <w:t> </w:t>
      </w:r>
      <w:r>
        <w:rPr>
          <w:spacing w:val="-2"/>
        </w:rPr>
        <w:t>anexos.</w:t>
      </w:r>
    </w:p>
    <w:p>
      <w:pPr>
        <w:pStyle w:val="BodyText"/>
      </w:pPr>
    </w:p>
    <w:p>
      <w:pPr>
        <w:pStyle w:val="BodyText"/>
        <w:spacing w:before="120"/>
      </w:pPr>
    </w:p>
    <w:p>
      <w:pPr>
        <w:pStyle w:val="Heading4"/>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2"/>
          <w:sz w:val="20"/>
        </w:rPr>
        <w:t> </w:t>
      </w:r>
      <w:r>
        <w:rPr>
          <w:b/>
          <w:sz w:val="20"/>
        </w:rPr>
        <w:t>738.387,00</w:t>
      </w:r>
      <w:r>
        <w:rPr>
          <w:b/>
          <w:spacing w:val="-12"/>
          <w:sz w:val="20"/>
        </w:rPr>
        <w:t> </w:t>
      </w:r>
      <w:r>
        <w:rPr>
          <w:b/>
          <w:sz w:val="20"/>
        </w:rPr>
        <w:t>(</w:t>
      </w:r>
      <w:r>
        <w:rPr>
          <w:b/>
          <w:color w:val="333333"/>
          <w:sz w:val="20"/>
        </w:rPr>
        <w:t>setecentos</w:t>
      </w:r>
      <w:r>
        <w:rPr>
          <w:b/>
          <w:color w:val="333333"/>
          <w:spacing w:val="-5"/>
          <w:sz w:val="20"/>
        </w:rPr>
        <w:t> </w:t>
      </w:r>
      <w:r>
        <w:rPr>
          <w:b/>
          <w:color w:val="333333"/>
          <w:sz w:val="20"/>
        </w:rPr>
        <w:t>e</w:t>
      </w:r>
      <w:r>
        <w:rPr>
          <w:b/>
          <w:color w:val="333333"/>
          <w:spacing w:val="-5"/>
          <w:sz w:val="20"/>
        </w:rPr>
        <w:t> </w:t>
      </w:r>
      <w:r>
        <w:rPr>
          <w:b/>
          <w:color w:val="333333"/>
          <w:sz w:val="20"/>
        </w:rPr>
        <w:t>trinta</w:t>
      </w:r>
      <w:r>
        <w:rPr>
          <w:b/>
          <w:color w:val="333333"/>
          <w:spacing w:val="-5"/>
          <w:sz w:val="20"/>
        </w:rPr>
        <w:t> </w:t>
      </w:r>
      <w:r>
        <w:rPr>
          <w:b/>
          <w:color w:val="333333"/>
          <w:sz w:val="20"/>
        </w:rPr>
        <w:t>e</w:t>
      </w:r>
      <w:r>
        <w:rPr>
          <w:b/>
          <w:color w:val="333333"/>
          <w:spacing w:val="-5"/>
          <w:sz w:val="20"/>
        </w:rPr>
        <w:t> </w:t>
      </w:r>
      <w:r>
        <w:rPr>
          <w:b/>
          <w:color w:val="333333"/>
          <w:sz w:val="20"/>
        </w:rPr>
        <w:t>oito</w:t>
      </w:r>
      <w:r>
        <w:rPr>
          <w:b/>
          <w:color w:val="333333"/>
          <w:spacing w:val="-4"/>
          <w:sz w:val="20"/>
        </w:rPr>
        <w:t> </w:t>
      </w:r>
      <w:r>
        <w:rPr>
          <w:b/>
          <w:color w:val="333333"/>
          <w:sz w:val="20"/>
        </w:rPr>
        <w:t>e</w:t>
      </w:r>
      <w:r>
        <w:rPr>
          <w:b/>
          <w:color w:val="333333"/>
          <w:spacing w:val="-5"/>
          <w:sz w:val="20"/>
        </w:rPr>
        <w:t> </w:t>
      </w:r>
      <w:r>
        <w:rPr>
          <w:b/>
          <w:color w:val="333333"/>
          <w:sz w:val="20"/>
        </w:rPr>
        <w:t>trezentos</w:t>
      </w:r>
      <w:r>
        <w:rPr>
          <w:b/>
          <w:color w:val="333333"/>
          <w:spacing w:val="-5"/>
          <w:sz w:val="20"/>
        </w:rPr>
        <w:t> </w:t>
      </w:r>
      <w:r>
        <w:rPr>
          <w:b/>
          <w:color w:val="333333"/>
          <w:sz w:val="20"/>
        </w:rPr>
        <w:t>e</w:t>
      </w:r>
      <w:r>
        <w:rPr>
          <w:b/>
          <w:color w:val="333333"/>
          <w:spacing w:val="-5"/>
          <w:sz w:val="20"/>
        </w:rPr>
        <w:t> </w:t>
      </w:r>
      <w:r>
        <w:rPr>
          <w:b/>
          <w:color w:val="333333"/>
          <w:sz w:val="20"/>
        </w:rPr>
        <w:t>oitenta</w:t>
      </w:r>
      <w:r>
        <w:rPr>
          <w:b/>
          <w:color w:val="333333"/>
          <w:spacing w:val="-5"/>
          <w:sz w:val="20"/>
        </w:rPr>
        <w:t> </w:t>
      </w:r>
      <w:r>
        <w:rPr>
          <w:b/>
          <w:color w:val="333333"/>
          <w:sz w:val="20"/>
        </w:rPr>
        <w:t>e</w:t>
      </w:r>
      <w:r>
        <w:rPr>
          <w:b/>
          <w:color w:val="333333"/>
          <w:spacing w:val="-5"/>
          <w:sz w:val="20"/>
        </w:rPr>
        <w:t> </w:t>
      </w:r>
      <w:r>
        <w:rPr>
          <w:b/>
          <w:color w:val="333333"/>
          <w:sz w:val="20"/>
        </w:rPr>
        <w:t>sete</w:t>
      </w:r>
      <w:r>
        <w:rPr>
          <w:b/>
          <w:color w:val="333333"/>
          <w:spacing w:val="-4"/>
          <w:sz w:val="20"/>
        </w:rPr>
        <w:t> </w:t>
      </w:r>
      <w:r>
        <w:rPr>
          <w:b/>
          <w:color w:val="333333"/>
          <w:spacing w:val="-2"/>
          <w:sz w:val="20"/>
        </w:rPr>
        <w:t>reais</w:t>
      </w:r>
      <w:r>
        <w:rPr>
          <w:b/>
          <w:spacing w:val="-2"/>
          <w:sz w:val="20"/>
        </w:rPr>
        <w:t>).</w:t>
      </w:r>
    </w:p>
    <w:p>
      <w:pPr>
        <w:pStyle w:val="BodyText"/>
        <w:rPr>
          <w:b/>
        </w:rPr>
      </w:pPr>
    </w:p>
    <w:p>
      <w:pPr>
        <w:pStyle w:val="BodyText"/>
        <w:spacing w:before="75"/>
        <w:rPr>
          <w:b/>
        </w:rPr>
      </w:pPr>
    </w:p>
    <w:p>
      <w:pPr>
        <w:pStyle w:val="Heading4"/>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04/03/2026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4"/>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4"/>
        <w:spacing w:before="92"/>
        <w:ind w:left="224"/>
      </w:pPr>
      <w:r>
        <w:rPr/>
        <w:t>MODO</w:t>
      </w:r>
      <w:r>
        <w:rPr>
          <w:spacing w:val="-1"/>
        </w:rPr>
        <w:t> </w:t>
      </w:r>
      <w:r>
        <w:rPr/>
        <w:t>DE</w:t>
      </w:r>
      <w:r>
        <w:rPr>
          <w:spacing w:val="-1"/>
        </w:rPr>
        <w:t> </w:t>
      </w:r>
      <w:r>
        <w:rPr>
          <w:spacing w:val="-2"/>
        </w:rPr>
        <w:t>DISPUTA:</w:t>
      </w:r>
    </w:p>
    <w:p>
      <w:pPr>
        <w:pStyle w:val="Heading5"/>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082/2026</w:t>
      </w:r>
    </w:p>
    <w:p>
      <w:pPr>
        <w:spacing w:after="0" w:line="458" w:lineRule="auto"/>
        <w:jc w:val="left"/>
        <w:rPr>
          <w:b/>
          <w:sz w:val="26"/>
        </w:rPr>
        <w:sectPr>
          <w:type w:val="continuous"/>
          <w:pgSz w:w="15840" w:h="24480"/>
          <w:pgMar w:top="160" w:bottom="0" w:left="0" w:right="0"/>
          <w:cols w:num="2" w:equalWidth="0">
            <w:col w:w="2217" w:space="3316"/>
            <w:col w:w="10307"/>
          </w:cols>
        </w:sectPr>
      </w:pPr>
    </w:p>
    <w:p>
      <w:pPr>
        <w:pStyle w:val="BodyText"/>
        <w:rPr>
          <w:b/>
        </w:rPr>
      </w:pPr>
    </w:p>
    <w:p>
      <w:pPr>
        <w:pStyle w:val="BodyText"/>
        <w:spacing w:before="119"/>
        <w:rPr>
          <w:b/>
        </w:rPr>
      </w:pPr>
    </w:p>
    <w:p>
      <w:pPr>
        <w:pStyle w:val="BodyText"/>
        <w:spacing w:line="280" w:lineRule="auto"/>
        <w:ind w:left="224" w:right="433"/>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SEI-260007/014267/2024</w:t>
      </w:r>
      <w:r>
        <w:rPr/>
        <w:t>, da </w:t>
      </w:r>
      <w:hyperlink r:id="rId6">
        <w:r>
          <w:rPr>
            <w:color w:val="000080"/>
            <w:u w:val="single" w:color="000080"/>
          </w:rPr>
          <w:t>Lei nº 14.133, de 1º de </w:t>
        </w:r>
        <w:r>
          <w:rPr>
            <w:color w:val="000080"/>
            <w:u w:val="single" w:color="000080"/>
          </w:rPr>
          <w:t>abril</w:t>
        </w:r>
      </w:hyperlink>
      <w:r>
        <w:rPr>
          <w:color w:val="000080"/>
          <w:spacing w:val="4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4"/>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spacing w:before="42"/>
        <w:rPr>
          <w:b/>
        </w:rPr>
      </w:pPr>
    </w:p>
    <w:p>
      <w:pPr>
        <w:pStyle w:val="ListParagraph"/>
        <w:numPr>
          <w:ilvl w:val="1"/>
          <w:numId w:val="1"/>
        </w:numPr>
        <w:tabs>
          <w:tab w:pos="593" w:val="left" w:leader="none"/>
        </w:tabs>
        <w:spacing w:line="240" w:lineRule="auto" w:before="0" w:after="0"/>
        <w:ind w:left="593" w:right="0" w:hanging="369"/>
        <w:jc w:val="left"/>
        <w:rPr>
          <w:b/>
          <w:sz w:val="20"/>
        </w:rPr>
      </w:pPr>
      <w:r>
        <w:rPr>
          <w:sz w:val="20"/>
        </w:rPr>
        <w:t>O</w:t>
      </w:r>
      <w:r>
        <w:rPr>
          <w:spacing w:val="17"/>
          <w:sz w:val="20"/>
        </w:rPr>
        <w:t> </w:t>
      </w:r>
      <w:r>
        <w:rPr>
          <w:sz w:val="20"/>
        </w:rPr>
        <w:t>objeto</w:t>
      </w:r>
      <w:r>
        <w:rPr>
          <w:spacing w:val="17"/>
          <w:sz w:val="20"/>
        </w:rPr>
        <w:t> </w:t>
      </w:r>
      <w:r>
        <w:rPr>
          <w:sz w:val="20"/>
        </w:rPr>
        <w:t>da</w:t>
      </w:r>
      <w:r>
        <w:rPr>
          <w:spacing w:val="18"/>
          <w:sz w:val="20"/>
        </w:rPr>
        <w:t> </w:t>
      </w:r>
      <w:r>
        <w:rPr>
          <w:sz w:val="20"/>
        </w:rPr>
        <w:t>presente</w:t>
      </w:r>
      <w:r>
        <w:rPr>
          <w:spacing w:val="17"/>
          <w:sz w:val="20"/>
        </w:rPr>
        <w:t> </w:t>
      </w:r>
      <w:r>
        <w:rPr>
          <w:sz w:val="20"/>
        </w:rPr>
        <w:t>licitação</w:t>
      </w:r>
      <w:r>
        <w:rPr>
          <w:spacing w:val="17"/>
          <w:sz w:val="20"/>
        </w:rPr>
        <w:t> </w:t>
      </w:r>
      <w:r>
        <w:rPr>
          <w:sz w:val="20"/>
        </w:rPr>
        <w:t>é</w:t>
      </w:r>
      <w:r>
        <w:rPr>
          <w:spacing w:val="18"/>
          <w:sz w:val="20"/>
        </w:rPr>
        <w:t> </w:t>
      </w:r>
      <w:r>
        <w:rPr>
          <w:sz w:val="20"/>
        </w:rPr>
        <w:t>a</w:t>
      </w:r>
      <w:r>
        <w:rPr>
          <w:spacing w:val="17"/>
          <w:sz w:val="20"/>
        </w:rPr>
        <w:t> </w:t>
      </w:r>
      <w:r>
        <w:rPr>
          <w:b/>
          <w:sz w:val="20"/>
        </w:rPr>
        <w:t>AQUISIÇÃO</w:t>
      </w:r>
      <w:r>
        <w:rPr>
          <w:b/>
          <w:spacing w:val="17"/>
          <w:sz w:val="20"/>
        </w:rPr>
        <w:t> </w:t>
      </w:r>
      <w:r>
        <w:rPr>
          <w:b/>
          <w:sz w:val="20"/>
        </w:rPr>
        <w:t>DE</w:t>
      </w:r>
      <w:r>
        <w:rPr>
          <w:b/>
          <w:spacing w:val="18"/>
          <w:sz w:val="20"/>
        </w:rPr>
        <w:t> </w:t>
      </w:r>
      <w:r>
        <w:rPr>
          <w:b/>
          <w:sz w:val="20"/>
        </w:rPr>
        <w:t>MATERIAL</w:t>
      </w:r>
      <w:r>
        <w:rPr>
          <w:b/>
          <w:spacing w:val="7"/>
          <w:sz w:val="20"/>
        </w:rPr>
        <w:t> </w:t>
      </w:r>
      <w:r>
        <w:rPr>
          <w:b/>
          <w:sz w:val="20"/>
        </w:rPr>
        <w:t>DE</w:t>
      </w:r>
      <w:r>
        <w:rPr>
          <w:b/>
          <w:spacing w:val="17"/>
          <w:sz w:val="20"/>
        </w:rPr>
        <w:t> </w:t>
      </w:r>
      <w:r>
        <w:rPr>
          <w:b/>
          <w:sz w:val="20"/>
        </w:rPr>
        <w:t>OPMES</w:t>
      </w:r>
      <w:r>
        <w:rPr>
          <w:b/>
          <w:spacing w:val="17"/>
          <w:sz w:val="20"/>
        </w:rPr>
        <w:t> </w:t>
      </w:r>
      <w:r>
        <w:rPr>
          <w:b/>
          <w:sz w:val="20"/>
        </w:rPr>
        <w:t>(FIBRA</w:t>
      </w:r>
      <w:r>
        <w:rPr>
          <w:b/>
          <w:spacing w:val="7"/>
          <w:sz w:val="20"/>
        </w:rPr>
        <w:t> </w:t>
      </w:r>
      <w:r>
        <w:rPr>
          <w:b/>
          <w:sz w:val="20"/>
        </w:rPr>
        <w:t>OTICA,</w:t>
      </w:r>
      <w:r>
        <w:rPr>
          <w:b/>
          <w:spacing w:val="17"/>
          <w:sz w:val="20"/>
        </w:rPr>
        <w:t> </w:t>
      </w:r>
      <w:r>
        <w:rPr>
          <w:b/>
          <w:sz w:val="20"/>
        </w:rPr>
        <w:t>ETC)</w:t>
      </w:r>
      <w:r>
        <w:rPr>
          <w:b/>
          <w:spacing w:val="18"/>
          <w:sz w:val="20"/>
        </w:rPr>
        <w:t> </w:t>
      </w:r>
      <w:r>
        <w:rPr>
          <w:b/>
          <w:sz w:val="20"/>
        </w:rPr>
        <w:t>PARA</w:t>
      </w:r>
      <w:r>
        <w:rPr>
          <w:b/>
          <w:spacing w:val="6"/>
          <w:sz w:val="20"/>
        </w:rPr>
        <w:t> </w:t>
      </w:r>
      <w:r>
        <w:rPr>
          <w:b/>
          <w:sz w:val="20"/>
        </w:rPr>
        <w:t>O</w:t>
      </w:r>
      <w:r>
        <w:rPr>
          <w:b/>
          <w:spacing w:val="18"/>
          <w:sz w:val="20"/>
        </w:rPr>
        <w:t> </w:t>
      </w:r>
      <w:r>
        <w:rPr>
          <w:b/>
          <w:sz w:val="20"/>
        </w:rPr>
        <w:t>SERVIÇO</w:t>
      </w:r>
      <w:r>
        <w:rPr>
          <w:b/>
          <w:spacing w:val="17"/>
          <w:sz w:val="20"/>
        </w:rPr>
        <w:t> </w:t>
      </w:r>
      <w:r>
        <w:rPr>
          <w:b/>
          <w:sz w:val="20"/>
        </w:rPr>
        <w:t>DE</w:t>
      </w:r>
      <w:r>
        <w:rPr>
          <w:b/>
          <w:spacing w:val="17"/>
          <w:sz w:val="20"/>
        </w:rPr>
        <w:t> </w:t>
      </w:r>
      <w:r>
        <w:rPr>
          <w:b/>
          <w:sz w:val="20"/>
        </w:rPr>
        <w:t>UROLOGIA</w:t>
      </w:r>
      <w:r>
        <w:rPr>
          <w:b/>
          <w:spacing w:val="7"/>
          <w:sz w:val="20"/>
        </w:rPr>
        <w:t> </w:t>
      </w:r>
      <w:r>
        <w:rPr>
          <w:b/>
          <w:sz w:val="20"/>
        </w:rPr>
        <w:t>DO</w:t>
      </w:r>
      <w:r>
        <w:rPr>
          <w:b/>
          <w:spacing w:val="17"/>
          <w:sz w:val="20"/>
        </w:rPr>
        <w:t> </w:t>
      </w:r>
      <w:r>
        <w:rPr>
          <w:b/>
          <w:sz w:val="20"/>
        </w:rPr>
        <w:t>HUPE,</w:t>
      </w:r>
      <w:r>
        <w:rPr>
          <w:b/>
          <w:spacing w:val="18"/>
          <w:sz w:val="20"/>
        </w:rPr>
        <w:t> </w:t>
      </w:r>
      <w:r>
        <w:rPr>
          <w:b/>
          <w:sz w:val="20"/>
        </w:rPr>
        <w:t>COM</w:t>
      </w:r>
      <w:r>
        <w:rPr>
          <w:b/>
          <w:spacing w:val="17"/>
          <w:sz w:val="20"/>
        </w:rPr>
        <w:t> </w:t>
      </w:r>
      <w:r>
        <w:rPr>
          <w:b/>
          <w:sz w:val="20"/>
        </w:rPr>
        <w:t>CESSÃO</w:t>
      </w:r>
      <w:r>
        <w:rPr>
          <w:b/>
          <w:spacing w:val="18"/>
          <w:sz w:val="20"/>
        </w:rPr>
        <w:t> </w:t>
      </w:r>
      <w:r>
        <w:rPr>
          <w:b/>
          <w:spacing w:val="-5"/>
          <w:sz w:val="20"/>
        </w:rPr>
        <w:t>DE</w:t>
      </w:r>
    </w:p>
    <w:p>
      <w:pPr>
        <w:spacing w:before="40"/>
        <w:ind w:left="224" w:right="0" w:firstLine="0"/>
        <w:jc w:val="both"/>
        <w:rPr>
          <w:sz w:val="20"/>
        </w:rPr>
      </w:pPr>
      <w:r>
        <w:rPr>
          <w:b/>
          <w:sz w:val="20"/>
        </w:rPr>
        <w:t>EQUIPAMENTO</w:t>
      </w:r>
      <w:r>
        <w:rPr>
          <w:b/>
          <w:spacing w:val="-6"/>
          <w:sz w:val="20"/>
        </w:rPr>
        <w:t> </w:t>
      </w:r>
      <w:r>
        <w:rPr>
          <w:b/>
          <w:sz w:val="20"/>
        </w:rPr>
        <w:t>EM</w:t>
      </w:r>
      <w:r>
        <w:rPr>
          <w:b/>
          <w:spacing w:val="-4"/>
          <w:sz w:val="20"/>
        </w:rPr>
        <w:t> </w:t>
      </w:r>
      <w:r>
        <w:rPr>
          <w:b/>
          <w:sz w:val="20"/>
        </w:rPr>
        <w:t>REGIME</w:t>
      </w:r>
      <w:r>
        <w:rPr>
          <w:b/>
          <w:spacing w:val="-3"/>
          <w:sz w:val="20"/>
        </w:rPr>
        <w:t> </w:t>
      </w:r>
      <w:r>
        <w:rPr>
          <w:b/>
          <w:sz w:val="20"/>
        </w:rPr>
        <w:t>DE</w:t>
      </w:r>
      <w:r>
        <w:rPr>
          <w:b/>
          <w:spacing w:val="-4"/>
          <w:sz w:val="20"/>
        </w:rPr>
        <w:t> </w:t>
      </w:r>
      <w:r>
        <w:rPr>
          <w:b/>
          <w:sz w:val="20"/>
        </w:rPr>
        <w:t>COMODATO,</w:t>
      </w:r>
      <w:r>
        <w:rPr>
          <w:b/>
          <w:spacing w:val="-2"/>
          <w:sz w:val="20"/>
        </w:rPr>
        <w:t> </w:t>
      </w:r>
      <w:r>
        <w:rPr>
          <w:sz w:val="20"/>
        </w:rPr>
        <w:t>conforme</w:t>
      </w:r>
      <w:r>
        <w:rPr>
          <w:spacing w:val="-4"/>
          <w:sz w:val="20"/>
        </w:rPr>
        <w:t> </w:t>
      </w:r>
      <w:r>
        <w:rPr>
          <w:sz w:val="20"/>
        </w:rPr>
        <w:t>condições,</w:t>
      </w:r>
      <w:r>
        <w:rPr>
          <w:spacing w:val="-3"/>
          <w:sz w:val="20"/>
        </w:rPr>
        <w:t> </w:t>
      </w:r>
      <w:r>
        <w:rPr>
          <w:sz w:val="20"/>
        </w:rPr>
        <w:t>quantidades</w:t>
      </w:r>
      <w:r>
        <w:rPr>
          <w:spacing w:val="-4"/>
          <w:sz w:val="20"/>
        </w:rPr>
        <w:t> </w:t>
      </w:r>
      <w:r>
        <w:rPr>
          <w:sz w:val="20"/>
        </w:rPr>
        <w:t>e</w:t>
      </w:r>
      <w:r>
        <w:rPr>
          <w:spacing w:val="-3"/>
          <w:sz w:val="20"/>
        </w:rPr>
        <w:t> </w:t>
      </w:r>
      <w:r>
        <w:rPr>
          <w:sz w:val="20"/>
        </w:rPr>
        <w:t>exigências</w:t>
      </w:r>
      <w:r>
        <w:rPr>
          <w:spacing w:val="-4"/>
          <w:sz w:val="20"/>
        </w:rPr>
        <w:t> </w:t>
      </w:r>
      <w:r>
        <w:rPr>
          <w:sz w:val="20"/>
        </w:rPr>
        <w:t>estabelecidas</w:t>
      </w:r>
      <w:r>
        <w:rPr>
          <w:spacing w:val="-3"/>
          <w:sz w:val="20"/>
        </w:rPr>
        <w:t> </w:t>
      </w:r>
      <w:r>
        <w:rPr>
          <w:sz w:val="20"/>
        </w:rPr>
        <w:t>neste</w:t>
      </w:r>
      <w:r>
        <w:rPr>
          <w:spacing w:val="-4"/>
          <w:sz w:val="20"/>
        </w:rPr>
        <w:t> </w:t>
      </w:r>
      <w:r>
        <w:rPr>
          <w:sz w:val="20"/>
        </w:rPr>
        <w:t>Edital</w:t>
      </w:r>
      <w:r>
        <w:rPr>
          <w:spacing w:val="-3"/>
          <w:sz w:val="20"/>
        </w:rPr>
        <w:t> </w:t>
      </w:r>
      <w:r>
        <w:rPr>
          <w:sz w:val="20"/>
        </w:rPr>
        <w:t>e</w:t>
      </w:r>
      <w:r>
        <w:rPr>
          <w:spacing w:val="-4"/>
          <w:sz w:val="20"/>
        </w:rPr>
        <w:t> </w:t>
      </w:r>
      <w:r>
        <w:rPr>
          <w:sz w:val="20"/>
        </w:rPr>
        <w:t>seus</w:t>
      </w:r>
      <w:r>
        <w:rPr>
          <w:spacing w:val="-3"/>
          <w:sz w:val="20"/>
        </w:rPr>
        <w:t> </w:t>
      </w:r>
      <w:r>
        <w:rPr>
          <w:spacing w:val="-2"/>
          <w:sz w:val="20"/>
        </w:rPr>
        <w:t>anexos.</w:t>
      </w:r>
    </w:p>
    <w:p>
      <w:pPr>
        <w:pStyle w:val="ListParagraph"/>
        <w:numPr>
          <w:ilvl w:val="1"/>
          <w:numId w:val="1"/>
        </w:numPr>
        <w:tabs>
          <w:tab w:pos="562" w:val="left" w:leader="none"/>
        </w:tabs>
        <w:spacing w:line="240" w:lineRule="auto" w:before="40" w:after="0"/>
        <w:ind w:left="56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pPr>
    </w:p>
    <w:p>
      <w:pPr>
        <w:pStyle w:val="BodyText"/>
      </w:pPr>
    </w:p>
    <w:p>
      <w:pPr>
        <w:pStyle w:val="BodyText"/>
        <w:spacing w:before="149"/>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4815"/>
        <w:gridCol w:w="1005"/>
        <w:gridCol w:w="1380"/>
        <w:gridCol w:w="1170"/>
        <w:gridCol w:w="1620"/>
        <w:gridCol w:w="2640"/>
      </w:tblGrid>
      <w:tr>
        <w:trPr>
          <w:trHeight w:val="1019" w:hRule="atLeast"/>
        </w:trPr>
        <w:tc>
          <w:tcPr>
            <w:tcW w:w="945" w:type="dxa"/>
          </w:tcPr>
          <w:p>
            <w:pPr>
              <w:pStyle w:val="TableParagraph"/>
              <w:spacing w:before="154"/>
              <w:rPr>
                <w:sz w:val="22"/>
              </w:rPr>
            </w:pPr>
          </w:p>
          <w:p>
            <w:pPr>
              <w:pStyle w:val="TableParagraph"/>
              <w:ind w:left="21"/>
              <w:jc w:val="center"/>
              <w:rPr>
                <w:b/>
                <w:sz w:val="22"/>
              </w:rPr>
            </w:pPr>
            <w:r>
              <w:rPr>
                <w:b/>
                <w:spacing w:val="-4"/>
                <w:sz w:val="22"/>
              </w:rPr>
              <w:t>ITEM</w:t>
            </w:r>
          </w:p>
        </w:tc>
        <w:tc>
          <w:tcPr>
            <w:tcW w:w="4815" w:type="dxa"/>
          </w:tcPr>
          <w:p>
            <w:pPr>
              <w:pStyle w:val="TableParagraph"/>
              <w:spacing w:before="19"/>
              <w:rPr>
                <w:sz w:val="22"/>
              </w:rPr>
            </w:pPr>
          </w:p>
          <w:p>
            <w:pPr>
              <w:pStyle w:val="TableParagraph"/>
              <w:spacing w:line="242" w:lineRule="auto"/>
              <w:ind w:left="1504" w:firstLine="219"/>
              <w:rPr>
                <w:b/>
                <w:sz w:val="22"/>
              </w:rPr>
            </w:pPr>
            <w:r>
              <w:rPr>
                <w:b/>
                <w:spacing w:val="-2"/>
                <w:sz w:val="22"/>
              </w:rPr>
              <w:t>DESCRIÇÃO/ ESPECIFICAÇÃO</w:t>
            </w:r>
          </w:p>
        </w:tc>
        <w:tc>
          <w:tcPr>
            <w:tcW w:w="1005" w:type="dxa"/>
          </w:tcPr>
          <w:p>
            <w:pPr>
              <w:pStyle w:val="TableParagraph"/>
              <w:spacing w:line="242" w:lineRule="auto" w:before="152"/>
              <w:ind w:left="153" w:right="122"/>
              <w:jc w:val="center"/>
              <w:rPr>
                <w:b/>
                <w:sz w:val="22"/>
              </w:rPr>
            </w:pPr>
            <w:r>
              <w:rPr>
                <w:b/>
                <w:spacing w:val="-4"/>
                <w:sz w:val="22"/>
              </w:rPr>
              <w:t>CÓD. </w:t>
            </w:r>
            <w:r>
              <w:rPr>
                <w:b/>
                <w:spacing w:val="-6"/>
                <w:sz w:val="22"/>
              </w:rPr>
              <w:t>ID </w:t>
            </w:r>
            <w:r>
              <w:rPr>
                <w:b/>
                <w:spacing w:val="-4"/>
                <w:sz w:val="22"/>
              </w:rPr>
              <w:t>SIGA</w:t>
            </w:r>
          </w:p>
        </w:tc>
        <w:tc>
          <w:tcPr>
            <w:tcW w:w="1380" w:type="dxa"/>
          </w:tcPr>
          <w:p>
            <w:pPr>
              <w:pStyle w:val="TableParagraph"/>
              <w:spacing w:line="242" w:lineRule="auto" w:before="152"/>
              <w:ind w:left="114" w:right="92"/>
              <w:jc w:val="center"/>
              <w:rPr>
                <w:b/>
                <w:sz w:val="22"/>
              </w:rPr>
            </w:pPr>
            <w:r>
              <w:rPr>
                <w:b/>
                <w:spacing w:val="-2"/>
                <w:sz w:val="22"/>
              </w:rPr>
              <w:t>UNIDADE </w:t>
            </w:r>
            <w:r>
              <w:rPr>
                <w:b/>
                <w:spacing w:val="-6"/>
                <w:sz w:val="22"/>
              </w:rPr>
              <w:t>DE </w:t>
            </w:r>
            <w:r>
              <w:rPr>
                <w:b/>
                <w:spacing w:val="-2"/>
                <w:sz w:val="22"/>
              </w:rPr>
              <w:t>MEDIDA</w:t>
            </w:r>
          </w:p>
        </w:tc>
        <w:tc>
          <w:tcPr>
            <w:tcW w:w="1170" w:type="dxa"/>
          </w:tcPr>
          <w:p>
            <w:pPr>
              <w:pStyle w:val="TableParagraph"/>
              <w:spacing w:before="154"/>
              <w:rPr>
                <w:sz w:val="22"/>
              </w:rPr>
            </w:pPr>
          </w:p>
          <w:p>
            <w:pPr>
              <w:pStyle w:val="TableParagraph"/>
              <w:ind w:left="19"/>
              <w:jc w:val="center"/>
              <w:rPr>
                <w:b/>
                <w:sz w:val="22"/>
              </w:rPr>
            </w:pPr>
            <w:r>
              <w:rPr>
                <w:b/>
                <w:spacing w:val="-2"/>
                <w:sz w:val="22"/>
              </w:rPr>
              <w:t>QUANT.</w:t>
            </w:r>
          </w:p>
        </w:tc>
        <w:tc>
          <w:tcPr>
            <w:tcW w:w="1620" w:type="dxa"/>
          </w:tcPr>
          <w:p>
            <w:pPr>
              <w:pStyle w:val="TableParagraph"/>
              <w:spacing w:line="250" w:lineRule="atLeast"/>
              <w:ind w:left="112" w:right="94"/>
              <w:jc w:val="center"/>
              <w:rPr>
                <w:b/>
                <w:sz w:val="22"/>
              </w:rPr>
            </w:pPr>
            <w:r>
              <w:rPr>
                <w:b/>
                <w:spacing w:val="-2"/>
                <w:sz w:val="22"/>
              </w:rPr>
              <w:t>PREÇO ESTIMADO UNITÁRIO </w:t>
            </w:r>
            <w:r>
              <w:rPr>
                <w:b/>
                <w:sz w:val="22"/>
              </w:rPr>
              <w:t>DO ITEM</w:t>
            </w:r>
          </w:p>
        </w:tc>
        <w:tc>
          <w:tcPr>
            <w:tcW w:w="2640" w:type="dxa"/>
          </w:tcPr>
          <w:p>
            <w:pPr>
              <w:pStyle w:val="TableParagraph"/>
              <w:spacing w:before="19"/>
              <w:rPr>
                <w:sz w:val="22"/>
              </w:rPr>
            </w:pPr>
          </w:p>
          <w:p>
            <w:pPr>
              <w:pStyle w:val="TableParagraph"/>
              <w:spacing w:line="242" w:lineRule="auto"/>
              <w:ind w:left="688" w:right="674" w:firstLine="63"/>
              <w:rPr>
                <w:b/>
                <w:sz w:val="22"/>
              </w:rPr>
            </w:pPr>
            <w:r>
              <w:rPr>
                <w:b/>
                <w:sz w:val="22"/>
              </w:rPr>
              <w:t>LOCAL</w:t>
            </w:r>
            <w:r>
              <w:rPr>
                <w:b/>
                <w:spacing w:val="-12"/>
                <w:sz w:val="22"/>
              </w:rPr>
              <w:t> </w:t>
            </w:r>
            <w:r>
              <w:rPr>
                <w:b/>
                <w:sz w:val="22"/>
              </w:rPr>
              <w:t>DE </w:t>
            </w:r>
            <w:r>
              <w:rPr>
                <w:b/>
                <w:spacing w:val="-2"/>
                <w:sz w:val="22"/>
              </w:rPr>
              <w:t>EXECUÇÃO</w:t>
            </w:r>
          </w:p>
        </w:tc>
      </w:tr>
      <w:tr>
        <w:trPr>
          <w:trHeight w:val="1859" w:hRule="atLeast"/>
        </w:trPr>
        <w:tc>
          <w:tcPr>
            <w:tcW w:w="945" w:type="dxa"/>
          </w:tcPr>
          <w:p>
            <w:pPr>
              <w:pStyle w:val="TableParagraph"/>
              <w:rPr>
                <w:sz w:val="22"/>
              </w:rPr>
            </w:pPr>
          </w:p>
          <w:p>
            <w:pPr>
              <w:pStyle w:val="TableParagraph"/>
              <w:rPr>
                <w:sz w:val="22"/>
              </w:rPr>
            </w:pPr>
          </w:p>
          <w:p>
            <w:pPr>
              <w:pStyle w:val="TableParagraph"/>
              <w:spacing w:before="68"/>
              <w:rPr>
                <w:sz w:val="22"/>
              </w:rPr>
            </w:pPr>
          </w:p>
          <w:p>
            <w:pPr>
              <w:pStyle w:val="TableParagraph"/>
              <w:ind w:left="21"/>
              <w:jc w:val="center"/>
              <w:rPr>
                <w:sz w:val="22"/>
              </w:rPr>
            </w:pPr>
            <w:r>
              <w:rPr>
                <w:spacing w:val="-10"/>
                <w:sz w:val="22"/>
              </w:rPr>
              <w:t>1</w:t>
            </w:r>
          </w:p>
        </w:tc>
        <w:tc>
          <w:tcPr>
            <w:tcW w:w="4815" w:type="dxa"/>
            <w:tcBorders>
              <w:bottom w:val="single" w:sz="6" w:space="0" w:color="808080"/>
              <w:right w:val="single" w:sz="6" w:space="0" w:color="808080"/>
            </w:tcBorders>
          </w:tcPr>
          <w:p>
            <w:pPr>
              <w:pStyle w:val="TableParagraph"/>
              <w:spacing w:line="273" w:lineRule="exact" w:before="133"/>
              <w:ind w:left="134"/>
              <w:jc w:val="both"/>
              <w:rPr>
                <w:sz w:val="24"/>
              </w:rPr>
            </w:pPr>
            <w:r>
              <w:rPr>
                <w:sz w:val="24"/>
              </w:rPr>
              <w:t>FIBRA</w:t>
            </w:r>
            <w:r>
              <w:rPr>
                <w:spacing w:val="78"/>
                <w:w w:val="150"/>
                <w:sz w:val="24"/>
              </w:rPr>
              <w:t>  </w:t>
            </w:r>
            <w:r>
              <w:rPr>
                <w:sz w:val="24"/>
              </w:rPr>
              <w:t>OTICA</w:t>
            </w:r>
            <w:r>
              <w:rPr>
                <w:spacing w:val="79"/>
                <w:w w:val="150"/>
                <w:sz w:val="24"/>
              </w:rPr>
              <w:t>  </w:t>
            </w:r>
            <w:r>
              <w:rPr>
                <w:sz w:val="24"/>
              </w:rPr>
              <w:t>CIRÚRGICA</w:t>
            </w:r>
            <w:r>
              <w:rPr>
                <w:spacing w:val="78"/>
                <w:w w:val="150"/>
                <w:sz w:val="24"/>
              </w:rPr>
              <w:t>  </w:t>
            </w:r>
            <w:r>
              <w:rPr>
                <w:spacing w:val="-2"/>
                <w:sz w:val="24"/>
              </w:rPr>
              <w:t>(FIBRA</w:t>
            </w:r>
          </w:p>
          <w:p>
            <w:pPr>
              <w:pStyle w:val="TableParagraph"/>
              <w:tabs>
                <w:tab w:pos="2995" w:val="left" w:leader="none"/>
              </w:tabs>
              <w:spacing w:line="235" w:lineRule="auto" w:before="2"/>
              <w:ind w:left="134" w:right="103"/>
              <w:jc w:val="both"/>
              <w:rPr>
                <w:sz w:val="24"/>
              </w:rPr>
            </w:pPr>
            <w:r>
              <w:rPr>
                <w:sz w:val="24"/>
              </w:rPr>
              <w:t>LASER), finalidade: </w:t>
            </w:r>
            <w:r>
              <w:rPr>
                <w:sz w:val="24"/>
              </w:rPr>
              <w:t>procedimentos </w:t>
            </w:r>
            <w:r>
              <w:rPr>
                <w:spacing w:val="-2"/>
                <w:sz w:val="24"/>
              </w:rPr>
              <w:t>endourológicos,</w:t>
            </w:r>
            <w:r>
              <w:rPr>
                <w:sz w:val="24"/>
              </w:rPr>
              <w:tab/>
            </w:r>
            <w:r>
              <w:rPr>
                <w:spacing w:val="-2"/>
                <w:sz w:val="24"/>
              </w:rPr>
              <w:t>estrutura:flexível, </w:t>
            </w:r>
            <w:r>
              <w:rPr>
                <w:sz w:val="24"/>
              </w:rPr>
              <w:t>comprimento: 230 cm a 350 cm, diâmetro: 273 a 365μM, conexão: compatível c/ todas</w:t>
            </w:r>
            <w:r>
              <w:rPr>
                <w:spacing w:val="40"/>
                <w:sz w:val="24"/>
              </w:rPr>
              <w:t> </w:t>
            </w:r>
            <w:r>
              <w:rPr>
                <w:sz w:val="24"/>
              </w:rPr>
              <w:t>marcas, esterilização: autoclávavel.</w:t>
            </w:r>
          </w:p>
        </w:tc>
        <w:tc>
          <w:tcPr>
            <w:tcW w:w="1005" w:type="dxa"/>
            <w:tcBorders>
              <w:left w:val="single" w:sz="6" w:space="0" w:color="808080"/>
            </w:tcBorders>
          </w:tcPr>
          <w:p>
            <w:pPr>
              <w:pStyle w:val="TableParagraph"/>
              <w:rPr>
                <w:sz w:val="22"/>
              </w:rPr>
            </w:pPr>
          </w:p>
          <w:p>
            <w:pPr>
              <w:pStyle w:val="TableParagraph"/>
              <w:rPr>
                <w:sz w:val="22"/>
              </w:rPr>
            </w:pPr>
          </w:p>
          <w:p>
            <w:pPr>
              <w:pStyle w:val="TableParagraph"/>
              <w:spacing w:before="68"/>
              <w:rPr>
                <w:sz w:val="22"/>
              </w:rPr>
            </w:pPr>
          </w:p>
          <w:p>
            <w:pPr>
              <w:pStyle w:val="TableParagraph"/>
              <w:ind w:left="153" w:right="125"/>
              <w:jc w:val="center"/>
              <w:rPr>
                <w:sz w:val="22"/>
              </w:rPr>
            </w:pPr>
            <w:r>
              <w:rPr>
                <w:spacing w:val="-2"/>
                <w:sz w:val="22"/>
              </w:rPr>
              <w:t>74923</w:t>
            </w:r>
          </w:p>
        </w:tc>
        <w:tc>
          <w:tcPr>
            <w:tcW w:w="1380" w:type="dxa"/>
          </w:tcPr>
          <w:p>
            <w:pPr>
              <w:pStyle w:val="TableParagraph"/>
              <w:rPr>
                <w:sz w:val="22"/>
              </w:rPr>
            </w:pPr>
          </w:p>
          <w:p>
            <w:pPr>
              <w:pStyle w:val="TableParagraph"/>
              <w:rPr>
                <w:sz w:val="22"/>
              </w:rPr>
            </w:pPr>
          </w:p>
          <w:p>
            <w:pPr>
              <w:pStyle w:val="TableParagraph"/>
              <w:spacing w:before="68"/>
              <w:rPr>
                <w:sz w:val="22"/>
              </w:rPr>
            </w:pPr>
          </w:p>
          <w:p>
            <w:pPr>
              <w:pStyle w:val="TableParagraph"/>
              <w:ind w:left="114" w:right="95"/>
              <w:jc w:val="center"/>
              <w:rPr>
                <w:sz w:val="22"/>
              </w:rPr>
            </w:pPr>
            <w:r>
              <w:rPr>
                <w:spacing w:val="-2"/>
                <w:sz w:val="22"/>
              </w:rPr>
              <w:t>Unidade</w:t>
            </w:r>
          </w:p>
        </w:tc>
        <w:tc>
          <w:tcPr>
            <w:tcW w:w="1170" w:type="dxa"/>
          </w:tcPr>
          <w:p>
            <w:pPr>
              <w:pStyle w:val="TableParagraph"/>
              <w:rPr>
                <w:sz w:val="22"/>
              </w:rPr>
            </w:pPr>
          </w:p>
          <w:p>
            <w:pPr>
              <w:pStyle w:val="TableParagraph"/>
              <w:rPr>
                <w:sz w:val="22"/>
              </w:rPr>
            </w:pPr>
          </w:p>
          <w:p>
            <w:pPr>
              <w:pStyle w:val="TableParagraph"/>
              <w:spacing w:before="68"/>
              <w:rPr>
                <w:sz w:val="22"/>
              </w:rPr>
            </w:pPr>
          </w:p>
          <w:p>
            <w:pPr>
              <w:pStyle w:val="TableParagraph"/>
              <w:ind w:left="19"/>
              <w:jc w:val="center"/>
              <w:rPr>
                <w:sz w:val="22"/>
              </w:rPr>
            </w:pPr>
            <w:r>
              <w:rPr>
                <w:spacing w:val="-5"/>
                <w:sz w:val="22"/>
              </w:rPr>
              <w:t>150</w:t>
            </w:r>
          </w:p>
        </w:tc>
        <w:tc>
          <w:tcPr>
            <w:tcW w:w="1620" w:type="dxa"/>
          </w:tcPr>
          <w:p>
            <w:pPr>
              <w:pStyle w:val="TableParagraph"/>
              <w:rPr>
                <w:sz w:val="22"/>
              </w:rPr>
            </w:pPr>
          </w:p>
          <w:p>
            <w:pPr>
              <w:pStyle w:val="TableParagraph"/>
              <w:rPr>
                <w:sz w:val="22"/>
              </w:rPr>
            </w:pPr>
          </w:p>
          <w:p>
            <w:pPr>
              <w:pStyle w:val="TableParagraph"/>
              <w:spacing w:before="68"/>
              <w:rPr>
                <w:sz w:val="22"/>
              </w:rPr>
            </w:pPr>
          </w:p>
          <w:p>
            <w:pPr>
              <w:pStyle w:val="TableParagraph"/>
              <w:ind w:left="112" w:right="97"/>
              <w:jc w:val="center"/>
              <w:rPr>
                <w:sz w:val="22"/>
              </w:rPr>
            </w:pPr>
            <w:r>
              <w:rPr>
                <w:spacing w:val="-2"/>
                <w:sz w:val="22"/>
              </w:rPr>
              <w:t>3.543,1700</w:t>
            </w:r>
          </w:p>
        </w:tc>
        <w:tc>
          <w:tcPr>
            <w:tcW w:w="2640" w:type="dxa"/>
          </w:tcPr>
          <w:p>
            <w:pPr>
              <w:pStyle w:val="TableParagraph"/>
              <w:spacing w:line="242" w:lineRule="auto" w:before="182"/>
              <w:ind w:left="190" w:right="178" w:hanging="1"/>
              <w:jc w:val="center"/>
              <w:rPr>
                <w:sz w:val="22"/>
              </w:rPr>
            </w:pPr>
            <w:r>
              <w:rPr>
                <w:sz w:val="22"/>
              </w:rPr>
              <w:t>Hospital Universitário Pedro</w:t>
            </w:r>
            <w:r>
              <w:rPr>
                <w:spacing w:val="-11"/>
                <w:sz w:val="22"/>
              </w:rPr>
              <w:t> </w:t>
            </w:r>
            <w:r>
              <w:rPr>
                <w:sz w:val="22"/>
              </w:rPr>
              <w:t>Ernesto,</w:t>
            </w:r>
            <w:r>
              <w:rPr>
                <w:spacing w:val="-11"/>
                <w:sz w:val="22"/>
              </w:rPr>
              <w:t> </w:t>
            </w:r>
            <w:r>
              <w:rPr>
                <w:sz w:val="22"/>
              </w:rPr>
              <w:t>situado</w:t>
            </w:r>
            <w:r>
              <w:rPr>
                <w:spacing w:val="-11"/>
                <w:sz w:val="22"/>
              </w:rPr>
              <w:t> </w:t>
            </w:r>
            <w:r>
              <w:rPr>
                <w:sz w:val="22"/>
              </w:rPr>
              <w:t>na Boulevard 28 de Setembro, 77 – Vila Isabel,</w:t>
            </w:r>
            <w:r>
              <w:rPr>
                <w:spacing w:val="-13"/>
                <w:sz w:val="22"/>
              </w:rPr>
              <w:t> </w:t>
            </w:r>
            <w:r>
              <w:rPr>
                <w:sz w:val="22"/>
              </w:rPr>
              <w:t>Rio</w:t>
            </w:r>
            <w:r>
              <w:rPr>
                <w:spacing w:val="-13"/>
                <w:sz w:val="22"/>
              </w:rPr>
              <w:t> </w:t>
            </w:r>
            <w:r>
              <w:rPr>
                <w:sz w:val="22"/>
              </w:rPr>
              <w:t>de</w:t>
            </w:r>
            <w:r>
              <w:rPr>
                <w:spacing w:val="-13"/>
                <w:sz w:val="22"/>
              </w:rPr>
              <w:t> </w:t>
            </w:r>
            <w:r>
              <w:rPr>
                <w:sz w:val="22"/>
              </w:rPr>
              <w:t>Janeiro/RJ, CEP</w:t>
            </w:r>
            <w:r>
              <w:rPr>
                <w:spacing w:val="-4"/>
                <w:sz w:val="22"/>
              </w:rPr>
              <w:t> </w:t>
            </w:r>
            <w:r>
              <w:rPr>
                <w:sz w:val="22"/>
              </w:rPr>
              <w:t>20.551-030.</w:t>
            </w:r>
          </w:p>
        </w:tc>
      </w:tr>
      <w:tr>
        <w:trPr>
          <w:trHeight w:val="1529" w:hRule="atLeast"/>
        </w:trPr>
        <w:tc>
          <w:tcPr>
            <w:tcW w:w="945" w:type="dxa"/>
          </w:tcPr>
          <w:p>
            <w:pPr>
              <w:pStyle w:val="TableParagraph"/>
              <w:rPr>
                <w:sz w:val="22"/>
              </w:rPr>
            </w:pPr>
          </w:p>
          <w:p>
            <w:pPr>
              <w:pStyle w:val="TableParagraph"/>
              <w:spacing w:before="156"/>
              <w:rPr>
                <w:sz w:val="22"/>
              </w:rPr>
            </w:pPr>
          </w:p>
          <w:p>
            <w:pPr>
              <w:pStyle w:val="TableParagraph"/>
              <w:ind w:left="21"/>
              <w:jc w:val="center"/>
              <w:rPr>
                <w:sz w:val="22"/>
              </w:rPr>
            </w:pPr>
            <w:r>
              <w:rPr>
                <w:spacing w:val="-10"/>
                <w:sz w:val="22"/>
              </w:rPr>
              <w:t>2</w:t>
            </w:r>
          </w:p>
        </w:tc>
        <w:tc>
          <w:tcPr>
            <w:tcW w:w="4815" w:type="dxa"/>
            <w:tcBorders>
              <w:top w:val="single" w:sz="6" w:space="0" w:color="808080"/>
              <w:bottom w:val="single" w:sz="6" w:space="0" w:color="808080"/>
              <w:right w:val="single" w:sz="6" w:space="0" w:color="808080"/>
            </w:tcBorders>
          </w:tcPr>
          <w:p>
            <w:pPr>
              <w:pStyle w:val="TableParagraph"/>
              <w:spacing w:before="101"/>
              <w:rPr>
                <w:sz w:val="24"/>
              </w:rPr>
            </w:pPr>
          </w:p>
          <w:p>
            <w:pPr>
              <w:pStyle w:val="TableParagraph"/>
              <w:spacing w:line="235" w:lineRule="auto" w:before="1"/>
              <w:ind w:left="134" w:right="103"/>
              <w:jc w:val="both"/>
              <w:rPr>
                <w:sz w:val="24"/>
              </w:rPr>
            </w:pPr>
            <w:r>
              <w:rPr>
                <w:sz w:val="24"/>
              </w:rPr>
              <w:t>Eletrodo endoscópico monopolar – </w:t>
            </w:r>
            <w:r>
              <w:rPr>
                <w:sz w:val="24"/>
              </w:rPr>
              <w:t>isolado, Ponta:</w:t>
            </w:r>
            <w:r>
              <w:rPr>
                <w:spacing w:val="-1"/>
                <w:sz w:val="24"/>
              </w:rPr>
              <w:t> </w:t>
            </w:r>
            <w:r>
              <w:rPr>
                <w:sz w:val="24"/>
              </w:rPr>
              <w:t>Alça; Diametro: 24 Fr; compatível com material endoscópico Storz de 01 pino.</w:t>
            </w:r>
          </w:p>
        </w:tc>
        <w:tc>
          <w:tcPr>
            <w:tcW w:w="1005" w:type="dxa"/>
            <w:tcBorders>
              <w:left w:val="single" w:sz="6" w:space="0" w:color="808080"/>
            </w:tcBorders>
          </w:tcPr>
          <w:p>
            <w:pPr>
              <w:pStyle w:val="TableParagraph"/>
              <w:rPr>
                <w:sz w:val="22"/>
              </w:rPr>
            </w:pPr>
          </w:p>
          <w:p>
            <w:pPr>
              <w:pStyle w:val="TableParagraph"/>
              <w:spacing w:before="156"/>
              <w:rPr>
                <w:sz w:val="22"/>
              </w:rPr>
            </w:pPr>
          </w:p>
          <w:p>
            <w:pPr>
              <w:pStyle w:val="TableParagraph"/>
              <w:ind w:left="153" w:right="125"/>
              <w:jc w:val="center"/>
              <w:rPr>
                <w:sz w:val="22"/>
              </w:rPr>
            </w:pPr>
            <w:r>
              <w:rPr>
                <w:spacing w:val="-2"/>
                <w:sz w:val="22"/>
              </w:rPr>
              <w:t>93816</w:t>
            </w:r>
          </w:p>
        </w:tc>
        <w:tc>
          <w:tcPr>
            <w:tcW w:w="1380" w:type="dxa"/>
          </w:tcPr>
          <w:p>
            <w:pPr>
              <w:pStyle w:val="TableParagraph"/>
              <w:rPr>
                <w:sz w:val="22"/>
              </w:rPr>
            </w:pPr>
          </w:p>
          <w:p>
            <w:pPr>
              <w:pStyle w:val="TableParagraph"/>
              <w:spacing w:before="156"/>
              <w:rPr>
                <w:sz w:val="22"/>
              </w:rPr>
            </w:pPr>
          </w:p>
          <w:p>
            <w:pPr>
              <w:pStyle w:val="TableParagraph"/>
              <w:ind w:left="114" w:right="95"/>
              <w:jc w:val="center"/>
              <w:rPr>
                <w:sz w:val="22"/>
              </w:rPr>
            </w:pPr>
            <w:r>
              <w:rPr>
                <w:spacing w:val="-2"/>
                <w:sz w:val="22"/>
              </w:rPr>
              <w:t>Unidade</w:t>
            </w:r>
          </w:p>
        </w:tc>
        <w:tc>
          <w:tcPr>
            <w:tcW w:w="1170" w:type="dxa"/>
          </w:tcPr>
          <w:p>
            <w:pPr>
              <w:pStyle w:val="TableParagraph"/>
              <w:rPr>
                <w:sz w:val="22"/>
              </w:rPr>
            </w:pPr>
          </w:p>
          <w:p>
            <w:pPr>
              <w:pStyle w:val="TableParagraph"/>
              <w:spacing w:before="156"/>
              <w:rPr>
                <w:sz w:val="22"/>
              </w:rPr>
            </w:pPr>
          </w:p>
          <w:p>
            <w:pPr>
              <w:pStyle w:val="TableParagraph"/>
              <w:ind w:left="19"/>
              <w:jc w:val="center"/>
              <w:rPr>
                <w:sz w:val="22"/>
              </w:rPr>
            </w:pPr>
            <w:r>
              <w:rPr>
                <w:spacing w:val="-5"/>
                <w:sz w:val="22"/>
              </w:rPr>
              <w:t>100</w:t>
            </w:r>
          </w:p>
        </w:tc>
        <w:tc>
          <w:tcPr>
            <w:tcW w:w="1620" w:type="dxa"/>
          </w:tcPr>
          <w:p>
            <w:pPr>
              <w:pStyle w:val="TableParagraph"/>
              <w:rPr>
                <w:sz w:val="22"/>
              </w:rPr>
            </w:pPr>
          </w:p>
          <w:p>
            <w:pPr>
              <w:pStyle w:val="TableParagraph"/>
              <w:spacing w:before="156"/>
              <w:rPr>
                <w:sz w:val="22"/>
              </w:rPr>
            </w:pPr>
          </w:p>
          <w:p>
            <w:pPr>
              <w:pStyle w:val="TableParagraph"/>
              <w:ind w:left="112" w:right="96"/>
              <w:jc w:val="center"/>
              <w:rPr>
                <w:sz w:val="22"/>
              </w:rPr>
            </w:pPr>
            <w:r>
              <w:rPr>
                <w:spacing w:val="-2"/>
                <w:sz w:val="22"/>
              </w:rPr>
              <w:t>399,0000</w:t>
            </w:r>
          </w:p>
        </w:tc>
        <w:tc>
          <w:tcPr>
            <w:tcW w:w="2640" w:type="dxa"/>
          </w:tcPr>
          <w:p>
            <w:pPr>
              <w:pStyle w:val="TableParagraph"/>
              <w:spacing w:line="250" w:lineRule="atLeast"/>
              <w:ind w:left="190" w:right="178" w:hanging="1"/>
              <w:jc w:val="center"/>
              <w:rPr>
                <w:sz w:val="22"/>
              </w:rPr>
            </w:pPr>
            <w:r>
              <w:rPr>
                <w:sz w:val="22"/>
              </w:rPr>
              <w:t>Hospital Universitário Pedro</w:t>
            </w:r>
            <w:r>
              <w:rPr>
                <w:spacing w:val="-11"/>
                <w:sz w:val="22"/>
              </w:rPr>
              <w:t> </w:t>
            </w:r>
            <w:r>
              <w:rPr>
                <w:sz w:val="22"/>
              </w:rPr>
              <w:t>Ernesto,</w:t>
            </w:r>
            <w:r>
              <w:rPr>
                <w:spacing w:val="-11"/>
                <w:sz w:val="22"/>
              </w:rPr>
              <w:t> </w:t>
            </w:r>
            <w:r>
              <w:rPr>
                <w:sz w:val="22"/>
              </w:rPr>
              <w:t>situado</w:t>
            </w:r>
            <w:r>
              <w:rPr>
                <w:spacing w:val="-11"/>
                <w:sz w:val="22"/>
              </w:rPr>
              <w:t> </w:t>
            </w:r>
            <w:r>
              <w:rPr>
                <w:sz w:val="22"/>
              </w:rPr>
              <w:t>na Boulevard 28 de Setembro, 77 – Vila Isabel,</w:t>
            </w:r>
            <w:r>
              <w:rPr>
                <w:spacing w:val="-13"/>
                <w:sz w:val="22"/>
              </w:rPr>
              <w:t> </w:t>
            </w:r>
            <w:r>
              <w:rPr>
                <w:sz w:val="22"/>
              </w:rPr>
              <w:t>Rio</w:t>
            </w:r>
            <w:r>
              <w:rPr>
                <w:spacing w:val="-13"/>
                <w:sz w:val="22"/>
              </w:rPr>
              <w:t> </w:t>
            </w:r>
            <w:r>
              <w:rPr>
                <w:sz w:val="22"/>
              </w:rPr>
              <w:t>de</w:t>
            </w:r>
            <w:r>
              <w:rPr>
                <w:spacing w:val="-13"/>
                <w:sz w:val="22"/>
              </w:rPr>
              <w:t> </w:t>
            </w:r>
            <w:r>
              <w:rPr>
                <w:sz w:val="22"/>
              </w:rPr>
              <w:t>Janeiro/RJ, CEP</w:t>
            </w:r>
            <w:r>
              <w:rPr>
                <w:spacing w:val="-4"/>
                <w:sz w:val="22"/>
              </w:rPr>
              <w:t> </w:t>
            </w:r>
            <w:r>
              <w:rPr>
                <w:sz w:val="22"/>
              </w:rPr>
              <w:t>20.551-030.</w:t>
            </w:r>
          </w:p>
        </w:tc>
      </w:tr>
      <w:tr>
        <w:trPr>
          <w:trHeight w:val="1589" w:hRule="atLeast"/>
        </w:trPr>
        <w:tc>
          <w:tcPr>
            <w:tcW w:w="945" w:type="dxa"/>
          </w:tcPr>
          <w:p>
            <w:pPr>
              <w:pStyle w:val="TableParagraph"/>
              <w:rPr>
                <w:sz w:val="22"/>
              </w:rPr>
            </w:pPr>
          </w:p>
          <w:p>
            <w:pPr>
              <w:pStyle w:val="TableParagraph"/>
              <w:spacing w:before="186"/>
              <w:rPr>
                <w:sz w:val="22"/>
              </w:rPr>
            </w:pPr>
          </w:p>
          <w:p>
            <w:pPr>
              <w:pStyle w:val="TableParagraph"/>
              <w:ind w:left="21"/>
              <w:jc w:val="center"/>
              <w:rPr>
                <w:sz w:val="22"/>
              </w:rPr>
            </w:pPr>
            <w:r>
              <w:rPr>
                <w:spacing w:val="-10"/>
                <w:sz w:val="22"/>
              </w:rPr>
              <w:t>3</w:t>
            </w:r>
          </w:p>
        </w:tc>
        <w:tc>
          <w:tcPr>
            <w:tcW w:w="4815" w:type="dxa"/>
            <w:tcBorders>
              <w:top w:val="single" w:sz="6" w:space="0" w:color="808080"/>
              <w:bottom w:val="single" w:sz="6" w:space="0" w:color="808080"/>
              <w:right w:val="single" w:sz="6" w:space="0" w:color="808080"/>
            </w:tcBorders>
          </w:tcPr>
          <w:p>
            <w:pPr>
              <w:pStyle w:val="TableParagraph"/>
              <w:spacing w:line="235" w:lineRule="auto" w:before="138"/>
              <w:ind w:left="134" w:right="103"/>
              <w:jc w:val="both"/>
              <w:rPr>
                <w:sz w:val="24"/>
              </w:rPr>
            </w:pPr>
            <w:r>
              <w:rPr>
                <w:sz w:val="24"/>
              </w:rPr>
              <w:t>Eletrodo endoscópico bipolar – isolado, </w:t>
            </w:r>
            <w:r>
              <w:rPr>
                <w:sz w:val="24"/>
              </w:rPr>
              <w:t>Ponta: Alça; Diametro: 24 Fr; compatível com material endscópico Endomaster de 01 pino; compatível com bisturi bipolar Covidien de Valleylab FT10.</w:t>
            </w:r>
          </w:p>
        </w:tc>
        <w:tc>
          <w:tcPr>
            <w:tcW w:w="1005" w:type="dxa"/>
            <w:tcBorders>
              <w:left w:val="single" w:sz="6" w:space="0" w:color="808080"/>
            </w:tcBorders>
          </w:tcPr>
          <w:p>
            <w:pPr>
              <w:pStyle w:val="TableParagraph"/>
              <w:rPr>
                <w:sz w:val="22"/>
              </w:rPr>
            </w:pPr>
          </w:p>
          <w:p>
            <w:pPr>
              <w:pStyle w:val="TableParagraph"/>
              <w:spacing w:before="186"/>
              <w:rPr>
                <w:sz w:val="22"/>
              </w:rPr>
            </w:pPr>
          </w:p>
          <w:p>
            <w:pPr>
              <w:pStyle w:val="TableParagraph"/>
              <w:ind w:left="153" w:right="125"/>
              <w:jc w:val="center"/>
              <w:rPr>
                <w:sz w:val="22"/>
              </w:rPr>
            </w:pPr>
            <w:r>
              <w:rPr>
                <w:spacing w:val="-2"/>
                <w:sz w:val="22"/>
              </w:rPr>
              <w:t>166475</w:t>
            </w:r>
          </w:p>
        </w:tc>
        <w:tc>
          <w:tcPr>
            <w:tcW w:w="1380" w:type="dxa"/>
          </w:tcPr>
          <w:p>
            <w:pPr>
              <w:pStyle w:val="TableParagraph"/>
              <w:rPr>
                <w:sz w:val="22"/>
              </w:rPr>
            </w:pPr>
          </w:p>
          <w:p>
            <w:pPr>
              <w:pStyle w:val="TableParagraph"/>
              <w:spacing w:before="186"/>
              <w:rPr>
                <w:sz w:val="22"/>
              </w:rPr>
            </w:pPr>
          </w:p>
          <w:p>
            <w:pPr>
              <w:pStyle w:val="TableParagraph"/>
              <w:ind w:left="114" w:right="95"/>
              <w:jc w:val="center"/>
              <w:rPr>
                <w:sz w:val="22"/>
              </w:rPr>
            </w:pPr>
            <w:r>
              <w:rPr>
                <w:spacing w:val="-2"/>
                <w:sz w:val="22"/>
              </w:rPr>
              <w:t>Unidade</w:t>
            </w:r>
          </w:p>
        </w:tc>
        <w:tc>
          <w:tcPr>
            <w:tcW w:w="1170" w:type="dxa"/>
          </w:tcPr>
          <w:p>
            <w:pPr>
              <w:pStyle w:val="TableParagraph"/>
              <w:rPr>
                <w:sz w:val="22"/>
              </w:rPr>
            </w:pPr>
          </w:p>
          <w:p>
            <w:pPr>
              <w:pStyle w:val="TableParagraph"/>
              <w:spacing w:before="186"/>
              <w:rPr>
                <w:sz w:val="22"/>
              </w:rPr>
            </w:pPr>
          </w:p>
          <w:p>
            <w:pPr>
              <w:pStyle w:val="TableParagraph"/>
              <w:ind w:left="19"/>
              <w:jc w:val="center"/>
              <w:rPr>
                <w:sz w:val="22"/>
              </w:rPr>
            </w:pPr>
            <w:r>
              <w:rPr>
                <w:spacing w:val="-5"/>
                <w:sz w:val="22"/>
              </w:rPr>
              <w:t>100</w:t>
            </w:r>
          </w:p>
        </w:tc>
        <w:tc>
          <w:tcPr>
            <w:tcW w:w="1620" w:type="dxa"/>
          </w:tcPr>
          <w:p>
            <w:pPr>
              <w:pStyle w:val="TableParagraph"/>
              <w:rPr>
                <w:sz w:val="22"/>
              </w:rPr>
            </w:pPr>
          </w:p>
          <w:p>
            <w:pPr>
              <w:pStyle w:val="TableParagraph"/>
              <w:spacing w:before="186"/>
              <w:rPr>
                <w:sz w:val="22"/>
              </w:rPr>
            </w:pPr>
          </w:p>
          <w:p>
            <w:pPr>
              <w:pStyle w:val="TableParagraph"/>
              <w:ind w:left="112" w:right="96"/>
              <w:jc w:val="center"/>
              <w:rPr>
                <w:sz w:val="22"/>
              </w:rPr>
            </w:pPr>
            <w:r>
              <w:rPr>
                <w:spacing w:val="-2"/>
                <w:sz w:val="22"/>
              </w:rPr>
              <w:t>925,0000</w:t>
            </w:r>
          </w:p>
        </w:tc>
        <w:tc>
          <w:tcPr>
            <w:tcW w:w="2640" w:type="dxa"/>
          </w:tcPr>
          <w:p>
            <w:pPr>
              <w:pStyle w:val="TableParagraph"/>
              <w:spacing w:line="250" w:lineRule="atLeast" w:before="47"/>
              <w:ind w:left="190" w:right="178" w:hanging="1"/>
              <w:jc w:val="center"/>
              <w:rPr>
                <w:sz w:val="22"/>
              </w:rPr>
            </w:pPr>
            <w:r>
              <w:rPr>
                <w:sz w:val="22"/>
              </w:rPr>
              <w:t>Hospital Universitário Pedro</w:t>
            </w:r>
            <w:r>
              <w:rPr>
                <w:spacing w:val="-11"/>
                <w:sz w:val="22"/>
              </w:rPr>
              <w:t> </w:t>
            </w:r>
            <w:r>
              <w:rPr>
                <w:sz w:val="22"/>
              </w:rPr>
              <w:t>Ernesto,</w:t>
            </w:r>
            <w:r>
              <w:rPr>
                <w:spacing w:val="-11"/>
                <w:sz w:val="22"/>
              </w:rPr>
              <w:t> </w:t>
            </w:r>
            <w:r>
              <w:rPr>
                <w:sz w:val="22"/>
              </w:rPr>
              <w:t>situado</w:t>
            </w:r>
            <w:r>
              <w:rPr>
                <w:spacing w:val="-11"/>
                <w:sz w:val="22"/>
              </w:rPr>
              <w:t> </w:t>
            </w:r>
            <w:r>
              <w:rPr>
                <w:sz w:val="22"/>
              </w:rPr>
              <w:t>na Boulevard 28 de Setembro, 77 – Vila Isabel,</w:t>
            </w:r>
            <w:r>
              <w:rPr>
                <w:spacing w:val="-13"/>
                <w:sz w:val="22"/>
              </w:rPr>
              <w:t> </w:t>
            </w:r>
            <w:r>
              <w:rPr>
                <w:sz w:val="22"/>
              </w:rPr>
              <w:t>Rio</w:t>
            </w:r>
            <w:r>
              <w:rPr>
                <w:spacing w:val="-13"/>
                <w:sz w:val="22"/>
              </w:rPr>
              <w:t> </w:t>
            </w:r>
            <w:r>
              <w:rPr>
                <w:sz w:val="22"/>
              </w:rPr>
              <w:t>de</w:t>
            </w:r>
            <w:r>
              <w:rPr>
                <w:spacing w:val="-13"/>
                <w:sz w:val="22"/>
              </w:rPr>
              <w:t> </w:t>
            </w:r>
            <w:r>
              <w:rPr>
                <w:sz w:val="22"/>
              </w:rPr>
              <w:t>Janeiro/RJ, CEP</w:t>
            </w:r>
            <w:r>
              <w:rPr>
                <w:spacing w:val="-4"/>
                <w:sz w:val="22"/>
              </w:rPr>
              <w:t> </w:t>
            </w:r>
            <w:r>
              <w:rPr>
                <w:sz w:val="22"/>
              </w:rPr>
              <w:t>20.551-030.</w:t>
            </w:r>
          </w:p>
        </w:tc>
      </w:tr>
      <w:tr>
        <w:trPr>
          <w:trHeight w:val="824" w:hRule="atLeast"/>
        </w:trPr>
        <w:tc>
          <w:tcPr>
            <w:tcW w:w="945" w:type="dxa"/>
            <w:tcBorders>
              <w:bottom w:val="nil"/>
            </w:tcBorders>
          </w:tcPr>
          <w:p>
            <w:pPr>
              <w:pStyle w:val="TableParagraph"/>
              <w:spacing w:before="17"/>
              <w:ind w:left="21"/>
              <w:jc w:val="center"/>
              <w:rPr>
                <w:sz w:val="22"/>
              </w:rPr>
            </w:pPr>
            <w:r>
              <w:rPr>
                <w:spacing w:val="-10"/>
                <w:sz w:val="22"/>
              </w:rPr>
              <w:t>4</w:t>
            </w:r>
          </w:p>
        </w:tc>
        <w:tc>
          <w:tcPr>
            <w:tcW w:w="4815" w:type="dxa"/>
            <w:tcBorders>
              <w:top w:val="single" w:sz="6" w:space="0" w:color="808080"/>
              <w:bottom w:val="nil"/>
              <w:right w:val="single" w:sz="6" w:space="0" w:color="808080"/>
            </w:tcBorders>
          </w:tcPr>
          <w:p>
            <w:pPr>
              <w:pStyle w:val="TableParagraph"/>
              <w:spacing w:line="235" w:lineRule="auto" w:before="138"/>
              <w:ind w:left="134"/>
              <w:rPr>
                <w:sz w:val="24"/>
              </w:rPr>
            </w:pPr>
            <w:r>
              <w:rPr>
                <w:sz w:val="24"/>
              </w:rPr>
              <w:t>Evacuador</w:t>
            </w:r>
            <w:r>
              <w:rPr>
                <w:spacing w:val="40"/>
                <w:sz w:val="24"/>
              </w:rPr>
              <w:t> </w:t>
            </w:r>
            <w:r>
              <w:rPr>
                <w:sz w:val="24"/>
              </w:rPr>
              <w:t>vesical</w:t>
            </w:r>
            <w:r>
              <w:rPr>
                <w:spacing w:val="40"/>
                <w:sz w:val="24"/>
              </w:rPr>
              <w:t> </w:t>
            </w:r>
            <w:r>
              <w:rPr>
                <w:sz w:val="24"/>
              </w:rPr>
              <w:t>tipo</w:t>
            </w:r>
            <w:r>
              <w:rPr>
                <w:spacing w:val="40"/>
                <w:sz w:val="24"/>
              </w:rPr>
              <w:t> </w:t>
            </w:r>
            <w:r>
              <w:rPr>
                <w:sz w:val="24"/>
              </w:rPr>
              <w:t>Ellik,</w:t>
            </w:r>
            <w:r>
              <w:rPr>
                <w:spacing w:val="40"/>
                <w:sz w:val="24"/>
              </w:rPr>
              <w:t> </w:t>
            </w:r>
            <w:r>
              <w:rPr>
                <w:sz w:val="24"/>
              </w:rPr>
              <w:t>completo,</w:t>
            </w:r>
            <w:r>
              <w:rPr>
                <w:spacing w:val="40"/>
                <w:sz w:val="24"/>
              </w:rPr>
              <w:t> </w:t>
            </w:r>
            <w:r>
              <w:rPr>
                <w:sz w:val="24"/>
              </w:rPr>
              <w:t>para sucção</w:t>
            </w:r>
            <w:r>
              <w:rPr>
                <w:spacing w:val="18"/>
                <w:sz w:val="24"/>
              </w:rPr>
              <w:t> </w:t>
            </w:r>
            <w:r>
              <w:rPr>
                <w:sz w:val="24"/>
              </w:rPr>
              <w:t>de</w:t>
            </w:r>
            <w:r>
              <w:rPr>
                <w:spacing w:val="18"/>
                <w:sz w:val="24"/>
              </w:rPr>
              <w:t> </w:t>
            </w:r>
            <w:r>
              <w:rPr>
                <w:sz w:val="24"/>
              </w:rPr>
              <w:t>fragmentos</w:t>
            </w:r>
            <w:r>
              <w:rPr>
                <w:spacing w:val="18"/>
                <w:sz w:val="24"/>
              </w:rPr>
              <w:t> </w:t>
            </w:r>
            <w:r>
              <w:rPr>
                <w:sz w:val="24"/>
              </w:rPr>
              <w:t>prostáticos.</w:t>
            </w:r>
            <w:r>
              <w:rPr>
                <w:spacing w:val="18"/>
                <w:sz w:val="24"/>
              </w:rPr>
              <w:t> </w:t>
            </w:r>
            <w:r>
              <w:rPr>
                <w:sz w:val="24"/>
              </w:rPr>
              <w:t>Deve</w:t>
            </w:r>
            <w:r>
              <w:rPr>
                <w:spacing w:val="18"/>
                <w:sz w:val="24"/>
              </w:rPr>
              <w:t> </w:t>
            </w:r>
            <w:r>
              <w:rPr>
                <w:spacing w:val="-2"/>
                <w:sz w:val="24"/>
              </w:rPr>
              <w:t>conter</w:t>
            </w:r>
          </w:p>
        </w:tc>
        <w:tc>
          <w:tcPr>
            <w:tcW w:w="1005" w:type="dxa"/>
            <w:tcBorders>
              <w:left w:val="single" w:sz="6" w:space="0" w:color="808080"/>
              <w:bottom w:val="nil"/>
            </w:tcBorders>
          </w:tcPr>
          <w:p>
            <w:pPr>
              <w:pStyle w:val="TableParagraph"/>
              <w:spacing w:before="17"/>
              <w:ind w:left="153" w:right="125"/>
              <w:jc w:val="center"/>
              <w:rPr>
                <w:sz w:val="22"/>
              </w:rPr>
            </w:pPr>
            <w:r>
              <w:rPr>
                <w:spacing w:val="-2"/>
                <w:sz w:val="22"/>
              </w:rPr>
              <w:t>74756</w:t>
            </w:r>
          </w:p>
        </w:tc>
        <w:tc>
          <w:tcPr>
            <w:tcW w:w="1380" w:type="dxa"/>
            <w:tcBorders>
              <w:bottom w:val="nil"/>
            </w:tcBorders>
          </w:tcPr>
          <w:p>
            <w:pPr>
              <w:pStyle w:val="TableParagraph"/>
              <w:spacing w:before="17"/>
              <w:ind w:left="114" w:right="95"/>
              <w:jc w:val="center"/>
              <w:rPr>
                <w:sz w:val="22"/>
              </w:rPr>
            </w:pPr>
            <w:r>
              <w:rPr>
                <w:spacing w:val="-2"/>
                <w:sz w:val="22"/>
              </w:rPr>
              <w:t>Unidade</w:t>
            </w:r>
          </w:p>
        </w:tc>
        <w:tc>
          <w:tcPr>
            <w:tcW w:w="1170" w:type="dxa"/>
            <w:tcBorders>
              <w:bottom w:val="nil"/>
            </w:tcBorders>
          </w:tcPr>
          <w:p>
            <w:pPr>
              <w:pStyle w:val="TableParagraph"/>
              <w:spacing w:before="17"/>
              <w:ind w:left="19"/>
              <w:jc w:val="center"/>
              <w:rPr>
                <w:sz w:val="22"/>
              </w:rPr>
            </w:pPr>
            <w:r>
              <w:rPr>
                <w:spacing w:val="-5"/>
                <w:sz w:val="22"/>
              </w:rPr>
              <w:t>350</w:t>
            </w:r>
          </w:p>
        </w:tc>
        <w:tc>
          <w:tcPr>
            <w:tcW w:w="1620" w:type="dxa"/>
            <w:tcBorders>
              <w:bottom w:val="nil"/>
            </w:tcBorders>
          </w:tcPr>
          <w:p>
            <w:pPr>
              <w:pStyle w:val="TableParagraph"/>
              <w:spacing w:before="17"/>
              <w:ind w:left="112" w:right="96"/>
              <w:jc w:val="center"/>
              <w:rPr>
                <w:sz w:val="22"/>
              </w:rPr>
            </w:pPr>
            <w:r>
              <w:rPr>
                <w:spacing w:val="-2"/>
                <w:sz w:val="22"/>
              </w:rPr>
              <w:t>212,8900</w:t>
            </w:r>
          </w:p>
        </w:tc>
        <w:tc>
          <w:tcPr>
            <w:tcW w:w="2640" w:type="dxa"/>
            <w:tcBorders>
              <w:bottom w:val="nil"/>
            </w:tcBorders>
          </w:tcPr>
          <w:p>
            <w:pPr>
              <w:pStyle w:val="TableParagraph"/>
              <w:spacing w:line="242" w:lineRule="auto" w:before="17"/>
              <w:ind w:left="193" w:right="181" w:hanging="1"/>
              <w:jc w:val="center"/>
              <w:rPr>
                <w:sz w:val="22"/>
              </w:rPr>
            </w:pPr>
            <w:r>
              <w:rPr>
                <w:sz w:val="22"/>
              </w:rPr>
              <w:t>Hospital Universitário Pedro</w:t>
            </w:r>
            <w:r>
              <w:rPr>
                <w:spacing w:val="-13"/>
                <w:sz w:val="22"/>
              </w:rPr>
              <w:t> </w:t>
            </w:r>
            <w:r>
              <w:rPr>
                <w:sz w:val="22"/>
              </w:rPr>
              <w:t>Ernesto,</w:t>
            </w:r>
            <w:r>
              <w:rPr>
                <w:spacing w:val="-13"/>
                <w:sz w:val="22"/>
              </w:rPr>
              <w:t> </w:t>
            </w:r>
            <w:r>
              <w:rPr>
                <w:sz w:val="22"/>
              </w:rPr>
              <w:t>situado</w:t>
            </w:r>
            <w:r>
              <w:rPr>
                <w:spacing w:val="-13"/>
                <w:sz w:val="22"/>
              </w:rPr>
              <w:t> </w:t>
            </w:r>
            <w:r>
              <w:rPr>
                <w:sz w:val="22"/>
              </w:rPr>
              <w:t>na Boulevard 28 de</w:t>
            </w:r>
          </w:p>
        </w:tc>
      </w:tr>
    </w:tbl>
    <w:p>
      <w:pPr>
        <w:pStyle w:val="TableParagraph"/>
        <w:spacing w:after="0" w:line="242" w:lineRule="auto"/>
        <w:jc w:val="center"/>
        <w:rPr>
          <w:sz w:val="22"/>
        </w:rPr>
        <w:sectPr>
          <w:type w:val="continuous"/>
          <w:pgSz w:w="15840" w:h="24480"/>
          <w:pgMar w:top="160" w:bottom="0" w:left="0" w:right="0"/>
        </w:sect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4815"/>
        <w:gridCol w:w="1005"/>
        <w:gridCol w:w="1380"/>
        <w:gridCol w:w="1170"/>
        <w:gridCol w:w="1620"/>
        <w:gridCol w:w="2640"/>
      </w:tblGrid>
      <w:tr>
        <w:trPr>
          <w:trHeight w:val="1469" w:hRule="atLeast"/>
        </w:trPr>
        <w:tc>
          <w:tcPr>
            <w:tcW w:w="945" w:type="dxa"/>
            <w:tcBorders>
              <w:top w:val="nil"/>
            </w:tcBorders>
          </w:tcPr>
          <w:p>
            <w:pPr>
              <w:pStyle w:val="TableParagraph"/>
              <w:rPr>
                <w:sz w:val="22"/>
              </w:rPr>
            </w:pPr>
          </w:p>
        </w:tc>
        <w:tc>
          <w:tcPr>
            <w:tcW w:w="4815" w:type="dxa"/>
            <w:tcBorders>
              <w:top w:val="nil"/>
              <w:bottom w:val="single" w:sz="6" w:space="0" w:color="808080"/>
              <w:right w:val="single" w:sz="6" w:space="0" w:color="808080"/>
            </w:tcBorders>
          </w:tcPr>
          <w:p>
            <w:pPr>
              <w:pStyle w:val="TableParagraph"/>
              <w:spacing w:line="251" w:lineRule="exact"/>
              <w:ind w:left="134"/>
              <w:jc w:val="both"/>
              <w:rPr>
                <w:sz w:val="24"/>
              </w:rPr>
            </w:pPr>
            <w:r>
              <w:rPr>
                <w:sz w:val="24"/>
              </w:rPr>
              <w:t>frasco</w:t>
            </w:r>
            <w:r>
              <w:rPr>
                <w:spacing w:val="2"/>
                <w:sz w:val="24"/>
              </w:rPr>
              <w:t> </w:t>
            </w:r>
            <w:r>
              <w:rPr>
                <w:sz w:val="24"/>
              </w:rPr>
              <w:t>em</w:t>
            </w:r>
            <w:r>
              <w:rPr>
                <w:spacing w:val="2"/>
                <w:sz w:val="24"/>
              </w:rPr>
              <w:t> </w:t>
            </w:r>
            <w:r>
              <w:rPr>
                <w:sz w:val="24"/>
              </w:rPr>
              <w:t>PVC</w:t>
            </w:r>
            <w:r>
              <w:rPr>
                <w:spacing w:val="2"/>
                <w:sz w:val="24"/>
              </w:rPr>
              <w:t> </w:t>
            </w:r>
            <w:r>
              <w:rPr>
                <w:sz w:val="24"/>
              </w:rPr>
              <w:t>com</w:t>
            </w:r>
            <w:r>
              <w:rPr>
                <w:spacing w:val="2"/>
                <w:sz w:val="24"/>
              </w:rPr>
              <w:t> </w:t>
            </w:r>
            <w:r>
              <w:rPr>
                <w:sz w:val="24"/>
              </w:rPr>
              <w:t>capacidade</w:t>
            </w:r>
            <w:r>
              <w:rPr>
                <w:spacing w:val="2"/>
                <w:sz w:val="24"/>
              </w:rPr>
              <w:t> </w:t>
            </w:r>
            <w:r>
              <w:rPr>
                <w:sz w:val="24"/>
              </w:rPr>
              <w:t>aproximada</w:t>
            </w:r>
            <w:r>
              <w:rPr>
                <w:spacing w:val="2"/>
                <w:sz w:val="24"/>
              </w:rPr>
              <w:t> </w:t>
            </w:r>
            <w:r>
              <w:rPr>
                <w:spacing w:val="-5"/>
                <w:sz w:val="24"/>
              </w:rPr>
              <w:t>de</w:t>
            </w:r>
          </w:p>
          <w:p>
            <w:pPr>
              <w:pStyle w:val="TableParagraph"/>
              <w:spacing w:line="235" w:lineRule="auto" w:before="1"/>
              <w:ind w:left="134" w:right="103"/>
              <w:jc w:val="both"/>
              <w:rPr>
                <w:sz w:val="24"/>
              </w:rPr>
            </w:pPr>
            <w:r>
              <w:rPr>
                <w:sz w:val="24"/>
              </w:rPr>
              <w:t>300 mL, sistema de sucção (pêra), </w:t>
            </w:r>
            <w:r>
              <w:rPr>
                <w:sz w:val="24"/>
              </w:rPr>
              <w:t>filtro unidirecional, tampa em PVC e conector </w:t>
            </w:r>
            <w:r>
              <w:rPr>
                <w:sz w:val="24"/>
              </w:rPr>
              <w:t>em silicone com adaptador universal para </w:t>
            </w:r>
            <w:r>
              <w:rPr>
                <w:sz w:val="24"/>
              </w:rPr>
              <w:t>camisa ressectoscópica. Estéril. Descartável.</w:t>
            </w:r>
          </w:p>
        </w:tc>
        <w:tc>
          <w:tcPr>
            <w:tcW w:w="1005" w:type="dxa"/>
            <w:tcBorders>
              <w:top w:val="nil"/>
              <w:left w:val="single" w:sz="6" w:space="0" w:color="808080"/>
            </w:tcBorders>
          </w:tcPr>
          <w:p>
            <w:pPr>
              <w:pStyle w:val="TableParagraph"/>
              <w:rPr>
                <w:sz w:val="22"/>
              </w:rPr>
            </w:pPr>
          </w:p>
        </w:tc>
        <w:tc>
          <w:tcPr>
            <w:tcW w:w="1380" w:type="dxa"/>
            <w:tcBorders>
              <w:top w:val="nil"/>
            </w:tcBorders>
          </w:tcPr>
          <w:p>
            <w:pPr>
              <w:pStyle w:val="TableParagraph"/>
              <w:rPr>
                <w:sz w:val="22"/>
              </w:rPr>
            </w:pPr>
          </w:p>
        </w:tc>
        <w:tc>
          <w:tcPr>
            <w:tcW w:w="1170" w:type="dxa"/>
            <w:tcBorders>
              <w:top w:val="nil"/>
            </w:tcBorders>
          </w:tcPr>
          <w:p>
            <w:pPr>
              <w:pStyle w:val="TableParagraph"/>
              <w:rPr>
                <w:sz w:val="22"/>
              </w:rPr>
            </w:pPr>
          </w:p>
        </w:tc>
        <w:tc>
          <w:tcPr>
            <w:tcW w:w="1620" w:type="dxa"/>
            <w:tcBorders>
              <w:top w:val="nil"/>
            </w:tcBorders>
          </w:tcPr>
          <w:p>
            <w:pPr>
              <w:pStyle w:val="TableParagraph"/>
              <w:rPr>
                <w:sz w:val="22"/>
              </w:rPr>
            </w:pPr>
          </w:p>
        </w:tc>
        <w:tc>
          <w:tcPr>
            <w:tcW w:w="2640" w:type="dxa"/>
            <w:tcBorders>
              <w:top w:val="nil"/>
            </w:tcBorders>
          </w:tcPr>
          <w:p>
            <w:pPr>
              <w:pStyle w:val="TableParagraph"/>
              <w:spacing w:line="235" w:lineRule="exact"/>
              <w:ind w:left="28" w:right="18"/>
              <w:jc w:val="center"/>
              <w:rPr>
                <w:sz w:val="22"/>
              </w:rPr>
            </w:pPr>
            <w:r>
              <w:rPr>
                <w:sz w:val="22"/>
              </w:rPr>
              <w:t>Setembro,</w:t>
            </w:r>
            <w:r>
              <w:rPr>
                <w:spacing w:val="-3"/>
                <w:sz w:val="22"/>
              </w:rPr>
              <w:t> </w:t>
            </w:r>
            <w:r>
              <w:rPr>
                <w:sz w:val="22"/>
              </w:rPr>
              <w:t>77</w:t>
            </w:r>
            <w:r>
              <w:rPr>
                <w:spacing w:val="-1"/>
                <w:sz w:val="22"/>
              </w:rPr>
              <w:t> </w:t>
            </w:r>
            <w:r>
              <w:rPr>
                <w:sz w:val="22"/>
              </w:rPr>
              <w:t>–</w:t>
            </w:r>
            <w:r>
              <w:rPr>
                <w:spacing w:val="-4"/>
                <w:sz w:val="22"/>
              </w:rPr>
              <w:t> Vila</w:t>
            </w:r>
          </w:p>
          <w:p>
            <w:pPr>
              <w:pStyle w:val="TableParagraph"/>
              <w:spacing w:line="242" w:lineRule="auto" w:before="2"/>
              <w:ind w:left="28" w:right="16"/>
              <w:jc w:val="center"/>
              <w:rPr>
                <w:sz w:val="22"/>
              </w:rPr>
            </w:pPr>
            <w:r>
              <w:rPr>
                <w:sz w:val="22"/>
              </w:rPr>
              <w:t>Isabel,</w:t>
            </w:r>
            <w:r>
              <w:rPr>
                <w:spacing w:val="-13"/>
                <w:sz w:val="22"/>
              </w:rPr>
              <w:t> </w:t>
            </w:r>
            <w:r>
              <w:rPr>
                <w:sz w:val="22"/>
              </w:rPr>
              <w:t>Rio</w:t>
            </w:r>
            <w:r>
              <w:rPr>
                <w:spacing w:val="-13"/>
                <w:sz w:val="22"/>
              </w:rPr>
              <w:t> </w:t>
            </w:r>
            <w:r>
              <w:rPr>
                <w:sz w:val="22"/>
              </w:rPr>
              <w:t>de</w:t>
            </w:r>
            <w:r>
              <w:rPr>
                <w:spacing w:val="-13"/>
                <w:sz w:val="22"/>
              </w:rPr>
              <w:t> </w:t>
            </w:r>
            <w:r>
              <w:rPr>
                <w:sz w:val="22"/>
              </w:rPr>
              <w:t>Janeiro/RJ, CEP</w:t>
            </w:r>
            <w:r>
              <w:rPr>
                <w:spacing w:val="-4"/>
                <w:sz w:val="22"/>
              </w:rPr>
              <w:t> </w:t>
            </w:r>
            <w:r>
              <w:rPr>
                <w:sz w:val="22"/>
              </w:rPr>
              <w:t>20.551-030.</w:t>
            </w:r>
          </w:p>
        </w:tc>
      </w:tr>
    </w:tbl>
    <w:p>
      <w:pPr>
        <w:pStyle w:val="BodyText"/>
        <w:spacing w:before="10"/>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320719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3519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2"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spacing w:after="0" w:line="235" w:lineRule="auto"/>
        <w:jc w:val="left"/>
        <w:rPr>
          <w:sz w:val="24"/>
        </w:rPr>
        <w:sectPr>
          <w:type w:val="continuous"/>
          <w:pgSz w:w="15840" w:h="24480"/>
          <w:pgMar w:top="0" w:bottom="280" w:left="0" w:right="0"/>
        </w:sectPr>
      </w:pP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485193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18.320297pt;margin-top:38.204231pt;width:.176965pt;height:.75pt;mso-position-horizontal-relative:page;mso-position-vertical-relative:paragraph;z-index:15729152" id="docshape2" filled="true" fillcolor="#000080"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485193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4.032028pt;margin-top:38.204231pt;width:.465233pt;height:.75pt;mso-position-horizontal-relative:page;mso-position-vertical-relative:paragraph;z-index:15729664" id="docshape3" filled="true" fillcolor="#000080" stroked="false">
                <v:fill type="solid"/>
                <w10:wrap type="none"/>
              </v:rect>
            </w:pict>
          </mc:Fallback>
        </mc:AlternateContent>
      </w: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26"/>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2"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1"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2"/>
        <w:rPr>
          <w:sz w:val="24"/>
        </w:rPr>
      </w:pPr>
    </w:p>
    <w:p>
      <w:pPr>
        <w:pStyle w:val="ListParagraph"/>
        <w:numPr>
          <w:ilvl w:val="1"/>
          <w:numId w:val="5"/>
        </w:numPr>
        <w:tabs>
          <w:tab w:pos="474" w:val="left" w:leader="none"/>
        </w:tabs>
        <w:spacing w:line="240" w:lineRule="auto" w:before="1"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7"/>
        <w:rPr>
          <w:sz w:val="24"/>
        </w:rPr>
      </w:pPr>
    </w:p>
    <w:p>
      <w:pPr>
        <w:pStyle w:val="ListParagraph"/>
        <w:numPr>
          <w:ilvl w:val="1"/>
          <w:numId w:val="5"/>
        </w:numPr>
        <w:tabs>
          <w:tab w:pos="479" w:val="left" w:leader="none"/>
        </w:tabs>
        <w:spacing w:line="247" w:lineRule="auto" w:before="1"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1"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47" w:lineRule="auto" w:before="1"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6"/>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1"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7"/>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1"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5"/>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7"/>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7"/>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8"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ListParagraph"/>
        <w:spacing w:after="0" w:line="247" w:lineRule="auto"/>
        <w:jc w:val="left"/>
        <w:rPr>
          <w:sz w:val="24"/>
        </w:rPr>
        <w:sectPr>
          <w:pgSz w:w="15840" w:h="24480"/>
          <w:pgMar w:top="0" w:bottom="0" w:left="0" w:right="0"/>
        </w:sectPr>
      </w:pPr>
    </w:p>
    <w:p>
      <w:pPr>
        <w:pStyle w:val="ListParagraph"/>
        <w:numPr>
          <w:ilvl w:val="1"/>
          <w:numId w:val="6"/>
        </w:numPr>
        <w:tabs>
          <w:tab w:pos="599" w:val="left" w:leader="none"/>
        </w:tabs>
        <w:spacing w:line="240" w:lineRule="auto" w:before="1"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24"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 de mitigação, nos termos da </w:t>
      </w:r>
      <w:hyperlink r:id="rId19">
        <w:r>
          <w:rPr>
            <w:color w:val="000080"/>
            <w:sz w:val="24"/>
            <w:u w:val="single" w:color="000080"/>
          </w:rPr>
          <w:t>Lei nº 12.187</w:t>
        </w:r>
        <w:r>
          <w:rPr>
            <w:color w:val="000080"/>
            <w:sz w:val="24"/>
          </w:rPr>
          <w:t>,</w:t>
        </w:r>
        <w:r>
          <w:rPr>
            <w:color w:val="000080"/>
            <w:spacing w:val="-2"/>
            <w:sz w:val="24"/>
            <w:u w:val="single" w:color="000080"/>
          </w:rPr>
          <w:t> </w:t>
        </w:r>
        <w:r>
          <w:rPr>
            <w:color w:val="000080"/>
            <w:sz w:val="24"/>
            <w:u w:val="single" w:color="000080"/>
          </w:rPr>
          <w:t>de 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6"/>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2"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spacing w:after="0" w:line="235" w:lineRule="auto"/>
        <w:jc w:val="left"/>
        <w:rPr>
          <w:sz w:val="24"/>
        </w:rPr>
        <w:sectPr>
          <w:pgSz w:w="15840" w:h="24480"/>
          <w:pgMar w:top="0" w:bottom="0" w:left="0" w:right="0"/>
        </w:sectPr>
      </w:pP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2"/>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13"/>
        <w:rPr>
          <w:sz w:val="24"/>
        </w:rPr>
      </w:pPr>
    </w:p>
    <w:p>
      <w:pPr>
        <w:pStyle w:val="Heading4"/>
        <w:numPr>
          <w:ilvl w:val="0"/>
          <w:numId w:val="1"/>
        </w:numPr>
        <w:tabs>
          <w:tab w:pos="318" w:val="left" w:leader="none"/>
        </w:tabs>
        <w:spacing w:line="240" w:lineRule="auto" w:before="0" w:after="0"/>
        <w:ind w:left="31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7707527</wp:posOffset>
                </wp:positionH>
                <wp:positionV relativeFrom="paragraph">
                  <wp:posOffset>153523</wp:posOffset>
                </wp:positionV>
                <wp:extent cx="2857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088454pt;width:2.225176pt;height:.75pt;mso-position-horizontal-relative:page;mso-position-vertical-relative:paragraph;z-index:15730176" id="docshape4"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9" w:val="left" w:leader="none"/>
        </w:tabs>
        <w:spacing w:line="235" w:lineRule="auto" w:before="0" w:after="0"/>
        <w:ind w:left="119" w:right="85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8"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ListParagraph"/>
        <w:spacing w:after="0" w:line="240" w:lineRule="auto"/>
        <w:jc w:val="left"/>
        <w:rPr>
          <w:sz w:val="20"/>
        </w:rPr>
        <w:sectPr>
          <w:pgSz w:w="15840" w:h="24480"/>
          <w:pgMar w:top="0" w:bottom="280" w:left="0" w:right="0"/>
        </w:sectPr>
      </w:pPr>
    </w:p>
    <w:p>
      <w:pPr>
        <w:pStyle w:val="ListParagraph"/>
        <w:numPr>
          <w:ilvl w:val="0"/>
          <w:numId w:val="1"/>
        </w:numPr>
        <w:tabs>
          <w:tab w:pos="359" w:val="left" w:leader="none"/>
        </w:tabs>
        <w:spacing w:line="262" w:lineRule="exact"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8"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2"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1"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1"/>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2"/>
      </w:pPr>
    </w:p>
    <w:p>
      <w:pPr>
        <w:pStyle w:val="Heading4"/>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4"/>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1"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1"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3"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spacing w:after="0" w:line="273" w:lineRule="exact"/>
        <w:jc w:val="left"/>
        <w:rPr>
          <w:sz w:val="24"/>
        </w:rPr>
        <w:sectPr>
          <w:pgSz w:w="15840" w:h="24480"/>
          <w:pgMar w:top="0" w:bottom="0" w:left="0" w:right="0"/>
        </w:sectPr>
      </w:pPr>
    </w:p>
    <w:p>
      <w:pPr>
        <w:pStyle w:val="ListParagraph"/>
        <w:numPr>
          <w:ilvl w:val="0"/>
          <w:numId w:val="17"/>
        </w:numPr>
        <w:tabs>
          <w:tab w:pos="378" w:val="left" w:leader="none"/>
        </w:tabs>
        <w:spacing w:line="235" w:lineRule="auto" w:before="0"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54"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1"/>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0"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2"/>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1"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3"/>
        <w:rPr>
          <w:sz w:val="24"/>
        </w:rPr>
      </w:pPr>
    </w:p>
    <w:p>
      <w:pPr>
        <w:pStyle w:val="ListParagraph"/>
        <w:numPr>
          <w:ilvl w:val="0"/>
          <w:numId w:val="1"/>
        </w:numPr>
        <w:tabs>
          <w:tab w:pos="418" w:val="left" w:leader="none"/>
        </w:tabs>
        <w:spacing w:line="240" w:lineRule="auto" w:before="1"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13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14.133/2021, desde que observadas as condições previstas no Contrato, e mediante a celebração de termo aditivo.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2"/>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2"/>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0"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1"/>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5"/>
        <w:rPr>
          <w:sz w:val="24"/>
        </w:rPr>
      </w:pPr>
    </w:p>
    <w:p>
      <w:pPr>
        <w:pStyle w:val="Heading4"/>
        <w:numPr>
          <w:ilvl w:val="0"/>
          <w:numId w:val="1"/>
        </w:numPr>
        <w:tabs>
          <w:tab w:pos="418" w:val="left" w:leader="none"/>
        </w:tabs>
        <w:spacing w:line="240" w:lineRule="auto" w:before="1"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99"/>
        <w:rPr>
          <w:b/>
        </w:rPr>
      </w:pPr>
    </w:p>
    <w:p>
      <w:pPr>
        <w:pStyle w:val="ListParagraph"/>
        <w:numPr>
          <w:ilvl w:val="1"/>
          <w:numId w:val="22"/>
        </w:numPr>
        <w:tabs>
          <w:tab w:pos="518" w:val="left" w:leader="none"/>
        </w:tabs>
        <w:spacing w:line="240" w:lineRule="auto" w:before="1"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668" w:val="left" w:leader="none"/>
        </w:tabs>
        <w:spacing w:line="240" w:lineRule="auto" w:before="23"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959" w:val="left" w:leader="none"/>
        </w:tabs>
        <w:spacing w:line="273" w:lineRule="exact" w:before="1"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2"/>
      </w:pPr>
    </w:p>
    <w:p>
      <w:pPr>
        <w:pStyle w:val="ListParagraph"/>
        <w:numPr>
          <w:ilvl w:val="2"/>
          <w:numId w:val="22"/>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69"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3"/>
      </w:pPr>
    </w:p>
    <w:p>
      <w:pPr>
        <w:pStyle w:val="ListParagraph"/>
        <w:numPr>
          <w:ilvl w:val="1"/>
          <w:numId w:val="22"/>
        </w:numPr>
        <w:tabs>
          <w:tab w:pos="554"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1"/>
      </w:pPr>
    </w:p>
    <w:p>
      <w:pPr>
        <w:pStyle w:val="ListParagraph"/>
        <w:numPr>
          <w:ilvl w:val="2"/>
          <w:numId w:val="22"/>
        </w:numPr>
        <w:tabs>
          <w:tab w:pos="695" w:val="left" w:leader="none"/>
        </w:tabs>
        <w:spacing w:line="280" w:lineRule="auto" w:before="1"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1"/>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sz w:val="18"/>
        </w:rPr>
        <w:t>156, § 6º, I, da Lei nº 14.133/2021,</w:t>
      </w:r>
      <w:r>
        <w:rPr>
          <w:spacing w:val="5"/>
          <w:sz w:val="18"/>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spacing w:after="0" w:line="240" w:lineRule="auto"/>
        <w:jc w:val="left"/>
        <w:rPr>
          <w:sz w:val="20"/>
        </w:rPr>
        <w:sectPr>
          <w:pgSz w:w="15840" w:h="24480"/>
          <w:pgMar w:top="0" w:bottom="0" w:left="0" w:right="0"/>
        </w:sectPr>
      </w:pPr>
    </w:p>
    <w:p>
      <w:pPr>
        <w:pStyle w:val="ListParagraph"/>
        <w:numPr>
          <w:ilvl w:val="1"/>
          <w:numId w:val="24"/>
        </w:numPr>
        <w:tabs>
          <w:tab w:pos="484" w:val="left" w:leader="none"/>
        </w:tabs>
        <w:spacing w:line="240" w:lineRule="auto" w:before="23"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1"/>
      </w:pPr>
    </w:p>
    <w:p>
      <w:pPr>
        <w:pStyle w:val="ListParagraph"/>
        <w:numPr>
          <w:ilvl w:val="2"/>
          <w:numId w:val="22"/>
        </w:numPr>
        <w:tabs>
          <w:tab w:pos="695"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1"/>
      </w:pPr>
    </w:p>
    <w:p>
      <w:pPr>
        <w:pStyle w:val="ListParagraph"/>
        <w:numPr>
          <w:ilvl w:val="1"/>
          <w:numId w:val="22"/>
        </w:numPr>
        <w:tabs>
          <w:tab w:pos="507" w:val="left" w:leader="none"/>
        </w:tabs>
        <w:spacing w:line="240" w:lineRule="auto" w:before="1"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26"/>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26"/>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22"/>
        </w:numPr>
        <w:tabs>
          <w:tab w:pos="657" w:val="left" w:leader="none"/>
        </w:tabs>
        <w:spacing w:line="240" w:lineRule="auto" w:before="1"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22"/>
        </w:numPr>
        <w:tabs>
          <w:tab w:pos="513" w:val="left" w:leader="none"/>
        </w:tabs>
        <w:spacing w:line="280" w:lineRule="auto" w:before="1"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22"/>
        </w:numPr>
        <w:tabs>
          <w:tab w:pos="646"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22"/>
        </w:numPr>
        <w:tabs>
          <w:tab w:pos="795"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22"/>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2"/>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2"/>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2"/>
        <w:rPr>
          <w:b/>
        </w:rPr>
      </w:pPr>
    </w:p>
    <w:p>
      <w:pPr>
        <w:pStyle w:val="ListParagraph"/>
        <w:numPr>
          <w:ilvl w:val="1"/>
          <w:numId w:val="27"/>
        </w:numPr>
        <w:tabs>
          <w:tab w:pos="599" w:val="left" w:leader="none"/>
        </w:tabs>
        <w:spacing w:line="273" w:lineRule="exact" w:before="1"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9298245</wp:posOffset>
                </wp:positionH>
                <wp:positionV relativeFrom="paragraph">
                  <wp:posOffset>148111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62313pt;width:2.053128pt;height:.75pt;mso-position-horizontal-relative:page;mso-position-vertical-relative:paragraph;z-index:15730688" id="docshape5"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4"/>
        <w:rPr>
          <w:sz w:val="24"/>
        </w:rPr>
      </w:pPr>
    </w:p>
    <w:p>
      <w:pPr>
        <w:spacing w:line="496" w:lineRule="auto" w:before="0"/>
        <w:ind w:left="119" w:right="889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after="0" w:line="496" w:lineRule="auto"/>
        <w:jc w:val="left"/>
        <w:rPr>
          <w:sz w:val="24"/>
        </w:rPr>
        <w:sectPr>
          <w:pgSz w:w="15840" w:h="24480"/>
          <w:pgMar w:top="0" w:bottom="0" w:left="0" w:right="0"/>
        </w:sectPr>
      </w:pPr>
    </w:p>
    <w:p>
      <w:pPr>
        <w:spacing w:before="1"/>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17"/>
        <w:rPr>
          <w:sz w:val="24"/>
        </w:rPr>
      </w:pPr>
    </w:p>
    <w:p>
      <w:pPr>
        <w:spacing w:line="496" w:lineRule="auto" w:before="1"/>
        <w:ind w:left="119" w:right="10158"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before="12"/>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line="496" w:lineRule="auto" w:before="0"/>
        <w:ind w:left="119" w:right="8895" w:firstLine="0"/>
        <w:jc w:val="left"/>
        <w:rPr>
          <w:sz w:val="24"/>
        </w:rPr>
      </w:pPr>
      <w:r>
        <w:rPr>
          <w:sz w:val="24"/>
        </w:rPr>
        <w:t>Anexo</w:t>
      </w:r>
      <w:r>
        <w:rPr>
          <w:spacing w:val="-11"/>
          <w:sz w:val="24"/>
        </w:rPr>
        <w:t> </w:t>
      </w:r>
      <w:r>
        <w:rPr>
          <w:sz w:val="24"/>
        </w:rPr>
        <w:t>VI</w:t>
      </w:r>
      <w:r>
        <w:rPr>
          <w:spacing w:val="-6"/>
          <w:sz w:val="24"/>
        </w:rPr>
        <w:t> </w:t>
      </w:r>
      <w:r>
        <w:rPr>
          <w:sz w:val="24"/>
        </w:rPr>
        <w:t>-</w:t>
      </w:r>
      <w:r>
        <w:rPr>
          <w:spacing w:val="-6"/>
          <w:sz w:val="24"/>
        </w:rPr>
        <w:t> </w:t>
      </w:r>
      <w:r>
        <w:rPr>
          <w:sz w:val="24"/>
        </w:rPr>
        <w:t>Declaração</w:t>
      </w:r>
      <w:r>
        <w:rPr>
          <w:spacing w:val="-6"/>
          <w:sz w:val="24"/>
        </w:rPr>
        <w:t> </w:t>
      </w:r>
      <w:r>
        <w:rPr>
          <w:sz w:val="24"/>
        </w:rPr>
        <w:t>de</w:t>
      </w:r>
      <w:r>
        <w:rPr>
          <w:spacing w:val="-6"/>
          <w:sz w:val="24"/>
        </w:rPr>
        <w:t> </w:t>
      </w:r>
      <w:r>
        <w:rPr>
          <w:sz w:val="24"/>
        </w:rPr>
        <w:t>Representante</w:t>
      </w:r>
      <w:r>
        <w:rPr>
          <w:spacing w:val="-6"/>
          <w:sz w:val="24"/>
        </w:rPr>
        <w:t> </w:t>
      </w:r>
      <w:r>
        <w:rPr>
          <w:sz w:val="24"/>
        </w:rPr>
        <w:t>Legal</w:t>
      </w:r>
      <w:r>
        <w:rPr>
          <w:spacing w:val="-6"/>
          <w:sz w:val="24"/>
        </w:rPr>
        <w:t> </w:t>
      </w:r>
      <w:r>
        <w:rPr>
          <w:sz w:val="24"/>
        </w:rPr>
        <w:t>e</w:t>
      </w:r>
      <w:r>
        <w:rPr>
          <w:spacing w:val="-6"/>
          <w:sz w:val="24"/>
        </w:rPr>
        <w:t> </w:t>
      </w:r>
      <w:r>
        <w:rPr>
          <w:sz w:val="24"/>
        </w:rPr>
        <w:t>dados</w:t>
      </w:r>
      <w:r>
        <w:rPr>
          <w:spacing w:val="-6"/>
          <w:sz w:val="24"/>
        </w:rPr>
        <w:t> </w:t>
      </w:r>
      <w:r>
        <w:rPr>
          <w:sz w:val="24"/>
        </w:rPr>
        <w:t>bancários Anexo VII – Minuta de Comodato</w:t>
      </w:r>
    </w:p>
    <w:p>
      <w:pPr>
        <w:pStyle w:val="BodyText"/>
        <w:rPr>
          <w:sz w:val="24"/>
        </w:rPr>
      </w:pPr>
    </w:p>
    <w:p>
      <w:pPr>
        <w:pStyle w:val="BodyText"/>
        <w:spacing w:before="259"/>
        <w:rPr>
          <w:sz w:val="24"/>
        </w:rPr>
      </w:pPr>
    </w:p>
    <w:p>
      <w:pPr>
        <w:pStyle w:val="Heading3"/>
        <w:tabs>
          <w:tab w:pos="2412" w:val="left" w:leader="dot"/>
        </w:tabs>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2026</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116"/>
      </w:pPr>
      <w:r>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235023</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8.505760pt;width:780pt;height:1.5pt;mso-position-horizontal-relative:page;mso-position-vertical-relative:paragraph;z-index:-15726080;mso-wrap-distance-left:0;mso-wrap-distance-right:0" id="docshapegroup6" coordorigin="120,370" coordsize="15600,30">
                <v:rect style="position:absolute;left:120;top:370;width:15600;height:15" id="docshape7" filled="true" fillcolor="#999999" stroked="false">
                  <v:fill type="solid"/>
                </v:rect>
                <v:shape style="position:absolute;left:119;top:370;width:15600;height:30" id="docshape8" coordorigin="120,370" coordsize="15600,30" path="m15720,370l15705,385,120,385,120,400,15705,400,15720,400,15720,385,15720,370xe" filled="true" fillcolor="#ededed" stroked="false">
                  <v:path arrowok="t"/>
                  <v:fill type="solid"/>
                </v:shape>
                <v:shape style="position:absolute;left:120;top:370;width:15;height:30" id="docshape9" coordorigin="120,370" coordsize="15,30" path="m120,400l120,370,135,370,135,385,120,40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30/01/2026,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15:05,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76199</wp:posOffset>
                </wp:positionH>
                <wp:positionV relativeFrom="paragraph">
                  <wp:posOffset>78953</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5568;mso-wrap-distance-left:0;mso-wrap-distance-right:0" id="docshapegroup10" coordorigin="120,124" coordsize="15600,30">
                <v:rect style="position:absolute;left:120;top:124;width:15600;height:15" id="docshape11" filled="true" fillcolor="#999999" stroked="false">
                  <v:fill type="solid"/>
                </v:rect>
                <v:shape style="position:absolute;left:119;top:124;width:15600;height:30" id="docshape12" coordorigin="120,124" coordsize="15600,30" path="m15720,124l15705,139,120,139,120,154,15705,154,15720,154,15720,139,15720,124xe" filled="true" fillcolor="#ededed" stroked="false">
                  <v:path arrowok="t"/>
                  <v:fill type="solid"/>
                </v:shape>
                <v:shape style="position:absolute;left:120;top:124;width:15;height:30" id="docshape13"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988352">
                <wp:simplePos x="0" y="0"/>
                <wp:positionH relativeFrom="page">
                  <wp:posOffset>5063926</wp:posOffset>
                </wp:positionH>
                <wp:positionV relativeFrom="paragraph">
                  <wp:posOffset>143157</wp:posOffset>
                </wp:positionV>
                <wp:extent cx="2794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7940" cy="9525"/>
                        </a:xfrm>
                        <a:custGeom>
                          <a:avLst/>
                          <a:gdLst/>
                          <a:ahLst/>
                          <a:cxnLst/>
                          <a:rect l="l" t="t" r="r" b="b"/>
                          <a:pathLst>
                            <a:path w="27940" h="9525">
                              <a:moveTo>
                                <a:pt x="27739" y="9524"/>
                              </a:moveTo>
                              <a:lnTo>
                                <a:pt x="0" y="9524"/>
                              </a:lnTo>
                              <a:lnTo>
                                <a:pt x="0" y="0"/>
                              </a:lnTo>
                              <a:lnTo>
                                <a:pt x="27739" y="0"/>
                              </a:lnTo>
                              <a:lnTo>
                                <a:pt x="2773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734344pt;margin-top:11.272239pt;width:2.184228pt;height:.75pt;mso-position-horizontal-relative:page;mso-position-vertical-relative:paragraph;z-index:-1732812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124176744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85E7B055</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1424">
                <wp:simplePos x="0" y="0"/>
                <wp:positionH relativeFrom="page">
                  <wp:posOffset>85724</wp:posOffset>
                </wp:positionH>
                <wp:positionV relativeFrom="paragraph">
                  <wp:posOffset>277708</wp:posOffset>
                </wp:positionV>
                <wp:extent cx="988695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6950" cy="19050"/>
                          <a:chExt cx="9886950" cy="19050"/>
                        </a:xfrm>
                      </wpg:grpSpPr>
                      <wps:wsp>
                        <wps:cNvPr id="19" name="Graphic 19"/>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056;mso-wrap-distance-left:0;mso-wrap-distance-right:0" id="docshapegroup15" coordorigin="135,437" coordsize="15570,30">
                <v:rect style="position:absolute;left:135;top:437;width:15570;height:15" id="docshape16" filled="true" fillcolor="#999999" stroked="false">
                  <v:fill type="solid"/>
                </v:rect>
                <v:shape style="position:absolute;left:134;top:437;width:15570;height:30" id="docshape17" coordorigin="135,437" coordsize="15570,30" path="m15705,437l15690,452,135,452,135,467,15690,467,15705,467,15705,452,15705,437xe" filled="true" fillcolor="#ededed" stroked="false">
                  <v:path arrowok="t"/>
                  <v:fill type="solid"/>
                </v:shape>
                <v:shape style="position:absolute;left:135;top:437;width:15;height:30" id="docshape18"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spacing w:before="222"/>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237"/>
        <w:rPr>
          <w:b/>
          <w:sz w:val="24"/>
        </w:rPr>
      </w:pPr>
    </w:p>
    <w:p>
      <w:pPr>
        <w:pStyle w:val="Heading1"/>
        <w:numPr>
          <w:ilvl w:val="0"/>
          <w:numId w:val="28"/>
        </w:numPr>
        <w:tabs>
          <w:tab w:pos="359" w:val="left" w:leader="none"/>
        </w:tabs>
        <w:spacing w:line="240" w:lineRule="auto" w:before="0" w:after="0"/>
        <w:ind w:left="359" w:right="0" w:hanging="240"/>
        <w:jc w:val="left"/>
      </w:pPr>
      <w:r>
        <w:rPr>
          <w:spacing w:val="-2"/>
        </w:rPr>
        <w:t>OBJETIVO:</w:t>
      </w:r>
    </w:p>
    <w:p>
      <w:pPr>
        <w:pStyle w:val="BodyText"/>
        <w:spacing w:line="273" w:lineRule="auto" w:before="234"/>
        <w:ind w:left="119" w:right="118"/>
        <w:jc w:val="both"/>
      </w:pPr>
      <w:r>
        <w:rPr/>
        <w:t>O presente Termo tem por objetivo a aquisição, por licitação (pregão eletrônico), de </w:t>
      </w:r>
      <w:r>
        <w:rPr>
          <w:b/>
          <w:sz w:val="24"/>
        </w:rPr>
        <w:t>Itens diversos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6"/>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31"/>
      </w:pPr>
    </w:p>
    <w:p>
      <w:pPr>
        <w:pStyle w:val="ListParagraph"/>
        <w:numPr>
          <w:ilvl w:val="1"/>
          <w:numId w:val="28"/>
        </w:numPr>
        <w:tabs>
          <w:tab w:pos="539" w:val="left" w:leader="none"/>
        </w:tabs>
        <w:spacing w:line="240" w:lineRule="auto" w:before="0" w:after="0"/>
        <w:ind w:left="539" w:right="0" w:hanging="420"/>
        <w:jc w:val="left"/>
        <w:rPr>
          <w:b/>
          <w:sz w:val="24"/>
        </w:rPr>
      </w:pPr>
      <w:r>
        <w:rPr>
          <w:b/>
          <w:sz w:val="24"/>
        </w:rPr>
        <w:t>Justificativa </w:t>
      </w:r>
      <w:r>
        <w:rPr>
          <w:b/>
          <w:sz w:val="20"/>
        </w:rPr>
        <w:t>da</w:t>
      </w:r>
      <w:r>
        <w:rPr>
          <w:b/>
          <w:spacing w:val="-1"/>
          <w:sz w:val="20"/>
        </w:rPr>
        <w:t> </w:t>
      </w:r>
      <w:r>
        <w:rPr>
          <w:b/>
          <w:spacing w:val="-2"/>
          <w:sz w:val="20"/>
        </w:rPr>
        <w:t>contratação:</w:t>
      </w:r>
    </w:p>
    <w:p>
      <w:pPr>
        <w:pStyle w:val="ListParagraph"/>
        <w:numPr>
          <w:ilvl w:val="2"/>
          <w:numId w:val="28"/>
        </w:numPr>
        <w:tabs>
          <w:tab w:pos="651" w:val="left" w:leader="none"/>
        </w:tabs>
        <w:spacing w:line="280" w:lineRule="auto" w:before="272"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BodyText"/>
        <w:spacing w:before="12"/>
      </w:pPr>
    </w:p>
    <w:p>
      <w:pPr>
        <w:pStyle w:val="ListParagraph"/>
        <w:numPr>
          <w:ilvl w:val="2"/>
          <w:numId w:val="28"/>
        </w:numPr>
        <w:tabs>
          <w:tab w:pos="622" w:val="left" w:leader="none"/>
        </w:tabs>
        <w:spacing w:line="280" w:lineRule="auto" w:before="0" w:after="0"/>
        <w:ind w:left="119" w:right="118" w:firstLine="0"/>
        <w:jc w:val="both"/>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hyperlink r:id="rId33">
        <w:r>
          <w:rPr>
            <w:b/>
            <w:color w:val="0000ED"/>
            <w:sz w:val="20"/>
            <w:u w:val="single" w:color="0000ED"/>
          </w:rPr>
          <w:t>112512109</w:t>
        </w:r>
      </w:hyperlink>
      <w:r>
        <w:rPr>
          <w:sz w:val="20"/>
        </w:rPr>
        <w:t>).</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Conforme</w:t>
      </w:r>
      <w:r>
        <w:rPr>
          <w:spacing w:val="-2"/>
          <w:sz w:val="20"/>
        </w:rPr>
        <w:t> </w:t>
      </w:r>
      <w:r>
        <w:rPr>
          <w:sz w:val="20"/>
        </w:rPr>
        <w:t>previsão</w:t>
      </w:r>
      <w:r>
        <w:rPr>
          <w:spacing w:val="-2"/>
          <w:sz w:val="20"/>
        </w:rPr>
        <w:t> </w:t>
      </w:r>
      <w:r>
        <w:rPr>
          <w:sz w:val="20"/>
        </w:rPr>
        <w:t>do</w:t>
      </w:r>
      <w:r>
        <w:rPr>
          <w:spacing w:val="-1"/>
          <w:sz w:val="20"/>
        </w:rPr>
        <w:t> </w:t>
      </w:r>
      <w:r>
        <w:rPr>
          <w:sz w:val="20"/>
        </w:rPr>
        <w:t>item</w:t>
      </w:r>
      <w:r>
        <w:rPr>
          <w:spacing w:val="-2"/>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2"/>
          <w:sz w:val="20"/>
        </w:rPr>
        <w:t> </w:t>
      </w:r>
      <w:r>
        <w:rPr>
          <w:sz w:val="20"/>
        </w:rPr>
        <w:t>(</w:t>
      </w:r>
      <w:hyperlink r:id="rId34">
        <w:r>
          <w:rPr>
            <w:b/>
            <w:color w:val="0000ED"/>
            <w:sz w:val="20"/>
            <w:u w:val="single" w:color="0000ED"/>
          </w:rPr>
          <w:t>115186456</w:t>
        </w:r>
      </w:hyperlink>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2"/>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2"/>
          <w:sz w:val="20"/>
        </w:rPr>
        <w:t> </w:t>
      </w:r>
      <w:r>
        <w:rPr>
          <w:sz w:val="20"/>
        </w:rPr>
        <w:t>2.2</w:t>
      </w:r>
      <w:r>
        <w:rPr>
          <w:spacing w:val="-1"/>
          <w:sz w:val="20"/>
        </w:rPr>
        <w:t> </w:t>
      </w:r>
      <w:r>
        <w:rPr>
          <w:sz w:val="20"/>
        </w:rPr>
        <w:t>do</w:t>
      </w:r>
      <w:r>
        <w:rPr>
          <w:spacing w:val="-2"/>
          <w:sz w:val="20"/>
        </w:rPr>
        <w:t> </w:t>
      </w:r>
      <w:r>
        <w:rPr>
          <w:sz w:val="20"/>
        </w:rPr>
        <w:t>presente</w:t>
      </w:r>
      <w:r>
        <w:rPr>
          <w:spacing w:val="-4"/>
          <w:sz w:val="20"/>
        </w:rPr>
        <w:t> </w:t>
      </w:r>
      <w:r>
        <w:rPr>
          <w:spacing w:val="-2"/>
          <w:sz w:val="20"/>
        </w:rPr>
        <w:t>Termo.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right="119"/>
        <w:jc w:val="both"/>
      </w:pPr>
      <w:r>
        <w:rPr/>
        <mc:AlternateContent>
          <mc:Choice Requires="wps">
            <w:drawing>
              <wp:anchor distT="0" distB="0" distL="0" distR="0" allowOverlap="1" layoutInCell="1" locked="0" behindDoc="0" simplePos="0" relativeHeight="15734272">
                <wp:simplePos x="0" y="0"/>
                <wp:positionH relativeFrom="page">
                  <wp:posOffset>3367106</wp:posOffset>
                </wp:positionH>
                <wp:positionV relativeFrom="paragraph">
                  <wp:posOffset>299900</wp:posOffset>
                </wp:positionV>
                <wp:extent cx="4826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8260" cy="9525"/>
                        </a:xfrm>
                        <a:custGeom>
                          <a:avLst/>
                          <a:gdLst/>
                          <a:ahLst/>
                          <a:cxnLst/>
                          <a:rect l="l" t="t" r="r" b="b"/>
                          <a:pathLst>
                            <a:path w="48260" h="9525">
                              <a:moveTo>
                                <a:pt x="47733" y="9524"/>
                              </a:moveTo>
                              <a:lnTo>
                                <a:pt x="0" y="9524"/>
                              </a:lnTo>
                              <a:lnTo>
                                <a:pt x="0" y="0"/>
                              </a:lnTo>
                              <a:lnTo>
                                <a:pt x="47733" y="0"/>
                              </a:lnTo>
                              <a:lnTo>
                                <a:pt x="4773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65.126526pt;margin-top:23.614244pt;width:3.758553pt;height:.75pt;mso-position-horizontal-relative:page;mso-position-vertical-relative:paragraph;z-index:15734272" id="docshape19" filled="true" fillcolor="#0000ed" stroked="false">
                <v:fill type="solid"/>
                <w10:wrap type="none"/>
              </v:rect>
            </w:pict>
          </mc:Fallback>
        </mc:AlternateContent>
      </w:r>
      <w:r>
        <w:rPr/>
        <w:t>A</w:t>
      </w:r>
      <w:r>
        <w:rPr>
          <w:spacing w:val="-9"/>
        </w:rPr>
        <w:t> </w:t>
      </w:r>
      <w:r>
        <w:rPr/>
        <w:t>solução pretendida se enquadra como item de fornecimento contínuo (AEDA</w:t>
      </w:r>
      <w:r>
        <w:rPr>
          <w:spacing w:val="-9"/>
        </w:rPr>
        <w:t> </w:t>
      </w:r>
      <w:r>
        <w:rPr/>
        <w:t>64/2024 </w:t>
      </w:r>
      <w:hyperlink r:id="rId35">
        <w:r>
          <w:rPr>
            <w:color w:val="0000ED"/>
            <w:u w:val="single" w:color="0000ED"/>
          </w:rPr>
          <w:t>87136907</w:t>
        </w:r>
      </w:hyperlink>
      <w:r>
        <w:rPr/>
        <w:t>) uma vez que compõe a grade regular dos estoques para abastecimento do hospital e consta no Plano de Contratações</w:t>
      </w:r>
      <w:r>
        <w:rPr>
          <w:spacing w:val="-8"/>
        </w:rPr>
        <w:t> </w:t>
      </w:r>
      <w:r>
        <w:rPr/>
        <w:t>Anual de 2026, disponível em </w:t>
      </w:r>
      <w:hyperlink r:id="rId36">
        <w:r>
          <w:rPr>
            <w:color w:val="0000ED"/>
            <w:u w:val="single" w:color="0000ED"/>
          </w:rPr>
          <w:t>https://pncp</w:t>
        </w:r>
        <w:r>
          <w:rPr>
            <w:color w:val="0000ED"/>
          </w:rPr>
          <w:t>.g</w:t>
        </w:r>
        <w:r>
          <w:rPr>
            <w:color w:val="0000ED"/>
            <w:u w:val="single" w:color="0000ED"/>
          </w:rPr>
          <w:t>ov.br/a</w:t>
        </w:r>
        <w:r>
          <w:rPr>
            <w:color w:val="0000ED"/>
          </w:rPr>
          <w:t>p</w:t>
        </w:r>
        <w:r>
          <w:rPr>
            <w:color w:val="0000ED"/>
            <w:spacing w:val="-2"/>
            <w:u w:val="single" w:color="0000ED"/>
          </w:rPr>
          <w:t> </w:t>
        </w:r>
        <w:r>
          <w:rPr>
            <w:color w:val="0000ED"/>
          </w:rPr>
          <w:t>p</w:t>
        </w:r>
        <w:r>
          <w:rPr>
            <w:color w:val="0000ED"/>
            <w:spacing w:val="-2"/>
            <w:u w:val="single" w:color="0000ED"/>
          </w:rPr>
          <w:t> </w:t>
        </w:r>
        <w:r>
          <w:rPr>
            <w:color w:val="0000ED"/>
            <w:u w:val="single" w:color="0000ED"/>
          </w:rPr>
          <w:t>/pca/42498600000171/2026/5</w:t>
        </w:r>
      </w:hyperlink>
    </w:p>
    <w:p>
      <w:pPr>
        <w:pStyle w:val="BodyText"/>
      </w:pPr>
    </w:p>
    <w:p>
      <w:pPr>
        <w:pStyle w:val="BodyText"/>
      </w:pPr>
    </w:p>
    <w:p>
      <w:pPr>
        <w:pStyle w:val="BodyText"/>
        <w:spacing w:before="62"/>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2026.</w:t>
            </w:r>
          </w:p>
        </w:tc>
      </w:tr>
      <w:tr>
        <w:trPr>
          <w:trHeight w:val="779" w:hRule="atLeast"/>
        </w:trPr>
        <w:tc>
          <w:tcPr>
            <w:tcW w:w="11895" w:type="dxa"/>
            <w:tcBorders>
              <w:right w:val="double" w:sz="6" w:space="0" w:color="808080"/>
            </w:tcBorders>
          </w:tcPr>
          <w:p>
            <w:pPr>
              <w:pStyle w:val="TableParagraph"/>
              <w:spacing w:before="248"/>
              <w:ind w:left="16"/>
              <w:rPr>
                <w:b/>
                <w:sz w:val="24"/>
              </w:rPr>
            </w:pPr>
            <w:r>
              <w:rPr>
                <w:b/>
                <w:sz w:val="24"/>
              </w:rPr>
              <w:t>Unidade Orçamentária (UO): </w:t>
            </w:r>
            <w:r>
              <w:rPr>
                <w:b/>
                <w:spacing w:val="-2"/>
                <w:sz w:val="24"/>
              </w:rPr>
              <w:t>404340</w:t>
            </w:r>
          </w:p>
        </w:tc>
      </w:tr>
      <w:tr>
        <w:trPr>
          <w:trHeight w:val="764" w:hRule="atLeast"/>
        </w:trPr>
        <w:tc>
          <w:tcPr>
            <w:tcW w:w="11895" w:type="dxa"/>
            <w:tcBorders>
              <w:right w:val="double" w:sz="6" w:space="0" w:color="808080"/>
            </w:tcBorders>
          </w:tcPr>
          <w:p>
            <w:pPr>
              <w:pStyle w:val="TableParagraph"/>
              <w:spacing w:before="233"/>
              <w:ind w:left="16"/>
              <w:rPr>
                <w:b/>
                <w:sz w:val="24"/>
              </w:rPr>
            </w:pPr>
            <w:r>
              <w:rPr>
                <w:b/>
                <w:sz w:val="24"/>
              </w:rPr>
              <w:t>Fonte de Recursos (FR): 225 / </w:t>
            </w:r>
            <w:r>
              <w:rPr>
                <w:b/>
                <w:spacing w:val="-5"/>
                <w:sz w:val="24"/>
              </w:rPr>
              <w:t>100</w:t>
            </w:r>
          </w:p>
        </w:tc>
      </w:tr>
      <w:tr>
        <w:trPr>
          <w:trHeight w:val="764" w:hRule="atLeast"/>
        </w:trPr>
        <w:tc>
          <w:tcPr>
            <w:tcW w:w="11895" w:type="dxa"/>
            <w:tcBorders>
              <w:bottom w:val="double" w:sz="6" w:space="0" w:color="808080"/>
              <w:right w:val="double" w:sz="6" w:space="0" w:color="808080"/>
            </w:tcBorders>
          </w:tcPr>
          <w:p>
            <w:pPr>
              <w:pStyle w:val="TableParagraph"/>
              <w:spacing w:before="233"/>
              <w:ind w:left="1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rPr>
      </w:pPr>
    </w:p>
    <w:p>
      <w:pPr>
        <w:pStyle w:val="BodyText"/>
        <w:rPr>
          <w:b/>
        </w:rPr>
      </w:pPr>
    </w:p>
    <w:p>
      <w:pPr>
        <w:pStyle w:val="BodyText"/>
        <w:spacing w:before="42"/>
        <w:rPr>
          <w:b/>
        </w:rPr>
      </w:pPr>
    </w:p>
    <w:p>
      <w:pPr>
        <w:pStyle w:val="Heading1"/>
        <w:numPr>
          <w:ilvl w:val="0"/>
          <w:numId w:val="28"/>
        </w:numPr>
        <w:tabs>
          <w:tab w:pos="359" w:val="left" w:leader="none"/>
        </w:tabs>
        <w:spacing w:line="240" w:lineRule="auto" w:before="0" w:after="0"/>
        <w:ind w:left="359" w:right="0" w:hanging="240"/>
        <w:jc w:val="left"/>
      </w:pPr>
      <w:r>
        <w:rPr/>
        <w:t>DESCRIÇÃO DO </w:t>
      </w:r>
      <w:r>
        <w:rPr>
          <w:spacing w:val="-2"/>
        </w:rPr>
        <w:t>OBJETO:</w:t>
      </w:r>
    </w:p>
    <w:p>
      <w:pPr>
        <w:pStyle w:val="Heading5"/>
        <w:numPr>
          <w:ilvl w:val="1"/>
          <w:numId w:val="28"/>
        </w:numPr>
        <w:tabs>
          <w:tab w:pos="468" w:val="left" w:leader="none"/>
        </w:tabs>
        <w:spacing w:line="240" w:lineRule="auto" w:before="272"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pPr>
    </w:p>
    <w:p>
      <w:pPr>
        <w:pStyle w:val="BodyText"/>
        <w:spacing w:before="89"/>
      </w:pPr>
    </w:p>
    <w:p>
      <w:pPr>
        <w:pStyle w:val="ListParagraph"/>
        <w:numPr>
          <w:ilvl w:val="1"/>
          <w:numId w:val="28"/>
        </w:numPr>
        <w:tabs>
          <w:tab w:pos="468" w:val="left" w:leader="none"/>
        </w:tabs>
        <w:spacing w:line="240" w:lineRule="auto" w:before="1" w:after="0"/>
        <w:ind w:left="468" w:right="0" w:hanging="349"/>
        <w:jc w:val="left"/>
        <w:rPr>
          <w:b/>
          <w:sz w:val="20"/>
        </w:rPr>
      </w:pPr>
      <w:r>
        <w:rPr>
          <w:b/>
          <w:sz w:val="20"/>
        </w:rPr>
        <w:t>Definição</w:t>
      </w:r>
      <w:r>
        <w:rPr>
          <w:b/>
          <w:spacing w:val="-1"/>
          <w:sz w:val="20"/>
        </w:rPr>
        <w:t> </w:t>
      </w:r>
      <w:r>
        <w:rPr>
          <w:b/>
          <w:sz w:val="20"/>
        </w:rPr>
        <w:t>do</w:t>
      </w:r>
      <w:r>
        <w:rPr>
          <w:b/>
          <w:spacing w:val="-1"/>
          <w:sz w:val="20"/>
        </w:rPr>
        <w:t> </w:t>
      </w:r>
      <w:r>
        <w:rPr>
          <w:b/>
          <w:spacing w:val="-2"/>
          <w:sz w:val="20"/>
        </w:rPr>
        <w:t>objeto:</w:t>
      </w:r>
    </w:p>
    <w:p>
      <w:pPr>
        <w:pStyle w:val="ListParagraph"/>
        <w:spacing w:after="0" w:line="240" w:lineRule="auto"/>
        <w:jc w:val="left"/>
        <w:rPr>
          <w:b/>
          <w:sz w:val="20"/>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675"/>
        <w:gridCol w:w="810"/>
        <w:gridCol w:w="1770"/>
        <w:gridCol w:w="930"/>
        <w:gridCol w:w="1035"/>
        <w:gridCol w:w="735"/>
        <w:gridCol w:w="1050"/>
        <w:gridCol w:w="1110"/>
        <w:gridCol w:w="390"/>
      </w:tblGrid>
      <w:tr>
        <w:trPr>
          <w:trHeight w:val="794" w:hRule="atLeast"/>
        </w:trPr>
        <w:tc>
          <w:tcPr>
            <w:tcW w:w="585" w:type="dxa"/>
          </w:tcPr>
          <w:p>
            <w:pPr>
              <w:pStyle w:val="TableParagraph"/>
              <w:spacing w:before="34"/>
              <w:rPr>
                <w:b/>
                <w:sz w:val="22"/>
              </w:rPr>
            </w:pPr>
          </w:p>
          <w:p>
            <w:pPr>
              <w:pStyle w:val="TableParagraph"/>
              <w:ind w:left="7"/>
              <w:jc w:val="center"/>
              <w:rPr>
                <w:b/>
                <w:sz w:val="22"/>
              </w:rPr>
            </w:pPr>
            <w:r>
              <w:rPr>
                <w:b/>
                <w:spacing w:val="-4"/>
                <w:sz w:val="22"/>
              </w:rPr>
              <w:t>Item</w:t>
            </w:r>
          </w:p>
        </w:tc>
        <w:tc>
          <w:tcPr>
            <w:tcW w:w="675" w:type="dxa"/>
          </w:tcPr>
          <w:p>
            <w:pPr>
              <w:pStyle w:val="TableParagraph"/>
              <w:spacing w:line="242" w:lineRule="auto" w:before="167"/>
              <w:ind w:left="153" w:right="120" w:hanging="13"/>
              <w:rPr>
                <w:b/>
                <w:sz w:val="22"/>
              </w:rPr>
            </w:pPr>
            <w:r>
              <w:rPr>
                <w:b/>
                <w:spacing w:val="-4"/>
                <w:sz w:val="22"/>
              </w:rPr>
              <w:t>Cód </w:t>
            </w:r>
            <w:r>
              <w:rPr>
                <w:b/>
                <w:spacing w:val="-5"/>
                <w:sz w:val="22"/>
              </w:rPr>
              <w:t>MV</w:t>
            </w:r>
          </w:p>
        </w:tc>
        <w:tc>
          <w:tcPr>
            <w:tcW w:w="810" w:type="dxa"/>
          </w:tcPr>
          <w:p>
            <w:pPr>
              <w:pStyle w:val="TableParagraph"/>
              <w:spacing w:line="242" w:lineRule="auto" w:before="167"/>
              <w:ind w:left="134" w:right="119" w:firstLine="146"/>
              <w:rPr>
                <w:b/>
                <w:sz w:val="22"/>
              </w:rPr>
            </w:pPr>
            <w:r>
              <w:rPr>
                <w:b/>
                <w:spacing w:val="-6"/>
                <w:sz w:val="22"/>
              </w:rPr>
              <w:t>ID </w:t>
            </w:r>
            <w:r>
              <w:rPr>
                <w:b/>
                <w:spacing w:val="-4"/>
                <w:sz w:val="22"/>
              </w:rPr>
              <w:t>SIGA</w:t>
            </w:r>
          </w:p>
        </w:tc>
        <w:tc>
          <w:tcPr>
            <w:tcW w:w="1770" w:type="dxa"/>
          </w:tcPr>
          <w:p>
            <w:pPr>
              <w:pStyle w:val="TableParagraph"/>
              <w:spacing w:before="34"/>
              <w:rPr>
                <w:b/>
                <w:sz w:val="22"/>
              </w:rPr>
            </w:pPr>
          </w:p>
          <w:p>
            <w:pPr>
              <w:pStyle w:val="TableParagraph"/>
              <w:ind w:left="421"/>
              <w:rPr>
                <w:b/>
                <w:sz w:val="22"/>
              </w:rPr>
            </w:pPr>
            <w:r>
              <w:rPr>
                <w:b/>
                <w:spacing w:val="-2"/>
                <w:sz w:val="22"/>
              </w:rPr>
              <w:t>Descrição</w:t>
            </w:r>
          </w:p>
        </w:tc>
        <w:tc>
          <w:tcPr>
            <w:tcW w:w="930" w:type="dxa"/>
          </w:tcPr>
          <w:p>
            <w:pPr>
              <w:pStyle w:val="TableParagraph"/>
              <w:spacing w:before="34"/>
              <w:rPr>
                <w:b/>
                <w:sz w:val="22"/>
              </w:rPr>
            </w:pPr>
          </w:p>
          <w:p>
            <w:pPr>
              <w:pStyle w:val="TableParagraph"/>
              <w:ind w:left="11"/>
              <w:jc w:val="center"/>
              <w:rPr>
                <w:b/>
                <w:sz w:val="22"/>
              </w:rPr>
            </w:pPr>
            <w:r>
              <w:rPr>
                <w:b/>
                <w:spacing w:val="-2"/>
                <w:sz w:val="22"/>
              </w:rPr>
              <w:t>Unidade</w:t>
            </w:r>
          </w:p>
        </w:tc>
        <w:tc>
          <w:tcPr>
            <w:tcW w:w="1035" w:type="dxa"/>
          </w:tcPr>
          <w:p>
            <w:pPr>
              <w:pStyle w:val="TableParagraph"/>
              <w:spacing w:before="167"/>
              <w:ind w:left="8"/>
              <w:jc w:val="center"/>
              <w:rPr>
                <w:b/>
                <w:sz w:val="22"/>
              </w:rPr>
            </w:pPr>
            <w:r>
              <w:rPr>
                <w:b/>
                <w:spacing w:val="-5"/>
                <w:sz w:val="22"/>
              </w:rPr>
              <w:t>CMM</w:t>
            </w:r>
          </w:p>
          <w:p>
            <w:pPr>
              <w:pStyle w:val="TableParagraph"/>
              <w:spacing w:before="2"/>
              <w:ind w:left="8"/>
              <w:jc w:val="center"/>
              <w:rPr>
                <w:b/>
                <w:sz w:val="22"/>
              </w:rPr>
            </w:pPr>
            <w:r>
              <w:rPr>
                <w:b/>
                <w:spacing w:val="-2"/>
                <w:sz w:val="22"/>
              </w:rPr>
              <w:t>Estimado</w:t>
            </w:r>
          </w:p>
        </w:tc>
        <w:tc>
          <w:tcPr>
            <w:tcW w:w="735" w:type="dxa"/>
          </w:tcPr>
          <w:p>
            <w:pPr>
              <w:pStyle w:val="TableParagraph"/>
              <w:spacing w:line="242" w:lineRule="auto" w:before="167"/>
              <w:ind w:left="121" w:right="56" w:hanging="59"/>
              <w:rPr>
                <w:b/>
                <w:sz w:val="22"/>
              </w:rPr>
            </w:pPr>
            <w:r>
              <w:rPr>
                <w:b/>
                <w:spacing w:val="-2"/>
                <w:sz w:val="22"/>
              </w:rPr>
              <w:t>Quant </w:t>
            </w:r>
            <w:r>
              <w:rPr>
                <w:b/>
                <w:spacing w:val="-4"/>
                <w:sz w:val="22"/>
              </w:rPr>
              <w:t>Total</w:t>
            </w:r>
          </w:p>
        </w:tc>
        <w:tc>
          <w:tcPr>
            <w:tcW w:w="1050" w:type="dxa"/>
          </w:tcPr>
          <w:p>
            <w:pPr>
              <w:pStyle w:val="TableParagraph"/>
              <w:spacing w:line="250" w:lineRule="atLeast" w:before="16"/>
              <w:ind w:left="64" w:right="56" w:hanging="1"/>
              <w:jc w:val="center"/>
              <w:rPr>
                <w:b/>
                <w:sz w:val="22"/>
              </w:rPr>
            </w:pPr>
            <w:r>
              <w:rPr>
                <w:b/>
                <w:spacing w:val="-2"/>
                <w:sz w:val="22"/>
              </w:rPr>
              <w:t>Amostras </w:t>
            </w:r>
            <w:r>
              <w:rPr>
                <w:b/>
                <w:spacing w:val="-4"/>
                <w:sz w:val="22"/>
              </w:rPr>
              <w:t>para Avaliação</w:t>
            </w:r>
          </w:p>
        </w:tc>
        <w:tc>
          <w:tcPr>
            <w:tcW w:w="1110" w:type="dxa"/>
          </w:tcPr>
          <w:p>
            <w:pPr>
              <w:pStyle w:val="TableParagraph"/>
              <w:spacing w:line="250" w:lineRule="atLeast" w:before="16"/>
              <w:ind w:left="67" w:right="52" w:hanging="1"/>
              <w:jc w:val="center"/>
              <w:rPr>
                <w:b/>
                <w:sz w:val="22"/>
              </w:rPr>
            </w:pPr>
            <w:r>
              <w:rPr>
                <w:b/>
                <w:spacing w:val="-2"/>
                <w:sz w:val="22"/>
              </w:rPr>
              <w:t>Marcas </w:t>
            </w:r>
            <w:r>
              <w:rPr>
                <w:b/>
                <w:spacing w:val="-4"/>
                <w:sz w:val="22"/>
              </w:rPr>
              <w:t>pré- </w:t>
            </w:r>
            <w:r>
              <w:rPr>
                <w:b/>
                <w:spacing w:val="-2"/>
                <w:sz w:val="22"/>
              </w:rPr>
              <w:t>aprovadas</w:t>
            </w:r>
          </w:p>
        </w:tc>
        <w:tc>
          <w:tcPr>
            <w:tcW w:w="390" w:type="dxa"/>
            <w:vMerge w:val="restart"/>
            <w:tcBorders>
              <w:top w:val="nil"/>
              <w:right w:val="nil"/>
            </w:tcBorders>
          </w:tcPr>
          <w:p>
            <w:pPr>
              <w:pStyle w:val="TableParagraph"/>
              <w:rPr>
                <w:sz w:val="20"/>
              </w:rPr>
            </w:pPr>
          </w:p>
        </w:tc>
      </w:tr>
      <w:tr>
        <w:trPr>
          <w:trHeight w:val="382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7"/>
              <w:jc w:val="center"/>
              <w:rPr>
                <w:b/>
                <w:sz w:val="22"/>
              </w:rPr>
            </w:pPr>
            <w:r>
              <w:rPr>
                <w:b/>
                <w:spacing w:val="-10"/>
                <w:sz w:val="22"/>
              </w:rPr>
              <w:t>1</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61"/>
              <w:rPr>
                <w:sz w:val="22"/>
              </w:rPr>
            </w:pPr>
            <w:r>
              <w:rPr>
                <w:spacing w:val="-2"/>
                <w:sz w:val="22"/>
              </w:rPr>
              <w:t>10691</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128"/>
              <w:rPr>
                <w:sz w:val="22"/>
              </w:rPr>
            </w:pPr>
            <w:r>
              <w:rPr>
                <w:spacing w:val="-2"/>
                <w:sz w:val="22"/>
              </w:rPr>
              <w:t>74923</w:t>
            </w:r>
          </w:p>
        </w:tc>
        <w:tc>
          <w:tcPr>
            <w:tcW w:w="1770" w:type="dxa"/>
          </w:tcPr>
          <w:p>
            <w:pPr>
              <w:pStyle w:val="TableParagraph"/>
              <w:spacing w:line="242" w:lineRule="auto" w:before="17"/>
              <w:ind w:left="85" w:right="79" w:hanging="1"/>
              <w:jc w:val="center"/>
              <w:rPr>
                <w:sz w:val="22"/>
              </w:rPr>
            </w:pPr>
            <w:r>
              <w:rPr>
                <w:sz w:val="22"/>
              </w:rPr>
              <w:t>FIBRA</w:t>
            </w:r>
            <w:r>
              <w:rPr>
                <w:spacing w:val="-12"/>
                <w:sz w:val="22"/>
              </w:rPr>
              <w:t> </w:t>
            </w:r>
            <w:r>
              <w:rPr>
                <w:sz w:val="22"/>
              </w:rPr>
              <w:t>OTICA </w:t>
            </w:r>
            <w:r>
              <w:rPr>
                <w:spacing w:val="-2"/>
                <w:sz w:val="22"/>
              </w:rPr>
              <w:t>CIRÚRGICA (FIBRA</w:t>
            </w:r>
            <w:r>
              <w:rPr>
                <w:spacing w:val="-13"/>
                <w:sz w:val="22"/>
              </w:rPr>
              <w:t> </w:t>
            </w:r>
            <w:r>
              <w:rPr>
                <w:spacing w:val="-2"/>
                <w:sz w:val="22"/>
              </w:rPr>
              <w:t>LASER),</w:t>
            </w:r>
          </w:p>
          <w:p>
            <w:pPr>
              <w:pStyle w:val="TableParagraph"/>
              <w:spacing w:line="256" w:lineRule="exact"/>
              <w:ind w:left="70" w:right="64"/>
              <w:jc w:val="center"/>
              <w:rPr>
                <w:sz w:val="22"/>
              </w:rPr>
            </w:pPr>
            <w:r>
              <w:rPr>
                <w:spacing w:val="-2"/>
                <w:sz w:val="22"/>
              </w:rPr>
              <w:t>finalidade: procedimentos endourológicos, estrutura:flexível, </w:t>
            </w:r>
            <w:r>
              <w:rPr>
                <w:sz w:val="22"/>
              </w:rPr>
              <w:t>comprimento:</w:t>
            </w:r>
            <w:r>
              <w:rPr>
                <w:spacing w:val="-14"/>
                <w:sz w:val="22"/>
              </w:rPr>
              <w:t> </w:t>
            </w:r>
            <w:r>
              <w:rPr>
                <w:sz w:val="22"/>
              </w:rPr>
              <w:t>230 cm a 350 cm, diâmetro: 273 a 365μM, conexão: compatível c/ todas marcas, </w:t>
            </w:r>
            <w:r>
              <w:rPr>
                <w:spacing w:val="-2"/>
                <w:sz w:val="22"/>
              </w:rPr>
              <w:t>esterilização: autoclávavel.</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8" w:right="1"/>
              <w:jc w:val="center"/>
              <w:rPr>
                <w:sz w:val="22"/>
              </w:rPr>
            </w:pPr>
            <w:r>
              <w:rPr>
                <w:spacing w:val="-4"/>
                <w:sz w:val="22"/>
              </w:rPr>
              <w:t>13,2</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4"/>
              <w:jc w:val="center"/>
              <w:rPr>
                <w:b/>
                <w:sz w:val="22"/>
              </w:rPr>
            </w:pPr>
            <w:r>
              <w:rPr>
                <w:b/>
                <w:spacing w:val="-5"/>
                <w:sz w:val="22"/>
              </w:rPr>
              <w:t>150</w:t>
            </w:r>
          </w:p>
        </w:tc>
        <w:tc>
          <w:tcPr>
            <w:tcW w:w="10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1"/>
              <w:rPr>
                <w:b/>
                <w:sz w:val="22"/>
              </w:rPr>
            </w:pPr>
          </w:p>
          <w:p>
            <w:pPr>
              <w:pStyle w:val="TableParagraph"/>
              <w:ind w:left="5"/>
              <w:jc w:val="center"/>
              <w:rPr>
                <w:sz w:val="22"/>
              </w:rPr>
            </w:pPr>
            <w:r>
              <w:rPr>
                <w:spacing w:val="-10"/>
                <w:sz w:val="22"/>
              </w:rPr>
              <w:t>2</w:t>
            </w:r>
          </w:p>
        </w:tc>
        <w:tc>
          <w:tcPr>
            <w:tcW w:w="11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4"/>
              <w:rPr>
                <w:b/>
                <w:sz w:val="22"/>
              </w:rPr>
            </w:pPr>
          </w:p>
          <w:p>
            <w:pPr>
              <w:pStyle w:val="TableParagraph"/>
              <w:spacing w:line="242" w:lineRule="auto"/>
              <w:ind w:left="175" w:right="158" w:firstLine="49"/>
              <w:rPr>
                <w:sz w:val="22"/>
              </w:rPr>
            </w:pPr>
            <w:r>
              <w:rPr>
                <w:spacing w:val="-2"/>
                <w:sz w:val="22"/>
              </w:rPr>
              <w:t>Medtec Supplies</w:t>
            </w:r>
          </w:p>
        </w:tc>
        <w:tc>
          <w:tcPr>
            <w:tcW w:w="390" w:type="dxa"/>
            <w:vMerge/>
            <w:tcBorders>
              <w:top w:val="nil"/>
              <w:right w:val="nil"/>
            </w:tcBorders>
          </w:tcPr>
          <w:p>
            <w:pPr>
              <w:rPr>
                <w:sz w:val="2"/>
                <w:szCs w:val="2"/>
              </w:rPr>
            </w:pPr>
          </w:p>
        </w:tc>
      </w:tr>
      <w:tr>
        <w:trPr>
          <w:trHeight w:val="4318" w:hRule="atLeast"/>
        </w:trPr>
        <w:tc>
          <w:tcPr>
            <w:tcW w:w="2070" w:type="dxa"/>
            <w:gridSpan w:val="3"/>
            <w:vMerge w:val="restart"/>
            <w:tcBorders>
              <w:bottom w:val="nil"/>
            </w:tcBorders>
          </w:tcPr>
          <w:p>
            <w:pPr>
              <w:pStyle w:val="TableParagraph"/>
              <w:spacing w:line="242" w:lineRule="auto"/>
              <w:ind w:left="153" w:right="143"/>
              <w:jc w:val="center"/>
              <w:rPr>
                <w:b/>
                <w:sz w:val="22"/>
              </w:rPr>
            </w:pPr>
            <w:r>
              <w:rPr>
                <w:b/>
                <w:sz w:val="22"/>
              </w:rPr>
              <w:t>Itens em regime</w:t>
            </w:r>
            <w:r>
              <w:rPr>
                <w:b/>
                <w:spacing w:val="40"/>
                <w:sz w:val="22"/>
              </w:rPr>
              <w:t> </w:t>
            </w:r>
            <w:r>
              <w:rPr>
                <w:b/>
                <w:sz w:val="22"/>
              </w:rPr>
              <w:t>de comodato referente</w:t>
            </w:r>
            <w:r>
              <w:rPr>
                <w:b/>
                <w:spacing w:val="-14"/>
                <w:sz w:val="22"/>
              </w:rPr>
              <w:t> </w:t>
            </w:r>
            <w:r>
              <w:rPr>
                <w:b/>
                <w:sz w:val="22"/>
              </w:rPr>
              <w:t>ao</w:t>
            </w:r>
            <w:r>
              <w:rPr>
                <w:b/>
                <w:spacing w:val="-14"/>
                <w:sz w:val="22"/>
              </w:rPr>
              <w:t> </w:t>
            </w:r>
            <w:r>
              <w:rPr>
                <w:b/>
                <w:sz w:val="22"/>
              </w:rPr>
              <w:t>item</w:t>
            </w:r>
            <w:r>
              <w:rPr>
                <w:b/>
                <w:spacing w:val="-14"/>
                <w:sz w:val="22"/>
              </w:rPr>
              <w:t> </w:t>
            </w:r>
            <w:r>
              <w:rPr>
                <w:b/>
                <w:sz w:val="22"/>
              </w:rPr>
              <w:t>1</w:t>
            </w:r>
          </w:p>
        </w:tc>
        <w:tc>
          <w:tcPr>
            <w:tcW w:w="1770" w:type="dxa"/>
          </w:tcPr>
          <w:p>
            <w:pPr>
              <w:pStyle w:val="TableParagraph"/>
              <w:spacing w:line="240" w:lineRule="exact"/>
              <w:ind w:left="4"/>
              <w:jc w:val="center"/>
              <w:rPr>
                <w:sz w:val="22"/>
              </w:rPr>
            </w:pPr>
            <w:r>
              <w:rPr>
                <w:spacing w:val="-2"/>
                <w:sz w:val="22"/>
              </w:rPr>
              <w:t>INTRODUTOR</w:t>
            </w:r>
          </w:p>
          <w:p>
            <w:pPr>
              <w:pStyle w:val="TableParagraph"/>
              <w:spacing w:line="250" w:lineRule="atLeast" w:before="2"/>
              <w:ind w:left="107" w:right="100"/>
              <w:jc w:val="center"/>
              <w:rPr>
                <w:sz w:val="22"/>
              </w:rPr>
            </w:pPr>
            <w:r>
              <w:rPr>
                <w:spacing w:val="-2"/>
                <w:sz w:val="22"/>
              </w:rPr>
              <w:t>(bainha) </w:t>
            </w:r>
            <w:r>
              <w:rPr>
                <w:sz w:val="22"/>
              </w:rPr>
              <w:t>CAMISA , tipo: dois canais de </w:t>
            </w:r>
            <w:r>
              <w:rPr>
                <w:spacing w:val="-2"/>
                <w:sz w:val="22"/>
              </w:rPr>
              <w:t>trabalho independentes, </w:t>
            </w:r>
            <w:r>
              <w:rPr>
                <w:sz w:val="22"/>
              </w:rPr>
              <w:t>modelo: duplo lúmen, material: </w:t>
            </w:r>
            <w:r>
              <w:rPr>
                <w:spacing w:val="-2"/>
                <w:sz w:val="22"/>
              </w:rPr>
              <w:t>hidrofílico, </w:t>
            </w:r>
            <w:r>
              <w:rPr>
                <w:sz w:val="22"/>
              </w:rPr>
              <w:t>utilização:</w:t>
            </w:r>
            <w:r>
              <w:rPr>
                <w:spacing w:val="-14"/>
                <w:sz w:val="22"/>
              </w:rPr>
              <w:t> </w:t>
            </w:r>
            <w:r>
              <w:rPr>
                <w:sz w:val="22"/>
              </w:rPr>
              <w:t>acesso </w:t>
            </w:r>
            <w:r>
              <w:rPr>
                <w:spacing w:val="-2"/>
                <w:sz w:val="22"/>
              </w:rPr>
              <w:t>ureteral, esterilização: </w:t>
            </w:r>
            <w:r>
              <w:rPr>
                <w:sz w:val="22"/>
              </w:rPr>
              <w:t>estéril,</w:t>
            </w:r>
            <w:r>
              <w:rPr>
                <w:spacing w:val="-14"/>
                <w:sz w:val="22"/>
              </w:rPr>
              <w:t> </w:t>
            </w:r>
            <w:r>
              <w:rPr>
                <w:sz w:val="22"/>
              </w:rPr>
              <w:t>acessório: bainha ureteral 9,5 fr e comprimento de 35 a 40 cm.</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
              <w:rPr>
                <w:b/>
                <w:sz w:val="22"/>
              </w:rPr>
            </w:pPr>
          </w:p>
          <w:p>
            <w:pPr>
              <w:pStyle w:val="TableParagraph"/>
              <w:ind w:left="8"/>
              <w:jc w:val="center"/>
              <w:rPr>
                <w:sz w:val="22"/>
              </w:rPr>
            </w:pPr>
            <w:r>
              <w:rPr>
                <w:spacing w:val="-10"/>
                <w:sz w:val="22"/>
              </w:rPr>
              <w:t>-</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
              <w:rPr>
                <w:b/>
                <w:sz w:val="22"/>
              </w:rPr>
            </w:pPr>
          </w:p>
          <w:p>
            <w:pPr>
              <w:pStyle w:val="TableParagraph"/>
              <w:ind w:left="4"/>
              <w:jc w:val="center"/>
              <w:rPr>
                <w:b/>
                <w:sz w:val="22"/>
              </w:rPr>
            </w:pPr>
            <w:r>
              <w:rPr>
                <w:b/>
                <w:spacing w:val="-5"/>
                <w:sz w:val="22"/>
              </w:rPr>
              <w:t>150</w:t>
            </w:r>
          </w:p>
        </w:tc>
        <w:tc>
          <w:tcPr>
            <w:tcW w:w="2550" w:type="dxa"/>
            <w:gridSpan w:val="3"/>
            <w:vMerge w:val="restart"/>
            <w:tcBorders>
              <w:bottom w:val="nil"/>
            </w:tcBorders>
          </w:tcPr>
          <w:p>
            <w:pPr>
              <w:pStyle w:val="TableParagraph"/>
              <w:spacing w:line="242" w:lineRule="auto"/>
              <w:ind w:left="635" w:right="619"/>
              <w:jc w:val="center"/>
              <w:rPr>
                <w:b/>
                <w:sz w:val="22"/>
              </w:rPr>
            </w:pPr>
            <w:r>
              <w:rPr>
                <w:b/>
                <w:spacing w:val="-2"/>
                <w:sz w:val="22"/>
              </w:rPr>
              <w:t>Apresentação </w:t>
            </w:r>
            <w:r>
              <w:rPr>
                <w:b/>
                <w:sz w:val="22"/>
              </w:rPr>
              <w:t>dos itens</w:t>
            </w:r>
          </w:p>
          <w:p>
            <w:pPr>
              <w:pStyle w:val="TableParagraph"/>
              <w:spacing w:line="242" w:lineRule="auto"/>
              <w:ind w:left="570" w:right="555"/>
              <w:jc w:val="center"/>
              <w:rPr>
                <w:b/>
                <w:sz w:val="22"/>
              </w:rPr>
            </w:pPr>
            <w:r>
              <w:rPr>
                <w:b/>
                <w:sz w:val="22"/>
              </w:rPr>
              <w:t>à equipe técnica para avaliação do </w:t>
            </w:r>
            <w:r>
              <w:rPr>
                <w:b/>
                <w:spacing w:val="-2"/>
                <w:sz w:val="22"/>
              </w:rPr>
              <w:t>funcionamento </w:t>
            </w:r>
            <w:r>
              <w:rPr>
                <w:b/>
                <w:sz w:val="22"/>
              </w:rPr>
              <w:t>e qualidade.</w:t>
            </w:r>
          </w:p>
        </w:tc>
      </w:tr>
      <w:tr>
        <w:trPr>
          <w:trHeight w:val="13004" w:hRule="atLeast"/>
        </w:trPr>
        <w:tc>
          <w:tcPr>
            <w:tcW w:w="2070" w:type="dxa"/>
            <w:gridSpan w:val="3"/>
            <w:vMerge/>
            <w:tcBorders>
              <w:top w:val="nil"/>
              <w:bottom w:val="nil"/>
            </w:tcBorders>
          </w:tcPr>
          <w:p>
            <w:pPr>
              <w:rPr>
                <w:sz w:val="2"/>
                <w:szCs w:val="2"/>
              </w:rPr>
            </w:pPr>
          </w:p>
        </w:tc>
        <w:tc>
          <w:tcPr>
            <w:tcW w:w="1770" w:type="dxa"/>
          </w:tcPr>
          <w:p>
            <w:pPr>
              <w:pStyle w:val="TableParagraph"/>
              <w:spacing w:line="242" w:lineRule="auto" w:before="17"/>
              <w:ind w:left="61" w:right="55"/>
              <w:jc w:val="center"/>
              <w:rPr>
                <w:sz w:val="22"/>
              </w:rPr>
            </w:pPr>
            <w:r>
              <w:rPr>
                <w:sz w:val="22"/>
              </w:rPr>
              <w:t>Gerador de laser para vaporização de cálculo renal que atenda minimamente as </w:t>
            </w:r>
            <w:r>
              <w:rPr>
                <w:spacing w:val="-2"/>
                <w:sz w:val="22"/>
              </w:rPr>
              <w:t>seguintes especificações: </w:t>
            </w:r>
            <w:r>
              <w:rPr>
                <w:sz w:val="22"/>
              </w:rPr>
              <w:t>Potência de maior ou</w:t>
            </w:r>
            <w:r>
              <w:rPr>
                <w:spacing w:val="-13"/>
                <w:sz w:val="22"/>
              </w:rPr>
              <w:t> </w:t>
            </w:r>
            <w:r>
              <w:rPr>
                <w:sz w:val="22"/>
              </w:rPr>
              <w:t>igual</w:t>
            </w:r>
            <w:r>
              <w:rPr>
                <w:spacing w:val="-13"/>
                <w:sz w:val="22"/>
              </w:rPr>
              <w:t> </w:t>
            </w:r>
            <w:r>
              <w:rPr>
                <w:sz w:val="22"/>
              </w:rPr>
              <w:t>30w,</w:t>
            </w:r>
            <w:r>
              <w:rPr>
                <w:spacing w:val="-13"/>
                <w:sz w:val="22"/>
              </w:rPr>
              <w:t> </w:t>
            </w:r>
            <w:r>
              <w:rPr>
                <w:sz w:val="22"/>
              </w:rPr>
              <w:t>com inclusão</w:t>
            </w:r>
            <w:r>
              <w:rPr>
                <w:spacing w:val="-14"/>
                <w:sz w:val="22"/>
              </w:rPr>
              <w:t> </w:t>
            </w:r>
            <w:r>
              <w:rPr>
                <w:sz w:val="22"/>
              </w:rPr>
              <w:t>fibra</w:t>
            </w:r>
            <w:r>
              <w:rPr>
                <w:spacing w:val="-14"/>
                <w:sz w:val="22"/>
              </w:rPr>
              <w:t> </w:t>
            </w:r>
            <w:r>
              <w:rPr>
                <w:sz w:val="22"/>
              </w:rPr>
              <w:t>para condução de raio laser. Fonte laser, modelo com Conector, energia de pulso maior ou igual 30w, raio ajustável, tela sensível toque, </w:t>
            </w:r>
            <w:r>
              <w:rPr>
                <w:spacing w:val="-2"/>
                <w:sz w:val="22"/>
              </w:rPr>
              <w:t>outros componentes </w:t>
            </w:r>
            <w:r>
              <w:rPr>
                <w:sz w:val="22"/>
              </w:rPr>
              <w:t>controle pulso, frequência e </w:t>
            </w:r>
            <w:r>
              <w:rPr>
                <w:spacing w:val="-2"/>
                <w:sz w:val="22"/>
              </w:rPr>
              <w:t>intensidade, características adicionais </w:t>
            </w:r>
            <w:r>
              <w:rPr>
                <w:sz w:val="22"/>
              </w:rPr>
              <w:t>sequencias pré- definidas, trava, chave segurança, acessórios pedal de comando e todos acessórios necessários</w:t>
            </w:r>
            <w:r>
              <w:rPr>
                <w:spacing w:val="-1"/>
                <w:sz w:val="22"/>
              </w:rPr>
              <w:t> </w:t>
            </w:r>
            <w:r>
              <w:rPr>
                <w:sz w:val="22"/>
              </w:rPr>
              <w:t>para</w:t>
            </w:r>
            <w:r>
              <w:rPr>
                <w:spacing w:val="-1"/>
                <w:sz w:val="22"/>
              </w:rPr>
              <w:t> </w:t>
            </w:r>
            <w:r>
              <w:rPr>
                <w:sz w:val="22"/>
              </w:rPr>
              <w:t>o </w:t>
            </w:r>
            <w:r>
              <w:rPr>
                <w:spacing w:val="-2"/>
                <w:sz w:val="22"/>
              </w:rPr>
              <w:t>perfeito funcionamento.</w:t>
            </w:r>
          </w:p>
          <w:p>
            <w:pPr>
              <w:pStyle w:val="TableParagraph"/>
              <w:spacing w:line="236" w:lineRule="exact"/>
              <w:ind w:left="4"/>
              <w:jc w:val="center"/>
              <w:rPr>
                <w:sz w:val="22"/>
              </w:rPr>
            </w:pPr>
            <w:r>
              <w:rPr>
                <w:sz w:val="22"/>
              </w:rPr>
              <w:t>É</w:t>
            </w:r>
            <w:r>
              <w:rPr>
                <w:spacing w:val="-1"/>
                <w:sz w:val="22"/>
              </w:rPr>
              <w:t> </w:t>
            </w:r>
            <w:r>
              <w:rPr>
                <w:sz w:val="22"/>
              </w:rPr>
              <w:t>necessário</w:t>
            </w:r>
            <w:r>
              <w:rPr>
                <w:spacing w:val="-1"/>
                <w:sz w:val="22"/>
              </w:rPr>
              <w:t> </w:t>
            </w:r>
            <w:r>
              <w:rPr>
                <w:spacing w:val="-5"/>
                <w:sz w:val="22"/>
              </w:rPr>
              <w:t>que</w:t>
            </w:r>
          </w:p>
          <w:p>
            <w:pPr>
              <w:pStyle w:val="TableParagraph"/>
              <w:spacing w:line="242" w:lineRule="auto" w:before="2"/>
              <w:ind w:left="73" w:right="67"/>
              <w:jc w:val="center"/>
              <w:rPr>
                <w:sz w:val="22"/>
              </w:rPr>
            </w:pPr>
            <w:r>
              <w:rPr>
                <w:sz w:val="22"/>
              </w:rPr>
              <w:t>todos os </w:t>
            </w:r>
            <w:r>
              <w:rPr>
                <w:spacing w:val="-2"/>
                <w:sz w:val="22"/>
              </w:rPr>
              <w:t>equipamentos </w:t>
            </w:r>
            <w:r>
              <w:rPr>
                <w:sz w:val="22"/>
              </w:rPr>
              <w:t>eletro médicos tenham laudo de </w:t>
            </w:r>
            <w:r>
              <w:rPr>
                <w:spacing w:val="-2"/>
                <w:sz w:val="22"/>
              </w:rPr>
              <w:t>segurança</w:t>
            </w:r>
            <w:r>
              <w:rPr>
                <w:spacing w:val="40"/>
                <w:sz w:val="22"/>
              </w:rPr>
              <w:t> </w:t>
            </w:r>
            <w:r>
              <w:rPr>
                <w:sz w:val="22"/>
              </w:rPr>
              <w:t>elétrico,</w:t>
            </w:r>
            <w:r>
              <w:rPr>
                <w:spacing w:val="-14"/>
                <w:sz w:val="22"/>
              </w:rPr>
              <w:t> </w:t>
            </w:r>
            <w:r>
              <w:rPr>
                <w:sz w:val="22"/>
              </w:rPr>
              <w:t>conforme a</w:t>
            </w:r>
            <w:r>
              <w:rPr>
                <w:spacing w:val="-13"/>
                <w:sz w:val="22"/>
              </w:rPr>
              <w:t> </w:t>
            </w:r>
            <w:r>
              <w:rPr>
                <w:sz w:val="22"/>
              </w:rPr>
              <w:t>normatização</w:t>
            </w:r>
            <w:r>
              <w:rPr>
                <w:spacing w:val="-13"/>
                <w:sz w:val="22"/>
              </w:rPr>
              <w:t> </w:t>
            </w:r>
            <w:r>
              <w:rPr>
                <w:sz w:val="22"/>
              </w:rPr>
              <w:t>de segurança</w:t>
            </w:r>
            <w:r>
              <w:rPr>
                <w:spacing w:val="-7"/>
                <w:sz w:val="22"/>
              </w:rPr>
              <w:t> </w:t>
            </w:r>
            <w:r>
              <w:rPr>
                <w:sz w:val="22"/>
              </w:rPr>
              <w:t>elétrica </w:t>
            </w:r>
            <w:r>
              <w:rPr>
                <w:spacing w:val="-2"/>
                <w:sz w:val="22"/>
              </w:rPr>
              <w:t>IEC60601-1.</w:t>
            </w:r>
          </w:p>
          <w:p>
            <w:pPr>
              <w:pStyle w:val="TableParagraph"/>
              <w:spacing w:line="242" w:lineRule="auto"/>
              <w:ind w:left="86" w:right="79"/>
              <w:jc w:val="center"/>
              <w:rPr>
                <w:sz w:val="22"/>
              </w:rPr>
            </w:pPr>
            <w:r>
              <w:rPr>
                <w:sz w:val="22"/>
              </w:rPr>
              <w:t>Necessário</w:t>
            </w:r>
            <w:r>
              <w:rPr>
                <w:spacing w:val="-14"/>
                <w:sz w:val="22"/>
              </w:rPr>
              <w:t> </w:t>
            </w:r>
            <w:r>
              <w:rPr>
                <w:sz w:val="22"/>
              </w:rPr>
              <w:t>enviar junto com a </w:t>
            </w:r>
            <w:r>
              <w:rPr>
                <w:spacing w:val="-2"/>
                <w:sz w:val="22"/>
              </w:rPr>
              <w:t>proposta, </w:t>
            </w:r>
            <w:r>
              <w:rPr>
                <w:sz w:val="22"/>
              </w:rPr>
              <w:t>comprovação de teste</w:t>
            </w:r>
            <w:r>
              <w:rPr>
                <w:spacing w:val="-4"/>
                <w:sz w:val="22"/>
              </w:rPr>
              <w:t> </w:t>
            </w:r>
            <w:r>
              <w:rPr>
                <w:sz w:val="22"/>
              </w:rPr>
              <w:t>de</w:t>
            </w:r>
            <w:r>
              <w:rPr>
                <w:spacing w:val="-4"/>
                <w:sz w:val="22"/>
              </w:rPr>
              <w:t> </w:t>
            </w:r>
            <w:r>
              <w:rPr>
                <w:sz w:val="22"/>
              </w:rPr>
              <w:t>aceitação e qualidade dos</w:t>
            </w:r>
          </w:p>
          <w:p>
            <w:pPr>
              <w:pStyle w:val="TableParagraph"/>
              <w:spacing w:line="215" w:lineRule="exact"/>
              <w:ind w:left="4"/>
              <w:jc w:val="center"/>
              <w:rPr>
                <w:sz w:val="22"/>
              </w:rPr>
            </w:pPr>
            <w:r>
              <w:rPr>
                <w:spacing w:val="-2"/>
                <w:sz w:val="22"/>
              </w:rPr>
              <w:t>equipamentos.</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67"/>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67"/>
              <w:rPr>
                <w:b/>
                <w:sz w:val="22"/>
              </w:rPr>
            </w:pPr>
          </w:p>
          <w:p>
            <w:pPr>
              <w:pStyle w:val="TableParagraph"/>
              <w:ind w:left="8"/>
              <w:jc w:val="center"/>
              <w:rPr>
                <w:sz w:val="22"/>
              </w:rPr>
            </w:pPr>
            <w:r>
              <w:rPr>
                <w:spacing w:val="-10"/>
                <w:sz w:val="22"/>
              </w:rPr>
              <w:t>-</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67"/>
              <w:rPr>
                <w:b/>
                <w:sz w:val="22"/>
              </w:rPr>
            </w:pPr>
          </w:p>
          <w:p>
            <w:pPr>
              <w:pStyle w:val="TableParagraph"/>
              <w:ind w:left="4"/>
              <w:jc w:val="center"/>
              <w:rPr>
                <w:b/>
                <w:sz w:val="22"/>
              </w:rPr>
            </w:pPr>
            <w:r>
              <w:rPr>
                <w:b/>
                <w:spacing w:val="-10"/>
                <w:sz w:val="22"/>
              </w:rPr>
              <w:t>1</w:t>
            </w:r>
          </w:p>
        </w:tc>
        <w:tc>
          <w:tcPr>
            <w:tcW w:w="2550" w:type="dxa"/>
            <w:gridSpan w:val="3"/>
            <w:vMerge/>
            <w:tcBorders>
              <w:top w:val="nil"/>
              <w:bottom w:val="nil"/>
            </w:tcBorders>
          </w:tcPr>
          <w:p>
            <w:pPr>
              <w:rPr>
                <w:sz w:val="2"/>
                <w:szCs w:val="2"/>
              </w:rPr>
            </w:pPr>
          </w:p>
        </w:tc>
      </w:tr>
      <w:tr>
        <w:trPr>
          <w:trHeight w:val="2159" w:hRule="atLeast"/>
        </w:trPr>
        <w:tc>
          <w:tcPr>
            <w:tcW w:w="2070" w:type="dxa"/>
            <w:gridSpan w:val="3"/>
            <w:vMerge/>
            <w:tcBorders>
              <w:top w:val="nil"/>
              <w:bottom w:val="nil"/>
            </w:tcBorders>
          </w:tcPr>
          <w:p>
            <w:pPr>
              <w:rPr>
                <w:sz w:val="2"/>
                <w:szCs w:val="2"/>
              </w:rPr>
            </w:pPr>
          </w:p>
        </w:tc>
        <w:tc>
          <w:tcPr>
            <w:tcW w:w="1770" w:type="dxa"/>
            <w:tcBorders>
              <w:bottom w:val="nil"/>
            </w:tcBorders>
          </w:tcPr>
          <w:p>
            <w:pPr>
              <w:pStyle w:val="TableParagraph"/>
              <w:spacing w:line="242" w:lineRule="auto" w:before="17"/>
              <w:ind w:left="61" w:right="56"/>
              <w:jc w:val="center"/>
              <w:rPr>
                <w:sz w:val="22"/>
              </w:rPr>
            </w:pPr>
            <w:r>
              <w:rPr>
                <w:spacing w:val="-2"/>
                <w:sz w:val="22"/>
              </w:rPr>
              <w:t>Ureterorenoscópio </w:t>
            </w:r>
            <w:r>
              <w:rPr>
                <w:sz w:val="22"/>
              </w:rPr>
              <w:t>flexível digital</w:t>
            </w:r>
            <w:r>
              <w:rPr>
                <w:spacing w:val="40"/>
                <w:sz w:val="22"/>
              </w:rPr>
              <w:t> </w:t>
            </w:r>
            <w:r>
              <w:rPr>
                <w:sz w:val="22"/>
              </w:rPr>
              <w:t>que atenda minimamente as </w:t>
            </w:r>
            <w:r>
              <w:rPr>
                <w:spacing w:val="-2"/>
                <w:sz w:val="22"/>
              </w:rPr>
              <w:t>seguintes especificações: </w:t>
            </w:r>
            <w:r>
              <w:rPr>
                <w:sz w:val="22"/>
              </w:rPr>
              <w:t>diâmero externo do tubo de</w:t>
            </w:r>
          </w:p>
        </w:tc>
        <w:tc>
          <w:tcPr>
            <w:tcW w:w="930" w:type="dxa"/>
            <w:tcBorders>
              <w:bottom w:val="nil"/>
            </w:tcBorders>
          </w:tcPr>
          <w:p>
            <w:pPr>
              <w:pStyle w:val="TableParagraph"/>
              <w:spacing w:before="17"/>
              <w:ind w:left="11" w:right="1"/>
              <w:jc w:val="center"/>
              <w:rPr>
                <w:sz w:val="22"/>
              </w:rPr>
            </w:pPr>
            <w:r>
              <w:rPr>
                <w:spacing w:val="-2"/>
                <w:sz w:val="22"/>
              </w:rPr>
              <w:t>Unidade</w:t>
            </w:r>
          </w:p>
        </w:tc>
        <w:tc>
          <w:tcPr>
            <w:tcW w:w="1035" w:type="dxa"/>
            <w:tcBorders>
              <w:bottom w:val="nil"/>
            </w:tcBorders>
          </w:tcPr>
          <w:p>
            <w:pPr>
              <w:pStyle w:val="TableParagraph"/>
              <w:spacing w:before="17"/>
              <w:ind w:left="8"/>
              <w:jc w:val="center"/>
              <w:rPr>
                <w:sz w:val="22"/>
              </w:rPr>
            </w:pPr>
            <w:r>
              <w:rPr>
                <w:spacing w:val="-10"/>
                <w:sz w:val="22"/>
              </w:rPr>
              <w:t>-</w:t>
            </w:r>
          </w:p>
        </w:tc>
        <w:tc>
          <w:tcPr>
            <w:tcW w:w="735" w:type="dxa"/>
            <w:tcBorders>
              <w:bottom w:val="nil"/>
            </w:tcBorders>
          </w:tcPr>
          <w:p>
            <w:pPr>
              <w:pStyle w:val="TableParagraph"/>
              <w:spacing w:before="17"/>
              <w:ind w:left="4"/>
              <w:jc w:val="center"/>
              <w:rPr>
                <w:b/>
                <w:sz w:val="22"/>
              </w:rPr>
            </w:pPr>
            <w:r>
              <w:rPr>
                <w:b/>
                <w:spacing w:val="-10"/>
                <w:sz w:val="22"/>
              </w:rPr>
              <w:t>1</w:t>
            </w:r>
          </w:p>
        </w:tc>
        <w:tc>
          <w:tcPr>
            <w:tcW w:w="2550" w:type="dxa"/>
            <w:gridSpan w:val="3"/>
            <w:vMerge/>
            <w:tcBorders>
              <w:top w:val="nil"/>
              <w:bottom w:val="nil"/>
            </w:tcBorders>
          </w:tcPr>
          <w:p>
            <w:pPr>
              <w:rPr>
                <w:sz w:val="2"/>
                <w:szCs w:val="2"/>
              </w:rPr>
            </w:pPr>
          </w:p>
        </w:tc>
      </w:tr>
    </w:tbl>
    <w:p>
      <w:pPr>
        <w:spacing w:after="0"/>
        <w:rPr>
          <w:sz w:val="2"/>
          <w:szCs w:val="2"/>
        </w:rPr>
        <w:sectPr>
          <w:pgSz w:w="15840" w:h="24480"/>
          <w:pgMar w:top="24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675"/>
        <w:gridCol w:w="810"/>
        <w:gridCol w:w="1770"/>
        <w:gridCol w:w="930"/>
        <w:gridCol w:w="1035"/>
        <w:gridCol w:w="735"/>
        <w:gridCol w:w="1050"/>
        <w:gridCol w:w="1110"/>
        <w:gridCol w:w="203"/>
        <w:gridCol w:w="188"/>
      </w:tblGrid>
      <w:tr>
        <w:trPr>
          <w:trHeight w:val="2039" w:hRule="atLeast"/>
        </w:trPr>
        <w:tc>
          <w:tcPr>
            <w:tcW w:w="2070" w:type="dxa"/>
            <w:gridSpan w:val="3"/>
            <w:tcBorders>
              <w:top w:val="nil"/>
            </w:tcBorders>
          </w:tcPr>
          <w:p>
            <w:pPr>
              <w:pStyle w:val="TableParagraph"/>
              <w:rPr>
                <w:sz w:val="20"/>
              </w:rPr>
            </w:pPr>
          </w:p>
        </w:tc>
        <w:tc>
          <w:tcPr>
            <w:tcW w:w="1770" w:type="dxa"/>
            <w:tcBorders>
              <w:top w:val="nil"/>
            </w:tcBorders>
          </w:tcPr>
          <w:p>
            <w:pPr>
              <w:pStyle w:val="TableParagraph"/>
              <w:spacing w:line="228" w:lineRule="exact"/>
              <w:ind w:left="4"/>
              <w:jc w:val="center"/>
              <w:rPr>
                <w:sz w:val="22"/>
              </w:rPr>
            </w:pPr>
            <w:r>
              <w:rPr>
                <w:sz w:val="22"/>
              </w:rPr>
              <w:t>inserção</w:t>
            </w:r>
            <w:r>
              <w:rPr>
                <w:spacing w:val="-1"/>
                <w:sz w:val="22"/>
              </w:rPr>
              <w:t> </w:t>
            </w:r>
            <w:r>
              <w:rPr>
                <w:spacing w:val="-2"/>
                <w:sz w:val="22"/>
              </w:rPr>
              <w:t>8,5Fr</w:t>
            </w:r>
          </w:p>
          <w:p>
            <w:pPr>
              <w:pStyle w:val="TableParagraph"/>
              <w:spacing w:line="242" w:lineRule="auto" w:before="2"/>
              <w:ind w:left="104" w:right="97"/>
              <w:jc w:val="center"/>
              <w:rPr>
                <w:sz w:val="22"/>
              </w:rPr>
            </w:pPr>
            <w:r>
              <w:rPr>
                <w:sz w:val="22"/>
              </w:rPr>
              <w:t>(2,8mm)</w:t>
            </w:r>
            <w:r>
              <w:rPr>
                <w:spacing w:val="-4"/>
                <w:sz w:val="22"/>
              </w:rPr>
              <w:t> </w:t>
            </w:r>
            <w:r>
              <w:rPr>
                <w:sz w:val="22"/>
              </w:rPr>
              <w:t>faixa</w:t>
            </w:r>
            <w:r>
              <w:rPr>
                <w:spacing w:val="-4"/>
                <w:sz w:val="22"/>
              </w:rPr>
              <w:t> </w:t>
            </w:r>
            <w:r>
              <w:rPr>
                <w:sz w:val="22"/>
              </w:rPr>
              <w:t>de angulação 275º para cima / 275º para baixo, diâmetro com canal de trabalho de</w:t>
            </w:r>
            <w:r>
              <w:rPr>
                <w:spacing w:val="-1"/>
                <w:sz w:val="22"/>
              </w:rPr>
              <w:t> </w:t>
            </w:r>
            <w:r>
              <w:rPr>
                <w:sz w:val="22"/>
              </w:rPr>
              <w:t>3,6Fr</w:t>
            </w:r>
            <w:r>
              <w:rPr>
                <w:spacing w:val="-1"/>
                <w:sz w:val="22"/>
              </w:rPr>
              <w:t> </w:t>
            </w:r>
            <w:r>
              <w:rPr>
                <w:spacing w:val="-2"/>
                <w:sz w:val="22"/>
              </w:rPr>
              <w:t>(1,2mm)</w:t>
            </w:r>
          </w:p>
        </w:tc>
        <w:tc>
          <w:tcPr>
            <w:tcW w:w="930" w:type="dxa"/>
            <w:tcBorders>
              <w:top w:val="nil"/>
            </w:tcBorders>
          </w:tcPr>
          <w:p>
            <w:pPr>
              <w:pStyle w:val="TableParagraph"/>
              <w:rPr>
                <w:sz w:val="20"/>
              </w:rPr>
            </w:pPr>
          </w:p>
        </w:tc>
        <w:tc>
          <w:tcPr>
            <w:tcW w:w="1035" w:type="dxa"/>
            <w:tcBorders>
              <w:top w:val="nil"/>
            </w:tcBorders>
          </w:tcPr>
          <w:p>
            <w:pPr>
              <w:pStyle w:val="TableParagraph"/>
              <w:rPr>
                <w:sz w:val="20"/>
              </w:rPr>
            </w:pPr>
          </w:p>
        </w:tc>
        <w:tc>
          <w:tcPr>
            <w:tcW w:w="735" w:type="dxa"/>
            <w:tcBorders>
              <w:top w:val="nil"/>
            </w:tcBorders>
          </w:tcPr>
          <w:p>
            <w:pPr>
              <w:pStyle w:val="TableParagraph"/>
              <w:rPr>
                <w:sz w:val="20"/>
              </w:rPr>
            </w:pPr>
          </w:p>
        </w:tc>
        <w:tc>
          <w:tcPr>
            <w:tcW w:w="2551" w:type="dxa"/>
            <w:gridSpan w:val="4"/>
            <w:tcBorders>
              <w:top w:val="nil"/>
            </w:tcBorders>
          </w:tcPr>
          <w:p>
            <w:pPr>
              <w:pStyle w:val="TableParagraph"/>
              <w:rPr>
                <w:sz w:val="20"/>
              </w:rPr>
            </w:pPr>
          </w:p>
        </w:tc>
      </w:tr>
      <w:tr>
        <w:trPr>
          <w:trHeight w:val="2287" w:hRule="atLeast"/>
        </w:trPr>
        <w:tc>
          <w:tcPr>
            <w:tcW w:w="585"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7"/>
              <w:jc w:val="center"/>
              <w:rPr>
                <w:b/>
                <w:sz w:val="22"/>
              </w:rPr>
            </w:pPr>
            <w:r>
              <w:rPr>
                <w:b/>
                <w:spacing w:val="-10"/>
                <w:sz w:val="22"/>
              </w:rPr>
              <w:t>2</w:t>
            </w:r>
          </w:p>
        </w:tc>
        <w:tc>
          <w:tcPr>
            <w:tcW w:w="675"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12"/>
              <w:jc w:val="center"/>
              <w:rPr>
                <w:sz w:val="22"/>
              </w:rPr>
            </w:pPr>
            <w:r>
              <w:rPr>
                <w:spacing w:val="-2"/>
                <w:sz w:val="22"/>
              </w:rPr>
              <w:t>10201</w:t>
            </w:r>
          </w:p>
        </w:tc>
        <w:tc>
          <w:tcPr>
            <w:tcW w:w="810"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12"/>
              <w:jc w:val="center"/>
              <w:rPr>
                <w:sz w:val="22"/>
              </w:rPr>
            </w:pPr>
            <w:r>
              <w:rPr>
                <w:spacing w:val="-2"/>
                <w:sz w:val="22"/>
              </w:rPr>
              <w:t>93816</w:t>
            </w:r>
          </w:p>
        </w:tc>
        <w:tc>
          <w:tcPr>
            <w:tcW w:w="1770" w:type="dxa"/>
          </w:tcPr>
          <w:p>
            <w:pPr>
              <w:pStyle w:val="TableParagraph"/>
              <w:spacing w:line="228" w:lineRule="exact"/>
              <w:ind w:left="4"/>
              <w:jc w:val="center"/>
              <w:rPr>
                <w:sz w:val="22"/>
              </w:rPr>
            </w:pPr>
            <w:r>
              <w:rPr>
                <w:spacing w:val="-2"/>
                <w:sz w:val="22"/>
              </w:rPr>
              <w:t>Eletrodo</w:t>
            </w:r>
          </w:p>
          <w:p>
            <w:pPr>
              <w:pStyle w:val="TableParagraph"/>
              <w:spacing w:line="250" w:lineRule="atLeast" w:before="2"/>
              <w:ind w:left="70" w:right="64"/>
              <w:jc w:val="center"/>
              <w:rPr>
                <w:sz w:val="22"/>
              </w:rPr>
            </w:pPr>
            <w:r>
              <w:rPr>
                <w:spacing w:val="-2"/>
                <w:sz w:val="22"/>
              </w:rPr>
              <w:t>endoscópico </w:t>
            </w:r>
            <w:r>
              <w:rPr>
                <w:sz w:val="22"/>
              </w:rPr>
              <w:t>monopolar – isolado, Ponta: Alça; Diametro: 24 Fr; compatível com material endoscópico</w:t>
            </w:r>
            <w:r>
              <w:rPr>
                <w:spacing w:val="-14"/>
                <w:sz w:val="22"/>
              </w:rPr>
              <w:t> </w:t>
            </w:r>
            <w:r>
              <w:rPr>
                <w:sz w:val="22"/>
              </w:rPr>
              <w:t>Storz de 01 pino.</w:t>
            </w:r>
          </w:p>
        </w:tc>
        <w:tc>
          <w:tcPr>
            <w:tcW w:w="930"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8" w:right="1"/>
              <w:jc w:val="center"/>
              <w:rPr>
                <w:sz w:val="22"/>
              </w:rPr>
            </w:pPr>
            <w:r>
              <w:rPr>
                <w:spacing w:val="-4"/>
                <w:sz w:val="22"/>
              </w:rPr>
              <w:t>11,0</w:t>
            </w:r>
          </w:p>
        </w:tc>
        <w:tc>
          <w:tcPr>
            <w:tcW w:w="735"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4"/>
              <w:jc w:val="center"/>
              <w:rPr>
                <w:b/>
                <w:sz w:val="22"/>
              </w:rPr>
            </w:pPr>
            <w:r>
              <w:rPr>
                <w:b/>
                <w:spacing w:val="-5"/>
                <w:sz w:val="22"/>
              </w:rPr>
              <w:t>100</w:t>
            </w:r>
          </w:p>
        </w:tc>
        <w:tc>
          <w:tcPr>
            <w:tcW w:w="1050" w:type="dxa"/>
          </w:tcPr>
          <w:p>
            <w:pPr>
              <w:pStyle w:val="TableParagraph"/>
              <w:rPr>
                <w:b/>
                <w:sz w:val="22"/>
              </w:rPr>
            </w:pPr>
          </w:p>
          <w:p>
            <w:pPr>
              <w:pStyle w:val="TableParagraph"/>
              <w:rPr>
                <w:b/>
                <w:sz w:val="22"/>
              </w:rPr>
            </w:pPr>
          </w:p>
          <w:p>
            <w:pPr>
              <w:pStyle w:val="TableParagraph"/>
              <w:spacing w:before="235"/>
              <w:rPr>
                <w:b/>
                <w:sz w:val="22"/>
              </w:rPr>
            </w:pPr>
          </w:p>
          <w:p>
            <w:pPr>
              <w:pStyle w:val="TableParagraph"/>
              <w:ind w:left="5"/>
              <w:jc w:val="center"/>
              <w:rPr>
                <w:sz w:val="22"/>
              </w:rPr>
            </w:pPr>
            <w:r>
              <w:rPr>
                <w:spacing w:val="-10"/>
                <w:sz w:val="22"/>
              </w:rPr>
              <w:t>2</w:t>
            </w:r>
          </w:p>
        </w:tc>
        <w:tc>
          <w:tcPr>
            <w:tcW w:w="1110" w:type="dxa"/>
          </w:tcPr>
          <w:p>
            <w:pPr>
              <w:pStyle w:val="TableParagraph"/>
              <w:rPr>
                <w:b/>
                <w:sz w:val="22"/>
              </w:rPr>
            </w:pPr>
          </w:p>
          <w:p>
            <w:pPr>
              <w:pStyle w:val="TableParagraph"/>
              <w:rPr>
                <w:b/>
                <w:sz w:val="22"/>
              </w:rPr>
            </w:pPr>
          </w:p>
          <w:p>
            <w:pPr>
              <w:pStyle w:val="TableParagraph"/>
              <w:spacing w:before="115"/>
              <w:rPr>
                <w:b/>
                <w:sz w:val="22"/>
              </w:rPr>
            </w:pPr>
          </w:p>
          <w:p>
            <w:pPr>
              <w:pStyle w:val="TableParagraph"/>
              <w:spacing w:line="242" w:lineRule="auto"/>
              <w:ind w:left="175" w:right="158" w:firstLine="49"/>
              <w:rPr>
                <w:sz w:val="22"/>
              </w:rPr>
            </w:pPr>
            <w:r>
              <w:rPr>
                <w:spacing w:val="-2"/>
                <w:sz w:val="22"/>
              </w:rPr>
              <w:t>Medtec Supplies</w:t>
            </w:r>
          </w:p>
        </w:tc>
        <w:tc>
          <w:tcPr>
            <w:tcW w:w="203" w:type="dxa"/>
            <w:vMerge w:val="restart"/>
            <w:tcBorders>
              <w:bottom w:val="single" w:sz="12" w:space="0" w:color="999999"/>
              <w:right w:val="single" w:sz="12" w:space="0" w:color="999999"/>
            </w:tcBorders>
          </w:tcPr>
          <w:p>
            <w:pPr>
              <w:pStyle w:val="TableParagraph"/>
              <w:rPr>
                <w:sz w:val="20"/>
              </w:rPr>
            </w:pPr>
          </w:p>
        </w:tc>
        <w:tc>
          <w:tcPr>
            <w:tcW w:w="188" w:type="dxa"/>
            <w:vMerge w:val="restart"/>
            <w:tcBorders>
              <w:left w:val="single" w:sz="12" w:space="0" w:color="999999"/>
              <w:bottom w:val="nil"/>
              <w:right w:val="nil"/>
            </w:tcBorders>
          </w:tcPr>
          <w:p>
            <w:pPr>
              <w:pStyle w:val="TableParagraph"/>
              <w:rPr>
                <w:sz w:val="20"/>
              </w:rPr>
            </w:pPr>
          </w:p>
        </w:tc>
      </w:tr>
      <w:tr>
        <w:trPr>
          <w:trHeight w:val="355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7"/>
              <w:jc w:val="center"/>
              <w:rPr>
                <w:b/>
                <w:sz w:val="22"/>
              </w:rPr>
            </w:pPr>
            <w:r>
              <w:rPr>
                <w:b/>
                <w:spacing w:val="-10"/>
                <w:sz w:val="22"/>
              </w:rPr>
              <w:t>3</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12"/>
              <w:jc w:val="center"/>
              <w:rPr>
                <w:sz w:val="22"/>
              </w:rPr>
            </w:pPr>
            <w:r>
              <w:rPr>
                <w:spacing w:val="-2"/>
                <w:sz w:val="22"/>
              </w:rPr>
              <w:t>10202</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12"/>
              <w:jc w:val="center"/>
              <w:rPr>
                <w:sz w:val="22"/>
              </w:rPr>
            </w:pPr>
            <w:r>
              <w:rPr>
                <w:spacing w:val="-2"/>
                <w:sz w:val="22"/>
              </w:rPr>
              <w:t>166475</w:t>
            </w:r>
          </w:p>
        </w:tc>
        <w:tc>
          <w:tcPr>
            <w:tcW w:w="1770" w:type="dxa"/>
          </w:tcPr>
          <w:p>
            <w:pPr>
              <w:pStyle w:val="TableParagraph"/>
              <w:spacing w:line="220" w:lineRule="exact"/>
              <w:ind w:left="4"/>
              <w:jc w:val="center"/>
              <w:rPr>
                <w:sz w:val="22"/>
              </w:rPr>
            </w:pPr>
            <w:r>
              <w:rPr>
                <w:spacing w:val="-2"/>
                <w:sz w:val="22"/>
              </w:rPr>
              <w:t>Eletrodo</w:t>
            </w:r>
          </w:p>
          <w:p>
            <w:pPr>
              <w:pStyle w:val="TableParagraph"/>
              <w:spacing w:line="250" w:lineRule="atLeast" w:before="2"/>
              <w:ind w:left="85" w:right="79"/>
              <w:jc w:val="center"/>
              <w:rPr>
                <w:sz w:val="22"/>
              </w:rPr>
            </w:pPr>
            <w:r>
              <w:rPr>
                <w:spacing w:val="-2"/>
                <w:sz w:val="22"/>
              </w:rPr>
              <w:t>endoscópico </w:t>
            </w:r>
            <w:r>
              <w:rPr>
                <w:sz w:val="22"/>
              </w:rPr>
              <w:t>bipolar – isolado, Ponta:</w:t>
            </w:r>
            <w:r>
              <w:rPr>
                <w:spacing w:val="-12"/>
                <w:sz w:val="22"/>
              </w:rPr>
              <w:t> </w:t>
            </w:r>
            <w:r>
              <w:rPr>
                <w:sz w:val="22"/>
              </w:rPr>
              <w:t>Alça; Diametro: 24 Fr; compatível com </w:t>
            </w:r>
            <w:r>
              <w:rPr>
                <w:spacing w:val="-2"/>
                <w:sz w:val="22"/>
              </w:rPr>
              <w:t>material endscópico </w:t>
            </w:r>
            <w:r>
              <w:rPr>
                <w:sz w:val="22"/>
              </w:rPr>
              <w:t>Endomaster</w:t>
            </w:r>
            <w:r>
              <w:rPr>
                <w:spacing w:val="-14"/>
                <w:sz w:val="22"/>
              </w:rPr>
              <w:t> </w:t>
            </w:r>
            <w:r>
              <w:rPr>
                <w:sz w:val="22"/>
              </w:rPr>
              <w:t>de</w:t>
            </w:r>
            <w:r>
              <w:rPr>
                <w:spacing w:val="-14"/>
                <w:sz w:val="22"/>
              </w:rPr>
              <w:t> </w:t>
            </w:r>
            <w:r>
              <w:rPr>
                <w:sz w:val="22"/>
              </w:rPr>
              <w:t>01 pino; compatível com bisturi bipolar Covidien de Valleylab </w:t>
            </w:r>
            <w:r>
              <w:rPr>
                <w:spacing w:val="-2"/>
                <w:sz w:val="22"/>
              </w:rPr>
              <w:t>FT10.</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8" w:right="1"/>
              <w:jc w:val="center"/>
              <w:rPr>
                <w:sz w:val="22"/>
              </w:rPr>
            </w:pPr>
            <w:r>
              <w:rPr>
                <w:spacing w:val="-4"/>
                <w:sz w:val="22"/>
              </w:rPr>
              <w:t>11,0</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4"/>
              <w:jc w:val="center"/>
              <w:rPr>
                <w:b/>
                <w:sz w:val="22"/>
              </w:rPr>
            </w:pPr>
            <w:r>
              <w:rPr>
                <w:b/>
                <w:spacing w:val="-5"/>
                <w:sz w:val="22"/>
              </w:rPr>
              <w:t>100</w:t>
            </w:r>
          </w:p>
        </w:tc>
        <w:tc>
          <w:tcPr>
            <w:tcW w:w="10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4"/>
              <w:rPr>
                <w:b/>
                <w:sz w:val="22"/>
              </w:rPr>
            </w:pPr>
          </w:p>
          <w:p>
            <w:pPr>
              <w:pStyle w:val="TableParagraph"/>
              <w:ind w:left="5"/>
              <w:jc w:val="center"/>
              <w:rPr>
                <w:sz w:val="22"/>
              </w:rPr>
            </w:pPr>
            <w:r>
              <w:rPr>
                <w:spacing w:val="-10"/>
                <w:sz w:val="22"/>
              </w:rPr>
              <w:t>2</w:t>
            </w:r>
          </w:p>
        </w:tc>
        <w:tc>
          <w:tcPr>
            <w:tcW w:w="11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32"/>
              <w:rPr>
                <w:b/>
                <w:sz w:val="22"/>
              </w:rPr>
            </w:pPr>
          </w:p>
          <w:p>
            <w:pPr>
              <w:pStyle w:val="TableParagraph"/>
              <w:spacing w:line="242" w:lineRule="auto"/>
              <w:ind w:left="175" w:right="158" w:firstLine="49"/>
              <w:rPr>
                <w:sz w:val="22"/>
              </w:rPr>
            </w:pPr>
            <w:r>
              <w:rPr>
                <w:spacing w:val="-2"/>
                <w:sz w:val="22"/>
              </w:rPr>
              <w:t>Medtec Supplies</w:t>
            </w:r>
          </w:p>
        </w:tc>
        <w:tc>
          <w:tcPr>
            <w:tcW w:w="203" w:type="dxa"/>
            <w:vMerge/>
            <w:tcBorders>
              <w:top w:val="nil"/>
              <w:bottom w:val="single" w:sz="12" w:space="0" w:color="999999"/>
              <w:right w:val="single" w:sz="12" w:space="0" w:color="999999"/>
            </w:tcBorders>
          </w:tcPr>
          <w:p>
            <w:pPr>
              <w:rPr>
                <w:sz w:val="2"/>
                <w:szCs w:val="2"/>
              </w:rPr>
            </w:pPr>
          </w:p>
        </w:tc>
        <w:tc>
          <w:tcPr>
            <w:tcW w:w="188" w:type="dxa"/>
            <w:vMerge/>
            <w:tcBorders>
              <w:top w:val="nil"/>
              <w:left w:val="single" w:sz="12" w:space="0" w:color="999999"/>
              <w:bottom w:val="nil"/>
              <w:right w:val="nil"/>
            </w:tcBorders>
          </w:tcPr>
          <w:p>
            <w:pPr>
              <w:rPr>
                <w:sz w:val="2"/>
                <w:szCs w:val="2"/>
              </w:rPr>
            </w:pPr>
          </w:p>
        </w:tc>
      </w:tr>
      <w:tr>
        <w:trPr>
          <w:trHeight w:val="586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7"/>
              <w:jc w:val="center"/>
              <w:rPr>
                <w:b/>
                <w:sz w:val="22"/>
              </w:rPr>
            </w:pPr>
            <w:r>
              <w:rPr>
                <w:b/>
                <w:spacing w:val="-10"/>
                <w:sz w:val="22"/>
              </w:rPr>
              <w:t>4</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12"/>
              <w:jc w:val="center"/>
              <w:rPr>
                <w:sz w:val="22"/>
              </w:rPr>
            </w:pPr>
            <w:r>
              <w:rPr>
                <w:spacing w:val="-2"/>
                <w:sz w:val="22"/>
              </w:rPr>
              <w:t>10203</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12"/>
              <w:jc w:val="center"/>
              <w:rPr>
                <w:sz w:val="22"/>
              </w:rPr>
            </w:pPr>
            <w:r>
              <w:rPr>
                <w:spacing w:val="-2"/>
                <w:sz w:val="22"/>
              </w:rPr>
              <w:t>74756</w:t>
            </w:r>
          </w:p>
        </w:tc>
        <w:tc>
          <w:tcPr>
            <w:tcW w:w="1770" w:type="dxa"/>
          </w:tcPr>
          <w:p>
            <w:pPr>
              <w:pStyle w:val="TableParagraph"/>
              <w:spacing w:line="235" w:lineRule="exact"/>
              <w:ind w:left="4"/>
              <w:jc w:val="center"/>
              <w:rPr>
                <w:b/>
                <w:sz w:val="22"/>
              </w:rPr>
            </w:pPr>
            <w:r>
              <w:rPr>
                <w:b/>
                <w:spacing w:val="-2"/>
                <w:sz w:val="22"/>
              </w:rPr>
              <w:t>Evacuador</w:t>
            </w:r>
          </w:p>
          <w:p>
            <w:pPr>
              <w:pStyle w:val="TableParagraph"/>
              <w:spacing w:line="242" w:lineRule="auto" w:before="2"/>
              <w:ind w:left="76" w:right="69"/>
              <w:jc w:val="center"/>
              <w:rPr>
                <w:sz w:val="22"/>
              </w:rPr>
            </w:pPr>
            <w:r>
              <w:rPr>
                <w:b/>
                <w:sz w:val="22"/>
              </w:rPr>
              <w:t>vesical</w:t>
            </w:r>
            <w:r>
              <w:rPr>
                <w:b/>
                <w:spacing w:val="-14"/>
                <w:sz w:val="22"/>
              </w:rPr>
              <w:t> </w:t>
            </w:r>
            <w:r>
              <w:rPr>
                <w:b/>
                <w:sz w:val="22"/>
              </w:rPr>
              <w:t>tipo</w:t>
            </w:r>
            <w:r>
              <w:rPr>
                <w:b/>
                <w:spacing w:val="-14"/>
                <w:sz w:val="22"/>
              </w:rPr>
              <w:t> </w:t>
            </w:r>
            <w:r>
              <w:rPr>
                <w:b/>
                <w:sz w:val="22"/>
              </w:rPr>
              <w:t>Ellik, completo</w:t>
            </w:r>
            <w:r>
              <w:rPr>
                <w:sz w:val="22"/>
              </w:rPr>
              <w:t>, para sucção de </w:t>
            </w:r>
            <w:r>
              <w:rPr>
                <w:spacing w:val="-2"/>
                <w:sz w:val="22"/>
              </w:rPr>
              <w:t>fragmentos </w:t>
            </w:r>
            <w:r>
              <w:rPr>
                <w:sz w:val="22"/>
              </w:rPr>
              <w:t>prostáticos. Deve conter </w:t>
            </w:r>
            <w:r>
              <w:rPr>
                <w:b/>
                <w:sz w:val="22"/>
              </w:rPr>
              <w:t>frasco em PVC </w:t>
            </w:r>
            <w:r>
              <w:rPr>
                <w:sz w:val="22"/>
              </w:rPr>
              <w:t>com </w:t>
            </w:r>
            <w:r>
              <w:rPr>
                <w:spacing w:val="-2"/>
                <w:sz w:val="22"/>
              </w:rPr>
              <w:t>capacidade </w:t>
            </w:r>
            <w:r>
              <w:rPr>
                <w:sz w:val="22"/>
              </w:rPr>
              <w:t>aproximada de </w:t>
            </w:r>
            <w:r>
              <w:rPr>
                <w:b/>
                <w:sz w:val="22"/>
              </w:rPr>
              <w:t>300 mL</w:t>
            </w:r>
            <w:r>
              <w:rPr>
                <w:sz w:val="22"/>
              </w:rPr>
              <w:t>, </w:t>
            </w:r>
            <w:r>
              <w:rPr>
                <w:b/>
                <w:sz w:val="22"/>
              </w:rPr>
              <w:t>sistema de sucção </w:t>
            </w:r>
            <w:r>
              <w:rPr>
                <w:sz w:val="22"/>
              </w:rPr>
              <w:t>(pêra), </w:t>
            </w:r>
            <w:r>
              <w:rPr>
                <w:b/>
                <w:spacing w:val="-2"/>
                <w:sz w:val="22"/>
              </w:rPr>
              <w:t>filtro </w:t>
            </w:r>
            <w:r>
              <w:rPr>
                <w:spacing w:val="-2"/>
                <w:sz w:val="22"/>
              </w:rPr>
              <w:t>unidirecional, </w:t>
            </w:r>
            <w:r>
              <w:rPr>
                <w:b/>
                <w:sz w:val="22"/>
              </w:rPr>
              <w:t>tampa </w:t>
            </w:r>
            <w:r>
              <w:rPr>
                <w:sz w:val="22"/>
              </w:rPr>
              <w:t>em PVC e </w:t>
            </w:r>
            <w:r>
              <w:rPr>
                <w:b/>
                <w:sz w:val="22"/>
              </w:rPr>
              <w:t>conector </w:t>
            </w:r>
            <w:r>
              <w:rPr>
                <w:sz w:val="22"/>
              </w:rPr>
              <w:t>em silicone </w:t>
            </w:r>
            <w:r>
              <w:rPr>
                <w:b/>
                <w:sz w:val="22"/>
              </w:rPr>
              <w:t>com </w:t>
            </w:r>
            <w:r>
              <w:rPr>
                <w:b/>
                <w:spacing w:val="-2"/>
                <w:sz w:val="22"/>
              </w:rPr>
              <w:t>adaptador </w:t>
            </w:r>
            <w:r>
              <w:rPr>
                <w:b/>
                <w:sz w:val="22"/>
              </w:rPr>
              <w:t>universal </w:t>
            </w:r>
            <w:r>
              <w:rPr>
                <w:sz w:val="22"/>
              </w:rPr>
              <w:t>para </w:t>
            </w:r>
            <w:r>
              <w:rPr>
                <w:spacing w:val="-2"/>
                <w:sz w:val="22"/>
              </w:rPr>
              <w:t>camisa ressectoscópica.</w:t>
            </w:r>
          </w:p>
          <w:p>
            <w:pPr>
              <w:pStyle w:val="TableParagraph"/>
              <w:spacing w:line="243" w:lineRule="exact"/>
              <w:ind w:left="4"/>
              <w:jc w:val="center"/>
              <w:rPr>
                <w:b/>
                <w:sz w:val="22"/>
              </w:rPr>
            </w:pPr>
            <w:r>
              <w:rPr>
                <w:b/>
                <w:spacing w:val="-2"/>
                <w:sz w:val="22"/>
              </w:rPr>
              <w:t>Estéril.</w:t>
            </w:r>
          </w:p>
          <w:p>
            <w:pPr>
              <w:pStyle w:val="TableParagraph"/>
              <w:spacing w:before="2"/>
              <w:ind w:left="4"/>
              <w:jc w:val="center"/>
              <w:rPr>
                <w:b/>
                <w:sz w:val="22"/>
              </w:rPr>
            </w:pPr>
            <w:r>
              <w:rPr>
                <w:b/>
                <w:spacing w:val="-2"/>
                <w:sz w:val="22"/>
              </w:rPr>
              <w:t>Descartável.</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11"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8" w:right="1"/>
              <w:jc w:val="center"/>
              <w:rPr>
                <w:sz w:val="22"/>
              </w:rPr>
            </w:pPr>
            <w:r>
              <w:rPr>
                <w:spacing w:val="-4"/>
                <w:sz w:val="22"/>
              </w:rPr>
              <w:t>31,1</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4"/>
              <w:jc w:val="center"/>
              <w:rPr>
                <w:b/>
                <w:sz w:val="22"/>
              </w:rPr>
            </w:pPr>
            <w:r>
              <w:rPr>
                <w:b/>
                <w:spacing w:val="-5"/>
                <w:sz w:val="22"/>
              </w:rPr>
              <w:t>350</w:t>
            </w:r>
          </w:p>
        </w:tc>
        <w:tc>
          <w:tcPr>
            <w:tcW w:w="10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
              <w:rPr>
                <w:b/>
                <w:sz w:val="22"/>
              </w:rPr>
            </w:pPr>
          </w:p>
          <w:p>
            <w:pPr>
              <w:pStyle w:val="TableParagraph"/>
              <w:ind w:left="5"/>
              <w:jc w:val="center"/>
              <w:rPr>
                <w:sz w:val="22"/>
              </w:rPr>
            </w:pPr>
            <w:r>
              <w:rPr>
                <w:spacing w:val="-10"/>
                <w:sz w:val="22"/>
              </w:rPr>
              <w:t>2</w:t>
            </w:r>
          </w:p>
        </w:tc>
        <w:tc>
          <w:tcPr>
            <w:tcW w:w="11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20"/>
              <w:rPr>
                <w:b/>
                <w:sz w:val="22"/>
              </w:rPr>
            </w:pPr>
          </w:p>
          <w:p>
            <w:pPr>
              <w:pStyle w:val="TableParagraph"/>
              <w:ind w:left="64"/>
              <w:rPr>
                <w:sz w:val="22"/>
              </w:rPr>
            </w:pPr>
            <w:r>
              <w:rPr>
                <w:spacing w:val="-2"/>
                <w:sz w:val="22"/>
              </w:rPr>
              <w:t>Yourologic</w:t>
            </w:r>
          </w:p>
          <w:p>
            <w:pPr>
              <w:pStyle w:val="TableParagraph"/>
              <w:spacing w:line="242" w:lineRule="auto" w:before="2"/>
              <w:ind w:left="273" w:right="93" w:hanging="165"/>
              <w:rPr>
                <w:sz w:val="22"/>
              </w:rPr>
            </w:pPr>
            <w:r>
              <w:rPr>
                <w:sz w:val="22"/>
              </w:rPr>
              <w:t>/</w:t>
            </w:r>
            <w:r>
              <w:rPr>
                <w:spacing w:val="-14"/>
                <w:sz w:val="22"/>
              </w:rPr>
              <w:t> </w:t>
            </w:r>
            <w:r>
              <w:rPr>
                <w:sz w:val="22"/>
              </w:rPr>
              <w:t>Medtec</w:t>
            </w:r>
            <w:r>
              <w:rPr>
                <w:spacing w:val="-14"/>
                <w:sz w:val="22"/>
              </w:rPr>
              <w:t> </w:t>
            </w:r>
            <w:r>
              <w:rPr>
                <w:sz w:val="22"/>
              </w:rPr>
              <w:t>/ </w:t>
            </w:r>
            <w:r>
              <w:rPr>
                <w:spacing w:val="-2"/>
                <w:sz w:val="22"/>
              </w:rPr>
              <w:t>Skop- Biosat</w:t>
            </w:r>
          </w:p>
        </w:tc>
        <w:tc>
          <w:tcPr>
            <w:tcW w:w="203" w:type="dxa"/>
            <w:vMerge/>
            <w:tcBorders>
              <w:top w:val="nil"/>
              <w:bottom w:val="single" w:sz="12" w:space="0" w:color="999999"/>
              <w:right w:val="single" w:sz="12" w:space="0" w:color="999999"/>
            </w:tcBorders>
          </w:tcPr>
          <w:p>
            <w:pPr>
              <w:rPr>
                <w:sz w:val="2"/>
                <w:szCs w:val="2"/>
              </w:rPr>
            </w:pPr>
          </w:p>
        </w:tc>
        <w:tc>
          <w:tcPr>
            <w:tcW w:w="188" w:type="dxa"/>
            <w:vMerge/>
            <w:tcBorders>
              <w:top w:val="nil"/>
              <w:left w:val="single" w:sz="12" w:space="0" w:color="999999"/>
              <w:bottom w:val="nil"/>
              <w:right w:val="nil"/>
            </w:tcBorders>
          </w:tcPr>
          <w:p>
            <w:pPr>
              <w:rPr>
                <w:sz w:val="2"/>
                <w:szCs w:val="2"/>
              </w:rPr>
            </w:pPr>
          </w:p>
        </w:tc>
      </w:tr>
    </w:tbl>
    <w:p>
      <w:pPr>
        <w:pStyle w:val="BodyText"/>
        <w:rPr>
          <w:b/>
          <w:sz w:val="24"/>
        </w:rPr>
      </w:pPr>
    </w:p>
    <w:p>
      <w:pPr>
        <w:pStyle w:val="BodyText"/>
        <w:spacing w:before="179"/>
        <w:rPr>
          <w:b/>
          <w:sz w:val="24"/>
        </w:rPr>
      </w:pPr>
    </w:p>
    <w:p>
      <w:pPr>
        <w:pStyle w:val="Heading2"/>
        <w:numPr>
          <w:ilvl w:val="1"/>
          <w:numId w:val="28"/>
        </w:numPr>
        <w:tabs>
          <w:tab w:pos="539" w:val="left" w:leader="none"/>
        </w:tabs>
        <w:spacing w:line="240" w:lineRule="auto" w:before="1" w:after="0"/>
        <w:ind w:left="539" w:right="0" w:hanging="420"/>
        <w:jc w:val="left"/>
      </w:pPr>
      <w:r>
        <w:rPr/>
        <w:t>Parcelamento</w:t>
      </w:r>
      <w:r>
        <w:rPr>
          <w:spacing w:val="-3"/>
        </w:rPr>
        <w:t> </w:t>
      </w:r>
      <w:r>
        <w:rPr/>
        <w:t>do</w:t>
      </w:r>
      <w:r>
        <w:rPr>
          <w:spacing w:val="-2"/>
        </w:rPr>
        <w:t> Objeto:</w:t>
      </w:r>
    </w:p>
    <w:p>
      <w:pPr>
        <w:pStyle w:val="BodyText"/>
        <w:spacing w:before="271"/>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4"/>
        </w:rPr>
        <w:t>venda;</w:t>
      </w:r>
    </w:p>
    <w:p>
      <w:pPr>
        <w:pStyle w:val="BodyText"/>
        <w:spacing w:before="4"/>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2"/>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w:t>
      </w:r>
      <w:r>
        <w:rPr>
          <w:spacing w:val="-1"/>
          <w:sz w:val="20"/>
        </w:rPr>
        <w:t> </w:t>
      </w:r>
      <w:r>
        <w:rPr>
          <w:b/>
          <w:sz w:val="24"/>
        </w:rPr>
        <w:t>prováveis</w:t>
      </w:r>
      <w:r>
        <w:rPr>
          <w:b/>
          <w:spacing w:val="-1"/>
          <w:sz w:val="24"/>
        </w:rPr>
        <w:t> </w:t>
      </w:r>
      <w:r>
        <w:rPr>
          <w:b/>
          <w:sz w:val="24"/>
        </w:rPr>
        <w:t>10</w:t>
      </w:r>
      <w:r>
        <w:rPr>
          <w:b/>
          <w:spacing w:val="-2"/>
          <w:sz w:val="24"/>
        </w:rPr>
        <w:t> </w:t>
      </w:r>
      <w:r>
        <w:rPr>
          <w:b/>
          <w:sz w:val="24"/>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BodyText"/>
        <w:spacing w:before="41"/>
      </w:pPr>
    </w:p>
    <w:p>
      <w:pPr>
        <w:pStyle w:val="ListParagraph"/>
        <w:numPr>
          <w:ilvl w:val="2"/>
          <w:numId w:val="28"/>
        </w:numPr>
        <w:tabs>
          <w:tab w:pos="626" w:val="left" w:leader="none"/>
        </w:tabs>
        <w:spacing w:line="280" w:lineRule="auto" w:before="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 </w:t>
      </w:r>
      <w:hyperlink r:id="rId33">
        <w:r>
          <w:rPr>
            <w:b/>
            <w:color w:val="0000ED"/>
            <w:sz w:val="20"/>
            <w:u w:val="single" w:color="0000ED"/>
          </w:rPr>
          <w:t>112512109</w:t>
        </w:r>
      </w:hyperlink>
      <w:r>
        <w:rPr>
          <w:sz w:val="20"/>
        </w:rPr>
        <w:t>;</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pPr>
      <w:r>
        <w:rPr/>
        <w:t>Tradicionalmente, a formação de consórcios é admitida quando o objeto a ser licitado envolve questões de alta complexidade ou de relevante vulto, em que empresas, isoladamente, não </w:t>
      </w:r>
      <w:r>
        <w:rPr/>
        <w:t>teriam</w:t>
      </w:r>
      <w:r>
        <w:rPr>
          <w:spacing w:val="40"/>
        </w:rPr>
        <w:t> </w:t>
      </w:r>
      <w:r>
        <w:rPr/>
        <w:t>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12"/>
      </w:pPr>
    </w:p>
    <w:p>
      <w:pPr>
        <w:pStyle w:val="BodyText"/>
        <w:ind w:left="119"/>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119" w:right="113"/>
      </w:pPr>
      <w:r>
        <w:rPr/>
        <w:t>“Em</w:t>
      </w:r>
      <w:r>
        <w:rPr>
          <w:spacing w:val="39"/>
        </w:rPr>
        <w:t> </w:t>
      </w:r>
      <w:r>
        <w:rPr/>
        <w:t>regra,</w:t>
      </w:r>
      <w:r>
        <w:rPr>
          <w:spacing w:val="39"/>
        </w:rPr>
        <w:t> </w:t>
      </w:r>
      <w:r>
        <w:rPr/>
        <w:t>o</w:t>
      </w:r>
      <w:r>
        <w:rPr>
          <w:spacing w:val="39"/>
        </w:rPr>
        <w:t> </w:t>
      </w:r>
      <w:r>
        <w:rPr/>
        <w:t>consórcio</w:t>
      </w:r>
      <w:r>
        <w:rPr>
          <w:spacing w:val="39"/>
        </w:rPr>
        <w:t> </w:t>
      </w:r>
      <w:r>
        <w:rPr/>
        <w:t>não</w:t>
      </w:r>
      <w:r>
        <w:rPr>
          <w:spacing w:val="39"/>
        </w:rPr>
        <w:t> </w:t>
      </w:r>
      <w:r>
        <w:rPr/>
        <w:t>é</w:t>
      </w:r>
      <w:r>
        <w:rPr>
          <w:spacing w:val="39"/>
        </w:rPr>
        <w:t> </w:t>
      </w:r>
      <w:r>
        <w:rPr/>
        <w:t>favorecido</w:t>
      </w:r>
      <w:r>
        <w:rPr>
          <w:spacing w:val="39"/>
        </w:rPr>
        <w:t> </w:t>
      </w:r>
      <w:r>
        <w:rPr/>
        <w:t>ou</w:t>
      </w:r>
      <w:r>
        <w:rPr>
          <w:spacing w:val="39"/>
        </w:rPr>
        <w:t> </w:t>
      </w:r>
      <w:r>
        <w:rPr/>
        <w:t>incentivado</w:t>
      </w:r>
      <w:r>
        <w:rPr>
          <w:spacing w:val="39"/>
        </w:rPr>
        <w:t> </w:t>
      </w:r>
      <w:r>
        <w:rPr/>
        <w:t>pelo</w:t>
      </w:r>
      <w:r>
        <w:rPr>
          <w:spacing w:val="39"/>
        </w:rPr>
        <w:t> </w:t>
      </w:r>
      <w:r>
        <w:rPr/>
        <w:t>nosso</w:t>
      </w:r>
      <w:r>
        <w:rPr>
          <w:spacing w:val="39"/>
        </w:rPr>
        <w:t> </w:t>
      </w:r>
      <w:r>
        <w:rPr/>
        <w:t>Direito.</w:t>
      </w:r>
      <w:r>
        <w:rPr>
          <w:spacing w:val="28"/>
        </w:rPr>
        <w:t> </w:t>
      </w:r>
      <w:r>
        <w:rPr/>
        <w:t>Assim</w:t>
      </w:r>
      <w:r>
        <w:rPr>
          <w:spacing w:val="39"/>
        </w:rPr>
        <w:t> </w:t>
      </w:r>
      <w:r>
        <w:rPr/>
        <w:t>se</w:t>
      </w:r>
      <w:r>
        <w:rPr>
          <w:spacing w:val="39"/>
        </w:rPr>
        <w:t> </w:t>
      </w:r>
      <w:r>
        <w:rPr/>
        <w:t>passa</w:t>
      </w:r>
      <w:r>
        <w:rPr>
          <w:spacing w:val="39"/>
        </w:rPr>
        <w:t> </w:t>
      </w:r>
      <w:r>
        <w:rPr/>
        <w:t>porque,</w:t>
      </w:r>
      <w:r>
        <w:rPr>
          <w:spacing w:val="39"/>
        </w:rPr>
        <w:t> </w:t>
      </w:r>
      <w:r>
        <w:rPr/>
        <w:t>como</w:t>
      </w:r>
      <w:r>
        <w:rPr>
          <w:spacing w:val="39"/>
        </w:rPr>
        <w:t> </w:t>
      </w:r>
      <w:r>
        <w:rPr/>
        <w:t>instrumento</w:t>
      </w:r>
      <w:r>
        <w:rPr>
          <w:spacing w:val="39"/>
        </w:rPr>
        <w:t> </w:t>
      </w:r>
      <w:r>
        <w:rPr/>
        <w:t>de</w:t>
      </w:r>
      <w:r>
        <w:rPr>
          <w:spacing w:val="39"/>
        </w:rPr>
        <w:t> </w:t>
      </w:r>
      <w:r>
        <w:rPr/>
        <w:t>atuação</w:t>
      </w:r>
      <w:r>
        <w:rPr>
          <w:spacing w:val="39"/>
        </w:rPr>
        <w:t> </w:t>
      </w:r>
      <w:r>
        <w:rPr/>
        <w:t>empresarial,</w:t>
      </w:r>
      <w:r>
        <w:rPr>
          <w:spacing w:val="39"/>
        </w:rPr>
        <w:t> </w:t>
      </w:r>
      <w:r>
        <w:rPr/>
        <w:t>o</w:t>
      </w:r>
      <w:r>
        <w:rPr>
          <w:spacing w:val="39"/>
        </w:rPr>
        <w:t> </w:t>
      </w:r>
      <w:r>
        <w:rPr/>
        <w:t>consórcio</w:t>
      </w:r>
      <w:r>
        <w:rPr>
          <w:spacing w:val="39"/>
        </w:rPr>
        <w:t> </w:t>
      </w:r>
      <w:r>
        <w:rPr/>
        <w:t>pode</w:t>
      </w:r>
      <w:r>
        <w:rPr>
          <w:spacing w:val="39"/>
        </w:rPr>
        <w:t> </w:t>
      </w:r>
      <w:r>
        <w:rPr/>
        <w:t>conduzir</w:t>
      </w:r>
      <w:r>
        <w:rPr>
          <w:spacing w:val="39"/>
        </w:rPr>
        <w:t> </w:t>
      </w:r>
      <w:r>
        <w:rPr/>
        <w:t>a</w:t>
      </w:r>
      <w:r>
        <w:rPr>
          <w:spacing w:val="39"/>
        </w:rPr>
        <w:t> </w:t>
      </w:r>
      <w:r>
        <w:rPr/>
        <w:t>resultados indesejáveis.</w:t>
      </w:r>
      <w:r>
        <w:rPr>
          <w:spacing w:val="5"/>
        </w:rPr>
        <w:t> </w:t>
      </w:r>
      <w:r>
        <w:rPr/>
        <w:t>A</w:t>
      </w:r>
      <w:r>
        <w:rPr>
          <w:spacing w:val="5"/>
        </w:rPr>
        <w:t> </w:t>
      </w:r>
      <w:r>
        <w:rPr/>
        <w:t>formação</w:t>
      </w:r>
      <w:r>
        <w:rPr>
          <w:spacing w:val="16"/>
        </w:rPr>
        <w:t> </w:t>
      </w:r>
      <w:r>
        <w:rPr/>
        <w:t>de</w:t>
      </w:r>
      <w:r>
        <w:rPr>
          <w:spacing w:val="16"/>
        </w:rPr>
        <w:t> </w:t>
      </w:r>
      <w:r>
        <w:rPr/>
        <w:t>consórcios</w:t>
      </w:r>
      <w:r>
        <w:rPr>
          <w:spacing w:val="16"/>
        </w:rPr>
        <w:t> </w:t>
      </w:r>
      <w:r>
        <w:rPr/>
        <w:t>acarreta</w:t>
      </w:r>
      <w:r>
        <w:rPr>
          <w:spacing w:val="16"/>
        </w:rPr>
        <w:t> </w:t>
      </w:r>
      <w:r>
        <w:rPr/>
        <w:t>risco</w:t>
      </w:r>
      <w:r>
        <w:rPr>
          <w:spacing w:val="16"/>
        </w:rPr>
        <w:t> </w:t>
      </w:r>
      <w:r>
        <w:rPr/>
        <w:t>da</w:t>
      </w:r>
      <w:r>
        <w:rPr>
          <w:spacing w:val="16"/>
        </w:rPr>
        <w:t> </w:t>
      </w:r>
      <w:r>
        <w:rPr/>
        <w:t>dominação</w:t>
      </w:r>
      <w:r>
        <w:rPr>
          <w:spacing w:val="16"/>
        </w:rPr>
        <w:t> </w:t>
      </w:r>
      <w:r>
        <w:rPr/>
        <w:t>do</w:t>
      </w:r>
      <w:r>
        <w:rPr>
          <w:spacing w:val="16"/>
        </w:rPr>
        <w:t> </w:t>
      </w:r>
      <w:r>
        <w:rPr/>
        <w:t>mercado,</w:t>
      </w:r>
      <w:r>
        <w:rPr>
          <w:spacing w:val="16"/>
        </w:rPr>
        <w:t> </w:t>
      </w:r>
      <w:r>
        <w:rPr/>
        <w:t>através</w:t>
      </w:r>
      <w:r>
        <w:rPr>
          <w:spacing w:val="16"/>
        </w:rPr>
        <w:t> </w:t>
      </w:r>
      <w:r>
        <w:rPr/>
        <w:t>de</w:t>
      </w:r>
      <w:r>
        <w:rPr>
          <w:spacing w:val="16"/>
        </w:rPr>
        <w:t> </w:t>
      </w:r>
      <w:r>
        <w:rPr/>
        <w:t>pactos</w:t>
      </w:r>
      <w:r>
        <w:rPr>
          <w:spacing w:val="16"/>
        </w:rPr>
        <w:t> </w:t>
      </w:r>
      <w:r>
        <w:rPr/>
        <w:t>de</w:t>
      </w:r>
      <w:r>
        <w:rPr>
          <w:spacing w:val="16"/>
        </w:rPr>
        <w:t> </w:t>
      </w:r>
      <w:r>
        <w:rPr/>
        <w:t>eliminação</w:t>
      </w:r>
      <w:r>
        <w:rPr>
          <w:spacing w:val="16"/>
        </w:rPr>
        <w:t> </w:t>
      </w:r>
      <w:r>
        <w:rPr/>
        <w:t>de</w:t>
      </w:r>
      <w:r>
        <w:rPr>
          <w:spacing w:val="16"/>
        </w:rPr>
        <w:t> </w:t>
      </w:r>
      <w:r>
        <w:rPr/>
        <w:t>competição</w:t>
      </w:r>
      <w:r>
        <w:rPr>
          <w:spacing w:val="16"/>
        </w:rPr>
        <w:t> </w:t>
      </w:r>
      <w:r>
        <w:rPr/>
        <w:t>entre</w:t>
      </w:r>
      <w:r>
        <w:rPr>
          <w:spacing w:val="16"/>
        </w:rPr>
        <w:t> </w:t>
      </w:r>
      <w:r>
        <w:rPr/>
        <w:t>os</w:t>
      </w:r>
      <w:r>
        <w:rPr>
          <w:spacing w:val="16"/>
        </w:rPr>
        <w:t> </w:t>
      </w:r>
      <w:r>
        <w:rPr/>
        <w:t>empresários.</w:t>
      </w:r>
      <w:r>
        <w:rPr>
          <w:spacing w:val="16"/>
        </w:rPr>
        <w:t> </w:t>
      </w:r>
      <w:r>
        <w:rPr/>
        <w:t>No</w:t>
      </w:r>
      <w:r>
        <w:rPr>
          <w:spacing w:val="16"/>
        </w:rPr>
        <w:t> </w:t>
      </w:r>
      <w:r>
        <w:rPr/>
        <w:t>campo</w:t>
      </w:r>
      <w:r>
        <w:rPr>
          <w:spacing w:val="16"/>
        </w:rPr>
        <w:t> </w:t>
      </w:r>
      <w:r>
        <w:rPr/>
        <w:t>de</w:t>
      </w:r>
      <w:r>
        <w:rPr>
          <w:spacing w:val="16"/>
        </w:rPr>
        <w:t> </w:t>
      </w:r>
      <w:r>
        <w:rPr/>
        <w:t>licitações,</w:t>
      </w:r>
      <w:r>
        <w:rPr>
          <w:spacing w:val="16"/>
        </w:rPr>
        <w:t> </w:t>
      </w:r>
      <w:r>
        <w:rPr/>
        <w:t>a</w:t>
      </w:r>
      <w:r>
        <w:rPr>
          <w:spacing w:val="16"/>
        </w:rPr>
        <w:t> </w:t>
      </w:r>
      <w:r>
        <w:rPr/>
        <w:t>formação</w:t>
      </w:r>
      <w:r>
        <w:rPr>
          <w:spacing w:val="16"/>
        </w:rPr>
        <w:t> </w:t>
      </w:r>
      <w:r>
        <w:rPr>
          <w:spacing w:val="-5"/>
        </w:rPr>
        <w:t>de</w:t>
      </w:r>
    </w:p>
    <w:p>
      <w:pPr>
        <w:pStyle w:val="BodyText"/>
        <w:spacing w:after="0" w:line="280" w:lineRule="auto"/>
        <w:sectPr>
          <w:type w:val="continuous"/>
          <w:pgSz w:w="15840" w:h="24480"/>
          <w:pgMar w:top="0" w:bottom="280" w:left="0" w:right="0"/>
        </w:sectPr>
      </w:pPr>
    </w:p>
    <w:p>
      <w:pPr>
        <w:pStyle w:val="BodyText"/>
        <w:spacing w:line="280" w:lineRule="auto" w:before="23"/>
        <w:ind w:left="119" w:right="118"/>
        <w:jc w:val="both"/>
      </w:pPr>
      <w:r>
        <w:rPr/>
        <w:t>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2"/>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1"/>
      </w:pPr>
    </w:p>
    <w:p>
      <w:pPr>
        <w:pStyle w:val="BodyText"/>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119"/>
        <w:jc w:val="both"/>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hyperlink r:id="rId37">
        <w:r>
          <w:rPr>
            <w:color w:val="0000ED"/>
            <w:sz w:val="20"/>
            <w:u w:val="single" w:color="0000ED"/>
          </w:rPr>
          <w:t>70136509</w:t>
        </w:r>
      </w:hyperlink>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jc w:val="both"/>
      </w:pPr>
      <w:r>
        <w:rPr/>
        <w:t>Não</w:t>
      </w:r>
      <w:r>
        <w:rPr>
          <w:spacing w:val="-1"/>
        </w:rPr>
        <w:t> </w:t>
      </w:r>
      <w:r>
        <w:rPr/>
        <w:t>de</w:t>
      </w:r>
      <w:r>
        <w:rPr>
          <w:spacing w:val="-1"/>
        </w:rPr>
        <w:t> </w:t>
      </w:r>
      <w:r>
        <w:rPr>
          <w:spacing w:val="-2"/>
        </w:rPr>
        <w:t>aplica.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5"/>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5"/>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1"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spacing w:after="0" w:line="240" w:lineRule="auto"/>
        <w:jc w:val="left"/>
        <w:rPr>
          <w:sz w:val="20"/>
        </w:rPr>
        <w:sectPr>
          <w:pgSz w:w="15840" w:h="24480"/>
          <w:pgMar w:top="0" w:bottom="280" w:left="0" w:right="0"/>
        </w:sectPr>
      </w:pPr>
    </w:p>
    <w:p>
      <w:pPr>
        <w:pStyle w:val="ListParagraph"/>
        <w:numPr>
          <w:ilvl w:val="3"/>
          <w:numId w:val="28"/>
        </w:numPr>
        <w:tabs>
          <w:tab w:pos="893" w:val="left" w:leader="none"/>
        </w:tabs>
        <w:spacing w:line="280" w:lineRule="auto" w:before="23"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0"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BodyText"/>
        <w:spacing w:before="12"/>
      </w:pPr>
    </w:p>
    <w:p>
      <w:pPr>
        <w:pStyle w:val="ListParagraph"/>
        <w:numPr>
          <w:ilvl w:val="3"/>
          <w:numId w:val="28"/>
        </w:numPr>
        <w:tabs>
          <w:tab w:pos="873" w:val="left" w:leader="none"/>
        </w:tabs>
        <w:spacing w:line="280" w:lineRule="auto" w:before="1"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1"/>
      </w:pPr>
    </w:p>
    <w:p>
      <w:pPr>
        <w:pStyle w:val="ListParagraph"/>
        <w:numPr>
          <w:ilvl w:val="3"/>
          <w:numId w:val="28"/>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29"/>
        </w:numPr>
        <w:tabs>
          <w:tab w:pos="323" w:val="left" w:leader="none"/>
        </w:tabs>
        <w:spacing w:line="240" w:lineRule="auto" w:before="1"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49"/>
      </w:pPr>
    </w:p>
    <w:p>
      <w:pPr>
        <w:pStyle w:val="ListParagraph"/>
        <w:numPr>
          <w:ilvl w:val="0"/>
          <w:numId w:val="29"/>
        </w:numPr>
        <w:tabs>
          <w:tab w:pos="334" w:val="left" w:leader="none"/>
        </w:tabs>
        <w:spacing w:line="240" w:lineRule="auto" w:before="1"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49"/>
      </w:pPr>
    </w:p>
    <w:p>
      <w:pPr>
        <w:pStyle w:val="ListParagraph"/>
        <w:numPr>
          <w:ilvl w:val="0"/>
          <w:numId w:val="29"/>
        </w:numPr>
        <w:tabs>
          <w:tab w:pos="320" w:val="left" w:leader="none"/>
        </w:tabs>
        <w:spacing w:line="280" w:lineRule="auto" w:before="1" w:after="0"/>
        <w:ind w:left="119" w:right="118" w:firstLine="0"/>
        <w:jc w:val="both"/>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BodyText"/>
        <w:spacing w:before="11"/>
      </w:pPr>
    </w:p>
    <w:p>
      <w:pPr>
        <w:pStyle w:val="ListParagraph"/>
        <w:numPr>
          <w:ilvl w:val="0"/>
          <w:numId w:val="29"/>
        </w:numPr>
        <w:tabs>
          <w:tab w:pos="334" w:val="left" w:leader="none"/>
        </w:tabs>
        <w:spacing w:line="240" w:lineRule="auto" w:before="0"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29"/>
        </w:numPr>
        <w:tabs>
          <w:tab w:pos="331" w:val="left" w:leader="none"/>
        </w:tabs>
        <w:spacing w:line="280" w:lineRule="auto" w:before="0" w:after="0"/>
        <w:ind w:left="119" w:right="118"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2"/>
      </w:pPr>
    </w:p>
    <w:p>
      <w:pPr>
        <w:pStyle w:val="ListParagraph"/>
        <w:numPr>
          <w:ilvl w:val="0"/>
          <w:numId w:val="29"/>
        </w:numPr>
        <w:tabs>
          <w:tab w:pos="296" w:val="left" w:leader="none"/>
        </w:tabs>
        <w:spacing w:line="280" w:lineRule="auto" w:before="0" w:after="0"/>
        <w:ind w:left="119" w:right="118" w:firstLine="0"/>
        <w:jc w:val="both"/>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BodyText"/>
        <w:spacing w:before="12"/>
      </w:pPr>
    </w:p>
    <w:p>
      <w:pPr>
        <w:pStyle w:val="ListParagraph"/>
        <w:numPr>
          <w:ilvl w:val="0"/>
          <w:numId w:val="29"/>
        </w:numPr>
        <w:tabs>
          <w:tab w:pos="341" w:val="left" w:leader="none"/>
        </w:tabs>
        <w:spacing w:line="280" w:lineRule="auto" w:before="0" w:after="0"/>
        <w:ind w:left="119" w:right="118" w:firstLine="0"/>
        <w:jc w:val="both"/>
        <w:rPr>
          <w:sz w:val="20"/>
        </w:rPr>
      </w:pPr>
      <w:r>
        <w:rPr>
          <w:sz w:val="20"/>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Qualificação</w:t>
      </w:r>
      <w:r>
        <w:rPr>
          <w:spacing w:val="-6"/>
        </w:rPr>
        <w:t> </w:t>
      </w:r>
      <w:r>
        <w:rPr>
          <w:spacing w:val="-2"/>
        </w:rPr>
        <w:t>Técnica: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8">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0"/>
        </w:numPr>
        <w:tabs>
          <w:tab w:pos="323" w:val="left" w:leader="none"/>
        </w:tabs>
        <w:spacing w:line="240" w:lineRule="auto" w:before="0" w:after="0"/>
        <w:ind w:left="32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0"/>
        </w:numPr>
        <w:tabs>
          <w:tab w:pos="347" w:val="left" w:leader="none"/>
        </w:tabs>
        <w:spacing w:line="280" w:lineRule="auto" w:before="0" w:after="0"/>
        <w:ind w:left="119" w:right="118" w:firstLine="0"/>
        <w:jc w:val="both"/>
        <w:rPr>
          <w:sz w:val="20"/>
        </w:rPr>
      </w:pPr>
      <w:r>
        <w:rPr>
          <w:sz w:val="20"/>
        </w:rPr>
        <w:t>Prova de inscrição no cadastro de contribuintes estadual/distrital ou municipal, se houver, relativo ao domicílio ou sede do licitante, pertinente ao seu ramo de atividade e compatível com </w:t>
      </w:r>
      <w:r>
        <w:rPr>
          <w:sz w:val="20"/>
        </w:rPr>
        <w:t>o objeto contratual;</w:t>
      </w:r>
    </w:p>
    <w:p>
      <w:pPr>
        <w:pStyle w:val="BodyText"/>
        <w:spacing w:before="12"/>
      </w:pPr>
    </w:p>
    <w:p>
      <w:pPr>
        <w:pStyle w:val="ListParagraph"/>
        <w:numPr>
          <w:ilvl w:val="1"/>
          <w:numId w:val="30"/>
        </w:numPr>
        <w:tabs>
          <w:tab w:pos="499" w:val="left" w:leader="none"/>
        </w:tabs>
        <w:spacing w:line="280" w:lineRule="auto" w:before="0" w:after="0"/>
        <w:ind w:left="119" w:right="118"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0"/>
          <w:numId w:val="30"/>
        </w:numPr>
        <w:tabs>
          <w:tab w:pos="323" w:val="left" w:leader="none"/>
        </w:tabs>
        <w:spacing w:line="240" w:lineRule="auto" w:before="0" w:after="0"/>
        <w:ind w:left="32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0"/>
        </w:numPr>
        <w:tabs>
          <w:tab w:pos="500" w:val="left" w:leader="none"/>
        </w:tabs>
        <w:spacing w:line="280" w:lineRule="auto" w:before="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BodyText"/>
        <w:spacing w:before="13"/>
      </w:pPr>
    </w:p>
    <w:p>
      <w:pPr>
        <w:pStyle w:val="ListParagraph"/>
        <w:numPr>
          <w:ilvl w:val="1"/>
          <w:numId w:val="30"/>
        </w:numPr>
        <w:tabs>
          <w:tab w:pos="473" w:val="left" w:leader="none"/>
        </w:tabs>
        <w:spacing w:line="240" w:lineRule="auto" w:before="0" w:after="0"/>
        <w:ind w:left="47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0"/>
        </w:numPr>
        <w:tabs>
          <w:tab w:pos="485" w:val="left" w:leader="none"/>
        </w:tabs>
        <w:spacing w:line="280" w:lineRule="auto" w:before="0"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BodyText"/>
        <w:spacing w:before="12"/>
      </w:pPr>
    </w:p>
    <w:p>
      <w:pPr>
        <w:pStyle w:val="ListParagraph"/>
        <w:numPr>
          <w:ilvl w:val="0"/>
          <w:numId w:val="30"/>
        </w:numPr>
        <w:tabs>
          <w:tab w:pos="334" w:val="left" w:leader="none"/>
        </w:tabs>
        <w:spacing w:line="240" w:lineRule="auto" w:before="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spacing w:after="0" w:line="240" w:lineRule="auto"/>
        <w:jc w:val="left"/>
        <w:rPr>
          <w:sz w:val="20"/>
        </w:rPr>
        <w:sectPr>
          <w:pgSz w:w="15840" w:h="24480"/>
          <w:pgMar w:top="0" w:bottom="280" w:left="0" w:right="0"/>
        </w:sectPr>
      </w:pPr>
    </w:p>
    <w:p>
      <w:pPr>
        <w:pStyle w:val="ListParagraph"/>
        <w:numPr>
          <w:ilvl w:val="0"/>
          <w:numId w:val="30"/>
        </w:numPr>
        <w:tabs>
          <w:tab w:pos="325" w:val="left" w:leader="none"/>
        </w:tabs>
        <w:spacing w:line="280" w:lineRule="auto" w:before="23" w:after="0"/>
        <w:ind w:left="119" w:right="118" w:firstLine="0"/>
        <w:jc w:val="both"/>
        <w:rPr>
          <w:sz w:val="20"/>
        </w:rPr>
      </w:pPr>
      <w:r>
        <w:rPr>
          <w:sz w:val="20"/>
        </w:rPr>
        <w:t>Prova</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débitos</w:t>
      </w:r>
      <w:r>
        <w:rPr>
          <w:spacing w:val="-1"/>
          <w:sz w:val="20"/>
        </w:rPr>
        <w:t> </w:t>
      </w:r>
      <w:r>
        <w:rPr>
          <w:sz w:val="20"/>
        </w:rPr>
        <w:t>inadimplidos</w:t>
      </w:r>
      <w:r>
        <w:rPr>
          <w:spacing w:val="-1"/>
          <w:sz w:val="20"/>
        </w:rPr>
        <w:t> </w:t>
      </w:r>
      <w:r>
        <w:rPr>
          <w:sz w:val="20"/>
        </w:rPr>
        <w:t>perante</w:t>
      </w:r>
      <w:r>
        <w:rPr>
          <w:spacing w:val="-1"/>
          <w:sz w:val="20"/>
        </w:rPr>
        <w:t> </w:t>
      </w:r>
      <w:r>
        <w:rPr>
          <w:sz w:val="20"/>
        </w:rPr>
        <w:t>a</w:t>
      </w:r>
      <w:r>
        <w:rPr>
          <w:spacing w:val="-1"/>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4"/>
          <w:sz w:val="20"/>
        </w:rPr>
        <w:t> </w:t>
      </w:r>
      <w:r>
        <w:rPr>
          <w:sz w:val="20"/>
        </w:rPr>
        <w:t>Trabalhistas</w:t>
      </w:r>
      <w:r>
        <w:rPr>
          <w:spacing w:val="-1"/>
          <w:sz w:val="20"/>
        </w:rPr>
        <w:t> </w:t>
      </w:r>
      <w:r>
        <w:rPr>
          <w:sz w:val="20"/>
        </w:rPr>
        <w:t>(CNDT)</w:t>
      </w:r>
      <w:r>
        <w:rPr>
          <w:spacing w:val="-1"/>
          <w:sz w:val="20"/>
        </w:rPr>
        <w:t> </w:t>
      </w:r>
      <w:r>
        <w:rPr>
          <w:sz w:val="20"/>
        </w:rPr>
        <w:t>ou</w:t>
      </w:r>
      <w:r>
        <w:rPr>
          <w:spacing w:val="-1"/>
          <w:sz w:val="20"/>
        </w:rPr>
        <w:t> </w:t>
      </w:r>
      <w:r>
        <w:rPr>
          <w:sz w:val="20"/>
        </w:rPr>
        <w:t>da</w:t>
      </w:r>
      <w:r>
        <w:rPr>
          <w:spacing w:val="-1"/>
          <w:sz w:val="20"/>
        </w:rPr>
        <w:t> </w:t>
      </w:r>
      <w:r>
        <w:rPr>
          <w:sz w:val="20"/>
        </w:rPr>
        <w:t>Certidão</w:t>
      </w:r>
      <w:r>
        <w:rPr>
          <w:spacing w:val="-1"/>
          <w:sz w:val="20"/>
        </w:rPr>
        <w:t> </w:t>
      </w:r>
      <w:r>
        <w:rPr>
          <w:sz w:val="20"/>
        </w:rPr>
        <w:t>Positiva</w:t>
      </w:r>
      <w:r>
        <w:rPr>
          <w:spacing w:val="-1"/>
          <w:sz w:val="20"/>
        </w:rPr>
        <w:t> </w:t>
      </w:r>
      <w:r>
        <w:rPr>
          <w:sz w:val="20"/>
        </w:rPr>
        <w:t>de</w:t>
      </w:r>
      <w:r>
        <w:rPr>
          <w:spacing w:val="-1"/>
          <w:sz w:val="20"/>
        </w:rPr>
        <w:t> </w:t>
      </w:r>
      <w:r>
        <w:rPr>
          <w:sz w:val="20"/>
        </w:rPr>
        <w:t>Débitos Trabalhistas com os mesmos efeitos da CNDT.</w:t>
      </w:r>
    </w:p>
    <w:p>
      <w:pPr>
        <w:pStyle w:val="BodyText"/>
        <w:spacing w:before="12"/>
      </w:pPr>
    </w:p>
    <w:p>
      <w:pPr>
        <w:pStyle w:val="ListParagraph"/>
        <w:numPr>
          <w:ilvl w:val="0"/>
          <w:numId w:val="30"/>
        </w:numPr>
        <w:tabs>
          <w:tab w:pos="306"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2"/>
      </w:pPr>
    </w:p>
    <w:p>
      <w:pPr>
        <w:pStyle w:val="ListParagraph"/>
        <w:numPr>
          <w:ilvl w:val="2"/>
          <w:numId w:val="31"/>
        </w:numPr>
        <w:tabs>
          <w:tab w:pos="647" w:val="left" w:leader="none"/>
        </w:tabs>
        <w:spacing w:line="280" w:lineRule="auto" w:before="0" w:after="0"/>
        <w:ind w:left="119" w:right="118"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1"/>
      </w:pPr>
    </w:p>
    <w:p>
      <w:pPr>
        <w:pStyle w:val="ListParagraph"/>
        <w:numPr>
          <w:ilvl w:val="2"/>
          <w:numId w:val="31"/>
        </w:numPr>
        <w:tabs>
          <w:tab w:pos="639" w:val="left" w:leader="none"/>
        </w:tabs>
        <w:spacing w:line="280" w:lineRule="auto" w:before="1" w:after="0"/>
        <w:ind w:left="119" w:right="118" w:firstLine="0"/>
        <w:jc w:val="both"/>
        <w:rPr>
          <w:sz w:val="20"/>
        </w:rPr>
      </w:pPr>
      <w:r>
        <w:rPr>
          <w:sz w:val="20"/>
        </w:rPr>
        <w:t>Em sendo declarada vencedora do certame microempresa ou empresa de pequeno porte com débitos fiscais, ficará assegurado, a partir de então, o prazo de 5 (cinco) dias úteis para </w:t>
      </w:r>
      <w:r>
        <w:rPr>
          <w:sz w:val="20"/>
        </w:rPr>
        <w:t>a regularização da documentação, pagamento ou parcelamento do débito, e emissão de eventuais certidões negativas ou positivas com efeito de negativas.</w:t>
      </w:r>
    </w:p>
    <w:p>
      <w:pPr>
        <w:pStyle w:val="BodyText"/>
        <w:spacing w:before="11"/>
      </w:pPr>
    </w:p>
    <w:p>
      <w:pPr>
        <w:pStyle w:val="ListParagraph"/>
        <w:numPr>
          <w:ilvl w:val="2"/>
          <w:numId w:val="31"/>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pPr>
    </w:p>
    <w:p>
      <w:pPr>
        <w:pStyle w:val="BodyText"/>
      </w:pPr>
    </w:p>
    <w:p>
      <w:pPr>
        <w:pStyle w:val="BodyText"/>
        <w:spacing w:before="100"/>
      </w:pPr>
    </w:p>
    <w:p>
      <w:pPr>
        <w:pStyle w:val="Heading5"/>
        <w:numPr>
          <w:ilvl w:val="1"/>
          <w:numId w:val="32"/>
        </w:numPr>
        <w:tabs>
          <w:tab w:pos="418" w:val="left" w:leader="none"/>
        </w:tabs>
        <w:spacing w:line="240" w:lineRule="auto" w:before="1" w:after="0"/>
        <w:ind w:left="418" w:right="0" w:hanging="299"/>
        <w:jc w:val="left"/>
      </w:pPr>
      <w:r>
        <w:rPr/>
        <w:t>Qualificação</w:t>
      </w:r>
      <w:r>
        <w:rPr>
          <w:spacing w:val="-1"/>
        </w:rPr>
        <w:t> </w:t>
      </w:r>
      <w:r>
        <w:rPr/>
        <w:t>Econômico-</w:t>
      </w:r>
      <w:r>
        <w:rPr>
          <w:spacing w:val="-2"/>
        </w:rPr>
        <w:t>Financeira</w:t>
      </w:r>
    </w:p>
    <w:p>
      <w:pPr>
        <w:pStyle w:val="BodyText"/>
        <w:spacing w:before="49"/>
        <w:rPr>
          <w:b/>
        </w:rPr>
      </w:pPr>
    </w:p>
    <w:p>
      <w:pPr>
        <w:pStyle w:val="ListParagraph"/>
        <w:numPr>
          <w:ilvl w:val="2"/>
          <w:numId w:val="32"/>
        </w:numPr>
        <w:tabs>
          <w:tab w:pos="623" w:val="left" w:leader="none"/>
        </w:tabs>
        <w:spacing w:line="280" w:lineRule="auto" w:before="1"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1"/>
      </w:pPr>
    </w:p>
    <w:p>
      <w:pPr>
        <w:pStyle w:val="ListParagraph"/>
        <w:numPr>
          <w:ilvl w:val="2"/>
          <w:numId w:val="32"/>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2"/>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3"/>
        </w:numPr>
        <w:tabs>
          <w:tab w:pos="620" w:val="left" w:leader="none"/>
        </w:tabs>
        <w:spacing w:line="280" w:lineRule="auto" w:before="1"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1"/>
      </w:pPr>
    </w:p>
    <w:p>
      <w:pPr>
        <w:pStyle w:val="ListParagraph"/>
        <w:numPr>
          <w:ilvl w:val="2"/>
          <w:numId w:val="33"/>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5"/>
        <w:numPr>
          <w:ilvl w:val="1"/>
          <w:numId w:val="34"/>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34"/>
        </w:numPr>
        <w:tabs>
          <w:tab w:pos="557" w:val="left" w:leader="none"/>
        </w:tabs>
        <w:spacing w:line="240" w:lineRule="auto" w:before="0" w:after="0"/>
        <w:ind w:left="557" w:right="0" w:hanging="438"/>
        <w:jc w:val="left"/>
        <w:rPr>
          <w:sz w:val="20"/>
        </w:rPr>
      </w:pPr>
      <w:r>
        <w:rPr>
          <w:sz w:val="20"/>
        </w:rPr>
        <w:t>Após</w:t>
      </w:r>
      <w:r>
        <w:rPr>
          <w:spacing w:val="-1"/>
          <w:sz w:val="20"/>
        </w:rPr>
        <w:t> </w:t>
      </w:r>
      <w:r>
        <w:rPr>
          <w:sz w:val="20"/>
        </w:rPr>
        <w:t>classificação</w:t>
      </w:r>
      <w:r>
        <w:rPr>
          <w:spacing w:val="-1"/>
          <w:sz w:val="20"/>
        </w:rPr>
        <w:t> </w:t>
      </w:r>
      <w:r>
        <w:rPr>
          <w:sz w:val="20"/>
        </w:rPr>
        <w:t>preliminar</w:t>
      </w:r>
      <w:r>
        <w:rPr>
          <w:spacing w:val="-1"/>
          <w:sz w:val="20"/>
        </w:rPr>
        <w:t> </w:t>
      </w:r>
      <w:r>
        <w:rPr>
          <w:sz w:val="20"/>
        </w:rPr>
        <w:t>das</w:t>
      </w:r>
      <w:r>
        <w:rPr>
          <w:spacing w:val="-1"/>
          <w:sz w:val="20"/>
        </w:rPr>
        <w:t> </w:t>
      </w:r>
      <w:r>
        <w:rPr>
          <w:sz w:val="20"/>
        </w:rPr>
        <w:t>empresas,</w:t>
      </w:r>
      <w:r>
        <w:rPr>
          <w:spacing w:val="-1"/>
          <w:sz w:val="20"/>
        </w:rPr>
        <w:t> </w:t>
      </w:r>
      <w:r>
        <w:rPr>
          <w:sz w:val="20"/>
        </w:rPr>
        <w:t>na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futuro</w:t>
      </w:r>
      <w:r>
        <w:rPr>
          <w:spacing w:val="-1"/>
          <w:sz w:val="20"/>
        </w:rPr>
        <w:t> </w:t>
      </w:r>
      <w:r>
        <w:rPr>
          <w:sz w:val="20"/>
        </w:rPr>
        <w:t>pregão,</w:t>
      </w:r>
      <w:r>
        <w:rPr>
          <w:spacing w:val="-1"/>
          <w:sz w:val="20"/>
        </w:rPr>
        <w:t> </w:t>
      </w:r>
      <w:r>
        <w:rPr>
          <w:sz w:val="20"/>
        </w:rPr>
        <w:t>serão</w:t>
      </w:r>
      <w:r>
        <w:rPr>
          <w:spacing w:val="-1"/>
          <w:sz w:val="20"/>
        </w:rPr>
        <w:t> </w:t>
      </w:r>
      <w:r>
        <w:rPr>
          <w:sz w:val="20"/>
        </w:rPr>
        <w:t>solicitadas</w:t>
      </w:r>
      <w:r>
        <w:rPr>
          <w:spacing w:val="-1"/>
          <w:sz w:val="20"/>
        </w:rPr>
        <w:t> </w:t>
      </w:r>
      <w:r>
        <w:rPr>
          <w:sz w:val="20"/>
        </w:rPr>
        <w:t>amostras</w:t>
      </w:r>
      <w:r>
        <w:rPr>
          <w:spacing w:val="-1"/>
          <w:sz w:val="20"/>
        </w:rPr>
        <w:t> </w:t>
      </w:r>
      <w:r>
        <w:rPr>
          <w:sz w:val="20"/>
        </w:rPr>
        <w:t>e</w:t>
      </w:r>
      <w:r>
        <w:rPr>
          <w:spacing w:val="-1"/>
          <w:sz w:val="20"/>
        </w:rPr>
        <w:t> </w:t>
      </w:r>
      <w:r>
        <w:rPr>
          <w:sz w:val="20"/>
        </w:rPr>
        <w:t>catálogos</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w:t>
      </w:r>
      <w:r>
        <w:rPr>
          <w:spacing w:val="-2"/>
          <w:sz w:val="20"/>
        </w:rPr>
        <w:t>aprovada.</w:t>
      </w:r>
    </w:p>
    <w:p>
      <w:pPr>
        <w:pStyle w:val="BodyText"/>
        <w:spacing w:before="50"/>
      </w:pPr>
    </w:p>
    <w:p>
      <w:pPr>
        <w:pStyle w:val="ListParagraph"/>
        <w:numPr>
          <w:ilvl w:val="2"/>
          <w:numId w:val="35"/>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3"/>
      </w:pPr>
    </w:p>
    <w:p>
      <w:pPr>
        <w:pStyle w:val="ListParagraph"/>
        <w:numPr>
          <w:ilvl w:val="2"/>
          <w:numId w:val="35"/>
        </w:numPr>
        <w:tabs>
          <w:tab w:pos="626" w:val="left" w:leader="none"/>
        </w:tabs>
        <w:spacing w:line="280" w:lineRule="auto" w:before="0" w:after="0"/>
        <w:ind w:left="119" w:right="118" w:firstLine="0"/>
        <w:jc w:val="both"/>
        <w:rPr>
          <w:sz w:val="20"/>
        </w:rPr>
      </w:pPr>
      <w:r>
        <w:rPr>
          <w:sz w:val="20"/>
        </w:rPr>
        <w:t>Será exigida do proponente provisoriamente vencedor, a apresentação de amostras de cada um dos itens arrematados, a ser encaminhada ao</w:t>
      </w:r>
      <w:r>
        <w:rPr>
          <w:spacing w:val="-6"/>
          <w:sz w:val="20"/>
        </w:rPr>
        <w:t> </w:t>
      </w:r>
      <w:r>
        <w:rPr>
          <w:sz w:val="20"/>
        </w:rPr>
        <w:t>Agente da Contratação, localizado na Rua São Francisco Xavier nº. 524 – Sala 2.105 – 2° andar – Bloco F – Coordenadoria Técnica de Licitações e Contratos da UERJ. Os materiais apresentados para análise deverão estar </w:t>
      </w:r>
      <w:r>
        <w:rPr>
          <w:sz w:val="20"/>
        </w:rPr>
        <w:t>corretamente identificados com o nome do proponente responsável pelo envio:</w:t>
      </w:r>
    </w:p>
    <w:p>
      <w:pPr>
        <w:pStyle w:val="ListParagraph"/>
        <w:numPr>
          <w:ilvl w:val="3"/>
          <w:numId w:val="35"/>
        </w:numPr>
        <w:tabs>
          <w:tab w:pos="768" w:val="left" w:leader="none"/>
        </w:tabs>
        <w:spacing w:line="240" w:lineRule="auto" w:before="205"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4"/>
        </w:rPr>
        <w:t>não</w:t>
      </w:r>
      <w:r>
        <w:rPr>
          <w:b/>
          <w:spacing w:val="-10"/>
          <w:sz w:val="24"/>
        </w:rPr>
        <w:t>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4"/>
      </w:pPr>
    </w:p>
    <w:p>
      <w:pPr>
        <w:pStyle w:val="ListParagraph"/>
        <w:numPr>
          <w:ilvl w:val="3"/>
          <w:numId w:val="35"/>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4"/>
        </w:rPr>
        <w:t>2.2.</w:t>
      </w:r>
      <w:r>
        <w:rPr>
          <w:spacing w:val="-2"/>
          <w:sz w:val="20"/>
        </w:rPr>
        <w:t>;</w:t>
      </w:r>
    </w:p>
    <w:p>
      <w:pPr>
        <w:pStyle w:val="BodyText"/>
        <w:spacing w:before="41"/>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5"/>
        </w:numPr>
        <w:tabs>
          <w:tab w:pos="645" w:val="left" w:leader="none"/>
        </w:tabs>
        <w:spacing w:line="280" w:lineRule="auto" w:before="0" w:after="0"/>
        <w:ind w:left="119" w:right="118" w:firstLine="0"/>
        <w:jc w:val="both"/>
        <w:rPr>
          <w:sz w:val="20"/>
        </w:rPr>
      </w:pPr>
      <w:r>
        <w:rPr>
          <w:sz w:val="20"/>
        </w:rPr>
        <w:t>O material será analisado por representante ou membro da Comissão de Padronização de Materiais, que emitirá Parecer Técnico, motivado acerca do mesmo, podendo, ainda,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BodyText"/>
        <w:spacing w:before="12"/>
      </w:pPr>
    </w:p>
    <w:p>
      <w:pPr>
        <w:pStyle w:val="ListParagraph"/>
        <w:numPr>
          <w:ilvl w:val="3"/>
          <w:numId w:val="35"/>
        </w:numPr>
        <w:tabs>
          <w:tab w:pos="768" w:val="left" w:leader="none"/>
        </w:tabs>
        <w:spacing w:line="240" w:lineRule="auto" w:before="0" w:after="0"/>
        <w:ind w:left="76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BodyText"/>
        <w:spacing w:before="50"/>
      </w:pPr>
    </w:p>
    <w:p>
      <w:pPr>
        <w:pStyle w:val="ListParagraph"/>
        <w:numPr>
          <w:ilvl w:val="2"/>
          <w:numId w:val="35"/>
        </w:numPr>
        <w:tabs>
          <w:tab w:pos="619" w:val="left" w:leader="none"/>
        </w:tabs>
        <w:spacing w:line="280" w:lineRule="auto" w:before="0" w:after="0"/>
        <w:ind w:left="119" w:right="118" w:firstLine="0"/>
        <w:jc w:val="both"/>
        <w:rPr>
          <w:sz w:val="20"/>
        </w:rPr>
      </w:pPr>
      <w:r>
        <w:rPr>
          <w:sz w:val="20"/>
        </w:rPr>
        <w:t>A</w:t>
      </w:r>
      <w:r>
        <w:rPr>
          <w:spacing w:val="-2"/>
          <w:sz w:val="20"/>
        </w:rPr>
        <w:t> </w:t>
      </w:r>
      <w:r>
        <w:rPr>
          <w:sz w:val="20"/>
        </w:rPr>
        <w:t>proposta do proponente será desclassificada no caso de o material ser reprovado, devendo o mesmo ser notificado para ciência do laudo e retirada do mesmo. Caso o material não </w:t>
      </w:r>
      <w:r>
        <w:rPr>
          <w:sz w:val="20"/>
        </w:rPr>
        <w:t>seja retirado pelo proponente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35"/>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35"/>
        </w:numPr>
        <w:tabs>
          <w:tab w:pos="624" w:val="left" w:leader="none"/>
        </w:tabs>
        <w:spacing w:line="235" w:lineRule="auto" w:before="209" w:after="0"/>
        <w:ind w:left="119" w:right="118" w:firstLine="0"/>
        <w:jc w:val="both"/>
        <w:rPr>
          <w:b/>
          <w:sz w:val="24"/>
        </w:rPr>
      </w:pPr>
      <w:r>
        <w:rPr>
          <w:sz w:val="20"/>
        </w:rPr>
        <w:t>As empresas que oferecerem produtos de marcas pré-aprovadas, conforme constam nas especificações deste termo, estarão dispensadas 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rPr>
          <w:b/>
          <w:sz w:val="24"/>
        </w:rPr>
      </w:pPr>
    </w:p>
    <w:p>
      <w:pPr>
        <w:pStyle w:val="BodyText"/>
        <w:spacing w:before="229"/>
        <w:rPr>
          <w:b/>
          <w:sz w:val="24"/>
        </w:rPr>
      </w:pPr>
    </w:p>
    <w:p>
      <w:pPr>
        <w:pStyle w:val="Heading5"/>
        <w:numPr>
          <w:ilvl w:val="1"/>
          <w:numId w:val="34"/>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36"/>
        </w:numPr>
        <w:tabs>
          <w:tab w:pos="617" w:val="left" w:leader="none"/>
        </w:tabs>
        <w:spacing w:line="280" w:lineRule="auto" w:before="0"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39">
        <w:r>
          <w:rPr>
            <w:color w:val="0000ED"/>
            <w:sz w:val="20"/>
            <w:u w:val="single" w:color="0000ED"/>
          </w:rPr>
          <w:t>30203367</w:t>
        </w:r>
      </w:hyperlink>
      <w:r>
        <w:rPr>
          <w:sz w:val="20"/>
        </w:rPr>
        <w:t>.</w:t>
      </w:r>
    </w:p>
    <w:p>
      <w:pPr>
        <w:pStyle w:val="BodyText"/>
        <w:spacing w:before="12"/>
      </w:pPr>
    </w:p>
    <w:p>
      <w:pPr>
        <w:pStyle w:val="ListParagraph"/>
        <w:numPr>
          <w:ilvl w:val="2"/>
          <w:numId w:val="36"/>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36"/>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6"/>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6"/>
        </w:numPr>
        <w:tabs>
          <w:tab w:pos="624" w:val="left" w:leader="none"/>
        </w:tabs>
        <w:spacing w:line="280" w:lineRule="auto" w:before="0" w:after="0"/>
        <w:ind w:left="119" w:right="118" w:firstLine="0"/>
        <w:jc w:val="both"/>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BodyText"/>
        <w:spacing w:before="12"/>
      </w:pPr>
    </w:p>
    <w:p>
      <w:pPr>
        <w:pStyle w:val="ListParagraph"/>
        <w:numPr>
          <w:ilvl w:val="2"/>
          <w:numId w:val="36"/>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2"/>
      </w:pPr>
    </w:p>
    <w:p>
      <w:pPr>
        <w:pStyle w:val="ListParagraph"/>
        <w:numPr>
          <w:ilvl w:val="2"/>
          <w:numId w:val="36"/>
        </w:numPr>
        <w:tabs>
          <w:tab w:pos="647"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ListParagraph"/>
        <w:spacing w:after="0" w:line="280" w:lineRule="auto"/>
        <w:jc w:val="both"/>
        <w:rPr>
          <w:sz w:val="20"/>
        </w:rPr>
        <w:sectPr>
          <w:pgSz w:w="15840" w:h="24480"/>
          <w:pgMar w:top="0" w:bottom="280" w:left="0" w:right="0"/>
        </w:sectPr>
      </w:pPr>
    </w:p>
    <w:p>
      <w:pPr>
        <w:pStyle w:val="Heading4"/>
        <w:numPr>
          <w:ilvl w:val="0"/>
          <w:numId w:val="28"/>
        </w:numPr>
        <w:tabs>
          <w:tab w:pos="318" w:val="left" w:leader="none"/>
        </w:tabs>
        <w:spacing w:line="240" w:lineRule="auto" w:before="23"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5"/>
        <w:numPr>
          <w:ilvl w:val="1"/>
          <w:numId w:val="28"/>
        </w:numPr>
        <w:tabs>
          <w:tab w:pos="457" w:val="left" w:leader="none"/>
        </w:tabs>
        <w:spacing w:line="240" w:lineRule="auto" w:before="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38" w:val="left" w:leader="none"/>
        </w:tabs>
        <w:spacing w:line="280" w:lineRule="auto" w:before="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BodyText"/>
        <w:spacing w:before="12"/>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BodyText"/>
        <w:spacing w:before="13"/>
      </w:pPr>
    </w:p>
    <w:p>
      <w:pPr>
        <w:pStyle w:val="ListParagraph"/>
        <w:numPr>
          <w:ilvl w:val="3"/>
          <w:numId w:val="28"/>
        </w:numPr>
        <w:tabs>
          <w:tab w:pos="769" w:val="left" w:leader="none"/>
        </w:tabs>
        <w:spacing w:line="280" w:lineRule="auto" w:before="0"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1"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49"/>
        <w:rPr>
          <w:b/>
        </w:rPr>
      </w:pPr>
    </w:p>
    <w:p>
      <w:pPr>
        <w:pStyle w:val="ListParagraph"/>
        <w:numPr>
          <w:ilvl w:val="2"/>
          <w:numId w:val="2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49"/>
      </w:pPr>
    </w:p>
    <w:p>
      <w:pPr>
        <w:pStyle w:val="ListParagraph"/>
        <w:numPr>
          <w:ilvl w:val="2"/>
          <w:numId w:val="28"/>
        </w:numPr>
        <w:tabs>
          <w:tab w:pos="622" w:val="left" w:leader="none"/>
        </w:tabs>
        <w:spacing w:line="280" w:lineRule="auto" w:before="1"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BodyText"/>
        <w:spacing w:before="11"/>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8"/>
        </w:numPr>
        <w:tabs>
          <w:tab w:pos="630" w:val="left" w:leader="none"/>
        </w:tabs>
        <w:spacing w:line="280" w:lineRule="auto" w:before="0"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2"/>
      </w:pPr>
    </w:p>
    <w:p>
      <w:pPr>
        <w:pStyle w:val="ListParagraph"/>
        <w:numPr>
          <w:ilvl w:val="3"/>
          <w:numId w:val="28"/>
        </w:numPr>
        <w:tabs>
          <w:tab w:pos="768" w:val="left" w:leader="none"/>
        </w:tabs>
        <w:spacing w:line="240" w:lineRule="auto" w:before="0" w:after="0"/>
        <w:ind w:left="76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50"/>
      </w:pPr>
    </w:p>
    <w:p>
      <w:pPr>
        <w:pStyle w:val="ListParagraph"/>
        <w:numPr>
          <w:ilvl w:val="3"/>
          <w:numId w:val="28"/>
        </w:numPr>
        <w:tabs>
          <w:tab w:pos="778" w:val="left" w:leader="none"/>
        </w:tabs>
        <w:spacing w:line="280" w:lineRule="auto" w:before="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spacing w:val="-2"/>
        </w:rPr>
        <w:t>Pagamento:</w:t>
      </w:r>
    </w:p>
    <w:p>
      <w:pPr>
        <w:pStyle w:val="BodyText"/>
        <w:spacing w:before="50"/>
        <w:rPr>
          <w:b/>
        </w:rPr>
      </w:pPr>
    </w:p>
    <w:p>
      <w:pPr>
        <w:pStyle w:val="ListParagraph"/>
        <w:numPr>
          <w:ilvl w:val="2"/>
          <w:numId w:val="37"/>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7"/>
        </w:numPr>
        <w:tabs>
          <w:tab w:pos="768" w:val="left" w:leader="none"/>
        </w:tabs>
        <w:spacing w:line="240" w:lineRule="auto" w:before="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7"/>
        </w:numPr>
        <w:tabs>
          <w:tab w:pos="644" w:val="left" w:leader="none"/>
        </w:tabs>
        <w:spacing w:line="280" w:lineRule="auto" w:before="0" w:after="0"/>
        <w:ind w:left="119" w:right="118" w:firstLine="0"/>
        <w:jc w:val="both"/>
        <w:rPr>
          <w:sz w:val="20"/>
        </w:rPr>
      </w:pPr>
      <w:r>
        <w:rPr>
          <w:sz w:val="20"/>
        </w:rPr>
        <w:t>Caso se faça necessária, a reapresentação da Nota Fiscal Eletrônica de Venda (ou apresentação da carta de correção) por culpa da CONTRATADA, o prazo de 30 (trinta) dias </w:t>
      </w:r>
      <w:r>
        <w:rPr>
          <w:sz w:val="20"/>
        </w:rPr>
        <w:t>ficará suspenso, prosseguindo a sua contagem a partir da data da respectiva reapresentação.</w:t>
      </w:r>
    </w:p>
    <w:p>
      <w:pPr>
        <w:pStyle w:val="BodyText"/>
        <w:spacing w:before="12"/>
      </w:pPr>
    </w:p>
    <w:p>
      <w:pPr>
        <w:pStyle w:val="ListParagraph"/>
        <w:numPr>
          <w:ilvl w:val="2"/>
          <w:numId w:val="37"/>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13"/>
        <w:rPr>
          <w:b/>
        </w:rPr>
      </w:pPr>
    </w:p>
    <w:p>
      <w:pPr>
        <w:pStyle w:val="ListParagraph"/>
        <w:numPr>
          <w:ilvl w:val="1"/>
          <w:numId w:val="28"/>
        </w:numPr>
        <w:tabs>
          <w:tab w:pos="497" w:val="left" w:leader="none"/>
        </w:tabs>
        <w:spacing w:line="266" w:lineRule="auto" w:before="0" w:after="0"/>
        <w:ind w:left="119" w:right="117" w:firstLine="0"/>
        <w:jc w:val="left"/>
        <w:rPr>
          <w:sz w:val="20"/>
        </w:rPr>
      </w:pPr>
      <w:r>
        <w:rPr>
          <w:sz w:val="20"/>
        </w:rPr>
        <w:t>Será</w:t>
      </w:r>
      <w:r>
        <w:rPr>
          <w:spacing w:val="25"/>
          <w:sz w:val="20"/>
        </w:rPr>
        <w:t> </w:t>
      </w:r>
      <w:r>
        <w:rPr>
          <w:sz w:val="20"/>
        </w:rPr>
        <w:t>contratada</w:t>
      </w:r>
      <w:r>
        <w:rPr>
          <w:spacing w:val="25"/>
          <w:sz w:val="20"/>
        </w:rPr>
        <w:t> </w:t>
      </w:r>
      <w:r>
        <w:rPr>
          <w:sz w:val="20"/>
        </w:rPr>
        <w:t>a</w:t>
      </w:r>
      <w:r>
        <w:rPr>
          <w:spacing w:val="25"/>
          <w:sz w:val="20"/>
        </w:rPr>
        <w:t> </w:t>
      </w:r>
      <w:r>
        <w:rPr>
          <w:sz w:val="20"/>
        </w:rPr>
        <w:t>empresa</w:t>
      </w:r>
      <w:r>
        <w:rPr>
          <w:spacing w:val="25"/>
          <w:sz w:val="20"/>
        </w:rPr>
        <w:t> </w:t>
      </w:r>
      <w:r>
        <w:rPr>
          <w:sz w:val="20"/>
        </w:rPr>
        <w:t>que</w:t>
      </w:r>
      <w:r>
        <w:rPr>
          <w:spacing w:val="25"/>
          <w:sz w:val="20"/>
        </w:rPr>
        <w:t> </w:t>
      </w:r>
      <w:r>
        <w:rPr>
          <w:sz w:val="20"/>
        </w:rPr>
        <w:t>ofertar</w:t>
      </w:r>
      <w:r>
        <w:rPr>
          <w:spacing w:val="25"/>
          <w:sz w:val="20"/>
        </w:rPr>
        <w:t> </w:t>
      </w:r>
      <w:r>
        <w:rPr>
          <w:sz w:val="20"/>
        </w:rPr>
        <w:t>o</w:t>
      </w:r>
      <w:r>
        <w:rPr>
          <w:spacing w:val="25"/>
          <w:sz w:val="20"/>
        </w:rPr>
        <w:t> </w:t>
      </w:r>
      <w:r>
        <w:rPr>
          <w:b/>
          <w:sz w:val="24"/>
        </w:rPr>
        <w:t>MENOR</w:t>
      </w:r>
      <w:r>
        <w:rPr>
          <w:b/>
          <w:spacing w:val="25"/>
          <w:sz w:val="24"/>
        </w:rPr>
        <w:t> </w:t>
      </w:r>
      <w:r>
        <w:rPr>
          <w:b/>
          <w:sz w:val="24"/>
        </w:rPr>
        <w:t>PREÇO</w:t>
      </w:r>
      <w:r>
        <w:rPr>
          <w:b/>
          <w:spacing w:val="25"/>
          <w:sz w:val="24"/>
        </w:rPr>
        <w:t> </w:t>
      </w:r>
      <w:r>
        <w:rPr>
          <w:b/>
          <w:sz w:val="24"/>
        </w:rPr>
        <w:t>UNITÁRIO</w:t>
      </w:r>
      <w:r>
        <w:rPr>
          <w:b/>
          <w:spacing w:val="25"/>
          <w:sz w:val="24"/>
        </w:rPr>
        <w:t> </w:t>
      </w:r>
      <w:r>
        <w:rPr>
          <w:sz w:val="20"/>
        </w:rPr>
        <w:t>em</w:t>
      </w:r>
      <w:r>
        <w:rPr>
          <w:spacing w:val="25"/>
          <w:sz w:val="20"/>
        </w:rPr>
        <w:t> </w:t>
      </w:r>
      <w:r>
        <w:rPr>
          <w:b/>
          <w:sz w:val="24"/>
        </w:rPr>
        <w:t>MODO</w:t>
      </w:r>
      <w:r>
        <w:rPr>
          <w:b/>
          <w:spacing w:val="25"/>
          <w:sz w:val="24"/>
        </w:rPr>
        <w:t> </w:t>
      </w:r>
      <w:r>
        <w:rPr>
          <w:b/>
          <w:sz w:val="24"/>
        </w:rPr>
        <w:t>DE</w:t>
      </w:r>
      <w:r>
        <w:rPr>
          <w:b/>
          <w:spacing w:val="25"/>
          <w:sz w:val="24"/>
        </w:rPr>
        <w:t> </w:t>
      </w:r>
      <w:r>
        <w:rPr>
          <w:b/>
          <w:sz w:val="24"/>
        </w:rPr>
        <w:t>DISPUTA</w:t>
      </w:r>
      <w:r>
        <w:rPr>
          <w:b/>
          <w:spacing w:val="-1"/>
          <w:sz w:val="24"/>
        </w:rPr>
        <w:t> </w:t>
      </w:r>
      <w:r>
        <w:rPr>
          <w:b/>
          <w:sz w:val="24"/>
        </w:rPr>
        <w:t>ABERTO</w:t>
      </w:r>
      <w:r>
        <w:rPr>
          <w:b/>
          <w:spacing w:val="15"/>
          <w:sz w:val="24"/>
        </w:rPr>
        <w:t> </w:t>
      </w:r>
      <w:r>
        <w:rPr>
          <w:sz w:val="20"/>
        </w:rPr>
        <w:t>e</w:t>
      </w:r>
      <w:r>
        <w:rPr>
          <w:spacing w:val="25"/>
          <w:sz w:val="20"/>
        </w:rPr>
        <w:t> </w:t>
      </w:r>
      <w:r>
        <w:rPr>
          <w:sz w:val="20"/>
        </w:rPr>
        <w:t>atender</w:t>
      </w:r>
      <w:r>
        <w:rPr>
          <w:spacing w:val="25"/>
          <w:sz w:val="20"/>
        </w:rPr>
        <w:t> </w:t>
      </w:r>
      <w:r>
        <w:rPr>
          <w:sz w:val="20"/>
        </w:rPr>
        <w:t>a</w:t>
      </w:r>
      <w:r>
        <w:rPr>
          <w:spacing w:val="25"/>
          <w:sz w:val="20"/>
        </w:rPr>
        <w:t> </w:t>
      </w:r>
      <w:r>
        <w:rPr>
          <w:sz w:val="20"/>
        </w:rPr>
        <w:t>todas</w:t>
      </w:r>
      <w:r>
        <w:rPr>
          <w:spacing w:val="25"/>
          <w:sz w:val="20"/>
        </w:rPr>
        <w:t> </w:t>
      </w:r>
      <w:r>
        <w:rPr>
          <w:sz w:val="20"/>
        </w:rPr>
        <w:t>as</w:t>
      </w:r>
      <w:r>
        <w:rPr>
          <w:spacing w:val="25"/>
          <w:sz w:val="20"/>
        </w:rPr>
        <w:t> </w:t>
      </w:r>
      <w:r>
        <w:rPr>
          <w:sz w:val="20"/>
        </w:rPr>
        <w:t>fases</w:t>
      </w:r>
      <w:r>
        <w:rPr>
          <w:spacing w:val="25"/>
          <w:sz w:val="20"/>
        </w:rPr>
        <w:t> </w:t>
      </w:r>
      <w:r>
        <w:rPr>
          <w:sz w:val="20"/>
        </w:rPr>
        <w:t>de</w:t>
      </w:r>
      <w:r>
        <w:rPr>
          <w:spacing w:val="25"/>
          <w:sz w:val="20"/>
        </w:rPr>
        <w:t> </w:t>
      </w:r>
      <w:r>
        <w:rPr>
          <w:sz w:val="20"/>
        </w:rPr>
        <w:t>habilitação</w:t>
      </w:r>
      <w:r>
        <w:rPr>
          <w:spacing w:val="25"/>
          <w:sz w:val="20"/>
        </w:rPr>
        <w:t> </w:t>
      </w:r>
      <w:r>
        <w:rPr>
          <w:sz w:val="20"/>
        </w:rPr>
        <w:t>do</w:t>
      </w:r>
      <w:r>
        <w:rPr>
          <w:spacing w:val="25"/>
          <w:sz w:val="20"/>
        </w:rPr>
        <w:t> </w:t>
      </w:r>
      <w:r>
        <w:rPr>
          <w:sz w:val="20"/>
        </w:rPr>
        <w:t>certame,</w:t>
      </w:r>
      <w:r>
        <w:rPr>
          <w:spacing w:val="25"/>
          <w:sz w:val="20"/>
        </w:rPr>
        <w:t> </w:t>
      </w:r>
      <w:r>
        <w:rPr>
          <w:sz w:val="20"/>
        </w:rPr>
        <w:t>que constarão em futuro edital;</w:t>
      </w:r>
    </w:p>
    <w:p>
      <w:pPr>
        <w:pStyle w:val="BodyText"/>
        <w:spacing w:before="26"/>
      </w:pPr>
    </w:p>
    <w:p>
      <w:pPr>
        <w:pStyle w:val="ListParagraph"/>
        <w:numPr>
          <w:ilvl w:val="1"/>
          <w:numId w:val="28"/>
        </w:numPr>
        <w:tabs>
          <w:tab w:pos="484" w:val="left" w:leader="none"/>
        </w:tabs>
        <w:spacing w:line="280" w:lineRule="auto" w:before="0" w:after="0"/>
        <w:ind w:left="119" w:right="118" w:firstLine="0"/>
        <w:jc w:val="left"/>
        <w:rPr>
          <w:sz w:val="20"/>
        </w:rPr>
      </w:pPr>
      <w:r>
        <w:rPr>
          <w:sz w:val="20"/>
        </w:rPr>
        <w:t>Se</w:t>
      </w:r>
      <w:r>
        <w:rPr>
          <w:spacing w:val="14"/>
          <w:sz w:val="20"/>
        </w:rPr>
        <w:t> </w:t>
      </w:r>
      <w:r>
        <w:rPr>
          <w:sz w:val="20"/>
        </w:rPr>
        <w:t>a</w:t>
      </w:r>
      <w:r>
        <w:rPr>
          <w:spacing w:val="14"/>
          <w:sz w:val="20"/>
        </w:rPr>
        <w:t> </w:t>
      </w:r>
      <w:r>
        <w:rPr>
          <w:sz w:val="20"/>
        </w:rPr>
        <w:t>proposta</w:t>
      </w:r>
      <w:r>
        <w:rPr>
          <w:spacing w:val="14"/>
          <w:sz w:val="20"/>
        </w:rPr>
        <w:t> </w:t>
      </w:r>
      <w:r>
        <w:rPr>
          <w:sz w:val="20"/>
        </w:rPr>
        <w:t>de</w:t>
      </w:r>
      <w:r>
        <w:rPr>
          <w:spacing w:val="14"/>
          <w:sz w:val="20"/>
        </w:rPr>
        <w:t> </w:t>
      </w:r>
      <w:r>
        <w:rPr>
          <w:sz w:val="20"/>
        </w:rPr>
        <w:t>preços</w:t>
      </w:r>
      <w:r>
        <w:rPr>
          <w:spacing w:val="14"/>
          <w:sz w:val="20"/>
        </w:rPr>
        <w:t> </w:t>
      </w:r>
      <w:r>
        <w:rPr>
          <w:sz w:val="20"/>
        </w:rPr>
        <w:t>ou</w:t>
      </w:r>
      <w:r>
        <w:rPr>
          <w:spacing w:val="14"/>
          <w:sz w:val="20"/>
        </w:rPr>
        <w:t> </w:t>
      </w:r>
      <w:r>
        <w:rPr>
          <w:sz w:val="20"/>
        </w:rPr>
        <w:t>o</w:t>
      </w:r>
      <w:r>
        <w:rPr>
          <w:spacing w:val="14"/>
          <w:sz w:val="20"/>
        </w:rPr>
        <w:t> </w:t>
      </w:r>
      <w:r>
        <w:rPr>
          <w:sz w:val="20"/>
        </w:rPr>
        <w:t>lance</w:t>
      </w:r>
      <w:r>
        <w:rPr>
          <w:spacing w:val="14"/>
          <w:sz w:val="20"/>
        </w:rPr>
        <w:t> </w:t>
      </w:r>
      <w:r>
        <w:rPr>
          <w:sz w:val="20"/>
        </w:rPr>
        <w:t>de</w:t>
      </w:r>
      <w:r>
        <w:rPr>
          <w:spacing w:val="14"/>
          <w:sz w:val="20"/>
        </w:rPr>
        <w:t> </w:t>
      </w:r>
      <w:r>
        <w:rPr>
          <w:sz w:val="20"/>
        </w:rPr>
        <w:t>menor</w:t>
      </w:r>
      <w:r>
        <w:rPr>
          <w:spacing w:val="14"/>
          <w:sz w:val="20"/>
        </w:rPr>
        <w:t> </w:t>
      </w:r>
      <w:r>
        <w:rPr>
          <w:sz w:val="20"/>
        </w:rPr>
        <w:t>valor</w:t>
      </w:r>
      <w:r>
        <w:rPr>
          <w:spacing w:val="14"/>
          <w:sz w:val="20"/>
        </w:rPr>
        <w:t> </w:t>
      </w:r>
      <w:r>
        <w:rPr>
          <w:sz w:val="20"/>
        </w:rPr>
        <w:t>não</w:t>
      </w:r>
      <w:r>
        <w:rPr>
          <w:spacing w:val="14"/>
          <w:sz w:val="20"/>
        </w:rPr>
        <w:t> </w:t>
      </w:r>
      <w:r>
        <w:rPr>
          <w:sz w:val="20"/>
        </w:rPr>
        <w:t>for</w:t>
      </w:r>
      <w:r>
        <w:rPr>
          <w:spacing w:val="14"/>
          <w:sz w:val="20"/>
        </w:rPr>
        <w:t> </w:t>
      </w:r>
      <w:r>
        <w:rPr>
          <w:sz w:val="20"/>
        </w:rPr>
        <w:t>aceitável,</w:t>
      </w:r>
      <w:r>
        <w:rPr>
          <w:spacing w:val="14"/>
          <w:sz w:val="20"/>
        </w:rPr>
        <w:t> </w:t>
      </w:r>
      <w:r>
        <w:rPr>
          <w:sz w:val="20"/>
        </w:rPr>
        <w:t>o Agente</w:t>
      </w:r>
      <w:r>
        <w:rPr>
          <w:spacing w:val="14"/>
          <w:sz w:val="20"/>
        </w:rPr>
        <w:t> </w:t>
      </w:r>
      <w:r>
        <w:rPr>
          <w:sz w:val="20"/>
        </w:rPr>
        <w:t>da</w:t>
      </w:r>
      <w:r>
        <w:rPr>
          <w:spacing w:val="14"/>
          <w:sz w:val="20"/>
        </w:rPr>
        <w:t> </w:t>
      </w:r>
      <w:r>
        <w:rPr>
          <w:sz w:val="20"/>
        </w:rPr>
        <w:t>Contratação</w:t>
      </w:r>
      <w:r>
        <w:rPr>
          <w:spacing w:val="14"/>
          <w:sz w:val="20"/>
        </w:rPr>
        <w:t> </w:t>
      </w:r>
      <w:r>
        <w:rPr>
          <w:sz w:val="20"/>
        </w:rPr>
        <w:t>examinará</w:t>
      </w:r>
      <w:r>
        <w:rPr>
          <w:spacing w:val="14"/>
          <w:sz w:val="20"/>
        </w:rPr>
        <w:t> </w:t>
      </w:r>
      <w:r>
        <w:rPr>
          <w:sz w:val="20"/>
        </w:rPr>
        <w:t>a</w:t>
      </w:r>
      <w:r>
        <w:rPr>
          <w:spacing w:val="14"/>
          <w:sz w:val="20"/>
        </w:rPr>
        <w:t> </w:t>
      </w:r>
      <w:r>
        <w:rPr>
          <w:sz w:val="20"/>
        </w:rPr>
        <w:t>proposta</w:t>
      </w:r>
      <w:r>
        <w:rPr>
          <w:spacing w:val="14"/>
          <w:sz w:val="20"/>
        </w:rPr>
        <w:t> </w:t>
      </w:r>
      <w:r>
        <w:rPr>
          <w:sz w:val="20"/>
        </w:rPr>
        <w:t>ou</w:t>
      </w:r>
      <w:r>
        <w:rPr>
          <w:spacing w:val="14"/>
          <w:sz w:val="20"/>
        </w:rPr>
        <w:t> </w:t>
      </w:r>
      <w:r>
        <w:rPr>
          <w:sz w:val="20"/>
        </w:rPr>
        <w:t>o</w:t>
      </w:r>
      <w:r>
        <w:rPr>
          <w:spacing w:val="14"/>
          <w:sz w:val="20"/>
        </w:rPr>
        <w:t> </w:t>
      </w:r>
      <w:r>
        <w:rPr>
          <w:sz w:val="20"/>
        </w:rPr>
        <w:t>lance</w:t>
      </w:r>
      <w:r>
        <w:rPr>
          <w:spacing w:val="14"/>
          <w:sz w:val="20"/>
        </w:rPr>
        <w:t> </w:t>
      </w:r>
      <w:r>
        <w:rPr>
          <w:sz w:val="20"/>
        </w:rPr>
        <w:t>subsequente,</w:t>
      </w:r>
      <w:r>
        <w:rPr>
          <w:spacing w:val="14"/>
          <w:sz w:val="20"/>
        </w:rPr>
        <w:t> </w:t>
      </w:r>
      <w:r>
        <w:rPr>
          <w:sz w:val="20"/>
        </w:rPr>
        <w:t>na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verificando</w:t>
      </w:r>
      <w:r>
        <w:rPr>
          <w:spacing w:val="14"/>
          <w:sz w:val="20"/>
        </w:rPr>
        <w:t> </w:t>
      </w:r>
      <w:r>
        <w:rPr>
          <w:sz w:val="20"/>
        </w:rPr>
        <w:t>a</w:t>
      </w:r>
      <w:r>
        <w:rPr>
          <w:spacing w:val="14"/>
          <w:sz w:val="20"/>
        </w:rPr>
        <w:t> </w:t>
      </w:r>
      <w:r>
        <w:rPr>
          <w:sz w:val="20"/>
        </w:rPr>
        <w:t>sua aceitabilidade. Se for necessário, repetirá esse procedimento, sucessivamente, até a apuração de uma proposta ou lance que atenda ao edital.</w:t>
      </w:r>
    </w:p>
    <w:p>
      <w:pPr>
        <w:pStyle w:val="BodyText"/>
        <w:spacing w:before="11"/>
      </w:pPr>
    </w:p>
    <w:p>
      <w:pPr>
        <w:pStyle w:val="ListParagraph"/>
        <w:numPr>
          <w:ilvl w:val="1"/>
          <w:numId w:val="28"/>
        </w:numPr>
        <w:tabs>
          <w:tab w:pos="468" w:val="left" w:leader="none"/>
        </w:tabs>
        <w:spacing w:line="240" w:lineRule="auto" w:before="1"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9"/>
      </w:pPr>
    </w:p>
    <w:p>
      <w:pPr>
        <w:pStyle w:val="ListParagraph"/>
        <w:numPr>
          <w:ilvl w:val="2"/>
          <w:numId w:val="28"/>
        </w:numPr>
        <w:tabs>
          <w:tab w:pos="618" w:val="left" w:leader="none"/>
        </w:tabs>
        <w:spacing w:line="240" w:lineRule="auto" w:before="1" w:after="0"/>
        <w:ind w:left="618" w:right="0" w:hanging="499"/>
        <w:jc w:val="left"/>
        <w:rPr>
          <w:sz w:val="20"/>
        </w:rPr>
      </w:pPr>
      <w:r>
        <w:rPr>
          <w:sz w:val="20"/>
        </w:rPr>
        <w:t>valor</w:t>
      </w:r>
      <w:r>
        <w:rPr>
          <w:spacing w:val="-1"/>
          <w:sz w:val="20"/>
        </w:rPr>
        <w:t> </w:t>
      </w:r>
      <w:r>
        <w:rPr>
          <w:sz w:val="20"/>
        </w:rPr>
        <w:t>total</w:t>
      </w:r>
      <w:r>
        <w:rPr>
          <w:spacing w:val="-1"/>
          <w:sz w:val="20"/>
        </w:rPr>
        <w:t> </w:t>
      </w:r>
      <w:r>
        <w:rPr>
          <w:sz w:val="20"/>
        </w:rPr>
        <w:t>do</w:t>
      </w:r>
      <w:r>
        <w:rPr>
          <w:spacing w:val="-1"/>
          <w:sz w:val="20"/>
        </w:rPr>
        <w:t> </w:t>
      </w:r>
      <w:r>
        <w:rPr>
          <w:spacing w:val="-4"/>
          <w:sz w:val="20"/>
        </w:rPr>
        <w:t>item;</w:t>
      </w:r>
    </w:p>
    <w:p>
      <w:pPr>
        <w:pStyle w:val="BodyText"/>
        <w:spacing w:before="49"/>
      </w:pPr>
    </w:p>
    <w:p>
      <w:pPr>
        <w:pStyle w:val="ListParagraph"/>
        <w:numPr>
          <w:ilvl w:val="2"/>
          <w:numId w:val="28"/>
        </w:numPr>
        <w:tabs>
          <w:tab w:pos="618" w:val="left" w:leader="none"/>
        </w:tabs>
        <w:spacing w:line="240" w:lineRule="auto" w:before="1" w:after="0"/>
        <w:ind w:left="618" w:right="0" w:hanging="499"/>
        <w:jc w:val="left"/>
        <w:rPr>
          <w:sz w:val="20"/>
        </w:rPr>
      </w:pPr>
      <w:r>
        <w:rPr>
          <w:sz w:val="20"/>
        </w:rPr>
        <w:t>Marca</w:t>
      </w:r>
      <w:r>
        <w:rPr>
          <w:spacing w:val="-1"/>
          <w:sz w:val="20"/>
        </w:rPr>
        <w:t> </w:t>
      </w:r>
      <w:r>
        <w:rPr>
          <w:sz w:val="20"/>
        </w:rPr>
        <w:t>/</w:t>
      </w:r>
      <w:r>
        <w:rPr>
          <w:spacing w:val="-1"/>
          <w:sz w:val="20"/>
        </w:rPr>
        <w:t> </w:t>
      </w:r>
      <w:r>
        <w:rPr>
          <w:spacing w:val="-2"/>
          <w:sz w:val="20"/>
        </w:rPr>
        <w:t>Fabricante;</w:t>
      </w:r>
    </w:p>
    <w:p>
      <w:pPr>
        <w:pStyle w:val="BodyText"/>
        <w:spacing w:before="49"/>
      </w:pPr>
    </w:p>
    <w:p>
      <w:pPr>
        <w:pStyle w:val="ListParagraph"/>
        <w:numPr>
          <w:ilvl w:val="2"/>
          <w:numId w:val="28"/>
        </w:numPr>
        <w:tabs>
          <w:tab w:pos="618" w:val="left" w:leader="none"/>
        </w:tabs>
        <w:spacing w:line="240" w:lineRule="auto" w:before="1"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8"/>
        </w:numPr>
        <w:tabs>
          <w:tab w:pos="465" w:val="left" w:leader="none"/>
        </w:tabs>
        <w:spacing w:line="240" w:lineRule="auto" w:before="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8"/>
        </w:numPr>
        <w:tabs>
          <w:tab w:pos="475" w:val="left" w:leader="none"/>
        </w:tabs>
        <w:spacing w:line="280" w:lineRule="auto" w:before="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BodyText"/>
        <w:spacing w:before="11"/>
      </w:pPr>
    </w:p>
    <w:p>
      <w:pPr>
        <w:pStyle w:val="ListParagraph"/>
        <w:numPr>
          <w:ilvl w:val="1"/>
          <w:numId w:val="28"/>
        </w:numPr>
        <w:tabs>
          <w:tab w:pos="488" w:val="left" w:leader="none"/>
        </w:tabs>
        <w:spacing w:line="280" w:lineRule="auto" w:before="1"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BodyText"/>
        <w:spacing w:before="11"/>
      </w:pPr>
    </w:p>
    <w:p>
      <w:pPr>
        <w:pStyle w:val="ListParagraph"/>
        <w:numPr>
          <w:ilvl w:val="1"/>
          <w:numId w:val="28"/>
        </w:numPr>
        <w:tabs>
          <w:tab w:pos="474" w:val="left" w:leader="none"/>
        </w:tabs>
        <w:spacing w:line="280" w:lineRule="auto" w:before="0"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Heading4"/>
        <w:spacing w:after="0" w:line="240" w:lineRule="auto"/>
        <w:jc w:val="left"/>
        <w:sectPr>
          <w:pgSz w:w="15840" w:h="24480"/>
          <w:pgMar w:top="0" w:bottom="0" w:left="0" w:right="0"/>
        </w:sectPr>
      </w:pPr>
    </w:p>
    <w:p>
      <w:pPr>
        <w:pStyle w:val="ListParagraph"/>
        <w:numPr>
          <w:ilvl w:val="1"/>
          <w:numId w:val="28"/>
        </w:numPr>
        <w:tabs>
          <w:tab w:pos="468" w:val="left" w:leader="none"/>
        </w:tabs>
        <w:spacing w:line="240" w:lineRule="auto" w:before="23"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12"/>
      </w:pPr>
    </w:p>
    <w:p>
      <w:pPr>
        <w:pStyle w:val="ListParagraph"/>
        <w:numPr>
          <w:ilvl w:val="2"/>
          <w:numId w:val="28"/>
        </w:numPr>
        <w:tabs>
          <w:tab w:pos="634" w:val="left" w:leader="none"/>
        </w:tabs>
        <w:spacing w:line="266" w:lineRule="auto" w:before="1" w:after="0"/>
        <w:ind w:left="119" w:right="118" w:firstLine="0"/>
        <w:jc w:val="left"/>
        <w:rPr>
          <w:sz w:val="20"/>
        </w:rPr>
      </w:pPr>
      <w:r>
        <w:rPr>
          <w:sz w:val="20"/>
        </w:rPr>
        <w:t>Os</w:t>
      </w:r>
      <w:r>
        <w:rPr>
          <w:spacing w:val="12"/>
          <w:sz w:val="20"/>
        </w:rPr>
        <w:t> </w:t>
      </w:r>
      <w:r>
        <w:rPr>
          <w:sz w:val="20"/>
        </w:rPr>
        <w:t>setores/clínicas</w:t>
      </w:r>
      <w:r>
        <w:rPr>
          <w:spacing w:val="12"/>
          <w:sz w:val="20"/>
        </w:rPr>
        <w:t> </w:t>
      </w:r>
      <w:r>
        <w:rPr>
          <w:sz w:val="20"/>
        </w:rPr>
        <w:t>de</w:t>
      </w:r>
      <w:r>
        <w:rPr>
          <w:spacing w:val="12"/>
          <w:sz w:val="20"/>
        </w:rPr>
        <w:t> </w:t>
      </w:r>
      <w:r>
        <w:rPr>
          <w:sz w:val="20"/>
        </w:rPr>
        <w:t>destino</w:t>
      </w:r>
      <w:r>
        <w:rPr>
          <w:spacing w:val="12"/>
          <w:sz w:val="20"/>
        </w:rPr>
        <w:t> </w:t>
      </w:r>
      <w:r>
        <w:rPr>
          <w:sz w:val="20"/>
        </w:rPr>
        <w:t>do</w:t>
      </w:r>
      <w:r>
        <w:rPr>
          <w:spacing w:val="12"/>
          <w:sz w:val="20"/>
        </w:rPr>
        <w:t> </w:t>
      </w:r>
      <w:r>
        <w:rPr>
          <w:sz w:val="20"/>
        </w:rPr>
        <w:t>material</w:t>
      </w:r>
      <w:r>
        <w:rPr>
          <w:spacing w:val="12"/>
          <w:sz w:val="20"/>
        </w:rPr>
        <w:t> </w:t>
      </w:r>
      <w:r>
        <w:rPr>
          <w:b/>
          <w:sz w:val="24"/>
          <w:u w:val="single"/>
        </w:rPr>
        <w:t>NÃO</w:t>
      </w:r>
      <w:r>
        <w:rPr>
          <w:b/>
          <w:sz w:val="24"/>
        </w:rPr>
        <w:t> </w:t>
      </w:r>
      <w:r>
        <w:rPr>
          <w:sz w:val="20"/>
        </w:rPr>
        <w:t>estão</w:t>
      </w:r>
      <w:r>
        <w:rPr>
          <w:spacing w:val="12"/>
          <w:sz w:val="20"/>
        </w:rPr>
        <w:t> </w:t>
      </w:r>
      <w:r>
        <w:rPr>
          <w:sz w:val="20"/>
        </w:rPr>
        <w:t>autorizados</w:t>
      </w:r>
      <w:r>
        <w:rPr>
          <w:spacing w:val="12"/>
          <w:sz w:val="20"/>
        </w:rPr>
        <w:t> </w:t>
      </w:r>
      <w:r>
        <w:rPr>
          <w:sz w:val="20"/>
        </w:rPr>
        <w:t>a</w:t>
      </w:r>
      <w:r>
        <w:rPr>
          <w:spacing w:val="12"/>
          <w:sz w:val="20"/>
        </w:rPr>
        <w:t> </w:t>
      </w:r>
      <w:r>
        <w:rPr>
          <w:sz w:val="20"/>
        </w:rPr>
        <w:t>solicitar</w:t>
      </w:r>
      <w:r>
        <w:rPr>
          <w:spacing w:val="12"/>
          <w:sz w:val="20"/>
        </w:rPr>
        <w:t> </w:t>
      </w:r>
      <w:r>
        <w:rPr>
          <w:sz w:val="20"/>
        </w:rPr>
        <w:t>diretamente</w:t>
      </w:r>
      <w:r>
        <w:rPr>
          <w:spacing w:val="12"/>
          <w:sz w:val="20"/>
        </w:rPr>
        <w:t> </w:t>
      </w:r>
      <w:r>
        <w:rPr>
          <w:sz w:val="20"/>
        </w:rPr>
        <w:t>junto</w:t>
      </w:r>
      <w:r>
        <w:rPr>
          <w:spacing w:val="12"/>
          <w:sz w:val="20"/>
        </w:rPr>
        <w:t> </w:t>
      </w:r>
      <w:r>
        <w:rPr>
          <w:sz w:val="20"/>
        </w:rPr>
        <w:t>à</w:t>
      </w:r>
      <w:r>
        <w:rPr>
          <w:spacing w:val="12"/>
          <w:sz w:val="20"/>
        </w:rPr>
        <w:t> </w:t>
      </w:r>
      <w:r>
        <w:rPr>
          <w:sz w:val="20"/>
        </w:rPr>
        <w:t>CONTRATADA a</w:t>
      </w:r>
      <w:r>
        <w:rPr>
          <w:spacing w:val="12"/>
          <w:sz w:val="20"/>
        </w:rPr>
        <w:t> </w:t>
      </w:r>
      <w:r>
        <w:rPr>
          <w:sz w:val="20"/>
        </w:rPr>
        <w:t>entrega</w:t>
      </w:r>
      <w:r>
        <w:rPr>
          <w:spacing w:val="12"/>
          <w:sz w:val="20"/>
        </w:rPr>
        <w:t> </w:t>
      </w:r>
      <w:r>
        <w:rPr>
          <w:sz w:val="20"/>
        </w:rPr>
        <w:t>do</w:t>
      </w:r>
      <w:r>
        <w:rPr>
          <w:spacing w:val="12"/>
          <w:sz w:val="20"/>
        </w:rPr>
        <w:t> </w:t>
      </w:r>
      <w:r>
        <w:rPr>
          <w:sz w:val="20"/>
        </w:rPr>
        <w:t>material,</w:t>
      </w:r>
      <w:r>
        <w:rPr>
          <w:spacing w:val="12"/>
          <w:sz w:val="20"/>
        </w:rPr>
        <w:t> </w:t>
      </w:r>
      <w:r>
        <w:rPr>
          <w:sz w:val="20"/>
        </w:rPr>
        <w:t>salvo</w:t>
      </w:r>
      <w:r>
        <w:rPr>
          <w:spacing w:val="12"/>
          <w:sz w:val="20"/>
        </w:rPr>
        <w:t> </w:t>
      </w:r>
      <w:r>
        <w:rPr>
          <w:sz w:val="20"/>
        </w:rPr>
        <w:t>permitido</w:t>
      </w:r>
      <w:r>
        <w:rPr>
          <w:spacing w:val="12"/>
          <w:sz w:val="20"/>
        </w:rPr>
        <w:t> </w:t>
      </w:r>
      <w:r>
        <w:rPr>
          <w:sz w:val="20"/>
        </w:rPr>
        <w:t>e</w:t>
      </w:r>
      <w:r>
        <w:rPr>
          <w:spacing w:val="12"/>
          <w:sz w:val="20"/>
        </w:rPr>
        <w:t> </w:t>
      </w:r>
      <w:r>
        <w:rPr>
          <w:sz w:val="20"/>
        </w:rPr>
        <w:t>chancelado</w:t>
      </w:r>
      <w:r>
        <w:rPr>
          <w:spacing w:val="12"/>
          <w:sz w:val="20"/>
        </w:rPr>
        <w:t> </w:t>
      </w:r>
      <w:r>
        <w:rPr>
          <w:sz w:val="20"/>
        </w:rPr>
        <w:t>pelo</w:t>
      </w:r>
      <w:r>
        <w:rPr>
          <w:spacing w:val="12"/>
          <w:sz w:val="20"/>
        </w:rPr>
        <w:t> </w:t>
      </w:r>
      <w:r>
        <w:rPr>
          <w:sz w:val="20"/>
        </w:rPr>
        <w:t>Controle</w:t>
      </w:r>
      <w:r>
        <w:rPr>
          <w:spacing w:val="12"/>
          <w:sz w:val="20"/>
        </w:rPr>
        <w:t> </w:t>
      </w:r>
      <w:r>
        <w:rPr>
          <w:sz w:val="20"/>
        </w:rPr>
        <w:t>de Materiais ou departamento superior.</w:t>
      </w:r>
    </w:p>
    <w:p>
      <w:pPr>
        <w:pStyle w:val="BodyText"/>
        <w:spacing w:before="25"/>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pStyle w:val="BodyText"/>
        <w:spacing w:line="532" w:lineRule="auto"/>
        <w:ind w:left="119" w:right="12191"/>
      </w:pPr>
      <w:r>
        <w:rPr/>
        <w:t>Responsável:</w:t>
      </w:r>
      <w:r>
        <w:rPr>
          <w:spacing w:val="-13"/>
        </w:rPr>
        <w:t> </w:t>
      </w:r>
      <w:r>
        <w:rPr/>
        <w:t>Rodrigo</w:t>
      </w:r>
      <w:r>
        <w:rPr>
          <w:spacing w:val="-12"/>
        </w:rPr>
        <w:t> </w:t>
      </w:r>
      <w:r>
        <w:rPr/>
        <w:t>Domingues</w:t>
      </w:r>
      <w:r>
        <w:rPr>
          <w:spacing w:val="-13"/>
        </w:rPr>
        <w:t> </w:t>
      </w:r>
      <w:r>
        <w:rPr/>
        <w:t>Pereira Matrícula: 37.259-9</w:t>
      </w:r>
    </w:p>
    <w:p>
      <w:pPr>
        <w:pStyle w:val="BodyText"/>
        <w:spacing w:line="229" w:lineRule="exact"/>
        <w:ind w:left="119"/>
      </w:pPr>
      <w:r>
        <w:rPr/>
        <w:t>ID</w:t>
      </w:r>
      <w:r>
        <w:rPr>
          <w:spacing w:val="-1"/>
        </w:rPr>
        <w:t> </w:t>
      </w:r>
      <w:r>
        <w:rPr/>
        <w:t>Funcional:</w:t>
      </w:r>
      <w:r>
        <w:rPr>
          <w:spacing w:val="-1"/>
        </w:rPr>
        <w:t> </w:t>
      </w:r>
      <w:r>
        <w:rPr/>
        <w:t>4459908-</w:t>
      </w:r>
      <w:r>
        <w:rPr>
          <w:spacing w:val="-10"/>
        </w:rPr>
        <w:t>0</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8587</w:t>
      </w:r>
    </w:p>
    <w:p>
      <w:pPr>
        <w:pStyle w:val="BodyText"/>
        <w:spacing w:before="50"/>
      </w:pPr>
    </w:p>
    <w:p>
      <w:pPr>
        <w:pStyle w:val="BodyText"/>
        <w:ind w:left="119"/>
      </w:pPr>
      <w:r>
        <w:rPr/>
        <w:t>E-mail</w:t>
      </w:r>
      <w:r>
        <w:rPr>
          <w:spacing w:val="-3"/>
        </w:rPr>
        <w:t> </w:t>
      </w:r>
      <w:r>
        <w:rPr/>
        <w:t>institucional:</w:t>
      </w:r>
      <w:r>
        <w:rPr>
          <w:spacing w:val="-1"/>
        </w:rPr>
        <w:t> </w:t>
      </w:r>
      <w:hyperlink r:id="rId40">
        <w:r>
          <w:rPr>
            <w:spacing w:val="-2"/>
          </w:rPr>
          <w:t>rodrigo.pereira@hupe.uerj.br</w:t>
        </w:r>
      </w:hyperlink>
    </w:p>
    <w:p>
      <w:pPr>
        <w:pStyle w:val="BodyText"/>
      </w:pPr>
    </w:p>
    <w:p>
      <w:pPr>
        <w:pStyle w:val="BodyText"/>
      </w:pPr>
    </w:p>
    <w:p>
      <w:pPr>
        <w:pStyle w:val="BodyText"/>
        <w:spacing w:before="100"/>
      </w:pPr>
    </w:p>
    <w:p>
      <w:pPr>
        <w:pStyle w:val="BodyText"/>
        <w:spacing w:line="532" w:lineRule="auto"/>
        <w:ind w:left="119" w:right="12191"/>
      </w:pPr>
      <w:r>
        <w:rPr/>
        <w:t>Responsável:</w:t>
      </w:r>
      <w:r>
        <w:rPr>
          <w:spacing w:val="-13"/>
        </w:rPr>
        <w:t> </w:t>
      </w:r>
      <w:r>
        <w:rPr/>
        <w:t>Leonardo</w:t>
      </w:r>
      <w:r>
        <w:rPr>
          <w:spacing w:val="-12"/>
        </w:rPr>
        <w:t> </w:t>
      </w:r>
      <w:r>
        <w:rPr/>
        <w:t>Gomes</w:t>
      </w:r>
      <w:r>
        <w:rPr>
          <w:spacing w:val="-13"/>
        </w:rPr>
        <w:t> </w:t>
      </w:r>
      <w:r>
        <w:rPr/>
        <w:t>Leite Matrícula: 42.710-4</w:t>
      </w:r>
    </w:p>
    <w:p>
      <w:pPr>
        <w:pStyle w:val="BodyText"/>
        <w:spacing w:line="229" w:lineRule="exact"/>
        <w:ind w:left="119"/>
      </w:pPr>
      <w:r>
        <w:rPr/>
        <w:t>ID</w:t>
      </w:r>
      <w:r>
        <w:rPr>
          <w:spacing w:val="-1"/>
        </w:rPr>
        <w:t> </w:t>
      </w:r>
      <w:r>
        <w:rPr/>
        <w:t>Funcional:</w:t>
      </w:r>
      <w:r>
        <w:rPr>
          <w:spacing w:val="-1"/>
        </w:rPr>
        <w:t> </w:t>
      </w:r>
      <w:r>
        <w:rPr/>
        <w:t>5152956-</w:t>
      </w:r>
      <w:r>
        <w:rPr>
          <w:spacing w:val="-10"/>
        </w:rPr>
        <w:t>4</w:t>
      </w:r>
    </w:p>
    <w:p>
      <w:pPr>
        <w:pStyle w:val="BodyText"/>
        <w:spacing w:before="50"/>
      </w:pPr>
    </w:p>
    <w:p>
      <w:pPr>
        <w:pStyle w:val="BodyText"/>
        <w:spacing w:before="1"/>
        <w:ind w:left="119"/>
      </w:pPr>
      <w:r>
        <w:rPr/>
        <w:t>Telefone:</w:t>
      </w:r>
      <w:r>
        <w:rPr>
          <w:spacing w:val="-8"/>
        </w:rPr>
        <w:t> </w:t>
      </w:r>
      <w:r>
        <w:rPr/>
        <w:t>(21)</w:t>
      </w:r>
      <w:r>
        <w:rPr>
          <w:spacing w:val="-8"/>
        </w:rPr>
        <w:t> </w:t>
      </w:r>
      <w:r>
        <w:rPr/>
        <w:t>2868-</w:t>
      </w:r>
      <w:r>
        <w:rPr>
          <w:spacing w:val="-4"/>
        </w:rPr>
        <w:t>8587</w:t>
      </w:r>
    </w:p>
    <w:p>
      <w:pPr>
        <w:pStyle w:val="BodyText"/>
        <w:spacing w:before="49"/>
      </w:pPr>
    </w:p>
    <w:p>
      <w:pPr>
        <w:pStyle w:val="BodyText"/>
        <w:spacing w:before="1"/>
        <w:ind w:left="119"/>
      </w:pPr>
      <w:r>
        <w:rPr/>
        <w:t>E-mail</w:t>
      </w:r>
      <w:r>
        <w:rPr>
          <w:spacing w:val="-1"/>
        </w:rPr>
        <w:t> </w:t>
      </w:r>
      <w:r>
        <w:rPr/>
        <w:t>institucional:</w:t>
      </w:r>
      <w:r>
        <w:rPr>
          <w:spacing w:val="-1"/>
        </w:rPr>
        <w:t> </w:t>
      </w:r>
      <w:hyperlink r:id="rId41">
        <w:r>
          <w:rPr>
            <w:spacing w:val="-2"/>
          </w:rPr>
          <w:t>leonardo.leite@hupe.uerj.br</w:t>
        </w:r>
      </w:hyperlink>
    </w:p>
    <w:p>
      <w:pPr>
        <w:pStyle w:val="BodyText"/>
      </w:pPr>
    </w:p>
    <w:p>
      <w:pPr>
        <w:pStyle w:val="BodyText"/>
      </w:pPr>
    </w:p>
    <w:p>
      <w:pPr>
        <w:pStyle w:val="BodyText"/>
        <w:spacing w:before="99"/>
      </w:pPr>
    </w:p>
    <w:p>
      <w:pPr>
        <w:pStyle w:val="BodyText"/>
        <w:spacing w:line="532" w:lineRule="auto" w:before="1"/>
        <w:ind w:left="119" w:right="12191"/>
      </w:pPr>
      <w:r>
        <w:rPr/>
        <w:t>Responsável:</w:t>
      </w:r>
      <w:r>
        <w:rPr>
          <w:spacing w:val="-13"/>
        </w:rPr>
        <w:t> </w:t>
      </w:r>
      <w:r>
        <w:rPr/>
        <w:t>Guilherme</w:t>
      </w:r>
      <w:r>
        <w:rPr>
          <w:spacing w:val="-12"/>
        </w:rPr>
        <w:t> </w:t>
      </w:r>
      <w:r>
        <w:rPr/>
        <w:t>Chonchol</w:t>
      </w:r>
      <w:r>
        <w:rPr>
          <w:spacing w:val="-13"/>
        </w:rPr>
        <w:t> </w:t>
      </w:r>
      <w:r>
        <w:rPr/>
        <w:t>Bahbout </w:t>
      </w:r>
      <w:r>
        <w:rPr>
          <w:spacing w:val="-2"/>
        </w:rPr>
        <w:t>Matrícula:36.464-6</w:t>
      </w:r>
    </w:p>
    <w:p>
      <w:pPr>
        <w:pStyle w:val="BodyText"/>
        <w:spacing w:line="532" w:lineRule="auto"/>
        <w:ind w:left="119" w:right="12991"/>
      </w:pPr>
      <w:r>
        <w:rPr/>
        <w:t>ID Funcional:5146157-9 Telefone:</w:t>
      </w:r>
      <w:r>
        <w:rPr>
          <w:spacing w:val="-8"/>
        </w:rPr>
        <w:t> </w:t>
      </w:r>
      <w:r>
        <w:rPr/>
        <w:t>(21)</w:t>
      </w:r>
      <w:r>
        <w:rPr>
          <w:spacing w:val="-8"/>
        </w:rPr>
        <w:t> </w:t>
      </w:r>
      <w:r>
        <w:rPr/>
        <w:t>2868-</w:t>
      </w:r>
      <w:r>
        <w:rPr>
          <w:spacing w:val="-4"/>
        </w:rPr>
        <w:t>8123</w:t>
      </w:r>
    </w:p>
    <w:p>
      <w:pPr>
        <w:pStyle w:val="BodyText"/>
        <w:spacing w:line="229" w:lineRule="exact"/>
        <w:ind w:left="119"/>
      </w:pPr>
      <w:r>
        <w:rPr/>
        <w:t>E-mail</w:t>
      </w:r>
      <w:r>
        <w:rPr>
          <w:spacing w:val="-1"/>
        </w:rPr>
        <w:t> </w:t>
      </w:r>
      <w:r>
        <w:rPr/>
        <w:t>institucional:</w:t>
      </w:r>
      <w:r>
        <w:rPr>
          <w:spacing w:val="-1"/>
        </w:rPr>
        <w:t> </w:t>
      </w:r>
      <w:hyperlink r:id="rId42">
        <w:r>
          <w:rPr>
            <w:spacing w:val="-2"/>
          </w:rPr>
          <w:t>guilherme.bahbout@hupe.uerj.br</w:t>
        </w:r>
      </w:hyperlink>
    </w:p>
    <w:p>
      <w:pPr>
        <w:pStyle w:val="BodyText"/>
      </w:pPr>
    </w:p>
    <w:p>
      <w:pPr>
        <w:pStyle w:val="BodyText"/>
      </w:pPr>
    </w:p>
    <w:p>
      <w:pPr>
        <w:pStyle w:val="BodyText"/>
        <w:spacing w:before="98"/>
      </w:pPr>
    </w:p>
    <w:p>
      <w:pPr>
        <w:pStyle w:val="BodyText"/>
        <w:spacing w:line="532" w:lineRule="auto" w:before="1"/>
        <w:ind w:left="119" w:right="11831"/>
      </w:pPr>
      <w:r>
        <w:rPr/>
        <w:t>Responsável:</w:t>
      </w:r>
      <w:r>
        <w:rPr>
          <w:spacing w:val="-11"/>
        </w:rPr>
        <w:t> </w:t>
      </w:r>
      <w:r>
        <w:rPr/>
        <w:t>Jose</w:t>
      </w:r>
      <w:r>
        <w:rPr>
          <w:spacing w:val="-13"/>
        </w:rPr>
        <w:t> </w:t>
      </w:r>
      <w:r>
        <w:rPr/>
        <w:t>Anacleto</w:t>
      </w:r>
      <w:r>
        <w:rPr>
          <w:spacing w:val="-7"/>
        </w:rPr>
        <w:t> </w:t>
      </w:r>
      <w:r>
        <w:rPr/>
        <w:t>Dutra</w:t>
      </w:r>
      <w:r>
        <w:rPr>
          <w:spacing w:val="-7"/>
        </w:rPr>
        <w:t> </w:t>
      </w:r>
      <w:r>
        <w:rPr/>
        <w:t>de</w:t>
      </w:r>
      <w:r>
        <w:rPr>
          <w:spacing w:val="-7"/>
        </w:rPr>
        <w:t> </w:t>
      </w:r>
      <w:r>
        <w:rPr/>
        <w:t>Resende</w:t>
      </w:r>
      <w:r>
        <w:rPr>
          <w:spacing w:val="-7"/>
        </w:rPr>
        <w:t> </w:t>
      </w:r>
      <w:r>
        <w:rPr/>
        <w:t>Jr </w:t>
      </w:r>
      <w:r>
        <w:rPr>
          <w:spacing w:val="-2"/>
        </w:rPr>
        <w:t>Matrícula:36.360-6</w:t>
      </w:r>
    </w:p>
    <w:p>
      <w:pPr>
        <w:pStyle w:val="BodyText"/>
        <w:spacing w:line="229" w:lineRule="exact"/>
        <w:ind w:left="119"/>
      </w:pPr>
      <w:r>
        <w:rPr/>
        <w:t>ID</w:t>
      </w:r>
      <w:r>
        <w:rPr>
          <w:spacing w:val="-1"/>
        </w:rPr>
        <w:t> </w:t>
      </w:r>
      <w:r>
        <w:rPr/>
        <w:t>Funcional:</w:t>
      </w:r>
      <w:r>
        <w:rPr>
          <w:spacing w:val="-1"/>
        </w:rPr>
        <w:t> </w:t>
      </w:r>
      <w:r>
        <w:rPr/>
        <w:t>443214-</w:t>
      </w:r>
      <w:r>
        <w:rPr>
          <w:spacing w:val="-10"/>
        </w:rPr>
        <w:t>6</w:t>
      </w:r>
    </w:p>
    <w:p>
      <w:pPr>
        <w:pStyle w:val="BodyText"/>
        <w:spacing w:before="49"/>
      </w:pPr>
    </w:p>
    <w:p>
      <w:pPr>
        <w:pStyle w:val="BodyText"/>
        <w:spacing w:before="1"/>
        <w:ind w:left="119"/>
      </w:pPr>
      <w:r>
        <w:rPr/>
        <w:t>Telefone:</w:t>
      </w:r>
      <w:r>
        <w:rPr>
          <w:spacing w:val="-8"/>
        </w:rPr>
        <w:t> </w:t>
      </w:r>
      <w:r>
        <w:rPr/>
        <w:t>(21)</w:t>
      </w:r>
      <w:r>
        <w:rPr>
          <w:spacing w:val="-8"/>
        </w:rPr>
        <w:t> </w:t>
      </w:r>
      <w:r>
        <w:rPr/>
        <w:t>2868-</w:t>
      </w:r>
      <w:r>
        <w:rPr>
          <w:spacing w:val="-4"/>
        </w:rPr>
        <w:t>8123</w:t>
      </w:r>
    </w:p>
    <w:p>
      <w:pPr>
        <w:pStyle w:val="BodyText"/>
        <w:spacing w:before="49"/>
      </w:pPr>
    </w:p>
    <w:p>
      <w:pPr>
        <w:pStyle w:val="BodyText"/>
        <w:spacing w:before="1"/>
        <w:ind w:left="119"/>
      </w:pPr>
      <w:r>
        <w:rPr/>
        <w:t>E-mail</w:t>
      </w:r>
      <w:r>
        <w:rPr>
          <w:spacing w:val="-3"/>
        </w:rPr>
        <w:t> </w:t>
      </w:r>
      <w:r>
        <w:rPr/>
        <w:t>institucional:</w:t>
      </w:r>
      <w:r>
        <w:rPr>
          <w:spacing w:val="-1"/>
        </w:rPr>
        <w:t> </w:t>
      </w:r>
      <w:hyperlink r:id="rId43">
        <w:r>
          <w:rPr>
            <w:spacing w:val="-2"/>
          </w:rPr>
          <w:t>jose.jr@hupe.uerj.br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
      </w:pPr>
    </w:p>
    <w:p>
      <w:pPr>
        <w:pStyle w:val="Heading4"/>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pStyle w:val="Heading5"/>
        <w:spacing w:line="280" w:lineRule="auto"/>
        <w:ind w:left="119" w:right="88" w:firstLine="0"/>
        <w:jc w:val="both"/>
      </w:pPr>
      <w:r>
        <w:rPr/>
        <w:t>CONTRATO Nº ................./2026/HUPE, DE AQUISIÇÃO DE MATERIAL OPMES, QUE FAZEM ENTRE SI A UNIVERSIDADE DO ESTADO DO RIO DE JANEIRO E A EMPRESA</w:t>
      </w:r>
      <w:r>
        <w:rPr>
          <w:spacing w:val="-13"/>
        </w:rPr>
        <w:t> </w:t>
      </w:r>
      <w:r>
        <w:rPr/>
        <w:t>..................................................</w:t>
      </w:r>
    </w:p>
    <w:p>
      <w:pPr>
        <w:pStyle w:val="BodyText"/>
        <w:spacing w:before="42"/>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1"/>
        </w:rPr>
        <w:t> </w:t>
      </w:r>
      <w:r>
        <w:rPr/>
        <w:t>CPF</w:t>
      </w:r>
      <w:r>
        <w:rPr>
          <w:spacing w:val="44"/>
        </w:rPr>
        <w:t> </w:t>
      </w:r>
      <w:r>
        <w:rPr/>
        <w:t>nº</w:t>
      </w:r>
      <w:r>
        <w:rPr>
          <w:spacing w:val="44"/>
        </w:rPr>
        <w:t> </w:t>
      </w:r>
      <w:r>
        <w:rPr/>
        <w:t>332.272.257-00,</w:t>
      </w:r>
      <w:r>
        <w:rPr>
          <w:spacing w:val="43"/>
        </w:rPr>
        <w:t> </w:t>
      </w:r>
      <w:r>
        <w:rPr/>
        <w:t>doravante</w:t>
      </w:r>
      <w:r>
        <w:rPr>
          <w:spacing w:val="44"/>
        </w:rPr>
        <w:t> </w:t>
      </w:r>
      <w:r>
        <w:rPr/>
        <w:t>denominado</w:t>
      </w:r>
      <w:r>
        <w:rPr>
          <w:spacing w:val="44"/>
        </w:rPr>
        <w:t> </w:t>
      </w:r>
      <w:r>
        <w:rPr>
          <w:b/>
        </w:rPr>
        <w:t>CONTRATANTE</w:t>
      </w:r>
      <w:r>
        <w:rPr/>
        <w:t>,</w:t>
      </w:r>
      <w:r>
        <w:rPr>
          <w:spacing w:val="44"/>
        </w:rPr>
        <w:t> </w:t>
      </w:r>
      <w:r>
        <w:rPr/>
        <w:t>e</w:t>
      </w:r>
      <w:r>
        <w:rPr>
          <w:spacing w:val="63"/>
        </w:rPr>
        <w:t> </w:t>
      </w:r>
      <w:r>
        <w:rPr/>
        <w:t>a</w:t>
      </w:r>
      <w:r>
        <w:rPr>
          <w:spacing w:val="58"/>
          <w:w w:val="150"/>
        </w:rPr>
        <w:t> </w:t>
      </w:r>
      <w:r>
        <w:rPr/>
        <w:t>empresa</w:t>
      </w:r>
      <w:r>
        <w:rPr>
          <w:spacing w:val="44"/>
        </w:rPr>
        <w:t> </w:t>
      </w:r>
      <w:r>
        <w:rPr/>
        <w:t>..............................,</w:t>
      </w:r>
      <w:r>
        <w:rPr>
          <w:spacing w:val="44"/>
        </w:rPr>
        <w:t> </w:t>
      </w:r>
      <w:r>
        <w:rPr/>
        <w:t>com</w:t>
      </w:r>
      <w:r>
        <w:rPr>
          <w:spacing w:val="43"/>
        </w:rPr>
        <w:t> </w:t>
      </w:r>
      <w:r>
        <w:rPr/>
        <w:t>sede</w:t>
      </w:r>
      <w:r>
        <w:rPr>
          <w:spacing w:val="44"/>
        </w:rPr>
        <w:t> </w:t>
      </w:r>
      <w:r>
        <w:rPr/>
        <w:t>na</w:t>
      </w:r>
      <w:r>
        <w:rPr>
          <w:spacing w:val="44"/>
        </w:rPr>
        <w:t> </w:t>
      </w:r>
      <w:r>
        <w:rPr/>
        <w:t>............,</w:t>
      </w:r>
      <w:r>
        <w:rPr>
          <w:spacing w:val="44"/>
        </w:rPr>
        <w:t> </w:t>
      </w:r>
      <w:r>
        <w:rPr/>
        <w:t>inscrita</w:t>
      </w:r>
      <w:r>
        <w:rPr>
          <w:spacing w:val="43"/>
        </w:rPr>
        <w:t> </w:t>
      </w:r>
      <w:r>
        <w:rPr/>
        <w:t>no</w:t>
      </w:r>
      <w:r>
        <w:rPr>
          <w:spacing w:val="44"/>
        </w:rPr>
        <w:t> </w:t>
      </w:r>
      <w:r>
        <w:rPr/>
        <w:t>CNPJ/MF</w:t>
      </w:r>
      <w:r>
        <w:rPr>
          <w:spacing w:val="44"/>
        </w:rPr>
        <w:t> </w:t>
      </w:r>
      <w:r>
        <w:rPr/>
        <w:t>sob</w:t>
      </w:r>
      <w:r>
        <w:rPr>
          <w:spacing w:val="44"/>
        </w:rPr>
        <w:t> </w:t>
      </w:r>
      <w:r>
        <w:rPr/>
        <w:t>o</w:t>
      </w:r>
      <w:r>
        <w:rPr>
          <w:spacing w:val="43"/>
        </w:rPr>
        <w:t> </w:t>
      </w:r>
      <w:r>
        <w:rPr/>
        <w:t>nº</w:t>
      </w:r>
      <w:r>
        <w:rPr>
          <w:spacing w:val="44"/>
        </w:rPr>
        <w:t> </w:t>
      </w:r>
      <w:r>
        <w:rPr/>
        <w:t>.............,</w:t>
      </w:r>
      <w:r>
        <w:rPr>
          <w:spacing w:val="44"/>
        </w:rPr>
        <w:t> </w:t>
      </w:r>
      <w:r>
        <w:rPr/>
        <w:t>neste</w:t>
      </w:r>
      <w:r>
        <w:rPr>
          <w:spacing w:val="44"/>
        </w:rPr>
        <w:t> </w:t>
      </w:r>
      <w:r>
        <w:rPr>
          <w:spacing w:val="-5"/>
        </w:rPr>
        <w:t>ato</w:t>
      </w:r>
    </w:p>
    <w:p>
      <w:pPr>
        <w:pStyle w:val="BodyText"/>
        <w:tabs>
          <w:tab w:pos="9063" w:val="left" w:leader="dot"/>
        </w:tabs>
        <w:spacing w:before="3"/>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260007/014267/2024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082/2026</w:t>
      </w:r>
      <w:r>
        <w:rPr/>
        <w:t>, mediante as cláusulas </w:t>
      </w:r>
      <w:r>
        <w:rPr/>
        <w:t>e condições a seguir enunciadas.</w:t>
      </w:r>
    </w:p>
    <w:p>
      <w:pPr>
        <w:pStyle w:val="BodyText"/>
      </w:pPr>
    </w:p>
    <w:p>
      <w:pPr>
        <w:pStyle w:val="BodyText"/>
        <w:spacing w:before="97"/>
      </w:pPr>
    </w:p>
    <w:p>
      <w:pPr>
        <w:pStyle w:val="Heading4"/>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8"/>
        </w:numPr>
        <w:tabs>
          <w:tab w:pos="457" w:val="left" w:leader="none"/>
        </w:tabs>
        <w:spacing w:line="240" w:lineRule="auto" w:before="160" w:after="0"/>
        <w:ind w:left="457" w:right="0" w:hanging="338"/>
        <w:jc w:val="left"/>
        <w:rPr>
          <w:b/>
          <w:sz w:val="20"/>
        </w:rPr>
      </w:pPr>
      <w:r>
        <w:rPr>
          <w:sz w:val="20"/>
        </w:rPr>
        <w:t>O</w:t>
      </w:r>
      <w:r>
        <w:rPr>
          <w:spacing w:val="35"/>
          <w:sz w:val="20"/>
        </w:rPr>
        <w:t> </w:t>
      </w:r>
      <w:r>
        <w:rPr>
          <w:sz w:val="20"/>
        </w:rPr>
        <w:t>objeto</w:t>
      </w:r>
      <w:r>
        <w:rPr>
          <w:spacing w:val="35"/>
          <w:sz w:val="20"/>
        </w:rPr>
        <w:t> </w:t>
      </w:r>
      <w:r>
        <w:rPr>
          <w:sz w:val="20"/>
        </w:rPr>
        <w:t>do</w:t>
      </w:r>
      <w:r>
        <w:rPr>
          <w:spacing w:val="36"/>
          <w:sz w:val="20"/>
        </w:rPr>
        <w:t> </w:t>
      </w:r>
      <w:r>
        <w:rPr>
          <w:sz w:val="20"/>
        </w:rPr>
        <w:t>presente</w:t>
      </w:r>
      <w:r>
        <w:rPr>
          <w:spacing w:val="35"/>
          <w:sz w:val="20"/>
        </w:rPr>
        <w:t> </w:t>
      </w:r>
      <w:r>
        <w:rPr>
          <w:sz w:val="20"/>
        </w:rPr>
        <w:t>Contrato</w:t>
      </w:r>
      <w:r>
        <w:rPr>
          <w:spacing w:val="35"/>
          <w:sz w:val="20"/>
        </w:rPr>
        <w:t> </w:t>
      </w:r>
      <w:r>
        <w:rPr>
          <w:sz w:val="20"/>
        </w:rPr>
        <w:t>é</w:t>
      </w:r>
      <w:r>
        <w:rPr>
          <w:spacing w:val="36"/>
          <w:sz w:val="20"/>
        </w:rPr>
        <w:t> </w:t>
      </w:r>
      <w:r>
        <w:rPr>
          <w:sz w:val="20"/>
        </w:rPr>
        <w:t>a</w:t>
      </w:r>
      <w:r>
        <w:rPr>
          <w:spacing w:val="35"/>
          <w:sz w:val="20"/>
        </w:rPr>
        <w:t> </w:t>
      </w:r>
      <w:r>
        <w:rPr>
          <w:b/>
          <w:sz w:val="20"/>
        </w:rPr>
        <w:t>AQUISIÇÃO</w:t>
      </w:r>
      <w:r>
        <w:rPr>
          <w:b/>
          <w:spacing w:val="36"/>
          <w:sz w:val="20"/>
        </w:rPr>
        <w:t> </w:t>
      </w:r>
      <w:r>
        <w:rPr>
          <w:b/>
          <w:sz w:val="20"/>
        </w:rPr>
        <w:t>DE</w:t>
      </w:r>
      <w:r>
        <w:rPr>
          <w:b/>
          <w:spacing w:val="35"/>
          <w:sz w:val="20"/>
        </w:rPr>
        <w:t> </w:t>
      </w:r>
      <w:r>
        <w:rPr>
          <w:b/>
          <w:sz w:val="20"/>
        </w:rPr>
        <w:t>MATERIAL</w:t>
      </w:r>
      <w:r>
        <w:rPr>
          <w:b/>
          <w:spacing w:val="25"/>
          <w:sz w:val="20"/>
        </w:rPr>
        <w:t> </w:t>
      </w:r>
      <w:r>
        <w:rPr>
          <w:b/>
          <w:sz w:val="20"/>
        </w:rPr>
        <w:t>DE</w:t>
      </w:r>
      <w:r>
        <w:rPr>
          <w:b/>
          <w:spacing w:val="35"/>
          <w:sz w:val="20"/>
        </w:rPr>
        <w:t> </w:t>
      </w:r>
      <w:r>
        <w:rPr>
          <w:b/>
          <w:sz w:val="20"/>
        </w:rPr>
        <w:t>OPMES</w:t>
      </w:r>
      <w:r>
        <w:rPr>
          <w:b/>
          <w:spacing w:val="35"/>
          <w:sz w:val="20"/>
        </w:rPr>
        <w:t> </w:t>
      </w:r>
      <w:r>
        <w:rPr>
          <w:b/>
          <w:sz w:val="20"/>
        </w:rPr>
        <w:t>(FIBRA</w:t>
      </w:r>
      <w:r>
        <w:rPr>
          <w:b/>
          <w:spacing w:val="25"/>
          <w:sz w:val="20"/>
        </w:rPr>
        <w:t> </w:t>
      </w:r>
      <w:r>
        <w:rPr>
          <w:b/>
          <w:sz w:val="20"/>
        </w:rPr>
        <w:t>OTICA,</w:t>
      </w:r>
      <w:r>
        <w:rPr>
          <w:b/>
          <w:spacing w:val="35"/>
          <w:sz w:val="20"/>
        </w:rPr>
        <w:t> </w:t>
      </w:r>
      <w:r>
        <w:rPr>
          <w:b/>
          <w:sz w:val="20"/>
        </w:rPr>
        <w:t>ETC)</w:t>
      </w:r>
      <w:r>
        <w:rPr>
          <w:b/>
          <w:spacing w:val="36"/>
          <w:sz w:val="20"/>
        </w:rPr>
        <w:t> </w:t>
      </w:r>
      <w:r>
        <w:rPr>
          <w:b/>
          <w:sz w:val="20"/>
        </w:rPr>
        <w:t>PARA</w:t>
      </w:r>
      <w:r>
        <w:rPr>
          <w:b/>
          <w:spacing w:val="24"/>
          <w:sz w:val="20"/>
        </w:rPr>
        <w:t> </w:t>
      </w:r>
      <w:r>
        <w:rPr>
          <w:b/>
          <w:sz w:val="20"/>
        </w:rPr>
        <w:t>O</w:t>
      </w:r>
      <w:r>
        <w:rPr>
          <w:b/>
          <w:spacing w:val="36"/>
          <w:sz w:val="20"/>
        </w:rPr>
        <w:t> </w:t>
      </w:r>
      <w:r>
        <w:rPr>
          <w:b/>
          <w:sz w:val="20"/>
        </w:rPr>
        <w:t>SERVIÇO</w:t>
      </w:r>
      <w:r>
        <w:rPr>
          <w:b/>
          <w:spacing w:val="35"/>
          <w:sz w:val="20"/>
        </w:rPr>
        <w:t> </w:t>
      </w:r>
      <w:r>
        <w:rPr>
          <w:b/>
          <w:sz w:val="20"/>
        </w:rPr>
        <w:t>DE</w:t>
      </w:r>
      <w:r>
        <w:rPr>
          <w:b/>
          <w:spacing w:val="35"/>
          <w:sz w:val="20"/>
        </w:rPr>
        <w:t> </w:t>
      </w:r>
      <w:r>
        <w:rPr>
          <w:b/>
          <w:sz w:val="20"/>
        </w:rPr>
        <w:t>UROLOGIA</w:t>
      </w:r>
      <w:r>
        <w:rPr>
          <w:b/>
          <w:spacing w:val="25"/>
          <w:sz w:val="20"/>
        </w:rPr>
        <w:t> </w:t>
      </w:r>
      <w:r>
        <w:rPr>
          <w:b/>
          <w:sz w:val="20"/>
        </w:rPr>
        <w:t>DO</w:t>
      </w:r>
      <w:r>
        <w:rPr>
          <w:b/>
          <w:spacing w:val="35"/>
          <w:sz w:val="20"/>
        </w:rPr>
        <w:t> </w:t>
      </w:r>
      <w:r>
        <w:rPr>
          <w:b/>
          <w:sz w:val="20"/>
        </w:rPr>
        <w:t>HUPE,</w:t>
      </w:r>
      <w:r>
        <w:rPr>
          <w:b/>
          <w:spacing w:val="36"/>
          <w:sz w:val="20"/>
        </w:rPr>
        <w:t> </w:t>
      </w:r>
      <w:r>
        <w:rPr>
          <w:b/>
          <w:sz w:val="20"/>
        </w:rPr>
        <w:t>COM</w:t>
      </w:r>
      <w:r>
        <w:rPr>
          <w:b/>
          <w:spacing w:val="35"/>
          <w:sz w:val="20"/>
        </w:rPr>
        <w:t> </w:t>
      </w:r>
      <w:r>
        <w:rPr>
          <w:b/>
          <w:sz w:val="20"/>
        </w:rPr>
        <w:t>CESSÃO</w:t>
      </w:r>
      <w:r>
        <w:rPr>
          <w:b/>
          <w:spacing w:val="36"/>
          <w:sz w:val="20"/>
        </w:rPr>
        <w:t> </w:t>
      </w:r>
      <w:r>
        <w:rPr>
          <w:b/>
          <w:spacing w:val="-5"/>
          <w:sz w:val="20"/>
        </w:rPr>
        <w:t>DE</w:t>
      </w:r>
    </w:p>
    <w:p>
      <w:pPr>
        <w:spacing w:before="40"/>
        <w:ind w:left="119" w:right="0" w:firstLine="0"/>
        <w:jc w:val="both"/>
        <w:rPr>
          <w:sz w:val="20"/>
        </w:rPr>
      </w:pPr>
      <w:r>
        <w:rPr>
          <w:b/>
          <w:sz w:val="20"/>
        </w:rPr>
        <w:t>EQUIPAMENTO</w:t>
      </w:r>
      <w:r>
        <w:rPr>
          <w:b/>
          <w:spacing w:val="-4"/>
          <w:sz w:val="20"/>
        </w:rPr>
        <w:t> </w:t>
      </w:r>
      <w:r>
        <w:rPr>
          <w:b/>
          <w:sz w:val="20"/>
        </w:rPr>
        <w:t>EM</w:t>
      </w:r>
      <w:r>
        <w:rPr>
          <w:b/>
          <w:spacing w:val="-4"/>
          <w:sz w:val="20"/>
        </w:rPr>
        <w:t> </w:t>
      </w:r>
      <w:r>
        <w:rPr>
          <w:b/>
          <w:sz w:val="20"/>
        </w:rPr>
        <w:t>REGIME</w:t>
      </w:r>
      <w:r>
        <w:rPr>
          <w:b/>
          <w:spacing w:val="-4"/>
          <w:sz w:val="20"/>
        </w:rPr>
        <w:t> </w:t>
      </w:r>
      <w:r>
        <w:rPr>
          <w:b/>
          <w:sz w:val="20"/>
        </w:rPr>
        <w:t>DE</w:t>
      </w:r>
      <w:r>
        <w:rPr>
          <w:b/>
          <w:spacing w:val="-3"/>
          <w:sz w:val="20"/>
        </w:rPr>
        <w:t> </w:t>
      </w:r>
      <w:r>
        <w:rPr>
          <w:b/>
          <w:sz w:val="20"/>
        </w:rPr>
        <w:t>COMODATO,</w:t>
      </w:r>
      <w:r>
        <w:rPr>
          <w:b/>
          <w:spacing w:val="-3"/>
          <w:sz w:val="20"/>
        </w:rPr>
        <w:t> </w:t>
      </w:r>
      <w:r>
        <w:rPr>
          <w:sz w:val="20"/>
        </w:rPr>
        <w:t>a</w:t>
      </w:r>
      <w:r>
        <w:rPr>
          <w:spacing w:val="-4"/>
          <w:sz w:val="20"/>
        </w:rPr>
        <w:t> </w:t>
      </w:r>
      <w:r>
        <w:rPr>
          <w:sz w:val="20"/>
        </w:rPr>
        <w:t>serem</w:t>
      </w:r>
      <w:r>
        <w:rPr>
          <w:spacing w:val="-4"/>
          <w:sz w:val="20"/>
        </w:rPr>
        <w:t> </w:t>
      </w:r>
      <w:r>
        <w:rPr>
          <w:sz w:val="20"/>
        </w:rPr>
        <w:t>executados</w:t>
      </w:r>
      <w:r>
        <w:rPr>
          <w:spacing w:val="-3"/>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6"/>
          <w:sz w:val="20"/>
        </w:rPr>
        <w:t> </w:t>
      </w:r>
      <w:r>
        <w:rPr>
          <w:sz w:val="20"/>
        </w:rPr>
        <w:t>Termo</w:t>
      </w:r>
      <w:r>
        <w:rPr>
          <w:spacing w:val="-4"/>
          <w:sz w:val="20"/>
        </w:rPr>
        <w:t> </w:t>
      </w:r>
      <w:r>
        <w:rPr>
          <w:sz w:val="20"/>
        </w:rPr>
        <w:t>de</w:t>
      </w:r>
      <w:r>
        <w:rPr>
          <w:spacing w:val="-4"/>
          <w:sz w:val="20"/>
        </w:rPr>
        <w:t> </w:t>
      </w:r>
      <w:r>
        <w:rPr>
          <w:sz w:val="20"/>
        </w:rPr>
        <w:t>Referência</w:t>
      </w:r>
      <w:r>
        <w:rPr>
          <w:spacing w:val="-4"/>
          <w:sz w:val="20"/>
        </w:rPr>
        <w:t> </w:t>
      </w:r>
      <w:r>
        <w:rPr>
          <w:sz w:val="20"/>
        </w:rPr>
        <w:t>e</w:t>
      </w:r>
      <w:r>
        <w:rPr>
          <w:spacing w:val="-3"/>
          <w:sz w:val="20"/>
        </w:rPr>
        <w:t> </w:t>
      </w:r>
      <w:r>
        <w:rPr>
          <w:sz w:val="20"/>
        </w:rPr>
        <w:t>nos</w:t>
      </w:r>
      <w:r>
        <w:rPr>
          <w:spacing w:val="-4"/>
          <w:sz w:val="20"/>
        </w:rPr>
        <w:t> </w:t>
      </w:r>
      <w:r>
        <w:rPr>
          <w:sz w:val="20"/>
        </w:rPr>
        <w:t>anexos</w:t>
      </w:r>
      <w:r>
        <w:rPr>
          <w:spacing w:val="-4"/>
          <w:sz w:val="20"/>
        </w:rPr>
        <w:t> </w:t>
      </w:r>
      <w:r>
        <w:rPr>
          <w:sz w:val="20"/>
        </w:rPr>
        <w:t>deste</w:t>
      </w:r>
      <w:r>
        <w:rPr>
          <w:spacing w:val="-3"/>
          <w:sz w:val="20"/>
        </w:rPr>
        <w:t> </w:t>
      </w:r>
      <w:r>
        <w:rPr>
          <w:spacing w:val="-2"/>
          <w:sz w:val="20"/>
        </w:rPr>
        <w:t>Contrato.</w:t>
      </w:r>
    </w:p>
    <w:p>
      <w:pPr>
        <w:pStyle w:val="ListParagraph"/>
        <w:numPr>
          <w:ilvl w:val="1"/>
          <w:numId w:val="38"/>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ListParagraph"/>
        <w:spacing w:after="0" w:line="240" w:lineRule="auto"/>
        <w:jc w:val="left"/>
        <w:rPr>
          <w:sz w:val="20"/>
        </w:rPr>
        <w:sectPr>
          <w:pgSz w:w="15840" w:h="24480"/>
          <w:pgMar w:top="0" w:bottom="280" w:left="0" w:right="0"/>
        </w:sectPr>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rPr>
                <w:sz w:val="16"/>
              </w:rPr>
            </w:pPr>
          </w:p>
          <w:p>
            <w:pPr>
              <w:pStyle w:val="TableParagraph"/>
              <w:spacing w:before="67"/>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38"/>
              <w:rPr>
                <w:sz w:val="16"/>
              </w:rPr>
            </w:pPr>
          </w:p>
          <w:p>
            <w:pPr>
              <w:pStyle w:val="TableParagraph"/>
              <w:ind w:left="116" w:right="-15"/>
              <w:rPr>
                <w:b/>
                <w:sz w:val="16"/>
              </w:rPr>
            </w:pPr>
            <w:r>
              <w:rPr>
                <w:b/>
                <w:spacing w:val="-2"/>
                <w:sz w:val="16"/>
              </w:rPr>
              <w:t>ESPECIFICAÇÃO</w:t>
            </w:r>
          </w:p>
        </w:tc>
        <w:tc>
          <w:tcPr>
            <w:tcW w:w="405" w:type="dxa"/>
          </w:tcPr>
          <w:p>
            <w:pPr>
              <w:pStyle w:val="TableParagraph"/>
              <w:rPr>
                <w:sz w:val="16"/>
              </w:rPr>
            </w:pPr>
          </w:p>
          <w:p>
            <w:pPr>
              <w:pStyle w:val="TableParagraph"/>
              <w:spacing w:before="52"/>
              <w:rPr>
                <w:sz w:val="16"/>
              </w:rPr>
            </w:pPr>
          </w:p>
          <w:p>
            <w:pPr>
              <w:pStyle w:val="TableParagraph"/>
              <w:spacing w:line="352" w:lineRule="auto"/>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rPr>
                <w:sz w:val="16"/>
              </w:rPr>
            </w:pPr>
          </w:p>
          <w:p>
            <w:pPr>
              <w:pStyle w:val="TableParagraph"/>
              <w:spacing w:before="52"/>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rPr>
                <w:sz w:val="16"/>
              </w:rPr>
            </w:pPr>
          </w:p>
          <w:p>
            <w:pPr>
              <w:pStyle w:val="TableParagraph"/>
              <w:rPr>
                <w:sz w:val="16"/>
              </w:rPr>
            </w:pPr>
          </w:p>
          <w:p>
            <w:pPr>
              <w:pStyle w:val="TableParagraph"/>
              <w:spacing w:before="138"/>
              <w:rPr>
                <w:sz w:val="16"/>
              </w:rPr>
            </w:pPr>
          </w:p>
          <w:p>
            <w:pPr>
              <w:pStyle w:val="TableParagraph"/>
              <w:ind w:left="-28" w:right="-15"/>
              <w:rPr>
                <w:b/>
                <w:sz w:val="16"/>
              </w:rPr>
            </w:pPr>
            <w:r>
              <w:rPr>
                <w:b/>
                <w:spacing w:val="-2"/>
                <w:sz w:val="16"/>
              </w:rPr>
              <w:t>QUANTIDADE</w:t>
            </w:r>
          </w:p>
        </w:tc>
        <w:tc>
          <w:tcPr>
            <w:tcW w:w="930" w:type="dxa"/>
          </w:tcPr>
          <w:p>
            <w:pPr>
              <w:pStyle w:val="TableParagraph"/>
              <w:rPr>
                <w:sz w:val="16"/>
              </w:rPr>
            </w:pPr>
          </w:p>
          <w:p>
            <w:pPr>
              <w:pStyle w:val="TableParagraph"/>
              <w:spacing w:before="52"/>
              <w:rPr>
                <w:sz w:val="16"/>
              </w:rPr>
            </w:pPr>
          </w:p>
          <w:p>
            <w:pPr>
              <w:pStyle w:val="TableParagraph"/>
              <w:spacing w:line="352" w:lineRule="auto"/>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9" w:right="3"/>
              <w:jc w:val="center"/>
              <w:rPr>
                <w:b/>
                <w:sz w:val="16"/>
              </w:rPr>
            </w:pP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2</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3</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5"/>
                <w:sz w:val="16"/>
              </w:rPr>
              <w:t>...</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bl>
    <w:p>
      <w:pPr>
        <w:pStyle w:val="BodyText"/>
        <w:spacing w:before="68"/>
      </w:pPr>
    </w:p>
    <w:p>
      <w:pPr>
        <w:pStyle w:val="ListParagraph"/>
        <w:numPr>
          <w:ilvl w:val="1"/>
          <w:numId w:val="3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8"/>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8"/>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8"/>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4"/>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9"/>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12</w:t>
      </w:r>
      <w:r>
        <w:rPr>
          <w:b/>
          <w:spacing w:val="-1"/>
          <w:sz w:val="20"/>
        </w:rPr>
        <w:t> </w:t>
      </w:r>
      <w:r>
        <w:rPr>
          <w:b/>
          <w:sz w:val="20"/>
        </w:rPr>
        <w:t>(doze)</w:t>
      </w:r>
      <w:r>
        <w:rPr>
          <w:b/>
          <w:spacing w:val="-1"/>
          <w:sz w:val="20"/>
        </w:rPr>
        <w:t> </w:t>
      </w:r>
      <w:r>
        <w:rPr>
          <w:b/>
          <w:sz w:val="20"/>
        </w:rPr>
        <w:t>meses</w:t>
      </w:r>
      <w:r>
        <w:rPr>
          <w:sz w:val="20"/>
        </w:rPr>
        <w:t>,</w:t>
      </w:r>
      <w:r>
        <w:rPr>
          <w:spacing w:val="-1"/>
          <w:sz w:val="20"/>
        </w:rPr>
        <w:t> </w:t>
      </w:r>
      <w:r>
        <w:rPr>
          <w:sz w:val="20"/>
        </w:rPr>
        <w:t>contado</w:t>
      </w:r>
      <w:r>
        <w:rPr>
          <w:spacing w:val="-1"/>
          <w:sz w:val="20"/>
        </w:rPr>
        <w:t> </w:t>
      </w:r>
      <w:r>
        <w:rPr>
          <w:sz w:val="20"/>
        </w:rPr>
        <w:t>da</w:t>
      </w:r>
      <w:r>
        <w:rPr>
          <w:spacing w:val="-1"/>
          <w:sz w:val="20"/>
        </w:rPr>
        <w:t> </w:t>
      </w:r>
      <w:r>
        <w:rPr>
          <w:sz w:val="20"/>
        </w:rPr>
        <w:t>expedição</w:t>
      </w:r>
      <w:r>
        <w:rPr>
          <w:spacing w:val="-1"/>
          <w:sz w:val="20"/>
        </w:rPr>
        <w:t> </w:t>
      </w:r>
      <w:r>
        <w:rPr>
          <w:sz w:val="20"/>
        </w:rPr>
        <w:t>da</w:t>
      </w:r>
      <w:r>
        <w:rPr>
          <w:spacing w:val="-12"/>
          <w:sz w:val="20"/>
        </w:rPr>
        <w:t> </w:t>
      </w:r>
      <w:r>
        <w:rPr>
          <w:sz w:val="20"/>
        </w:rPr>
        <w:t>Autorização</w:t>
      </w:r>
      <w:r>
        <w:rPr>
          <w:spacing w:val="-1"/>
          <w:sz w:val="20"/>
        </w:rPr>
        <w:t> </w:t>
      </w:r>
      <w:r>
        <w:rPr>
          <w:sz w:val="20"/>
        </w:rPr>
        <w:t>de</w:t>
      </w:r>
      <w:r>
        <w:rPr>
          <w:spacing w:val="-1"/>
          <w:sz w:val="20"/>
        </w:rPr>
        <w:t> </w:t>
      </w:r>
      <w:r>
        <w:rPr>
          <w:sz w:val="20"/>
        </w:rPr>
        <w:t>Fornecimento,</w:t>
      </w:r>
      <w:r>
        <w:rPr>
          <w:spacing w:val="-1"/>
          <w:sz w:val="20"/>
        </w:rPr>
        <w:t> </w:t>
      </w:r>
      <w:r>
        <w:rPr>
          <w:sz w:val="20"/>
        </w:rPr>
        <w:t>desde</w:t>
      </w:r>
      <w:r>
        <w:rPr>
          <w:spacing w:val="-1"/>
          <w:sz w:val="20"/>
        </w:rPr>
        <w:t> </w:t>
      </w:r>
      <w:r>
        <w:rPr>
          <w:sz w:val="20"/>
        </w:rPr>
        <w:t>que</w:t>
      </w:r>
      <w:r>
        <w:rPr>
          <w:spacing w:val="-1"/>
          <w:sz w:val="20"/>
        </w:rPr>
        <w:t> </w:t>
      </w:r>
      <w:r>
        <w:rPr>
          <w:sz w:val="20"/>
        </w:rPr>
        <w:t>previamente</w:t>
      </w:r>
      <w:r>
        <w:rPr>
          <w:spacing w:val="-1"/>
          <w:sz w:val="20"/>
        </w:rPr>
        <w:t> </w:t>
      </w:r>
      <w:r>
        <w:rPr>
          <w:sz w:val="20"/>
        </w:rPr>
        <w:t>divulgado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9"/>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ED"/>
            <w:sz w:val="20"/>
            <w:u w:val="single" w:color="0000ED"/>
          </w:rPr>
          <w:t>Lei</w:t>
        </w:r>
        <w:r>
          <w:rPr>
            <w:color w:val="0000ED"/>
            <w:spacing w:val="-1"/>
            <w:sz w:val="20"/>
            <w:u w:val="single" w:color="0000ED"/>
          </w:rPr>
          <w:t> </w:t>
        </w:r>
        <w:r>
          <w:rPr>
            <w:color w:val="0000ED"/>
            <w:sz w:val="20"/>
            <w:u w:val="single" w:color="0000ED"/>
          </w:rPr>
          <w:t>nº</w:t>
        </w:r>
        <w:r>
          <w:rPr>
            <w:color w:val="0000ED"/>
            <w:spacing w:val="-1"/>
            <w:sz w:val="20"/>
            <w:u w:val="single" w:color="0000ED"/>
          </w:rPr>
          <w:t> </w:t>
        </w:r>
        <w:r>
          <w:rPr>
            <w:color w:val="0000ED"/>
            <w:spacing w:val="-2"/>
            <w:sz w:val="20"/>
            <w:u w:val="single" w:color="0000ED"/>
          </w:rPr>
          <w:t>14.133/2021</w:t>
        </w:r>
      </w:hyperlink>
      <w:r>
        <w:rPr>
          <w:spacing w:val="-2"/>
          <w:sz w:val="20"/>
        </w:rPr>
        <w:t>.</w:t>
      </w:r>
    </w:p>
    <w:p>
      <w:pPr>
        <w:pStyle w:val="ListParagraph"/>
        <w:numPr>
          <w:ilvl w:val="2"/>
          <w:numId w:val="39"/>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40"/>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40"/>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40"/>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40"/>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40"/>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40"/>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ListParagraph"/>
        <w:numPr>
          <w:ilvl w:val="1"/>
          <w:numId w:val="41"/>
        </w:numPr>
        <w:tabs>
          <w:tab w:pos="468" w:val="left" w:leader="none"/>
        </w:tabs>
        <w:spacing w:line="240" w:lineRule="auto" w:before="40" w:after="0"/>
        <w:ind w:left="468" w:right="0" w:hanging="349"/>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41"/>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41"/>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4"/>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11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4"/>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4"/>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2"/>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2"/>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42"/>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4"/>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3"/>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3"/>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3"/>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3"/>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43"/>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4"/>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4"/>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44"/>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43"/>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43"/>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43"/>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3"/>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4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3"/>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3"/>
        </w:numPr>
        <w:tabs>
          <w:tab w:pos="419" w:val="left" w:leader="none"/>
        </w:tabs>
        <w:spacing w:line="240" w:lineRule="auto" w:before="1"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3"/>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3"/>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w:t>
      </w:r>
    </w:p>
    <w:p>
      <w:pPr>
        <w:pStyle w:val="ListParagraph"/>
        <w:spacing w:after="0" w:line="280" w:lineRule="auto"/>
        <w:jc w:val="both"/>
        <w:rPr>
          <w:i/>
          <w:sz w:val="20"/>
        </w:rPr>
        <w:sectPr>
          <w:pgSz w:w="15840" w:h="24480"/>
          <w:pgMar w:top="0" w:bottom="0" w:left="0" w:right="0"/>
        </w:sectPr>
      </w:pPr>
    </w:p>
    <w:p>
      <w:pPr>
        <w:spacing w:before="23"/>
        <w:ind w:left="119" w:right="0" w:firstLine="0"/>
        <w:jc w:val="left"/>
        <w:rPr>
          <w:i/>
          <w:sz w:val="20"/>
        </w:rPr>
      </w:pPr>
      <w:r>
        <w:rPr>
          <w:i/>
          <w:sz w:val="20"/>
        </w:rPr>
        <w:t>pro</w:t>
      </w:r>
      <w:r>
        <w:rPr>
          <w:i/>
          <w:spacing w:val="-5"/>
          <w:sz w:val="20"/>
        </w:rPr>
        <w:t> </w:t>
      </w:r>
      <w:r>
        <w:rPr>
          <w:i/>
          <w:sz w:val="20"/>
        </w:rPr>
        <w:t>rata</w:t>
      </w:r>
      <w:r>
        <w:rPr>
          <w:i/>
          <w:spacing w:val="-5"/>
          <w:sz w:val="20"/>
        </w:rPr>
        <w:t> </w:t>
      </w:r>
      <w:r>
        <w:rPr>
          <w:i/>
          <w:spacing w:val="-4"/>
          <w:sz w:val="20"/>
        </w:rPr>
        <w:t>die.</w:t>
      </w:r>
    </w:p>
    <w:p>
      <w:pPr>
        <w:pStyle w:val="ListParagraph"/>
        <w:numPr>
          <w:ilvl w:val="1"/>
          <w:numId w:val="43"/>
        </w:numPr>
        <w:tabs>
          <w:tab w:pos="455" w:val="left" w:leader="none"/>
        </w:tabs>
        <w:spacing w:line="280" w:lineRule="auto" w:before="40" w:after="0"/>
        <w:ind w:left="119" w:right="118" w:firstLine="0"/>
        <w:jc w:val="left"/>
        <w:rPr>
          <w:sz w:val="20"/>
        </w:rPr>
      </w:pPr>
      <w:r>
        <w:rPr>
          <w:sz w:val="20"/>
        </w:rPr>
        <w:t>O</w:t>
      </w:r>
      <w:r>
        <w:rPr>
          <w:spacing w:val="33"/>
          <w:sz w:val="20"/>
        </w:rPr>
        <w:t> </w:t>
      </w:r>
      <w:r>
        <w:rPr>
          <w:b/>
          <w:sz w:val="20"/>
        </w:rPr>
        <w:t>CONTRATADO</w:t>
      </w:r>
      <w:r>
        <w:rPr>
          <w:b/>
          <w:spacing w:val="33"/>
          <w:sz w:val="20"/>
        </w:rPr>
        <w:t> </w:t>
      </w:r>
      <w:r>
        <w:rPr>
          <w:sz w:val="20"/>
        </w:rPr>
        <w:t>deverá</w:t>
      </w:r>
      <w:r>
        <w:rPr>
          <w:spacing w:val="33"/>
          <w:sz w:val="20"/>
        </w:rPr>
        <w:t> </w:t>
      </w:r>
      <w:r>
        <w:rPr>
          <w:sz w:val="20"/>
        </w:rPr>
        <w:t>emitir</w:t>
      </w:r>
      <w:r>
        <w:rPr>
          <w:spacing w:val="33"/>
          <w:sz w:val="20"/>
        </w:rPr>
        <w:t> </w:t>
      </w:r>
      <w:r>
        <w:rPr>
          <w:sz w:val="20"/>
        </w:rPr>
        <w:t>a</w:t>
      </w:r>
      <w:r>
        <w:rPr>
          <w:spacing w:val="33"/>
          <w:sz w:val="20"/>
        </w:rPr>
        <w:t> </w:t>
      </w:r>
      <w:r>
        <w:rPr>
          <w:sz w:val="20"/>
        </w:rPr>
        <w:t>Nota</w:t>
      </w:r>
      <w:r>
        <w:rPr>
          <w:spacing w:val="33"/>
          <w:sz w:val="20"/>
        </w:rPr>
        <w:t> </w:t>
      </w:r>
      <w:r>
        <w:rPr>
          <w:sz w:val="20"/>
        </w:rPr>
        <w:t>Fiscal</w:t>
      </w:r>
      <w:r>
        <w:rPr>
          <w:spacing w:val="33"/>
          <w:sz w:val="20"/>
        </w:rPr>
        <w:t> </w:t>
      </w:r>
      <w:r>
        <w:rPr>
          <w:sz w:val="20"/>
        </w:rPr>
        <w:t>Eletrônica</w:t>
      </w:r>
      <w:r>
        <w:rPr>
          <w:spacing w:val="33"/>
          <w:sz w:val="20"/>
        </w:rPr>
        <w:t> </w:t>
      </w:r>
      <w:r>
        <w:rPr>
          <w:sz w:val="20"/>
        </w:rPr>
        <w:t>–</w:t>
      </w:r>
      <w:r>
        <w:rPr>
          <w:spacing w:val="33"/>
          <w:sz w:val="20"/>
        </w:rPr>
        <w:t> </w:t>
      </w:r>
      <w:r>
        <w:rPr>
          <w:sz w:val="20"/>
        </w:rPr>
        <w:t>NF-e,</w:t>
      </w:r>
      <w:r>
        <w:rPr>
          <w:spacing w:val="33"/>
          <w:sz w:val="20"/>
        </w:rPr>
        <w:t> </w:t>
      </w:r>
      <w:r>
        <w:rPr>
          <w:sz w:val="20"/>
        </w:rPr>
        <w:t>consoante</w:t>
      </w:r>
      <w:r>
        <w:rPr>
          <w:spacing w:val="33"/>
          <w:sz w:val="20"/>
        </w:rPr>
        <w:t> </w:t>
      </w:r>
      <w:r>
        <w:rPr>
          <w:sz w:val="20"/>
        </w:rPr>
        <w:t>o</w:t>
      </w:r>
      <w:r>
        <w:rPr>
          <w:spacing w:val="33"/>
          <w:sz w:val="20"/>
        </w:rPr>
        <w:t> </w:t>
      </w:r>
      <w:r>
        <w:rPr>
          <w:sz w:val="20"/>
        </w:rPr>
        <w:t>Protocolo</w:t>
      </w:r>
      <w:r>
        <w:rPr>
          <w:spacing w:val="33"/>
          <w:sz w:val="20"/>
        </w:rPr>
        <w:t> </w:t>
      </w:r>
      <w:r>
        <w:rPr>
          <w:sz w:val="20"/>
        </w:rPr>
        <w:t>ICMS</w:t>
      </w:r>
      <w:r>
        <w:rPr>
          <w:spacing w:val="33"/>
          <w:sz w:val="20"/>
        </w:rPr>
        <w:t> </w:t>
      </w:r>
      <w:r>
        <w:rPr>
          <w:sz w:val="20"/>
        </w:rPr>
        <w:t>nº</w:t>
      </w:r>
      <w:r>
        <w:rPr>
          <w:spacing w:val="33"/>
          <w:sz w:val="20"/>
        </w:rPr>
        <w:t> </w:t>
      </w:r>
      <w:r>
        <w:rPr>
          <w:sz w:val="20"/>
        </w:rPr>
        <w:t>42/2009,</w:t>
      </w:r>
      <w:r>
        <w:rPr>
          <w:spacing w:val="33"/>
          <w:sz w:val="20"/>
        </w:rPr>
        <w:t> </w:t>
      </w:r>
      <w:r>
        <w:rPr>
          <w:sz w:val="20"/>
        </w:rPr>
        <w:t>com</w:t>
      </w:r>
      <w:r>
        <w:rPr>
          <w:spacing w:val="33"/>
          <w:sz w:val="20"/>
        </w:rPr>
        <w:t> </w:t>
      </w:r>
      <w:r>
        <w:rPr>
          <w:sz w:val="20"/>
        </w:rPr>
        <w:t>a</w:t>
      </w:r>
      <w:r>
        <w:rPr>
          <w:spacing w:val="33"/>
          <w:sz w:val="20"/>
        </w:rPr>
        <w:t> </w:t>
      </w:r>
      <w:r>
        <w:rPr>
          <w:sz w:val="20"/>
        </w:rPr>
        <w:t>redação</w:t>
      </w:r>
      <w:r>
        <w:rPr>
          <w:spacing w:val="33"/>
          <w:sz w:val="20"/>
        </w:rPr>
        <w:t> </w:t>
      </w:r>
      <w:r>
        <w:rPr>
          <w:sz w:val="20"/>
        </w:rPr>
        <w:t>conferida</w:t>
      </w:r>
      <w:r>
        <w:rPr>
          <w:spacing w:val="33"/>
          <w:sz w:val="20"/>
        </w:rPr>
        <w:t> </w:t>
      </w:r>
      <w:r>
        <w:rPr>
          <w:sz w:val="20"/>
        </w:rPr>
        <w:t>pelo</w:t>
      </w:r>
      <w:r>
        <w:rPr>
          <w:spacing w:val="33"/>
          <w:sz w:val="20"/>
        </w:rPr>
        <w:t> </w:t>
      </w:r>
      <w:r>
        <w:rPr>
          <w:sz w:val="20"/>
        </w:rPr>
        <w:t>Protocolo</w:t>
      </w:r>
      <w:r>
        <w:rPr>
          <w:spacing w:val="33"/>
          <w:sz w:val="20"/>
        </w:rPr>
        <w:t> </w:t>
      </w:r>
      <w:r>
        <w:rPr>
          <w:sz w:val="20"/>
        </w:rPr>
        <w:t>ICMS</w:t>
      </w:r>
      <w:r>
        <w:rPr>
          <w:spacing w:val="33"/>
          <w:sz w:val="20"/>
        </w:rPr>
        <w:t> </w:t>
      </w:r>
      <w:r>
        <w:rPr>
          <w:sz w:val="20"/>
        </w:rPr>
        <w:t>nº</w:t>
      </w:r>
      <w:r>
        <w:rPr>
          <w:spacing w:val="33"/>
          <w:sz w:val="20"/>
        </w:rPr>
        <w:t> </w:t>
      </w:r>
      <w:r>
        <w:rPr>
          <w:sz w:val="20"/>
        </w:rPr>
        <w:t>85/2010,</w:t>
      </w:r>
      <w:r>
        <w:rPr>
          <w:spacing w:val="33"/>
          <w:sz w:val="20"/>
        </w:rPr>
        <w:t> </w:t>
      </w:r>
      <w:r>
        <w:rPr>
          <w:sz w:val="20"/>
        </w:rPr>
        <w:t>e</w:t>
      </w:r>
      <w:r>
        <w:rPr>
          <w:spacing w:val="33"/>
          <w:sz w:val="20"/>
        </w:rPr>
        <w:t> </w:t>
      </w:r>
      <w:r>
        <w:rPr>
          <w:sz w:val="20"/>
        </w:rPr>
        <w:t>caso</w:t>
      </w:r>
      <w:r>
        <w:rPr>
          <w:spacing w:val="33"/>
          <w:sz w:val="20"/>
        </w:rPr>
        <w:t>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4"/>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5"/>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5"/>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5"/>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45"/>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45"/>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45"/>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5"/>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6"/>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6"/>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45"/>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5"/>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5"/>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5"/>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4"/>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7"/>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7"/>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7"/>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7"/>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7"/>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7"/>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7"/>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7"/>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7"/>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7"/>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7"/>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7"/>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7"/>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47"/>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4"/>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8"/>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48"/>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8"/>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8"/>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8"/>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8"/>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8"/>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5">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8"/>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8"/>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8"/>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9"/>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659" w:val="left" w:leader="none"/>
        </w:tabs>
        <w:spacing w:line="235" w:lineRule="auto" w:before="2"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8"/>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8"/>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8"/>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8"/>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spacing w:after="0" w:line="235" w:lineRule="auto"/>
        <w:jc w:val="left"/>
        <w:rPr>
          <w:sz w:val="24"/>
        </w:rPr>
        <w:sectPr>
          <w:pgSz w:w="15840" w:h="24480"/>
          <w:pgMar w:top="0" w:bottom="0" w:left="0" w:right="0"/>
        </w:sectPr>
      </w:pPr>
    </w:p>
    <w:p>
      <w:pPr>
        <w:pStyle w:val="ListParagraph"/>
        <w:numPr>
          <w:ilvl w:val="2"/>
          <w:numId w:val="48"/>
        </w:numPr>
        <w:tabs>
          <w:tab w:pos="779" w:val="left" w:leader="none"/>
        </w:tabs>
        <w:spacing w:line="259"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79" w:val="left" w:leader="none"/>
        </w:tabs>
        <w:spacing w:line="235" w:lineRule="auto" w:before="1"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6">
        <w:r>
          <w:rPr>
            <w:color w:val="000080"/>
            <w:sz w:val="24"/>
            <w:u w:val="single" w:color="000080"/>
          </w:rPr>
          <w:t>art. 116 da Lei nº 14.133/2021</w:t>
        </w:r>
      </w:hyperlink>
      <w:r>
        <w:rPr>
          <w:sz w:val="24"/>
        </w:rPr>
        <w:t>).</w:t>
      </w:r>
    </w:p>
    <w:p>
      <w:pPr>
        <w:pStyle w:val="ListParagraph"/>
        <w:numPr>
          <w:ilvl w:val="3"/>
          <w:numId w:val="48"/>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2573888</wp:posOffset>
                </wp:positionH>
                <wp:positionV relativeFrom="paragraph">
                  <wp:posOffset>320130</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207121pt;width:2.470810pt;height:.75pt;mso-position-horizontal-relative:page;mso-position-vertical-relative:paragraph;z-index:15734784" id="docshape20"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6">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8"/>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1"/>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7">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8"/>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779" w:val="left" w:leader="none"/>
        </w:tabs>
        <w:spacing w:line="235" w:lineRule="auto" w:before="1"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8"/>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8"/>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8"/>
        </w:numPr>
        <w:tabs>
          <w:tab w:pos="675" w:val="left" w:leader="none"/>
        </w:tabs>
        <w:spacing w:line="280" w:lineRule="auto" w:before="26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4"/>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0"/>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4"/>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1"/>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1"/>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1"/>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51"/>
        </w:numPr>
        <w:tabs>
          <w:tab w:pos="650" w:val="left" w:leader="none"/>
        </w:tabs>
        <w:spacing w:line="280" w:lineRule="auto" w:before="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51"/>
        </w:numPr>
        <w:tabs>
          <w:tab w:pos="671" w:val="left" w:leader="none"/>
        </w:tabs>
        <w:spacing w:line="280" w:lineRule="auto" w:before="0"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BodyText"/>
        <w:spacing w:before="12"/>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280" w:left="0" w:right="0"/>
        </w:sectPr>
      </w:pPr>
    </w:p>
    <w:p>
      <w:pPr>
        <w:pStyle w:val="ListParagraph"/>
        <w:numPr>
          <w:ilvl w:val="3"/>
          <w:numId w:val="51"/>
        </w:numPr>
        <w:tabs>
          <w:tab w:pos="829" w:val="left" w:leader="none"/>
        </w:tabs>
        <w:spacing w:line="280" w:lineRule="auto" w:before="23"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51"/>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51"/>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51"/>
        </w:numPr>
        <w:tabs>
          <w:tab w:pos="662"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2"/>
      </w:pPr>
    </w:p>
    <w:p>
      <w:pPr>
        <w:pStyle w:val="ListParagraph"/>
        <w:numPr>
          <w:ilvl w:val="1"/>
          <w:numId w:val="51"/>
        </w:numPr>
        <w:tabs>
          <w:tab w:pos="525"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51"/>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51"/>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51"/>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51"/>
        </w:numPr>
        <w:tabs>
          <w:tab w:pos="510" w:val="left" w:leader="none"/>
        </w:tabs>
        <w:spacing w:line="240" w:lineRule="auto" w:before="0" w:after="0"/>
        <w:ind w:left="51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3"/>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3"/>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3"/>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BodyText"/>
        <w:spacing w:before="95"/>
      </w:pPr>
    </w:p>
    <w:p>
      <w:pPr>
        <w:pStyle w:val="ListParagraph"/>
        <w:numPr>
          <w:ilvl w:val="1"/>
          <w:numId w:val="53"/>
        </w:numPr>
        <w:tabs>
          <w:tab w:pos="448" w:val="left" w:leader="none"/>
        </w:tabs>
        <w:spacing w:line="240" w:lineRule="auto" w:before="0" w:after="0"/>
        <w:ind w:left="44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1"/>
        </w:numPr>
        <w:tabs>
          <w:tab w:pos="503" w:val="left" w:leader="none"/>
        </w:tabs>
        <w:spacing w:line="328" w:lineRule="auto" w:before="0" w:after="0"/>
        <w:ind w:left="119" w:right="118" w:firstLine="0"/>
        <w:jc w:val="both"/>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sz w:val="18"/>
        </w:rPr>
        <w:t>156, § 6º, I, da Lei nº 14.133/2021</w:t>
      </w:r>
      <w:r>
        <w:rPr>
          <w:sz w:val="20"/>
        </w:rPr>
        <w:t>, devendo ser observado o procedimento previsto na Lei nº 14.133/2021, e, subsidiariamente, na Lei nº 5.427/2009.</w:t>
      </w:r>
    </w:p>
    <w:p>
      <w:pPr>
        <w:pStyle w:val="ListParagraph"/>
        <w:numPr>
          <w:ilvl w:val="2"/>
          <w:numId w:val="51"/>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51"/>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4"/>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4"/>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5"/>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5"/>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51"/>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51"/>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51"/>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51"/>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51"/>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51"/>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spacing w:after="0" w:line="240" w:lineRule="auto"/>
        <w:jc w:val="left"/>
        <w:rPr>
          <w:sz w:val="20"/>
        </w:rPr>
        <w:sectPr>
          <w:pgSz w:w="15840" w:h="24480"/>
          <w:pgMar w:top="0" w:bottom="280" w:left="0" w:right="0"/>
        </w:sectPr>
      </w:pPr>
    </w:p>
    <w:p>
      <w:pPr>
        <w:pStyle w:val="ListParagraph"/>
        <w:numPr>
          <w:ilvl w:val="1"/>
          <w:numId w:val="51"/>
        </w:numPr>
        <w:tabs>
          <w:tab w:pos="604" w:val="left" w:leader="none"/>
        </w:tabs>
        <w:spacing w:line="280" w:lineRule="auto" w:before="23"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51"/>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51"/>
        </w:numPr>
        <w:tabs>
          <w:tab w:pos="613" w:val="left" w:leader="none"/>
        </w:tabs>
        <w:spacing w:line="280" w:lineRule="auto" w:before="1"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7"/>
      </w:pPr>
    </w:p>
    <w:p>
      <w:pPr>
        <w:pStyle w:val="ListParagraph"/>
        <w:numPr>
          <w:ilvl w:val="2"/>
          <w:numId w:val="51"/>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620" w:val="left" w:leader="none"/>
        </w:tabs>
        <w:spacing w:line="280" w:lineRule="auto" w:before="225"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51"/>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51"/>
        </w:numPr>
        <w:tabs>
          <w:tab w:pos="772"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6"/>
      </w:pPr>
    </w:p>
    <w:p>
      <w:pPr>
        <w:spacing w:before="1"/>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6"/>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56"/>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56"/>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56"/>
        </w:numPr>
        <w:tabs>
          <w:tab w:pos="680" w:val="left" w:leader="none"/>
        </w:tabs>
        <w:spacing w:line="280" w:lineRule="auto" w:before="27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2"/>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7"/>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7"/>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7"/>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6"/>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56"/>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6"/>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8"/>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6"/>
        </w:numPr>
        <w:tabs>
          <w:tab w:pos="585" w:val="left" w:leader="none"/>
        </w:tabs>
        <w:spacing w:line="235" w:lineRule="auto" w:before="1"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8">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9"/>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9"/>
        </w:numPr>
        <w:tabs>
          <w:tab w:pos="688" w:val="left" w:leader="none"/>
        </w:tabs>
        <w:spacing w:line="280" w:lineRule="auto" w:before="0"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4"/>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0"/>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0"/>
        </w:numPr>
        <w:tabs>
          <w:tab w:pos="526" w:val="left" w:leader="none"/>
        </w:tabs>
        <w:spacing w:line="280" w:lineRule="auto" w:before="0"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60"/>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0"/>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1"/>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2026</w:t>
      </w:r>
      <w:r>
        <w:rPr>
          <w:sz w:val="24"/>
        </w:rPr>
        <w:t>, assim classificadas:</w:t>
      </w:r>
    </w:p>
    <w:p>
      <w:pPr>
        <w:pStyle w:val="BodyText"/>
        <w:spacing w:before="228"/>
        <w:rPr>
          <w:sz w:val="24"/>
        </w:rPr>
      </w:pPr>
    </w:p>
    <w:p>
      <w:pPr>
        <w:spacing w:line="444" w:lineRule="auto" w:before="1"/>
        <w:ind w:left="119" w:right="12191"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275" w:lineRule="exact" w:before="0"/>
        <w:ind w:left="119" w:right="0" w:firstLine="0"/>
        <w:jc w:val="left"/>
        <w:rPr>
          <w:sz w:val="24"/>
        </w:rPr>
      </w:pPr>
      <w:r>
        <w:rPr>
          <w:sz w:val="24"/>
        </w:rPr>
        <w:t>Programa</w:t>
      </w:r>
      <w:r>
        <w:rPr>
          <w:spacing w:val="-4"/>
          <w:sz w:val="24"/>
        </w:rPr>
        <w:t> </w:t>
      </w:r>
      <w:r>
        <w:rPr>
          <w:sz w:val="24"/>
        </w:rPr>
        <w:t>de</w:t>
      </w:r>
      <w:r>
        <w:rPr>
          <w:spacing w:val="-7"/>
          <w:sz w:val="24"/>
        </w:rPr>
        <w:t> </w:t>
      </w:r>
      <w:r>
        <w:rPr>
          <w:sz w:val="24"/>
        </w:rPr>
        <w:t>Trabalho:</w:t>
      </w:r>
      <w:r>
        <w:rPr>
          <w:spacing w:val="-3"/>
          <w:sz w:val="24"/>
        </w:rPr>
        <w:t> </w:t>
      </w:r>
      <w:r>
        <w:rPr>
          <w:spacing w:val="-2"/>
          <w:sz w:val="24"/>
        </w:rPr>
        <w:t>29610.10.302.0508.4866</w:t>
      </w:r>
    </w:p>
    <w:p>
      <w:pPr>
        <w:spacing w:before="234"/>
        <w:ind w:left="119" w:right="0" w:firstLine="0"/>
        <w:jc w:val="left"/>
        <w:rPr>
          <w:sz w:val="24"/>
        </w:rPr>
      </w:pPr>
      <w:r>
        <w:rPr>
          <w:sz w:val="24"/>
        </w:rPr>
        <w:t>Nota de </w:t>
      </w:r>
      <w:r>
        <w:rPr>
          <w:spacing w:val="-2"/>
          <w:sz w:val="24"/>
        </w:rPr>
        <w:t>Empenho:</w:t>
      </w:r>
    </w:p>
    <w:p>
      <w:pPr>
        <w:spacing w:after="0"/>
        <w:jc w:val="left"/>
        <w:rPr>
          <w:sz w:val="24"/>
        </w:rPr>
        <w:sectPr>
          <w:pgSz w:w="15840" w:h="24480"/>
          <w:pgMar w:top="0" w:bottom="0" w:left="0" w:right="0"/>
        </w:sectPr>
      </w:pPr>
    </w:p>
    <w:p>
      <w:pPr>
        <w:pStyle w:val="ListParagraph"/>
        <w:numPr>
          <w:ilvl w:val="1"/>
          <w:numId w:val="61"/>
        </w:numPr>
        <w:tabs>
          <w:tab w:pos="611" w:val="left" w:leader="none"/>
        </w:tabs>
        <w:spacing w:line="235" w:lineRule="auto" w:before="8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61"/>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4"/>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2"/>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4"/>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3"/>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5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51">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63"/>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63"/>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64"/>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4"/>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5"/>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Heading4"/>
        <w:ind w:left="0" w:right="103"/>
        <w:jc w:val="center"/>
      </w:pPr>
      <w:r>
        <w:rPr>
          <w:u w:val="single"/>
        </w:rPr>
        <w:t>ANEXO</w:t>
      </w:r>
      <w:r>
        <w:rPr>
          <w:spacing w:val="-13"/>
          <w:u w:val="single"/>
        </w:rPr>
        <w:t> </w:t>
      </w:r>
      <w:r>
        <w:rPr>
          <w:u w:val="single"/>
        </w:rPr>
        <w:t>III</w:t>
      </w:r>
      <w:r>
        <w:rPr>
          <w:spacing w:val="-8"/>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rPr>
          <w:b/>
        </w:rPr>
      </w:pPr>
    </w:p>
    <w:p>
      <w:pPr>
        <w:pStyle w:val="BodyText"/>
        <w:spacing w:before="105"/>
        <w:rPr>
          <w:b/>
        </w:rPr>
      </w:pPr>
    </w:p>
    <w:p>
      <w:pPr>
        <w:pStyle w:val="ListParagraph"/>
        <w:numPr>
          <w:ilvl w:val="0"/>
          <w:numId w:val="66"/>
        </w:numPr>
        <w:tabs>
          <w:tab w:pos="318" w:val="left" w:leader="none"/>
        </w:tabs>
        <w:spacing w:line="240" w:lineRule="auto" w:before="0" w:after="0"/>
        <w:ind w:left="318" w:right="0" w:hanging="199"/>
        <w:jc w:val="left"/>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6"/>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6"/>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6"/>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2">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66"/>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66"/>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66"/>
        </w:numPr>
        <w:tabs>
          <w:tab w:pos="418" w:val="left" w:leader="none"/>
        </w:tabs>
        <w:spacing w:line="240" w:lineRule="auto" w:before="1"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79"/>
      </w:pPr>
    </w:p>
    <w:p>
      <w:pPr>
        <w:pStyle w:val="ListParagraph"/>
        <w:numPr>
          <w:ilvl w:val="1"/>
          <w:numId w:val="66"/>
        </w:numPr>
        <w:tabs>
          <w:tab w:pos="429" w:val="left" w:leader="none"/>
        </w:tabs>
        <w:spacing w:line="328" w:lineRule="auto" w:before="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438" w:val="left" w:leader="none"/>
        </w:tabs>
        <w:spacing w:line="312" w:lineRule="auto" w:before="224"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w:t>
      </w:r>
      <w:r>
        <w:rPr>
          <w:spacing w:val="3"/>
          <w:sz w:val="20"/>
        </w:rPr>
        <w:t> </w:t>
      </w:r>
      <w:r>
        <w:rPr>
          <w:sz w:val="20"/>
        </w:rPr>
        <w:t>Jurídicas</w:t>
      </w:r>
      <w:r>
        <w:rPr>
          <w:spacing w:val="3"/>
          <w:sz w:val="20"/>
        </w:rPr>
        <w:t> </w:t>
      </w:r>
      <w:r>
        <w:rPr>
          <w:sz w:val="20"/>
        </w:rPr>
        <w:t>da</w:t>
      </w:r>
      <w:r>
        <w:rPr>
          <w:spacing w:val="3"/>
          <w:sz w:val="20"/>
        </w:rPr>
        <w:t> </w:t>
      </w:r>
      <w:r>
        <w:rPr>
          <w:sz w:val="20"/>
        </w:rPr>
        <w:t>respectiva</w:t>
      </w:r>
      <w:r>
        <w:rPr>
          <w:spacing w:val="3"/>
          <w:sz w:val="20"/>
        </w:rPr>
        <w:t> </w:t>
      </w:r>
      <w:r>
        <w:rPr>
          <w:sz w:val="20"/>
        </w:rPr>
        <w:t>sede,</w:t>
      </w:r>
      <w:r>
        <w:rPr>
          <w:spacing w:val="3"/>
          <w:sz w:val="20"/>
        </w:rPr>
        <w:t> </w:t>
      </w:r>
      <w:r>
        <w:rPr>
          <w:sz w:val="20"/>
        </w:rPr>
        <w:t>bem</w:t>
      </w:r>
      <w:r>
        <w:rPr>
          <w:spacing w:val="3"/>
          <w:sz w:val="20"/>
        </w:rPr>
        <w:t> </w:t>
      </w:r>
      <w:r>
        <w:rPr>
          <w:sz w:val="20"/>
        </w:rPr>
        <w:t>como</w:t>
      </w:r>
      <w:r>
        <w:rPr>
          <w:spacing w:val="3"/>
          <w:sz w:val="20"/>
        </w:rPr>
        <w:t> </w:t>
      </w:r>
      <w:r>
        <w:rPr>
          <w:sz w:val="20"/>
        </w:rPr>
        <w:t>o</w:t>
      </w:r>
      <w:r>
        <w:rPr>
          <w:spacing w:val="3"/>
          <w:sz w:val="20"/>
        </w:rPr>
        <w:t> </w:t>
      </w:r>
      <w:r>
        <w:rPr>
          <w:sz w:val="20"/>
        </w:rPr>
        <w:t>registro</w:t>
      </w:r>
      <w:r>
        <w:rPr>
          <w:spacing w:val="3"/>
          <w:sz w:val="20"/>
        </w:rPr>
        <w:t> </w:t>
      </w:r>
      <w:r>
        <w:rPr>
          <w:sz w:val="20"/>
        </w:rPr>
        <w:t>de</w:t>
      </w:r>
      <w:r>
        <w:rPr>
          <w:spacing w:val="3"/>
          <w:sz w:val="20"/>
        </w:rPr>
        <w:t> </w:t>
      </w:r>
      <w:r>
        <w:rPr>
          <w:sz w:val="20"/>
        </w:rPr>
        <w:t>que</w:t>
      </w:r>
      <w:r>
        <w:rPr>
          <w:spacing w:val="3"/>
          <w:sz w:val="20"/>
        </w:rPr>
        <w:t> </w:t>
      </w:r>
      <w:r>
        <w:rPr>
          <w:sz w:val="20"/>
        </w:rPr>
        <w:t>trata</w:t>
      </w:r>
      <w:r>
        <w:rPr>
          <w:spacing w:val="3"/>
          <w:sz w:val="20"/>
        </w:rPr>
        <w:t> </w:t>
      </w:r>
      <w:r>
        <w:rPr>
          <w:sz w:val="20"/>
        </w:rPr>
        <w:t>o</w:t>
      </w:r>
      <w:r>
        <w:rPr>
          <w:spacing w:val="3"/>
          <w:sz w:val="20"/>
        </w:rPr>
        <w:t> </w:t>
      </w:r>
      <w:r>
        <w:rPr>
          <w:sz w:val="20"/>
        </w:rPr>
        <w:t>art.</w:t>
      </w:r>
      <w:r>
        <w:rPr>
          <w:spacing w:val="3"/>
          <w:sz w:val="20"/>
        </w:rPr>
        <w:t> </w:t>
      </w:r>
      <w:r>
        <w:rPr>
          <w:sz w:val="20"/>
        </w:rPr>
        <w:t>107</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z w:val="20"/>
        </w:rPr>
        <w:t>5.764,</w:t>
      </w:r>
      <w:r>
        <w:rPr>
          <w:spacing w:val="3"/>
          <w:sz w:val="20"/>
        </w:rPr>
        <w:t> </w:t>
      </w:r>
      <w:r>
        <w:rPr>
          <w:sz w:val="20"/>
        </w:rPr>
        <w:t>de</w:t>
      </w:r>
      <w:r>
        <w:rPr>
          <w:spacing w:val="3"/>
          <w:sz w:val="20"/>
        </w:rPr>
        <w:t> </w:t>
      </w:r>
      <w:r>
        <w:rPr>
          <w:sz w:val="20"/>
        </w:rPr>
        <w:t>16</w:t>
      </w:r>
      <w:r>
        <w:rPr>
          <w:spacing w:val="3"/>
          <w:sz w:val="20"/>
        </w:rPr>
        <w:t> </w:t>
      </w:r>
      <w:r>
        <w:rPr>
          <w:sz w:val="20"/>
        </w:rPr>
        <w:t>de</w:t>
      </w:r>
      <w:r>
        <w:rPr>
          <w:spacing w:val="3"/>
          <w:sz w:val="20"/>
        </w:rPr>
        <w:t> </w:t>
      </w:r>
      <w:r>
        <w:rPr>
          <w:sz w:val="20"/>
        </w:rPr>
        <w:t>dezembro</w:t>
      </w:r>
      <w:r>
        <w:rPr>
          <w:spacing w:val="3"/>
          <w:sz w:val="20"/>
        </w:rPr>
        <w:t> </w:t>
      </w:r>
      <w:r>
        <w:rPr>
          <w:sz w:val="20"/>
        </w:rPr>
        <w:t>de</w:t>
      </w:r>
      <w:r>
        <w:rPr>
          <w:spacing w:val="3"/>
          <w:sz w:val="20"/>
        </w:rPr>
        <w:t> </w:t>
      </w:r>
      <w:r>
        <w:rPr>
          <w:sz w:val="20"/>
        </w:rPr>
        <w:t>1971,</w:t>
      </w:r>
      <w:r>
        <w:rPr>
          <w:spacing w:val="3"/>
          <w:sz w:val="20"/>
        </w:rPr>
        <w:t> </w:t>
      </w:r>
      <w:r>
        <w:rPr>
          <w:sz w:val="20"/>
        </w:rPr>
        <w:t>demonstrando</w:t>
      </w:r>
      <w:r>
        <w:rPr>
          <w:spacing w:val="3"/>
          <w:sz w:val="20"/>
        </w:rPr>
        <w:t> </w:t>
      </w:r>
      <w:r>
        <w:rPr>
          <w:sz w:val="20"/>
        </w:rPr>
        <w:t>que</w:t>
      </w:r>
      <w:r>
        <w:rPr>
          <w:spacing w:val="3"/>
          <w:sz w:val="20"/>
        </w:rPr>
        <w:t> </w:t>
      </w:r>
      <w:r>
        <w:rPr>
          <w:sz w:val="20"/>
        </w:rPr>
        <w:t>a</w:t>
      </w:r>
      <w:r>
        <w:rPr>
          <w:spacing w:val="3"/>
          <w:sz w:val="20"/>
        </w:rPr>
        <w:t> </w:t>
      </w:r>
      <w:r>
        <w:rPr>
          <w:sz w:val="20"/>
        </w:rPr>
        <w:t>sua</w:t>
      </w:r>
      <w:r>
        <w:rPr>
          <w:spacing w:val="3"/>
          <w:sz w:val="20"/>
        </w:rPr>
        <w:t> </w:t>
      </w:r>
      <w:r>
        <w:rPr>
          <w:sz w:val="20"/>
        </w:rPr>
        <w:t>constituição</w:t>
      </w:r>
      <w:r>
        <w:rPr>
          <w:spacing w:val="3"/>
          <w:sz w:val="20"/>
        </w:rPr>
        <w:t> </w:t>
      </w:r>
      <w:r>
        <w:rPr>
          <w:sz w:val="20"/>
        </w:rPr>
        <w:t>e</w:t>
      </w:r>
      <w:r>
        <w:rPr>
          <w:spacing w:val="3"/>
          <w:sz w:val="20"/>
        </w:rPr>
        <w:t> </w:t>
      </w:r>
      <w:r>
        <w:rPr>
          <w:sz w:val="20"/>
        </w:rPr>
        <w:t>funcionamento</w:t>
      </w:r>
      <w:r>
        <w:rPr>
          <w:spacing w:val="3"/>
          <w:sz w:val="20"/>
        </w:rPr>
        <w:t> </w:t>
      </w:r>
      <w:r>
        <w:rPr>
          <w:sz w:val="20"/>
        </w:rPr>
        <w:t>observam</w:t>
      </w:r>
      <w:r>
        <w:rPr>
          <w:spacing w:val="3"/>
          <w:sz w:val="20"/>
        </w:rPr>
        <w:t> </w:t>
      </w:r>
      <w:r>
        <w:rPr>
          <w:spacing w:val="-5"/>
          <w:sz w:val="20"/>
        </w:rPr>
        <w:t>as</w:t>
      </w:r>
    </w:p>
    <w:p>
      <w:pPr>
        <w:pStyle w:val="ListParagraph"/>
        <w:spacing w:after="0" w:line="312" w:lineRule="auto"/>
        <w:jc w:val="both"/>
        <w:rPr>
          <w:sz w:val="20"/>
        </w:rPr>
        <w:sectPr>
          <w:pgSz w:w="15840" w:h="24480"/>
          <w:pgMar w:top="420" w:bottom="0" w:left="0" w:right="0"/>
        </w:sectPr>
      </w:pPr>
    </w:p>
    <w:p>
      <w:pPr>
        <w:pStyle w:val="BodyText"/>
        <w:spacing w:before="38"/>
        <w:ind w:left="119"/>
        <w:jc w:val="both"/>
      </w:pPr>
      <w:r>
        <w:rPr/>
        <w:t>regras</w:t>
      </w:r>
      <w:r>
        <w:rPr>
          <w:spacing w:val="-1"/>
        </w:rPr>
        <w:t> </w:t>
      </w:r>
      <w:r>
        <w:rPr/>
        <w:t>estabelecidas</w:t>
      </w:r>
      <w:r>
        <w:rPr>
          <w:spacing w:val="-1"/>
        </w:rPr>
        <w:t> </w:t>
      </w:r>
      <w:r>
        <w:rPr/>
        <w:t>na</w:t>
      </w:r>
      <w:r>
        <w:rPr>
          <w:spacing w:val="-1"/>
        </w:rPr>
        <w:t> </w:t>
      </w:r>
      <w:r>
        <w:rPr/>
        <w:t>legislação</w:t>
      </w:r>
      <w:r>
        <w:rPr>
          <w:spacing w:val="-1"/>
        </w:rPr>
        <w:t> </w:t>
      </w:r>
      <w:r>
        <w:rPr/>
        <w:t>aplicável,</w:t>
      </w:r>
      <w:r>
        <w:rPr>
          <w:spacing w:val="-1"/>
        </w:rPr>
        <w:t> </w:t>
      </w:r>
      <w:r>
        <w:rPr/>
        <w:t>em</w:t>
      </w:r>
      <w:r>
        <w:rPr>
          <w:spacing w:val="-1"/>
        </w:rPr>
        <w:t> </w:t>
      </w:r>
      <w:r>
        <w:rPr/>
        <w:t>especial</w:t>
      </w:r>
      <w:r>
        <w:rPr>
          <w:spacing w:val="-1"/>
        </w:rPr>
        <w:t> </w:t>
      </w:r>
      <w:r>
        <w:rPr/>
        <w:t>a</w:t>
      </w:r>
      <w:r>
        <w:rPr>
          <w:spacing w:val="-1"/>
        </w:rPr>
        <w:t> </w:t>
      </w:r>
      <w:r>
        <w:rPr/>
        <w:t>Lei</w:t>
      </w:r>
      <w:r>
        <w:rPr>
          <w:spacing w:val="-1"/>
        </w:rPr>
        <w:t> </w:t>
      </w:r>
      <w:r>
        <w:rPr/>
        <w:t>nº</w:t>
      </w:r>
      <w:r>
        <w:rPr>
          <w:spacing w:val="-1"/>
        </w:rPr>
        <w:t> </w:t>
      </w:r>
      <w:r>
        <w:rPr/>
        <w:t>5.764/1971,</w:t>
      </w:r>
      <w:r>
        <w:rPr>
          <w:spacing w:val="-1"/>
        </w:rPr>
        <w:t> </w:t>
      </w:r>
      <w:r>
        <w:rPr/>
        <w:t>a</w:t>
      </w:r>
      <w:r>
        <w:rPr>
          <w:spacing w:val="-1"/>
        </w:rPr>
        <w:t> </w:t>
      </w:r>
      <w:r>
        <w:rPr/>
        <w:t>Lei</w:t>
      </w:r>
      <w:r>
        <w:rPr>
          <w:spacing w:val="-1"/>
        </w:rPr>
        <w:t> </w:t>
      </w:r>
      <w:r>
        <w:rPr/>
        <w:t>nº</w:t>
      </w:r>
      <w:r>
        <w:rPr>
          <w:spacing w:val="-1"/>
        </w:rPr>
        <w:t> </w:t>
      </w:r>
      <w:r>
        <w:rPr/>
        <w:t>12.690,</w:t>
      </w:r>
      <w:r>
        <w:rPr>
          <w:spacing w:val="-1"/>
        </w:rPr>
        <w:t> </w:t>
      </w:r>
      <w:r>
        <w:rPr/>
        <w:t>de</w:t>
      </w:r>
      <w:r>
        <w:rPr>
          <w:spacing w:val="-1"/>
        </w:rPr>
        <w:t> </w:t>
      </w:r>
      <w:r>
        <w:rPr/>
        <w:t>19</w:t>
      </w:r>
      <w:r>
        <w:rPr>
          <w:spacing w:val="-1"/>
        </w:rPr>
        <w:t> </w:t>
      </w:r>
      <w:r>
        <w:rPr/>
        <w:t>de</w:t>
      </w:r>
      <w:r>
        <w:rPr>
          <w:spacing w:val="-1"/>
        </w:rPr>
        <w:t> </w:t>
      </w:r>
      <w:r>
        <w:rPr/>
        <w:t>julho</w:t>
      </w:r>
      <w:r>
        <w:rPr>
          <w:spacing w:val="-1"/>
        </w:rPr>
        <w:t> </w:t>
      </w:r>
      <w:r>
        <w:rPr/>
        <w:t>de</w:t>
      </w:r>
      <w:r>
        <w:rPr>
          <w:spacing w:val="-1"/>
        </w:rPr>
        <w:t> </w:t>
      </w:r>
      <w:r>
        <w:rPr/>
        <w:t>2012,</w:t>
      </w:r>
      <w:r>
        <w:rPr>
          <w:spacing w:val="-1"/>
        </w:rPr>
        <w:t> </w:t>
      </w:r>
      <w:r>
        <w:rPr/>
        <w:t>e</w:t>
      </w:r>
      <w:r>
        <w:rPr>
          <w:spacing w:val="-1"/>
        </w:rPr>
        <w:t> </w:t>
      </w:r>
      <w:r>
        <w:rPr/>
        <w:t>a</w:t>
      </w:r>
      <w:r>
        <w:rPr>
          <w:spacing w:val="-1"/>
        </w:rPr>
        <w:t> </w:t>
      </w:r>
      <w:r>
        <w:rPr/>
        <w:t>Lei</w:t>
      </w:r>
      <w:r>
        <w:rPr>
          <w:spacing w:val="-1"/>
        </w:rPr>
        <w:t> </w:t>
      </w:r>
      <w:r>
        <w:rPr/>
        <w:t>Complementar</w:t>
      </w:r>
      <w:r>
        <w:rPr>
          <w:spacing w:val="-1"/>
        </w:rPr>
        <w:t> </w:t>
      </w:r>
      <w:r>
        <w:rPr/>
        <w:t>nº</w:t>
      </w:r>
      <w:r>
        <w:rPr>
          <w:spacing w:val="-1"/>
        </w:rPr>
        <w:t> </w:t>
      </w:r>
      <w:r>
        <w:rPr/>
        <w:t>130,</w:t>
      </w:r>
      <w:r>
        <w:rPr>
          <w:spacing w:val="-1"/>
        </w:rPr>
        <w:t> </w:t>
      </w:r>
      <w:r>
        <w:rPr/>
        <w:t>de</w:t>
      </w:r>
      <w:r>
        <w:rPr>
          <w:spacing w:val="-1"/>
        </w:rPr>
        <w:t> </w:t>
      </w:r>
      <w:r>
        <w:rPr/>
        <w:t>17</w:t>
      </w:r>
      <w:r>
        <w:rPr>
          <w:spacing w:val="-1"/>
        </w:rPr>
        <w:t> </w:t>
      </w:r>
      <w:r>
        <w:rPr/>
        <w:t>de</w:t>
      </w:r>
      <w:r>
        <w:rPr>
          <w:spacing w:val="-1"/>
        </w:rPr>
        <w:t> </w:t>
      </w:r>
      <w:r>
        <w:rPr/>
        <w:t>abril</w:t>
      </w:r>
      <w:r>
        <w:rPr>
          <w:spacing w:val="-1"/>
        </w:rPr>
        <w:t> </w:t>
      </w:r>
      <w:r>
        <w:rPr/>
        <w:t>de</w:t>
      </w:r>
      <w:r>
        <w:rPr>
          <w:spacing w:val="-1"/>
        </w:rPr>
        <w:t> </w:t>
      </w:r>
      <w:r>
        <w:rPr>
          <w:spacing w:val="-2"/>
        </w:rPr>
        <w:t>2009.</w:t>
      </w:r>
    </w:p>
    <w:p>
      <w:pPr>
        <w:pStyle w:val="BodyText"/>
      </w:pPr>
    </w:p>
    <w:p>
      <w:pPr>
        <w:pStyle w:val="BodyText"/>
      </w:pPr>
    </w:p>
    <w:p>
      <w:pPr>
        <w:pStyle w:val="BodyText"/>
        <w:spacing w:before="130"/>
      </w:pPr>
    </w:p>
    <w:p>
      <w:pPr>
        <w:pStyle w:val="Heading4"/>
        <w:numPr>
          <w:ilvl w:val="0"/>
          <w:numId w:val="66"/>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66"/>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95"/>
      </w:pPr>
    </w:p>
    <w:p>
      <w:pPr>
        <w:pStyle w:val="ListParagraph"/>
        <w:numPr>
          <w:ilvl w:val="1"/>
          <w:numId w:val="66"/>
        </w:numPr>
        <w:tabs>
          <w:tab w:pos="426" w:val="left" w:leader="none"/>
        </w:tabs>
        <w:spacing w:line="312"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2"/>
      </w:pPr>
    </w:p>
    <w:p>
      <w:pPr>
        <w:pStyle w:val="ListParagraph"/>
        <w:numPr>
          <w:ilvl w:val="1"/>
          <w:numId w:val="66"/>
        </w:numPr>
        <w:tabs>
          <w:tab w:pos="418" w:val="left" w:leader="none"/>
        </w:tabs>
        <w:spacing w:line="240" w:lineRule="auto" w:before="0"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6"/>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27"/>
      </w:pPr>
    </w:p>
    <w:p>
      <w:pPr>
        <w:pStyle w:val="ListParagraph"/>
        <w:numPr>
          <w:ilvl w:val="1"/>
          <w:numId w:val="66"/>
        </w:numPr>
        <w:tabs>
          <w:tab w:pos="426" w:val="left" w:leader="none"/>
        </w:tabs>
        <w:spacing w:line="312" w:lineRule="auto" w:before="0"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2"/>
      </w:pPr>
    </w:p>
    <w:p>
      <w:pPr>
        <w:pStyle w:val="ListParagraph"/>
        <w:numPr>
          <w:ilvl w:val="1"/>
          <w:numId w:val="66"/>
        </w:numPr>
        <w:tabs>
          <w:tab w:pos="418" w:val="left" w:leader="none"/>
        </w:tabs>
        <w:spacing w:line="240" w:lineRule="auto" w:before="0"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80"/>
      </w:pPr>
    </w:p>
    <w:p>
      <w:pPr>
        <w:pStyle w:val="ListParagraph"/>
        <w:numPr>
          <w:ilvl w:val="2"/>
          <w:numId w:val="66"/>
        </w:numPr>
        <w:tabs>
          <w:tab w:pos="570" w:val="left" w:leader="none"/>
        </w:tabs>
        <w:spacing w:line="312"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27"/>
      </w:pPr>
    </w:p>
    <w:p>
      <w:pPr>
        <w:pStyle w:val="ListParagraph"/>
        <w:numPr>
          <w:ilvl w:val="1"/>
          <w:numId w:val="66"/>
        </w:numPr>
        <w:tabs>
          <w:tab w:pos="418" w:val="left" w:leader="none"/>
        </w:tabs>
        <w:spacing w:line="240" w:lineRule="auto" w:before="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6"/>
        </w:numPr>
        <w:tabs>
          <w:tab w:pos="568" w:val="left" w:leader="none"/>
        </w:tabs>
        <w:spacing w:line="240" w:lineRule="auto" w:before="1"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79"/>
      </w:pPr>
    </w:p>
    <w:p>
      <w:pPr>
        <w:pStyle w:val="ListParagraph"/>
        <w:numPr>
          <w:ilvl w:val="2"/>
          <w:numId w:val="66"/>
        </w:numPr>
        <w:tabs>
          <w:tab w:pos="568" w:val="left" w:leader="none"/>
        </w:tabs>
        <w:spacing w:line="240" w:lineRule="auto" w:before="1"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79"/>
      </w:pPr>
    </w:p>
    <w:p>
      <w:pPr>
        <w:pStyle w:val="ListParagraph"/>
        <w:numPr>
          <w:ilvl w:val="1"/>
          <w:numId w:val="66"/>
        </w:numPr>
        <w:tabs>
          <w:tab w:pos="426" w:val="left" w:leader="none"/>
        </w:tabs>
        <w:spacing w:line="319" w:lineRule="auto" w:before="1"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
      </w:pPr>
    </w:p>
    <w:p>
      <w:pPr>
        <w:pStyle w:val="ListParagraph"/>
        <w:numPr>
          <w:ilvl w:val="1"/>
          <w:numId w:val="66"/>
        </w:numPr>
        <w:tabs>
          <w:tab w:pos="451" w:val="left" w:leader="none"/>
        </w:tabs>
        <w:spacing w:line="312" w:lineRule="auto" w:before="0"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66"/>
        </w:numPr>
        <w:tabs>
          <w:tab w:pos="544" w:val="left" w:leader="none"/>
        </w:tabs>
        <w:spacing w:line="328" w:lineRule="auto" w:before="0"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683" w:val="left" w:leader="none"/>
        </w:tabs>
        <w:spacing w:line="312" w:lineRule="auto" w:before="225"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13"/>
      </w:pPr>
    </w:p>
    <w:p>
      <w:pPr>
        <w:pStyle w:val="ListParagraph"/>
        <w:numPr>
          <w:ilvl w:val="2"/>
          <w:numId w:val="66"/>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95"/>
      </w:pPr>
    </w:p>
    <w:p>
      <w:pPr>
        <w:pStyle w:val="ListParagraph"/>
        <w:numPr>
          <w:ilvl w:val="2"/>
          <w:numId w:val="66"/>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4"/>
        <w:numPr>
          <w:ilvl w:val="0"/>
          <w:numId w:val="66"/>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ListParagraph"/>
        <w:numPr>
          <w:ilvl w:val="1"/>
          <w:numId w:val="66"/>
        </w:numPr>
        <w:tabs>
          <w:tab w:pos="445" w:val="left" w:leader="none"/>
        </w:tabs>
        <w:spacing w:line="280" w:lineRule="auto" w:before="55" w:after="0"/>
        <w:ind w:left="119" w:right="118" w:firstLine="0"/>
        <w:jc w:val="left"/>
        <w:rPr>
          <w:sz w:val="20"/>
        </w:rPr>
      </w:pPr>
      <w:r>
        <w:rPr>
          <w:sz w:val="20"/>
        </w:rPr>
        <mc:AlternateContent>
          <mc:Choice Requires="wps">
            <w:drawing>
              <wp:anchor distT="0" distB="0" distL="0" distR="0" allowOverlap="1" layoutInCell="1" locked="0" behindDoc="1" simplePos="0" relativeHeight="485989888">
                <wp:simplePos x="0" y="0"/>
                <wp:positionH relativeFrom="page">
                  <wp:posOffset>3226593</wp:posOffset>
                </wp:positionH>
                <wp:positionV relativeFrom="paragraph">
                  <wp:posOffset>334836</wp:posOffset>
                </wp:positionV>
                <wp:extent cx="3556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6.365088pt;width:2.753906pt;height:.75pt;mso-position-horizontal-relative:page;mso-position-vertical-relative:paragraph;z-index:-17326592" id="docshape21"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6"/>
        </w:numPr>
        <w:tabs>
          <w:tab w:pos="568" w:val="left" w:leader="none"/>
        </w:tabs>
        <w:spacing w:line="240" w:lineRule="auto" w:before="17"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6"/>
        </w:numPr>
        <w:tabs>
          <w:tab w:pos="434" w:val="left" w:leader="none"/>
        </w:tabs>
        <w:spacing w:line="297" w:lineRule="auto" w:before="40" w:after="0"/>
        <w:ind w:left="119" w:right="688" w:firstLine="0"/>
        <w:jc w:val="left"/>
        <w:rPr>
          <w:sz w:val="20"/>
        </w:rPr>
      </w:pPr>
      <w:r>
        <w:rPr>
          <w:sz w:val="20"/>
        </w:rPr>
        <w:t>Balanço</w:t>
      </w:r>
      <w:r>
        <w:rPr>
          <w:spacing w:val="13"/>
          <w:sz w:val="20"/>
        </w:rPr>
        <w:t> </w:t>
      </w:r>
      <w:r>
        <w:rPr>
          <w:sz w:val="20"/>
        </w:rPr>
        <w:t>patrimonial,</w:t>
      </w:r>
      <w:r>
        <w:rPr>
          <w:spacing w:val="13"/>
          <w:sz w:val="20"/>
        </w:rPr>
        <w:t> </w:t>
      </w:r>
      <w:r>
        <w:rPr>
          <w:sz w:val="20"/>
        </w:rPr>
        <w:t>demonstração</w:t>
      </w:r>
      <w:r>
        <w:rPr>
          <w:spacing w:val="13"/>
          <w:sz w:val="20"/>
        </w:rPr>
        <w:t> </w:t>
      </w:r>
      <w:r>
        <w:rPr>
          <w:sz w:val="20"/>
        </w:rPr>
        <w:t>de</w:t>
      </w:r>
      <w:r>
        <w:rPr>
          <w:spacing w:val="13"/>
          <w:sz w:val="20"/>
        </w:rPr>
        <w:t> </w:t>
      </w:r>
      <w:r>
        <w:rPr>
          <w:sz w:val="20"/>
        </w:rPr>
        <w:t>resultado</w:t>
      </w:r>
      <w:r>
        <w:rPr>
          <w:spacing w:val="13"/>
          <w:sz w:val="20"/>
        </w:rPr>
        <w:t> </w:t>
      </w:r>
      <w:r>
        <w:rPr>
          <w:sz w:val="20"/>
        </w:rPr>
        <w:t>de</w:t>
      </w:r>
      <w:r>
        <w:rPr>
          <w:spacing w:val="13"/>
          <w:sz w:val="20"/>
        </w:rPr>
        <w:t> </w:t>
      </w:r>
      <w:r>
        <w:rPr>
          <w:sz w:val="20"/>
        </w:rPr>
        <w:t>exercício</w:t>
      </w:r>
      <w:r>
        <w:rPr>
          <w:spacing w:val="13"/>
          <w:sz w:val="20"/>
        </w:rPr>
        <w:t> </w:t>
      </w:r>
      <w:r>
        <w:rPr>
          <w:sz w:val="20"/>
        </w:rPr>
        <w:t>e</w:t>
      </w:r>
      <w:r>
        <w:rPr>
          <w:spacing w:val="13"/>
          <w:sz w:val="20"/>
        </w:rPr>
        <w:t> </w:t>
      </w:r>
      <w:r>
        <w:rPr>
          <w:sz w:val="20"/>
        </w:rPr>
        <w:t>demais</w:t>
      </w:r>
      <w:r>
        <w:rPr>
          <w:spacing w:val="13"/>
          <w:sz w:val="20"/>
        </w:rPr>
        <w:t> </w:t>
      </w:r>
      <w:r>
        <w:rPr>
          <w:sz w:val="20"/>
        </w:rPr>
        <w:t>demonstrações</w:t>
      </w:r>
      <w:r>
        <w:rPr>
          <w:spacing w:val="13"/>
          <w:sz w:val="20"/>
        </w:rPr>
        <w:t> </w:t>
      </w:r>
      <w:r>
        <w:rPr>
          <w:sz w:val="20"/>
        </w:rPr>
        <w:t>contábeis</w:t>
      </w:r>
      <w:r>
        <w:rPr>
          <w:spacing w:val="13"/>
          <w:sz w:val="20"/>
        </w:rPr>
        <w:t> </w:t>
      </w:r>
      <w:r>
        <w:rPr>
          <w:sz w:val="20"/>
        </w:rPr>
        <w:t>dos</w:t>
      </w:r>
      <w:r>
        <w:rPr>
          <w:spacing w:val="13"/>
          <w:sz w:val="20"/>
        </w:rPr>
        <w:t> </w:t>
      </w:r>
      <w:r>
        <w:rPr>
          <w:sz w:val="20"/>
        </w:rPr>
        <w:t>2</w:t>
      </w:r>
      <w:r>
        <w:rPr>
          <w:spacing w:val="13"/>
          <w:sz w:val="20"/>
        </w:rPr>
        <w:t> </w:t>
      </w:r>
      <w:r>
        <w:rPr>
          <w:sz w:val="20"/>
        </w:rPr>
        <w:t>(dois)</w:t>
      </w:r>
      <w:r>
        <w:rPr>
          <w:spacing w:val="13"/>
          <w:sz w:val="20"/>
        </w:rPr>
        <w:t> </w:t>
      </w:r>
      <w:r>
        <w:rPr>
          <w:sz w:val="20"/>
        </w:rPr>
        <w:t>últimos</w:t>
      </w:r>
      <w:r>
        <w:rPr>
          <w:spacing w:val="13"/>
          <w:sz w:val="20"/>
        </w:rPr>
        <w:t> </w:t>
      </w:r>
      <w:r>
        <w:rPr>
          <w:sz w:val="20"/>
        </w:rPr>
        <w:t>exercícios</w:t>
      </w:r>
      <w:r>
        <w:rPr>
          <w:spacing w:val="13"/>
          <w:sz w:val="20"/>
        </w:rPr>
        <w:t> </w:t>
      </w:r>
      <w:r>
        <w:rPr>
          <w:sz w:val="20"/>
        </w:rPr>
        <w:t>sociais,</w:t>
      </w:r>
      <w:r>
        <w:rPr>
          <w:spacing w:val="13"/>
          <w:sz w:val="20"/>
        </w:rPr>
        <w:t> </w:t>
      </w:r>
      <w:r>
        <w:rPr>
          <w:sz w:val="20"/>
        </w:rPr>
        <w:t>vedada</w:t>
      </w:r>
      <w:r>
        <w:rPr>
          <w:spacing w:val="13"/>
          <w:sz w:val="20"/>
        </w:rPr>
        <w:t> </w:t>
      </w:r>
      <w:r>
        <w:rPr>
          <w:sz w:val="20"/>
        </w:rPr>
        <w:t>a</w:t>
      </w:r>
      <w:r>
        <w:rPr>
          <w:spacing w:val="13"/>
          <w:sz w:val="20"/>
        </w:rPr>
        <w:t> </w:t>
      </w:r>
      <w:r>
        <w:rPr>
          <w:sz w:val="20"/>
        </w:rPr>
        <w:t>sua</w:t>
      </w:r>
      <w:r>
        <w:rPr>
          <w:spacing w:val="13"/>
          <w:sz w:val="20"/>
        </w:rPr>
        <w:t> </w:t>
      </w:r>
      <w:r>
        <w:rPr>
          <w:sz w:val="20"/>
        </w:rPr>
        <w:t>substituição</w:t>
      </w:r>
      <w:r>
        <w:rPr>
          <w:spacing w:val="13"/>
          <w:sz w:val="20"/>
        </w:rPr>
        <w:t> </w:t>
      </w:r>
      <w:r>
        <w:rPr>
          <w:sz w:val="20"/>
        </w:rPr>
        <w:t>por</w:t>
      </w:r>
      <w:r>
        <w:rPr>
          <w:spacing w:val="13"/>
          <w:sz w:val="20"/>
        </w:rPr>
        <w:t> </w:t>
      </w:r>
      <w:r>
        <w:rPr>
          <w:sz w:val="20"/>
        </w:rPr>
        <w:t>balancetes</w:t>
      </w:r>
      <w:r>
        <w:rPr>
          <w:spacing w:val="13"/>
          <w:sz w:val="20"/>
        </w:rPr>
        <w:t> </w:t>
      </w:r>
      <w:r>
        <w:rPr>
          <w:sz w:val="20"/>
        </w:rPr>
        <w:t>ou balanços provisórios.</w:t>
      </w:r>
    </w:p>
    <w:p>
      <w:pPr>
        <w:pStyle w:val="ListParagraph"/>
        <w:numPr>
          <w:ilvl w:val="2"/>
          <w:numId w:val="66"/>
        </w:numPr>
        <w:tabs>
          <w:tab w:pos="568" w:val="left" w:leader="none"/>
        </w:tabs>
        <w:spacing w:line="230" w:lineRule="exact" w:before="0"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6"/>
        </w:numPr>
        <w:tabs>
          <w:tab w:pos="572" w:val="left" w:leader="none"/>
        </w:tabs>
        <w:spacing w:line="297" w:lineRule="auto" w:before="40" w:after="0"/>
        <w:ind w:left="119" w:right="688"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6"/>
        </w:numPr>
        <w:tabs>
          <w:tab w:pos="719" w:val="left" w:leader="none"/>
        </w:tabs>
        <w:spacing w:line="215" w:lineRule="exact" w:before="0"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6"/>
        </w:numPr>
        <w:tabs>
          <w:tab w:pos="585" w:val="left" w:leader="none"/>
        </w:tabs>
        <w:spacing w:line="297" w:lineRule="auto" w:before="55" w:after="0"/>
        <w:ind w:left="119" w:right="688"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50"/>
      </w:pPr>
    </w:p>
    <w:p>
      <w:pPr>
        <w:pStyle w:val="Heading4"/>
        <w:numPr>
          <w:ilvl w:val="0"/>
          <w:numId w:val="66"/>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spacing w:before="65"/>
        <w:rPr>
          <w:b/>
        </w:rPr>
      </w:pPr>
    </w:p>
    <w:p>
      <w:pPr>
        <w:pStyle w:val="ListParagraph"/>
        <w:numPr>
          <w:ilvl w:val="1"/>
          <w:numId w:val="66"/>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7"/>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7"/>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7"/>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7"/>
        </w:numPr>
        <w:tabs>
          <w:tab w:pos="493" w:val="left" w:leader="none"/>
        </w:tabs>
        <w:spacing w:line="280" w:lineRule="auto" w:before="1"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6"/>
        </w:numPr>
        <w:tabs>
          <w:tab w:pos="407" w:val="left" w:leader="none"/>
        </w:tabs>
        <w:spacing w:line="240" w:lineRule="auto" w:before="2" w:after="0"/>
        <w:ind w:left="407" w:right="0" w:hanging="288"/>
        <w:jc w:val="both"/>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6"/>
        </w:numPr>
        <w:tabs>
          <w:tab w:pos="418" w:val="left" w:leader="none"/>
        </w:tabs>
        <w:spacing w:line="240" w:lineRule="auto" w:before="40" w:after="0"/>
        <w:ind w:left="418" w:right="0" w:hanging="299"/>
        <w:jc w:val="both"/>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6"/>
        </w:numPr>
        <w:tabs>
          <w:tab w:pos="425" w:val="left" w:leader="none"/>
        </w:tabs>
        <w:spacing w:line="280" w:lineRule="auto" w:before="40" w:after="0"/>
        <w:ind w:left="119" w:right="118" w:firstLine="0"/>
        <w:jc w:val="both"/>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8"/>
        </w:numPr>
        <w:tabs>
          <w:tab w:pos="263" w:val="left" w:leader="none"/>
        </w:tabs>
        <w:spacing w:line="280" w:lineRule="auto" w:before="2" w:after="0"/>
        <w:ind w:left="119" w:right="118" w:firstLine="0"/>
        <w:jc w:val="both"/>
        <w:rPr>
          <w:sz w:val="20"/>
        </w:rPr>
      </w:pPr>
      <w:r>
        <w:rPr>
          <w:sz w:val="20"/>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68"/>
        </w:numPr>
        <w:tabs>
          <w:tab w:pos="263" w:val="left" w:leader="none"/>
        </w:tabs>
        <w:spacing w:line="280" w:lineRule="auto" w:before="2" w:after="0"/>
        <w:ind w:left="119" w:right="118" w:firstLine="0"/>
        <w:jc w:val="both"/>
        <w:rPr>
          <w:sz w:val="20"/>
        </w:rPr>
      </w:pPr>
      <w:r>
        <w:rPr>
          <w:sz w:val="20"/>
        </w:rPr>
        <w:t>Protocolo de solicitação de sua revalidação, acompanhada de cópia do registro vencido, desde que a revalidação do registro tenha sido requerida no primeiro semestre do último ano </w:t>
      </w:r>
      <w:r>
        <w:rPr>
          <w:sz w:val="20"/>
        </w:rPr>
        <w:t>do quinquênio de sua validade, nos termos e condições previstas no § 6° do artigo 12 da Lei 6360/76, de 23 de setembro de 1976.</w:t>
      </w:r>
    </w:p>
    <w:p>
      <w:pPr>
        <w:pStyle w:val="ListParagraph"/>
        <w:numPr>
          <w:ilvl w:val="1"/>
          <w:numId w:val="66"/>
        </w:numPr>
        <w:tabs>
          <w:tab w:pos="455" w:val="left" w:leader="none"/>
        </w:tabs>
        <w:spacing w:line="280" w:lineRule="auto" w:before="2" w:after="0"/>
        <w:ind w:left="119" w:right="118" w:firstLine="0"/>
        <w:jc w:val="both"/>
        <w:rPr>
          <w:sz w:val="20"/>
        </w:rPr>
      </w:pPr>
      <w:r>
        <w:rPr>
          <w:sz w:val="20"/>
        </w:rPr>
        <w:t>Em caso de dúvida fundada suscitada pelo pregoeiro, a Administração poderá solicitar ao licitante, em diligência complementar, todas as informações necessárias à comprovação </w:t>
      </w:r>
      <w:r>
        <w:rPr>
          <w:sz w:val="20"/>
        </w:rPr>
        <w:t>da legitimidade dos atestados, dentre outros documentos, cópia do contrato que deu suporte à contratação, endereço atual da contratante e local em que foram executados os objetos.</w:t>
      </w:r>
    </w:p>
    <w:p>
      <w:pPr>
        <w:pStyle w:val="ListParagraph"/>
        <w:spacing w:after="0" w:line="280" w:lineRule="auto"/>
        <w:jc w:val="both"/>
        <w:rPr>
          <w:sz w:val="20"/>
        </w:rPr>
        <w:sectPr>
          <w:pgSz w:w="15840" w:h="24480"/>
          <w:pgMar w:top="0" w:bottom="0" w:left="0" w:right="0"/>
        </w:sectPr>
      </w:pPr>
    </w:p>
    <w:p>
      <w:pPr>
        <w:spacing w:before="73"/>
        <w:ind w:left="1" w:right="0" w:firstLine="0"/>
        <w:jc w:val="center"/>
        <w:rPr>
          <w:b/>
          <w:sz w:val="20"/>
        </w:rPr>
      </w:pPr>
      <w:r>
        <w:rPr>
          <w:b/>
          <w:sz w:val="20"/>
        </w:rPr>
        <w:t>ANEXO</w:t>
      </w:r>
      <w:r>
        <w:rPr>
          <w:b/>
          <w:spacing w:val="14"/>
          <w:sz w:val="20"/>
        </w:rPr>
        <w:t> </w:t>
      </w:r>
      <w:r>
        <w:rPr>
          <w:b/>
          <w:sz w:val="20"/>
        </w:rPr>
        <w:t>IV</w:t>
      </w:r>
      <w:r>
        <w:rPr>
          <w:b/>
          <w:spacing w:val="-2"/>
          <w:sz w:val="20"/>
        </w:rPr>
        <w:t> </w:t>
      </w:r>
      <w:r>
        <w:rPr>
          <w:b/>
          <w:sz w:val="20"/>
        </w:rPr>
        <w:t>–</w:t>
      </w:r>
      <w:r>
        <w:rPr>
          <w:b/>
          <w:spacing w:val="1"/>
          <w:sz w:val="20"/>
        </w:rPr>
        <w:t> </w:t>
      </w:r>
      <w:r>
        <w:rPr>
          <w:b/>
          <w:sz w:val="20"/>
        </w:rPr>
        <w:t>ORÇAMENTO</w:t>
      </w:r>
      <w:r>
        <w:rPr>
          <w:b/>
          <w:spacing w:val="2"/>
          <w:sz w:val="20"/>
        </w:rPr>
        <w:t> </w:t>
      </w:r>
      <w:r>
        <w:rPr>
          <w:b/>
          <w:spacing w:val="-2"/>
          <w:sz w:val="20"/>
        </w:rPr>
        <w:t>ESTIMADO</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7965"/>
        <w:gridCol w:w="1155"/>
        <w:gridCol w:w="1455"/>
        <w:gridCol w:w="1620"/>
      </w:tblGrid>
      <w:tr>
        <w:trPr>
          <w:trHeight w:val="1184" w:hRule="atLeast"/>
        </w:trPr>
        <w:tc>
          <w:tcPr>
            <w:tcW w:w="720" w:type="dxa"/>
          </w:tcPr>
          <w:p>
            <w:pPr>
              <w:pStyle w:val="TableParagraph"/>
              <w:rPr>
                <w:b/>
                <w:sz w:val="20"/>
              </w:rPr>
            </w:pPr>
          </w:p>
          <w:p>
            <w:pPr>
              <w:pStyle w:val="TableParagraph"/>
              <w:spacing w:before="28"/>
              <w:rPr>
                <w:b/>
                <w:sz w:val="20"/>
              </w:rPr>
            </w:pPr>
          </w:p>
          <w:p>
            <w:pPr>
              <w:pStyle w:val="TableParagraph"/>
              <w:ind w:left="20" w:right="1"/>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31" w:right="88" w:firstLine="125"/>
              <w:rPr>
                <w:b/>
                <w:sz w:val="20"/>
              </w:rPr>
            </w:pPr>
            <w:r>
              <w:rPr>
                <w:b/>
                <w:spacing w:val="-6"/>
                <w:sz w:val="20"/>
              </w:rPr>
              <w:t>ID SIGA</w:t>
            </w:r>
          </w:p>
        </w:tc>
        <w:tc>
          <w:tcPr>
            <w:tcW w:w="7965" w:type="dxa"/>
          </w:tcPr>
          <w:p>
            <w:pPr>
              <w:pStyle w:val="TableParagraph"/>
              <w:rPr>
                <w:b/>
                <w:sz w:val="20"/>
              </w:rPr>
            </w:pPr>
          </w:p>
          <w:p>
            <w:pPr>
              <w:pStyle w:val="TableParagraph"/>
              <w:spacing w:before="163"/>
              <w:rPr>
                <w:b/>
                <w:sz w:val="20"/>
              </w:rPr>
            </w:pPr>
          </w:p>
          <w:p>
            <w:pPr>
              <w:pStyle w:val="TableParagraph"/>
              <w:ind w:left="13"/>
              <w:jc w:val="center"/>
              <w:rPr>
                <w:b/>
                <w:sz w:val="20"/>
              </w:rPr>
            </w:pPr>
            <w:r>
              <w:rPr>
                <w:b/>
                <w:spacing w:val="-2"/>
                <w:sz w:val="20"/>
              </w:rPr>
              <w:t>DESCRIÇÃO</w:t>
            </w:r>
          </w:p>
        </w:tc>
        <w:tc>
          <w:tcPr>
            <w:tcW w:w="1155" w:type="dxa"/>
          </w:tcPr>
          <w:p>
            <w:pPr>
              <w:pStyle w:val="TableParagraph"/>
              <w:spacing w:line="280" w:lineRule="auto" w:before="128"/>
              <w:ind w:left="44" w:right="19" w:hanging="2"/>
              <w:jc w:val="center"/>
              <w:rPr>
                <w:b/>
                <w:sz w:val="20"/>
              </w:rPr>
            </w:pPr>
            <w:r>
              <w:rPr>
                <w:b/>
                <w:spacing w:val="-2"/>
                <w:sz w:val="20"/>
              </w:rPr>
              <w:t>VALOR UNITÁRIO </w:t>
            </w:r>
            <w:r>
              <w:rPr>
                <w:b/>
                <w:spacing w:val="-4"/>
                <w:sz w:val="20"/>
              </w:rPr>
              <w:t>ESTIMADO</w:t>
            </w:r>
          </w:p>
          <w:p>
            <w:pPr>
              <w:pStyle w:val="TableParagraph"/>
              <w:spacing w:line="227" w:lineRule="exact" w:before="3"/>
              <w:ind w:left="26"/>
              <w:jc w:val="center"/>
              <w:rPr>
                <w:b/>
                <w:sz w:val="20"/>
              </w:rPr>
            </w:pPr>
            <w:r>
              <w:rPr>
                <w:b/>
                <w:spacing w:val="-5"/>
                <w:sz w:val="20"/>
              </w:rPr>
              <w:t>R$</w:t>
            </w:r>
          </w:p>
        </w:tc>
        <w:tc>
          <w:tcPr>
            <w:tcW w:w="1455" w:type="dxa"/>
          </w:tcPr>
          <w:p>
            <w:pPr>
              <w:pStyle w:val="TableParagraph"/>
              <w:rPr>
                <w:b/>
                <w:sz w:val="20"/>
              </w:rPr>
            </w:pPr>
          </w:p>
          <w:p>
            <w:pPr>
              <w:pStyle w:val="TableParagraph"/>
              <w:spacing w:before="163"/>
              <w:rPr>
                <w:b/>
                <w:sz w:val="20"/>
              </w:rPr>
            </w:pPr>
          </w:p>
          <w:p>
            <w:pPr>
              <w:pStyle w:val="TableParagraph"/>
              <w:ind w:left="25"/>
              <w:jc w:val="center"/>
              <w:rPr>
                <w:b/>
                <w:sz w:val="20"/>
              </w:rPr>
            </w:pPr>
            <w:r>
              <w:rPr>
                <w:b/>
                <w:spacing w:val="-2"/>
                <w:sz w:val="20"/>
              </w:rPr>
              <w:t>QUANT.</w:t>
            </w:r>
          </w:p>
        </w:tc>
        <w:tc>
          <w:tcPr>
            <w:tcW w:w="1620" w:type="dxa"/>
          </w:tcPr>
          <w:p>
            <w:pPr>
              <w:pStyle w:val="TableParagraph"/>
              <w:rPr>
                <w:b/>
                <w:sz w:val="20"/>
              </w:rPr>
            </w:pPr>
          </w:p>
          <w:p>
            <w:pPr>
              <w:pStyle w:val="TableParagraph"/>
              <w:spacing w:before="28"/>
              <w:rPr>
                <w:b/>
                <w:sz w:val="20"/>
              </w:rPr>
            </w:pPr>
          </w:p>
          <w:p>
            <w:pPr>
              <w:pStyle w:val="TableParagraph"/>
              <w:ind w:left="16"/>
              <w:jc w:val="center"/>
              <w:rPr>
                <w:b/>
                <w:sz w:val="20"/>
              </w:rPr>
            </w:pPr>
            <w:r>
              <w:rPr>
                <w:b/>
                <w:spacing w:val="-4"/>
                <w:sz w:val="20"/>
              </w:rPr>
              <w:t>TOTAL</w:t>
            </w:r>
            <w:r>
              <w:rPr>
                <w:b/>
                <w:spacing w:val="-16"/>
                <w:sz w:val="20"/>
              </w:rPr>
              <w:t> </w:t>
            </w:r>
            <w:r>
              <w:rPr>
                <w:b/>
                <w:spacing w:val="-4"/>
                <w:sz w:val="20"/>
              </w:rPr>
              <w:t>DO</w:t>
            </w:r>
            <w:r>
              <w:rPr>
                <w:b/>
                <w:spacing w:val="2"/>
                <w:sz w:val="20"/>
              </w:rPr>
              <w:t> </w:t>
            </w:r>
            <w:r>
              <w:rPr>
                <w:b/>
                <w:spacing w:val="-5"/>
                <w:sz w:val="20"/>
              </w:rPr>
              <w:t>ITEM</w:t>
            </w:r>
          </w:p>
          <w:p>
            <w:pPr>
              <w:pStyle w:val="TableParagraph"/>
              <w:spacing w:before="40"/>
              <w:ind w:left="112" w:right="95"/>
              <w:jc w:val="center"/>
              <w:rPr>
                <w:b/>
                <w:sz w:val="20"/>
              </w:rPr>
            </w:pPr>
            <w:r>
              <w:rPr>
                <w:b/>
                <w:spacing w:val="-5"/>
                <w:sz w:val="20"/>
              </w:rPr>
              <w:t>R$</w:t>
            </w:r>
          </w:p>
        </w:tc>
      </w:tr>
      <w:tr>
        <w:trPr>
          <w:trHeight w:val="1184" w:hRule="atLeast"/>
        </w:trPr>
        <w:tc>
          <w:tcPr>
            <w:tcW w:w="720" w:type="dxa"/>
          </w:tcPr>
          <w:p>
            <w:pPr>
              <w:pStyle w:val="TableParagraph"/>
              <w:rPr>
                <w:b/>
                <w:sz w:val="20"/>
              </w:rPr>
            </w:pPr>
          </w:p>
          <w:p>
            <w:pPr>
              <w:pStyle w:val="TableParagraph"/>
              <w:spacing w:before="28"/>
              <w:rPr>
                <w:b/>
                <w:sz w:val="20"/>
              </w:rPr>
            </w:pPr>
          </w:p>
          <w:p>
            <w:pPr>
              <w:pStyle w:val="TableParagraph"/>
              <w:ind w:left="20"/>
              <w:jc w:val="center"/>
              <w:rPr>
                <w:sz w:val="20"/>
              </w:rPr>
            </w:pPr>
            <w:r>
              <w:rPr>
                <w:spacing w:val="-10"/>
                <w:sz w:val="20"/>
              </w:rPr>
              <w:t>1</w:t>
            </w:r>
          </w:p>
        </w:tc>
        <w:tc>
          <w:tcPr>
            <w:tcW w:w="720" w:type="dxa"/>
          </w:tcPr>
          <w:p>
            <w:pPr>
              <w:pStyle w:val="TableParagraph"/>
              <w:rPr>
                <w:b/>
                <w:sz w:val="20"/>
              </w:rPr>
            </w:pPr>
          </w:p>
          <w:p>
            <w:pPr>
              <w:pStyle w:val="TableParagraph"/>
              <w:spacing w:before="28"/>
              <w:rPr>
                <w:b/>
                <w:sz w:val="20"/>
              </w:rPr>
            </w:pPr>
          </w:p>
          <w:p>
            <w:pPr>
              <w:pStyle w:val="TableParagraph"/>
              <w:ind w:left="111"/>
              <w:rPr>
                <w:sz w:val="20"/>
              </w:rPr>
            </w:pPr>
            <w:r>
              <w:rPr>
                <w:spacing w:val="-2"/>
                <w:sz w:val="20"/>
              </w:rPr>
              <w:t>74923</w:t>
            </w:r>
          </w:p>
        </w:tc>
        <w:tc>
          <w:tcPr>
            <w:tcW w:w="7965" w:type="dxa"/>
          </w:tcPr>
          <w:p>
            <w:pPr>
              <w:pStyle w:val="TableParagraph"/>
              <w:spacing w:line="280" w:lineRule="auto" w:before="218"/>
              <w:ind w:left="128" w:right="115"/>
              <w:jc w:val="both"/>
              <w:rPr>
                <w:sz w:val="20"/>
              </w:rPr>
            </w:pPr>
            <w:r>
              <w:rPr>
                <w:sz w:val="20"/>
              </w:rPr>
              <w:t>FIBRA OTICA CIRÚRGICA (FIBRA LASER), finalidade: procedimentos </w:t>
            </w:r>
            <w:r>
              <w:rPr>
                <w:sz w:val="20"/>
              </w:rPr>
              <w:t>endourológicos, estrutura:flexível, comprimento: 230 cm a 350 cm, diâmetro: 273 a 365μM, conexão: compatível c/ todas marcas, esterilização: autoclávavel.</w:t>
            </w:r>
          </w:p>
        </w:tc>
        <w:tc>
          <w:tcPr>
            <w:tcW w:w="1155" w:type="dxa"/>
          </w:tcPr>
          <w:p>
            <w:pPr>
              <w:pStyle w:val="TableParagraph"/>
              <w:rPr>
                <w:b/>
                <w:sz w:val="20"/>
              </w:rPr>
            </w:pPr>
          </w:p>
          <w:p>
            <w:pPr>
              <w:pStyle w:val="TableParagraph"/>
              <w:spacing w:before="28"/>
              <w:rPr>
                <w:b/>
                <w:sz w:val="20"/>
              </w:rPr>
            </w:pPr>
          </w:p>
          <w:p>
            <w:pPr>
              <w:pStyle w:val="TableParagraph"/>
              <w:ind w:left="26" w:right="21"/>
              <w:jc w:val="center"/>
              <w:rPr>
                <w:sz w:val="20"/>
              </w:rPr>
            </w:pPr>
            <w:r>
              <w:rPr>
                <w:spacing w:val="-2"/>
                <w:sz w:val="20"/>
              </w:rPr>
              <w:t>3.543,1700</w:t>
            </w:r>
          </w:p>
        </w:tc>
        <w:tc>
          <w:tcPr>
            <w:tcW w:w="1455" w:type="dxa"/>
          </w:tcPr>
          <w:p>
            <w:pPr>
              <w:pStyle w:val="TableParagraph"/>
              <w:rPr>
                <w:b/>
                <w:sz w:val="20"/>
              </w:rPr>
            </w:pPr>
          </w:p>
          <w:p>
            <w:pPr>
              <w:pStyle w:val="TableParagraph"/>
              <w:spacing w:before="28"/>
              <w:rPr>
                <w:b/>
                <w:sz w:val="20"/>
              </w:rPr>
            </w:pPr>
          </w:p>
          <w:p>
            <w:pPr>
              <w:pStyle w:val="TableParagraph"/>
              <w:ind w:left="25" w:right="17"/>
              <w:jc w:val="center"/>
              <w:rPr>
                <w:sz w:val="20"/>
              </w:rPr>
            </w:pPr>
            <w:r>
              <w:rPr>
                <w:spacing w:val="-5"/>
                <w:sz w:val="20"/>
              </w:rPr>
              <w:t>150</w:t>
            </w:r>
          </w:p>
        </w:tc>
        <w:tc>
          <w:tcPr>
            <w:tcW w:w="1620" w:type="dxa"/>
          </w:tcPr>
          <w:p>
            <w:pPr>
              <w:pStyle w:val="TableParagraph"/>
              <w:rPr>
                <w:b/>
                <w:sz w:val="20"/>
              </w:rPr>
            </w:pPr>
          </w:p>
          <w:p>
            <w:pPr>
              <w:pStyle w:val="TableParagraph"/>
              <w:spacing w:before="28"/>
              <w:rPr>
                <w:b/>
                <w:sz w:val="20"/>
              </w:rPr>
            </w:pPr>
          </w:p>
          <w:p>
            <w:pPr>
              <w:pStyle w:val="TableParagraph"/>
              <w:ind w:left="112" w:right="100"/>
              <w:jc w:val="center"/>
              <w:rPr>
                <w:sz w:val="20"/>
              </w:rPr>
            </w:pPr>
            <w:r>
              <w:rPr>
                <w:spacing w:val="-2"/>
                <w:sz w:val="20"/>
              </w:rPr>
              <w:t>517.975,50</w:t>
            </w:r>
          </w:p>
        </w:tc>
      </w:tr>
      <w:tr>
        <w:trPr>
          <w:trHeight w:val="809" w:hRule="atLeast"/>
        </w:trPr>
        <w:tc>
          <w:tcPr>
            <w:tcW w:w="720" w:type="dxa"/>
          </w:tcPr>
          <w:p>
            <w:pPr>
              <w:pStyle w:val="TableParagraph"/>
              <w:spacing w:before="63"/>
              <w:rPr>
                <w:b/>
                <w:sz w:val="20"/>
              </w:rPr>
            </w:pPr>
          </w:p>
          <w:p>
            <w:pPr>
              <w:pStyle w:val="TableParagraph"/>
              <w:ind w:left="20"/>
              <w:jc w:val="center"/>
              <w:rPr>
                <w:sz w:val="20"/>
              </w:rPr>
            </w:pPr>
            <w:r>
              <w:rPr>
                <w:spacing w:val="-10"/>
                <w:sz w:val="20"/>
              </w:rPr>
              <w:t>2</w:t>
            </w:r>
          </w:p>
        </w:tc>
        <w:tc>
          <w:tcPr>
            <w:tcW w:w="720" w:type="dxa"/>
          </w:tcPr>
          <w:p>
            <w:pPr>
              <w:pStyle w:val="TableParagraph"/>
              <w:spacing w:before="63"/>
              <w:rPr>
                <w:b/>
                <w:sz w:val="20"/>
              </w:rPr>
            </w:pPr>
          </w:p>
          <w:p>
            <w:pPr>
              <w:pStyle w:val="TableParagraph"/>
              <w:ind w:left="111"/>
              <w:rPr>
                <w:sz w:val="20"/>
              </w:rPr>
            </w:pPr>
            <w:r>
              <w:rPr>
                <w:spacing w:val="-2"/>
                <w:sz w:val="20"/>
              </w:rPr>
              <w:t>93816</w:t>
            </w:r>
          </w:p>
        </w:tc>
        <w:tc>
          <w:tcPr>
            <w:tcW w:w="7965" w:type="dxa"/>
          </w:tcPr>
          <w:p>
            <w:pPr>
              <w:pStyle w:val="TableParagraph"/>
              <w:spacing w:line="280" w:lineRule="auto" w:before="158"/>
              <w:ind w:left="128"/>
              <w:rPr>
                <w:sz w:val="20"/>
              </w:rPr>
            </w:pPr>
            <w:r>
              <w:rPr>
                <w:sz w:val="20"/>
              </w:rPr>
              <w:t>Eletrodo</w:t>
            </w:r>
            <w:r>
              <w:rPr>
                <w:spacing w:val="38"/>
                <w:sz w:val="20"/>
              </w:rPr>
              <w:t> </w:t>
            </w:r>
            <w:r>
              <w:rPr>
                <w:sz w:val="20"/>
              </w:rPr>
              <w:t>endoscópico</w:t>
            </w:r>
            <w:r>
              <w:rPr>
                <w:spacing w:val="38"/>
                <w:sz w:val="20"/>
              </w:rPr>
              <w:t> </w:t>
            </w:r>
            <w:r>
              <w:rPr>
                <w:sz w:val="20"/>
              </w:rPr>
              <w:t>monopolar</w:t>
            </w:r>
            <w:r>
              <w:rPr>
                <w:spacing w:val="38"/>
                <w:sz w:val="20"/>
              </w:rPr>
              <w:t> </w:t>
            </w:r>
            <w:r>
              <w:rPr>
                <w:sz w:val="20"/>
              </w:rPr>
              <w:t>–</w:t>
            </w:r>
            <w:r>
              <w:rPr>
                <w:spacing w:val="38"/>
                <w:sz w:val="20"/>
              </w:rPr>
              <w:t> </w:t>
            </w:r>
            <w:r>
              <w:rPr>
                <w:sz w:val="20"/>
              </w:rPr>
              <w:t>isolado,</w:t>
            </w:r>
            <w:r>
              <w:rPr>
                <w:spacing w:val="38"/>
                <w:sz w:val="20"/>
              </w:rPr>
              <w:t> </w:t>
            </w:r>
            <w:r>
              <w:rPr>
                <w:sz w:val="20"/>
              </w:rPr>
              <w:t>Ponta:</w:t>
            </w:r>
            <w:r>
              <w:rPr>
                <w:spacing w:val="27"/>
                <w:sz w:val="20"/>
              </w:rPr>
              <w:t> </w:t>
            </w:r>
            <w:r>
              <w:rPr>
                <w:sz w:val="20"/>
              </w:rPr>
              <w:t>Alça;</w:t>
            </w:r>
            <w:r>
              <w:rPr>
                <w:spacing w:val="38"/>
                <w:sz w:val="20"/>
              </w:rPr>
              <w:t> </w:t>
            </w:r>
            <w:r>
              <w:rPr>
                <w:sz w:val="20"/>
              </w:rPr>
              <w:t>Diametro:</w:t>
            </w:r>
            <w:r>
              <w:rPr>
                <w:spacing w:val="38"/>
                <w:sz w:val="20"/>
              </w:rPr>
              <w:t> </w:t>
            </w:r>
            <w:r>
              <w:rPr>
                <w:sz w:val="20"/>
              </w:rPr>
              <w:t>24</w:t>
            </w:r>
            <w:r>
              <w:rPr>
                <w:spacing w:val="38"/>
                <w:sz w:val="20"/>
              </w:rPr>
              <w:t> </w:t>
            </w:r>
            <w:r>
              <w:rPr>
                <w:sz w:val="20"/>
              </w:rPr>
              <w:t>Fr;</w:t>
            </w:r>
            <w:r>
              <w:rPr>
                <w:spacing w:val="38"/>
                <w:sz w:val="20"/>
              </w:rPr>
              <w:t> </w:t>
            </w:r>
            <w:r>
              <w:rPr>
                <w:sz w:val="20"/>
              </w:rPr>
              <w:t>compatível</w:t>
            </w:r>
            <w:r>
              <w:rPr>
                <w:spacing w:val="38"/>
                <w:sz w:val="20"/>
              </w:rPr>
              <w:t> </w:t>
            </w:r>
            <w:r>
              <w:rPr>
                <w:sz w:val="20"/>
              </w:rPr>
              <w:t>com material endoscópico Storz de 01 pino.</w:t>
            </w:r>
          </w:p>
        </w:tc>
        <w:tc>
          <w:tcPr>
            <w:tcW w:w="1155" w:type="dxa"/>
          </w:tcPr>
          <w:p>
            <w:pPr>
              <w:pStyle w:val="TableParagraph"/>
              <w:spacing w:before="63"/>
              <w:rPr>
                <w:b/>
                <w:sz w:val="20"/>
              </w:rPr>
            </w:pPr>
          </w:p>
          <w:p>
            <w:pPr>
              <w:pStyle w:val="TableParagraph"/>
              <w:ind w:left="26" w:right="21"/>
              <w:jc w:val="center"/>
              <w:rPr>
                <w:sz w:val="20"/>
              </w:rPr>
            </w:pPr>
            <w:r>
              <w:rPr>
                <w:spacing w:val="-2"/>
                <w:sz w:val="20"/>
              </w:rPr>
              <w:t>399,0000</w:t>
            </w:r>
          </w:p>
        </w:tc>
        <w:tc>
          <w:tcPr>
            <w:tcW w:w="1455" w:type="dxa"/>
          </w:tcPr>
          <w:p>
            <w:pPr>
              <w:pStyle w:val="TableParagraph"/>
              <w:spacing w:before="63"/>
              <w:rPr>
                <w:b/>
                <w:sz w:val="20"/>
              </w:rPr>
            </w:pPr>
          </w:p>
          <w:p>
            <w:pPr>
              <w:pStyle w:val="TableParagraph"/>
              <w:ind w:left="25" w:right="17"/>
              <w:jc w:val="center"/>
              <w:rPr>
                <w:sz w:val="20"/>
              </w:rPr>
            </w:pPr>
            <w:r>
              <w:rPr>
                <w:spacing w:val="-5"/>
                <w:sz w:val="20"/>
              </w:rPr>
              <w:t>100</w:t>
            </w:r>
          </w:p>
        </w:tc>
        <w:tc>
          <w:tcPr>
            <w:tcW w:w="1620" w:type="dxa"/>
          </w:tcPr>
          <w:p>
            <w:pPr>
              <w:pStyle w:val="TableParagraph"/>
              <w:spacing w:before="63"/>
              <w:rPr>
                <w:b/>
                <w:sz w:val="20"/>
              </w:rPr>
            </w:pPr>
          </w:p>
          <w:p>
            <w:pPr>
              <w:pStyle w:val="TableParagraph"/>
              <w:ind w:left="112" w:right="100"/>
              <w:jc w:val="center"/>
              <w:rPr>
                <w:sz w:val="20"/>
              </w:rPr>
            </w:pPr>
            <w:r>
              <w:rPr>
                <w:spacing w:val="-2"/>
                <w:sz w:val="20"/>
              </w:rPr>
              <w:t>39.900,00</w:t>
            </w:r>
          </w:p>
        </w:tc>
      </w:tr>
      <w:tr>
        <w:trPr>
          <w:trHeight w:val="1049" w:hRule="atLeast"/>
        </w:trPr>
        <w:tc>
          <w:tcPr>
            <w:tcW w:w="720" w:type="dxa"/>
          </w:tcPr>
          <w:p>
            <w:pPr>
              <w:pStyle w:val="TableParagraph"/>
              <w:spacing w:before="183"/>
              <w:rPr>
                <w:b/>
                <w:sz w:val="20"/>
              </w:rPr>
            </w:pPr>
          </w:p>
          <w:p>
            <w:pPr>
              <w:pStyle w:val="TableParagraph"/>
              <w:ind w:left="20"/>
              <w:jc w:val="center"/>
              <w:rPr>
                <w:sz w:val="20"/>
              </w:rPr>
            </w:pPr>
            <w:r>
              <w:rPr>
                <w:spacing w:val="-10"/>
                <w:sz w:val="20"/>
              </w:rPr>
              <w:t>3</w:t>
            </w:r>
          </w:p>
        </w:tc>
        <w:tc>
          <w:tcPr>
            <w:tcW w:w="720" w:type="dxa"/>
          </w:tcPr>
          <w:p>
            <w:pPr>
              <w:pStyle w:val="TableParagraph"/>
              <w:spacing w:before="183"/>
              <w:rPr>
                <w:b/>
                <w:sz w:val="20"/>
              </w:rPr>
            </w:pPr>
          </w:p>
          <w:p>
            <w:pPr>
              <w:pStyle w:val="TableParagraph"/>
              <w:ind w:left="60"/>
              <w:rPr>
                <w:sz w:val="20"/>
              </w:rPr>
            </w:pPr>
            <w:r>
              <w:rPr>
                <w:spacing w:val="-2"/>
                <w:sz w:val="20"/>
              </w:rPr>
              <w:t>166475</w:t>
            </w:r>
          </w:p>
        </w:tc>
        <w:tc>
          <w:tcPr>
            <w:tcW w:w="7965" w:type="dxa"/>
          </w:tcPr>
          <w:p>
            <w:pPr>
              <w:pStyle w:val="TableParagraph"/>
              <w:spacing w:line="280" w:lineRule="auto" w:before="143"/>
              <w:ind w:left="128" w:right="115"/>
              <w:jc w:val="both"/>
              <w:rPr>
                <w:sz w:val="20"/>
              </w:rPr>
            </w:pPr>
            <w:r>
              <w:rPr>
                <w:sz w:val="20"/>
              </w:rPr>
              <w:t>Eletrodo endoscópico bipolar – isolado, Ponta:</w:t>
            </w:r>
            <w:r>
              <w:rPr>
                <w:spacing w:val="-9"/>
                <w:sz w:val="20"/>
              </w:rPr>
              <w:t> </w:t>
            </w:r>
            <w:r>
              <w:rPr>
                <w:sz w:val="20"/>
              </w:rPr>
              <w:t>Alça; Diametro: 24 Fr; compatível com material endscópico Endomaster de 01 pino; compatível com bisturi bipolar Covidien de Valleylab</w:t>
            </w:r>
            <w:r>
              <w:rPr>
                <w:spacing w:val="40"/>
                <w:sz w:val="20"/>
              </w:rPr>
              <w:t> </w:t>
            </w:r>
            <w:r>
              <w:rPr>
                <w:spacing w:val="-2"/>
                <w:sz w:val="20"/>
              </w:rPr>
              <w:t>FT10.</w:t>
            </w:r>
          </w:p>
        </w:tc>
        <w:tc>
          <w:tcPr>
            <w:tcW w:w="1155" w:type="dxa"/>
          </w:tcPr>
          <w:p>
            <w:pPr>
              <w:pStyle w:val="TableParagraph"/>
              <w:spacing w:before="183"/>
              <w:rPr>
                <w:b/>
                <w:sz w:val="20"/>
              </w:rPr>
            </w:pPr>
          </w:p>
          <w:p>
            <w:pPr>
              <w:pStyle w:val="TableParagraph"/>
              <w:ind w:left="26" w:right="21"/>
              <w:jc w:val="center"/>
              <w:rPr>
                <w:sz w:val="20"/>
              </w:rPr>
            </w:pPr>
            <w:r>
              <w:rPr>
                <w:spacing w:val="-2"/>
                <w:sz w:val="20"/>
              </w:rPr>
              <w:t>925,0000</w:t>
            </w:r>
          </w:p>
        </w:tc>
        <w:tc>
          <w:tcPr>
            <w:tcW w:w="1455" w:type="dxa"/>
          </w:tcPr>
          <w:p>
            <w:pPr>
              <w:pStyle w:val="TableParagraph"/>
              <w:spacing w:before="183"/>
              <w:rPr>
                <w:b/>
                <w:sz w:val="20"/>
              </w:rPr>
            </w:pPr>
          </w:p>
          <w:p>
            <w:pPr>
              <w:pStyle w:val="TableParagraph"/>
              <w:ind w:left="25" w:right="17"/>
              <w:jc w:val="center"/>
              <w:rPr>
                <w:sz w:val="20"/>
              </w:rPr>
            </w:pPr>
            <w:r>
              <w:rPr>
                <w:spacing w:val="-5"/>
                <w:sz w:val="20"/>
              </w:rPr>
              <w:t>100</w:t>
            </w:r>
          </w:p>
        </w:tc>
        <w:tc>
          <w:tcPr>
            <w:tcW w:w="1620" w:type="dxa"/>
          </w:tcPr>
          <w:p>
            <w:pPr>
              <w:pStyle w:val="TableParagraph"/>
              <w:spacing w:before="183"/>
              <w:rPr>
                <w:b/>
                <w:sz w:val="20"/>
              </w:rPr>
            </w:pPr>
          </w:p>
          <w:p>
            <w:pPr>
              <w:pStyle w:val="TableParagraph"/>
              <w:ind w:left="112" w:right="100"/>
              <w:jc w:val="center"/>
              <w:rPr>
                <w:sz w:val="20"/>
              </w:rPr>
            </w:pPr>
            <w:r>
              <w:rPr>
                <w:spacing w:val="-2"/>
                <w:sz w:val="20"/>
              </w:rPr>
              <w:t>92.500,00</w:t>
            </w:r>
          </w:p>
        </w:tc>
      </w:tr>
      <w:tr>
        <w:trPr>
          <w:trHeight w:val="1319" w:hRule="atLeast"/>
        </w:trPr>
        <w:tc>
          <w:tcPr>
            <w:tcW w:w="720" w:type="dxa"/>
          </w:tcPr>
          <w:p>
            <w:pPr>
              <w:pStyle w:val="TableParagraph"/>
              <w:rPr>
                <w:b/>
                <w:sz w:val="20"/>
              </w:rPr>
            </w:pPr>
          </w:p>
          <w:p>
            <w:pPr>
              <w:pStyle w:val="TableParagraph"/>
              <w:spacing w:before="88"/>
              <w:rPr>
                <w:b/>
                <w:sz w:val="20"/>
              </w:rPr>
            </w:pPr>
          </w:p>
          <w:p>
            <w:pPr>
              <w:pStyle w:val="TableParagraph"/>
              <w:ind w:left="20"/>
              <w:jc w:val="center"/>
              <w:rPr>
                <w:sz w:val="20"/>
              </w:rPr>
            </w:pPr>
            <w:r>
              <w:rPr>
                <w:spacing w:val="-10"/>
                <w:sz w:val="20"/>
              </w:rPr>
              <w:t>4</w:t>
            </w:r>
          </w:p>
        </w:tc>
        <w:tc>
          <w:tcPr>
            <w:tcW w:w="720" w:type="dxa"/>
          </w:tcPr>
          <w:p>
            <w:pPr>
              <w:pStyle w:val="TableParagraph"/>
              <w:rPr>
                <w:b/>
                <w:sz w:val="20"/>
              </w:rPr>
            </w:pPr>
          </w:p>
          <w:p>
            <w:pPr>
              <w:pStyle w:val="TableParagraph"/>
              <w:spacing w:before="88"/>
              <w:rPr>
                <w:b/>
                <w:sz w:val="20"/>
              </w:rPr>
            </w:pPr>
          </w:p>
          <w:p>
            <w:pPr>
              <w:pStyle w:val="TableParagraph"/>
              <w:ind w:left="111"/>
              <w:rPr>
                <w:sz w:val="20"/>
              </w:rPr>
            </w:pPr>
            <w:r>
              <w:rPr>
                <w:spacing w:val="-2"/>
                <w:sz w:val="20"/>
              </w:rPr>
              <w:t>74756</w:t>
            </w:r>
          </w:p>
        </w:tc>
        <w:tc>
          <w:tcPr>
            <w:tcW w:w="7965" w:type="dxa"/>
          </w:tcPr>
          <w:p>
            <w:pPr>
              <w:pStyle w:val="TableParagraph"/>
              <w:spacing w:line="256" w:lineRule="auto" w:before="124"/>
              <w:ind w:left="128" w:right="115"/>
              <w:jc w:val="both"/>
              <w:rPr>
                <w:b/>
                <w:sz w:val="22"/>
              </w:rPr>
            </w:pPr>
            <w:r>
              <w:rPr>
                <w:b/>
                <w:sz w:val="22"/>
              </w:rPr>
              <w:t>Evacuador vesical tipo Ellik, completo</w:t>
            </w:r>
            <w:r>
              <w:rPr>
                <w:sz w:val="20"/>
              </w:rPr>
              <w:t>, para sucção de fragmentos prostáticos. </w:t>
            </w:r>
            <w:r>
              <w:rPr>
                <w:sz w:val="20"/>
              </w:rPr>
              <w:t>Deve conter </w:t>
            </w:r>
            <w:r>
              <w:rPr>
                <w:b/>
                <w:sz w:val="22"/>
              </w:rPr>
              <w:t>frasco em PVC</w:t>
            </w:r>
            <w:r>
              <w:rPr>
                <w:b/>
                <w:spacing w:val="-2"/>
                <w:sz w:val="22"/>
              </w:rPr>
              <w:t> </w:t>
            </w:r>
            <w:r>
              <w:rPr>
                <w:sz w:val="20"/>
              </w:rPr>
              <w:t>com capacidade aproximada de </w:t>
            </w:r>
            <w:r>
              <w:rPr>
                <w:b/>
                <w:sz w:val="22"/>
              </w:rPr>
              <w:t>300 mL</w:t>
            </w:r>
            <w:r>
              <w:rPr>
                <w:sz w:val="20"/>
              </w:rPr>
              <w:t>, </w:t>
            </w:r>
            <w:r>
              <w:rPr>
                <w:b/>
                <w:sz w:val="22"/>
              </w:rPr>
              <w:t>sistema de sucção</w:t>
            </w:r>
            <w:r>
              <w:rPr>
                <w:b/>
                <w:spacing w:val="-2"/>
                <w:sz w:val="22"/>
              </w:rPr>
              <w:t> </w:t>
            </w:r>
            <w:r>
              <w:rPr>
                <w:sz w:val="20"/>
              </w:rPr>
              <w:t>(pêra), </w:t>
            </w:r>
            <w:r>
              <w:rPr>
                <w:b/>
                <w:sz w:val="22"/>
              </w:rPr>
              <w:t>filtro </w:t>
            </w:r>
            <w:r>
              <w:rPr>
                <w:sz w:val="20"/>
              </w:rPr>
              <w:t>unidirecional, </w:t>
            </w:r>
            <w:r>
              <w:rPr>
                <w:b/>
                <w:sz w:val="22"/>
              </w:rPr>
              <w:t>tampa </w:t>
            </w:r>
            <w:r>
              <w:rPr>
                <w:sz w:val="20"/>
              </w:rPr>
              <w:t>em PVC e </w:t>
            </w:r>
            <w:r>
              <w:rPr>
                <w:b/>
                <w:sz w:val="22"/>
              </w:rPr>
              <w:t>conector </w:t>
            </w:r>
            <w:r>
              <w:rPr>
                <w:sz w:val="20"/>
              </w:rPr>
              <w:t>em silicone </w:t>
            </w:r>
            <w:r>
              <w:rPr>
                <w:b/>
                <w:sz w:val="22"/>
              </w:rPr>
              <w:t>com adaptador universal </w:t>
            </w:r>
            <w:r>
              <w:rPr>
                <w:sz w:val="20"/>
              </w:rPr>
              <w:t>para camisa ressectoscópica. </w:t>
            </w:r>
            <w:r>
              <w:rPr>
                <w:b/>
                <w:sz w:val="22"/>
              </w:rPr>
              <w:t>Estéril. Descartável.</w:t>
            </w:r>
          </w:p>
        </w:tc>
        <w:tc>
          <w:tcPr>
            <w:tcW w:w="1155" w:type="dxa"/>
          </w:tcPr>
          <w:p>
            <w:pPr>
              <w:pStyle w:val="TableParagraph"/>
              <w:rPr>
                <w:b/>
                <w:sz w:val="20"/>
              </w:rPr>
            </w:pPr>
          </w:p>
          <w:p>
            <w:pPr>
              <w:pStyle w:val="TableParagraph"/>
              <w:spacing w:before="88"/>
              <w:rPr>
                <w:b/>
                <w:sz w:val="20"/>
              </w:rPr>
            </w:pPr>
          </w:p>
          <w:p>
            <w:pPr>
              <w:pStyle w:val="TableParagraph"/>
              <w:ind w:left="26" w:right="21"/>
              <w:jc w:val="center"/>
              <w:rPr>
                <w:sz w:val="20"/>
              </w:rPr>
            </w:pPr>
            <w:r>
              <w:rPr>
                <w:spacing w:val="-2"/>
                <w:sz w:val="20"/>
              </w:rPr>
              <w:t>212,8900</w:t>
            </w:r>
          </w:p>
        </w:tc>
        <w:tc>
          <w:tcPr>
            <w:tcW w:w="1455" w:type="dxa"/>
          </w:tcPr>
          <w:p>
            <w:pPr>
              <w:pStyle w:val="TableParagraph"/>
              <w:rPr>
                <w:b/>
                <w:sz w:val="20"/>
              </w:rPr>
            </w:pPr>
          </w:p>
          <w:p>
            <w:pPr>
              <w:pStyle w:val="TableParagraph"/>
              <w:spacing w:before="88"/>
              <w:rPr>
                <w:b/>
                <w:sz w:val="20"/>
              </w:rPr>
            </w:pPr>
          </w:p>
          <w:p>
            <w:pPr>
              <w:pStyle w:val="TableParagraph"/>
              <w:ind w:left="25" w:right="17"/>
              <w:jc w:val="center"/>
              <w:rPr>
                <w:sz w:val="20"/>
              </w:rPr>
            </w:pPr>
            <w:r>
              <w:rPr>
                <w:spacing w:val="-5"/>
                <w:sz w:val="20"/>
              </w:rPr>
              <w:t>350</w:t>
            </w:r>
          </w:p>
        </w:tc>
        <w:tc>
          <w:tcPr>
            <w:tcW w:w="1620" w:type="dxa"/>
          </w:tcPr>
          <w:p>
            <w:pPr>
              <w:pStyle w:val="TableParagraph"/>
              <w:rPr>
                <w:b/>
                <w:sz w:val="20"/>
              </w:rPr>
            </w:pPr>
          </w:p>
          <w:p>
            <w:pPr>
              <w:pStyle w:val="TableParagraph"/>
              <w:spacing w:before="88"/>
              <w:rPr>
                <w:b/>
                <w:sz w:val="20"/>
              </w:rPr>
            </w:pPr>
          </w:p>
          <w:p>
            <w:pPr>
              <w:pStyle w:val="TableParagraph"/>
              <w:ind w:left="112" w:right="100"/>
              <w:jc w:val="center"/>
              <w:rPr>
                <w:sz w:val="20"/>
              </w:rPr>
            </w:pPr>
            <w:r>
              <w:rPr>
                <w:spacing w:val="-2"/>
                <w:sz w:val="20"/>
              </w:rPr>
              <w:t>74.511,50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8"/>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2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6165"/>
        <w:gridCol w:w="840"/>
        <w:gridCol w:w="1215"/>
        <w:gridCol w:w="1155"/>
        <w:gridCol w:w="1155"/>
        <w:gridCol w:w="1170"/>
        <w:gridCol w:w="1155"/>
      </w:tblGrid>
      <w:tr>
        <w:trPr>
          <w:trHeight w:val="1019" w:hRule="atLeast"/>
        </w:trPr>
        <w:tc>
          <w:tcPr>
            <w:tcW w:w="7065" w:type="dxa"/>
            <w:gridSpan w:val="2"/>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6690" w:type="dxa"/>
            <w:gridSpan w:val="6"/>
          </w:tcPr>
          <w:p>
            <w:pPr>
              <w:pStyle w:val="TableParagraph"/>
              <w:spacing w:before="110"/>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082/2026.</w:t>
            </w:r>
          </w:p>
          <w:p>
            <w:pPr>
              <w:pStyle w:val="TableParagraph"/>
              <w:spacing w:line="310" w:lineRule="atLeast" w:before="5"/>
              <w:ind w:left="213" w:right="2383"/>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04/03/2026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SEI-260007/014267/2024.</w:t>
            </w:r>
          </w:p>
        </w:tc>
      </w:tr>
      <w:tr>
        <w:trPr>
          <w:trHeight w:val="1619" w:hRule="atLeast"/>
        </w:trPr>
        <w:tc>
          <w:tcPr>
            <w:tcW w:w="7065" w:type="dxa"/>
            <w:gridSpan w:val="2"/>
          </w:tcPr>
          <w:p>
            <w:pPr>
              <w:pStyle w:val="TableParagraph"/>
              <w:spacing w:before="225"/>
              <w:rPr>
                <w:b/>
                <w:sz w:val="20"/>
              </w:rPr>
            </w:pPr>
          </w:p>
          <w:p>
            <w:pPr>
              <w:pStyle w:val="TableParagraph"/>
              <w:spacing w:line="280" w:lineRule="auto"/>
              <w:ind w:left="202" w:right="277"/>
              <w:jc w:val="both"/>
              <w:rPr>
                <w:b/>
                <w:sz w:val="20"/>
              </w:rPr>
            </w:pPr>
            <w:r>
              <w:rPr>
                <w:sz w:val="20"/>
              </w:rPr>
              <w:t>A</w:t>
            </w:r>
            <w:r>
              <w:rPr>
                <w:spacing w:val="-11"/>
                <w:sz w:val="20"/>
              </w:rPr>
              <w:t> </w:t>
            </w:r>
            <w:r>
              <w:rPr>
                <w:sz w:val="20"/>
              </w:rPr>
              <w:t>firma ao lado mencionada propõe fornecer à Universidade do Estado do Rio de 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w:t>
            </w:r>
            <w:r>
              <w:rPr>
                <w:spacing w:val="-5"/>
                <w:sz w:val="20"/>
              </w:rPr>
              <w:t> </w:t>
            </w:r>
            <w:r>
              <w:rPr>
                <w:sz w:val="20"/>
              </w:rPr>
              <w:t>rigorosamente</w:t>
            </w:r>
            <w:r>
              <w:rPr>
                <w:spacing w:val="-5"/>
                <w:sz w:val="20"/>
              </w:rPr>
              <w:t> </w:t>
            </w:r>
            <w:r>
              <w:rPr>
                <w:sz w:val="20"/>
              </w:rPr>
              <w:t>ao</w:t>
            </w:r>
            <w:r>
              <w:rPr>
                <w:spacing w:val="-5"/>
                <w:sz w:val="20"/>
              </w:rPr>
              <w:t> </w:t>
            </w:r>
            <w:r>
              <w:rPr>
                <w:sz w:val="20"/>
              </w:rPr>
              <w:t>estipulado</w:t>
            </w:r>
            <w:r>
              <w:rPr>
                <w:spacing w:val="-5"/>
                <w:sz w:val="20"/>
              </w:rPr>
              <w:t> </w:t>
            </w:r>
            <w:r>
              <w:rPr>
                <w:sz w:val="20"/>
              </w:rPr>
              <w:t>e constante do </w:t>
            </w:r>
            <w:r>
              <w:rPr>
                <w:b/>
                <w:sz w:val="20"/>
              </w:rPr>
              <w:t>EDITAL n° 082/2026.</w:t>
            </w:r>
          </w:p>
        </w:tc>
        <w:tc>
          <w:tcPr>
            <w:tcW w:w="6690" w:type="dxa"/>
            <w:gridSpan w:val="6"/>
          </w:tcPr>
          <w:p>
            <w:pPr>
              <w:pStyle w:val="TableParagraph"/>
              <w:spacing w:line="280" w:lineRule="auto" w:before="50"/>
              <w:ind w:left="202" w:right="536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94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900" w:type="dxa"/>
            <w:vMerge w:val="restart"/>
          </w:tcPr>
          <w:p>
            <w:pPr>
              <w:pStyle w:val="TableParagraph"/>
              <w:rPr>
                <w:b/>
                <w:sz w:val="16"/>
              </w:rPr>
            </w:pPr>
          </w:p>
          <w:p>
            <w:pPr>
              <w:pStyle w:val="TableParagraph"/>
              <w:spacing w:before="140"/>
              <w:rPr>
                <w:b/>
                <w:sz w:val="16"/>
              </w:rPr>
            </w:pPr>
          </w:p>
          <w:p>
            <w:pPr>
              <w:pStyle w:val="TableParagraph"/>
              <w:ind w:left="230"/>
              <w:rPr>
                <w:b/>
                <w:sz w:val="16"/>
              </w:rPr>
            </w:pPr>
            <w:r>
              <w:rPr>
                <w:b/>
                <w:spacing w:val="-4"/>
                <w:sz w:val="16"/>
              </w:rPr>
              <w:t>ITEM</w:t>
            </w:r>
          </w:p>
        </w:tc>
        <w:tc>
          <w:tcPr>
            <w:tcW w:w="6165" w:type="dxa"/>
            <w:vMerge w:val="restart"/>
          </w:tcPr>
          <w:p>
            <w:pPr>
              <w:pStyle w:val="TableParagraph"/>
              <w:rPr>
                <w:b/>
                <w:sz w:val="16"/>
              </w:rPr>
            </w:pPr>
          </w:p>
          <w:p>
            <w:pPr>
              <w:pStyle w:val="TableParagraph"/>
              <w:spacing w:before="140"/>
              <w:rPr>
                <w:b/>
                <w:sz w:val="16"/>
              </w:rPr>
            </w:pPr>
          </w:p>
          <w:p>
            <w:pPr>
              <w:pStyle w:val="TableParagraph"/>
              <w:ind w:left="32"/>
              <w:jc w:val="center"/>
              <w:rPr>
                <w:b/>
                <w:sz w:val="16"/>
              </w:rPr>
            </w:pPr>
            <w:r>
              <w:rPr>
                <w:b/>
                <w:spacing w:val="-2"/>
                <w:sz w:val="16"/>
              </w:rPr>
              <w:t>ESPECIFICAÇÃO</w:t>
            </w:r>
          </w:p>
        </w:tc>
        <w:tc>
          <w:tcPr>
            <w:tcW w:w="840" w:type="dxa"/>
            <w:vMerge w:val="restart"/>
          </w:tcPr>
          <w:p>
            <w:pPr>
              <w:pStyle w:val="TableParagraph"/>
              <w:rPr>
                <w:b/>
                <w:sz w:val="16"/>
              </w:rPr>
            </w:pPr>
          </w:p>
          <w:p>
            <w:pPr>
              <w:pStyle w:val="TableParagraph"/>
              <w:spacing w:before="140"/>
              <w:rPr>
                <w:b/>
                <w:sz w:val="16"/>
              </w:rPr>
            </w:pPr>
          </w:p>
          <w:p>
            <w:pPr>
              <w:pStyle w:val="TableParagraph"/>
              <w:ind w:left="220"/>
              <w:rPr>
                <w:b/>
                <w:sz w:val="16"/>
              </w:rPr>
            </w:pPr>
            <w:r>
              <w:rPr>
                <w:b/>
                <w:spacing w:val="-4"/>
                <w:sz w:val="16"/>
              </w:rPr>
              <w:t>UNID</w:t>
            </w:r>
          </w:p>
        </w:tc>
        <w:tc>
          <w:tcPr>
            <w:tcW w:w="1215" w:type="dxa"/>
            <w:vMerge w:val="restart"/>
          </w:tcPr>
          <w:p>
            <w:pPr>
              <w:pStyle w:val="TableParagraph"/>
              <w:rPr>
                <w:b/>
                <w:sz w:val="16"/>
              </w:rPr>
            </w:pPr>
          </w:p>
          <w:p>
            <w:pPr>
              <w:pStyle w:val="TableParagraph"/>
              <w:spacing w:before="140"/>
              <w:rPr>
                <w:b/>
                <w:sz w:val="16"/>
              </w:rPr>
            </w:pPr>
          </w:p>
          <w:p>
            <w:pPr>
              <w:pStyle w:val="TableParagraph"/>
              <w:ind w:left="16"/>
              <w:jc w:val="center"/>
              <w:rPr>
                <w:b/>
                <w:sz w:val="16"/>
              </w:rPr>
            </w:pPr>
            <w:r>
              <w:rPr>
                <w:b/>
                <w:spacing w:val="-5"/>
                <w:sz w:val="16"/>
              </w:rPr>
              <w:t>QTD</w:t>
            </w:r>
          </w:p>
        </w:tc>
        <w:tc>
          <w:tcPr>
            <w:tcW w:w="2310" w:type="dxa"/>
            <w:gridSpan w:val="2"/>
          </w:tcPr>
          <w:p>
            <w:pPr>
              <w:pStyle w:val="TableParagraph"/>
              <w:spacing w:line="270" w:lineRule="atLeast"/>
              <w:ind w:left="772" w:right="638"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325" w:type="dxa"/>
            <w:gridSpan w:val="2"/>
          </w:tcPr>
          <w:p>
            <w:pPr>
              <w:pStyle w:val="TableParagraph"/>
              <w:spacing w:line="270" w:lineRule="atLeast"/>
              <w:ind w:left="784" w:right="663"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900" w:type="dxa"/>
            <w:vMerge/>
            <w:tcBorders>
              <w:top w:val="nil"/>
            </w:tcBorders>
          </w:tcPr>
          <w:p>
            <w:pPr>
              <w:rPr>
                <w:sz w:val="2"/>
                <w:szCs w:val="2"/>
              </w:rPr>
            </w:pPr>
          </w:p>
        </w:tc>
        <w:tc>
          <w:tcPr>
            <w:tcW w:w="6165" w:type="dxa"/>
            <w:vMerge/>
            <w:tcBorders>
              <w:top w:val="nil"/>
            </w:tcBorders>
          </w:tcPr>
          <w:p>
            <w:pPr>
              <w:rPr>
                <w:sz w:val="2"/>
                <w:szCs w:val="2"/>
              </w:rPr>
            </w:pPr>
          </w:p>
        </w:tc>
        <w:tc>
          <w:tcPr>
            <w:tcW w:w="840" w:type="dxa"/>
            <w:vMerge/>
            <w:tcBorders>
              <w:top w:val="nil"/>
            </w:tcBorders>
          </w:tcPr>
          <w:p>
            <w:pPr>
              <w:rPr>
                <w:sz w:val="2"/>
                <w:szCs w:val="2"/>
              </w:rPr>
            </w:pPr>
          </w:p>
        </w:tc>
        <w:tc>
          <w:tcPr>
            <w:tcW w:w="1215" w:type="dxa"/>
            <w:vMerge/>
            <w:tcBorders>
              <w:top w:val="nil"/>
            </w:tcBorders>
          </w:tcPr>
          <w:p>
            <w:pPr>
              <w:rPr>
                <w:sz w:val="2"/>
                <w:szCs w:val="2"/>
              </w:rPr>
            </w:pPr>
          </w:p>
        </w:tc>
        <w:tc>
          <w:tcPr>
            <w:tcW w:w="1155" w:type="dxa"/>
          </w:tcPr>
          <w:p>
            <w:pPr>
              <w:pStyle w:val="TableParagraph"/>
              <w:spacing w:line="270" w:lineRule="atLeast"/>
              <w:ind w:left="163" w:right="155" w:firstLine="135"/>
              <w:rPr>
                <w:b/>
                <w:sz w:val="16"/>
              </w:rPr>
            </w:pPr>
            <w:r>
              <w:rPr>
                <w:b/>
                <w:spacing w:val="-2"/>
                <w:sz w:val="16"/>
              </w:rPr>
              <w:t>PREÇO</w:t>
            </w:r>
            <w:r>
              <w:rPr>
                <w:b/>
                <w:spacing w:val="40"/>
                <w:sz w:val="16"/>
              </w:rPr>
              <w:t> </w:t>
            </w:r>
            <w:r>
              <w:rPr>
                <w:b/>
                <w:spacing w:val="-2"/>
                <w:sz w:val="16"/>
              </w:rPr>
              <w:t>UNITÁRIO</w:t>
            </w:r>
          </w:p>
        </w:tc>
        <w:tc>
          <w:tcPr>
            <w:tcW w:w="1155" w:type="dxa"/>
          </w:tcPr>
          <w:p>
            <w:pPr>
              <w:pStyle w:val="TableParagraph"/>
              <w:spacing w:before="39"/>
              <w:rPr>
                <w:b/>
                <w:sz w:val="16"/>
              </w:rPr>
            </w:pPr>
          </w:p>
          <w:p>
            <w:pPr>
              <w:pStyle w:val="TableParagraph"/>
              <w:ind w:left="274"/>
              <w:rPr>
                <w:b/>
                <w:sz w:val="16"/>
              </w:rPr>
            </w:pPr>
            <w:r>
              <w:rPr>
                <w:b/>
                <w:spacing w:val="-4"/>
                <w:sz w:val="16"/>
              </w:rPr>
              <w:t>TOTAL</w:t>
            </w:r>
          </w:p>
        </w:tc>
        <w:tc>
          <w:tcPr>
            <w:tcW w:w="1170" w:type="dxa"/>
          </w:tcPr>
          <w:p>
            <w:pPr>
              <w:pStyle w:val="TableParagraph"/>
              <w:spacing w:line="270" w:lineRule="atLeast"/>
              <w:ind w:left="174" w:right="159" w:firstLine="135"/>
              <w:rPr>
                <w:b/>
                <w:sz w:val="16"/>
              </w:rPr>
            </w:pPr>
            <w:r>
              <w:rPr>
                <w:b/>
                <w:spacing w:val="-2"/>
                <w:sz w:val="16"/>
              </w:rPr>
              <w:t>PREÇO</w:t>
            </w:r>
            <w:r>
              <w:rPr>
                <w:b/>
                <w:spacing w:val="40"/>
                <w:sz w:val="16"/>
              </w:rPr>
              <w:t> </w:t>
            </w:r>
            <w:r>
              <w:rPr>
                <w:b/>
                <w:spacing w:val="-2"/>
                <w:sz w:val="16"/>
              </w:rPr>
              <w:t>UNITÁRIO</w:t>
            </w:r>
          </w:p>
        </w:tc>
        <w:tc>
          <w:tcPr>
            <w:tcW w:w="1155" w:type="dxa"/>
          </w:tcPr>
          <w:p>
            <w:pPr>
              <w:pStyle w:val="TableParagraph"/>
              <w:spacing w:before="39"/>
              <w:rPr>
                <w:b/>
                <w:sz w:val="16"/>
              </w:rPr>
            </w:pPr>
          </w:p>
          <w:p>
            <w:pPr>
              <w:pStyle w:val="TableParagraph"/>
              <w:ind w:left="331"/>
              <w:rPr>
                <w:b/>
                <w:sz w:val="16"/>
              </w:rPr>
            </w:pPr>
            <w:r>
              <w:rPr>
                <w:b/>
                <w:spacing w:val="-4"/>
                <w:sz w:val="16"/>
              </w:rPr>
              <w:t>TOTAL</w:t>
            </w:r>
          </w:p>
        </w:tc>
      </w:tr>
      <w:tr>
        <w:trPr>
          <w:trHeight w:val="2414" w:hRule="atLeast"/>
        </w:trPr>
        <w:tc>
          <w:tcPr>
            <w:tcW w:w="90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33"/>
              <w:jc w:val="center"/>
              <w:rPr>
                <w:sz w:val="18"/>
              </w:rPr>
            </w:pPr>
            <w:r>
              <w:rPr>
                <w:spacing w:val="-10"/>
                <w:sz w:val="18"/>
              </w:rPr>
              <w:t>1</w:t>
            </w:r>
          </w:p>
        </w:tc>
        <w:tc>
          <w:tcPr>
            <w:tcW w:w="6165" w:type="dxa"/>
          </w:tcPr>
          <w:p>
            <w:pPr>
              <w:pStyle w:val="TableParagraph"/>
              <w:spacing w:line="400" w:lineRule="auto" w:before="99"/>
              <w:ind w:left="86" w:right="65"/>
              <w:jc w:val="both"/>
              <w:rPr>
                <w:sz w:val="18"/>
              </w:rPr>
            </w:pPr>
            <w:r>
              <w:rPr>
                <w:sz w:val="18"/>
              </w:rPr>
              <w:t>FIBRA OTICA CIRÚRGICA (FIBRA LASER), finalidade: </w:t>
            </w:r>
            <w:r>
              <w:rPr>
                <w:sz w:val="18"/>
              </w:rPr>
              <w:t>procedimentos endourológicos, estrutura:flexível, comprimento: 230 cm a 350 cm, diâmetro: 273</w:t>
            </w:r>
            <w:r>
              <w:rPr>
                <w:spacing w:val="40"/>
                <w:sz w:val="18"/>
              </w:rPr>
              <w:t> </w:t>
            </w:r>
            <w:r>
              <w:rPr>
                <w:sz w:val="18"/>
              </w:rPr>
              <w:t>a 365μM, conexão: compatível c/ todas marcas, esterilização: autoclávavel, </w:t>
            </w:r>
            <w:r>
              <w:rPr>
                <w:b/>
                <w:sz w:val="18"/>
              </w:rPr>
              <w:t>conforme Termo de Referência – Anexo I – COM COMODATO DE </w:t>
            </w:r>
            <w:r>
              <w:rPr>
                <w:b/>
                <w:spacing w:val="-2"/>
                <w:sz w:val="18"/>
              </w:rPr>
              <w:t>EQUIPAMENTO</w:t>
            </w:r>
            <w:r>
              <w:rPr>
                <w:spacing w:val="-2"/>
                <w:sz w:val="18"/>
              </w:rPr>
              <w:t>.</w:t>
            </w:r>
          </w:p>
          <w:p>
            <w:pPr>
              <w:pStyle w:val="TableParagraph"/>
              <w:spacing w:line="204" w:lineRule="exact"/>
              <w:ind w:left="86"/>
              <w:jc w:val="both"/>
              <w:rPr>
                <w:sz w:val="18"/>
              </w:rPr>
            </w:pPr>
            <w:r>
              <w:rPr>
                <w:sz w:val="18"/>
              </w:rPr>
              <w:t>Marca </w:t>
            </w:r>
            <w:r>
              <w:rPr>
                <w:spacing w:val="-2"/>
                <w:sz w:val="18"/>
              </w:rPr>
              <w:t>ofertada:</w:t>
            </w:r>
          </w:p>
          <w:p>
            <w:pPr>
              <w:pStyle w:val="TableParagraph"/>
              <w:spacing w:before="138"/>
              <w:ind w:left="86"/>
              <w:jc w:val="both"/>
              <w:rPr>
                <w:sz w:val="18"/>
              </w:rPr>
            </w:pPr>
            <w:r>
              <w:rPr>
                <w:sz w:val="18"/>
              </w:rPr>
              <w:t>Registro </w:t>
            </w:r>
            <w:r>
              <w:rPr>
                <w:spacing w:val="-5"/>
                <w:sz w:val="18"/>
              </w:rPr>
              <w:t>nº:</w:t>
            </w:r>
          </w:p>
        </w:tc>
        <w:tc>
          <w:tcPr>
            <w:tcW w:w="84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10"/>
              <w:jc w:val="center"/>
              <w:rPr>
                <w:sz w:val="18"/>
              </w:rPr>
            </w:pPr>
            <w:r>
              <w:rPr>
                <w:spacing w:val="-4"/>
                <w:sz w:val="18"/>
              </w:rPr>
              <w:t>Unid</w:t>
            </w:r>
          </w:p>
        </w:tc>
        <w:tc>
          <w:tcPr>
            <w:tcW w:w="12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16" w:right="13"/>
              <w:jc w:val="center"/>
              <w:rPr>
                <w:sz w:val="18"/>
              </w:rPr>
            </w:pPr>
            <w:r>
              <w:rPr>
                <w:spacing w:val="-5"/>
                <w:sz w:val="18"/>
              </w:rPr>
              <w:t>150</w:t>
            </w:r>
          </w:p>
        </w:tc>
        <w:tc>
          <w:tcPr>
            <w:tcW w:w="1155" w:type="dxa"/>
          </w:tcPr>
          <w:p>
            <w:pPr>
              <w:pStyle w:val="TableParagraph"/>
              <w:rPr>
                <w:sz w:val="18"/>
              </w:rPr>
            </w:pPr>
          </w:p>
        </w:tc>
        <w:tc>
          <w:tcPr>
            <w:tcW w:w="1155" w:type="dxa"/>
          </w:tcPr>
          <w:p>
            <w:pPr>
              <w:pStyle w:val="TableParagraph"/>
              <w:rPr>
                <w:sz w:val="18"/>
              </w:rPr>
            </w:pPr>
          </w:p>
        </w:tc>
        <w:tc>
          <w:tcPr>
            <w:tcW w:w="1170" w:type="dxa"/>
          </w:tcPr>
          <w:p>
            <w:pPr>
              <w:pStyle w:val="TableParagraph"/>
              <w:rPr>
                <w:sz w:val="18"/>
              </w:rPr>
            </w:pPr>
          </w:p>
        </w:tc>
        <w:tc>
          <w:tcPr>
            <w:tcW w:w="1155" w:type="dxa"/>
          </w:tcPr>
          <w:p>
            <w:pPr>
              <w:pStyle w:val="TableParagraph"/>
              <w:rPr>
                <w:sz w:val="18"/>
              </w:rPr>
            </w:pPr>
          </w:p>
        </w:tc>
      </w:tr>
      <w:tr>
        <w:trPr>
          <w:trHeight w:val="1379" w:hRule="atLeast"/>
        </w:trPr>
        <w:tc>
          <w:tcPr>
            <w:tcW w:w="900" w:type="dxa"/>
          </w:tcPr>
          <w:p>
            <w:pPr>
              <w:pStyle w:val="TableParagraph"/>
              <w:rPr>
                <w:b/>
                <w:sz w:val="18"/>
              </w:rPr>
            </w:pPr>
          </w:p>
          <w:p>
            <w:pPr>
              <w:pStyle w:val="TableParagraph"/>
              <w:rPr>
                <w:b/>
                <w:sz w:val="18"/>
              </w:rPr>
            </w:pPr>
          </w:p>
          <w:p>
            <w:pPr>
              <w:pStyle w:val="TableParagraph"/>
              <w:spacing w:before="3"/>
              <w:rPr>
                <w:b/>
                <w:sz w:val="18"/>
              </w:rPr>
            </w:pPr>
          </w:p>
          <w:p>
            <w:pPr>
              <w:pStyle w:val="TableParagraph"/>
              <w:ind w:left="33"/>
              <w:jc w:val="center"/>
              <w:rPr>
                <w:sz w:val="18"/>
              </w:rPr>
            </w:pPr>
            <w:r>
              <w:rPr>
                <w:spacing w:val="-10"/>
                <w:sz w:val="18"/>
              </w:rPr>
              <w:t>2</w:t>
            </w:r>
          </w:p>
        </w:tc>
        <w:tc>
          <w:tcPr>
            <w:tcW w:w="6165" w:type="dxa"/>
          </w:tcPr>
          <w:p>
            <w:pPr>
              <w:pStyle w:val="TableParagraph"/>
              <w:spacing w:line="400" w:lineRule="auto" w:before="99"/>
              <w:ind w:left="86"/>
              <w:rPr>
                <w:sz w:val="18"/>
              </w:rPr>
            </w:pPr>
            <w:r>
              <w:rPr>
                <w:sz w:val="18"/>
              </w:rPr>
              <w:t>Eletrodo</w:t>
            </w:r>
            <w:r>
              <w:rPr>
                <w:spacing w:val="71"/>
                <w:sz w:val="18"/>
              </w:rPr>
              <w:t> </w:t>
            </w:r>
            <w:r>
              <w:rPr>
                <w:sz w:val="18"/>
              </w:rPr>
              <w:t>endoscópico</w:t>
            </w:r>
            <w:r>
              <w:rPr>
                <w:spacing w:val="71"/>
                <w:sz w:val="18"/>
              </w:rPr>
              <w:t> </w:t>
            </w:r>
            <w:r>
              <w:rPr>
                <w:sz w:val="18"/>
              </w:rPr>
              <w:t>monopolar</w:t>
            </w:r>
            <w:r>
              <w:rPr>
                <w:spacing w:val="71"/>
                <w:sz w:val="18"/>
              </w:rPr>
              <w:t> </w:t>
            </w:r>
            <w:r>
              <w:rPr>
                <w:sz w:val="18"/>
              </w:rPr>
              <w:t>–</w:t>
            </w:r>
            <w:r>
              <w:rPr>
                <w:spacing w:val="71"/>
                <w:sz w:val="18"/>
              </w:rPr>
              <w:t> </w:t>
            </w:r>
            <w:r>
              <w:rPr>
                <w:sz w:val="18"/>
              </w:rPr>
              <w:t>isolado,</w:t>
            </w:r>
            <w:r>
              <w:rPr>
                <w:spacing w:val="71"/>
                <w:sz w:val="18"/>
              </w:rPr>
              <w:t> </w:t>
            </w:r>
            <w:r>
              <w:rPr>
                <w:sz w:val="18"/>
              </w:rPr>
              <w:t>Ponta:</w:t>
            </w:r>
            <w:r>
              <w:rPr>
                <w:spacing w:val="40"/>
                <w:sz w:val="18"/>
              </w:rPr>
              <w:t> </w:t>
            </w:r>
            <w:r>
              <w:rPr>
                <w:sz w:val="18"/>
              </w:rPr>
              <w:t>Alça;</w:t>
            </w:r>
            <w:r>
              <w:rPr>
                <w:spacing w:val="71"/>
                <w:sz w:val="18"/>
              </w:rPr>
              <w:t> </w:t>
            </w:r>
            <w:r>
              <w:rPr>
                <w:sz w:val="18"/>
              </w:rPr>
              <w:t>Diametro:</w:t>
            </w:r>
            <w:r>
              <w:rPr>
                <w:spacing w:val="71"/>
                <w:sz w:val="18"/>
              </w:rPr>
              <w:t> </w:t>
            </w:r>
            <w:r>
              <w:rPr>
                <w:sz w:val="18"/>
              </w:rPr>
              <w:t>24</w:t>
            </w:r>
            <w:r>
              <w:rPr>
                <w:spacing w:val="71"/>
                <w:sz w:val="18"/>
              </w:rPr>
              <w:t> </w:t>
            </w:r>
            <w:r>
              <w:rPr>
                <w:sz w:val="18"/>
              </w:rPr>
              <w:t>Fr; compatível com material endoscópico Storz de 01 pino.</w:t>
            </w:r>
          </w:p>
          <w:p>
            <w:pPr>
              <w:pStyle w:val="TableParagraph"/>
              <w:spacing w:line="206" w:lineRule="exact"/>
              <w:ind w:left="86"/>
              <w:rPr>
                <w:sz w:val="18"/>
              </w:rPr>
            </w:pPr>
            <w:r>
              <w:rPr>
                <w:sz w:val="18"/>
              </w:rPr>
              <w:t>Marca </w:t>
            </w:r>
            <w:r>
              <w:rPr>
                <w:spacing w:val="-2"/>
                <w:sz w:val="18"/>
              </w:rPr>
              <w:t>ofertada:</w:t>
            </w:r>
          </w:p>
          <w:p>
            <w:pPr>
              <w:pStyle w:val="TableParagraph"/>
              <w:spacing w:before="138"/>
              <w:ind w:left="86"/>
              <w:rPr>
                <w:sz w:val="18"/>
              </w:rPr>
            </w:pPr>
            <w:r>
              <w:rPr>
                <w:sz w:val="18"/>
              </w:rPr>
              <w:t>Registro </w:t>
            </w:r>
            <w:r>
              <w:rPr>
                <w:spacing w:val="-5"/>
                <w:sz w:val="18"/>
              </w:rPr>
              <w:t>nº:</w:t>
            </w:r>
          </w:p>
        </w:tc>
        <w:tc>
          <w:tcPr>
            <w:tcW w:w="840" w:type="dxa"/>
          </w:tcPr>
          <w:p>
            <w:pPr>
              <w:pStyle w:val="TableParagraph"/>
              <w:rPr>
                <w:b/>
                <w:sz w:val="18"/>
              </w:rPr>
            </w:pPr>
          </w:p>
          <w:p>
            <w:pPr>
              <w:pStyle w:val="TableParagraph"/>
              <w:rPr>
                <w:b/>
                <w:sz w:val="18"/>
              </w:rPr>
            </w:pPr>
          </w:p>
          <w:p>
            <w:pPr>
              <w:pStyle w:val="TableParagraph"/>
              <w:spacing w:before="3"/>
              <w:rPr>
                <w:b/>
                <w:sz w:val="18"/>
              </w:rPr>
            </w:pPr>
          </w:p>
          <w:p>
            <w:pPr>
              <w:pStyle w:val="TableParagraph"/>
              <w:ind w:left="10"/>
              <w:jc w:val="center"/>
              <w:rPr>
                <w:sz w:val="18"/>
              </w:rPr>
            </w:pPr>
            <w:r>
              <w:rPr>
                <w:spacing w:val="-4"/>
                <w:sz w:val="18"/>
              </w:rPr>
              <w:t>Unid</w:t>
            </w:r>
          </w:p>
        </w:tc>
        <w:tc>
          <w:tcPr>
            <w:tcW w:w="1215" w:type="dxa"/>
          </w:tcPr>
          <w:p>
            <w:pPr>
              <w:pStyle w:val="TableParagraph"/>
              <w:rPr>
                <w:b/>
                <w:sz w:val="18"/>
              </w:rPr>
            </w:pPr>
          </w:p>
          <w:p>
            <w:pPr>
              <w:pStyle w:val="TableParagraph"/>
              <w:rPr>
                <w:b/>
                <w:sz w:val="18"/>
              </w:rPr>
            </w:pPr>
          </w:p>
          <w:p>
            <w:pPr>
              <w:pStyle w:val="TableParagraph"/>
              <w:spacing w:before="3"/>
              <w:rPr>
                <w:b/>
                <w:sz w:val="18"/>
              </w:rPr>
            </w:pPr>
          </w:p>
          <w:p>
            <w:pPr>
              <w:pStyle w:val="TableParagraph"/>
              <w:ind w:left="16" w:right="13"/>
              <w:jc w:val="center"/>
              <w:rPr>
                <w:sz w:val="18"/>
              </w:rPr>
            </w:pPr>
            <w:r>
              <w:rPr>
                <w:spacing w:val="-5"/>
                <w:sz w:val="18"/>
              </w:rPr>
              <w:t>100</w:t>
            </w:r>
          </w:p>
        </w:tc>
        <w:tc>
          <w:tcPr>
            <w:tcW w:w="1155" w:type="dxa"/>
          </w:tcPr>
          <w:p>
            <w:pPr>
              <w:pStyle w:val="TableParagraph"/>
              <w:rPr>
                <w:sz w:val="18"/>
              </w:rPr>
            </w:pPr>
          </w:p>
        </w:tc>
        <w:tc>
          <w:tcPr>
            <w:tcW w:w="1155" w:type="dxa"/>
          </w:tcPr>
          <w:p>
            <w:pPr>
              <w:pStyle w:val="TableParagraph"/>
              <w:rPr>
                <w:sz w:val="18"/>
              </w:rPr>
            </w:pPr>
          </w:p>
        </w:tc>
        <w:tc>
          <w:tcPr>
            <w:tcW w:w="1170" w:type="dxa"/>
          </w:tcPr>
          <w:p>
            <w:pPr>
              <w:pStyle w:val="TableParagraph"/>
              <w:rPr>
                <w:sz w:val="18"/>
              </w:rPr>
            </w:pPr>
          </w:p>
        </w:tc>
        <w:tc>
          <w:tcPr>
            <w:tcW w:w="1155" w:type="dxa"/>
          </w:tcPr>
          <w:p>
            <w:pPr>
              <w:pStyle w:val="TableParagraph"/>
              <w:rPr>
                <w:sz w:val="18"/>
              </w:rPr>
            </w:pPr>
          </w:p>
        </w:tc>
      </w:tr>
      <w:tr>
        <w:trPr>
          <w:trHeight w:val="1724" w:hRule="atLeast"/>
        </w:trPr>
        <w:tc>
          <w:tcPr>
            <w:tcW w:w="900" w:type="dxa"/>
          </w:tcPr>
          <w:p>
            <w:pPr>
              <w:pStyle w:val="TableParagraph"/>
              <w:rPr>
                <w:b/>
                <w:sz w:val="18"/>
              </w:rPr>
            </w:pPr>
          </w:p>
          <w:p>
            <w:pPr>
              <w:pStyle w:val="TableParagraph"/>
              <w:rPr>
                <w:b/>
                <w:sz w:val="18"/>
              </w:rPr>
            </w:pPr>
          </w:p>
          <w:p>
            <w:pPr>
              <w:pStyle w:val="TableParagraph"/>
              <w:spacing w:before="183"/>
              <w:rPr>
                <w:b/>
                <w:sz w:val="18"/>
              </w:rPr>
            </w:pPr>
          </w:p>
          <w:p>
            <w:pPr>
              <w:pStyle w:val="TableParagraph"/>
              <w:ind w:left="33"/>
              <w:jc w:val="center"/>
              <w:rPr>
                <w:sz w:val="18"/>
              </w:rPr>
            </w:pPr>
            <w:r>
              <w:rPr>
                <w:spacing w:val="-10"/>
                <w:sz w:val="18"/>
              </w:rPr>
              <w:t>3</w:t>
            </w:r>
          </w:p>
        </w:tc>
        <w:tc>
          <w:tcPr>
            <w:tcW w:w="6165" w:type="dxa"/>
          </w:tcPr>
          <w:p>
            <w:pPr>
              <w:pStyle w:val="TableParagraph"/>
              <w:spacing w:line="400" w:lineRule="auto" w:before="99"/>
              <w:ind w:left="86" w:right="65"/>
              <w:jc w:val="both"/>
              <w:rPr>
                <w:sz w:val="18"/>
              </w:rPr>
            </w:pPr>
            <w:r>
              <w:rPr>
                <w:sz w:val="18"/>
              </w:rPr>
              <w:t>Eletrodo endoscópico bipolar – isolado, Ponta:</w:t>
            </w:r>
            <w:r>
              <w:rPr>
                <w:spacing w:val="-3"/>
                <w:sz w:val="18"/>
              </w:rPr>
              <w:t> </w:t>
            </w:r>
            <w:r>
              <w:rPr>
                <w:sz w:val="18"/>
              </w:rPr>
              <w:t>Alça; Diametro: 24 Fr; </w:t>
            </w:r>
            <w:r>
              <w:rPr>
                <w:sz w:val="18"/>
              </w:rPr>
              <w:t>compatível com material endscópico Endomaster de 01 pino; compatível com bisturi bipolar Covidien de Valleylab FT10.</w:t>
            </w:r>
          </w:p>
          <w:p>
            <w:pPr>
              <w:pStyle w:val="TableParagraph"/>
              <w:spacing w:line="205" w:lineRule="exact"/>
              <w:ind w:left="86"/>
              <w:jc w:val="both"/>
              <w:rPr>
                <w:sz w:val="18"/>
              </w:rPr>
            </w:pPr>
            <w:r>
              <w:rPr>
                <w:sz w:val="18"/>
              </w:rPr>
              <w:t>Marca </w:t>
            </w:r>
            <w:r>
              <w:rPr>
                <w:spacing w:val="-2"/>
                <w:sz w:val="18"/>
              </w:rPr>
              <w:t>ofertada:</w:t>
            </w:r>
          </w:p>
          <w:p>
            <w:pPr>
              <w:pStyle w:val="TableParagraph"/>
              <w:spacing w:before="138"/>
              <w:ind w:left="86"/>
              <w:jc w:val="both"/>
              <w:rPr>
                <w:sz w:val="18"/>
              </w:rPr>
            </w:pPr>
            <w:r>
              <w:rPr>
                <w:sz w:val="18"/>
              </w:rPr>
              <w:t>Registro </w:t>
            </w:r>
            <w:r>
              <w:rPr>
                <w:spacing w:val="-5"/>
                <w:sz w:val="18"/>
              </w:rPr>
              <w:t>nº:</w:t>
            </w:r>
          </w:p>
        </w:tc>
        <w:tc>
          <w:tcPr>
            <w:tcW w:w="840" w:type="dxa"/>
          </w:tcPr>
          <w:p>
            <w:pPr>
              <w:pStyle w:val="TableParagraph"/>
              <w:rPr>
                <w:b/>
                <w:sz w:val="18"/>
              </w:rPr>
            </w:pPr>
          </w:p>
          <w:p>
            <w:pPr>
              <w:pStyle w:val="TableParagraph"/>
              <w:rPr>
                <w:b/>
                <w:sz w:val="18"/>
              </w:rPr>
            </w:pPr>
          </w:p>
          <w:p>
            <w:pPr>
              <w:pStyle w:val="TableParagraph"/>
              <w:spacing w:before="183"/>
              <w:rPr>
                <w:b/>
                <w:sz w:val="18"/>
              </w:rPr>
            </w:pPr>
          </w:p>
          <w:p>
            <w:pPr>
              <w:pStyle w:val="TableParagraph"/>
              <w:ind w:left="10"/>
              <w:jc w:val="center"/>
              <w:rPr>
                <w:sz w:val="18"/>
              </w:rPr>
            </w:pPr>
            <w:r>
              <w:rPr>
                <w:spacing w:val="-4"/>
                <w:sz w:val="18"/>
              </w:rPr>
              <w:t>Unid</w:t>
            </w:r>
          </w:p>
        </w:tc>
        <w:tc>
          <w:tcPr>
            <w:tcW w:w="1215" w:type="dxa"/>
          </w:tcPr>
          <w:p>
            <w:pPr>
              <w:pStyle w:val="TableParagraph"/>
              <w:rPr>
                <w:b/>
                <w:sz w:val="18"/>
              </w:rPr>
            </w:pPr>
          </w:p>
          <w:p>
            <w:pPr>
              <w:pStyle w:val="TableParagraph"/>
              <w:rPr>
                <w:b/>
                <w:sz w:val="18"/>
              </w:rPr>
            </w:pPr>
          </w:p>
          <w:p>
            <w:pPr>
              <w:pStyle w:val="TableParagraph"/>
              <w:spacing w:before="183"/>
              <w:rPr>
                <w:b/>
                <w:sz w:val="18"/>
              </w:rPr>
            </w:pPr>
          </w:p>
          <w:p>
            <w:pPr>
              <w:pStyle w:val="TableParagraph"/>
              <w:ind w:left="16" w:right="13"/>
              <w:jc w:val="center"/>
              <w:rPr>
                <w:sz w:val="18"/>
              </w:rPr>
            </w:pPr>
            <w:r>
              <w:rPr>
                <w:spacing w:val="-5"/>
                <w:sz w:val="18"/>
              </w:rPr>
              <w:t>100</w:t>
            </w:r>
          </w:p>
        </w:tc>
        <w:tc>
          <w:tcPr>
            <w:tcW w:w="1155" w:type="dxa"/>
          </w:tcPr>
          <w:p>
            <w:pPr>
              <w:pStyle w:val="TableParagraph"/>
              <w:rPr>
                <w:sz w:val="18"/>
              </w:rPr>
            </w:pPr>
          </w:p>
        </w:tc>
        <w:tc>
          <w:tcPr>
            <w:tcW w:w="1155" w:type="dxa"/>
          </w:tcPr>
          <w:p>
            <w:pPr>
              <w:pStyle w:val="TableParagraph"/>
              <w:rPr>
                <w:sz w:val="18"/>
              </w:rPr>
            </w:pPr>
          </w:p>
        </w:tc>
        <w:tc>
          <w:tcPr>
            <w:tcW w:w="1170" w:type="dxa"/>
          </w:tcPr>
          <w:p>
            <w:pPr>
              <w:pStyle w:val="TableParagraph"/>
              <w:rPr>
                <w:sz w:val="18"/>
              </w:rPr>
            </w:pPr>
          </w:p>
        </w:tc>
        <w:tc>
          <w:tcPr>
            <w:tcW w:w="1155" w:type="dxa"/>
          </w:tcPr>
          <w:p>
            <w:pPr>
              <w:pStyle w:val="TableParagraph"/>
              <w:rPr>
                <w:sz w:val="18"/>
              </w:rPr>
            </w:pPr>
          </w:p>
        </w:tc>
      </w:tr>
      <w:tr>
        <w:trPr>
          <w:trHeight w:val="2069" w:hRule="atLeast"/>
        </w:trPr>
        <w:tc>
          <w:tcPr>
            <w:tcW w:w="900" w:type="dxa"/>
          </w:tcPr>
          <w:p>
            <w:pPr>
              <w:pStyle w:val="TableParagraph"/>
              <w:rPr>
                <w:b/>
                <w:sz w:val="18"/>
              </w:rPr>
            </w:pPr>
          </w:p>
          <w:p>
            <w:pPr>
              <w:pStyle w:val="TableParagraph"/>
              <w:rPr>
                <w:b/>
                <w:sz w:val="18"/>
              </w:rPr>
            </w:pPr>
          </w:p>
          <w:p>
            <w:pPr>
              <w:pStyle w:val="TableParagraph"/>
              <w:rPr>
                <w:b/>
                <w:sz w:val="18"/>
              </w:rPr>
            </w:pPr>
          </w:p>
          <w:p>
            <w:pPr>
              <w:pStyle w:val="TableParagraph"/>
              <w:spacing w:before="141"/>
              <w:rPr>
                <w:b/>
                <w:sz w:val="18"/>
              </w:rPr>
            </w:pPr>
          </w:p>
          <w:p>
            <w:pPr>
              <w:pStyle w:val="TableParagraph"/>
              <w:ind w:left="33"/>
              <w:jc w:val="center"/>
              <w:rPr>
                <w:sz w:val="18"/>
              </w:rPr>
            </w:pPr>
            <w:r>
              <w:rPr>
                <w:spacing w:val="-10"/>
                <w:sz w:val="18"/>
              </w:rPr>
              <w:t>4</w:t>
            </w:r>
          </w:p>
        </w:tc>
        <w:tc>
          <w:tcPr>
            <w:tcW w:w="6165" w:type="dxa"/>
          </w:tcPr>
          <w:p>
            <w:pPr>
              <w:pStyle w:val="TableParagraph"/>
              <w:spacing w:line="400" w:lineRule="auto" w:before="99"/>
              <w:ind w:left="86" w:right="65"/>
              <w:jc w:val="both"/>
              <w:rPr>
                <w:b/>
                <w:sz w:val="18"/>
              </w:rPr>
            </w:pPr>
            <w:r>
              <w:rPr>
                <w:b/>
                <w:sz w:val="18"/>
              </w:rPr>
              <w:t>Evacuador vesical tipo Ellik, completo</w:t>
            </w:r>
            <w:r>
              <w:rPr>
                <w:sz w:val="18"/>
              </w:rPr>
              <w:t>, para sucção de fragmentos prostáticos. Deve conter </w:t>
            </w:r>
            <w:r>
              <w:rPr>
                <w:b/>
                <w:sz w:val="18"/>
              </w:rPr>
              <w:t>frasco em PVC </w:t>
            </w:r>
            <w:r>
              <w:rPr>
                <w:sz w:val="18"/>
              </w:rPr>
              <w:t>com capacidade aproximada de </w:t>
            </w:r>
            <w:r>
              <w:rPr>
                <w:b/>
                <w:sz w:val="18"/>
              </w:rPr>
              <w:t>300 mL</w:t>
            </w:r>
            <w:r>
              <w:rPr>
                <w:sz w:val="18"/>
              </w:rPr>
              <w:t>, </w:t>
            </w:r>
            <w:r>
              <w:rPr>
                <w:b/>
                <w:sz w:val="18"/>
              </w:rPr>
              <w:t>sistema de sucção </w:t>
            </w:r>
            <w:r>
              <w:rPr>
                <w:sz w:val="18"/>
              </w:rPr>
              <w:t>(pêra), </w:t>
            </w:r>
            <w:r>
              <w:rPr>
                <w:b/>
                <w:sz w:val="18"/>
              </w:rPr>
              <w:t>filtro </w:t>
            </w:r>
            <w:r>
              <w:rPr>
                <w:sz w:val="18"/>
              </w:rPr>
              <w:t>unidirecional, </w:t>
            </w:r>
            <w:r>
              <w:rPr>
                <w:b/>
                <w:sz w:val="18"/>
              </w:rPr>
              <w:t>tampa </w:t>
            </w:r>
            <w:r>
              <w:rPr>
                <w:sz w:val="18"/>
              </w:rPr>
              <w:t>em PVC e </w:t>
            </w:r>
            <w:r>
              <w:rPr>
                <w:b/>
                <w:sz w:val="18"/>
              </w:rPr>
              <w:t>conector </w:t>
            </w:r>
            <w:r>
              <w:rPr>
                <w:sz w:val="18"/>
              </w:rPr>
              <w:t>em silicone </w:t>
            </w:r>
            <w:r>
              <w:rPr>
                <w:b/>
                <w:sz w:val="18"/>
              </w:rPr>
              <w:t>com adaptador universal </w:t>
            </w:r>
            <w:r>
              <w:rPr>
                <w:sz w:val="18"/>
              </w:rPr>
              <w:t>para camisa ressectoscópica. </w:t>
            </w:r>
            <w:r>
              <w:rPr>
                <w:b/>
                <w:sz w:val="18"/>
              </w:rPr>
              <w:t>Estéril. Descartável.</w:t>
            </w:r>
          </w:p>
          <w:p>
            <w:pPr>
              <w:pStyle w:val="TableParagraph"/>
              <w:spacing w:line="204" w:lineRule="exact"/>
              <w:ind w:left="86"/>
              <w:jc w:val="both"/>
              <w:rPr>
                <w:sz w:val="18"/>
              </w:rPr>
            </w:pPr>
            <w:r>
              <w:rPr>
                <w:sz w:val="18"/>
              </w:rPr>
              <w:t>Marca </w:t>
            </w:r>
            <w:r>
              <w:rPr>
                <w:spacing w:val="-2"/>
                <w:sz w:val="18"/>
              </w:rPr>
              <w:t>ofertada:</w:t>
            </w:r>
          </w:p>
          <w:p>
            <w:pPr>
              <w:pStyle w:val="TableParagraph"/>
              <w:spacing w:before="138"/>
              <w:ind w:left="86"/>
              <w:jc w:val="both"/>
              <w:rPr>
                <w:sz w:val="18"/>
              </w:rPr>
            </w:pPr>
            <w:r>
              <w:rPr>
                <w:sz w:val="18"/>
              </w:rPr>
              <w:t>Registro </w:t>
            </w:r>
            <w:r>
              <w:rPr>
                <w:spacing w:val="-5"/>
                <w:sz w:val="18"/>
              </w:rPr>
              <w:t>nº:</w:t>
            </w:r>
          </w:p>
        </w:tc>
        <w:tc>
          <w:tcPr>
            <w:tcW w:w="840" w:type="dxa"/>
          </w:tcPr>
          <w:p>
            <w:pPr>
              <w:pStyle w:val="TableParagraph"/>
              <w:rPr>
                <w:b/>
                <w:sz w:val="18"/>
              </w:rPr>
            </w:pPr>
          </w:p>
          <w:p>
            <w:pPr>
              <w:pStyle w:val="TableParagraph"/>
              <w:rPr>
                <w:b/>
                <w:sz w:val="18"/>
              </w:rPr>
            </w:pPr>
          </w:p>
          <w:p>
            <w:pPr>
              <w:pStyle w:val="TableParagraph"/>
              <w:rPr>
                <w:b/>
                <w:sz w:val="18"/>
              </w:rPr>
            </w:pPr>
          </w:p>
          <w:p>
            <w:pPr>
              <w:pStyle w:val="TableParagraph"/>
              <w:spacing w:before="141"/>
              <w:rPr>
                <w:b/>
                <w:sz w:val="18"/>
              </w:rPr>
            </w:pPr>
          </w:p>
          <w:p>
            <w:pPr>
              <w:pStyle w:val="TableParagraph"/>
              <w:ind w:left="10"/>
              <w:jc w:val="center"/>
              <w:rPr>
                <w:sz w:val="18"/>
              </w:rPr>
            </w:pPr>
            <w:r>
              <w:rPr>
                <w:spacing w:val="-4"/>
                <w:sz w:val="18"/>
              </w:rPr>
              <w:t>Unid</w:t>
            </w:r>
          </w:p>
        </w:tc>
        <w:tc>
          <w:tcPr>
            <w:tcW w:w="1215" w:type="dxa"/>
          </w:tcPr>
          <w:p>
            <w:pPr>
              <w:pStyle w:val="TableParagraph"/>
              <w:rPr>
                <w:b/>
                <w:sz w:val="18"/>
              </w:rPr>
            </w:pPr>
          </w:p>
          <w:p>
            <w:pPr>
              <w:pStyle w:val="TableParagraph"/>
              <w:rPr>
                <w:b/>
                <w:sz w:val="18"/>
              </w:rPr>
            </w:pPr>
          </w:p>
          <w:p>
            <w:pPr>
              <w:pStyle w:val="TableParagraph"/>
              <w:rPr>
                <w:b/>
                <w:sz w:val="18"/>
              </w:rPr>
            </w:pPr>
          </w:p>
          <w:p>
            <w:pPr>
              <w:pStyle w:val="TableParagraph"/>
              <w:spacing w:before="141"/>
              <w:rPr>
                <w:b/>
                <w:sz w:val="18"/>
              </w:rPr>
            </w:pPr>
          </w:p>
          <w:p>
            <w:pPr>
              <w:pStyle w:val="TableParagraph"/>
              <w:ind w:left="16" w:right="13"/>
              <w:jc w:val="center"/>
              <w:rPr>
                <w:sz w:val="18"/>
              </w:rPr>
            </w:pPr>
            <w:r>
              <w:rPr>
                <w:spacing w:val="-5"/>
                <w:sz w:val="18"/>
              </w:rPr>
              <w:t>350</w:t>
            </w:r>
          </w:p>
        </w:tc>
        <w:tc>
          <w:tcPr>
            <w:tcW w:w="1155" w:type="dxa"/>
          </w:tcPr>
          <w:p>
            <w:pPr>
              <w:pStyle w:val="TableParagraph"/>
              <w:rPr>
                <w:sz w:val="18"/>
              </w:rPr>
            </w:pPr>
          </w:p>
        </w:tc>
        <w:tc>
          <w:tcPr>
            <w:tcW w:w="1155" w:type="dxa"/>
          </w:tcPr>
          <w:p>
            <w:pPr>
              <w:pStyle w:val="TableParagraph"/>
              <w:rPr>
                <w:sz w:val="18"/>
              </w:rPr>
            </w:pPr>
          </w:p>
        </w:tc>
        <w:tc>
          <w:tcPr>
            <w:tcW w:w="1170" w:type="dxa"/>
          </w:tcPr>
          <w:p>
            <w:pPr>
              <w:pStyle w:val="TableParagraph"/>
              <w:rPr>
                <w:sz w:val="18"/>
              </w:rPr>
            </w:pPr>
          </w:p>
        </w:tc>
        <w:tc>
          <w:tcPr>
            <w:tcW w:w="1155" w:type="dxa"/>
          </w:tcPr>
          <w:p>
            <w:pPr>
              <w:pStyle w:val="TableParagraph"/>
              <w:rPr>
                <w:sz w:val="18"/>
              </w:rPr>
            </w:pPr>
          </w:p>
        </w:tc>
      </w:tr>
      <w:tr>
        <w:trPr>
          <w:trHeight w:val="3554" w:hRule="atLeast"/>
        </w:trPr>
        <w:tc>
          <w:tcPr>
            <w:tcW w:w="7065" w:type="dxa"/>
            <w:gridSpan w:val="2"/>
            <w:tcBorders>
              <w:bottom w:val="nil"/>
            </w:tcBorders>
          </w:tcPr>
          <w:p>
            <w:pPr>
              <w:pStyle w:val="TableParagraph"/>
              <w:spacing w:before="69"/>
              <w:ind w:left="14"/>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9"/>
              </w:numPr>
              <w:tabs>
                <w:tab w:pos="460" w:val="left" w:leader="none"/>
                <w:tab w:pos="577" w:val="left" w:leader="none"/>
              </w:tabs>
              <w:spacing w:line="312" w:lineRule="auto" w:before="63" w:after="0"/>
              <w:ind w:left="577" w:right="125" w:hanging="272"/>
              <w:jc w:val="left"/>
              <w:rPr>
                <w:sz w:val="18"/>
              </w:rPr>
            </w:pPr>
            <w:r>
              <w:rPr>
                <w:sz w:val="18"/>
              </w:rPr>
              <w:t>ser</w:t>
            </w:r>
            <w:r>
              <w:rPr>
                <w:spacing w:val="40"/>
                <w:sz w:val="18"/>
              </w:rPr>
              <w:t> </w:t>
            </w:r>
            <w:r>
              <w:rPr>
                <w:sz w:val="18"/>
              </w:rPr>
              <w:t>preenchida</w:t>
            </w:r>
            <w:r>
              <w:rPr>
                <w:spacing w:val="40"/>
                <w:sz w:val="18"/>
              </w:rPr>
              <w:t> </w:t>
            </w:r>
            <w:r>
              <w:rPr>
                <w:sz w:val="18"/>
              </w:rPr>
              <w:t>integralmente</w:t>
            </w:r>
            <w:r>
              <w:rPr>
                <w:spacing w:val="40"/>
                <w:sz w:val="18"/>
              </w:rPr>
              <w:t> </w:t>
            </w:r>
            <w:r>
              <w:rPr>
                <w:sz w:val="18"/>
              </w:rPr>
              <w:t>por</w:t>
            </w:r>
            <w:r>
              <w:rPr>
                <w:spacing w:val="40"/>
                <w:sz w:val="18"/>
              </w:rPr>
              <w:t> </w:t>
            </w:r>
            <w:r>
              <w:rPr>
                <w:sz w:val="18"/>
              </w:rPr>
              <w:t>processo</w:t>
            </w:r>
            <w:r>
              <w:rPr>
                <w:spacing w:val="40"/>
                <w:sz w:val="18"/>
              </w:rPr>
              <w:t> </w:t>
            </w:r>
            <w:r>
              <w:rPr>
                <w:sz w:val="18"/>
              </w:rPr>
              <w:t>mecânico</w:t>
            </w:r>
            <w:r>
              <w:rPr>
                <w:spacing w:val="40"/>
                <w:sz w:val="18"/>
              </w:rPr>
              <w:t> </w:t>
            </w:r>
            <w:r>
              <w:rPr>
                <w:sz w:val="18"/>
              </w:rPr>
              <w:t>ou</w:t>
            </w:r>
            <w:r>
              <w:rPr>
                <w:spacing w:val="40"/>
                <w:sz w:val="18"/>
              </w:rPr>
              <w:t> </w:t>
            </w:r>
            <w:r>
              <w:rPr>
                <w:sz w:val="18"/>
              </w:rPr>
              <w:t>eletrônico,</w:t>
            </w:r>
            <w:r>
              <w:rPr>
                <w:spacing w:val="40"/>
                <w:sz w:val="18"/>
              </w:rPr>
              <w:t> </w:t>
            </w:r>
            <w:r>
              <w:rPr>
                <w:sz w:val="18"/>
              </w:rPr>
              <w:t>sem</w:t>
            </w:r>
            <w:r>
              <w:rPr>
                <w:spacing w:val="40"/>
                <w:sz w:val="18"/>
              </w:rPr>
              <w:t> </w:t>
            </w:r>
            <w:r>
              <w:rPr>
                <w:sz w:val="18"/>
              </w:rPr>
              <w:t>emendas</w:t>
            </w:r>
            <w:r>
              <w:rPr>
                <w:spacing w:val="40"/>
                <w:sz w:val="18"/>
              </w:rPr>
              <w:t> </w:t>
            </w:r>
            <w:r>
              <w:rPr>
                <w:sz w:val="18"/>
              </w:rPr>
              <w:t>e </w:t>
            </w:r>
            <w:r>
              <w:rPr>
                <w:spacing w:val="-2"/>
                <w:sz w:val="18"/>
              </w:rPr>
              <w:t>rasuras;</w:t>
            </w:r>
          </w:p>
          <w:p>
            <w:pPr>
              <w:pStyle w:val="TableParagraph"/>
              <w:numPr>
                <w:ilvl w:val="0"/>
                <w:numId w:val="69"/>
              </w:numPr>
              <w:tabs>
                <w:tab w:pos="429" w:val="left" w:leader="none"/>
                <w:tab w:pos="577" w:val="left" w:leader="none"/>
              </w:tabs>
              <w:spacing w:line="312" w:lineRule="auto" w:before="2" w:after="0"/>
              <w:ind w:left="577" w:right="125" w:hanging="272"/>
              <w:jc w:val="left"/>
              <w:rPr>
                <w:sz w:val="18"/>
              </w:rPr>
            </w:pPr>
            <w:r>
              <w:rPr>
                <w:sz w:val="18"/>
              </w:rPr>
              <w:t>conter os preços em algarismos e por extenso, por unidade, já incluídas as despesas </w:t>
            </w:r>
            <w:r>
              <w:rPr>
                <w:sz w:val="18"/>
              </w:rPr>
              <w:t>de</w:t>
            </w:r>
            <w:r>
              <w:rPr>
                <w:spacing w:val="80"/>
                <w:sz w:val="18"/>
              </w:rPr>
              <w:t> </w:t>
            </w:r>
            <w:r>
              <w:rPr>
                <w:sz w:val="18"/>
              </w:rPr>
              <w:t>fretes, impostos federais, ou estaduais e descontos especiais;</w:t>
            </w:r>
          </w:p>
          <w:p>
            <w:pPr>
              <w:pStyle w:val="TableParagraph"/>
              <w:numPr>
                <w:ilvl w:val="0"/>
                <w:numId w:val="69"/>
              </w:numPr>
              <w:tabs>
                <w:tab w:pos="456" w:val="left" w:leader="none"/>
              </w:tabs>
              <w:spacing w:line="240" w:lineRule="auto" w:before="2"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9"/>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 O Proponente se obrigará, mediante devolução da PROPOSTA-DETALHE, a cumprir os termos nela contidos.</w:t>
            </w:r>
          </w:p>
          <w:p>
            <w:pPr>
              <w:pStyle w:val="TableParagraph"/>
              <w:spacing w:before="2"/>
              <w:ind w:left="140"/>
              <w:rPr>
                <w:sz w:val="18"/>
              </w:rPr>
            </w:pPr>
            <w:r>
              <w:rPr>
                <w:sz w:val="18"/>
              </w:rPr>
              <w:t>3ª</w:t>
            </w:r>
            <w:r>
              <w:rPr>
                <w:spacing w:val="14"/>
                <w:sz w:val="18"/>
              </w:rPr>
              <w:t> </w:t>
            </w:r>
            <w:r>
              <w:rPr>
                <w:sz w:val="18"/>
              </w:rPr>
              <w:t>A</w:t>
            </w:r>
            <w:r>
              <w:rPr>
                <w:spacing w:val="14"/>
                <w:sz w:val="18"/>
              </w:rPr>
              <w:t> </w:t>
            </w:r>
            <w:r>
              <w:rPr>
                <w:sz w:val="18"/>
              </w:rPr>
              <w:t>licitação</w:t>
            </w:r>
            <w:r>
              <w:rPr>
                <w:spacing w:val="23"/>
                <w:sz w:val="18"/>
              </w:rPr>
              <w:t> </w:t>
            </w:r>
            <w:r>
              <w:rPr>
                <w:sz w:val="18"/>
              </w:rPr>
              <w:t>poderá</w:t>
            </w:r>
            <w:r>
              <w:rPr>
                <w:spacing w:val="23"/>
                <w:sz w:val="18"/>
              </w:rPr>
              <w:t> </w:t>
            </w:r>
            <w:r>
              <w:rPr>
                <w:sz w:val="18"/>
              </w:rPr>
              <w:t>ser</w:t>
            </w:r>
            <w:r>
              <w:rPr>
                <w:spacing w:val="23"/>
                <w:sz w:val="18"/>
              </w:rPr>
              <w:t> </w:t>
            </w:r>
            <w:r>
              <w:rPr>
                <w:sz w:val="18"/>
              </w:rPr>
              <w:t>anulada</w:t>
            </w:r>
            <w:r>
              <w:rPr>
                <w:spacing w:val="23"/>
                <w:sz w:val="18"/>
              </w:rPr>
              <w:t> </w:t>
            </w:r>
            <w:r>
              <w:rPr>
                <w:sz w:val="18"/>
              </w:rPr>
              <w:t>no</w:t>
            </w:r>
            <w:r>
              <w:rPr>
                <w:spacing w:val="23"/>
                <w:sz w:val="18"/>
              </w:rPr>
              <w:t> </w:t>
            </w:r>
            <w:r>
              <w:rPr>
                <w:sz w:val="18"/>
              </w:rPr>
              <w:t>todo,</w:t>
            </w:r>
            <w:r>
              <w:rPr>
                <w:spacing w:val="23"/>
                <w:sz w:val="18"/>
              </w:rPr>
              <w:t> </w:t>
            </w:r>
            <w:r>
              <w:rPr>
                <w:sz w:val="18"/>
              </w:rPr>
              <w:t>ou</w:t>
            </w:r>
            <w:r>
              <w:rPr>
                <w:spacing w:val="23"/>
                <w:sz w:val="18"/>
              </w:rPr>
              <w:t> </w:t>
            </w:r>
            <w:r>
              <w:rPr>
                <w:sz w:val="18"/>
              </w:rPr>
              <w:t>em</w:t>
            </w:r>
            <w:r>
              <w:rPr>
                <w:spacing w:val="23"/>
                <w:sz w:val="18"/>
              </w:rPr>
              <w:t> </w:t>
            </w:r>
            <w:r>
              <w:rPr>
                <w:sz w:val="18"/>
              </w:rPr>
              <w:t>parte,</w:t>
            </w:r>
            <w:r>
              <w:rPr>
                <w:spacing w:val="23"/>
                <w:sz w:val="18"/>
              </w:rPr>
              <w:t> </w:t>
            </w:r>
            <w:r>
              <w:rPr>
                <w:sz w:val="18"/>
              </w:rPr>
              <w:t>de</w:t>
            </w:r>
            <w:r>
              <w:rPr>
                <w:spacing w:val="23"/>
                <w:sz w:val="18"/>
              </w:rPr>
              <w:t> </w:t>
            </w:r>
            <w:r>
              <w:rPr>
                <w:sz w:val="18"/>
              </w:rPr>
              <w:t>conformidade</w:t>
            </w:r>
            <w:r>
              <w:rPr>
                <w:spacing w:val="23"/>
                <w:sz w:val="18"/>
              </w:rPr>
              <w:t> </w:t>
            </w:r>
            <w:r>
              <w:rPr>
                <w:sz w:val="18"/>
              </w:rPr>
              <w:t>com</w:t>
            </w:r>
            <w:r>
              <w:rPr>
                <w:spacing w:val="23"/>
                <w:sz w:val="18"/>
              </w:rPr>
              <w:t> </w:t>
            </w:r>
            <w:r>
              <w:rPr>
                <w:sz w:val="18"/>
              </w:rPr>
              <w:t>a</w:t>
            </w:r>
            <w:r>
              <w:rPr>
                <w:spacing w:val="23"/>
                <w:sz w:val="18"/>
              </w:rPr>
              <w:t> </w:t>
            </w:r>
            <w:r>
              <w:rPr>
                <w:spacing w:val="-2"/>
                <w:sz w:val="18"/>
              </w:rPr>
              <w:t>legislação</w:t>
            </w:r>
          </w:p>
          <w:p>
            <w:pPr>
              <w:pStyle w:val="TableParagraph"/>
              <w:spacing w:before="63"/>
              <w:ind w:left="412"/>
              <w:rPr>
                <w:sz w:val="18"/>
              </w:rPr>
            </w:pPr>
            <w:r>
              <w:rPr>
                <w:spacing w:val="-2"/>
                <w:sz w:val="18"/>
              </w:rPr>
              <w:t>vigente.</w:t>
            </w:r>
          </w:p>
        </w:tc>
        <w:tc>
          <w:tcPr>
            <w:tcW w:w="6690" w:type="dxa"/>
            <w:gridSpan w:val="6"/>
            <w:tcBorders>
              <w:bottom w:val="nil"/>
            </w:tcBorders>
          </w:tcPr>
          <w:p>
            <w:pPr>
              <w:pStyle w:val="TableParagraph"/>
              <w:spacing w:line="312" w:lineRule="auto" w:before="69"/>
              <w:ind w:left="142" w:right="280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6"/>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455"/>
              <w:rPr>
                <w:sz w:val="2"/>
              </w:rPr>
            </w:pPr>
            <w:r>
              <w:rPr>
                <w:sz w:val="2"/>
              </w:rPr>
              <mc:AlternateContent>
                <mc:Choice Requires="wps">
                  <w:drawing>
                    <wp:inline distT="0" distB="0" distL="0" distR="0">
                      <wp:extent cx="2400300"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400300" cy="5080"/>
                                <a:chExt cx="2400300" cy="5080"/>
                              </a:xfrm>
                            </wpg:grpSpPr>
                            <wps:wsp>
                              <wps:cNvPr id="26" name="Graphic 26"/>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2"/>
              <w:rPr>
                <w:b/>
                <w:sz w:val="18"/>
              </w:rPr>
            </w:pPr>
            <w:r>
              <w:rPr>
                <w:b/>
                <w:spacing w:val="-2"/>
                <w:sz w:val="18"/>
              </w:rPr>
              <w:t>Nome:</w:t>
            </w:r>
          </w:p>
        </w:tc>
      </w:tr>
    </w:tbl>
    <w:p>
      <w:pPr>
        <w:pStyle w:val="TableParagraph"/>
        <w:spacing w:after="0"/>
        <w:rPr>
          <w:b/>
          <w:sz w:val="18"/>
        </w:rPr>
        <w:sectPr>
          <w:pgSz w:w="15840" w:h="24480"/>
          <w:pgMar w:top="1180" w:bottom="0" w:left="0" w:right="0"/>
        </w:sectPr>
      </w:pPr>
    </w:p>
    <w:p>
      <w:pPr>
        <w:pStyle w:val="BodyText"/>
        <w:ind w:left="120"/>
      </w:pPr>
      <w:r>
        <w:rPr/>
        <mc:AlternateContent>
          <mc:Choice Requires="wps">
            <w:drawing>
              <wp:inline distT="0" distB="0" distL="0" distR="0">
                <wp:extent cx="8743950" cy="180975"/>
                <wp:effectExtent l="9525" t="0" r="0" b="9525"/>
                <wp:docPr id="27" name="Group 27"/>
                <wp:cNvGraphicFramePr>
                  <a:graphicFrameLocks/>
                </wp:cNvGraphicFramePr>
                <a:graphic>
                  <a:graphicData uri="http://schemas.microsoft.com/office/word/2010/wordprocessingGroup">
                    <wpg:wgp>
                      <wpg:cNvPr id="27" name="Group 27"/>
                      <wpg:cNvGrpSpPr/>
                      <wpg:grpSpPr>
                        <a:xfrm>
                          <a:off x="0" y="0"/>
                          <a:ext cx="8743950" cy="180975"/>
                          <a:chExt cx="8743950" cy="180975"/>
                        </a:xfrm>
                      </wpg:grpSpPr>
                      <wps:wsp>
                        <wps:cNvPr id="28" name="Graphic 28"/>
                        <wps:cNvSpPr/>
                        <wps:spPr>
                          <a:xfrm>
                            <a:off x="-12" y="1"/>
                            <a:ext cx="8743950" cy="180975"/>
                          </a:xfrm>
                          <a:custGeom>
                            <a:avLst/>
                            <a:gdLst/>
                            <a:ahLst/>
                            <a:cxnLst/>
                            <a:rect l="l" t="t" r="r" b="b"/>
                            <a:pathLst>
                              <a:path w="8743950" h="180975">
                                <a:moveTo>
                                  <a:pt x="8743950" y="0"/>
                                </a:moveTo>
                                <a:lnTo>
                                  <a:pt x="8734425" y="0"/>
                                </a:lnTo>
                                <a:lnTo>
                                  <a:pt x="8734425" y="171450"/>
                                </a:lnTo>
                                <a:lnTo>
                                  <a:pt x="8001000" y="171450"/>
                                </a:lnTo>
                                <a:lnTo>
                                  <a:pt x="4495800" y="171450"/>
                                </a:lnTo>
                                <a:lnTo>
                                  <a:pt x="4495800" y="0"/>
                                </a:lnTo>
                                <a:lnTo>
                                  <a:pt x="4486275" y="0"/>
                                </a:lnTo>
                                <a:lnTo>
                                  <a:pt x="4486275" y="171450"/>
                                </a:lnTo>
                                <a:lnTo>
                                  <a:pt x="581025" y="171450"/>
                                </a:lnTo>
                                <a:lnTo>
                                  <a:pt x="9525" y="171450"/>
                                </a:lnTo>
                                <a:lnTo>
                                  <a:pt x="9525" y="0"/>
                                </a:lnTo>
                                <a:lnTo>
                                  <a:pt x="0" y="0"/>
                                </a:lnTo>
                                <a:lnTo>
                                  <a:pt x="0" y="171450"/>
                                </a:lnTo>
                                <a:lnTo>
                                  <a:pt x="0" y="180975"/>
                                </a:lnTo>
                                <a:lnTo>
                                  <a:pt x="9525" y="180975"/>
                                </a:lnTo>
                                <a:lnTo>
                                  <a:pt x="8743950" y="180975"/>
                                </a:lnTo>
                                <a:lnTo>
                                  <a:pt x="8743950" y="171450"/>
                                </a:lnTo>
                                <a:lnTo>
                                  <a:pt x="8743950"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0" y="0"/>
                            <a:ext cx="8743950" cy="180975"/>
                          </a:xfrm>
                          <a:prstGeom prst="rect">
                            <a:avLst/>
                          </a:prstGeom>
                        </wps:spPr>
                        <wps:txbx>
                          <w:txbxContent>
                            <w:p>
                              <w:pPr>
                                <w:spacing w:before="42"/>
                                <w:ind w:left="1221" w:right="0" w:firstLine="0"/>
                                <w:jc w:val="center"/>
                                <w:rPr>
                                  <w:b/>
                                  <w:sz w:val="18"/>
                                </w:rPr>
                              </w:pPr>
                              <w:r>
                                <w:rPr>
                                  <w:b/>
                                  <w:spacing w:val="-2"/>
                                  <w:sz w:val="18"/>
                                </w:rPr>
                                <w:t>Cargo:</w:t>
                              </w:r>
                            </w:p>
                          </w:txbxContent>
                        </wps:txbx>
                        <wps:bodyPr wrap="square" lIns="0" tIns="0" rIns="0" bIns="0" rtlCol="0">
                          <a:noAutofit/>
                        </wps:bodyPr>
                      </wps:wsp>
                    </wpg:wgp>
                  </a:graphicData>
                </a:graphic>
              </wp:inline>
            </w:drawing>
          </mc:Choice>
          <mc:Fallback>
            <w:pict>
              <v:group style="width:688.5pt;height:14.25pt;mso-position-horizontal-relative:char;mso-position-vertical-relative:line" id="docshapegroup23" coordorigin="0,0" coordsize="13770,285">
                <v:shape style="position:absolute;left:-1;top:0;width:13770;height:285" id="docshape24" coordorigin="0,0" coordsize="13770,285" path="m13770,0l13755,0,13755,270,12600,270,7080,270,7080,0,7065,0,7065,270,915,270,15,270,15,0,0,0,0,270,0,285,15,285,13770,285,13770,270,13770,0xe" filled="true" fillcolor="#000000" stroked="false">
                  <v:path arrowok="t"/>
                  <v:fill type="solid"/>
                </v:shape>
                <v:shapetype id="_x0000_t202" o:spt="202" coordsize="21600,21600" path="m,l,21600r21600,l21600,xe">
                  <v:stroke joinstyle="miter"/>
                  <v:path gradientshapeok="t" o:connecttype="rect"/>
                </v:shapetype>
                <v:shape style="position:absolute;left:0;top:0;width:13770;height:285" type="#_x0000_t202" id="docshape25" filled="false" stroked="false">
                  <v:textbox inset="0,0,0,0">
                    <w:txbxContent>
                      <w:p>
                        <w:pPr>
                          <w:spacing w:before="42"/>
                          <w:ind w:left="1221" w:right="0" w:firstLine="0"/>
                          <w:jc w:val="center"/>
                          <w:rPr>
                            <w:b/>
                            <w:sz w:val="18"/>
                          </w:rPr>
                        </w:pPr>
                        <w:r>
                          <w:rPr>
                            <w:b/>
                            <w:spacing w:val="-2"/>
                            <w:sz w:val="18"/>
                          </w:rPr>
                          <w:t>Cargo:</w:t>
                        </w:r>
                      </w:p>
                    </w:txbxContent>
                  </v:textbox>
                  <w10:wrap type="none"/>
                </v:shape>
              </v:group>
            </w:pict>
          </mc:Fallback>
        </mc:AlternateContent>
      </w:r>
      <w:r>
        <w:rPr/>
      </w:r>
    </w:p>
    <w:p>
      <w:pPr>
        <w:pStyle w:val="BodyText"/>
        <w:rPr>
          <w:b/>
        </w:rPr>
      </w:pPr>
    </w:p>
    <w:p>
      <w:pPr>
        <w:pStyle w:val="BodyText"/>
        <w:rPr>
          <w:b/>
        </w:rPr>
      </w:pPr>
    </w:p>
    <w:p>
      <w:pPr>
        <w:pStyle w:val="BodyText"/>
        <w:rPr>
          <w:b/>
        </w:rPr>
      </w:pPr>
    </w:p>
    <w:p>
      <w:pPr>
        <w:pStyle w:val="BodyText"/>
        <w:spacing w:before="158"/>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3"/>
        <w:ind w:right="163"/>
        <w:rPr>
          <w:rFonts w:ascii="Times New Roman"/>
        </w:rPr>
      </w:pPr>
      <w:r>
        <w:rPr>
          <w:rFonts w:ascii="Times New Roman"/>
          <w:spacing w:val="-57"/>
          <w:u w:val="single"/>
        </w:rPr>
        <w:t> </w:t>
      </w:r>
      <w:r>
        <w:rPr>
          <w:rFonts w:ascii="Times New Roman"/>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082/2026:</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5"/>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8"/>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79"/>
      </w:pPr>
    </w:p>
    <w:p>
      <w:pPr>
        <w:pStyle w:val="BodyText"/>
        <w:spacing w:before="1"/>
        <w:ind w:right="4807"/>
        <w:jc w:val="center"/>
      </w:pPr>
      <w:r>
        <w:rPr>
          <w:spacing w:val="-2"/>
        </w:rPr>
        <w:t>ENTIDADE</w:t>
      </w:r>
    </w:p>
    <w:p>
      <w:pPr>
        <w:pStyle w:val="BodyText"/>
      </w:pPr>
    </w:p>
    <w:p>
      <w:pPr>
        <w:pStyle w:val="BodyText"/>
        <w:spacing w:before="30"/>
      </w:pPr>
    </w:p>
    <w:p>
      <w:pPr>
        <w:pStyle w:val="BodyText"/>
        <w:ind w:right="489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149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0"/>
      </w:pPr>
    </w:p>
    <w:p>
      <w:pPr>
        <w:pStyle w:val="Heading4"/>
        <w:ind w:left="0"/>
        <w:jc w:val="center"/>
      </w:pPr>
      <w:r>
        <w:rPr>
          <w:u w:val="single"/>
        </w:rPr>
        <w:t>ANEXO</w:t>
      </w:r>
      <w:r>
        <w:rPr>
          <w:spacing w:val="-9"/>
          <w:u w:val="single"/>
        </w:rPr>
        <w:t> </w:t>
      </w:r>
      <w:r>
        <w:rPr>
          <w:u w:val="single"/>
        </w:rPr>
        <w:t>VII</w:t>
      </w:r>
      <w:r>
        <w:rPr>
          <w:spacing w:val="-5"/>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rPr>
          <w:b/>
        </w:rPr>
      </w:pPr>
    </w:p>
    <w:p>
      <w:pPr>
        <w:pStyle w:val="BodyText"/>
        <w:spacing w:before="120"/>
        <w:rPr>
          <w:b/>
        </w:rPr>
      </w:pPr>
    </w:p>
    <w:p>
      <w:pPr>
        <w:tabs>
          <w:tab w:pos="6637" w:val="left" w:leader="dot"/>
        </w:tabs>
        <w:spacing w:before="0"/>
        <w:ind w:left="119" w:right="0" w:firstLine="0"/>
        <w:jc w:val="both"/>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/2026/HUPE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4"/>
        <w:tabs>
          <w:tab w:pos="4391" w:val="left" w:leader="none"/>
        </w:tabs>
        <w:spacing w:before="40"/>
        <w:jc w:val="both"/>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BodyText"/>
        <w:rPr>
          <w:b/>
        </w:rPr>
      </w:pPr>
    </w:p>
    <w:p>
      <w:pPr>
        <w:pStyle w:val="BodyText"/>
        <w:spacing w:before="120"/>
        <w:rPr>
          <w:b/>
        </w:r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260007/014267/2024</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082/2026</w:t>
      </w:r>
      <w:r>
        <w:rPr/>
        <w:t>, mediante as cláusulas e condições a seguir enunciadas.</w:t>
      </w:r>
    </w:p>
    <w:p>
      <w:pPr>
        <w:pStyle w:val="BodyText"/>
        <w:spacing w:before="46"/>
      </w:pPr>
    </w:p>
    <w:p>
      <w:pPr>
        <w:pStyle w:val="Heading4"/>
        <w:spacing w:before="1"/>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082/2026</w:t>
      </w:r>
      <w:r>
        <w:rPr/>
        <w:t>,</w:t>
      </w:r>
      <w:r>
        <w:rPr>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1"/>
      </w:pPr>
    </w:p>
    <w:p>
      <w:pPr>
        <w:pStyle w:val="Heading4"/>
        <w:spacing w:before="1"/>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79"/>
        <w:rPr>
          <w:b/>
        </w:rPr>
      </w:pPr>
    </w:p>
    <w:p>
      <w:pPr>
        <w:pStyle w:val="BodyText"/>
        <w:spacing w:line="280" w:lineRule="auto" w:before="1"/>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1"/>
      </w:pPr>
    </w:p>
    <w:p>
      <w:pPr>
        <w:spacing w:before="0"/>
        <w:ind w:left="119" w:right="0" w:firstLine="0"/>
        <w:jc w:val="left"/>
        <w:rPr>
          <w:b/>
          <w:sz w:val="20"/>
        </w:rPr>
      </w:pPr>
      <w:r>
        <w:rPr>
          <w:b/>
          <w:color w:val="365E90"/>
          <w:sz w:val="20"/>
          <w:u w:val="single" w:color="365E90"/>
        </w:rPr>
        <w:t>CLÁUSULA</w:t>
      </w:r>
      <w:r>
        <w:rPr>
          <w:b/>
          <w:color w:val="365E90"/>
          <w:spacing w:val="-15"/>
          <w:sz w:val="20"/>
          <w:u w:val="single" w:color="365E90"/>
        </w:rPr>
        <w:t> </w:t>
      </w:r>
      <w:r>
        <w:rPr>
          <w:b/>
          <w:color w:val="365E90"/>
          <w:sz w:val="20"/>
          <w:u w:val="single" w:color="365E90"/>
        </w:rPr>
        <w:t>TERCEIRA:</w:t>
      </w:r>
      <w:r>
        <w:rPr>
          <w:b/>
          <w:color w:val="365E90"/>
          <w:sz w:val="20"/>
        </w:rPr>
        <w:t> DO</w:t>
      </w:r>
      <w:r>
        <w:rPr>
          <w:b/>
          <w:color w:val="365E90"/>
          <w:spacing w:val="-1"/>
          <w:sz w:val="20"/>
        </w:rPr>
        <w:t> </w:t>
      </w:r>
      <w:r>
        <w:rPr>
          <w:b/>
          <w:color w:val="365E90"/>
          <w:spacing w:val="-2"/>
          <w:sz w:val="20"/>
        </w:rPr>
        <w:t>PRAZO</w:t>
      </w:r>
    </w:p>
    <w:p>
      <w:pPr>
        <w:pStyle w:val="BodyText"/>
        <w:spacing w:before="80"/>
        <w:rPr>
          <w:b/>
        </w:rPr>
      </w:pPr>
    </w:p>
    <w:p>
      <w:pPr>
        <w:pStyle w:val="BodyText"/>
        <w:spacing w:before="1"/>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690" w:val="left" w:leader="dot"/>
        </w:tabs>
        <w:spacing w:before="40"/>
        <w:ind w:left="119" w:right="0" w:firstLine="0"/>
        <w:jc w:val="left"/>
        <w:rPr>
          <w:sz w:val="20"/>
        </w:rPr>
      </w:pPr>
      <w:r>
        <w:rPr>
          <w:b/>
          <w:sz w:val="20"/>
        </w:rPr>
        <w:t>PARÁGRAFO</w:t>
      </w:r>
      <w:r>
        <w:rPr>
          <w:b/>
          <w:spacing w:val="1"/>
          <w:sz w:val="20"/>
        </w:rPr>
        <w:t> </w:t>
      </w:r>
      <w:r>
        <w:rPr>
          <w:b/>
          <w:sz w:val="20"/>
        </w:rPr>
        <w:t>ÚNICO</w:t>
      </w:r>
      <w:r>
        <w:rPr>
          <w:b/>
          <w:spacing w:val="3"/>
          <w:sz w:val="20"/>
        </w:rPr>
        <w:t> </w:t>
      </w:r>
      <w:r>
        <w:rPr>
          <w:sz w:val="20"/>
        </w:rPr>
        <w:t>-</w:t>
      </w:r>
      <w:r>
        <w:rPr>
          <w:spacing w:val="3"/>
          <w:sz w:val="20"/>
        </w:rPr>
        <w:t> </w:t>
      </w:r>
      <w:r>
        <w:rPr>
          <w:sz w:val="20"/>
        </w:rPr>
        <w:t>O</w:t>
      </w:r>
      <w:r>
        <w:rPr>
          <w:spacing w:val="3"/>
          <w:sz w:val="20"/>
        </w:rPr>
        <w:t> </w:t>
      </w:r>
      <w:r>
        <w:rPr>
          <w:sz w:val="20"/>
        </w:rPr>
        <w:t>prazo</w:t>
      </w:r>
      <w:r>
        <w:rPr>
          <w:spacing w:val="3"/>
          <w:sz w:val="20"/>
        </w:rPr>
        <w:t> </w:t>
      </w:r>
      <w:r>
        <w:rPr>
          <w:sz w:val="20"/>
        </w:rPr>
        <w:t>de</w:t>
      </w:r>
      <w:r>
        <w:rPr>
          <w:spacing w:val="3"/>
          <w:sz w:val="20"/>
        </w:rPr>
        <w:t> </w:t>
      </w:r>
      <w:r>
        <w:rPr>
          <w:sz w:val="20"/>
        </w:rPr>
        <w:t>vigência</w:t>
      </w:r>
      <w:r>
        <w:rPr>
          <w:spacing w:val="3"/>
          <w:sz w:val="20"/>
        </w:rPr>
        <w:t> </w:t>
      </w:r>
      <w:r>
        <w:rPr>
          <w:sz w:val="20"/>
        </w:rPr>
        <w:t>do</w:t>
      </w:r>
      <w:r>
        <w:rPr>
          <w:spacing w:val="3"/>
          <w:sz w:val="20"/>
        </w:rPr>
        <w:t> </w:t>
      </w:r>
      <w:r>
        <w:rPr>
          <w:sz w:val="20"/>
        </w:rPr>
        <w:t>Comodato</w:t>
      </w:r>
      <w:r>
        <w:rPr>
          <w:spacing w:val="10"/>
          <w:sz w:val="20"/>
        </w:rPr>
        <w:t> </w:t>
      </w:r>
      <w:r>
        <w:rPr>
          <w:sz w:val="20"/>
        </w:rPr>
        <w:t>está</w:t>
      </w:r>
      <w:r>
        <w:rPr>
          <w:spacing w:val="16"/>
          <w:sz w:val="20"/>
        </w:rPr>
        <w:t> </w:t>
      </w:r>
      <w:r>
        <w:rPr>
          <w:sz w:val="20"/>
        </w:rPr>
        <w:t>vinculado</w:t>
      </w:r>
      <w:r>
        <w:rPr>
          <w:spacing w:val="3"/>
          <w:sz w:val="20"/>
        </w:rPr>
        <w:t> </w:t>
      </w:r>
      <w:r>
        <w:rPr>
          <w:sz w:val="20"/>
        </w:rPr>
        <w:t>ao</w:t>
      </w:r>
      <w:r>
        <w:rPr>
          <w:spacing w:val="3"/>
          <w:sz w:val="20"/>
        </w:rPr>
        <w:t> </w:t>
      </w:r>
      <w:r>
        <w:rPr>
          <w:b/>
          <w:sz w:val="20"/>
        </w:rPr>
        <w:t>CONTRATO</w:t>
      </w:r>
      <w:r>
        <w:rPr>
          <w:b/>
          <w:spacing w:val="4"/>
          <w:sz w:val="20"/>
        </w:rPr>
        <w:t> </w:t>
      </w:r>
      <w:r>
        <w:rPr>
          <w:b/>
          <w:spacing w:val="-5"/>
          <w:sz w:val="20"/>
        </w:rPr>
        <w:t>Nº</w:t>
      </w:r>
      <w:r>
        <w:rPr>
          <w:sz w:val="20"/>
        </w:rPr>
        <w:tab/>
      </w:r>
      <w:r>
        <w:rPr>
          <w:b/>
          <w:sz w:val="20"/>
        </w:rPr>
        <w:t>/2026/HUPE</w:t>
      </w:r>
      <w:r>
        <w:rPr>
          <w:b/>
          <w:spacing w:val="4"/>
          <w:sz w:val="20"/>
        </w:rPr>
        <w:t> </w:t>
      </w:r>
      <w:r>
        <w:rPr>
          <w:sz w:val="20"/>
        </w:rPr>
        <w:t>que</w:t>
      </w:r>
      <w:r>
        <w:rPr>
          <w:spacing w:val="4"/>
          <w:sz w:val="20"/>
        </w:rPr>
        <w:t> </w:t>
      </w:r>
      <w:r>
        <w:rPr>
          <w:sz w:val="20"/>
        </w:rPr>
        <w:t>será</w:t>
      </w:r>
      <w:r>
        <w:rPr>
          <w:spacing w:val="4"/>
          <w:sz w:val="20"/>
        </w:rPr>
        <w:t> </w:t>
      </w:r>
      <w:r>
        <w:rPr>
          <w:sz w:val="20"/>
        </w:rPr>
        <w:t>prorrogado</w:t>
      </w:r>
      <w:r>
        <w:rPr>
          <w:spacing w:val="4"/>
          <w:sz w:val="20"/>
        </w:rPr>
        <w:t> </w:t>
      </w:r>
      <w:r>
        <w:rPr>
          <w:sz w:val="20"/>
        </w:rPr>
        <w:t>automaticamente,</w:t>
      </w:r>
      <w:r>
        <w:rPr>
          <w:spacing w:val="4"/>
          <w:sz w:val="20"/>
        </w:rPr>
        <w:t> </w:t>
      </w:r>
      <w:r>
        <w:rPr>
          <w:sz w:val="20"/>
        </w:rPr>
        <w:t>até</w:t>
      </w:r>
      <w:r>
        <w:rPr>
          <w:spacing w:val="4"/>
          <w:sz w:val="20"/>
        </w:rPr>
        <w:t> </w:t>
      </w:r>
      <w:r>
        <w:rPr>
          <w:sz w:val="20"/>
        </w:rPr>
        <w:t>o</w:t>
      </w:r>
      <w:r>
        <w:rPr>
          <w:spacing w:val="4"/>
          <w:sz w:val="20"/>
        </w:rPr>
        <w:t> </w:t>
      </w:r>
      <w:r>
        <w:rPr>
          <w:sz w:val="20"/>
        </w:rPr>
        <w:t>máximo</w:t>
      </w:r>
      <w:r>
        <w:rPr>
          <w:spacing w:val="4"/>
          <w:sz w:val="20"/>
        </w:rPr>
        <w:t> </w:t>
      </w:r>
      <w:r>
        <w:rPr>
          <w:sz w:val="20"/>
        </w:rPr>
        <w:t>de</w:t>
      </w:r>
      <w:r>
        <w:rPr>
          <w:spacing w:val="4"/>
          <w:sz w:val="20"/>
        </w:rPr>
        <w:t> </w:t>
      </w:r>
      <w:r>
        <w:rPr>
          <w:sz w:val="20"/>
        </w:rPr>
        <w:t>10</w:t>
      </w:r>
      <w:r>
        <w:rPr>
          <w:spacing w:val="4"/>
          <w:sz w:val="20"/>
        </w:rPr>
        <w:t> </w:t>
      </w:r>
      <w:r>
        <w:rPr>
          <w:sz w:val="20"/>
        </w:rPr>
        <w:t>(dez)</w:t>
      </w:r>
      <w:r>
        <w:rPr>
          <w:spacing w:val="4"/>
          <w:sz w:val="20"/>
        </w:rPr>
        <w:t> </w:t>
      </w:r>
      <w:r>
        <w:rPr>
          <w:sz w:val="20"/>
        </w:rPr>
        <w:t>anos,</w:t>
      </w:r>
      <w:r>
        <w:rPr>
          <w:spacing w:val="4"/>
          <w:sz w:val="20"/>
        </w:rPr>
        <w:t> </w:t>
      </w:r>
      <w:r>
        <w:rPr>
          <w:spacing w:val="-5"/>
          <w:sz w:val="20"/>
        </w:rPr>
        <w:t>na</w:t>
      </w:r>
    </w:p>
    <w:p>
      <w:pPr>
        <w:pStyle w:val="BodyText"/>
        <w:spacing w:before="40"/>
        <w:ind w:left="119"/>
      </w:pP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6">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79"/>
      </w:pPr>
    </w:p>
    <w:p>
      <w:pPr>
        <w:pStyle w:val="Heading4"/>
        <w:spacing w:before="1"/>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79"/>
        <w:rPr>
          <w:b/>
        </w:rPr>
      </w:pPr>
    </w:p>
    <w:p>
      <w:pPr>
        <w:pStyle w:val="BodyText"/>
        <w:spacing w:before="1"/>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after="0"/>
        <w:sectPr>
          <w:pgSz w:w="15840" w:h="24480"/>
          <w:pgMar w:top="0" w:bottom="0" w:left="0" w:right="0"/>
        </w:sectPr>
      </w:pPr>
    </w:p>
    <w:p>
      <w:pPr>
        <w:spacing w:before="73"/>
        <w:ind w:left="119" w:right="0" w:firstLine="0"/>
        <w:jc w:val="both"/>
        <w:rPr>
          <w:b/>
          <w:sz w:val="20"/>
        </w:rPr>
      </w:pPr>
      <w:r>
        <w:rPr>
          <w:b/>
          <w:color w:val="365E90"/>
          <w:sz w:val="20"/>
          <w:u w:val="single" w:color="365E90"/>
        </w:rPr>
        <w:t>CLÁUSULA</w:t>
      </w:r>
      <w:r>
        <w:rPr>
          <w:b/>
          <w:color w:val="365E90"/>
          <w:spacing w:val="-13"/>
          <w:sz w:val="20"/>
          <w:u w:val="single" w:color="365E90"/>
        </w:rPr>
        <w:t> </w:t>
      </w:r>
      <w:r>
        <w:rPr>
          <w:b/>
          <w:color w:val="365E90"/>
          <w:sz w:val="20"/>
          <w:u w:val="single" w:color="365E90"/>
        </w:rPr>
        <w:t>QUINTA:</w:t>
      </w:r>
      <w:r>
        <w:rPr>
          <w:b/>
          <w:color w:val="365E90"/>
          <w:spacing w:val="-5"/>
          <w:sz w:val="20"/>
        </w:rPr>
        <w:t> </w:t>
      </w:r>
      <w:r>
        <w:rPr>
          <w:b/>
          <w:color w:val="365E90"/>
          <w:sz w:val="20"/>
        </w:rPr>
        <w:t>DOS</w:t>
      </w:r>
      <w:r>
        <w:rPr>
          <w:b/>
          <w:color w:val="365E90"/>
          <w:spacing w:val="-4"/>
          <w:sz w:val="20"/>
        </w:rPr>
        <w:t> </w:t>
      </w:r>
      <w:r>
        <w:rPr>
          <w:b/>
          <w:color w:val="365E90"/>
          <w:sz w:val="20"/>
        </w:rPr>
        <w:t>ENCARGOS</w:t>
      </w:r>
      <w:r>
        <w:rPr>
          <w:b/>
          <w:color w:val="365E90"/>
          <w:spacing w:val="-4"/>
          <w:sz w:val="20"/>
        </w:rPr>
        <w:t> </w:t>
      </w:r>
      <w:r>
        <w:rPr>
          <w:b/>
          <w:color w:val="365E90"/>
          <w:sz w:val="20"/>
        </w:rPr>
        <w:t>E</w:t>
      </w:r>
      <w:r>
        <w:rPr>
          <w:b/>
          <w:color w:val="365E90"/>
          <w:spacing w:val="-4"/>
          <w:sz w:val="20"/>
        </w:rPr>
        <w:t> </w:t>
      </w:r>
      <w:r>
        <w:rPr>
          <w:b/>
          <w:color w:val="365E90"/>
          <w:spacing w:val="-2"/>
          <w:sz w:val="20"/>
        </w:rPr>
        <w:t>DESPESAS</w:t>
      </w:r>
    </w:p>
    <w:p>
      <w:pPr>
        <w:pStyle w:val="BodyText"/>
        <w:spacing w:before="80"/>
        <w:rPr>
          <w:b/>
        </w:rPr>
      </w:pPr>
    </w:p>
    <w:p>
      <w:pPr>
        <w:pStyle w:val="BodyText"/>
        <w:spacing w:line="280" w:lineRule="auto"/>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before="42"/>
      </w:pPr>
    </w:p>
    <w:p>
      <w:pPr>
        <w:pStyle w:val="Heading4"/>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before="1"/>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2"/>
      </w:pPr>
    </w:p>
    <w:p>
      <w:pPr>
        <w:pStyle w:val="Heading4"/>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2"/>
      </w:pPr>
    </w:p>
    <w:p>
      <w:pPr>
        <w:pStyle w:val="Heading4"/>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2"/>
      </w:pPr>
    </w:p>
    <w:p>
      <w:pPr>
        <w:spacing w:before="0"/>
        <w:ind w:left="119" w:right="0" w:firstLine="0"/>
        <w:jc w:val="left"/>
        <w:rPr>
          <w:b/>
          <w:sz w:val="20"/>
        </w:rPr>
      </w:pPr>
      <w:r>
        <w:rPr>
          <w:b/>
          <w:color w:val="365E90"/>
          <w:sz w:val="20"/>
          <w:u w:val="single" w:color="365E90"/>
        </w:rPr>
        <w:t>CLÁUSULA</w:t>
      </w:r>
      <w:r>
        <w:rPr>
          <w:b/>
          <w:color w:val="365E90"/>
          <w:spacing w:val="-12"/>
          <w:sz w:val="20"/>
          <w:u w:val="single" w:color="365E90"/>
        </w:rPr>
        <w:t> </w:t>
      </w:r>
      <w:r>
        <w:rPr>
          <w:b/>
          <w:color w:val="365E90"/>
          <w:sz w:val="20"/>
          <w:u w:val="single" w:color="365E90"/>
        </w:rPr>
        <w:t>NONA:</w:t>
      </w:r>
      <w:r>
        <w:rPr>
          <w:b/>
          <w:color w:val="365E90"/>
          <w:sz w:val="20"/>
        </w:rPr>
        <w:t> DO</w:t>
      </w:r>
      <w:r>
        <w:rPr>
          <w:b/>
          <w:color w:val="365E90"/>
          <w:spacing w:val="-1"/>
          <w:sz w:val="20"/>
        </w:rPr>
        <w:t> </w:t>
      </w:r>
      <w:r>
        <w:rPr>
          <w:b/>
          <w:color w:val="365E90"/>
          <w:spacing w:val="-4"/>
          <w:sz w:val="20"/>
        </w:rPr>
        <w:t>FORO</w:t>
      </w:r>
    </w:p>
    <w:p>
      <w:pPr>
        <w:pStyle w:val="BodyText"/>
        <w:spacing w:before="80"/>
        <w:rPr>
          <w:b/>
        </w:rPr>
      </w:pPr>
    </w:p>
    <w:p>
      <w:pPr>
        <w:pStyle w:val="BodyText"/>
        <w:spacing w:line="280" w:lineRule="auto"/>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2"/>
      </w:pPr>
    </w:p>
    <w:p>
      <w:pPr>
        <w:pStyle w:val="BodyText"/>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pPr>
    </w:p>
    <w:p>
      <w:pPr>
        <w:pStyle w:val="BodyText"/>
      </w:pPr>
    </w:p>
    <w:p>
      <w:pPr>
        <w:pStyle w:val="BodyText"/>
        <w:spacing w:before="160"/>
      </w:pPr>
    </w:p>
    <w:p>
      <w:pPr>
        <w:pStyle w:val="BodyText"/>
        <w:tabs>
          <w:tab w:pos="2295" w:val="left" w:leader="none"/>
          <w:tab w:pos="4683" w:val="left" w:leader="none"/>
        </w:tabs>
        <w:jc w:val="center"/>
      </w:pPr>
      <w:r>
        <w:rPr/>
        <w:t>Rio de Janeiro, em </w:t>
      </w:r>
      <w:r>
        <w:rPr>
          <w:u w:val="single"/>
        </w:rPr>
        <w:tab/>
      </w:r>
      <w:r>
        <w:rPr/>
        <w:t>de </w:t>
      </w:r>
      <w:r>
        <w:rPr>
          <w:u w:val="single"/>
        </w:rPr>
        <w:tab/>
      </w:r>
      <w:r>
        <w:rPr/>
        <w:t>de</w:t>
      </w:r>
      <w:r>
        <w:rPr>
          <w:spacing w:val="-3"/>
        </w:rPr>
        <w:t> </w:t>
      </w:r>
      <w:r>
        <w:rPr>
          <w:spacing w:val="-2"/>
        </w:rPr>
        <w:t>2026.</w:t>
      </w:r>
    </w:p>
    <w:p>
      <w:pPr>
        <w:pStyle w:val="BodyText"/>
      </w:pPr>
    </w:p>
    <w:p>
      <w:pPr>
        <w:pStyle w:val="BodyText"/>
      </w:pPr>
    </w:p>
    <w:p>
      <w:pPr>
        <w:pStyle w:val="BodyText"/>
        <w:spacing w:before="160"/>
      </w:pPr>
    </w:p>
    <w:p>
      <w:pPr>
        <w:pStyle w:val="Heading4"/>
        <w:spacing w:line="280" w:lineRule="auto"/>
        <w:ind w:left="5487" w:right="5485"/>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rPr>
          <w:b/>
        </w:rPr>
      </w:pPr>
    </w:p>
    <w:p>
      <w:pPr>
        <w:pStyle w:val="BodyText"/>
        <w:spacing w:before="82"/>
        <w:rPr>
          <w:b/>
        </w:rPr>
      </w:pPr>
    </w:p>
    <w:p>
      <w:pPr>
        <w:spacing w:before="0"/>
        <w:ind w:left="0" w:right="0" w:firstLine="0"/>
        <w:jc w:val="center"/>
        <w:rPr>
          <w:b/>
          <w:sz w:val="20"/>
        </w:rPr>
      </w:pPr>
      <w:r>
        <w:rPr>
          <w:b/>
          <w:spacing w:val="-2"/>
          <w:sz w:val="20"/>
        </w:rPr>
        <w:t>COMODANTE</w:t>
      </w:r>
    </w:p>
    <w:p>
      <w:pPr>
        <w:pStyle w:val="BodyText"/>
        <w:rPr>
          <w:b/>
        </w:rPr>
      </w:pPr>
    </w:p>
    <w:p>
      <w:pPr>
        <w:pStyle w:val="BodyText"/>
        <w:rPr>
          <w:b/>
        </w:rPr>
      </w:pPr>
    </w:p>
    <w:p>
      <w:pPr>
        <w:pStyle w:val="BodyText"/>
        <w:spacing w:before="160"/>
        <w:rPr>
          <w:b/>
        </w:rPr>
      </w:pPr>
    </w:p>
    <w:p>
      <w:pPr>
        <w:pStyle w:val="BodyText"/>
        <w:spacing w:line="280" w:lineRule="auto"/>
        <w:ind w:left="119" w:right="14127"/>
      </w:pPr>
      <w:r>
        <w:rPr>
          <w:spacing w:val="-2"/>
        </w:rPr>
        <w:t>TESTEMUNHA </w:t>
      </w:r>
      <w:r>
        <w:rPr/>
        <w:t>RG Nº.:</w:t>
      </w:r>
    </w:p>
    <w:p>
      <w:pPr>
        <w:pStyle w:val="BodyText"/>
      </w:pPr>
    </w:p>
    <w:p>
      <w:pPr>
        <w:pStyle w:val="BodyText"/>
      </w:pPr>
    </w:p>
    <w:p>
      <w:pPr>
        <w:pStyle w:val="BodyText"/>
        <w:spacing w:before="122"/>
      </w:pPr>
    </w:p>
    <w:p>
      <w:pPr>
        <w:pStyle w:val="BodyText"/>
        <w:spacing w:line="280" w:lineRule="auto"/>
        <w:ind w:left="119" w:right="14127"/>
      </w:pPr>
      <w:r>
        <w:rPr>
          <w:spacing w:val="-2"/>
        </w:rPr>
        <w:t>TESTEMUNHA </w:t>
      </w:r>
      <w:r>
        <w:rPr/>
        <w:t>RG Nº.:</w:t>
      </w:r>
    </w:p>
    <w:p>
      <w:pPr>
        <w:pStyle w:val="BodyText"/>
      </w:pPr>
    </w:p>
    <w:p>
      <w:pPr>
        <w:pStyle w:val="BodyText"/>
      </w:pPr>
    </w:p>
    <w:p>
      <w:pPr>
        <w:pStyle w:val="BodyText"/>
      </w:pPr>
    </w:p>
    <w:p>
      <w:pPr>
        <w:pStyle w:val="BodyText"/>
      </w:pPr>
    </w:p>
    <w:p>
      <w:pPr>
        <w:pStyle w:val="BodyText"/>
      </w:pPr>
    </w:p>
    <w:p>
      <w:pPr>
        <w:pStyle w:val="BodyText"/>
        <w:spacing w:before="75"/>
      </w:pPr>
      <w:r>
        <w:rPr/>
        <mc:AlternateContent>
          <mc:Choice Requires="wps">
            <w:drawing>
              <wp:anchor distT="0" distB="0" distL="0" distR="0" allowOverlap="1" layoutInCell="1" locked="0" behindDoc="1" simplePos="0" relativeHeight="487596032">
                <wp:simplePos x="0" y="0"/>
                <wp:positionH relativeFrom="page">
                  <wp:posOffset>95237</wp:posOffset>
                </wp:positionH>
                <wp:positionV relativeFrom="paragraph">
                  <wp:posOffset>208918</wp:posOffset>
                </wp:positionV>
                <wp:extent cx="9867900"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6.450251pt;width:777pt;height:2.25pt;mso-position-horizontal-relative:page;mso-position-vertical-relative:paragraph;z-index:-15720448;mso-wrap-distance-left:0;mso-wrap-distance-right:0" id="docshape26" coordorigin="150,329" coordsize="15540,45" path="m15690,359l150,359,150,374,15690,374,15690,359xm15690,329l150,329,150,344,15690,344,15690,329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260007/014267/2024</w:t>
      </w:r>
      <w:r>
        <w:rPr>
          <w:rFonts w:ascii="Calibri" w:hAnsi="Calibri"/>
          <w:sz w:val="18"/>
        </w:rPr>
        <w:tab/>
        <w:t>SEI nº </w:t>
      </w:r>
      <w:r>
        <w:rPr>
          <w:rFonts w:ascii="Calibri" w:hAnsi="Calibri"/>
          <w:spacing w:val="-2"/>
          <w:sz w:val="18"/>
        </w:rPr>
        <w:t>124176744</w:t>
      </w:r>
    </w:p>
    <w:sectPr>
      <w:pgSz w:w="15840" w:h="24480"/>
      <w:pgMar w:top="2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7" w:hanging="157"/>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27" w:hanging="157"/>
      </w:pPr>
      <w:rPr>
        <w:rFonts w:hint="default"/>
        <w:lang w:val="pt-PT" w:eastAsia="en-US" w:bidi="ar-SA"/>
      </w:rPr>
    </w:lvl>
    <w:lvl w:ilvl="2">
      <w:start w:val="0"/>
      <w:numFmt w:val="bullet"/>
      <w:lvlText w:val="•"/>
      <w:lvlJc w:val="left"/>
      <w:pPr>
        <w:ind w:left="1874" w:hanging="157"/>
      </w:pPr>
      <w:rPr>
        <w:rFonts w:hint="default"/>
        <w:lang w:val="pt-PT" w:eastAsia="en-US" w:bidi="ar-SA"/>
      </w:rPr>
    </w:lvl>
    <w:lvl w:ilvl="3">
      <w:start w:val="0"/>
      <w:numFmt w:val="bullet"/>
      <w:lvlText w:val="•"/>
      <w:lvlJc w:val="left"/>
      <w:pPr>
        <w:ind w:left="2521" w:hanging="157"/>
      </w:pPr>
      <w:rPr>
        <w:rFonts w:hint="default"/>
        <w:lang w:val="pt-PT" w:eastAsia="en-US" w:bidi="ar-SA"/>
      </w:rPr>
    </w:lvl>
    <w:lvl w:ilvl="4">
      <w:start w:val="0"/>
      <w:numFmt w:val="bullet"/>
      <w:lvlText w:val="•"/>
      <w:lvlJc w:val="left"/>
      <w:pPr>
        <w:ind w:left="3168" w:hanging="157"/>
      </w:pPr>
      <w:rPr>
        <w:rFonts w:hint="default"/>
        <w:lang w:val="pt-PT" w:eastAsia="en-US" w:bidi="ar-SA"/>
      </w:rPr>
    </w:lvl>
    <w:lvl w:ilvl="5">
      <w:start w:val="0"/>
      <w:numFmt w:val="bullet"/>
      <w:lvlText w:val="•"/>
      <w:lvlJc w:val="left"/>
      <w:pPr>
        <w:ind w:left="3815" w:hanging="157"/>
      </w:pPr>
      <w:rPr>
        <w:rFonts w:hint="default"/>
        <w:lang w:val="pt-PT" w:eastAsia="en-US" w:bidi="ar-SA"/>
      </w:rPr>
    </w:lvl>
    <w:lvl w:ilvl="6">
      <w:start w:val="0"/>
      <w:numFmt w:val="bullet"/>
      <w:lvlText w:val="•"/>
      <w:lvlJc w:val="left"/>
      <w:pPr>
        <w:ind w:left="4462" w:hanging="157"/>
      </w:pPr>
      <w:rPr>
        <w:rFonts w:hint="default"/>
        <w:lang w:val="pt-PT" w:eastAsia="en-US" w:bidi="ar-SA"/>
      </w:rPr>
    </w:lvl>
    <w:lvl w:ilvl="7">
      <w:start w:val="0"/>
      <w:numFmt w:val="bullet"/>
      <w:lvlText w:val="•"/>
      <w:lvlJc w:val="left"/>
      <w:pPr>
        <w:ind w:left="5109" w:hanging="157"/>
      </w:pPr>
      <w:rPr>
        <w:rFonts w:hint="default"/>
        <w:lang w:val="pt-PT" w:eastAsia="en-US" w:bidi="ar-SA"/>
      </w:rPr>
    </w:lvl>
    <w:lvl w:ilvl="8">
      <w:start w:val="0"/>
      <w:numFmt w:val="bullet"/>
      <w:lvlText w:val="•"/>
      <w:lvlJc w:val="left"/>
      <w:pPr>
        <w:ind w:left="5756" w:hanging="157"/>
      </w:pPr>
      <w:rPr>
        <w:rFonts w:hint="default"/>
        <w:lang w:val="pt-PT" w:eastAsia="en-US" w:bidi="ar-SA"/>
      </w:rPr>
    </w:lvl>
  </w:abstractNum>
  <w:abstractNum w:abstractNumId="67">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66">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5">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64">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3">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2">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1">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0">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9">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8">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6">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5">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9">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6">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4">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4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2">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8">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3"/>
      </w:pPr>
      <w:rPr>
        <w:rFonts w:hint="default"/>
        <w:lang w:val="pt-PT" w:eastAsia="en-US" w:bidi="ar-SA"/>
      </w:rPr>
    </w:lvl>
    <w:lvl w:ilvl="4">
      <w:start w:val="0"/>
      <w:numFmt w:val="bullet"/>
      <w:lvlText w:val="•"/>
      <w:lvlJc w:val="left"/>
      <w:pPr>
        <w:ind w:left="5560" w:hanging="453"/>
      </w:pPr>
      <w:rPr>
        <w:rFonts w:hint="default"/>
        <w:lang w:val="pt-PT" w:eastAsia="en-US" w:bidi="ar-SA"/>
      </w:rPr>
    </w:lvl>
    <w:lvl w:ilvl="5">
      <w:start w:val="0"/>
      <w:numFmt w:val="bullet"/>
      <w:lvlText w:val="•"/>
      <w:lvlJc w:val="left"/>
      <w:pPr>
        <w:ind w:left="7273" w:hanging="453"/>
      </w:pPr>
      <w:rPr>
        <w:rFonts w:hint="default"/>
        <w:lang w:val="pt-PT" w:eastAsia="en-US" w:bidi="ar-SA"/>
      </w:rPr>
    </w:lvl>
    <w:lvl w:ilvl="6">
      <w:start w:val="0"/>
      <w:numFmt w:val="bullet"/>
      <w:lvlText w:val="•"/>
      <w:lvlJc w:val="left"/>
      <w:pPr>
        <w:ind w:left="8986" w:hanging="453"/>
      </w:pPr>
      <w:rPr>
        <w:rFonts w:hint="default"/>
        <w:lang w:val="pt-PT" w:eastAsia="en-US" w:bidi="ar-SA"/>
      </w:rPr>
    </w:lvl>
    <w:lvl w:ilvl="7">
      <w:start w:val="0"/>
      <w:numFmt w:val="bullet"/>
      <w:lvlText w:val="•"/>
      <w:lvlJc w:val="left"/>
      <w:pPr>
        <w:ind w:left="10700" w:hanging="453"/>
      </w:pPr>
      <w:rPr>
        <w:rFonts w:hint="default"/>
        <w:lang w:val="pt-PT" w:eastAsia="en-US" w:bidi="ar-SA"/>
      </w:rPr>
    </w:lvl>
    <w:lvl w:ilvl="8">
      <w:start w:val="0"/>
      <w:numFmt w:val="bullet"/>
      <w:lvlText w:val="•"/>
      <w:lvlJc w:val="left"/>
      <w:pPr>
        <w:ind w:left="12413" w:hanging="453"/>
      </w:pPr>
      <w:rPr>
        <w:rFonts w:hint="default"/>
        <w:lang w:val="pt-PT" w:eastAsia="en-US" w:bidi="ar-SA"/>
      </w:rPr>
    </w:lvl>
  </w:abstractNum>
  <w:abstractNum w:abstractNumId="37">
    <w:multiLevelType w:val="hybridMultilevel"/>
    <w:lvl w:ilvl="0">
      <w:start w:val="1"/>
      <w:numFmt w:val="decimal"/>
      <w:lvlText w:val="%1"/>
      <w:lvlJc w:val="left"/>
      <w:pPr>
        <w:ind w:left="457" w:hanging="338"/>
        <w:jc w:val="left"/>
      </w:pPr>
      <w:rPr>
        <w:rFonts w:hint="default"/>
        <w:lang w:val="pt-PT" w:eastAsia="en-US" w:bidi="ar-SA"/>
      </w:rPr>
    </w:lvl>
    <w:lvl w:ilvl="1">
      <w:start w:val="1"/>
      <w:numFmt w:val="decimal"/>
      <w:lvlText w:val="%1.%2"/>
      <w:lvlJc w:val="left"/>
      <w:pPr>
        <w:ind w:left="457" w:hanging="33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6">
    <w:multiLevelType w:val="hybridMultilevel"/>
    <w:lvl w:ilvl="0">
      <w:start w:val="5"/>
      <w:numFmt w:val="decimal"/>
      <w:lvlText w:val="%1"/>
      <w:lvlJc w:val="left"/>
      <w:pPr>
        <w:ind w:left="619" w:hanging="500"/>
        <w:jc w:val="left"/>
      </w:pPr>
      <w:rPr>
        <w:rFonts w:hint="default"/>
        <w:lang w:val="pt-PT" w:eastAsia="en-US" w:bidi="ar-SA"/>
      </w:rPr>
    </w:lvl>
    <w:lvl w:ilvl="1">
      <w:start w:val="4"/>
      <w:numFmt w:val="decimal"/>
      <w:lvlText w:val="%1.%2"/>
      <w:lvlJc w:val="left"/>
      <w:pPr>
        <w:ind w:left="619" w:hanging="500"/>
        <w:jc w:val="left"/>
      </w:pPr>
      <w:rPr>
        <w:rFonts w:hint="default"/>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5">
    <w:multiLevelType w:val="hybridMultilevel"/>
    <w:lvl w:ilvl="0">
      <w:start w:val="4"/>
      <w:numFmt w:val="decimal"/>
      <w:lvlText w:val="%1"/>
      <w:lvlJc w:val="left"/>
      <w:pPr>
        <w:ind w:left="120" w:hanging="499"/>
        <w:jc w:val="left"/>
      </w:pPr>
      <w:rPr>
        <w:rFonts w:hint="default"/>
        <w:lang w:val="pt-PT" w:eastAsia="en-US" w:bidi="ar-SA"/>
      </w:rPr>
    </w:lvl>
    <w:lvl w:ilvl="1">
      <w:start w:val="6"/>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499"/>
      </w:pPr>
      <w:rPr>
        <w:rFonts w:hint="default"/>
        <w:lang w:val="pt-PT" w:eastAsia="en-US" w:bidi="ar-SA"/>
      </w:rPr>
    </w:lvl>
    <w:lvl w:ilvl="4">
      <w:start w:val="0"/>
      <w:numFmt w:val="bullet"/>
      <w:lvlText w:val="•"/>
      <w:lvlJc w:val="left"/>
      <w:pPr>
        <w:ind w:left="6408" w:hanging="499"/>
      </w:pPr>
      <w:rPr>
        <w:rFonts w:hint="default"/>
        <w:lang w:val="pt-PT" w:eastAsia="en-US" w:bidi="ar-SA"/>
      </w:rPr>
    </w:lvl>
    <w:lvl w:ilvl="5">
      <w:start w:val="0"/>
      <w:numFmt w:val="bullet"/>
      <w:lvlText w:val="•"/>
      <w:lvlJc w:val="left"/>
      <w:pPr>
        <w:ind w:left="7980" w:hanging="499"/>
      </w:pPr>
      <w:rPr>
        <w:rFonts w:hint="default"/>
        <w:lang w:val="pt-PT" w:eastAsia="en-US" w:bidi="ar-SA"/>
      </w:rPr>
    </w:lvl>
    <w:lvl w:ilvl="6">
      <w:start w:val="0"/>
      <w:numFmt w:val="bullet"/>
      <w:lvlText w:val="•"/>
      <w:lvlJc w:val="left"/>
      <w:pPr>
        <w:ind w:left="9552" w:hanging="499"/>
      </w:pPr>
      <w:rPr>
        <w:rFonts w:hint="default"/>
        <w:lang w:val="pt-PT" w:eastAsia="en-US" w:bidi="ar-SA"/>
      </w:rPr>
    </w:lvl>
    <w:lvl w:ilvl="7">
      <w:start w:val="0"/>
      <w:numFmt w:val="bullet"/>
      <w:lvlText w:val="•"/>
      <w:lvlJc w:val="left"/>
      <w:pPr>
        <w:ind w:left="11124" w:hanging="499"/>
      </w:pPr>
      <w:rPr>
        <w:rFonts w:hint="default"/>
        <w:lang w:val="pt-PT" w:eastAsia="en-US" w:bidi="ar-SA"/>
      </w:rPr>
    </w:lvl>
    <w:lvl w:ilvl="8">
      <w:start w:val="0"/>
      <w:numFmt w:val="bullet"/>
      <w:lvlText w:val="•"/>
      <w:lvlJc w:val="left"/>
      <w:pPr>
        <w:ind w:left="12696" w:hanging="499"/>
      </w:pPr>
      <w:rPr>
        <w:rFonts w:hint="default"/>
        <w:lang w:val="pt-PT" w:eastAsia="en-US" w:bidi="ar-SA"/>
      </w:rPr>
    </w:lvl>
  </w:abstractNum>
  <w:abstractNum w:abstractNumId="34">
    <w:multiLevelType w:val="hybridMultilevel"/>
    <w:lvl w:ilvl="0">
      <w:start w:val="4"/>
      <w:numFmt w:val="decimal"/>
      <w:lvlText w:val="%1"/>
      <w:lvlJc w:val="left"/>
      <w:pPr>
        <w:ind w:left="120" w:hanging="502"/>
        <w:jc w:val="left"/>
      </w:pPr>
      <w:rPr>
        <w:rFonts w:hint="default"/>
        <w:lang w:val="pt-PT" w:eastAsia="en-US" w:bidi="ar-SA"/>
      </w:rPr>
    </w:lvl>
    <w:lvl w:ilvl="1">
      <w:start w:val="5"/>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3">
    <w:multiLevelType w:val="hybridMultilevel"/>
    <w:lvl w:ilvl="0">
      <w:start w:val="4"/>
      <w:numFmt w:val="decimal"/>
      <w:lvlText w:val="%1"/>
      <w:lvlJc w:val="left"/>
      <w:pPr>
        <w:ind w:left="458" w:hanging="339"/>
        <w:jc w:val="left"/>
      </w:pPr>
      <w:rPr>
        <w:rFonts w:hint="default"/>
        <w:lang w:val="pt-PT" w:eastAsia="en-US" w:bidi="ar-SA"/>
      </w:rPr>
    </w:lvl>
    <w:lvl w:ilvl="1">
      <w:start w:val="5"/>
      <w:numFmt w:val="decimal"/>
      <w:lvlText w:val="%1.%2."/>
      <w:lvlJc w:val="left"/>
      <w:pPr>
        <w:ind w:left="45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39"/>
      </w:pPr>
      <w:rPr>
        <w:rFonts w:hint="default"/>
        <w:lang w:val="pt-PT" w:eastAsia="en-US" w:bidi="ar-SA"/>
      </w:rPr>
    </w:lvl>
    <w:lvl w:ilvl="4">
      <w:start w:val="0"/>
      <w:numFmt w:val="bullet"/>
      <w:lvlText w:val="•"/>
      <w:lvlJc w:val="left"/>
      <w:pPr>
        <w:ind w:left="5653" w:hanging="439"/>
      </w:pPr>
      <w:rPr>
        <w:rFonts w:hint="default"/>
        <w:lang w:val="pt-PT" w:eastAsia="en-US" w:bidi="ar-SA"/>
      </w:rPr>
    </w:lvl>
    <w:lvl w:ilvl="5">
      <w:start w:val="0"/>
      <w:numFmt w:val="bullet"/>
      <w:lvlText w:val="•"/>
      <w:lvlJc w:val="left"/>
      <w:pPr>
        <w:ind w:left="7351" w:hanging="439"/>
      </w:pPr>
      <w:rPr>
        <w:rFonts w:hint="default"/>
        <w:lang w:val="pt-PT" w:eastAsia="en-US" w:bidi="ar-SA"/>
      </w:rPr>
    </w:lvl>
    <w:lvl w:ilvl="6">
      <w:start w:val="0"/>
      <w:numFmt w:val="bullet"/>
      <w:lvlText w:val="•"/>
      <w:lvlJc w:val="left"/>
      <w:pPr>
        <w:ind w:left="9048" w:hanging="439"/>
      </w:pPr>
      <w:rPr>
        <w:rFonts w:hint="default"/>
        <w:lang w:val="pt-PT" w:eastAsia="en-US" w:bidi="ar-SA"/>
      </w:rPr>
    </w:lvl>
    <w:lvl w:ilvl="7">
      <w:start w:val="0"/>
      <w:numFmt w:val="bullet"/>
      <w:lvlText w:val="•"/>
      <w:lvlJc w:val="left"/>
      <w:pPr>
        <w:ind w:left="10746" w:hanging="439"/>
      </w:pPr>
      <w:rPr>
        <w:rFonts w:hint="default"/>
        <w:lang w:val="pt-PT" w:eastAsia="en-US" w:bidi="ar-SA"/>
      </w:rPr>
    </w:lvl>
    <w:lvl w:ilvl="8">
      <w:start w:val="0"/>
      <w:numFmt w:val="bullet"/>
      <w:lvlText w:val="•"/>
      <w:lvlJc w:val="left"/>
      <w:pPr>
        <w:ind w:left="12444" w:hanging="439"/>
      </w:pPr>
      <w:rPr>
        <w:rFonts w:hint="default"/>
        <w:lang w:val="pt-PT" w:eastAsia="en-US" w:bidi="ar-SA"/>
      </w:rPr>
    </w:lvl>
  </w:abstractNum>
  <w:abstractNum w:abstractNumId="32">
    <w:multiLevelType w:val="hybridMultilevel"/>
    <w:lvl w:ilvl="0">
      <w:start w:val="4"/>
      <w:numFmt w:val="decimal"/>
      <w:lvlText w:val="%1"/>
      <w:lvlJc w:val="left"/>
      <w:pPr>
        <w:ind w:left="120" w:hanging="502"/>
        <w:jc w:val="left"/>
      </w:pPr>
      <w:rPr>
        <w:rFonts w:hint="default"/>
        <w:lang w:val="pt-PT" w:eastAsia="en-US" w:bidi="ar-SA"/>
      </w:rPr>
    </w:lvl>
    <w:lvl w:ilvl="1">
      <w:start w:val="4"/>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02"/>
      </w:pPr>
      <w:rPr>
        <w:rFonts w:hint="default"/>
        <w:lang w:val="pt-PT" w:eastAsia="en-US" w:bidi="ar-SA"/>
      </w:rPr>
    </w:lvl>
    <w:lvl w:ilvl="4">
      <w:start w:val="0"/>
      <w:numFmt w:val="bullet"/>
      <w:lvlText w:val="•"/>
      <w:lvlJc w:val="left"/>
      <w:pPr>
        <w:ind w:left="6408" w:hanging="502"/>
      </w:pPr>
      <w:rPr>
        <w:rFonts w:hint="default"/>
        <w:lang w:val="pt-PT" w:eastAsia="en-US" w:bidi="ar-SA"/>
      </w:rPr>
    </w:lvl>
    <w:lvl w:ilvl="5">
      <w:start w:val="0"/>
      <w:numFmt w:val="bullet"/>
      <w:lvlText w:val="•"/>
      <w:lvlJc w:val="left"/>
      <w:pPr>
        <w:ind w:left="7980" w:hanging="502"/>
      </w:pPr>
      <w:rPr>
        <w:rFonts w:hint="default"/>
        <w:lang w:val="pt-PT" w:eastAsia="en-US" w:bidi="ar-SA"/>
      </w:rPr>
    </w:lvl>
    <w:lvl w:ilvl="6">
      <w:start w:val="0"/>
      <w:numFmt w:val="bullet"/>
      <w:lvlText w:val="•"/>
      <w:lvlJc w:val="left"/>
      <w:pPr>
        <w:ind w:left="9552" w:hanging="502"/>
      </w:pPr>
      <w:rPr>
        <w:rFonts w:hint="default"/>
        <w:lang w:val="pt-PT" w:eastAsia="en-US" w:bidi="ar-SA"/>
      </w:rPr>
    </w:lvl>
    <w:lvl w:ilvl="7">
      <w:start w:val="0"/>
      <w:numFmt w:val="bullet"/>
      <w:lvlText w:val="•"/>
      <w:lvlJc w:val="left"/>
      <w:pPr>
        <w:ind w:left="11124" w:hanging="502"/>
      </w:pPr>
      <w:rPr>
        <w:rFonts w:hint="default"/>
        <w:lang w:val="pt-PT" w:eastAsia="en-US" w:bidi="ar-SA"/>
      </w:rPr>
    </w:lvl>
    <w:lvl w:ilvl="8">
      <w:start w:val="0"/>
      <w:numFmt w:val="bullet"/>
      <w:lvlText w:val="•"/>
      <w:lvlJc w:val="left"/>
      <w:pPr>
        <w:ind w:left="12696" w:hanging="502"/>
      </w:pPr>
      <w:rPr>
        <w:rFonts w:hint="default"/>
        <w:lang w:val="pt-PT" w:eastAsia="en-US" w:bidi="ar-SA"/>
      </w:rPr>
    </w:lvl>
  </w:abstractNum>
  <w:abstractNum w:abstractNumId="3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3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2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22" w:hanging="506"/>
      </w:pPr>
      <w:rPr>
        <w:rFonts w:hint="default"/>
        <w:lang w:val="pt-PT" w:eastAsia="en-US" w:bidi="ar-SA"/>
      </w:rPr>
    </w:lvl>
    <w:lvl w:ilvl="4">
      <w:start w:val="0"/>
      <w:numFmt w:val="bullet"/>
      <w:lvlText w:val="•"/>
      <w:lvlJc w:val="left"/>
      <w:pPr>
        <w:ind w:left="4425" w:hanging="506"/>
      </w:pPr>
      <w:rPr>
        <w:rFonts w:hint="default"/>
        <w:lang w:val="pt-PT" w:eastAsia="en-US" w:bidi="ar-SA"/>
      </w:rPr>
    </w:lvl>
    <w:lvl w:ilvl="5">
      <w:start w:val="0"/>
      <w:numFmt w:val="bullet"/>
      <w:lvlText w:val="•"/>
      <w:lvlJc w:val="left"/>
      <w:pPr>
        <w:ind w:left="6327" w:hanging="506"/>
      </w:pPr>
      <w:rPr>
        <w:rFonts w:hint="default"/>
        <w:lang w:val="pt-PT" w:eastAsia="en-US" w:bidi="ar-SA"/>
      </w:rPr>
    </w:lvl>
    <w:lvl w:ilvl="6">
      <w:start w:val="0"/>
      <w:numFmt w:val="bullet"/>
      <w:lvlText w:val="•"/>
      <w:lvlJc w:val="left"/>
      <w:pPr>
        <w:ind w:left="8230" w:hanging="506"/>
      </w:pPr>
      <w:rPr>
        <w:rFonts w:hint="default"/>
        <w:lang w:val="pt-PT" w:eastAsia="en-US" w:bidi="ar-SA"/>
      </w:rPr>
    </w:lvl>
    <w:lvl w:ilvl="7">
      <w:start w:val="0"/>
      <w:numFmt w:val="bullet"/>
      <w:lvlText w:val="•"/>
      <w:lvlJc w:val="left"/>
      <w:pPr>
        <w:ind w:left="10132" w:hanging="506"/>
      </w:pPr>
      <w:rPr>
        <w:rFonts w:hint="default"/>
        <w:lang w:val="pt-PT" w:eastAsia="en-US" w:bidi="ar-SA"/>
      </w:rPr>
    </w:lvl>
    <w:lvl w:ilvl="8">
      <w:start w:val="0"/>
      <w:numFmt w:val="bullet"/>
      <w:lvlText w:val="•"/>
      <w:lvlJc w:val="left"/>
      <w:pPr>
        <w:ind w:left="12035" w:hanging="506"/>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1"/>
      <w:numFmt w:val="decimal"/>
      <w:lvlText w:val="%1."/>
      <w:lvlJc w:val="left"/>
      <w:pPr>
        <w:ind w:left="360" w:hanging="240"/>
        <w:jc w:val="left"/>
      </w:pPr>
      <w:rPr>
        <w:rFonts w:hint="default"/>
        <w:spacing w:val="0"/>
        <w:w w:val="10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620" w:hanging="350"/>
      </w:pPr>
      <w:rPr>
        <w:rFonts w:hint="default"/>
        <w:lang w:val="pt-PT" w:eastAsia="en-US" w:bidi="ar-SA"/>
      </w:rPr>
    </w:lvl>
    <w:lvl w:ilvl="6">
      <w:start w:val="0"/>
      <w:numFmt w:val="bullet"/>
      <w:lvlText w:val="•"/>
      <w:lvlJc w:val="left"/>
      <w:pPr>
        <w:ind w:left="720" w:hanging="350"/>
      </w:pPr>
      <w:rPr>
        <w:rFonts w:hint="default"/>
        <w:lang w:val="pt-PT" w:eastAsia="en-US" w:bidi="ar-SA"/>
      </w:rPr>
    </w:lvl>
    <w:lvl w:ilvl="7">
      <w:start w:val="0"/>
      <w:numFmt w:val="bullet"/>
      <w:lvlText w:val="•"/>
      <w:lvlJc w:val="left"/>
      <w:pPr>
        <w:ind w:left="760" w:hanging="350"/>
      </w:pPr>
      <w:rPr>
        <w:rFonts w:hint="default"/>
        <w:lang w:val="pt-PT" w:eastAsia="en-US" w:bidi="ar-SA"/>
      </w:rPr>
    </w:lvl>
    <w:lvl w:ilvl="8">
      <w:start w:val="0"/>
      <w:numFmt w:val="bullet"/>
      <w:lvlText w:val="•"/>
      <w:lvlJc w:val="left"/>
      <w:pPr>
        <w:ind w:left="860" w:hanging="350"/>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594" w:hanging="3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70"/>
      </w:pPr>
      <w:rPr>
        <w:rFonts w:hint="default"/>
        <w:lang w:val="pt-PT" w:eastAsia="en-US" w:bidi="ar-SA"/>
      </w:rPr>
    </w:lvl>
    <w:lvl w:ilvl="3">
      <w:start w:val="0"/>
      <w:numFmt w:val="bullet"/>
      <w:lvlText w:val="•"/>
      <w:lvlJc w:val="left"/>
      <w:pPr>
        <w:ind w:left="4080" w:hanging="370"/>
      </w:pPr>
      <w:rPr>
        <w:rFonts w:hint="default"/>
        <w:lang w:val="pt-PT" w:eastAsia="en-US" w:bidi="ar-SA"/>
      </w:rPr>
    </w:lvl>
    <w:lvl w:ilvl="4">
      <w:start w:val="0"/>
      <w:numFmt w:val="bullet"/>
      <w:lvlText w:val="•"/>
      <w:lvlJc w:val="left"/>
      <w:pPr>
        <w:ind w:left="5760" w:hanging="370"/>
      </w:pPr>
      <w:rPr>
        <w:rFonts w:hint="default"/>
        <w:lang w:val="pt-PT" w:eastAsia="en-US" w:bidi="ar-SA"/>
      </w:rPr>
    </w:lvl>
    <w:lvl w:ilvl="5">
      <w:start w:val="0"/>
      <w:numFmt w:val="bullet"/>
      <w:lvlText w:val="•"/>
      <w:lvlJc w:val="left"/>
      <w:pPr>
        <w:ind w:left="7440" w:hanging="370"/>
      </w:pPr>
      <w:rPr>
        <w:rFonts w:hint="default"/>
        <w:lang w:val="pt-PT" w:eastAsia="en-US" w:bidi="ar-SA"/>
      </w:rPr>
    </w:lvl>
    <w:lvl w:ilvl="6">
      <w:start w:val="0"/>
      <w:numFmt w:val="bullet"/>
      <w:lvlText w:val="•"/>
      <w:lvlJc w:val="left"/>
      <w:pPr>
        <w:ind w:left="9120" w:hanging="370"/>
      </w:pPr>
      <w:rPr>
        <w:rFonts w:hint="default"/>
        <w:lang w:val="pt-PT" w:eastAsia="en-US" w:bidi="ar-SA"/>
      </w:rPr>
    </w:lvl>
    <w:lvl w:ilvl="7">
      <w:start w:val="0"/>
      <w:numFmt w:val="bullet"/>
      <w:lvlText w:val="•"/>
      <w:lvlJc w:val="left"/>
      <w:pPr>
        <w:ind w:left="10800" w:hanging="370"/>
      </w:pPr>
      <w:rPr>
        <w:rFonts w:hint="default"/>
        <w:lang w:val="pt-PT" w:eastAsia="en-US" w:bidi="ar-SA"/>
      </w:rPr>
    </w:lvl>
    <w:lvl w:ilvl="8">
      <w:start w:val="0"/>
      <w:numFmt w:val="bullet"/>
      <w:lvlText w:val="•"/>
      <w:lvlJc w:val="left"/>
      <w:pPr>
        <w:ind w:left="12480" w:hanging="370"/>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5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jc w:val="center"/>
      <w:outlineLvl w:val="3"/>
    </w:pPr>
    <w:rPr>
      <w:rFonts w:ascii="Calibri" w:hAnsi="Calibri" w:eastAsia="Calibri" w:cs="Calibri"/>
      <w:sz w:val="22"/>
      <w:szCs w:val="22"/>
      <w:lang w:val="pt-PT" w:eastAsia="en-US" w:bidi="ar-SA"/>
    </w:rPr>
  </w:style>
  <w:style w:styleId="Heading4" w:type="paragraph">
    <w:name w:val="Heading 4"/>
    <w:basedOn w:val="Normal"/>
    <w:uiPriority w:val="1"/>
    <w:qFormat/>
    <w:pPr>
      <w:ind w:left="119"/>
      <w:outlineLvl w:val="4"/>
    </w:pPr>
    <w:rPr>
      <w:rFonts w:ascii="Times New Roman" w:hAnsi="Times New Roman" w:eastAsia="Times New Roman" w:cs="Times New Roman"/>
      <w:b/>
      <w:bCs/>
      <w:sz w:val="20"/>
      <w:szCs w:val="20"/>
      <w:lang w:val="pt-PT" w:eastAsia="en-US" w:bidi="ar-SA"/>
    </w:rPr>
  </w:style>
  <w:style w:styleId="Heading5" w:type="paragraph">
    <w:name w:val="Heading 5"/>
    <w:basedOn w:val="Normal"/>
    <w:uiPriority w:val="1"/>
    <w:qFormat/>
    <w:pPr>
      <w:ind w:left="468" w:hanging="349"/>
      <w:outlineLvl w:val="5"/>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8096578&amp;id_procedimento_atual=90905340&amp;infra_sistema=100000100&amp;infra_unidade_atual=120007803&amp;infra_hash=0ef6d306e6fc9b24145abff2905b26e991bf955b45cd144fb0a22d68a63ffa3a44a4a8ed7933d546d3948d6afcdaf5a3edd32873d67e50e67858f4177bdb37fa57a769edfeafe5e91d627a8d924fd63c1d3bc3f7827706f0f0b49b057d6fe69f" TargetMode="External"/><Relationship Id="rId34" Type="http://schemas.openxmlformats.org/officeDocument/2006/relationships/hyperlink" Target="https://sei.rj.gov.br/sei/controlador.php?acao=protocolo_visualizar&amp;id_protocolo=119954627&amp;id_procedimento_atual=90905340&amp;infra_sistema=100000100&amp;infra_unidade_atual=120007803&amp;infra_hash=b43c169f268e3914ae2610f2279e01c9ba889a9e0e737006384261e2db28a4fd44a4a8ed7933d546d3948d6afcdaf5a3edd32873d67e50e67858f4177bdb37fa57a769edfeafe5e91d627a8d924fd63c1d3bc3f7827706f0f0b49b057d6fe69f" TargetMode="External"/><Relationship Id="rId35" Type="http://schemas.openxmlformats.org/officeDocument/2006/relationships/hyperlink" Target="https://sei.rj.gov.br/sei/controlador.php?acao=protocolo_visualizar&amp;id_protocolo=95504857&amp;id_procedimento_atual=90905340&amp;infra_sistema=100000100&amp;infra_unidade_atual=120007803&amp;infra_hash=5b7a74ecacd6e6e5613f058dbff026128ef7b10c2e87557e9d0f38a428642fcb44a4a8ed7933d546d3948d6afcdaf5a3edd32873d67e50e67858f4177bdb37fa57a769edfeafe5e91d627a8d924fd63c1d3bc3f7827706f0f0b49b057d6fe69f"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90905340&amp;infra_sistema=100000100&amp;infra_unidade_atual=120007803&amp;infra_hash=bc2bc709590177a7631ad2640c0b911acce3ddf8f39748de30596d14ef924bbf44a4a8ed7933d546d3948d6afcdaf5a3edd32873d67e50e67858f4177bdb37fa57a769edfeafe5e91d627a8d924fd63c1d3bc3f7827706f0f0b49b057d6fe69f"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90905340&amp;infra_sistema=100000100&amp;infra_unidade_atual=120007803&amp;infra_hash=1e8474041f27acf754290f8dc87f25b2b3b41c49ac0ba19a9a85e7d755831c9444a4a8ed7933d546d3948d6afcdaf5a3edd32873d67e50e67858f4177bdb37fa57a769edfeafe5e91d627a8d924fd63c1d3bc3f7827706f0f0b49b057d6fe69f" TargetMode="External"/><Relationship Id="rId40" Type="http://schemas.openxmlformats.org/officeDocument/2006/relationships/hyperlink" Target="mailto:rodrigo.pereira@hupe.uerj.br" TargetMode="External"/><Relationship Id="rId41" Type="http://schemas.openxmlformats.org/officeDocument/2006/relationships/hyperlink" Target="mailto:leonardo.leite@hupe.uerj.br" TargetMode="External"/><Relationship Id="rId42" Type="http://schemas.openxmlformats.org/officeDocument/2006/relationships/hyperlink" Target="mailto:guilherme.bahbout@hupe.uerj.br" TargetMode="External"/><Relationship Id="rId43" Type="http://schemas.openxmlformats.org/officeDocument/2006/relationships/hyperlink" Target="mailto:jose.jr@hupe.uerj.br" TargetMode="External"/><Relationship Id="rId44" Type="http://schemas.openxmlformats.org/officeDocument/2006/relationships/hyperlink" Target="http://www.planalto.gov.br/ccivil_03/_ato2019-2022/2021/lei/L14133.htm#art137" TargetMode="External"/><Relationship Id="rId45"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art116" TargetMode="External"/><Relationship Id="rId47" Type="http://schemas.openxmlformats.org/officeDocument/2006/relationships/hyperlink" Target="http://www.planalto.gov.br/ccivil_03/_ato2019-2022/2021/lei/L14133.htm#art124" TargetMode="External"/><Relationship Id="rId48" Type="http://schemas.openxmlformats.org/officeDocument/2006/relationships/hyperlink" Target="http://www.planalto.gov.br/ccivil_03/_ato2019-2022/2021/lei/L14133.htm#art131" TargetMode="External"/><Relationship Id="rId49" Type="http://schemas.openxmlformats.org/officeDocument/2006/relationships/hyperlink" Target="http://www.planalto.gov.br/ccivil_03/_ato2019-2022/2021/lei/L14133.htm#art136" TargetMode="External"/><Relationship Id="rId50" Type="http://schemas.openxmlformats.org/officeDocument/2006/relationships/hyperlink" Target="http://www.planalto.gov.br/ccivil_03/_ato2019-2022/2021/lei/L14133.htm#art94" TargetMode="External"/><Relationship Id="rId51" Type="http://schemas.openxmlformats.org/officeDocument/2006/relationships/hyperlink" Target="https://www.planalto.gov.br/ccivil_03/_ato2011-2014/2011/lei/l12527.htm#art8%C2%A72" TargetMode="External"/><Relationship Id="rId52" Type="http://schemas.openxmlformats.org/officeDocument/2006/relationships/hyperlink" Target="http://www.portaldoempreendedor.gov.br/" TargetMode="External"/><Relationship Id="rId5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SEI-260007/014267/2024</dc:title>
  <dcterms:created xsi:type="dcterms:W3CDTF">2026-02-02T12:46:52Z</dcterms:created>
  <dcterms:modified xsi:type="dcterms:W3CDTF">2026-02-02T12:46:52Z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