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1"/>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260007/015998/2025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085/2026</w:t>
      </w:r>
    </w:p>
    <w:p>
      <w:pPr>
        <w:pStyle w:val="BodyText"/>
        <w:spacing w:before="213"/>
        <w:rPr>
          <w:b/>
          <w:sz w:val="26"/>
        </w:rPr>
      </w:pPr>
    </w:p>
    <w:p>
      <w:pPr>
        <w:pStyle w:val="Heading3"/>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2"/>
          <w:sz w:val="20"/>
        </w:rPr>
        <w:t> </w:t>
      </w:r>
      <w:r>
        <w:rPr>
          <w:b/>
          <w:sz w:val="20"/>
        </w:rPr>
        <w:t>DE</w:t>
      </w:r>
      <w:r>
        <w:rPr>
          <w:b/>
          <w:spacing w:val="-4"/>
          <w:sz w:val="20"/>
        </w:rPr>
        <w:t> </w:t>
      </w:r>
      <w:r>
        <w:rPr>
          <w:b/>
          <w:sz w:val="20"/>
        </w:rPr>
        <w:t>MATERIAL</w:t>
      </w:r>
      <w:r>
        <w:rPr>
          <w:b/>
          <w:spacing w:val="-13"/>
          <w:sz w:val="20"/>
        </w:rPr>
        <w:t> </w:t>
      </w:r>
      <w:r>
        <w:rPr>
          <w:b/>
          <w:sz w:val="20"/>
        </w:rPr>
        <w:t>HOSPITALAR</w:t>
      </w:r>
      <w:r>
        <w:rPr>
          <w:b/>
          <w:spacing w:val="-4"/>
          <w:sz w:val="20"/>
        </w:rPr>
        <w:t> </w:t>
      </w:r>
      <w:r>
        <w:rPr>
          <w:b/>
          <w:sz w:val="20"/>
        </w:rPr>
        <w:t>(FIO</w:t>
      </w:r>
      <w:r>
        <w:rPr>
          <w:b/>
          <w:spacing w:val="-5"/>
          <w:sz w:val="20"/>
        </w:rPr>
        <w:t> </w:t>
      </w:r>
      <w:r>
        <w:rPr>
          <w:b/>
          <w:sz w:val="20"/>
        </w:rPr>
        <w:t>CIRURGICO)</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3"/>
          <w:sz w:val="20"/>
        </w:rPr>
        <w:t> </w:t>
      </w:r>
      <w:r>
        <w:rPr>
          <w:b/>
          <w:sz w:val="20"/>
        </w:rPr>
        <w:t>UNIVERSITÁRIO</w:t>
      </w:r>
      <w:r>
        <w:rPr>
          <w:b/>
          <w:spacing w:val="-4"/>
          <w:sz w:val="20"/>
        </w:rPr>
        <w:t> </w:t>
      </w:r>
      <w:r>
        <w:rPr>
          <w:b/>
          <w:sz w:val="20"/>
        </w:rPr>
        <w:t>PEDRO</w:t>
      </w:r>
      <w:r>
        <w:rPr>
          <w:b/>
          <w:spacing w:val="-5"/>
          <w:sz w:val="20"/>
        </w:rPr>
        <w:t> </w:t>
      </w:r>
      <w:r>
        <w:rPr>
          <w:b/>
          <w:sz w:val="20"/>
        </w:rPr>
        <w:t>ERNESTO</w:t>
      </w:r>
      <w:r>
        <w:rPr>
          <w:sz w:val="20"/>
        </w:rPr>
        <w:t>,</w:t>
      </w:r>
      <w:r>
        <w:rPr>
          <w:spacing w:val="-4"/>
          <w:sz w:val="20"/>
        </w:rPr>
        <w:t> </w:t>
      </w:r>
      <w:r>
        <w:rPr>
          <w:sz w:val="20"/>
        </w:rPr>
        <w:t>na</w:t>
      </w:r>
      <w:r>
        <w:rPr>
          <w:spacing w:val="-5"/>
          <w:sz w:val="20"/>
        </w:rPr>
        <w:t> </w:t>
      </w:r>
      <w:r>
        <w:rPr>
          <w:sz w:val="20"/>
        </w:rPr>
        <w:t>forma</w:t>
      </w:r>
      <w:r>
        <w:rPr>
          <w:spacing w:val="-4"/>
          <w:sz w:val="20"/>
        </w:rPr>
        <w:t> </w:t>
      </w:r>
      <w:r>
        <w:rPr>
          <w:sz w:val="20"/>
        </w:rPr>
        <w:t>estabelecida</w:t>
      </w:r>
      <w:r>
        <w:rPr>
          <w:spacing w:val="-5"/>
          <w:sz w:val="20"/>
        </w:rPr>
        <w:t> </w:t>
      </w:r>
      <w:r>
        <w:rPr>
          <w:sz w:val="20"/>
        </w:rPr>
        <w:t>neste</w:t>
      </w:r>
      <w:r>
        <w:rPr>
          <w:spacing w:val="-4"/>
          <w:sz w:val="20"/>
        </w:rPr>
        <w:t> </w:t>
      </w:r>
      <w:r>
        <w:rPr>
          <w:sz w:val="20"/>
        </w:rPr>
        <w:t>Edital</w:t>
      </w:r>
      <w:r>
        <w:rPr>
          <w:spacing w:val="-5"/>
          <w:sz w:val="20"/>
        </w:rPr>
        <w:t> </w:t>
      </w:r>
      <w:r>
        <w:rPr>
          <w:sz w:val="20"/>
        </w:rPr>
        <w:t>e</w:t>
      </w:r>
      <w:r>
        <w:rPr>
          <w:spacing w:val="-4"/>
          <w:sz w:val="20"/>
        </w:rPr>
        <w:t> </w:t>
      </w:r>
      <w:r>
        <w:rPr>
          <w:sz w:val="20"/>
        </w:rPr>
        <w:t>seus</w:t>
      </w:r>
      <w:r>
        <w:rPr>
          <w:spacing w:val="-4"/>
          <w:sz w:val="20"/>
        </w:rPr>
        <w:t> </w:t>
      </w:r>
      <w:r>
        <w:rPr>
          <w:spacing w:val="-2"/>
          <w:sz w:val="20"/>
        </w:rPr>
        <w:t>anexos.</w:t>
      </w:r>
    </w:p>
    <w:p>
      <w:pPr>
        <w:pStyle w:val="BodyText"/>
      </w:pPr>
    </w:p>
    <w:p>
      <w:pPr>
        <w:pStyle w:val="BodyText"/>
        <w:spacing w:before="120"/>
      </w:pPr>
    </w:p>
    <w:p>
      <w:pPr>
        <w:pStyle w:val="Heading2"/>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0"/>
          <w:sz w:val="20"/>
        </w:rPr>
        <w:t> </w:t>
      </w:r>
      <w:r>
        <w:rPr>
          <w:b/>
          <w:sz w:val="20"/>
        </w:rPr>
        <w:t>288.858,78</w:t>
      </w:r>
      <w:r>
        <w:rPr>
          <w:b/>
          <w:spacing w:val="-12"/>
          <w:sz w:val="20"/>
        </w:rPr>
        <w:t> </w:t>
      </w:r>
      <w:r>
        <w:rPr>
          <w:b/>
          <w:sz w:val="20"/>
        </w:rPr>
        <w:t>(</w:t>
      </w:r>
      <w:r>
        <w:rPr>
          <w:b/>
          <w:color w:val="333333"/>
          <w:sz w:val="20"/>
        </w:rPr>
        <w:t>duzentos</w:t>
      </w:r>
      <w:r>
        <w:rPr>
          <w:b/>
          <w:color w:val="333333"/>
          <w:spacing w:val="-4"/>
          <w:sz w:val="20"/>
        </w:rPr>
        <w:t> </w:t>
      </w:r>
      <w:r>
        <w:rPr>
          <w:b/>
          <w:color w:val="333333"/>
          <w:sz w:val="20"/>
        </w:rPr>
        <w:t>e</w:t>
      </w:r>
      <w:r>
        <w:rPr>
          <w:b/>
          <w:color w:val="333333"/>
          <w:spacing w:val="-3"/>
          <w:sz w:val="20"/>
        </w:rPr>
        <w:t> </w:t>
      </w:r>
      <w:r>
        <w:rPr>
          <w:b/>
          <w:color w:val="333333"/>
          <w:sz w:val="20"/>
        </w:rPr>
        <w:t>oitenta</w:t>
      </w:r>
      <w:r>
        <w:rPr>
          <w:b/>
          <w:color w:val="333333"/>
          <w:spacing w:val="-4"/>
          <w:sz w:val="20"/>
        </w:rPr>
        <w:t> </w:t>
      </w:r>
      <w:r>
        <w:rPr>
          <w:b/>
          <w:color w:val="333333"/>
          <w:sz w:val="20"/>
        </w:rPr>
        <w:t>e</w:t>
      </w:r>
      <w:r>
        <w:rPr>
          <w:b/>
          <w:color w:val="333333"/>
          <w:spacing w:val="-3"/>
          <w:sz w:val="20"/>
        </w:rPr>
        <w:t> </w:t>
      </w:r>
      <w:r>
        <w:rPr>
          <w:b/>
          <w:color w:val="333333"/>
          <w:sz w:val="20"/>
        </w:rPr>
        <w:t>oito</w:t>
      </w:r>
      <w:r>
        <w:rPr>
          <w:b/>
          <w:color w:val="333333"/>
          <w:spacing w:val="-4"/>
          <w:sz w:val="20"/>
        </w:rPr>
        <w:t> </w:t>
      </w:r>
      <w:r>
        <w:rPr>
          <w:b/>
          <w:color w:val="333333"/>
          <w:sz w:val="20"/>
        </w:rPr>
        <w:t>mil</w:t>
      </w:r>
      <w:r>
        <w:rPr>
          <w:b/>
          <w:color w:val="333333"/>
          <w:spacing w:val="-4"/>
          <w:sz w:val="20"/>
        </w:rPr>
        <w:t> </w:t>
      </w:r>
      <w:r>
        <w:rPr>
          <w:b/>
          <w:color w:val="333333"/>
          <w:sz w:val="20"/>
        </w:rPr>
        <w:t>e</w:t>
      </w:r>
      <w:r>
        <w:rPr>
          <w:b/>
          <w:color w:val="333333"/>
          <w:spacing w:val="-3"/>
          <w:sz w:val="20"/>
        </w:rPr>
        <w:t> </w:t>
      </w:r>
      <w:r>
        <w:rPr>
          <w:b/>
          <w:color w:val="333333"/>
          <w:sz w:val="20"/>
        </w:rPr>
        <w:t>oitocentos</w:t>
      </w:r>
      <w:r>
        <w:rPr>
          <w:b/>
          <w:color w:val="333333"/>
          <w:spacing w:val="-4"/>
          <w:sz w:val="20"/>
        </w:rPr>
        <w:t> </w:t>
      </w:r>
      <w:r>
        <w:rPr>
          <w:b/>
          <w:color w:val="333333"/>
          <w:sz w:val="20"/>
        </w:rPr>
        <w:t>e</w:t>
      </w:r>
      <w:r>
        <w:rPr>
          <w:b/>
          <w:color w:val="333333"/>
          <w:spacing w:val="-4"/>
          <w:sz w:val="20"/>
        </w:rPr>
        <w:t> </w:t>
      </w:r>
      <w:r>
        <w:rPr>
          <w:b/>
          <w:color w:val="333333"/>
          <w:sz w:val="20"/>
        </w:rPr>
        <w:t>cinquenta</w:t>
      </w:r>
      <w:r>
        <w:rPr>
          <w:b/>
          <w:color w:val="333333"/>
          <w:spacing w:val="-3"/>
          <w:sz w:val="20"/>
        </w:rPr>
        <w:t> </w:t>
      </w:r>
      <w:r>
        <w:rPr>
          <w:b/>
          <w:color w:val="333333"/>
          <w:sz w:val="20"/>
        </w:rPr>
        <w:t>e</w:t>
      </w:r>
      <w:r>
        <w:rPr>
          <w:b/>
          <w:color w:val="333333"/>
          <w:spacing w:val="-4"/>
          <w:sz w:val="20"/>
        </w:rPr>
        <w:t> </w:t>
      </w:r>
      <w:r>
        <w:rPr>
          <w:b/>
          <w:color w:val="333333"/>
          <w:sz w:val="20"/>
        </w:rPr>
        <w:t>oito</w:t>
      </w:r>
      <w:r>
        <w:rPr>
          <w:b/>
          <w:color w:val="333333"/>
          <w:spacing w:val="-3"/>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setenta</w:t>
      </w:r>
      <w:r>
        <w:rPr>
          <w:b/>
          <w:color w:val="333333"/>
          <w:spacing w:val="-3"/>
          <w:sz w:val="20"/>
        </w:rPr>
        <w:t> </w:t>
      </w:r>
      <w:r>
        <w:rPr>
          <w:b/>
          <w:color w:val="333333"/>
          <w:sz w:val="20"/>
        </w:rPr>
        <w:t>e</w:t>
      </w:r>
      <w:r>
        <w:rPr>
          <w:b/>
          <w:color w:val="333333"/>
          <w:spacing w:val="-4"/>
          <w:sz w:val="20"/>
        </w:rPr>
        <w:t> </w:t>
      </w:r>
      <w:r>
        <w:rPr>
          <w:b/>
          <w:color w:val="333333"/>
          <w:sz w:val="20"/>
        </w:rPr>
        <w:t>oito</w:t>
      </w:r>
      <w:r>
        <w:rPr>
          <w:b/>
          <w:color w:val="333333"/>
          <w:spacing w:val="-3"/>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05/03/2026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2"/>
        <w:spacing w:before="92"/>
        <w:ind w:left="224"/>
      </w:pPr>
      <w:r>
        <w:rPr/>
        <w:t>MODO</w:t>
      </w:r>
      <w:r>
        <w:rPr>
          <w:spacing w:val="-1"/>
        </w:rPr>
        <w:t> </w:t>
      </w:r>
      <w:r>
        <w:rPr/>
        <w:t>DE</w:t>
      </w:r>
      <w:r>
        <w:rPr>
          <w:spacing w:val="-1"/>
        </w:rPr>
        <w:t> </w:t>
      </w:r>
      <w:r>
        <w:rPr>
          <w:spacing w:val="-2"/>
        </w:rPr>
        <w:t>DISPUTA:</w:t>
      </w:r>
    </w:p>
    <w:p>
      <w:pPr>
        <w:pStyle w:val="Heading3"/>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301" w:right="5679" w:hanging="77"/>
        <w:jc w:val="left"/>
        <w:rPr>
          <w:b/>
          <w:sz w:val="26"/>
        </w:rPr>
      </w:pPr>
      <w:r>
        <w:rPr>
          <w:b/>
          <w:spacing w:val="-2"/>
          <w:sz w:val="26"/>
        </w:rPr>
        <w:t>MINUTA</w:t>
      </w:r>
      <w:r>
        <w:rPr>
          <w:b/>
          <w:spacing w:val="-15"/>
          <w:sz w:val="26"/>
        </w:rPr>
        <w:t> </w:t>
      </w:r>
      <w:r>
        <w:rPr>
          <w:b/>
          <w:spacing w:val="-2"/>
          <w:sz w:val="26"/>
        </w:rPr>
        <w:t>DE</w:t>
      </w:r>
      <w:r>
        <w:rPr>
          <w:b/>
          <w:spacing w:val="-15"/>
          <w:sz w:val="26"/>
        </w:rPr>
        <w:t> </w:t>
      </w:r>
      <w:r>
        <w:rPr>
          <w:b/>
          <w:spacing w:val="-2"/>
          <w:sz w:val="26"/>
        </w:rPr>
        <w:t>EDITAL</w:t>
      </w:r>
      <w:r>
        <w:rPr>
          <w:b/>
          <w:spacing w:val="-15"/>
          <w:sz w:val="26"/>
        </w:rPr>
        <w:t> </w:t>
      </w:r>
      <w:r>
        <w:rPr>
          <w:b/>
          <w:spacing w:val="-2"/>
          <w:sz w:val="26"/>
        </w:rPr>
        <w:t>DE</w:t>
      </w:r>
      <w:r>
        <w:rPr>
          <w:b/>
          <w:spacing w:val="-14"/>
          <w:sz w:val="26"/>
        </w:rPr>
        <w:t> </w:t>
      </w:r>
      <w:r>
        <w:rPr>
          <w:b/>
          <w:spacing w:val="-2"/>
          <w:sz w:val="26"/>
        </w:rPr>
        <w:t>LICITAÇÃO </w:t>
      </w:r>
      <w:r>
        <w:rPr>
          <w:b/>
          <w:sz w:val="26"/>
        </w:rPr>
        <w:t>PREGÃO ELETRÔNICO Nº 085/2026</w:t>
      </w:r>
    </w:p>
    <w:p>
      <w:pPr>
        <w:spacing w:after="0" w:line="458" w:lineRule="auto"/>
        <w:jc w:val="left"/>
        <w:rPr>
          <w:b/>
          <w:sz w:val="26"/>
        </w:rPr>
        <w:sectPr>
          <w:type w:val="continuous"/>
          <w:pgSz w:w="15840" w:h="24480"/>
          <w:pgMar w:top="160" w:bottom="0" w:left="0" w:right="0"/>
          <w:cols w:num="2" w:equalWidth="0">
            <w:col w:w="2217" w:space="3239"/>
            <w:col w:w="10384"/>
          </w:cols>
        </w:sectPr>
      </w:pPr>
    </w:p>
    <w:p>
      <w:pPr>
        <w:pStyle w:val="BodyText"/>
        <w:rPr>
          <w:b/>
        </w:rPr>
      </w:pPr>
    </w:p>
    <w:p>
      <w:pPr>
        <w:pStyle w:val="BodyText"/>
        <w:spacing w:before="119"/>
        <w:rPr>
          <w:b/>
        </w:rPr>
      </w:pPr>
    </w:p>
    <w:p>
      <w:pPr>
        <w:pStyle w:val="BodyText"/>
        <w:spacing w:line="280" w:lineRule="auto"/>
        <w:ind w:left="329" w:right="432"/>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rPr>
        <w:t>SEI-260007/015998/2025</w:t>
      </w:r>
      <w:r>
        <w:rPr/>
        <w:t>, da </w:t>
      </w:r>
      <w:hyperlink r:id="rId6">
        <w:r>
          <w:rPr>
            <w:color w:val="000080"/>
            <w:u w:val="single" w:color="000080"/>
          </w:rPr>
          <w:t>Lei nº 14.133, de 1º de abril</w:t>
        </w:r>
      </w:hyperlink>
      <w:r>
        <w:rPr>
          <w:color w:val="00008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2"/>
        <w:rPr>
          <w:b/>
        </w:rPr>
      </w:pPr>
    </w:p>
    <w:p>
      <w:pPr>
        <w:pStyle w:val="ListParagraph"/>
        <w:numPr>
          <w:ilvl w:val="1"/>
          <w:numId w:val="1"/>
        </w:numPr>
        <w:tabs>
          <w:tab w:pos="685" w:val="left" w:leader="none"/>
        </w:tabs>
        <w:spacing w:line="240" w:lineRule="auto" w:before="0" w:after="0"/>
        <w:ind w:left="685" w:right="0" w:hanging="356"/>
        <w:jc w:val="left"/>
        <w:rPr>
          <w:sz w:val="20"/>
        </w:rPr>
      </w:pPr>
      <w:r>
        <w:rPr>
          <w:sz w:val="20"/>
        </w:rPr>
        <w:t>O objeto</w:t>
      </w:r>
      <w:r>
        <w:rPr>
          <w:spacing w:val="3"/>
          <w:sz w:val="20"/>
        </w:rPr>
        <w:t> </w:t>
      </w:r>
      <w:r>
        <w:rPr>
          <w:sz w:val="20"/>
        </w:rPr>
        <w:t>da</w:t>
      </w:r>
      <w:r>
        <w:rPr>
          <w:spacing w:val="2"/>
          <w:sz w:val="20"/>
        </w:rPr>
        <w:t> </w:t>
      </w:r>
      <w:r>
        <w:rPr>
          <w:sz w:val="20"/>
        </w:rPr>
        <w:t>presente</w:t>
      </w:r>
      <w:r>
        <w:rPr>
          <w:spacing w:val="3"/>
          <w:sz w:val="20"/>
        </w:rPr>
        <w:t> </w:t>
      </w:r>
      <w:r>
        <w:rPr>
          <w:sz w:val="20"/>
        </w:rPr>
        <w:t>licitação</w:t>
      </w:r>
      <w:r>
        <w:rPr>
          <w:spacing w:val="2"/>
          <w:sz w:val="20"/>
        </w:rPr>
        <w:t> </w:t>
      </w:r>
      <w:r>
        <w:rPr>
          <w:sz w:val="20"/>
        </w:rPr>
        <w:t>é</w:t>
      </w:r>
      <w:r>
        <w:rPr>
          <w:spacing w:val="3"/>
          <w:sz w:val="20"/>
        </w:rPr>
        <w:t> </w:t>
      </w:r>
      <w:r>
        <w:rPr>
          <w:sz w:val="20"/>
        </w:rPr>
        <w:t>a</w:t>
      </w:r>
      <w:r>
        <w:rPr>
          <w:spacing w:val="2"/>
          <w:sz w:val="20"/>
        </w:rPr>
        <w:t> </w:t>
      </w:r>
      <w:r>
        <w:rPr>
          <w:b/>
          <w:sz w:val="20"/>
        </w:rPr>
        <w:t>AQUISIÇÃO</w:t>
      </w:r>
      <w:r>
        <w:rPr>
          <w:b/>
          <w:spacing w:val="3"/>
          <w:sz w:val="20"/>
        </w:rPr>
        <w:t> </w:t>
      </w:r>
      <w:r>
        <w:rPr>
          <w:b/>
          <w:sz w:val="20"/>
        </w:rPr>
        <w:t>DE</w:t>
      </w:r>
      <w:r>
        <w:rPr>
          <w:b/>
          <w:spacing w:val="2"/>
          <w:sz w:val="20"/>
        </w:rPr>
        <w:t> </w:t>
      </w:r>
      <w:r>
        <w:rPr>
          <w:b/>
          <w:sz w:val="20"/>
        </w:rPr>
        <w:t>MATERIAL</w:t>
      </w:r>
      <w:r>
        <w:rPr>
          <w:b/>
          <w:spacing w:val="-8"/>
          <w:sz w:val="20"/>
        </w:rPr>
        <w:t> </w:t>
      </w:r>
      <w:r>
        <w:rPr>
          <w:b/>
          <w:sz w:val="20"/>
        </w:rPr>
        <w:t>HOSPITALAR</w:t>
      </w:r>
      <w:r>
        <w:rPr>
          <w:b/>
          <w:spacing w:val="3"/>
          <w:sz w:val="20"/>
        </w:rPr>
        <w:t> </w:t>
      </w:r>
      <w:r>
        <w:rPr>
          <w:b/>
          <w:sz w:val="20"/>
        </w:rPr>
        <w:t>(FIO</w:t>
      </w:r>
      <w:r>
        <w:rPr>
          <w:b/>
          <w:spacing w:val="3"/>
          <w:sz w:val="20"/>
        </w:rPr>
        <w:t> </w:t>
      </w:r>
      <w:r>
        <w:rPr>
          <w:b/>
          <w:sz w:val="20"/>
        </w:rPr>
        <w:t>CIRURGICO)</w:t>
      </w:r>
      <w:r>
        <w:rPr>
          <w:b/>
          <w:spacing w:val="2"/>
          <w:sz w:val="20"/>
        </w:rPr>
        <w:t> </w:t>
      </w:r>
      <w:r>
        <w:rPr>
          <w:b/>
          <w:sz w:val="20"/>
        </w:rPr>
        <w:t>PARA</w:t>
      </w:r>
      <w:r>
        <w:rPr>
          <w:b/>
          <w:spacing w:val="-8"/>
          <w:sz w:val="20"/>
        </w:rPr>
        <w:t> </w:t>
      </w:r>
      <w:r>
        <w:rPr>
          <w:b/>
          <w:sz w:val="20"/>
        </w:rPr>
        <w:t>O</w:t>
      </w:r>
      <w:r>
        <w:rPr>
          <w:b/>
          <w:spacing w:val="3"/>
          <w:sz w:val="20"/>
        </w:rPr>
        <w:t> </w:t>
      </w:r>
      <w:r>
        <w:rPr>
          <w:b/>
          <w:sz w:val="20"/>
        </w:rPr>
        <w:t>HOSPITAL</w:t>
      </w:r>
      <w:r>
        <w:rPr>
          <w:b/>
          <w:spacing w:val="-8"/>
          <w:sz w:val="20"/>
        </w:rPr>
        <w:t> </w:t>
      </w:r>
      <w:r>
        <w:rPr>
          <w:b/>
          <w:sz w:val="20"/>
        </w:rPr>
        <w:t>UNIVERSITÁRIO</w:t>
      </w:r>
      <w:r>
        <w:rPr>
          <w:b/>
          <w:spacing w:val="3"/>
          <w:sz w:val="20"/>
        </w:rPr>
        <w:t> </w:t>
      </w:r>
      <w:r>
        <w:rPr>
          <w:b/>
          <w:sz w:val="20"/>
        </w:rPr>
        <w:t>PEDRO</w:t>
      </w:r>
      <w:r>
        <w:rPr>
          <w:b/>
          <w:spacing w:val="2"/>
          <w:sz w:val="20"/>
        </w:rPr>
        <w:t> </w:t>
      </w:r>
      <w:r>
        <w:rPr>
          <w:b/>
          <w:sz w:val="20"/>
        </w:rPr>
        <w:t>ERNESTO,</w:t>
      </w:r>
      <w:r>
        <w:rPr>
          <w:b/>
          <w:spacing w:val="4"/>
          <w:sz w:val="20"/>
        </w:rPr>
        <w:t> </w:t>
      </w:r>
      <w:r>
        <w:rPr>
          <w:spacing w:val="-2"/>
          <w:sz w:val="20"/>
        </w:rPr>
        <w:t>conforme</w:t>
      </w:r>
    </w:p>
    <w:p>
      <w:pPr>
        <w:pStyle w:val="BodyText"/>
        <w:spacing w:before="40"/>
        <w:ind w:left="329"/>
        <w:jc w:val="both"/>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spacing w:before="6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4995"/>
        <w:gridCol w:w="1005"/>
        <w:gridCol w:w="1380"/>
        <w:gridCol w:w="1170"/>
        <w:gridCol w:w="1545"/>
        <w:gridCol w:w="1605"/>
      </w:tblGrid>
      <w:tr>
        <w:trPr>
          <w:trHeight w:val="1019" w:hRule="atLeast"/>
        </w:trPr>
        <w:tc>
          <w:tcPr>
            <w:tcW w:w="930" w:type="dxa"/>
          </w:tcPr>
          <w:p>
            <w:pPr>
              <w:pStyle w:val="TableParagraph"/>
              <w:spacing w:before="154"/>
              <w:rPr>
                <w:sz w:val="22"/>
              </w:rPr>
            </w:pPr>
          </w:p>
          <w:p>
            <w:pPr>
              <w:pStyle w:val="TableParagraph"/>
              <w:ind w:left="16"/>
              <w:jc w:val="center"/>
              <w:rPr>
                <w:b/>
                <w:sz w:val="22"/>
              </w:rPr>
            </w:pPr>
            <w:r>
              <w:rPr>
                <w:b/>
                <w:spacing w:val="-4"/>
                <w:sz w:val="22"/>
              </w:rPr>
              <w:t>ITEM</w:t>
            </w:r>
          </w:p>
        </w:tc>
        <w:tc>
          <w:tcPr>
            <w:tcW w:w="4995" w:type="dxa"/>
          </w:tcPr>
          <w:p>
            <w:pPr>
              <w:pStyle w:val="TableParagraph"/>
              <w:spacing w:before="19"/>
              <w:rPr>
                <w:sz w:val="22"/>
              </w:rPr>
            </w:pPr>
          </w:p>
          <w:p>
            <w:pPr>
              <w:pStyle w:val="TableParagraph"/>
              <w:spacing w:line="242" w:lineRule="auto"/>
              <w:ind w:left="1590" w:right="34" w:firstLine="219"/>
              <w:rPr>
                <w:b/>
                <w:sz w:val="22"/>
              </w:rPr>
            </w:pPr>
            <w:r>
              <w:rPr>
                <w:b/>
                <w:spacing w:val="-2"/>
                <w:sz w:val="22"/>
              </w:rPr>
              <w:t>DESCRIÇÃO/ ESPECIFICAÇÃO</w:t>
            </w:r>
          </w:p>
        </w:tc>
        <w:tc>
          <w:tcPr>
            <w:tcW w:w="1005" w:type="dxa"/>
          </w:tcPr>
          <w:p>
            <w:pPr>
              <w:pStyle w:val="TableParagraph"/>
              <w:spacing w:line="242" w:lineRule="auto" w:before="152"/>
              <w:ind w:left="151" w:right="124"/>
              <w:jc w:val="center"/>
              <w:rPr>
                <w:b/>
                <w:sz w:val="22"/>
              </w:rPr>
            </w:pPr>
            <w:r>
              <w:rPr>
                <w:b/>
                <w:spacing w:val="-4"/>
                <w:sz w:val="22"/>
              </w:rPr>
              <w:t>CÓD. </w:t>
            </w:r>
            <w:r>
              <w:rPr>
                <w:b/>
                <w:spacing w:val="-6"/>
                <w:sz w:val="22"/>
              </w:rPr>
              <w:t>ID </w:t>
            </w:r>
            <w:r>
              <w:rPr>
                <w:b/>
                <w:spacing w:val="-4"/>
                <w:sz w:val="22"/>
              </w:rPr>
              <w:t>SIGA</w:t>
            </w:r>
          </w:p>
        </w:tc>
        <w:tc>
          <w:tcPr>
            <w:tcW w:w="1380" w:type="dxa"/>
          </w:tcPr>
          <w:p>
            <w:pPr>
              <w:pStyle w:val="TableParagraph"/>
              <w:spacing w:line="242" w:lineRule="auto" w:before="152"/>
              <w:ind w:left="112" w:right="94"/>
              <w:jc w:val="center"/>
              <w:rPr>
                <w:b/>
                <w:sz w:val="22"/>
              </w:rPr>
            </w:pPr>
            <w:r>
              <w:rPr>
                <w:b/>
                <w:spacing w:val="-2"/>
                <w:sz w:val="22"/>
              </w:rPr>
              <w:t>UNIDADE </w:t>
            </w:r>
            <w:r>
              <w:rPr>
                <w:b/>
                <w:spacing w:val="-6"/>
                <w:sz w:val="22"/>
              </w:rPr>
              <w:t>DE </w:t>
            </w:r>
            <w:r>
              <w:rPr>
                <w:b/>
                <w:spacing w:val="-2"/>
                <w:sz w:val="22"/>
              </w:rPr>
              <w:t>MEDIDA</w:t>
            </w:r>
          </w:p>
        </w:tc>
        <w:tc>
          <w:tcPr>
            <w:tcW w:w="1170" w:type="dxa"/>
          </w:tcPr>
          <w:p>
            <w:pPr>
              <w:pStyle w:val="TableParagraph"/>
              <w:spacing w:before="154"/>
              <w:rPr>
                <w:sz w:val="22"/>
              </w:rPr>
            </w:pPr>
          </w:p>
          <w:p>
            <w:pPr>
              <w:pStyle w:val="TableParagraph"/>
              <w:ind w:left="15"/>
              <w:jc w:val="center"/>
              <w:rPr>
                <w:b/>
                <w:sz w:val="22"/>
              </w:rPr>
            </w:pPr>
            <w:r>
              <w:rPr>
                <w:b/>
                <w:spacing w:val="-2"/>
                <w:sz w:val="22"/>
              </w:rPr>
              <w:t>QUANT.</w:t>
            </w:r>
          </w:p>
        </w:tc>
        <w:tc>
          <w:tcPr>
            <w:tcW w:w="1545" w:type="dxa"/>
          </w:tcPr>
          <w:p>
            <w:pPr>
              <w:pStyle w:val="TableParagraph"/>
              <w:spacing w:line="250" w:lineRule="atLeast"/>
              <w:ind w:left="176" w:right="153" w:hanging="1"/>
              <w:jc w:val="center"/>
              <w:rPr>
                <w:b/>
                <w:sz w:val="22"/>
              </w:rPr>
            </w:pPr>
            <w:r>
              <w:rPr>
                <w:b/>
                <w:spacing w:val="-2"/>
                <w:sz w:val="22"/>
              </w:rPr>
              <w:t>PREÇO ESTIMADO UNITÁRIO </w:t>
            </w:r>
            <w:r>
              <w:rPr>
                <w:b/>
                <w:sz w:val="22"/>
              </w:rPr>
              <w:t>DO ITEM</w:t>
            </w:r>
          </w:p>
        </w:tc>
        <w:tc>
          <w:tcPr>
            <w:tcW w:w="1605" w:type="dxa"/>
          </w:tcPr>
          <w:p>
            <w:pPr>
              <w:pStyle w:val="TableParagraph"/>
              <w:spacing w:before="19"/>
              <w:rPr>
                <w:sz w:val="22"/>
              </w:rPr>
            </w:pPr>
          </w:p>
          <w:p>
            <w:pPr>
              <w:pStyle w:val="TableParagraph"/>
              <w:spacing w:line="242" w:lineRule="auto"/>
              <w:ind w:left="174" w:right="153" w:firstLine="63"/>
              <w:rPr>
                <w:b/>
                <w:sz w:val="22"/>
              </w:rPr>
            </w:pPr>
            <w:r>
              <w:rPr>
                <w:b/>
                <w:sz w:val="22"/>
              </w:rPr>
              <w:t>LOCAL</w:t>
            </w:r>
            <w:r>
              <w:rPr>
                <w:b/>
                <w:spacing w:val="-12"/>
                <w:sz w:val="22"/>
              </w:rPr>
              <w:t> </w:t>
            </w:r>
            <w:r>
              <w:rPr>
                <w:b/>
                <w:sz w:val="22"/>
              </w:rPr>
              <w:t>DE </w:t>
            </w:r>
            <w:r>
              <w:rPr>
                <w:b/>
                <w:spacing w:val="-2"/>
                <w:sz w:val="22"/>
              </w:rPr>
              <w:t>EXECUÇÃO</w:t>
            </w:r>
          </w:p>
        </w:tc>
      </w:tr>
      <w:tr>
        <w:trPr>
          <w:trHeight w:val="3479" w:hRule="atLeast"/>
        </w:trPr>
        <w:tc>
          <w:tcPr>
            <w:tcW w:w="9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6"/>
              <w:jc w:val="center"/>
              <w:rPr>
                <w:sz w:val="22"/>
              </w:rPr>
            </w:pPr>
            <w:r>
              <w:rPr>
                <w:spacing w:val="-10"/>
                <w:sz w:val="22"/>
              </w:rPr>
              <w:t>1</w:t>
            </w:r>
          </w:p>
        </w:tc>
        <w:tc>
          <w:tcPr>
            <w:tcW w:w="4995" w:type="dxa"/>
          </w:tcPr>
          <w:p>
            <w:pPr>
              <w:pStyle w:val="TableParagraph"/>
              <w:spacing w:line="235" w:lineRule="auto" w:before="138"/>
              <w:ind w:left="234" w:right="210"/>
              <w:jc w:val="both"/>
              <w:rPr>
                <w:sz w:val="24"/>
              </w:rPr>
            </w:pPr>
            <w:r>
              <w:rPr>
                <w:b/>
                <w:sz w:val="24"/>
              </w:rPr>
              <w:t>Fio</w:t>
            </w:r>
            <w:r>
              <w:rPr>
                <w:b/>
                <w:spacing w:val="-1"/>
                <w:sz w:val="24"/>
              </w:rPr>
              <w:t> </w:t>
            </w:r>
            <w:r>
              <w:rPr>
                <w:b/>
                <w:sz w:val="24"/>
              </w:rPr>
              <w:t>cirúrgico</w:t>
            </w:r>
            <w:r>
              <w:rPr>
                <w:b/>
                <w:spacing w:val="-1"/>
                <w:sz w:val="24"/>
              </w:rPr>
              <w:t> </w:t>
            </w:r>
            <w:r>
              <w:rPr>
                <w:b/>
                <w:sz w:val="24"/>
              </w:rPr>
              <w:t>absorvível,</w:t>
            </w:r>
            <w:r>
              <w:rPr>
                <w:b/>
                <w:spacing w:val="-1"/>
                <w:sz w:val="24"/>
              </w:rPr>
              <w:t> </w:t>
            </w:r>
            <w:r>
              <w:rPr>
                <w:b/>
                <w:sz w:val="24"/>
              </w:rPr>
              <w:t>poliglactina</w:t>
            </w:r>
            <w:r>
              <w:rPr>
                <w:b/>
                <w:spacing w:val="-1"/>
                <w:sz w:val="24"/>
              </w:rPr>
              <w:t> </w:t>
            </w:r>
            <w:r>
              <w:rPr>
                <w:b/>
                <w:sz w:val="24"/>
              </w:rPr>
              <w:t>violeta 2, 1 fio </w:t>
            </w:r>
            <w:r>
              <w:rPr>
                <w:sz w:val="24"/>
              </w:rPr>
              <w:t>de aproximadamente </w:t>
            </w:r>
            <w:r>
              <w:rPr>
                <w:b/>
                <w:sz w:val="24"/>
              </w:rPr>
              <w:t>70 cm </w:t>
            </w:r>
            <w:r>
              <w:rPr>
                <w:sz w:val="24"/>
              </w:rPr>
              <w:t>de comprimento, </w:t>
            </w:r>
            <w:r>
              <w:rPr>
                <w:b/>
                <w:sz w:val="24"/>
              </w:rPr>
              <w:t>1 agulha </w:t>
            </w:r>
            <w:r>
              <w:rPr>
                <w:sz w:val="24"/>
              </w:rPr>
              <w:t>de aproximadamente </w:t>
            </w:r>
            <w:r>
              <w:rPr>
                <w:b/>
                <w:sz w:val="24"/>
              </w:rPr>
              <w:t>40</w:t>
            </w:r>
            <w:r>
              <w:rPr>
                <w:b/>
                <w:spacing w:val="-7"/>
                <w:sz w:val="24"/>
              </w:rPr>
              <w:t> </w:t>
            </w:r>
            <w:r>
              <w:rPr>
                <w:b/>
                <w:sz w:val="24"/>
              </w:rPr>
              <w:t>mm</w:t>
            </w:r>
            <w:r>
              <w:rPr>
                <w:sz w:val="24"/>
              </w:rPr>
              <w:t>,</w:t>
            </w:r>
            <w:r>
              <w:rPr>
                <w:spacing w:val="-7"/>
                <w:sz w:val="24"/>
              </w:rPr>
              <w:t> </w:t>
            </w:r>
            <w:r>
              <w:rPr>
                <w:sz w:val="24"/>
              </w:rPr>
              <w:t>formato</w:t>
            </w:r>
            <w:r>
              <w:rPr>
                <w:spacing w:val="-7"/>
                <w:sz w:val="24"/>
              </w:rPr>
              <w:t> </w:t>
            </w:r>
            <w:r>
              <w:rPr>
                <w:b/>
                <w:sz w:val="24"/>
              </w:rPr>
              <w:t>1/2</w:t>
            </w:r>
            <w:r>
              <w:rPr>
                <w:b/>
                <w:spacing w:val="-7"/>
                <w:sz w:val="24"/>
              </w:rPr>
              <w:t> </w:t>
            </w:r>
            <w:r>
              <w:rPr>
                <w:b/>
                <w:sz w:val="24"/>
              </w:rPr>
              <w:t>círculo</w:t>
            </w:r>
            <w:r>
              <w:rPr>
                <w:b/>
                <w:spacing w:val="-7"/>
                <w:sz w:val="24"/>
              </w:rPr>
              <w:t> </w:t>
            </w:r>
            <w:r>
              <w:rPr>
                <w:b/>
                <w:sz w:val="24"/>
              </w:rPr>
              <w:t>ponta</w:t>
            </w:r>
            <w:r>
              <w:rPr>
                <w:b/>
                <w:spacing w:val="-7"/>
                <w:sz w:val="24"/>
              </w:rPr>
              <w:t> </w:t>
            </w:r>
            <w:r>
              <w:rPr>
                <w:b/>
                <w:sz w:val="24"/>
              </w:rPr>
              <w:t>triangular</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e número de registro no Ministério da Saúde.</w:t>
            </w:r>
          </w:p>
        </w:tc>
        <w:tc>
          <w:tcPr>
            <w:tcW w:w="100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51" w:right="126"/>
              <w:jc w:val="center"/>
              <w:rPr>
                <w:sz w:val="22"/>
              </w:rPr>
            </w:pPr>
            <w:r>
              <w:rPr>
                <w:spacing w:val="-2"/>
                <w:sz w:val="22"/>
              </w:rPr>
              <w:t>165929</w:t>
            </w:r>
          </w:p>
        </w:tc>
        <w:tc>
          <w:tcPr>
            <w:tcW w:w="138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12" w:right="97"/>
              <w:jc w:val="center"/>
              <w:rPr>
                <w:sz w:val="22"/>
              </w:rPr>
            </w:pPr>
            <w:r>
              <w:rPr>
                <w:spacing w:val="-2"/>
                <w:sz w:val="22"/>
              </w:rPr>
              <w:t>Envelope</w:t>
            </w:r>
          </w:p>
        </w:tc>
        <w:tc>
          <w:tcPr>
            <w:tcW w:w="117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5"/>
              <w:jc w:val="center"/>
              <w:rPr>
                <w:sz w:val="22"/>
              </w:rPr>
            </w:pPr>
            <w:r>
              <w:rPr>
                <w:spacing w:val="-5"/>
                <w:sz w:val="22"/>
              </w:rPr>
              <w:t>828</w:t>
            </w:r>
          </w:p>
        </w:tc>
        <w:tc>
          <w:tcPr>
            <w:tcW w:w="154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20"/>
              <w:jc w:val="center"/>
              <w:rPr>
                <w:sz w:val="22"/>
              </w:rPr>
            </w:pPr>
            <w:r>
              <w:rPr>
                <w:spacing w:val="-2"/>
                <w:sz w:val="22"/>
              </w:rPr>
              <w:t>9,4650</w:t>
            </w:r>
          </w:p>
        </w:tc>
        <w:tc>
          <w:tcPr>
            <w:tcW w:w="1605" w:type="dxa"/>
          </w:tcPr>
          <w:p>
            <w:pPr>
              <w:pStyle w:val="TableParagraph"/>
              <w:spacing w:line="242" w:lineRule="auto" w:before="227"/>
              <w:ind w:left="195" w:right="177"/>
              <w:jc w:val="center"/>
              <w:rPr>
                <w:sz w:val="22"/>
              </w:rPr>
            </w:pPr>
            <w:r>
              <w:rPr>
                <w:spacing w:val="-2"/>
                <w:sz w:val="22"/>
              </w:rPr>
              <w:t>Hospital Universitário Pedro Ernesto, </w:t>
            </w:r>
            <w:r>
              <w:rPr>
                <w:sz w:val="22"/>
              </w:rPr>
              <w:t>situado na Boulevard</w:t>
            </w:r>
            <w:r>
              <w:rPr>
                <w:spacing w:val="-14"/>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left="31" w:right="15"/>
              <w:jc w:val="center"/>
              <w:rPr>
                <w:sz w:val="22"/>
              </w:rPr>
            </w:pPr>
            <w:r>
              <w:rPr>
                <w:spacing w:val="-4"/>
                <w:sz w:val="22"/>
              </w:rPr>
              <w:t>030.</w:t>
            </w:r>
          </w:p>
        </w:tc>
      </w:tr>
      <w:tr>
        <w:trPr>
          <w:trHeight w:val="2834" w:hRule="atLeast"/>
        </w:trPr>
        <w:tc>
          <w:tcPr>
            <w:tcW w:w="930" w:type="dxa"/>
            <w:tcBorders>
              <w:bottom w:val="nil"/>
            </w:tcBorders>
          </w:tcPr>
          <w:p>
            <w:pPr>
              <w:pStyle w:val="TableParagraph"/>
              <w:spacing w:before="17"/>
              <w:ind w:left="16"/>
              <w:jc w:val="center"/>
              <w:rPr>
                <w:sz w:val="22"/>
              </w:rPr>
            </w:pPr>
            <w:r>
              <w:rPr>
                <w:spacing w:val="-10"/>
                <w:sz w:val="22"/>
              </w:rPr>
              <w:t>2</w:t>
            </w:r>
          </w:p>
        </w:tc>
        <w:tc>
          <w:tcPr>
            <w:tcW w:w="4995" w:type="dxa"/>
            <w:tcBorders>
              <w:bottom w:val="nil"/>
            </w:tcBorders>
          </w:tcPr>
          <w:p>
            <w:pPr>
              <w:pStyle w:val="TableParagraph"/>
              <w:spacing w:line="270" w:lineRule="exact" w:before="115"/>
              <w:ind w:left="234" w:right="210"/>
              <w:jc w:val="both"/>
              <w:rPr>
                <w:sz w:val="24"/>
              </w:rPr>
            </w:pPr>
            <w:r>
              <w:rPr>
                <w:b/>
                <w:sz w:val="24"/>
              </w:rPr>
              <w:t>Fio</w:t>
            </w:r>
            <w:r>
              <w:rPr>
                <w:b/>
                <w:spacing w:val="-1"/>
                <w:sz w:val="24"/>
              </w:rPr>
              <w:t> </w:t>
            </w:r>
            <w:r>
              <w:rPr>
                <w:b/>
                <w:sz w:val="24"/>
              </w:rPr>
              <w:t>cirúrgico</w:t>
            </w:r>
            <w:r>
              <w:rPr>
                <w:b/>
                <w:spacing w:val="-1"/>
                <w:sz w:val="24"/>
              </w:rPr>
              <w:t> </w:t>
            </w:r>
            <w:r>
              <w:rPr>
                <w:b/>
                <w:sz w:val="24"/>
              </w:rPr>
              <w:t>absorvível,</w:t>
            </w:r>
            <w:r>
              <w:rPr>
                <w:b/>
                <w:spacing w:val="-1"/>
                <w:sz w:val="24"/>
              </w:rPr>
              <w:t> </w:t>
            </w:r>
            <w:r>
              <w:rPr>
                <w:b/>
                <w:sz w:val="24"/>
              </w:rPr>
              <w:t>poliglactina</w:t>
            </w:r>
            <w:r>
              <w:rPr>
                <w:b/>
                <w:spacing w:val="-1"/>
                <w:sz w:val="24"/>
              </w:rPr>
              <w:t> </w:t>
            </w:r>
            <w:r>
              <w:rPr>
                <w:b/>
                <w:sz w:val="24"/>
              </w:rPr>
              <w:t>violeta 2-0, 1 fio </w:t>
            </w:r>
            <w:r>
              <w:rPr>
                <w:sz w:val="24"/>
              </w:rPr>
              <w:t>de aproximadamente </w:t>
            </w:r>
            <w:r>
              <w:rPr>
                <w:b/>
                <w:sz w:val="24"/>
              </w:rPr>
              <w:t>70 cm </w:t>
            </w:r>
            <w:r>
              <w:rPr>
                <w:sz w:val="24"/>
              </w:rPr>
              <w:t>de comprimento, </w:t>
            </w:r>
            <w:r>
              <w:rPr>
                <w:b/>
                <w:sz w:val="24"/>
              </w:rPr>
              <w:t>1 agulha </w:t>
            </w:r>
            <w:r>
              <w:rPr>
                <w:sz w:val="24"/>
              </w:rPr>
              <w:t>de aproximadamente </w:t>
            </w:r>
            <w:r>
              <w:rPr>
                <w:b/>
                <w:sz w:val="24"/>
              </w:rPr>
              <w:t>35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5"/>
                <w:sz w:val="24"/>
              </w:rPr>
              <w:t> </w:t>
            </w:r>
            <w:r>
              <w:rPr>
                <w:sz w:val="24"/>
              </w:rPr>
              <w:t>dados</w:t>
            </w:r>
            <w:r>
              <w:rPr>
                <w:spacing w:val="5"/>
                <w:sz w:val="24"/>
              </w:rPr>
              <w:t> </w:t>
            </w:r>
            <w:r>
              <w:rPr>
                <w:sz w:val="24"/>
              </w:rPr>
              <w:t>de</w:t>
            </w:r>
            <w:r>
              <w:rPr>
                <w:spacing w:val="5"/>
                <w:sz w:val="24"/>
              </w:rPr>
              <w:t> </w:t>
            </w:r>
            <w:r>
              <w:rPr>
                <w:sz w:val="24"/>
              </w:rPr>
              <w:t>identificação,</w:t>
            </w:r>
            <w:r>
              <w:rPr>
                <w:spacing w:val="5"/>
                <w:sz w:val="24"/>
              </w:rPr>
              <w:t> </w:t>
            </w:r>
            <w:r>
              <w:rPr>
                <w:sz w:val="24"/>
              </w:rPr>
              <w:t>número</w:t>
            </w:r>
            <w:r>
              <w:rPr>
                <w:spacing w:val="5"/>
                <w:sz w:val="24"/>
              </w:rPr>
              <w:t> </w:t>
            </w:r>
            <w:r>
              <w:rPr>
                <w:sz w:val="24"/>
              </w:rPr>
              <w:t>de</w:t>
            </w:r>
            <w:r>
              <w:rPr>
                <w:spacing w:val="5"/>
                <w:sz w:val="24"/>
              </w:rPr>
              <w:t> </w:t>
            </w:r>
            <w:r>
              <w:rPr>
                <w:sz w:val="24"/>
              </w:rPr>
              <w:t>lote,</w:t>
            </w:r>
            <w:r>
              <w:rPr>
                <w:spacing w:val="5"/>
                <w:sz w:val="24"/>
              </w:rPr>
              <w:t> </w:t>
            </w:r>
            <w:r>
              <w:rPr>
                <w:spacing w:val="-4"/>
                <w:sz w:val="24"/>
              </w:rPr>
              <w:t>data</w:t>
            </w:r>
          </w:p>
        </w:tc>
        <w:tc>
          <w:tcPr>
            <w:tcW w:w="1005" w:type="dxa"/>
            <w:tcBorders>
              <w:bottom w:val="nil"/>
            </w:tcBorders>
          </w:tcPr>
          <w:p>
            <w:pPr>
              <w:pStyle w:val="TableParagraph"/>
              <w:spacing w:before="17"/>
              <w:ind w:left="151" w:right="127"/>
              <w:jc w:val="center"/>
              <w:rPr>
                <w:sz w:val="22"/>
              </w:rPr>
            </w:pPr>
            <w:r>
              <w:rPr>
                <w:spacing w:val="-2"/>
                <w:sz w:val="22"/>
              </w:rPr>
              <w:t>75862</w:t>
            </w:r>
          </w:p>
        </w:tc>
        <w:tc>
          <w:tcPr>
            <w:tcW w:w="1380" w:type="dxa"/>
            <w:tcBorders>
              <w:bottom w:val="nil"/>
            </w:tcBorders>
          </w:tcPr>
          <w:p>
            <w:pPr>
              <w:pStyle w:val="TableParagraph"/>
              <w:spacing w:before="17"/>
              <w:ind w:left="112" w:right="97"/>
              <w:jc w:val="center"/>
              <w:rPr>
                <w:sz w:val="22"/>
              </w:rPr>
            </w:pPr>
            <w:r>
              <w:rPr>
                <w:spacing w:val="-2"/>
                <w:sz w:val="22"/>
              </w:rPr>
              <w:t>Envelope</w:t>
            </w:r>
          </w:p>
        </w:tc>
        <w:tc>
          <w:tcPr>
            <w:tcW w:w="1170" w:type="dxa"/>
            <w:tcBorders>
              <w:bottom w:val="nil"/>
            </w:tcBorders>
          </w:tcPr>
          <w:p>
            <w:pPr>
              <w:pStyle w:val="TableParagraph"/>
              <w:spacing w:before="17"/>
              <w:ind w:left="15"/>
              <w:jc w:val="center"/>
              <w:rPr>
                <w:sz w:val="22"/>
              </w:rPr>
            </w:pPr>
            <w:r>
              <w:rPr>
                <w:spacing w:val="-2"/>
                <w:sz w:val="22"/>
              </w:rPr>
              <w:t>4.284</w:t>
            </w:r>
          </w:p>
        </w:tc>
        <w:tc>
          <w:tcPr>
            <w:tcW w:w="1545" w:type="dxa"/>
            <w:tcBorders>
              <w:bottom w:val="nil"/>
            </w:tcBorders>
          </w:tcPr>
          <w:p>
            <w:pPr>
              <w:pStyle w:val="TableParagraph"/>
              <w:spacing w:before="17"/>
              <w:ind w:left="20"/>
              <w:jc w:val="center"/>
              <w:rPr>
                <w:sz w:val="22"/>
              </w:rPr>
            </w:pPr>
            <w:r>
              <w:rPr>
                <w:spacing w:val="-2"/>
                <w:sz w:val="22"/>
              </w:rPr>
              <w:t>9,2900</w:t>
            </w:r>
          </w:p>
        </w:tc>
        <w:tc>
          <w:tcPr>
            <w:tcW w:w="1605" w:type="dxa"/>
            <w:tcBorders>
              <w:bottom w:val="nil"/>
            </w:tcBorders>
          </w:tcPr>
          <w:p>
            <w:pPr>
              <w:pStyle w:val="TableParagraph"/>
              <w:spacing w:line="242" w:lineRule="auto" w:before="17"/>
              <w:ind w:left="195" w:right="177"/>
              <w:jc w:val="center"/>
              <w:rPr>
                <w:sz w:val="22"/>
              </w:rPr>
            </w:pPr>
            <w:r>
              <w:rPr>
                <w:spacing w:val="-2"/>
                <w:sz w:val="22"/>
              </w:rPr>
              <w:t>Hospital Universitário Pedro Ernesto, </w:t>
            </w:r>
            <w:r>
              <w:rPr>
                <w:sz w:val="22"/>
              </w:rPr>
              <w:t>situado na Boulevard</w:t>
            </w:r>
            <w:r>
              <w:rPr>
                <w:spacing w:val="-14"/>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w:t>
            </w:r>
          </w:p>
        </w:tc>
      </w:tr>
    </w:tbl>
    <w:p>
      <w:pPr>
        <w:pStyle w:val="TableParagraph"/>
        <w:spacing w:after="0" w:line="242" w:lineRule="auto"/>
        <w:jc w:val="center"/>
        <w:rPr>
          <w:sz w:val="22"/>
        </w:rPr>
        <w:sectPr>
          <w:type w:val="continuous"/>
          <w:pgSz w:w="15840" w:h="24480"/>
          <w:pgMar w:top="160" w:bottom="0" w:left="0" w:right="0"/>
        </w:sectPr>
      </w:pPr>
    </w:p>
    <w:p>
      <w:pPr>
        <w:tabs>
          <w:tab w:pos="2119" w:val="left" w:leader="none"/>
          <w:tab w:pos="3330" w:val="left" w:leader="none"/>
          <w:tab w:pos="3647" w:val="left" w:leader="none"/>
          <w:tab w:pos="4592" w:val="left" w:leader="none"/>
          <w:tab w:pos="5030" w:val="left" w:leader="none"/>
          <w:tab w:pos="5974" w:val="left" w:leader="none"/>
        </w:tabs>
        <w:spacing w:line="235" w:lineRule="auto" w:before="0"/>
        <w:ind w:left="1681" w:right="38"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323837</wp:posOffset>
                </wp:positionH>
                <wp:positionV relativeFrom="paragraph">
                  <wp:posOffset>0</wp:posOffset>
                </wp:positionV>
                <wp:extent cx="9525" cy="1374457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5.499001pt;margin-top:-.000058pt;width:.75pt;height:1082.25pt;mso-position-horizontal-relative:page;mso-position-vertical-relative:paragraph;z-index:15728640" id="docshape1" coordorigin="510,0" coordsize="15,21645" path="m525,0l510,0,510,675,510,4170,510,21645,525,21645,525,675,525,0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1" simplePos="0" relativeHeight="485255168">
                <wp:simplePos x="0" y="0"/>
                <wp:positionH relativeFrom="page">
                  <wp:posOffset>914387</wp:posOffset>
                </wp:positionH>
                <wp:positionV relativeFrom="paragraph">
                  <wp:posOffset>0</wp:posOffset>
                </wp:positionV>
                <wp:extent cx="9525" cy="1374457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1.999001pt;margin-top:-.000058pt;width:.75pt;height:1082.25pt;mso-position-horizontal-relative:page;mso-position-vertical-relative:paragraph;z-index:-18061312" id="docshape2" coordorigin="1440,0" coordsize="15,21645" path="m1455,0l1440,0,1440,675,1440,4170,1440,21645,1455,21645,1455,675,1455,0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1" simplePos="0" relativeHeight="485255680">
                <wp:simplePos x="0" y="0"/>
                <wp:positionH relativeFrom="page">
                  <wp:posOffset>4086212</wp:posOffset>
                </wp:positionH>
                <wp:positionV relativeFrom="paragraph">
                  <wp:posOffset>0</wp:posOffset>
                </wp:positionV>
                <wp:extent cx="9525" cy="1374457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21.749023pt;margin-top:-.000058pt;width:.75pt;height:1082.25pt;mso-position-horizontal-relative:page;mso-position-vertical-relative:paragraph;z-index:-18060800" id="docshape3" coordorigin="6435,0" coordsize="15,21645" path="m6450,0l6435,0,6435,675,6435,4170,6435,21645,6450,21645,6450,675,6450,0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1" simplePos="0" relativeHeight="485256192">
                <wp:simplePos x="0" y="0"/>
                <wp:positionH relativeFrom="page">
                  <wp:posOffset>4724387</wp:posOffset>
                </wp:positionH>
                <wp:positionV relativeFrom="paragraph">
                  <wp:posOffset>0</wp:posOffset>
                </wp:positionV>
                <wp:extent cx="9525" cy="1374457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1.999023pt;margin-top:-.000058pt;width:.75pt;height:1082.25pt;mso-position-horizontal-relative:page;mso-position-vertical-relative:paragraph;z-index:-18060288" id="docshape4" coordorigin="7440,0" coordsize="15,21645" path="m7455,0l7440,0,7440,675,7440,4170,7440,21645,7455,21645,7455,675,7455,0xe" filled="true" fillcolor="#000000" stroked="false">
                <v:path arrowok="t"/>
                <v:fill type="solid"/>
                <w10:wrap type="none"/>
              </v:shape>
            </w:pict>
          </mc:Fallback>
        </mc:AlternateContent>
      </w:r>
      <w:r>
        <w:rPr>
          <w:spacing w:val="-6"/>
          <w:sz w:val="24"/>
        </w:rPr>
        <w:t>de</w:t>
      </w:r>
      <w:r>
        <w:rPr>
          <w:sz w:val="24"/>
        </w:rPr>
        <w:tab/>
      </w:r>
      <w:r>
        <w:rPr>
          <w:spacing w:val="-2"/>
          <w:sz w:val="24"/>
        </w:rPr>
        <w:t>fabricação</w:t>
      </w:r>
      <w:r>
        <w:rPr>
          <w:sz w:val="24"/>
        </w:rPr>
        <w:tab/>
      </w:r>
      <w:r>
        <w:rPr>
          <w:spacing w:val="-10"/>
          <w:sz w:val="24"/>
        </w:rPr>
        <w:t>e</w:t>
      </w:r>
      <w:r>
        <w:rPr>
          <w:sz w:val="24"/>
        </w:rPr>
        <w:tab/>
      </w:r>
      <w:r>
        <w:rPr>
          <w:spacing w:val="-2"/>
          <w:sz w:val="24"/>
        </w:rPr>
        <w:t>número</w:t>
      </w:r>
      <w:r>
        <w:rPr>
          <w:sz w:val="24"/>
        </w:rPr>
        <w:tab/>
      </w:r>
      <w:r>
        <w:rPr>
          <w:spacing w:val="-6"/>
          <w:sz w:val="24"/>
        </w:rPr>
        <w:t>de</w:t>
      </w:r>
      <w:r>
        <w:rPr>
          <w:sz w:val="24"/>
        </w:rPr>
        <w:tab/>
      </w:r>
      <w:r>
        <w:rPr>
          <w:spacing w:val="-2"/>
          <w:sz w:val="24"/>
        </w:rPr>
        <w:t>registro</w:t>
      </w:r>
      <w:r>
        <w:rPr>
          <w:sz w:val="24"/>
        </w:rPr>
        <w:tab/>
      </w:r>
      <w:r>
        <w:rPr>
          <w:spacing w:val="-6"/>
          <w:sz w:val="24"/>
        </w:rPr>
        <w:t>no </w:t>
      </w:r>
      <w:r>
        <w:rPr>
          <w:sz w:val="24"/>
        </w:rPr>
        <w:t>Ministério da Saúde.</w:t>
      </w:r>
    </w:p>
    <w:p>
      <w:pPr>
        <w:spacing w:line="243" w:lineRule="exact" w:before="0"/>
        <w:ind w:left="0" w:right="1246" w:firstLine="0"/>
        <w:jc w:val="center"/>
        <w:rPr>
          <w:sz w:val="22"/>
        </w:rPr>
      </w:pPr>
      <w:r>
        <w:rPr/>
        <w:br w:type="column"/>
      </w:r>
      <w:r>
        <w:rPr>
          <w:sz w:val="22"/>
        </w:rPr>
        <w:t>CEP</w:t>
      </w:r>
      <w:r>
        <w:rPr>
          <w:spacing w:val="-9"/>
          <w:sz w:val="22"/>
        </w:rPr>
        <w:t> </w:t>
      </w:r>
      <w:r>
        <w:rPr>
          <w:spacing w:val="-2"/>
          <w:sz w:val="22"/>
        </w:rPr>
        <w:t>20.551-</w:t>
      </w:r>
    </w:p>
    <w:p>
      <w:pPr>
        <w:spacing w:before="2"/>
        <w:ind w:left="0" w:right="1246" w:firstLine="0"/>
        <w:jc w:val="center"/>
        <w:rPr>
          <w:sz w:val="22"/>
        </w:rPr>
      </w:pPr>
      <w:r>
        <w:rPr>
          <w:sz w:val="22"/>
        </w:rPr>
        <mc:AlternateContent>
          <mc:Choice Requires="wps">
            <w:drawing>
              <wp:anchor distT="0" distB="0" distL="0" distR="0" allowOverlap="1" layoutInCell="1" locked="0" behindDoc="1" simplePos="0" relativeHeight="485257728">
                <wp:simplePos x="0" y="0"/>
                <wp:positionH relativeFrom="page">
                  <wp:posOffset>7324712</wp:posOffset>
                </wp:positionH>
                <wp:positionV relativeFrom="paragraph">
                  <wp:posOffset>-154044</wp:posOffset>
                </wp:positionV>
                <wp:extent cx="9525" cy="1374457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76.749023pt;margin-top:-12.129453pt;width:.75pt;height:1082.25pt;mso-position-horizontal-relative:page;mso-position-vertical-relative:paragraph;z-index:-18058752" id="docshape5" coordorigin="11535,-243" coordsize="15,21645" path="m11550,-243l11535,-243,11535,432,11535,3927,11535,21402,11550,21402,11550,432,11550,-243xe" filled="true" fillcolor="#000000" stroked="false">
                <v:path arrowok="t"/>
                <v:fill type="solid"/>
                <w10:wrap type="none"/>
              </v:shape>
            </w:pict>
          </mc:Fallback>
        </mc:AlternateContent>
      </w:r>
      <w:r>
        <w:rPr>
          <w:sz w:val="22"/>
        </w:rPr>
        <mc:AlternateContent>
          <mc:Choice Requires="wps">
            <w:drawing>
              <wp:anchor distT="0" distB="0" distL="0" distR="0" allowOverlap="1" layoutInCell="1" locked="0" behindDoc="0" simplePos="0" relativeHeight="15732224">
                <wp:simplePos x="0" y="0"/>
                <wp:positionH relativeFrom="page">
                  <wp:posOffset>8343887</wp:posOffset>
                </wp:positionH>
                <wp:positionV relativeFrom="paragraph">
                  <wp:posOffset>-154044</wp:posOffset>
                </wp:positionV>
                <wp:extent cx="9525" cy="1374457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56.999023pt;margin-top:-12.129453pt;width:.75pt;height:1082.25pt;mso-position-horizontal-relative:page;mso-position-vertical-relative:paragraph;z-index:15732224" id="docshape6" coordorigin="13140,-243" coordsize="15,21645" path="m13155,-243l13140,-243,13140,432,13140,3927,13140,21402,13155,21402,13155,432,13155,-243xe" filled="true" fillcolor="#000000" stroked="false">
                <v:path arrowok="t"/>
                <v:fill type="solid"/>
                <w10:wrap type="none"/>
              </v:shape>
            </w:pict>
          </mc:Fallback>
        </mc:AlternateContent>
      </w:r>
      <w:r>
        <w:rPr>
          <w:spacing w:val="-4"/>
          <w:sz w:val="22"/>
        </w:rPr>
        <w:t>030.</w:t>
      </w:r>
    </w:p>
    <w:p>
      <w:pPr>
        <w:spacing w:after="0"/>
        <w:jc w:val="center"/>
        <w:rPr>
          <w:sz w:val="22"/>
        </w:rPr>
        <w:sectPr>
          <w:pgSz w:w="15840" w:h="24480"/>
          <w:pgMar w:top="0" w:bottom="0" w:left="0" w:right="0"/>
          <w:cols w:num="2" w:equalWidth="0">
            <w:col w:w="6256" w:space="3844"/>
            <w:col w:w="5740"/>
          </w:cols>
        </w:sectPr>
      </w:pPr>
    </w:p>
    <w:p>
      <w:pPr>
        <w:pStyle w:val="BodyText"/>
        <w:spacing w:before="11"/>
        <w:rPr>
          <w:sz w:val="7"/>
        </w:rPr>
      </w:pPr>
      <w:r>
        <w:rPr>
          <w:sz w:val="7"/>
        </w:rPr>
        <mc:AlternateContent>
          <mc:Choice Requires="wps">
            <w:drawing>
              <wp:anchor distT="0" distB="0" distL="0" distR="0" allowOverlap="1" layoutInCell="1" locked="0" behindDoc="1" simplePos="0" relativeHeight="485256704">
                <wp:simplePos x="0" y="0"/>
                <wp:positionH relativeFrom="page">
                  <wp:posOffset>5600687</wp:posOffset>
                </wp:positionH>
                <wp:positionV relativeFrom="page">
                  <wp:posOffset>0</wp:posOffset>
                </wp:positionV>
                <wp:extent cx="9525" cy="1374457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40.999023pt;margin-top:-.000058pt;width:.75pt;height:1082.25pt;mso-position-horizontal-relative:page;mso-position-vertical-relative:page;z-index:-18059776" id="docshape7" coordorigin="8820,0" coordsize="15,21645" path="m8835,0l8820,0,8820,675,8820,4170,8820,21645,8835,21645,8835,675,8835,0xe" filled="true" fillcolor="#000000" stroked="false">
                <v:path arrowok="t"/>
                <v:fill type="solid"/>
                <w10:wrap type="none"/>
              </v:shape>
            </w:pict>
          </mc:Fallback>
        </mc:AlternateContent>
      </w:r>
      <w:r>
        <w:rPr>
          <w:sz w:val="7"/>
        </w:rPr>
        <mc:AlternateContent>
          <mc:Choice Requires="wps">
            <w:drawing>
              <wp:anchor distT="0" distB="0" distL="0" distR="0" allowOverlap="1" layoutInCell="1" locked="0" behindDoc="1" simplePos="0" relativeHeight="485257216">
                <wp:simplePos x="0" y="0"/>
                <wp:positionH relativeFrom="page">
                  <wp:posOffset>6343637</wp:posOffset>
                </wp:positionH>
                <wp:positionV relativeFrom="page">
                  <wp:posOffset>0</wp:posOffset>
                </wp:positionV>
                <wp:extent cx="9525" cy="1374457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9525" cy="13744575"/>
                        </a:xfrm>
                        <a:custGeom>
                          <a:avLst/>
                          <a:gdLst/>
                          <a:ahLst/>
                          <a:cxnLst/>
                          <a:rect l="l" t="t" r="r" b="b"/>
                          <a:pathLst>
                            <a:path w="9525" h="13744575">
                              <a:moveTo>
                                <a:pt x="9525" y="0"/>
                              </a:moveTo>
                              <a:lnTo>
                                <a:pt x="0" y="0"/>
                              </a:lnTo>
                              <a:lnTo>
                                <a:pt x="0" y="428625"/>
                              </a:lnTo>
                              <a:lnTo>
                                <a:pt x="0" y="2647950"/>
                              </a:lnTo>
                              <a:lnTo>
                                <a:pt x="0" y="13744575"/>
                              </a:lnTo>
                              <a:lnTo>
                                <a:pt x="9525" y="13744575"/>
                              </a:lnTo>
                              <a:lnTo>
                                <a:pt x="9525" y="4286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99.499023pt;margin-top:-.000058pt;width:.75pt;height:1082.25pt;mso-position-horizontal-relative:page;mso-position-vertical-relative:page;z-index:-18059264" id="docshape8" coordorigin="9990,0" coordsize="15,21645" path="m10005,0l9990,0,9990,675,9990,4170,9990,21645,10005,21645,10005,675,10005,0xe" filled="true" fillcolor="#000000" stroked="false">
                <v:path arrowok="t"/>
                <v:fill type="solid"/>
                <w10:wrap type="none"/>
              </v:shape>
            </w:pict>
          </mc:Fallback>
        </mc:AlternateContent>
      </w:r>
    </w:p>
    <w:tbl>
      <w:tblPr>
        <w:tblW w:w="0" w:type="auto"/>
        <w:jc w:val="left"/>
        <w:tblInd w:w="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7"/>
        <w:gridCol w:w="4995"/>
        <w:gridCol w:w="1005"/>
        <w:gridCol w:w="1380"/>
        <w:gridCol w:w="1170"/>
        <w:gridCol w:w="1545"/>
        <w:gridCol w:w="1612"/>
      </w:tblGrid>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3</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w:t>
            </w:r>
            <w:r>
              <w:rPr>
                <w:b/>
                <w:spacing w:val="-1"/>
                <w:sz w:val="24"/>
              </w:rPr>
              <w:t> </w:t>
            </w:r>
            <w:r>
              <w:rPr>
                <w:b/>
                <w:sz w:val="24"/>
              </w:rPr>
              <w:t>cirúrgico</w:t>
            </w:r>
            <w:r>
              <w:rPr>
                <w:b/>
                <w:spacing w:val="-1"/>
                <w:sz w:val="24"/>
              </w:rPr>
              <w:t> </w:t>
            </w:r>
            <w:r>
              <w:rPr>
                <w:b/>
                <w:sz w:val="24"/>
              </w:rPr>
              <w:t>absorvível,</w:t>
            </w:r>
            <w:r>
              <w:rPr>
                <w:b/>
                <w:spacing w:val="-1"/>
                <w:sz w:val="24"/>
              </w:rPr>
              <w:t> </w:t>
            </w:r>
            <w:r>
              <w:rPr>
                <w:b/>
                <w:sz w:val="24"/>
              </w:rPr>
              <w:t>poliglactina</w:t>
            </w:r>
            <w:r>
              <w:rPr>
                <w:b/>
                <w:spacing w:val="-1"/>
                <w:sz w:val="24"/>
              </w:rPr>
              <w:t> </w:t>
            </w:r>
            <w:r>
              <w:rPr>
                <w:b/>
                <w:sz w:val="24"/>
              </w:rPr>
              <w:t>violeta 4-0,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169740</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5"/>
                <w:sz w:val="22"/>
              </w:rPr>
              <w:t>828</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10,0300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4</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w:t>
            </w:r>
            <w:r>
              <w:rPr>
                <w:b/>
                <w:spacing w:val="-1"/>
                <w:sz w:val="24"/>
              </w:rPr>
              <w:t> </w:t>
            </w:r>
            <w:r>
              <w:rPr>
                <w:b/>
                <w:sz w:val="24"/>
              </w:rPr>
              <w:t>cirúrgico</w:t>
            </w:r>
            <w:r>
              <w:rPr>
                <w:b/>
                <w:spacing w:val="-1"/>
                <w:sz w:val="24"/>
              </w:rPr>
              <w:t> </w:t>
            </w:r>
            <w:r>
              <w:rPr>
                <w:b/>
                <w:sz w:val="24"/>
              </w:rPr>
              <w:t>absorvível,</w:t>
            </w:r>
            <w:r>
              <w:rPr>
                <w:b/>
                <w:spacing w:val="-1"/>
                <w:sz w:val="24"/>
              </w:rPr>
              <w:t> </w:t>
            </w:r>
            <w:r>
              <w:rPr>
                <w:b/>
                <w:sz w:val="24"/>
              </w:rPr>
              <w:t>poliglactina</w:t>
            </w:r>
            <w:r>
              <w:rPr>
                <w:b/>
                <w:spacing w:val="-1"/>
                <w:sz w:val="24"/>
              </w:rPr>
              <w:t> </w:t>
            </w:r>
            <w:r>
              <w:rPr>
                <w:b/>
                <w:sz w:val="24"/>
              </w:rPr>
              <w:t>violeta 7-0, 1 fio </w:t>
            </w:r>
            <w:r>
              <w:rPr>
                <w:sz w:val="24"/>
              </w:rPr>
              <w:t>de aproximadamente </w:t>
            </w:r>
            <w:r>
              <w:rPr>
                <w:b/>
                <w:sz w:val="24"/>
              </w:rPr>
              <w:t>45 cm </w:t>
            </w:r>
            <w:r>
              <w:rPr>
                <w:sz w:val="24"/>
              </w:rPr>
              <w:t>de comprimento, </w:t>
            </w:r>
            <w:r>
              <w:rPr>
                <w:b/>
                <w:sz w:val="24"/>
              </w:rPr>
              <w:t>2 agulhas </w:t>
            </w:r>
            <w:r>
              <w:rPr>
                <w:sz w:val="24"/>
              </w:rPr>
              <w:t>de aproximadamente </w:t>
            </w:r>
            <w:r>
              <w:rPr>
                <w:b/>
                <w:sz w:val="24"/>
              </w:rPr>
              <w:t>6,5 mm</w:t>
            </w:r>
            <w:r>
              <w:rPr>
                <w:sz w:val="24"/>
              </w:rPr>
              <w:t>, formato </w:t>
            </w:r>
            <w:r>
              <w:rPr>
                <w:b/>
                <w:sz w:val="24"/>
              </w:rPr>
              <w:t>3/8 círculo ponta espatulada</w:t>
            </w:r>
            <w:r>
              <w:rPr>
                <w:sz w:val="24"/>
              </w:rPr>
              <w:t>. Estéril, descartável. Embalagem 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w:t>
            </w:r>
            <w:r>
              <w:rPr>
                <w:spacing w:val="-4"/>
                <w:sz w:val="24"/>
              </w:rPr>
              <w:t> </w:t>
            </w:r>
            <w:r>
              <w:rPr>
                <w:sz w:val="24"/>
              </w:rPr>
              <w:t>garanta</w:t>
            </w:r>
            <w:r>
              <w:rPr>
                <w:spacing w:val="-4"/>
                <w:sz w:val="24"/>
              </w:rPr>
              <w:t> </w:t>
            </w:r>
            <w:r>
              <w:rPr>
                <w:sz w:val="24"/>
              </w:rPr>
              <w:t>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164894</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5"/>
                <w:sz w:val="22"/>
              </w:rPr>
              <w:t>744</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69,9750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5</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 cirúrgico inabsorvível, poliamida </w:t>
            </w:r>
            <w:r>
              <w:rPr>
                <w:b/>
                <w:sz w:val="24"/>
              </w:rPr>
              <w:t>preto 3-0, 1 fio </w:t>
            </w:r>
            <w:r>
              <w:rPr>
                <w:sz w:val="24"/>
              </w:rPr>
              <w:t>de aproximadamente </w:t>
            </w:r>
            <w:r>
              <w:rPr>
                <w:b/>
                <w:sz w:val="24"/>
              </w:rPr>
              <w:t>45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triangular cortante</w:t>
            </w:r>
            <w:r>
              <w:rPr>
                <w:sz w:val="24"/>
              </w:rPr>
              <w:t>. Estéril, descartável. Embalagem 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w:t>
            </w:r>
            <w:r>
              <w:rPr>
                <w:spacing w:val="-4"/>
                <w:sz w:val="24"/>
              </w:rPr>
              <w:t> </w:t>
            </w:r>
            <w:r>
              <w:rPr>
                <w:sz w:val="24"/>
              </w:rPr>
              <w:t>garanta</w:t>
            </w:r>
            <w:r>
              <w:rPr>
                <w:spacing w:val="-4"/>
                <w:sz w:val="24"/>
              </w:rPr>
              <w:t> </w:t>
            </w:r>
            <w:r>
              <w:rPr>
                <w:sz w:val="24"/>
              </w:rPr>
              <w:t>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75828</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right="1"/>
              <w:jc w:val="center"/>
              <w:rPr>
                <w:sz w:val="22"/>
              </w:rPr>
            </w:pPr>
            <w:r>
              <w:rPr>
                <w:spacing w:val="-2"/>
                <w:sz w:val="22"/>
              </w:rPr>
              <w:t>14.400</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4,3000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6</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 cirúrgico inabsorvível, poliamida </w:t>
            </w:r>
            <w:r>
              <w:rPr>
                <w:b/>
                <w:sz w:val="24"/>
              </w:rPr>
              <w:t>preto 4-0, 1 fio </w:t>
            </w:r>
            <w:r>
              <w:rPr>
                <w:sz w:val="24"/>
              </w:rPr>
              <w:t>de aproximadamente </w:t>
            </w:r>
            <w:r>
              <w:rPr>
                <w:b/>
                <w:sz w:val="24"/>
              </w:rPr>
              <w:t>45 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w:t>
            </w:r>
            <w:r>
              <w:rPr>
                <w:spacing w:val="-4"/>
                <w:sz w:val="24"/>
              </w:rPr>
              <w:t> </w:t>
            </w:r>
            <w:r>
              <w:rPr>
                <w:sz w:val="24"/>
              </w:rPr>
              <w:t>garanta</w:t>
            </w:r>
            <w:r>
              <w:rPr>
                <w:spacing w:val="-4"/>
                <w:sz w:val="24"/>
              </w:rPr>
              <w:t> </w:t>
            </w:r>
            <w:r>
              <w:rPr>
                <w:sz w:val="24"/>
              </w:rPr>
              <w:t>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68191</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7.824</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3,4500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7</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 cirúrgico Inabsorvível, poliamida </w:t>
            </w:r>
            <w:r>
              <w:rPr>
                <w:b/>
                <w:sz w:val="24"/>
              </w:rPr>
              <w:t>preto 5-0, 1 fio </w:t>
            </w:r>
            <w:r>
              <w:rPr>
                <w:sz w:val="24"/>
              </w:rPr>
              <w:t>de aproximadamente </w:t>
            </w:r>
            <w:r>
              <w:rPr>
                <w:b/>
                <w:sz w:val="24"/>
              </w:rPr>
              <w:t>45 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w:t>
            </w:r>
            <w:r>
              <w:rPr>
                <w:spacing w:val="-4"/>
                <w:sz w:val="24"/>
              </w:rPr>
              <w:t> </w:t>
            </w:r>
            <w:r>
              <w:rPr>
                <w:sz w:val="24"/>
              </w:rPr>
              <w:t>garanta</w:t>
            </w:r>
            <w:r>
              <w:rPr>
                <w:spacing w:val="-4"/>
                <w:sz w:val="24"/>
              </w:rPr>
              <w:t> </w:t>
            </w:r>
            <w:r>
              <w:rPr>
                <w:sz w:val="24"/>
              </w:rPr>
              <w:t>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75829</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2.640</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4,4000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3479" w:hRule="atLeast"/>
        </w:trPr>
        <w:tc>
          <w:tcPr>
            <w:tcW w:w="937"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9"/>
              <w:jc w:val="center"/>
              <w:rPr>
                <w:sz w:val="22"/>
              </w:rPr>
            </w:pPr>
            <w:r>
              <w:rPr>
                <w:spacing w:val="-10"/>
                <w:sz w:val="22"/>
              </w:rPr>
              <w:t>8</w:t>
            </w:r>
          </w:p>
        </w:tc>
        <w:tc>
          <w:tcPr>
            <w:tcW w:w="4995" w:type="dxa"/>
            <w:tcBorders>
              <w:top w:val="single" w:sz="6" w:space="0" w:color="000000"/>
              <w:bottom w:val="single" w:sz="6" w:space="0" w:color="000000"/>
            </w:tcBorders>
          </w:tcPr>
          <w:p>
            <w:pPr>
              <w:pStyle w:val="TableParagraph"/>
              <w:spacing w:line="235" w:lineRule="auto" w:before="138"/>
              <w:ind w:left="234" w:right="224"/>
              <w:jc w:val="both"/>
              <w:rPr>
                <w:sz w:val="24"/>
              </w:rPr>
            </w:pPr>
            <w:r>
              <w:rPr>
                <w:b/>
                <w:sz w:val="24"/>
              </w:rPr>
              <w:t>Fio cirúrgico inabsorvível, poliamida </w:t>
            </w:r>
            <w:r>
              <w:rPr>
                <w:b/>
                <w:sz w:val="24"/>
              </w:rPr>
              <w:t>preto 10-0, 1 fio </w:t>
            </w:r>
            <w:r>
              <w:rPr>
                <w:sz w:val="24"/>
              </w:rPr>
              <w:t>de aproximadamente </w:t>
            </w:r>
            <w:r>
              <w:rPr>
                <w:b/>
                <w:sz w:val="24"/>
              </w:rPr>
              <w:t>30 cm </w:t>
            </w:r>
            <w:r>
              <w:rPr>
                <w:sz w:val="24"/>
              </w:rPr>
              <w:t>de comprimento, </w:t>
            </w:r>
            <w:r>
              <w:rPr>
                <w:b/>
                <w:sz w:val="24"/>
              </w:rPr>
              <w:t>2 agulhas </w:t>
            </w:r>
            <w:r>
              <w:rPr>
                <w:sz w:val="24"/>
              </w:rPr>
              <w:t>de aproximadamente </w:t>
            </w:r>
            <w:r>
              <w:rPr>
                <w:b/>
                <w:sz w:val="24"/>
              </w:rPr>
              <w:t>7,0 mm</w:t>
            </w:r>
            <w:r>
              <w:rPr>
                <w:sz w:val="24"/>
              </w:rPr>
              <w:t>, formato </w:t>
            </w:r>
            <w:r>
              <w:rPr>
                <w:b/>
                <w:sz w:val="24"/>
              </w:rPr>
              <w:t>1/2 círculo ponta espatulada</w:t>
            </w:r>
            <w:r>
              <w:rPr>
                <w:sz w:val="24"/>
              </w:rPr>
              <w:t>. Estéril, descartável. Embalagem 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w:t>
            </w:r>
            <w:r>
              <w:rPr>
                <w:spacing w:val="-4"/>
                <w:sz w:val="24"/>
              </w:rPr>
              <w:t> </w:t>
            </w:r>
            <w:r>
              <w:rPr>
                <w:sz w:val="24"/>
              </w:rPr>
              <w:t>garanta</w:t>
            </w:r>
            <w:r>
              <w:rPr>
                <w:spacing w:val="-4"/>
                <w:sz w:val="24"/>
              </w:rPr>
              <w:t> </w:t>
            </w:r>
            <w:r>
              <w:rPr>
                <w:sz w:val="24"/>
              </w:rPr>
              <w:t>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0"/>
              <w:jc w:val="center"/>
              <w:rPr>
                <w:sz w:val="22"/>
              </w:rPr>
            </w:pPr>
            <w:r>
              <w:rPr>
                <w:spacing w:val="-2"/>
                <w:sz w:val="22"/>
              </w:rPr>
              <w:t>172337</w:t>
            </w:r>
          </w:p>
        </w:tc>
        <w:tc>
          <w:tcPr>
            <w:tcW w:w="138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2"/>
                <w:sz w:val="22"/>
              </w:rPr>
              <w:t>Envelope</w:t>
            </w:r>
          </w:p>
        </w:tc>
        <w:tc>
          <w:tcPr>
            <w:tcW w:w="117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1"/>
              <w:jc w:val="center"/>
              <w:rPr>
                <w:sz w:val="22"/>
              </w:rPr>
            </w:pPr>
            <w:r>
              <w:rPr>
                <w:spacing w:val="-5"/>
                <w:sz w:val="22"/>
              </w:rPr>
              <w:t>516</w:t>
            </w:r>
          </w:p>
        </w:tc>
        <w:tc>
          <w:tcPr>
            <w:tcW w:w="154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9"/>
              <w:rPr>
                <w:sz w:val="22"/>
              </w:rPr>
            </w:pPr>
          </w:p>
          <w:p>
            <w:pPr>
              <w:pStyle w:val="TableParagraph"/>
              <w:ind w:left="6"/>
              <w:jc w:val="center"/>
              <w:rPr>
                <w:sz w:val="22"/>
              </w:rPr>
            </w:pPr>
            <w:r>
              <w:rPr>
                <w:spacing w:val="-2"/>
                <w:sz w:val="22"/>
              </w:rPr>
              <w:t>52,7000</w:t>
            </w:r>
          </w:p>
        </w:tc>
        <w:tc>
          <w:tcPr>
            <w:tcW w:w="1612" w:type="dxa"/>
            <w:tcBorders>
              <w:top w:val="single" w:sz="6" w:space="0" w:color="000000"/>
              <w:bottom w:val="single" w:sz="6" w:space="0" w:color="000000"/>
            </w:tcBorders>
          </w:tcPr>
          <w:p>
            <w:pPr>
              <w:pStyle w:val="TableParagraph"/>
              <w:spacing w:line="242" w:lineRule="auto" w:before="227"/>
              <w:ind w:left="195" w:right="198"/>
              <w:jc w:val="center"/>
              <w:rPr>
                <w:sz w:val="22"/>
              </w:rPr>
            </w:pP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right="2"/>
              <w:jc w:val="center"/>
              <w:rPr>
                <w:sz w:val="22"/>
              </w:rPr>
            </w:pPr>
            <w:r>
              <w:rPr>
                <w:spacing w:val="-4"/>
                <w:sz w:val="22"/>
              </w:rPr>
              <w:t>030.</w:t>
            </w:r>
          </w:p>
        </w:tc>
      </w:tr>
      <w:tr>
        <w:trPr>
          <w:trHeight w:val="2834" w:hRule="atLeast"/>
        </w:trPr>
        <w:tc>
          <w:tcPr>
            <w:tcW w:w="937" w:type="dxa"/>
            <w:tcBorders>
              <w:top w:val="single" w:sz="6" w:space="0" w:color="000000"/>
            </w:tcBorders>
          </w:tcPr>
          <w:p>
            <w:pPr>
              <w:pStyle w:val="TableParagraph"/>
              <w:spacing w:before="17"/>
              <w:ind w:left="9"/>
              <w:jc w:val="center"/>
              <w:rPr>
                <w:sz w:val="22"/>
              </w:rPr>
            </w:pPr>
            <w:r>
              <w:rPr>
                <w:sz w:val="22"/>
              </w:rPr>
              <mc:AlternateContent>
                <mc:Choice Requires="wps">
                  <w:drawing>
                    <wp:anchor distT="0" distB="0" distL="0" distR="0" allowOverlap="1" layoutInCell="1" locked="0" behindDoc="0" simplePos="0" relativeHeight="15732736">
                      <wp:simplePos x="0" y="0"/>
                      <wp:positionH relativeFrom="column">
                        <wp:posOffset>-37</wp:posOffset>
                      </wp:positionH>
                      <wp:positionV relativeFrom="paragraph">
                        <wp:posOffset>17391</wp:posOffset>
                      </wp:positionV>
                      <wp:extent cx="9525" cy="180022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525" cy="1800225"/>
                                <a:chExt cx="9525" cy="1800225"/>
                              </a:xfrm>
                            </wpg:grpSpPr>
                            <wps:wsp>
                              <wps:cNvPr id="11" name="Graphic 11"/>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00293pt;margin-top:1.369445pt;width:.75pt;height:141.75pt;mso-position-horizontal-relative:column;mso-position-vertical-relative:paragraph;z-index:15732736" id="docshapegroup9" coordorigin="0,27" coordsize="15,2835">
                      <v:rect style="position:absolute;left:-1;top:27;width:15;height:2835" id="docshape10" filled="true" fillcolor="#000000" stroked="false">
                        <v:fill type="solid"/>
                      </v:rect>
                      <w10:wrap type="none"/>
                    </v:group>
                  </w:pict>
                </mc:Fallback>
              </mc:AlternateContent>
            </w:r>
            <w:r>
              <w:rPr>
                <w:sz w:val="22"/>
              </w:rPr>
              <mc:AlternateContent>
                <mc:Choice Requires="wps">
                  <w:drawing>
                    <wp:anchor distT="0" distB="0" distL="0" distR="0" allowOverlap="1" layoutInCell="1" locked="0" behindDoc="1" simplePos="0" relativeHeight="485259264">
                      <wp:simplePos x="0" y="0"/>
                      <wp:positionH relativeFrom="column">
                        <wp:posOffset>590512</wp:posOffset>
                      </wp:positionH>
                      <wp:positionV relativeFrom="paragraph">
                        <wp:posOffset>17391</wp:posOffset>
                      </wp:positionV>
                      <wp:extent cx="9525" cy="180022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9525" cy="1800225"/>
                                <a:chExt cx="9525" cy="1800225"/>
                              </a:xfrm>
                            </wpg:grpSpPr>
                            <wps:wsp>
                              <wps:cNvPr id="13" name="Graphic 13"/>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6.497066pt;margin-top:1.369445pt;width:.75pt;height:141.75pt;mso-position-horizontal-relative:column;mso-position-vertical-relative:paragraph;z-index:-18057216" id="docshapegroup11" coordorigin="930,27" coordsize="15,2835">
                      <v:rect style="position:absolute;left:929;top:27;width:15;height:2835" id="docshape12" filled="true" fillcolor="#000000" stroked="false">
                        <v:fill type="solid"/>
                      </v:rect>
                      <w10:wrap type="none"/>
                    </v:group>
                  </w:pict>
                </mc:Fallback>
              </mc:AlternateContent>
            </w:r>
            <w:r>
              <w:rPr>
                <w:spacing w:val="-10"/>
                <w:sz w:val="22"/>
              </w:rPr>
              <w:t>9</w:t>
            </w:r>
          </w:p>
        </w:tc>
        <w:tc>
          <w:tcPr>
            <w:tcW w:w="4995" w:type="dxa"/>
            <w:tcBorders>
              <w:top w:val="single" w:sz="6" w:space="0" w:color="000000"/>
            </w:tcBorders>
          </w:tcPr>
          <w:p>
            <w:pPr>
              <w:pStyle w:val="TableParagraph"/>
              <w:spacing w:line="270" w:lineRule="exact" w:before="115"/>
              <w:ind w:left="234" w:right="224"/>
              <w:jc w:val="both"/>
              <w:rPr>
                <w:sz w:val="24"/>
              </w:rPr>
            </w:pPr>
            <w:r>
              <w:rPr>
                <w:sz w:val="24"/>
              </w:rPr>
              <mc:AlternateContent>
                <mc:Choice Requires="wps">
                  <w:drawing>
                    <wp:anchor distT="0" distB="0" distL="0" distR="0" allowOverlap="1" layoutInCell="1" locked="0" behindDoc="1" simplePos="0" relativeHeight="485259776">
                      <wp:simplePos x="0" y="0"/>
                      <wp:positionH relativeFrom="column">
                        <wp:posOffset>3167062</wp:posOffset>
                      </wp:positionH>
                      <wp:positionV relativeFrom="paragraph">
                        <wp:posOffset>17460</wp:posOffset>
                      </wp:positionV>
                      <wp:extent cx="9525" cy="180022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525" cy="1800225"/>
                                <a:chExt cx="9525" cy="1800225"/>
                              </a:xfrm>
                            </wpg:grpSpPr>
                            <wps:wsp>
                              <wps:cNvPr id="15" name="Graphic 15"/>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49.374985pt;margin-top:1.374868pt;width:.75pt;height:141.75pt;mso-position-horizontal-relative:column;mso-position-vertical-relative:paragraph;z-index:-18056704" id="docshapegroup13" coordorigin="4987,27" coordsize="15,2835">
                      <v:rect style="position:absolute;left:4987;top:27;width:15;height:2835" id="docshape14" filled="true" fillcolor="#000000" stroked="false">
                        <v:fill type="solid"/>
                      </v:rect>
                      <w10:wrap type="none"/>
                    </v:group>
                  </w:pict>
                </mc:Fallback>
              </mc:AlternateContent>
            </w:r>
            <w:r>
              <w:rPr>
                <w:b/>
                <w:sz w:val="24"/>
              </w:rPr>
              <w:t>Fio cirurgico inabsorvivel, </w:t>
            </w:r>
            <w:r>
              <w:rPr>
                <w:b/>
                <w:sz w:val="24"/>
              </w:rPr>
              <w:t>polipropileno azul 0, 1 fio </w:t>
            </w:r>
            <w:r>
              <w:rPr>
                <w:sz w:val="24"/>
              </w:rPr>
              <w:t>de aproximadamente </w:t>
            </w:r>
            <w:r>
              <w:rPr>
                <w:b/>
                <w:sz w:val="24"/>
              </w:rPr>
              <w:t>75 cm </w:t>
            </w:r>
            <w:r>
              <w:rPr>
                <w:sz w:val="24"/>
              </w:rPr>
              <w:t>de comprimento, </w:t>
            </w:r>
            <w:r>
              <w:rPr>
                <w:b/>
                <w:sz w:val="24"/>
              </w:rPr>
              <w:t>1 agulha </w:t>
            </w:r>
            <w:r>
              <w:rPr>
                <w:sz w:val="24"/>
              </w:rPr>
              <w:t>de aproximadamente </w:t>
            </w:r>
            <w:r>
              <w:rPr>
                <w:b/>
                <w:sz w:val="24"/>
              </w:rPr>
              <w:t>40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5"/>
                <w:sz w:val="24"/>
              </w:rPr>
              <w:t> </w:t>
            </w:r>
            <w:r>
              <w:rPr>
                <w:sz w:val="24"/>
              </w:rPr>
              <w:t>dados</w:t>
            </w:r>
            <w:r>
              <w:rPr>
                <w:spacing w:val="5"/>
                <w:sz w:val="24"/>
              </w:rPr>
              <w:t> </w:t>
            </w:r>
            <w:r>
              <w:rPr>
                <w:sz w:val="24"/>
              </w:rPr>
              <w:t>de</w:t>
            </w:r>
            <w:r>
              <w:rPr>
                <w:spacing w:val="5"/>
                <w:sz w:val="24"/>
              </w:rPr>
              <w:t> </w:t>
            </w:r>
            <w:r>
              <w:rPr>
                <w:sz w:val="24"/>
              </w:rPr>
              <w:t>identificação,</w:t>
            </w:r>
            <w:r>
              <w:rPr>
                <w:spacing w:val="5"/>
                <w:sz w:val="24"/>
              </w:rPr>
              <w:t> </w:t>
            </w:r>
            <w:r>
              <w:rPr>
                <w:sz w:val="24"/>
              </w:rPr>
              <w:t>número</w:t>
            </w:r>
            <w:r>
              <w:rPr>
                <w:spacing w:val="5"/>
                <w:sz w:val="24"/>
              </w:rPr>
              <w:t> </w:t>
            </w:r>
            <w:r>
              <w:rPr>
                <w:sz w:val="24"/>
              </w:rPr>
              <w:t>de</w:t>
            </w:r>
            <w:r>
              <w:rPr>
                <w:spacing w:val="5"/>
                <w:sz w:val="24"/>
              </w:rPr>
              <w:t> </w:t>
            </w:r>
            <w:r>
              <w:rPr>
                <w:sz w:val="24"/>
              </w:rPr>
              <w:t>lote,</w:t>
            </w:r>
            <w:r>
              <w:rPr>
                <w:spacing w:val="5"/>
                <w:sz w:val="24"/>
              </w:rPr>
              <w:t> </w:t>
            </w:r>
            <w:r>
              <w:rPr>
                <w:spacing w:val="-4"/>
                <w:sz w:val="24"/>
              </w:rPr>
              <w:t>data</w:t>
            </w:r>
          </w:p>
        </w:tc>
        <w:tc>
          <w:tcPr>
            <w:tcW w:w="1005" w:type="dxa"/>
            <w:tcBorders>
              <w:top w:val="single" w:sz="6" w:space="0" w:color="000000"/>
            </w:tcBorders>
          </w:tcPr>
          <w:p>
            <w:pPr>
              <w:pStyle w:val="TableParagraph"/>
              <w:spacing w:before="17"/>
              <w:ind w:left="10"/>
              <w:jc w:val="center"/>
              <w:rPr>
                <w:sz w:val="22"/>
              </w:rPr>
            </w:pPr>
            <w:r>
              <w:rPr>
                <w:sz w:val="22"/>
              </w:rPr>
              <mc:AlternateContent>
                <mc:Choice Requires="wps">
                  <w:drawing>
                    <wp:anchor distT="0" distB="0" distL="0" distR="0" allowOverlap="1" layoutInCell="1" locked="0" behindDoc="1" simplePos="0" relativeHeight="485260288">
                      <wp:simplePos x="0" y="0"/>
                      <wp:positionH relativeFrom="column">
                        <wp:posOffset>633412</wp:posOffset>
                      </wp:positionH>
                      <wp:positionV relativeFrom="paragraph">
                        <wp:posOffset>17391</wp:posOffset>
                      </wp:positionV>
                      <wp:extent cx="9525" cy="1800225"/>
                      <wp:effectExtent l="0" t="0" r="0" b="0"/>
                      <wp:wrapNone/>
                      <wp:docPr id="16" name="Group 16"/>
                      <wp:cNvGraphicFramePr>
                        <a:graphicFrameLocks/>
                      </wp:cNvGraphicFramePr>
                      <a:graphic>
                        <a:graphicData uri="http://schemas.microsoft.com/office/word/2010/wordprocessingGroup">
                          <wpg:wgp>
                            <wpg:cNvPr id="16" name="Group 16"/>
                            <wpg:cNvGrpSpPr/>
                            <wpg:grpSpPr>
                              <a:xfrm>
                                <a:off x="0" y="0"/>
                                <a:ext cx="9525" cy="1800225"/>
                                <a:chExt cx="9525" cy="1800225"/>
                              </a:xfrm>
                            </wpg:grpSpPr>
                            <wps:wsp>
                              <wps:cNvPr id="17" name="Graphic 17"/>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9.874996pt;margin-top:1.369445pt;width:.75pt;height:141.75pt;mso-position-horizontal-relative:column;mso-position-vertical-relative:paragraph;z-index:-18056192" id="docshapegroup15" coordorigin="997,27" coordsize="15,2835">
                      <v:rect style="position:absolute;left:997;top:27;width:15;height:2835" id="docshape16" filled="true" fillcolor="#000000" stroked="false">
                        <v:fill type="solid"/>
                      </v:rect>
                      <w10:wrap type="none"/>
                    </v:group>
                  </w:pict>
                </mc:Fallback>
              </mc:AlternateContent>
            </w:r>
            <w:r>
              <w:rPr>
                <w:spacing w:val="-2"/>
                <w:sz w:val="22"/>
              </w:rPr>
              <w:t>118619</w:t>
            </w:r>
          </w:p>
        </w:tc>
        <w:tc>
          <w:tcPr>
            <w:tcW w:w="1380" w:type="dxa"/>
            <w:tcBorders>
              <w:top w:val="single" w:sz="6" w:space="0" w:color="000000"/>
            </w:tcBorders>
          </w:tcPr>
          <w:p>
            <w:pPr>
              <w:pStyle w:val="TableParagraph"/>
              <w:spacing w:before="17"/>
              <w:ind w:left="1"/>
              <w:jc w:val="center"/>
              <w:rPr>
                <w:sz w:val="22"/>
              </w:rPr>
            </w:pPr>
            <w:r>
              <w:rPr>
                <w:sz w:val="22"/>
              </w:rPr>
              <mc:AlternateContent>
                <mc:Choice Requires="wps">
                  <w:drawing>
                    <wp:anchor distT="0" distB="0" distL="0" distR="0" allowOverlap="1" layoutInCell="1" locked="0" behindDoc="1" simplePos="0" relativeHeight="485260800">
                      <wp:simplePos x="0" y="0"/>
                      <wp:positionH relativeFrom="column">
                        <wp:posOffset>871537</wp:posOffset>
                      </wp:positionH>
                      <wp:positionV relativeFrom="paragraph">
                        <wp:posOffset>17391</wp:posOffset>
                      </wp:positionV>
                      <wp:extent cx="9525" cy="1800225"/>
                      <wp:effectExtent l="0" t="0" r="0" b="0"/>
                      <wp:wrapNone/>
                      <wp:docPr id="18" name="Group 18"/>
                      <wp:cNvGraphicFramePr>
                        <a:graphicFrameLocks/>
                      </wp:cNvGraphicFramePr>
                      <a:graphic>
                        <a:graphicData uri="http://schemas.microsoft.com/office/word/2010/wordprocessingGroup">
                          <wpg:wgp>
                            <wpg:cNvPr id="18" name="Group 18"/>
                            <wpg:cNvGrpSpPr/>
                            <wpg:grpSpPr>
                              <a:xfrm>
                                <a:off x="0" y="0"/>
                                <a:ext cx="9525" cy="1800225"/>
                                <a:chExt cx="9525" cy="1800225"/>
                              </a:xfrm>
                            </wpg:grpSpPr>
                            <wps:wsp>
                              <wps:cNvPr id="19" name="Graphic 19"/>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8.624992pt;margin-top:1.369445pt;width:.75pt;height:141.75pt;mso-position-horizontal-relative:column;mso-position-vertical-relative:paragraph;z-index:-18055680" id="docshapegroup17" coordorigin="1372,27" coordsize="15,2835">
                      <v:rect style="position:absolute;left:1372;top:27;width:15;height:2835" id="docshape18" filled="true" fillcolor="#000000" stroked="false">
                        <v:fill type="solid"/>
                      </v:rect>
                      <w10:wrap type="none"/>
                    </v:group>
                  </w:pict>
                </mc:Fallback>
              </mc:AlternateContent>
            </w:r>
            <w:r>
              <w:rPr>
                <w:spacing w:val="-2"/>
                <w:sz w:val="22"/>
              </w:rPr>
              <w:t>Envelope</w:t>
            </w:r>
          </w:p>
        </w:tc>
        <w:tc>
          <w:tcPr>
            <w:tcW w:w="1170" w:type="dxa"/>
            <w:tcBorders>
              <w:top w:val="single" w:sz="6" w:space="0" w:color="000000"/>
            </w:tcBorders>
          </w:tcPr>
          <w:p>
            <w:pPr>
              <w:pStyle w:val="TableParagraph"/>
              <w:spacing w:before="17"/>
              <w:ind w:left="1"/>
              <w:jc w:val="center"/>
              <w:rPr>
                <w:sz w:val="22"/>
              </w:rPr>
            </w:pPr>
            <w:r>
              <w:rPr>
                <w:sz w:val="22"/>
              </w:rPr>
              <mc:AlternateContent>
                <mc:Choice Requires="wps">
                  <w:drawing>
                    <wp:anchor distT="0" distB="0" distL="0" distR="0" allowOverlap="1" layoutInCell="1" locked="0" behindDoc="1" simplePos="0" relativeHeight="485261312">
                      <wp:simplePos x="0" y="0"/>
                      <wp:positionH relativeFrom="column">
                        <wp:posOffset>738187</wp:posOffset>
                      </wp:positionH>
                      <wp:positionV relativeFrom="paragraph">
                        <wp:posOffset>17391</wp:posOffset>
                      </wp:positionV>
                      <wp:extent cx="9525" cy="1800225"/>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9525" cy="1800225"/>
                                <a:chExt cx="9525" cy="1800225"/>
                              </a:xfrm>
                            </wpg:grpSpPr>
                            <wps:wsp>
                              <wps:cNvPr id="21" name="Graphic 21"/>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8.124996pt;margin-top:1.369445pt;width:.75pt;height:141.75pt;mso-position-horizontal-relative:column;mso-position-vertical-relative:paragraph;z-index:-18055168" id="docshapegroup19" coordorigin="1162,27" coordsize="15,2835">
                      <v:rect style="position:absolute;left:1162;top:27;width:15;height:2835" id="docshape20" filled="true" fillcolor="#000000" stroked="false">
                        <v:fill type="solid"/>
                      </v:rect>
                      <w10:wrap type="none"/>
                    </v:group>
                  </w:pict>
                </mc:Fallback>
              </mc:AlternateContent>
            </w:r>
            <w:r>
              <w:rPr>
                <w:spacing w:val="-2"/>
                <w:sz w:val="22"/>
              </w:rPr>
              <w:t>3.960</w:t>
            </w:r>
          </w:p>
        </w:tc>
        <w:tc>
          <w:tcPr>
            <w:tcW w:w="1545" w:type="dxa"/>
            <w:tcBorders>
              <w:top w:val="single" w:sz="6" w:space="0" w:color="000000"/>
            </w:tcBorders>
          </w:tcPr>
          <w:p>
            <w:pPr>
              <w:pStyle w:val="TableParagraph"/>
              <w:spacing w:before="17"/>
              <w:ind w:left="6"/>
              <w:jc w:val="center"/>
              <w:rPr>
                <w:sz w:val="22"/>
              </w:rPr>
            </w:pPr>
            <w:r>
              <w:rPr>
                <w:sz w:val="22"/>
              </w:rPr>
              <mc:AlternateContent>
                <mc:Choice Requires="wps">
                  <w:drawing>
                    <wp:anchor distT="0" distB="0" distL="0" distR="0" allowOverlap="1" layoutInCell="1" locked="0" behindDoc="1" simplePos="0" relativeHeight="485261824">
                      <wp:simplePos x="0" y="0"/>
                      <wp:positionH relativeFrom="column">
                        <wp:posOffset>976312</wp:posOffset>
                      </wp:positionH>
                      <wp:positionV relativeFrom="paragraph">
                        <wp:posOffset>17391</wp:posOffset>
                      </wp:positionV>
                      <wp:extent cx="9525" cy="1800225"/>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9525" cy="1800225"/>
                                <a:chExt cx="9525" cy="1800225"/>
                              </a:xfrm>
                            </wpg:grpSpPr>
                            <wps:wsp>
                              <wps:cNvPr id="23" name="Graphic 23"/>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6.874992pt;margin-top:1.369445pt;width:.75pt;height:141.75pt;mso-position-horizontal-relative:column;mso-position-vertical-relative:paragraph;z-index:-18054656" id="docshapegroup21" coordorigin="1537,27" coordsize="15,2835">
                      <v:rect style="position:absolute;left:1537;top:27;width:15;height:2835" id="docshape22" filled="true" fillcolor="#000000" stroked="false">
                        <v:fill type="solid"/>
                      </v:rect>
                      <w10:wrap type="none"/>
                    </v:group>
                  </w:pict>
                </mc:Fallback>
              </mc:AlternateContent>
            </w:r>
            <w:r>
              <w:rPr>
                <w:spacing w:val="-2"/>
                <w:sz w:val="22"/>
              </w:rPr>
              <w:t>7,5200</w:t>
            </w:r>
          </w:p>
        </w:tc>
        <w:tc>
          <w:tcPr>
            <w:tcW w:w="1612" w:type="dxa"/>
            <w:tcBorders>
              <w:top w:val="single" w:sz="6" w:space="0" w:color="000000"/>
            </w:tcBorders>
          </w:tcPr>
          <w:p>
            <w:pPr>
              <w:pStyle w:val="TableParagraph"/>
              <w:spacing w:line="242" w:lineRule="auto" w:before="17"/>
              <w:ind w:left="195" w:right="198"/>
              <w:jc w:val="center"/>
              <w:rPr>
                <w:sz w:val="22"/>
              </w:rPr>
            </w:pPr>
            <w:r>
              <w:rPr>
                <w:sz w:val="22"/>
              </w:rPr>
              <mc:AlternateContent>
                <mc:Choice Requires="wps">
                  <w:drawing>
                    <wp:anchor distT="0" distB="0" distL="0" distR="0" allowOverlap="1" layoutInCell="1" locked="0" behindDoc="0" simplePos="0" relativeHeight="15736320">
                      <wp:simplePos x="0" y="0"/>
                      <wp:positionH relativeFrom="column">
                        <wp:posOffset>1014412</wp:posOffset>
                      </wp:positionH>
                      <wp:positionV relativeFrom="paragraph">
                        <wp:posOffset>17391</wp:posOffset>
                      </wp:positionV>
                      <wp:extent cx="9525" cy="1800225"/>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9525" cy="1800225"/>
                                <a:chExt cx="9525" cy="1800225"/>
                              </a:xfrm>
                            </wpg:grpSpPr>
                            <wps:wsp>
                              <wps:cNvPr id="25" name="Graphic 25"/>
                              <wps:cNvSpPr/>
                              <wps:spPr>
                                <a:xfrm>
                                  <a:off x="0" y="0"/>
                                  <a:ext cx="9525" cy="1800225"/>
                                </a:xfrm>
                                <a:custGeom>
                                  <a:avLst/>
                                  <a:gdLst/>
                                  <a:ahLst/>
                                  <a:cxnLst/>
                                  <a:rect l="l" t="t" r="r" b="b"/>
                                  <a:pathLst>
                                    <a:path w="9525" h="1800225">
                                      <a:moveTo>
                                        <a:pt x="9524" y="1800224"/>
                                      </a:moveTo>
                                      <a:lnTo>
                                        <a:pt x="0" y="1800224"/>
                                      </a:lnTo>
                                      <a:lnTo>
                                        <a:pt x="0" y="0"/>
                                      </a:lnTo>
                                      <a:lnTo>
                                        <a:pt x="9524" y="0"/>
                                      </a:lnTo>
                                      <a:lnTo>
                                        <a:pt x="9524" y="18002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9.874992pt;margin-top:1.369445pt;width:.75pt;height:141.75pt;mso-position-horizontal-relative:column;mso-position-vertical-relative:paragraph;z-index:15736320" id="docshapegroup23" coordorigin="1597,27" coordsize="15,2835">
                      <v:rect style="position:absolute;left:1597;top:27;width:15;height:2835" id="docshape24" filled="true" fillcolor="#000000" stroked="false">
                        <v:fill type="solid"/>
                      </v:rect>
                      <w10:wrap type="none"/>
                    </v:group>
                  </w:pict>
                </mc:Fallback>
              </mc:AlternateContent>
            </w:r>
            <w:r>
              <w:rPr>
                <w:spacing w:val="-2"/>
                <w:sz w:val="22"/>
              </w:rPr>
              <w:t>Hospital Universitário Pedro Ernesto, </w:t>
            </w:r>
            <w:r>
              <w:rPr>
                <w:sz w:val="22"/>
              </w:rPr>
              <w:t>situado na Boulevard</w:t>
            </w:r>
            <w:r>
              <w:rPr>
                <w:spacing w:val="-13"/>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w:t>
            </w:r>
          </w:p>
        </w:tc>
      </w:tr>
    </w:tbl>
    <w:p>
      <w:pPr>
        <w:pStyle w:val="TableParagraph"/>
        <w:spacing w:after="0" w:line="242" w:lineRule="auto"/>
        <w:jc w:val="center"/>
        <w:rPr>
          <w:sz w:val="22"/>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4995"/>
        <w:gridCol w:w="1005"/>
        <w:gridCol w:w="1380"/>
        <w:gridCol w:w="1170"/>
        <w:gridCol w:w="1545"/>
        <w:gridCol w:w="1605"/>
      </w:tblGrid>
      <w:tr>
        <w:trPr>
          <w:trHeight w:val="659" w:hRule="atLeast"/>
        </w:trPr>
        <w:tc>
          <w:tcPr>
            <w:tcW w:w="930" w:type="dxa"/>
            <w:tcBorders>
              <w:top w:val="nil"/>
            </w:tcBorders>
          </w:tcPr>
          <w:p>
            <w:pPr>
              <w:pStyle w:val="TableParagraph"/>
              <w:rPr>
                <w:sz w:val="22"/>
              </w:rPr>
            </w:pPr>
          </w:p>
        </w:tc>
        <w:tc>
          <w:tcPr>
            <w:tcW w:w="4995" w:type="dxa"/>
            <w:tcBorders>
              <w:top w:val="nil"/>
            </w:tcBorders>
          </w:tcPr>
          <w:p>
            <w:pPr>
              <w:pStyle w:val="TableParagraph"/>
              <w:spacing w:line="251" w:lineRule="exact"/>
              <w:ind w:left="234"/>
              <w:rPr>
                <w:sz w:val="24"/>
              </w:rPr>
            </w:pPr>
            <w:r>
              <w:rPr>
                <w:sz w:val="24"/>
              </w:rPr>
              <w:t>de</w:t>
            </w:r>
            <w:r>
              <w:rPr>
                <w:spacing w:val="27"/>
                <w:sz w:val="24"/>
              </w:rPr>
              <w:t> </w:t>
            </w:r>
            <w:r>
              <w:rPr>
                <w:sz w:val="24"/>
              </w:rPr>
              <w:t>fabricação,</w:t>
            </w:r>
            <w:r>
              <w:rPr>
                <w:spacing w:val="27"/>
                <w:sz w:val="24"/>
              </w:rPr>
              <w:t> </w:t>
            </w:r>
            <w:r>
              <w:rPr>
                <w:sz w:val="24"/>
              </w:rPr>
              <w:t>prazo</w:t>
            </w:r>
            <w:r>
              <w:rPr>
                <w:spacing w:val="27"/>
                <w:sz w:val="24"/>
              </w:rPr>
              <w:t> </w:t>
            </w:r>
            <w:r>
              <w:rPr>
                <w:sz w:val="24"/>
              </w:rPr>
              <w:t>de</w:t>
            </w:r>
            <w:r>
              <w:rPr>
                <w:spacing w:val="27"/>
                <w:sz w:val="24"/>
              </w:rPr>
              <w:t> </w:t>
            </w:r>
            <w:r>
              <w:rPr>
                <w:sz w:val="24"/>
              </w:rPr>
              <w:t>validade</w:t>
            </w:r>
            <w:r>
              <w:rPr>
                <w:spacing w:val="27"/>
                <w:sz w:val="24"/>
              </w:rPr>
              <w:t> </w:t>
            </w:r>
            <w:r>
              <w:rPr>
                <w:sz w:val="24"/>
              </w:rPr>
              <w:t>e</w:t>
            </w:r>
            <w:r>
              <w:rPr>
                <w:spacing w:val="27"/>
                <w:sz w:val="24"/>
              </w:rPr>
              <w:t> </w:t>
            </w:r>
            <w:r>
              <w:rPr>
                <w:sz w:val="24"/>
              </w:rPr>
              <w:t>número</w:t>
            </w:r>
            <w:r>
              <w:rPr>
                <w:spacing w:val="27"/>
                <w:sz w:val="24"/>
              </w:rPr>
              <w:t> </w:t>
            </w:r>
            <w:r>
              <w:rPr>
                <w:spacing w:val="-5"/>
                <w:sz w:val="24"/>
              </w:rPr>
              <w:t>de</w:t>
            </w:r>
          </w:p>
          <w:p>
            <w:pPr>
              <w:pStyle w:val="TableParagraph"/>
              <w:spacing w:line="273" w:lineRule="exact"/>
              <w:ind w:left="234"/>
              <w:rPr>
                <w:sz w:val="24"/>
              </w:rPr>
            </w:pPr>
            <w:r>
              <w:rPr>
                <w:sz w:val="24"/>
              </w:rPr>
              <w:t>registro no Ministério da </w:t>
            </w:r>
            <w:r>
              <w:rPr>
                <w:spacing w:val="-2"/>
                <w:sz w:val="24"/>
              </w:rPr>
              <w:t>Saúde.</w:t>
            </w:r>
          </w:p>
        </w:tc>
        <w:tc>
          <w:tcPr>
            <w:tcW w:w="1005" w:type="dxa"/>
            <w:tcBorders>
              <w:top w:val="nil"/>
            </w:tcBorders>
          </w:tcPr>
          <w:p>
            <w:pPr>
              <w:pStyle w:val="TableParagraph"/>
              <w:rPr>
                <w:sz w:val="22"/>
              </w:rPr>
            </w:pPr>
          </w:p>
        </w:tc>
        <w:tc>
          <w:tcPr>
            <w:tcW w:w="1380" w:type="dxa"/>
            <w:tcBorders>
              <w:top w:val="nil"/>
            </w:tcBorders>
          </w:tcPr>
          <w:p>
            <w:pPr>
              <w:pStyle w:val="TableParagraph"/>
              <w:rPr>
                <w:sz w:val="22"/>
              </w:rPr>
            </w:pPr>
          </w:p>
        </w:tc>
        <w:tc>
          <w:tcPr>
            <w:tcW w:w="1170" w:type="dxa"/>
            <w:tcBorders>
              <w:top w:val="nil"/>
            </w:tcBorders>
          </w:tcPr>
          <w:p>
            <w:pPr>
              <w:pStyle w:val="TableParagraph"/>
              <w:rPr>
                <w:sz w:val="22"/>
              </w:rPr>
            </w:pPr>
          </w:p>
        </w:tc>
        <w:tc>
          <w:tcPr>
            <w:tcW w:w="1545" w:type="dxa"/>
            <w:tcBorders>
              <w:top w:val="nil"/>
            </w:tcBorders>
          </w:tcPr>
          <w:p>
            <w:pPr>
              <w:pStyle w:val="TableParagraph"/>
              <w:rPr>
                <w:sz w:val="22"/>
              </w:rPr>
            </w:pPr>
          </w:p>
        </w:tc>
        <w:tc>
          <w:tcPr>
            <w:tcW w:w="1605" w:type="dxa"/>
            <w:tcBorders>
              <w:top w:val="nil"/>
            </w:tcBorders>
          </w:tcPr>
          <w:p>
            <w:pPr>
              <w:pStyle w:val="TableParagraph"/>
              <w:spacing w:line="235" w:lineRule="exact"/>
              <w:ind w:left="31" w:right="15"/>
              <w:jc w:val="center"/>
              <w:rPr>
                <w:sz w:val="22"/>
              </w:rPr>
            </w:pPr>
            <w:r>
              <w:rPr>
                <w:sz w:val="22"/>
              </w:rPr>
              <w:t>CEP</w:t>
            </w:r>
            <w:r>
              <w:rPr>
                <w:spacing w:val="-9"/>
                <w:sz w:val="22"/>
              </w:rPr>
              <w:t> </w:t>
            </w:r>
            <w:r>
              <w:rPr>
                <w:spacing w:val="-2"/>
                <w:sz w:val="22"/>
              </w:rPr>
              <w:t>20.551-</w:t>
            </w:r>
          </w:p>
          <w:p>
            <w:pPr>
              <w:pStyle w:val="TableParagraph"/>
              <w:spacing w:before="2"/>
              <w:ind w:left="31" w:right="15"/>
              <w:jc w:val="center"/>
              <w:rPr>
                <w:sz w:val="22"/>
              </w:rPr>
            </w:pPr>
            <w:r>
              <w:rPr>
                <w:spacing w:val="-4"/>
                <w:sz w:val="22"/>
              </w:rPr>
              <w:t>030.</w:t>
            </w:r>
          </w:p>
        </w:tc>
      </w:tr>
      <w:tr>
        <w:trPr>
          <w:trHeight w:val="3479" w:hRule="atLeast"/>
        </w:trPr>
        <w:tc>
          <w:tcPr>
            <w:tcW w:w="9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6"/>
              <w:jc w:val="center"/>
              <w:rPr>
                <w:sz w:val="22"/>
              </w:rPr>
            </w:pPr>
            <w:r>
              <w:rPr>
                <w:spacing w:val="-5"/>
                <w:sz w:val="22"/>
              </w:rPr>
              <w:t>10</w:t>
            </w:r>
          </w:p>
        </w:tc>
        <w:tc>
          <w:tcPr>
            <w:tcW w:w="4995" w:type="dxa"/>
          </w:tcPr>
          <w:p>
            <w:pPr>
              <w:pStyle w:val="TableParagraph"/>
              <w:spacing w:line="235" w:lineRule="auto" w:before="103"/>
              <w:ind w:left="234" w:right="210"/>
              <w:jc w:val="both"/>
              <w:rPr>
                <w:sz w:val="24"/>
              </w:rPr>
            </w:pPr>
            <w:r>
              <w:rPr>
                <w:b/>
                <w:sz w:val="24"/>
              </w:rPr>
              <w:t>Fio cirurgico inabsorvivel, </w:t>
            </w:r>
            <w:r>
              <w:rPr>
                <w:b/>
                <w:sz w:val="24"/>
              </w:rPr>
              <w:t>polipropileno azul 2-0, 1 fio </w:t>
            </w:r>
            <w:r>
              <w:rPr>
                <w:sz w:val="24"/>
              </w:rPr>
              <w:t>de aproximadamente </w:t>
            </w:r>
            <w:r>
              <w:rPr>
                <w:b/>
                <w:sz w:val="24"/>
              </w:rPr>
              <w:t>75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prazo de validade e número de registro no Ministério da Saúde.</w:t>
            </w:r>
          </w:p>
        </w:tc>
        <w:tc>
          <w:tcPr>
            <w:tcW w:w="100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51" w:right="127"/>
              <w:jc w:val="center"/>
              <w:rPr>
                <w:sz w:val="22"/>
              </w:rPr>
            </w:pPr>
            <w:r>
              <w:rPr>
                <w:spacing w:val="-2"/>
                <w:sz w:val="22"/>
              </w:rPr>
              <w:t>64348</w:t>
            </w:r>
          </w:p>
        </w:tc>
        <w:tc>
          <w:tcPr>
            <w:tcW w:w="138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12" w:right="97"/>
              <w:jc w:val="center"/>
              <w:rPr>
                <w:sz w:val="22"/>
              </w:rPr>
            </w:pPr>
            <w:r>
              <w:rPr>
                <w:spacing w:val="-2"/>
                <w:sz w:val="22"/>
              </w:rPr>
              <w:t>Envelope</w:t>
            </w:r>
          </w:p>
        </w:tc>
        <w:tc>
          <w:tcPr>
            <w:tcW w:w="117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5"/>
              <w:jc w:val="center"/>
              <w:rPr>
                <w:sz w:val="22"/>
              </w:rPr>
            </w:pPr>
            <w:r>
              <w:rPr>
                <w:spacing w:val="-5"/>
                <w:sz w:val="22"/>
              </w:rPr>
              <w:t>600</w:t>
            </w:r>
          </w:p>
        </w:tc>
        <w:tc>
          <w:tcPr>
            <w:tcW w:w="154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20"/>
              <w:jc w:val="center"/>
              <w:rPr>
                <w:sz w:val="22"/>
              </w:rPr>
            </w:pPr>
            <w:r>
              <w:rPr>
                <w:spacing w:val="-2"/>
                <w:sz w:val="22"/>
              </w:rPr>
              <w:t>6,5000</w:t>
            </w:r>
          </w:p>
        </w:tc>
        <w:tc>
          <w:tcPr>
            <w:tcW w:w="1605" w:type="dxa"/>
          </w:tcPr>
          <w:p>
            <w:pPr>
              <w:pStyle w:val="TableParagraph"/>
              <w:spacing w:line="242" w:lineRule="auto" w:before="192"/>
              <w:ind w:left="195" w:right="177"/>
              <w:jc w:val="center"/>
              <w:rPr>
                <w:sz w:val="22"/>
              </w:rPr>
            </w:pPr>
            <w:r>
              <w:rPr>
                <w:spacing w:val="-2"/>
                <w:sz w:val="22"/>
              </w:rPr>
              <w:t>Hospital Universitário Pedro Ernesto, </w:t>
            </w:r>
            <w:r>
              <w:rPr>
                <w:sz w:val="22"/>
              </w:rPr>
              <w:t>situado na Boulevard</w:t>
            </w:r>
            <w:r>
              <w:rPr>
                <w:spacing w:val="-14"/>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left="31" w:right="15"/>
              <w:jc w:val="center"/>
              <w:rPr>
                <w:sz w:val="22"/>
              </w:rPr>
            </w:pPr>
            <w:r>
              <w:rPr>
                <w:spacing w:val="-4"/>
                <w:sz w:val="22"/>
              </w:rPr>
              <w:t>030.</w:t>
            </w:r>
          </w:p>
        </w:tc>
      </w:tr>
      <w:tr>
        <w:trPr>
          <w:trHeight w:val="3479" w:hRule="atLeast"/>
        </w:trPr>
        <w:tc>
          <w:tcPr>
            <w:tcW w:w="9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6"/>
              <w:jc w:val="center"/>
              <w:rPr>
                <w:sz w:val="22"/>
              </w:rPr>
            </w:pPr>
            <w:r>
              <w:rPr>
                <w:spacing w:val="-5"/>
                <w:sz w:val="22"/>
              </w:rPr>
              <w:t>11</w:t>
            </w:r>
          </w:p>
        </w:tc>
        <w:tc>
          <w:tcPr>
            <w:tcW w:w="4995" w:type="dxa"/>
          </w:tcPr>
          <w:p>
            <w:pPr>
              <w:pStyle w:val="TableParagraph"/>
              <w:spacing w:line="235" w:lineRule="auto" w:before="103"/>
              <w:ind w:left="234" w:right="210"/>
              <w:jc w:val="both"/>
              <w:rPr>
                <w:sz w:val="24"/>
              </w:rPr>
            </w:pPr>
            <w:r>
              <w:rPr>
                <w:b/>
                <w:sz w:val="24"/>
              </w:rPr>
              <w:t>Fio cirúrgico inabsorvível, </w:t>
            </w:r>
            <w:r>
              <w:rPr>
                <w:b/>
                <w:sz w:val="24"/>
              </w:rPr>
              <w:t>polipropileno azul 3-0, 1 fio </w:t>
            </w:r>
            <w:r>
              <w:rPr>
                <w:sz w:val="24"/>
              </w:rPr>
              <w:t>de aproximadamente </w:t>
            </w:r>
            <w:r>
              <w:rPr>
                <w:b/>
                <w:sz w:val="24"/>
              </w:rPr>
              <w:t>75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1"/>
                <w:sz w:val="24"/>
              </w:rPr>
              <w:t> </w:t>
            </w:r>
            <w:r>
              <w:rPr>
                <w:sz w:val="24"/>
              </w:rPr>
              <w:t>dados</w:t>
            </w:r>
            <w:r>
              <w:rPr>
                <w:spacing w:val="-1"/>
                <w:sz w:val="24"/>
              </w:rPr>
              <w:t> </w:t>
            </w:r>
            <w:r>
              <w:rPr>
                <w:sz w:val="24"/>
              </w:rPr>
              <w:t>de</w:t>
            </w:r>
            <w:r>
              <w:rPr>
                <w:spacing w:val="-1"/>
                <w:sz w:val="24"/>
              </w:rPr>
              <w:t> </w:t>
            </w:r>
            <w:r>
              <w:rPr>
                <w:sz w:val="24"/>
              </w:rPr>
              <w:t>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 de fabricação e número de registro no Ministério da Saúde.</w:t>
            </w:r>
          </w:p>
        </w:tc>
        <w:tc>
          <w:tcPr>
            <w:tcW w:w="100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51" w:right="127"/>
              <w:jc w:val="center"/>
              <w:rPr>
                <w:sz w:val="22"/>
              </w:rPr>
            </w:pPr>
            <w:r>
              <w:rPr>
                <w:spacing w:val="-2"/>
                <w:sz w:val="22"/>
              </w:rPr>
              <w:t>119612</w:t>
            </w:r>
          </w:p>
        </w:tc>
        <w:tc>
          <w:tcPr>
            <w:tcW w:w="138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12" w:right="97"/>
              <w:jc w:val="center"/>
              <w:rPr>
                <w:sz w:val="22"/>
              </w:rPr>
            </w:pPr>
            <w:r>
              <w:rPr>
                <w:spacing w:val="-2"/>
                <w:sz w:val="22"/>
              </w:rPr>
              <w:t>Envelope</w:t>
            </w:r>
          </w:p>
        </w:tc>
        <w:tc>
          <w:tcPr>
            <w:tcW w:w="117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15"/>
              <w:jc w:val="center"/>
              <w:rPr>
                <w:sz w:val="22"/>
              </w:rPr>
            </w:pPr>
            <w:r>
              <w:rPr>
                <w:spacing w:val="-2"/>
                <w:sz w:val="22"/>
              </w:rPr>
              <w:t>1.056</w:t>
            </w:r>
          </w:p>
        </w:tc>
        <w:tc>
          <w:tcPr>
            <w:tcW w:w="154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4"/>
              <w:rPr>
                <w:sz w:val="22"/>
              </w:rPr>
            </w:pPr>
          </w:p>
          <w:p>
            <w:pPr>
              <w:pStyle w:val="TableParagraph"/>
              <w:ind w:left="20"/>
              <w:jc w:val="center"/>
              <w:rPr>
                <w:sz w:val="22"/>
              </w:rPr>
            </w:pPr>
            <w:r>
              <w:rPr>
                <w:spacing w:val="-2"/>
                <w:sz w:val="22"/>
              </w:rPr>
              <w:t>5,0200</w:t>
            </w:r>
          </w:p>
        </w:tc>
        <w:tc>
          <w:tcPr>
            <w:tcW w:w="1605" w:type="dxa"/>
          </w:tcPr>
          <w:p>
            <w:pPr>
              <w:pStyle w:val="TableParagraph"/>
              <w:spacing w:line="242" w:lineRule="auto" w:before="192"/>
              <w:ind w:left="195" w:right="177"/>
              <w:jc w:val="center"/>
              <w:rPr>
                <w:sz w:val="22"/>
              </w:rPr>
            </w:pPr>
            <w:r>
              <w:rPr>
                <w:spacing w:val="-2"/>
                <w:sz w:val="22"/>
              </w:rPr>
              <w:t>Hospital Universitário Pedro Ernesto, </w:t>
            </w:r>
            <w:r>
              <w:rPr>
                <w:sz w:val="22"/>
              </w:rPr>
              <w:t>situado na Boulevard</w:t>
            </w:r>
            <w:r>
              <w:rPr>
                <w:spacing w:val="-14"/>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left="31" w:right="15"/>
              <w:jc w:val="center"/>
              <w:rPr>
                <w:sz w:val="22"/>
              </w:rPr>
            </w:pPr>
            <w:r>
              <w:rPr>
                <w:spacing w:val="-4"/>
                <w:sz w:val="22"/>
              </w:rPr>
              <w:t>030.</w:t>
            </w:r>
          </w:p>
        </w:tc>
      </w:tr>
      <w:tr>
        <w:trPr>
          <w:trHeight w:val="3749" w:hRule="atLeast"/>
        </w:trPr>
        <w:tc>
          <w:tcPr>
            <w:tcW w:w="9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9"/>
              <w:rPr>
                <w:sz w:val="22"/>
              </w:rPr>
            </w:pPr>
          </w:p>
          <w:p>
            <w:pPr>
              <w:pStyle w:val="TableParagraph"/>
              <w:ind w:left="16"/>
              <w:jc w:val="center"/>
              <w:rPr>
                <w:sz w:val="22"/>
              </w:rPr>
            </w:pPr>
            <w:r>
              <w:rPr>
                <w:spacing w:val="-5"/>
                <w:sz w:val="22"/>
              </w:rPr>
              <w:t>12</w:t>
            </w:r>
          </w:p>
        </w:tc>
        <w:tc>
          <w:tcPr>
            <w:tcW w:w="4995" w:type="dxa"/>
          </w:tcPr>
          <w:p>
            <w:pPr>
              <w:pStyle w:val="TableParagraph"/>
              <w:spacing w:line="235" w:lineRule="auto" w:before="103"/>
              <w:ind w:left="234" w:right="210"/>
              <w:jc w:val="both"/>
              <w:rPr>
                <w:sz w:val="24"/>
              </w:rPr>
            </w:pPr>
            <w:r>
              <w:rPr>
                <w:b/>
                <w:sz w:val="24"/>
              </w:rPr>
              <w:t>Fio cirúrgico inabsorvível, </w:t>
            </w:r>
            <w:r>
              <w:rPr>
                <w:b/>
                <w:sz w:val="24"/>
              </w:rPr>
              <w:t>poliester trançado</w:t>
            </w:r>
            <w:r>
              <w:rPr>
                <w:b/>
                <w:spacing w:val="76"/>
                <w:sz w:val="24"/>
              </w:rPr>
              <w:t>   </w:t>
            </w:r>
            <w:r>
              <w:rPr>
                <w:b/>
                <w:sz w:val="24"/>
              </w:rPr>
              <w:t>verde</w:t>
            </w:r>
            <w:r>
              <w:rPr>
                <w:b/>
                <w:spacing w:val="76"/>
                <w:sz w:val="24"/>
              </w:rPr>
              <w:t>   </w:t>
            </w:r>
            <w:r>
              <w:rPr>
                <w:b/>
                <w:sz w:val="24"/>
              </w:rPr>
              <w:t>2-0,</w:t>
            </w:r>
            <w:r>
              <w:rPr>
                <w:b/>
                <w:spacing w:val="77"/>
                <w:sz w:val="24"/>
              </w:rPr>
              <w:t>   </w:t>
            </w:r>
            <w:r>
              <w:rPr>
                <w:b/>
                <w:sz w:val="24"/>
              </w:rPr>
              <w:t>1</w:t>
            </w:r>
            <w:r>
              <w:rPr>
                <w:b/>
                <w:spacing w:val="76"/>
                <w:sz w:val="24"/>
              </w:rPr>
              <w:t>   </w:t>
            </w:r>
            <w:r>
              <w:rPr>
                <w:b/>
                <w:sz w:val="24"/>
              </w:rPr>
              <w:t>fio</w:t>
            </w:r>
            <w:r>
              <w:rPr>
                <w:b/>
                <w:spacing w:val="76"/>
                <w:sz w:val="24"/>
              </w:rPr>
              <w:t>   </w:t>
            </w:r>
            <w:r>
              <w:rPr>
                <w:spacing w:val="-5"/>
                <w:sz w:val="24"/>
              </w:rPr>
              <w:t>de</w:t>
            </w:r>
          </w:p>
          <w:p>
            <w:pPr>
              <w:pStyle w:val="TableParagraph"/>
              <w:spacing w:line="235" w:lineRule="auto"/>
              <w:ind w:left="234" w:right="210"/>
              <w:jc w:val="both"/>
              <w:rPr>
                <w:sz w:val="24"/>
              </w:rPr>
            </w:pPr>
            <w:r>
              <w:rPr>
                <w:sz w:val="24"/>
              </w:rPr>
              <w:t>aproximadamente </w:t>
            </w:r>
            <w:r>
              <w:rPr>
                <w:b/>
                <w:sz w:val="24"/>
              </w:rPr>
              <w:t>75 cm </w:t>
            </w:r>
            <w:r>
              <w:rPr>
                <w:sz w:val="24"/>
              </w:rPr>
              <w:t>de comprimento, </w:t>
            </w:r>
            <w:r>
              <w:rPr>
                <w:b/>
                <w:sz w:val="24"/>
              </w:rPr>
              <w:t>2 agulhas </w:t>
            </w:r>
            <w:r>
              <w:rPr>
                <w:sz w:val="24"/>
              </w:rPr>
              <w:t>de aproximadamente </w:t>
            </w:r>
            <w:r>
              <w:rPr>
                <w:b/>
                <w:sz w:val="24"/>
              </w:rPr>
              <w:t>20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00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9"/>
              <w:rPr>
                <w:sz w:val="22"/>
              </w:rPr>
            </w:pPr>
          </w:p>
          <w:p>
            <w:pPr>
              <w:pStyle w:val="TableParagraph"/>
              <w:ind w:left="151" w:right="127"/>
              <w:jc w:val="center"/>
              <w:rPr>
                <w:sz w:val="22"/>
              </w:rPr>
            </w:pPr>
            <w:r>
              <w:rPr>
                <w:spacing w:val="-2"/>
                <w:sz w:val="22"/>
              </w:rPr>
              <w:t>75873</w:t>
            </w:r>
          </w:p>
        </w:tc>
        <w:tc>
          <w:tcPr>
            <w:tcW w:w="138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9"/>
              <w:rPr>
                <w:sz w:val="22"/>
              </w:rPr>
            </w:pPr>
          </w:p>
          <w:p>
            <w:pPr>
              <w:pStyle w:val="TableParagraph"/>
              <w:ind w:left="112" w:right="97"/>
              <w:jc w:val="center"/>
              <w:rPr>
                <w:sz w:val="22"/>
              </w:rPr>
            </w:pPr>
            <w:r>
              <w:rPr>
                <w:spacing w:val="-2"/>
                <w:sz w:val="22"/>
              </w:rPr>
              <w:t>Envelope</w:t>
            </w:r>
          </w:p>
        </w:tc>
        <w:tc>
          <w:tcPr>
            <w:tcW w:w="117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9"/>
              <w:rPr>
                <w:sz w:val="22"/>
              </w:rPr>
            </w:pPr>
          </w:p>
          <w:p>
            <w:pPr>
              <w:pStyle w:val="TableParagraph"/>
              <w:ind w:left="15"/>
              <w:jc w:val="center"/>
              <w:rPr>
                <w:sz w:val="22"/>
              </w:rPr>
            </w:pPr>
            <w:r>
              <w:rPr>
                <w:spacing w:val="-5"/>
                <w:sz w:val="22"/>
              </w:rPr>
              <w:t>984</w:t>
            </w:r>
          </w:p>
        </w:tc>
        <w:tc>
          <w:tcPr>
            <w:tcW w:w="154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9"/>
              <w:rPr>
                <w:sz w:val="22"/>
              </w:rPr>
            </w:pPr>
          </w:p>
          <w:p>
            <w:pPr>
              <w:pStyle w:val="TableParagraph"/>
              <w:ind w:left="20"/>
              <w:jc w:val="center"/>
              <w:rPr>
                <w:sz w:val="22"/>
              </w:rPr>
            </w:pPr>
            <w:r>
              <w:rPr>
                <w:spacing w:val="-2"/>
                <w:sz w:val="22"/>
              </w:rPr>
              <w:t>14,3850</w:t>
            </w:r>
          </w:p>
        </w:tc>
        <w:tc>
          <w:tcPr>
            <w:tcW w:w="1605" w:type="dxa"/>
          </w:tcPr>
          <w:p>
            <w:pPr>
              <w:pStyle w:val="TableParagraph"/>
              <w:spacing w:before="74"/>
              <w:rPr>
                <w:sz w:val="22"/>
              </w:rPr>
            </w:pPr>
          </w:p>
          <w:p>
            <w:pPr>
              <w:pStyle w:val="TableParagraph"/>
              <w:spacing w:line="242" w:lineRule="auto"/>
              <w:ind w:left="195" w:right="177"/>
              <w:jc w:val="center"/>
              <w:rPr>
                <w:sz w:val="22"/>
              </w:rPr>
            </w:pPr>
            <w:r>
              <w:rPr>
                <w:spacing w:val="-2"/>
                <w:sz w:val="22"/>
              </w:rPr>
              <w:t>Hospital Universitário Pedro Ernesto, </w:t>
            </w:r>
            <w:r>
              <w:rPr>
                <w:sz w:val="22"/>
              </w:rPr>
              <w:t>situado na Boulevard</w:t>
            </w:r>
            <w:r>
              <w:rPr>
                <w:spacing w:val="-14"/>
                <w:sz w:val="22"/>
              </w:rPr>
              <w:t> </w:t>
            </w:r>
            <w:r>
              <w:rPr>
                <w:sz w:val="22"/>
              </w:rPr>
              <w:t>28 de Setembro, 77 – Vila Isabel,</w:t>
            </w:r>
            <w:r>
              <w:rPr>
                <w:spacing w:val="-14"/>
                <w:sz w:val="22"/>
              </w:rPr>
              <w:t> </w:t>
            </w:r>
            <w:r>
              <w:rPr>
                <w:sz w:val="22"/>
              </w:rPr>
              <w:t>Rio</w:t>
            </w:r>
            <w:r>
              <w:rPr>
                <w:spacing w:val="-14"/>
                <w:sz w:val="22"/>
              </w:rPr>
              <w:t> </w:t>
            </w:r>
            <w:r>
              <w:rPr>
                <w:sz w:val="22"/>
              </w:rPr>
              <w:t>de </w:t>
            </w:r>
            <w:r>
              <w:rPr>
                <w:spacing w:val="-2"/>
                <w:sz w:val="22"/>
              </w:rPr>
              <w:t>Janeiro/RJ, </w:t>
            </w:r>
            <w:r>
              <w:rPr>
                <w:sz w:val="22"/>
              </w:rPr>
              <w:t>CEP</w:t>
            </w:r>
            <w:r>
              <w:rPr>
                <w:spacing w:val="-4"/>
                <w:sz w:val="22"/>
              </w:rPr>
              <w:t> </w:t>
            </w:r>
            <w:r>
              <w:rPr>
                <w:sz w:val="22"/>
              </w:rPr>
              <w:t>20.551-</w:t>
            </w:r>
          </w:p>
          <w:p>
            <w:pPr>
              <w:pStyle w:val="TableParagraph"/>
              <w:spacing w:line="247" w:lineRule="exact"/>
              <w:ind w:left="31" w:right="15"/>
              <w:jc w:val="center"/>
              <w:rPr>
                <w:sz w:val="22"/>
              </w:rPr>
            </w:pPr>
            <w:r>
              <w:rPr>
                <w:spacing w:val="-4"/>
                <w:sz w:val="22"/>
              </w:rPr>
              <w:t>030.</w:t>
            </w:r>
          </w:p>
        </w:tc>
      </w:tr>
    </w:tbl>
    <w:p>
      <w:pPr>
        <w:pStyle w:val="BodyText"/>
        <w:spacing w:before="13"/>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4470989</wp:posOffset>
                </wp:positionH>
                <wp:positionV relativeFrom="paragraph">
                  <wp:posOffset>320718</wp:posOffset>
                </wp:positionV>
                <wp:extent cx="29209"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3397pt;width:2.265264pt;height:.75pt;mso-position-horizontal-relative:page;mso-position-vertical-relative:paragraph;z-index:15736832" id="docshape25"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BodyText"/>
        <w:spacing w:before="8"/>
        <w:rPr>
          <w:sz w:val="24"/>
        </w:rPr>
      </w:pP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2"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1"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1"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spacing w:after="0" w:line="235" w:lineRule="auto"/>
        <w:jc w:val="both"/>
        <w:rPr>
          <w:sz w:val="24"/>
        </w:rPr>
        <w:sectPr>
          <w:type w:val="continuous"/>
          <w:pgSz w:w="15840" w:h="24480"/>
          <w:pgMar w:top="0" w:bottom="0" w:left="0" w:right="0"/>
        </w:sectPr>
      </w:pP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0"/>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7"/>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2"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0"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2772667</wp:posOffset>
                </wp:positionH>
                <wp:positionV relativeFrom="paragraph">
                  <wp:posOffset>489241</wp:posOffset>
                </wp:positionV>
                <wp:extent cx="254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18.320297pt;margin-top:38.522984pt;width:.176965pt;height:.75pt;mso-position-horizontal-relative:page;mso-position-vertical-relative:paragraph;z-index:15737344" id="docshape26" filled="true" fillcolor="#000080" stroked="false">
                <v:fill type="solid"/>
                <w10:wrap type="none"/>
              </v:rect>
            </w:pict>
          </mc:Fallback>
        </mc:AlternateContent>
      </w:r>
      <w:r>
        <w:rPr>
          <w:sz w:val="24"/>
        </w:rPr>
        <mc:AlternateContent>
          <mc:Choice Requires="wps">
            <w:drawing>
              <wp:anchor distT="0" distB="0" distL="0" distR="0" allowOverlap="1" layoutInCell="1" locked="0" behindDoc="0" simplePos="0" relativeHeight="15737856">
                <wp:simplePos x="0" y="0"/>
                <wp:positionH relativeFrom="page">
                  <wp:posOffset>2845206</wp:posOffset>
                </wp:positionH>
                <wp:positionV relativeFrom="paragraph">
                  <wp:posOffset>489241</wp:posOffset>
                </wp:positionV>
                <wp:extent cx="635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4.032028pt;margin-top:38.522984pt;width:.465233pt;height:.75pt;mso-position-horizontal-relative:page;mso-position-vertical-relative:paragraph;z-index:15737856" id="docshape27" filled="true" fillcolor="#000080" stroked="false">
                <v:fill type="solid"/>
                <w10:wrap type="none"/>
              </v:rect>
            </w:pict>
          </mc:Fallback>
        </mc:AlternateContent>
      </w: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32"/>
        <w:rPr>
          <w:sz w:val="24"/>
        </w:rPr>
      </w:pPr>
    </w:p>
    <w:p>
      <w:pPr>
        <w:pStyle w:val="Heading2"/>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33"/>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8"/>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61" w:lineRule="auto" w:before="241"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13"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1"/>
        <w:rPr>
          <w:sz w:val="24"/>
        </w:rPr>
      </w:pPr>
    </w:p>
    <w:p>
      <w:pPr>
        <w:pStyle w:val="ListParagraph"/>
        <w:numPr>
          <w:ilvl w:val="1"/>
          <w:numId w:val="5"/>
        </w:numPr>
        <w:tabs>
          <w:tab w:pos="465" w:val="left" w:leader="none"/>
        </w:tabs>
        <w:spacing w:line="254"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1"/>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ListParagraph"/>
        <w:spacing w:after="0" w:line="247" w:lineRule="auto"/>
        <w:jc w:val="left"/>
        <w:rPr>
          <w:sz w:val="24"/>
        </w:rPr>
        <w:sectPr>
          <w:pgSz w:w="15840" w:h="24480"/>
          <w:pgMar w:top="0" w:bottom="0" w:left="0" w:right="0"/>
        </w:sectPr>
      </w:pPr>
    </w:p>
    <w:p>
      <w:pPr>
        <w:pStyle w:val="ListParagraph"/>
        <w:numPr>
          <w:ilvl w:val="1"/>
          <w:numId w:val="5"/>
        </w:numPr>
        <w:tabs>
          <w:tab w:pos="590" w:val="left" w:leader="none"/>
        </w:tabs>
        <w:spacing w:line="240" w:lineRule="auto" w:before="1"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7"/>
        <w:rPr>
          <w:sz w:val="24"/>
        </w:rPr>
      </w:pPr>
    </w:p>
    <w:p>
      <w:pPr>
        <w:pStyle w:val="ListParagraph"/>
        <w:numPr>
          <w:ilvl w:val="2"/>
          <w:numId w:val="5"/>
        </w:numPr>
        <w:tabs>
          <w:tab w:pos="770" w:val="left" w:leader="none"/>
        </w:tabs>
        <w:spacing w:line="240" w:lineRule="auto" w:before="1"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pacing w:val="-1"/>
            <w:sz w:val="24"/>
            <w:u w:val="single" w:color="000080"/>
          </w:rPr>
          <w:t> </w:t>
        </w:r>
        <w:r>
          <w:rPr>
            <w:color w:val="000080"/>
            <w:sz w:val="24"/>
            <w:u w:val="single" w:color="000080"/>
          </w:rPr>
          <w:t>inciso IX</w:t>
        </w:r>
        <w:r>
          <w:rPr>
            <w:color w:val="000080"/>
            <w:sz w:val="24"/>
          </w:rPr>
          <w:t>,</w:t>
        </w:r>
        <w:r>
          <w:rPr>
            <w:color w:val="000080"/>
            <w:spacing w:val="-1"/>
            <w:sz w:val="24"/>
            <w:u w:val="single" w:color="000080"/>
          </w:rPr>
          <w:t> </w:t>
        </w:r>
        <w:r>
          <w:rPr>
            <w:color w:val="000080"/>
            <w:sz w:val="24"/>
            <w:u w:val="single" w:color="000080"/>
          </w:rPr>
          <w:t>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6"/>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47"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BodyText"/>
        <w:spacing w:before="25"/>
        <w:rPr>
          <w:b/>
          <w:i/>
          <w:sz w:val="24"/>
        </w:rPr>
      </w:pPr>
    </w:p>
    <w:p>
      <w:pPr>
        <w:pStyle w:val="ListParagraph"/>
        <w:numPr>
          <w:ilvl w:val="1"/>
          <w:numId w:val="6"/>
        </w:numPr>
        <w:tabs>
          <w:tab w:pos="479" w:val="left" w:leader="none"/>
        </w:tabs>
        <w:spacing w:line="247" w:lineRule="auto" w:before="0"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1"/>
        <w:rPr>
          <w:sz w:val="24"/>
        </w:rPr>
      </w:pPr>
    </w:p>
    <w:p>
      <w:pPr>
        <w:pStyle w:val="ListParagraph"/>
        <w:numPr>
          <w:ilvl w:val="1"/>
          <w:numId w:val="6"/>
        </w:numPr>
        <w:tabs>
          <w:tab w:pos="599" w:val="left" w:leader="none"/>
        </w:tabs>
        <w:spacing w:line="240" w:lineRule="auto" w:before="0"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1"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23"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8"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1"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2"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 de mitigação, nos termos da </w:t>
      </w:r>
      <w:hyperlink r:id="rId19">
        <w:r>
          <w:rPr>
            <w:color w:val="000080"/>
            <w:sz w:val="24"/>
            <w:u w:val="single" w:color="000080"/>
          </w:rPr>
          <w:t>Lei nº 12.187</w:t>
        </w:r>
        <w:r>
          <w:rPr>
            <w:color w:val="000080"/>
            <w:sz w:val="24"/>
          </w:rPr>
          <w:t>,</w:t>
        </w:r>
        <w:r>
          <w:rPr>
            <w:color w:val="000080"/>
            <w:spacing w:val="-1"/>
            <w:sz w:val="24"/>
            <w:u w:val="single" w:color="000080"/>
          </w:rPr>
          <w:t> </w:t>
        </w:r>
        <w:r>
          <w:rPr>
            <w:color w:val="000080"/>
            <w:sz w:val="24"/>
            <w:u w:val="single" w:color="000080"/>
          </w:rPr>
          <w:t>de 29 de dezembro de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ListParagraph"/>
        <w:spacing w:after="0" w:line="240" w:lineRule="auto"/>
        <w:jc w:val="left"/>
        <w:rPr>
          <w:b/>
          <w:sz w:val="20"/>
        </w:rPr>
        <w:sectPr>
          <w:pgSz w:w="15840" w:h="24480"/>
          <w:pgMar w:top="0" w:bottom="280" w:left="0" w:right="0"/>
        </w:sect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2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3"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1"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2"/>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38368">
                <wp:simplePos x="0" y="0"/>
                <wp:positionH relativeFrom="page">
                  <wp:posOffset>7707527</wp:posOffset>
                </wp:positionH>
                <wp:positionV relativeFrom="paragraph">
                  <wp:posOffset>153641</wp:posOffset>
                </wp:positionV>
                <wp:extent cx="2857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09773pt;width:2.225176pt;height:.75pt;mso-position-horizontal-relative:page;mso-position-vertical-relative:paragraph;z-index:15738368" id="docshape28"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4" w:val="left" w:leader="none"/>
        </w:tabs>
        <w:spacing w:line="235" w:lineRule="auto" w:before="0" w:after="0"/>
        <w:ind w:left="119" w:right="210"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w:t>
      </w:r>
      <w:r>
        <w:rPr>
          <w:spacing w:val="-3"/>
          <w:sz w:val="24"/>
        </w:rPr>
        <w:t> </w:t>
      </w:r>
      <w:r>
        <w:rPr>
          <w:sz w:val="24"/>
        </w:rPr>
        <w:t>de</w:t>
      </w:r>
      <w:r>
        <w:rPr>
          <w:spacing w:val="-3"/>
          <w:sz w:val="24"/>
        </w:rPr>
        <w:t> </w:t>
      </w:r>
      <w:r>
        <w:rPr>
          <w:sz w:val="24"/>
        </w:rPr>
        <w:t>desconto, observado, nesta hipótese, o disposto no art. 42 do Decreto nº 48.778/2023.</w:t>
      </w:r>
    </w:p>
    <w:p>
      <w:pPr>
        <w:pStyle w:val="ListParagraph"/>
        <w:numPr>
          <w:ilvl w:val="2"/>
          <w:numId w:val="9"/>
        </w:numPr>
        <w:tabs>
          <w:tab w:pos="659" w:val="left" w:leader="none"/>
        </w:tabs>
        <w:spacing w:line="235" w:lineRule="auto" w:before="0" w:after="0"/>
        <w:ind w:left="119" w:right="67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71" w:lineRule="exact"/>
        <w:jc w:val="left"/>
        <w:rPr>
          <w:sz w:val="24"/>
        </w:rPr>
        <w:sectPr>
          <w:pgSz w:w="15840" w:h="24480"/>
          <w:pgMar w:top="0" w:bottom="280" w:left="0" w:right="0"/>
        </w:sectPr>
      </w:pPr>
    </w:p>
    <w:p>
      <w:pPr>
        <w:pStyle w:val="ListParagraph"/>
        <w:numPr>
          <w:ilvl w:val="1"/>
          <w:numId w:val="9"/>
        </w:numPr>
        <w:tabs>
          <w:tab w:pos="479" w:val="left" w:leader="none"/>
        </w:tabs>
        <w:spacing w:line="235" w:lineRule="auto" w:before="0"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22"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23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49"/>
      </w:pPr>
    </w:p>
    <w:p>
      <w:pPr>
        <w:pStyle w:val="ListParagraph"/>
        <w:numPr>
          <w:ilvl w:val="2"/>
          <w:numId w:val="9"/>
        </w:numPr>
        <w:tabs>
          <w:tab w:pos="668" w:val="left" w:leader="none"/>
        </w:tabs>
        <w:spacing w:line="240" w:lineRule="auto" w:before="1"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2"/>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9"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29" w:after="0"/>
        <w:ind w:left="119" w:right="117"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2"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1"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30"/>
        <w:rPr>
          <w:sz w:val="24"/>
        </w:rPr>
      </w:pPr>
    </w:p>
    <w:p>
      <w:pPr>
        <w:pStyle w:val="Heading2"/>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pPr>
      <w:r>
        <w:rPr/>
        <w:t>9.1</w:t>
      </w:r>
      <w:r>
        <w:rPr>
          <w:spacing w:val="14"/>
        </w:rPr>
        <w:t> </w:t>
      </w:r>
      <w:r>
        <w:rPr/>
        <w:t>Encerradas</w:t>
      </w:r>
      <w:r>
        <w:rPr>
          <w:spacing w:val="14"/>
        </w:rPr>
        <w:t> </w:t>
      </w:r>
      <w:r>
        <w:rPr/>
        <w:t>as</w:t>
      </w:r>
      <w:r>
        <w:rPr>
          <w:spacing w:val="14"/>
        </w:rPr>
        <w:t> </w:t>
      </w:r>
      <w:r>
        <w:rPr/>
        <w:t>fases</w:t>
      </w:r>
      <w:r>
        <w:rPr>
          <w:spacing w:val="14"/>
        </w:rPr>
        <w:t> </w:t>
      </w:r>
      <w:r>
        <w:rPr/>
        <w:t>de</w:t>
      </w:r>
      <w:r>
        <w:rPr>
          <w:spacing w:val="14"/>
        </w:rPr>
        <w:t> </w:t>
      </w:r>
      <w:r>
        <w:rPr/>
        <w:t>julgamento</w:t>
      </w:r>
      <w:r>
        <w:rPr>
          <w:spacing w:val="14"/>
        </w:rPr>
        <w:t> </w:t>
      </w:r>
      <w:r>
        <w:rPr/>
        <w:t>e</w:t>
      </w:r>
      <w:r>
        <w:rPr>
          <w:spacing w:val="14"/>
        </w:rPr>
        <w:t> </w:t>
      </w:r>
      <w:r>
        <w:rPr/>
        <w:t>habilitação,</w:t>
      </w:r>
      <w:r>
        <w:rPr>
          <w:spacing w:val="14"/>
        </w:rPr>
        <w:t> </w:t>
      </w:r>
      <w:r>
        <w:rPr/>
        <w:t>e</w:t>
      </w:r>
      <w:r>
        <w:rPr>
          <w:spacing w:val="14"/>
        </w:rPr>
        <w:t> </w:t>
      </w:r>
      <w:r>
        <w:rPr/>
        <w:t>exauridos</w:t>
      </w:r>
      <w:r>
        <w:rPr>
          <w:spacing w:val="14"/>
        </w:rPr>
        <w:t> </w:t>
      </w:r>
      <w:r>
        <w:rPr/>
        <w:t>os</w:t>
      </w:r>
      <w:r>
        <w:rPr>
          <w:spacing w:val="14"/>
        </w:rPr>
        <w:t> </w:t>
      </w:r>
      <w:r>
        <w:rPr/>
        <w:t>recursos</w:t>
      </w:r>
      <w:r>
        <w:rPr>
          <w:spacing w:val="14"/>
        </w:rPr>
        <w:t> </w:t>
      </w:r>
      <w:r>
        <w:rPr/>
        <w:t>administrativos,</w:t>
      </w:r>
      <w:r>
        <w:rPr>
          <w:spacing w:val="14"/>
        </w:rPr>
        <w:t> </w:t>
      </w:r>
      <w:r>
        <w:rPr/>
        <w:t>o</w:t>
      </w:r>
      <w:r>
        <w:rPr>
          <w:spacing w:val="14"/>
        </w:rPr>
        <w:t> </w:t>
      </w:r>
      <w:r>
        <w:rPr/>
        <w:t>processo</w:t>
      </w:r>
      <w:r>
        <w:rPr>
          <w:spacing w:val="14"/>
        </w:rPr>
        <w:t> </w:t>
      </w:r>
      <w:r>
        <w:rPr/>
        <w:t>licitatório</w:t>
      </w:r>
      <w:r>
        <w:rPr>
          <w:spacing w:val="14"/>
        </w:rPr>
        <w:t> </w:t>
      </w:r>
      <w:r>
        <w:rPr/>
        <w:t>será</w:t>
      </w:r>
      <w:r>
        <w:rPr>
          <w:spacing w:val="14"/>
        </w:rPr>
        <w:t> </w:t>
      </w:r>
      <w:r>
        <w:rPr/>
        <w:t>encaminhado</w:t>
      </w:r>
      <w:r>
        <w:rPr>
          <w:spacing w:val="14"/>
        </w:rPr>
        <w:t> </w:t>
      </w:r>
      <w:r>
        <w:rPr/>
        <w:t>à</w:t>
      </w:r>
      <w:r>
        <w:rPr>
          <w:spacing w:val="14"/>
        </w:rPr>
        <w:t> </w:t>
      </w:r>
      <w:r>
        <w:rPr/>
        <w:t>autoridade</w:t>
      </w:r>
      <w:r>
        <w:rPr>
          <w:spacing w:val="14"/>
        </w:rPr>
        <w:t> </w:t>
      </w:r>
      <w:r>
        <w:rPr/>
        <w:t>superior,</w:t>
      </w:r>
      <w:r>
        <w:rPr>
          <w:spacing w:val="14"/>
        </w:rPr>
        <w:t> </w:t>
      </w:r>
      <w:r>
        <w:rPr/>
        <w:t>que</w:t>
      </w:r>
      <w:r>
        <w:rPr>
          <w:spacing w:val="14"/>
        </w:rPr>
        <w:t> </w:t>
      </w:r>
      <w:r>
        <w:rPr/>
        <w:t>poderá</w:t>
      </w:r>
      <w:r>
        <w:rPr>
          <w:spacing w:val="14"/>
        </w:rPr>
        <w:t> </w:t>
      </w:r>
      <w:r>
        <w:rPr/>
        <w:t>proceder</w:t>
      </w:r>
      <w:r>
        <w:rPr>
          <w:spacing w:val="14"/>
        </w:rPr>
        <w:t> </w:t>
      </w:r>
      <w:r>
        <w:rPr/>
        <w:t>na</w:t>
      </w:r>
      <w:r>
        <w:rPr>
          <w:spacing w:val="14"/>
        </w:rPr>
        <w:t> </w:t>
      </w:r>
      <w:r>
        <w:rPr/>
        <w:t>forma</w:t>
      </w:r>
      <w:r>
        <w:rPr>
          <w:spacing w:val="14"/>
        </w:rPr>
        <w:t> </w:t>
      </w:r>
      <w:r>
        <w:rPr/>
        <w:t>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left"/>
        <w:rPr>
          <w:sz w:val="20"/>
        </w:rPr>
      </w:pPr>
      <w:r>
        <w:rPr>
          <w:sz w:val="20"/>
        </w:rPr>
        <w:t>Na</w:t>
      </w:r>
      <w:r>
        <w:rPr>
          <w:spacing w:val="18"/>
          <w:sz w:val="20"/>
        </w:rPr>
        <w:t> </w:t>
      </w:r>
      <w:r>
        <w:rPr>
          <w:sz w:val="20"/>
        </w:rPr>
        <w:t>hipótese</w:t>
      </w:r>
      <w:r>
        <w:rPr>
          <w:spacing w:val="18"/>
          <w:sz w:val="20"/>
        </w:rPr>
        <w:t> </w:t>
      </w:r>
      <w:r>
        <w:rPr>
          <w:sz w:val="20"/>
        </w:rPr>
        <w:t>de</w:t>
      </w:r>
      <w:r>
        <w:rPr>
          <w:spacing w:val="18"/>
          <w:sz w:val="20"/>
        </w:rPr>
        <w:t> </w:t>
      </w:r>
      <w:r>
        <w:rPr>
          <w:sz w:val="20"/>
        </w:rPr>
        <w:t>o</w:t>
      </w:r>
      <w:r>
        <w:rPr>
          <w:spacing w:val="18"/>
          <w:sz w:val="20"/>
        </w:rPr>
        <w:t> </w:t>
      </w:r>
      <w:r>
        <w:rPr>
          <w:sz w:val="20"/>
        </w:rPr>
        <w:t>vencedor</w:t>
      </w:r>
      <w:r>
        <w:rPr>
          <w:spacing w:val="18"/>
          <w:sz w:val="20"/>
        </w:rPr>
        <w:t> </w:t>
      </w:r>
      <w:r>
        <w:rPr>
          <w:sz w:val="20"/>
        </w:rPr>
        <w:t>da</w:t>
      </w:r>
      <w:r>
        <w:rPr>
          <w:spacing w:val="18"/>
          <w:sz w:val="20"/>
        </w:rPr>
        <w:t> </w:t>
      </w:r>
      <w:r>
        <w:rPr>
          <w:sz w:val="20"/>
        </w:rPr>
        <w:t>licitação</w:t>
      </w:r>
      <w:r>
        <w:rPr>
          <w:spacing w:val="18"/>
          <w:sz w:val="20"/>
        </w:rPr>
        <w:t> </w:t>
      </w:r>
      <w:r>
        <w:rPr>
          <w:sz w:val="20"/>
        </w:rPr>
        <w:t>não</w:t>
      </w:r>
      <w:r>
        <w:rPr>
          <w:spacing w:val="18"/>
          <w:sz w:val="20"/>
        </w:rPr>
        <w:t> </w:t>
      </w:r>
      <w:r>
        <w:rPr>
          <w:sz w:val="20"/>
        </w:rPr>
        <w:t>assinar</w:t>
      </w:r>
      <w:r>
        <w:rPr>
          <w:spacing w:val="18"/>
          <w:sz w:val="20"/>
        </w:rPr>
        <w:t> </w:t>
      </w:r>
      <w:r>
        <w:rPr>
          <w:sz w:val="20"/>
        </w:rPr>
        <w:t>o</w:t>
      </w:r>
      <w:r>
        <w:rPr>
          <w:spacing w:val="18"/>
          <w:sz w:val="20"/>
        </w:rPr>
        <w:t> </w:t>
      </w:r>
      <w:r>
        <w:rPr>
          <w:sz w:val="20"/>
        </w:rPr>
        <w:t>contrato,</w:t>
      </w:r>
      <w:r>
        <w:rPr>
          <w:spacing w:val="18"/>
          <w:sz w:val="20"/>
        </w:rPr>
        <w:t> </w:t>
      </w:r>
      <w:r>
        <w:rPr>
          <w:sz w:val="20"/>
        </w:rPr>
        <w:t>ou</w:t>
      </w:r>
      <w:r>
        <w:rPr>
          <w:spacing w:val="18"/>
          <w:sz w:val="20"/>
        </w:rPr>
        <w:t> </w:t>
      </w:r>
      <w:r>
        <w:rPr>
          <w:sz w:val="20"/>
        </w:rPr>
        <w:t>não</w:t>
      </w:r>
      <w:r>
        <w:rPr>
          <w:spacing w:val="18"/>
          <w:sz w:val="20"/>
        </w:rPr>
        <w:t> </w:t>
      </w:r>
      <w:r>
        <w:rPr>
          <w:sz w:val="20"/>
        </w:rPr>
        <w:t>aceitar</w:t>
      </w:r>
      <w:r>
        <w:rPr>
          <w:spacing w:val="18"/>
          <w:sz w:val="20"/>
        </w:rPr>
        <w:t> </w:t>
      </w:r>
      <w:r>
        <w:rPr>
          <w:sz w:val="20"/>
        </w:rPr>
        <w:t>ou</w:t>
      </w:r>
      <w:r>
        <w:rPr>
          <w:spacing w:val="18"/>
          <w:sz w:val="20"/>
        </w:rPr>
        <w:t> </w:t>
      </w:r>
      <w:r>
        <w:rPr>
          <w:sz w:val="20"/>
        </w:rPr>
        <w:t>não</w:t>
      </w:r>
      <w:r>
        <w:rPr>
          <w:spacing w:val="18"/>
          <w:sz w:val="20"/>
        </w:rPr>
        <w:t> </w:t>
      </w:r>
      <w:r>
        <w:rPr>
          <w:sz w:val="20"/>
        </w:rPr>
        <w:t>retirar</w:t>
      </w:r>
      <w:r>
        <w:rPr>
          <w:spacing w:val="18"/>
          <w:sz w:val="20"/>
        </w:rPr>
        <w:t> </w:t>
      </w:r>
      <w:r>
        <w:rPr>
          <w:sz w:val="20"/>
        </w:rPr>
        <w:t>o</w:t>
      </w:r>
      <w:r>
        <w:rPr>
          <w:spacing w:val="18"/>
          <w:sz w:val="20"/>
        </w:rPr>
        <w:t> </w:t>
      </w:r>
      <w:r>
        <w:rPr>
          <w:sz w:val="20"/>
        </w:rPr>
        <w:t>instrumento</w:t>
      </w:r>
      <w:r>
        <w:rPr>
          <w:spacing w:val="18"/>
          <w:sz w:val="20"/>
        </w:rPr>
        <w:t> </w:t>
      </w:r>
      <w:r>
        <w:rPr>
          <w:sz w:val="20"/>
        </w:rPr>
        <w:t>equivalente</w:t>
      </w:r>
      <w:r>
        <w:rPr>
          <w:spacing w:val="18"/>
          <w:sz w:val="20"/>
        </w:rPr>
        <w:t> </w:t>
      </w:r>
      <w:r>
        <w:rPr>
          <w:sz w:val="20"/>
        </w:rPr>
        <w:t>no</w:t>
      </w:r>
      <w:r>
        <w:rPr>
          <w:spacing w:val="18"/>
          <w:sz w:val="20"/>
        </w:rPr>
        <w:t> </w:t>
      </w:r>
      <w:r>
        <w:rPr>
          <w:sz w:val="20"/>
        </w:rPr>
        <w:t>prazo</w:t>
      </w:r>
      <w:r>
        <w:rPr>
          <w:spacing w:val="18"/>
          <w:sz w:val="20"/>
        </w:rPr>
        <w:t> </w:t>
      </w:r>
      <w:r>
        <w:rPr>
          <w:sz w:val="20"/>
        </w:rPr>
        <w:t>e</w:t>
      </w:r>
      <w:r>
        <w:rPr>
          <w:spacing w:val="18"/>
          <w:sz w:val="20"/>
        </w:rPr>
        <w:t> </w:t>
      </w:r>
      <w:r>
        <w:rPr>
          <w:sz w:val="20"/>
        </w:rPr>
        <w:t>nas</w:t>
      </w:r>
      <w:r>
        <w:rPr>
          <w:spacing w:val="18"/>
          <w:sz w:val="20"/>
        </w:rPr>
        <w:t> </w:t>
      </w:r>
      <w:r>
        <w:rPr>
          <w:sz w:val="20"/>
        </w:rPr>
        <w:t>condições</w:t>
      </w:r>
      <w:r>
        <w:rPr>
          <w:spacing w:val="18"/>
          <w:sz w:val="20"/>
        </w:rPr>
        <w:t> </w:t>
      </w:r>
      <w:r>
        <w:rPr>
          <w:sz w:val="20"/>
        </w:rPr>
        <w:t>estabelecidas,</w:t>
      </w:r>
      <w:r>
        <w:rPr>
          <w:spacing w:val="18"/>
          <w:sz w:val="20"/>
        </w:rPr>
        <w:t> </w:t>
      </w:r>
      <w:r>
        <w:rPr>
          <w:sz w:val="20"/>
        </w:rPr>
        <w:t>outro</w:t>
      </w:r>
      <w:r>
        <w:rPr>
          <w:spacing w:val="18"/>
          <w:sz w:val="20"/>
        </w:rPr>
        <w:t> </w:t>
      </w:r>
      <w:r>
        <w:rPr>
          <w:sz w:val="20"/>
        </w:rPr>
        <w:t>licitante</w:t>
      </w:r>
      <w:r>
        <w:rPr>
          <w:spacing w:val="18"/>
          <w:sz w:val="20"/>
        </w:rPr>
        <w:t> </w:t>
      </w:r>
      <w:r>
        <w:rPr>
          <w:sz w:val="20"/>
        </w:rPr>
        <w:t>poderá</w:t>
      </w:r>
      <w:r>
        <w:rPr>
          <w:spacing w:val="18"/>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spacing w:after="0" w:line="280" w:lineRule="auto"/>
        <w:jc w:val="left"/>
        <w:rPr>
          <w:sz w:val="20"/>
        </w:rPr>
        <w:sectPr>
          <w:pgSz w:w="15840" w:h="24480"/>
          <w:pgMar w:top="0" w:bottom="280" w:left="0" w:right="0"/>
        </w:sectPr>
      </w:pPr>
    </w:p>
    <w:p>
      <w:pPr>
        <w:pStyle w:val="ListParagraph"/>
        <w:numPr>
          <w:ilvl w:val="1"/>
          <w:numId w:val="15"/>
        </w:numPr>
        <w:tabs>
          <w:tab w:pos="599" w:val="left" w:leader="none"/>
        </w:tabs>
        <w:spacing w:line="259"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1"/>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2"/>
      </w:pPr>
    </w:p>
    <w:p>
      <w:pPr>
        <w:pStyle w:val="Heading2"/>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jc w:val="both"/>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2"/>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12"/>
        <w:rPr>
          <w:b/>
        </w:rPr>
      </w:pPr>
    </w:p>
    <w:p>
      <w:pPr>
        <w:pStyle w:val="ListParagraph"/>
        <w:numPr>
          <w:ilvl w:val="1"/>
          <w:numId w:val="16"/>
        </w:numPr>
        <w:tabs>
          <w:tab w:pos="599" w:val="left" w:leader="none"/>
        </w:tabs>
        <w:spacing w:line="240" w:lineRule="auto" w:before="1" w:after="0"/>
        <w:ind w:left="599" w:right="0" w:hanging="480"/>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 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BodyText"/>
        <w:spacing w:before="41"/>
      </w:pPr>
    </w:p>
    <w:p>
      <w:pPr>
        <w:pStyle w:val="ListParagraph"/>
        <w:numPr>
          <w:ilvl w:val="2"/>
          <w:numId w:val="16"/>
        </w:numPr>
        <w:tabs>
          <w:tab w:pos="668" w:val="left" w:leader="none"/>
        </w:tabs>
        <w:spacing w:line="240" w:lineRule="auto" w:before="0" w:after="0"/>
        <w:ind w:left="668" w:right="0" w:hanging="549"/>
        <w:jc w:val="both"/>
        <w:rPr>
          <w:sz w:val="20"/>
        </w:rPr>
      </w:pPr>
      <w:r>
        <w:rPr>
          <w:sz w:val="20"/>
        </w:rPr>
        <w:t>Caso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seja</w:t>
      </w:r>
      <w:r>
        <w:rPr>
          <w:spacing w:val="-1"/>
          <w:sz w:val="20"/>
        </w:rPr>
        <w:t> </w:t>
      </w:r>
      <w:r>
        <w:rPr>
          <w:sz w:val="20"/>
        </w:rPr>
        <w:t>inferior</w:t>
      </w:r>
      <w:r>
        <w:rPr>
          <w:spacing w:val="-1"/>
          <w:sz w:val="20"/>
        </w:rPr>
        <w:t> </w:t>
      </w:r>
      <w:r>
        <w:rPr>
          <w:sz w:val="20"/>
        </w:rPr>
        <w:t>a</w:t>
      </w:r>
      <w:r>
        <w:rPr>
          <w:spacing w:val="-1"/>
          <w:sz w:val="20"/>
        </w:rPr>
        <w:t> </w:t>
      </w:r>
      <w:r>
        <w:rPr>
          <w:sz w:val="20"/>
        </w:rPr>
        <w:t>um</w:t>
      </w:r>
      <w:r>
        <w:rPr>
          <w:spacing w:val="-1"/>
          <w:sz w:val="20"/>
        </w:rPr>
        <w:t> </w:t>
      </w:r>
      <w:r>
        <w:rPr>
          <w:sz w:val="20"/>
        </w:rPr>
        <w:t>ano,</w:t>
      </w:r>
      <w:r>
        <w:rPr>
          <w:spacing w:val="-1"/>
          <w:sz w:val="20"/>
        </w:rPr>
        <w:t> </w:t>
      </w:r>
      <w:r>
        <w:rPr>
          <w:sz w:val="20"/>
        </w:rPr>
        <w:t>a</w:t>
      </w:r>
      <w:r>
        <w:rPr>
          <w:spacing w:val="-1"/>
          <w:sz w:val="20"/>
        </w:rPr>
        <w:t> </w:t>
      </w:r>
      <w:r>
        <w:rPr>
          <w:sz w:val="20"/>
        </w:rPr>
        <w:t>garantia</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12.1</w:t>
      </w:r>
      <w:r>
        <w:rPr>
          <w:spacing w:val="-1"/>
          <w:sz w:val="20"/>
        </w:rPr>
        <w:t> </w:t>
      </w:r>
      <w:r>
        <w:rPr>
          <w:sz w:val="20"/>
        </w:rPr>
        <w:t>será</w:t>
      </w:r>
      <w:r>
        <w:rPr>
          <w:spacing w:val="-1"/>
          <w:sz w:val="20"/>
        </w:rPr>
        <w:t> </w:t>
      </w:r>
      <w:r>
        <w:rPr>
          <w:sz w:val="20"/>
        </w:rPr>
        <w:t>calculada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16"/>
        </w:numPr>
        <w:tabs>
          <w:tab w:pos="682" w:val="left" w:leader="none"/>
        </w:tabs>
        <w:spacing w:line="280" w:lineRule="auto" w:before="0" w:after="0"/>
        <w:ind w:left="119" w:right="118" w:firstLine="0"/>
        <w:jc w:val="both"/>
        <w:rPr>
          <w:sz w:val="20"/>
        </w:rPr>
      </w:pPr>
      <w:r>
        <w:rPr>
          <w:sz w:val="20"/>
        </w:rPr>
        <w:t>Na forma do art. 101 da Lei nº 14.133/2021, nos casos de contratos que impliquem a entrega de bens pela Administração, dos quais o contratado ficará depositário, o valor desses </w:t>
      </w:r>
      <w:r>
        <w:rPr>
          <w:sz w:val="20"/>
        </w:rPr>
        <w:t>bens deverá ser acrescido ao valor da garantia.</w:t>
      </w:r>
    </w:p>
    <w:p>
      <w:pPr>
        <w:pStyle w:val="ListParagraph"/>
        <w:numPr>
          <w:ilvl w:val="1"/>
          <w:numId w:val="16"/>
        </w:numPr>
        <w:tabs>
          <w:tab w:pos="599" w:val="left" w:leader="none"/>
        </w:tabs>
        <w:spacing w:line="273" w:lineRule="exact" w:before="205"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16"/>
        </w:numPr>
        <w:tabs>
          <w:tab w:pos="779" w:val="left" w:leader="none"/>
        </w:tabs>
        <w:spacing w:line="270" w:lineRule="exact" w:before="0"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16"/>
        </w:numPr>
        <w:tabs>
          <w:tab w:pos="779" w:val="left" w:leader="none"/>
        </w:tabs>
        <w:spacing w:line="270" w:lineRule="exact" w:before="0" w:after="0"/>
        <w:ind w:left="779" w:right="0" w:hanging="660"/>
        <w:jc w:val="left"/>
        <w:rPr>
          <w:sz w:val="24"/>
        </w:rPr>
      </w:pPr>
      <w:r>
        <w:rPr>
          <w:sz w:val="24"/>
        </w:rPr>
        <w:t>seguro-</w:t>
      </w:r>
      <w:r>
        <w:rPr>
          <w:spacing w:val="-2"/>
          <w:sz w:val="24"/>
        </w:rPr>
        <w:t>garantia;</w:t>
      </w:r>
    </w:p>
    <w:p>
      <w:pPr>
        <w:pStyle w:val="ListParagraph"/>
        <w:numPr>
          <w:ilvl w:val="2"/>
          <w:numId w:val="16"/>
        </w:numPr>
        <w:tabs>
          <w:tab w:pos="779" w:val="left" w:leader="none"/>
        </w:tabs>
        <w:spacing w:line="270" w:lineRule="exact" w:before="0" w:after="0"/>
        <w:ind w:left="779" w:right="0" w:hanging="660"/>
        <w:jc w:val="left"/>
        <w:rPr>
          <w:sz w:val="24"/>
        </w:rPr>
      </w:pPr>
      <w:r>
        <w:rPr>
          <w:sz w:val="24"/>
        </w:rPr>
        <w:t>fiança bancária; </w:t>
      </w:r>
      <w:r>
        <w:rPr>
          <w:spacing w:val="-10"/>
          <w:sz w:val="24"/>
        </w:rPr>
        <w: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6"/>
        </w:numPr>
        <w:tabs>
          <w:tab w:pos="599" w:val="left" w:leader="none"/>
        </w:tabs>
        <w:spacing w:line="270" w:lineRule="exact" w:before="0"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6"/>
        </w:numPr>
        <w:tabs>
          <w:tab w:pos="779" w:val="left" w:leader="none"/>
        </w:tabs>
        <w:spacing w:line="270" w:lineRule="exact" w:before="0"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6"/>
        </w:numPr>
        <w:tabs>
          <w:tab w:pos="779" w:val="left" w:leader="none"/>
        </w:tabs>
        <w:spacing w:line="270" w:lineRule="exact" w:before="0"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6"/>
        </w:numPr>
        <w:tabs>
          <w:tab w:pos="779" w:val="left" w:leader="none"/>
        </w:tabs>
        <w:spacing w:line="235" w:lineRule="auto" w:before="1" w:after="0"/>
        <w:ind w:left="119" w:right="170" w:firstLine="0"/>
        <w:jc w:val="left"/>
        <w:rPr>
          <w:sz w:val="24"/>
        </w:rPr>
      </w:pPr>
      <w:r>
        <w:rPr>
          <w:sz w:val="24"/>
        </w:rPr>
        <w:t>obrigações</w:t>
      </w:r>
      <w:r>
        <w:rPr>
          <w:spacing w:val="-2"/>
          <w:sz w:val="24"/>
        </w:rPr>
        <w:t> </w:t>
      </w:r>
      <w:r>
        <w:rPr>
          <w:sz w:val="24"/>
        </w:rPr>
        <w:t>trabalhistas</w:t>
      </w:r>
      <w:r>
        <w:rPr>
          <w:spacing w:val="-2"/>
          <w:sz w:val="24"/>
        </w:rPr>
        <w:t> </w:t>
      </w:r>
      <w:r>
        <w:rPr>
          <w:sz w:val="24"/>
        </w:rPr>
        <w:t>e</w:t>
      </w:r>
      <w:r>
        <w:rPr>
          <w:spacing w:val="-2"/>
          <w:sz w:val="24"/>
        </w:rPr>
        <w:t> </w:t>
      </w:r>
      <w:r>
        <w:rPr>
          <w:sz w:val="24"/>
        </w:rPr>
        <w:t>previdenciárias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assim</w:t>
      </w:r>
      <w:r>
        <w:rPr>
          <w:spacing w:val="-2"/>
          <w:sz w:val="24"/>
        </w:rPr>
        <w:t> </w:t>
      </w:r>
      <w:r>
        <w:rPr>
          <w:sz w:val="24"/>
        </w:rPr>
        <w:t>como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regularidade</w:t>
      </w:r>
      <w:r>
        <w:rPr>
          <w:spacing w:val="-2"/>
          <w:sz w:val="24"/>
        </w:rPr>
        <w:t> </w:t>
      </w:r>
      <w:r>
        <w:rPr>
          <w:sz w:val="24"/>
        </w:rPr>
        <w:t>perante</w:t>
      </w:r>
      <w:r>
        <w:rPr>
          <w:spacing w:val="-2"/>
          <w:sz w:val="24"/>
        </w:rPr>
        <w:t> </w:t>
      </w:r>
      <w:r>
        <w:rPr>
          <w:sz w:val="24"/>
        </w:rPr>
        <w:t>o</w:t>
      </w:r>
      <w:r>
        <w:rPr>
          <w:spacing w:val="-2"/>
          <w:sz w:val="24"/>
        </w:rPr>
        <w:t> </w:t>
      </w:r>
      <w:r>
        <w:rPr>
          <w:sz w:val="24"/>
        </w:rPr>
        <w:t>FGTS,</w:t>
      </w:r>
      <w:r>
        <w:rPr>
          <w:spacing w:val="-2"/>
          <w:sz w:val="24"/>
        </w:rPr>
        <w:t> </w:t>
      </w:r>
      <w:r>
        <w:rPr>
          <w:sz w:val="24"/>
        </w:rPr>
        <w:t>não</w:t>
      </w:r>
      <w:r>
        <w:rPr>
          <w:spacing w:val="-2"/>
          <w:sz w:val="24"/>
        </w:rPr>
        <w:t> </w:t>
      </w:r>
      <w:r>
        <w:rPr>
          <w:sz w:val="24"/>
        </w:rPr>
        <w:t>adimplidas</w:t>
      </w:r>
      <w:r>
        <w:rPr>
          <w:spacing w:val="-2"/>
          <w:sz w:val="24"/>
        </w:rPr>
        <w:t> </w:t>
      </w:r>
      <w:r>
        <w:rPr>
          <w:sz w:val="24"/>
        </w:rPr>
        <w:t>pelo</w:t>
      </w:r>
      <w:r>
        <w:rPr>
          <w:spacing w:val="-2"/>
          <w:sz w:val="24"/>
        </w:rPr>
        <w:t> </w:t>
      </w:r>
      <w:r>
        <w:rPr>
          <w:sz w:val="24"/>
        </w:rPr>
        <w:t>contratado, quando couber.</w:t>
      </w:r>
    </w:p>
    <w:p>
      <w:pPr>
        <w:pStyle w:val="ListParagraph"/>
        <w:numPr>
          <w:ilvl w:val="1"/>
          <w:numId w:val="16"/>
        </w:numPr>
        <w:tabs>
          <w:tab w:pos="585" w:val="left" w:leader="none"/>
        </w:tabs>
        <w:spacing w:line="235" w:lineRule="auto" w:before="0" w:after="0"/>
        <w:ind w:left="119" w:right="356"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deste</w:t>
      </w:r>
      <w:r>
        <w:rPr>
          <w:spacing w:val="-2"/>
          <w:sz w:val="24"/>
        </w:rPr>
        <w:t> </w:t>
      </w:r>
      <w:r>
        <w:rPr>
          <w:sz w:val="24"/>
        </w:rPr>
        <w:t>prazo de vigência.</w:t>
      </w:r>
    </w:p>
    <w:p>
      <w:pPr>
        <w:pStyle w:val="ListParagraph"/>
        <w:numPr>
          <w:ilvl w:val="1"/>
          <w:numId w:val="16"/>
        </w:numPr>
        <w:tabs>
          <w:tab w:pos="599" w:val="left" w:leader="none"/>
        </w:tabs>
        <w:spacing w:line="235" w:lineRule="auto" w:before="0" w:after="0"/>
        <w:ind w:left="119" w:right="142"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w:t>
      </w:r>
      <w:r>
        <w:rPr>
          <w:spacing w:val="-2"/>
          <w:sz w:val="24"/>
        </w:rPr>
        <w:t> </w:t>
      </w:r>
      <w:r>
        <w:rPr>
          <w:sz w:val="24"/>
        </w:rPr>
        <w:t>de</w:t>
      </w:r>
      <w:r>
        <w:rPr>
          <w:spacing w:val="-2"/>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16"/>
        </w:numPr>
        <w:tabs>
          <w:tab w:pos="599" w:val="left" w:leader="none"/>
        </w:tabs>
        <w:spacing w:line="235" w:lineRule="auto" w:before="0" w:after="0"/>
        <w:ind w:left="119" w:right="196" w:firstLine="0"/>
        <w:jc w:val="left"/>
        <w:rPr>
          <w:sz w:val="24"/>
        </w:rPr>
      </w:pPr>
      <w:r>
        <w:rPr>
          <w:sz w:val="24"/>
        </w:rPr>
        <w:t>Ressalvada a hipótese de seguro-garantia, em que deverá ser observado o prazo do item 12.7, o contratado apresentará, no prazo máximo de 10 (dez) dias úteis,</w:t>
      </w:r>
      <w:r>
        <w:rPr>
          <w:spacing w:val="-2"/>
          <w:sz w:val="24"/>
        </w:rPr>
        <w:t> </w:t>
      </w:r>
      <w:r>
        <w:rPr>
          <w:sz w:val="24"/>
        </w:rPr>
        <w:t>prorrogáveis</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a</w:t>
      </w:r>
      <w:r>
        <w:rPr>
          <w:spacing w:val="-2"/>
          <w:sz w:val="24"/>
        </w:rPr>
        <w:t> </w:t>
      </w:r>
      <w:r>
        <w:rPr>
          <w:sz w:val="24"/>
        </w:rPr>
        <w:t>critério</w:t>
      </w:r>
      <w:r>
        <w:rPr>
          <w:spacing w:val="-2"/>
          <w:sz w:val="24"/>
        </w:rPr>
        <w:t> </w:t>
      </w:r>
      <w:r>
        <w:rPr>
          <w:sz w:val="24"/>
        </w:rPr>
        <w:t>do</w:t>
      </w:r>
      <w:r>
        <w:rPr>
          <w:spacing w:val="-2"/>
          <w:sz w:val="24"/>
        </w:rPr>
        <w:t> </w:t>
      </w:r>
      <w:r>
        <w:rPr>
          <w:sz w:val="24"/>
        </w:rPr>
        <w:t>contratante,</w:t>
      </w:r>
      <w:r>
        <w:rPr>
          <w:spacing w:val="-2"/>
          <w:sz w:val="24"/>
        </w:rPr>
        <w:t> </w:t>
      </w:r>
      <w:r>
        <w:rPr>
          <w:sz w:val="24"/>
        </w:rPr>
        <w:t>contado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comprovante</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garantia,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12.2.</w:t>
      </w:r>
    </w:p>
    <w:p>
      <w:pPr>
        <w:pStyle w:val="ListParagraph"/>
        <w:numPr>
          <w:ilvl w:val="1"/>
          <w:numId w:val="16"/>
        </w:numPr>
        <w:tabs>
          <w:tab w:pos="599" w:val="left" w:leader="none"/>
        </w:tabs>
        <w:spacing w:line="235" w:lineRule="auto" w:before="0" w:after="0"/>
        <w:ind w:left="119" w:right="544"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w:t>
      </w:r>
      <w:r>
        <w:rPr>
          <w:spacing w:val="-2"/>
          <w:sz w:val="24"/>
        </w:rPr>
        <w:t> </w:t>
      </w:r>
      <w:r>
        <w:rPr>
          <w:sz w:val="24"/>
        </w:rPr>
        <w:t>anterior</w:t>
      </w:r>
      <w:r>
        <w:rPr>
          <w:spacing w:val="-2"/>
          <w:sz w:val="24"/>
        </w:rPr>
        <w:t> </w:t>
      </w:r>
      <w:r>
        <w:rPr>
          <w:sz w:val="24"/>
        </w:rPr>
        <w:t>à assinatura do Contrato, e observar-se-ão as seguintes condições:</w:t>
      </w:r>
    </w:p>
    <w:p>
      <w:pPr>
        <w:pStyle w:val="ListParagraph"/>
        <w:numPr>
          <w:ilvl w:val="2"/>
          <w:numId w:val="16"/>
        </w:numPr>
        <w:tabs>
          <w:tab w:pos="779" w:val="left" w:leader="none"/>
        </w:tabs>
        <w:spacing w:line="268" w:lineRule="exact" w:before="0"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6"/>
        </w:numPr>
        <w:tabs>
          <w:tab w:pos="779" w:val="left" w:leader="none"/>
        </w:tabs>
        <w:spacing w:line="270" w:lineRule="exact" w:before="0"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6"/>
        </w:numPr>
        <w:tabs>
          <w:tab w:pos="779" w:val="left" w:leader="none"/>
        </w:tabs>
        <w:spacing w:line="235" w:lineRule="auto" w:before="0" w:after="0"/>
        <w:ind w:left="119" w:right="177"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w:t>
      </w:r>
      <w:r>
        <w:rPr>
          <w:spacing w:val="-2"/>
          <w:sz w:val="24"/>
        </w:rPr>
        <w:t> </w:t>
      </w:r>
      <w:r>
        <w:rPr>
          <w:sz w:val="24"/>
        </w:rPr>
        <w:t>vigente</w:t>
      </w:r>
      <w:r>
        <w:rPr>
          <w:spacing w:val="-2"/>
          <w:sz w:val="24"/>
        </w:rPr>
        <w:t> </w:t>
      </w:r>
      <w:r>
        <w:rPr>
          <w:sz w:val="24"/>
        </w:rPr>
        <w:t>e</w:t>
      </w:r>
      <w:r>
        <w:rPr>
          <w:spacing w:val="-2"/>
          <w:sz w:val="24"/>
        </w:rPr>
        <w:t> </w:t>
      </w:r>
      <w:r>
        <w:rPr>
          <w:sz w:val="24"/>
        </w:rPr>
        <w:t>nenhum período fique descoberto, ressalvado o disposto no item 12.5 deste Edital; e</w:t>
      </w:r>
    </w:p>
    <w:p>
      <w:pPr>
        <w:pStyle w:val="ListParagraph"/>
        <w:numPr>
          <w:ilvl w:val="2"/>
          <w:numId w:val="16"/>
        </w:numPr>
        <w:tabs>
          <w:tab w:pos="779" w:val="left" w:leader="none"/>
        </w:tabs>
        <w:spacing w:line="268" w:lineRule="exact" w:before="0" w:after="0"/>
        <w:ind w:left="77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6"/>
        </w:numPr>
        <w:tabs>
          <w:tab w:pos="599" w:val="left" w:leader="none"/>
        </w:tabs>
        <w:spacing w:line="235" w:lineRule="auto" w:before="0" w:after="0"/>
        <w:ind w:left="119" w:right="655" w:firstLine="0"/>
        <w:jc w:val="left"/>
        <w:rPr>
          <w:sz w:val="24"/>
        </w:rPr>
      </w:pPr>
      <w:r>
        <w:rPr>
          <w:sz w:val="24"/>
        </w:rPr>
        <w:t>Em caso de oferecimento de títulos da dívida pública, estes devem ser emitidos sob a forma escritural, mediante registro em sistema centralizado de 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w:t>
      </w:r>
      <w:r>
        <w:rPr>
          <w:spacing w:val="-2"/>
          <w:sz w:val="24"/>
        </w:rPr>
        <w:t> </w:t>
      </w:r>
      <w:r>
        <w:rPr>
          <w:sz w:val="24"/>
        </w:rPr>
        <w:t>Fazenda.</w:t>
      </w:r>
    </w:p>
    <w:p>
      <w:pPr>
        <w:pStyle w:val="ListParagraph"/>
        <w:numPr>
          <w:ilvl w:val="1"/>
          <w:numId w:val="16"/>
        </w:numPr>
        <w:tabs>
          <w:tab w:pos="599" w:val="left" w:leader="none"/>
        </w:tabs>
        <w:spacing w:line="235" w:lineRule="auto" w:before="0" w:after="0"/>
        <w:ind w:left="119" w:right="830"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w:t>
      </w:r>
      <w:r>
        <w:rPr>
          <w:spacing w:val="-2"/>
          <w:sz w:val="24"/>
        </w:rPr>
        <w:t> </w:t>
      </w:r>
      <w:r>
        <w:rPr>
          <w:sz w:val="24"/>
        </w:rPr>
        <w:t>Banco Central do Brasil, e deverá constar expressa renúncia do fiador aos benefícios do art. 827 do Código Civil.</w:t>
      </w:r>
    </w:p>
    <w:p>
      <w:pPr>
        <w:pStyle w:val="ListParagraph"/>
        <w:numPr>
          <w:ilvl w:val="1"/>
          <w:numId w:val="16"/>
        </w:numPr>
        <w:tabs>
          <w:tab w:pos="719" w:val="left" w:leader="none"/>
        </w:tabs>
        <w:spacing w:line="235" w:lineRule="auto" w:before="0" w:after="0"/>
        <w:ind w:left="119" w:right="804" w:firstLine="0"/>
        <w:jc w:val="left"/>
        <w:rPr>
          <w:sz w:val="24"/>
        </w:rPr>
      </w:pPr>
      <w:r>
        <w:rPr>
          <w:sz w:val="24"/>
        </w:rPr>
        <w:t>Caso</w:t>
      </w:r>
      <w:r>
        <w:rPr>
          <w:spacing w:val="-4"/>
          <w:sz w:val="24"/>
        </w:rPr>
        <w:t> </w:t>
      </w:r>
      <w:r>
        <w:rPr>
          <w:sz w:val="24"/>
        </w:rPr>
        <w:t>a</w:t>
      </w:r>
      <w:r>
        <w:rPr>
          <w:spacing w:val="-4"/>
          <w:sz w:val="24"/>
        </w:rPr>
        <w:t> </w:t>
      </w:r>
      <w:r>
        <w:rPr>
          <w:sz w:val="24"/>
        </w:rPr>
        <w:t>opção</w:t>
      </w:r>
      <w:r>
        <w:rPr>
          <w:spacing w:val="-4"/>
          <w:sz w:val="24"/>
        </w:rPr>
        <w:t> </w:t>
      </w:r>
      <w:r>
        <w:rPr>
          <w:sz w:val="24"/>
        </w:rPr>
        <w:t>seja</w:t>
      </w:r>
      <w:r>
        <w:rPr>
          <w:spacing w:val="-4"/>
          <w:sz w:val="24"/>
        </w:rPr>
        <w:t> </w:t>
      </w:r>
      <w:r>
        <w:rPr>
          <w:sz w:val="24"/>
        </w:rPr>
        <w:t>por</w:t>
      </w:r>
      <w:r>
        <w:rPr>
          <w:spacing w:val="-4"/>
          <w:sz w:val="24"/>
        </w:rPr>
        <w:t> </w:t>
      </w:r>
      <w:r>
        <w:rPr>
          <w:sz w:val="24"/>
        </w:rPr>
        <w:t>garantia</w:t>
      </w:r>
      <w:r>
        <w:rPr>
          <w:spacing w:val="-4"/>
          <w:sz w:val="24"/>
        </w:rPr>
        <w:t> </w:t>
      </w:r>
      <w:r>
        <w:rPr>
          <w:sz w:val="24"/>
        </w:rPr>
        <w:t>em</w:t>
      </w:r>
      <w:r>
        <w:rPr>
          <w:spacing w:val="-4"/>
          <w:sz w:val="24"/>
        </w:rPr>
        <w:t> </w:t>
      </w:r>
      <w:r>
        <w:rPr>
          <w:sz w:val="24"/>
        </w:rPr>
        <w:t>dinheiro,</w:t>
      </w:r>
      <w:r>
        <w:rPr>
          <w:spacing w:val="-4"/>
          <w:sz w:val="24"/>
        </w:rPr>
        <w:t> </w:t>
      </w:r>
      <w:r>
        <w:rPr>
          <w:sz w:val="24"/>
        </w:rPr>
        <w:t>deverá</w:t>
      </w:r>
      <w:r>
        <w:rPr>
          <w:spacing w:val="-4"/>
          <w:sz w:val="24"/>
        </w:rPr>
        <w:t> </w:t>
      </w:r>
      <w:r>
        <w:rPr>
          <w:sz w:val="24"/>
        </w:rPr>
        <w:t>ser</w:t>
      </w:r>
      <w:r>
        <w:rPr>
          <w:spacing w:val="-4"/>
          <w:sz w:val="24"/>
        </w:rPr>
        <w:t> </w:t>
      </w:r>
      <w:r>
        <w:rPr>
          <w:sz w:val="24"/>
        </w:rPr>
        <w:t>efetuada</w:t>
      </w:r>
      <w:r>
        <w:rPr>
          <w:spacing w:val="-4"/>
          <w:sz w:val="24"/>
        </w:rPr>
        <w:t> </w:t>
      </w:r>
      <w:r>
        <w:rPr>
          <w:sz w:val="24"/>
        </w:rPr>
        <w:t>em</w:t>
      </w:r>
      <w:r>
        <w:rPr>
          <w:spacing w:val="-4"/>
          <w:sz w:val="24"/>
        </w:rPr>
        <w:t> </w:t>
      </w:r>
      <w:r>
        <w:rPr>
          <w:sz w:val="24"/>
        </w:rPr>
        <w:t>favor</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na</w:t>
      </w:r>
      <w:r>
        <w:rPr>
          <w:spacing w:val="-4"/>
          <w:sz w:val="24"/>
        </w:rPr>
        <w:t> </w:t>
      </w:r>
      <w:r>
        <w:rPr>
          <w:sz w:val="24"/>
        </w:rPr>
        <w:t>conta</w:t>
      </w:r>
      <w:r>
        <w:rPr>
          <w:spacing w:val="-4"/>
          <w:sz w:val="24"/>
        </w:rPr>
        <w:t> </w:t>
      </w:r>
      <w:r>
        <w:rPr>
          <w:sz w:val="24"/>
        </w:rPr>
        <w:t>corrente</w:t>
      </w:r>
      <w:r>
        <w:rPr>
          <w:spacing w:val="-4"/>
          <w:sz w:val="24"/>
        </w:rPr>
        <w:t> </w:t>
      </w:r>
      <w:r>
        <w:rPr>
          <w:sz w:val="24"/>
        </w:rPr>
        <w:t>nº</w:t>
      </w:r>
      <w:r>
        <w:rPr>
          <w:spacing w:val="-4"/>
          <w:sz w:val="24"/>
        </w:rPr>
        <w:t> </w:t>
      </w:r>
      <w:r>
        <w:rPr>
          <w:sz w:val="24"/>
        </w:rPr>
        <w:t>1000202-8,</w:t>
      </w:r>
      <w:r>
        <w:rPr>
          <w:spacing w:val="-4"/>
          <w:sz w:val="24"/>
        </w:rPr>
        <w:t> </w:t>
      </w:r>
      <w:r>
        <w:rPr>
          <w:sz w:val="24"/>
        </w:rPr>
        <w:t>da</w:t>
      </w:r>
      <w:r>
        <w:rPr>
          <w:spacing w:val="-4"/>
          <w:sz w:val="24"/>
        </w:rPr>
        <w:t> </w:t>
      </w:r>
      <w:r>
        <w:rPr>
          <w:sz w:val="24"/>
        </w:rPr>
        <w:t>agência</w:t>
      </w:r>
      <w:r>
        <w:rPr>
          <w:spacing w:val="-4"/>
          <w:sz w:val="24"/>
        </w:rPr>
        <w:t> </w:t>
      </w:r>
      <w:r>
        <w:rPr>
          <w:sz w:val="24"/>
        </w:rPr>
        <w:t>6897</w:t>
      </w:r>
      <w:r>
        <w:rPr>
          <w:spacing w:val="-4"/>
          <w:sz w:val="24"/>
        </w:rPr>
        <w:t> </w:t>
      </w:r>
      <w:r>
        <w:rPr>
          <w:sz w:val="24"/>
        </w:rPr>
        <w:t>da instituição financeira contratada pelo Estado, cujo valor será corrigido monetariamente e restituído ao </w:t>
      </w:r>
      <w:r>
        <w:rPr>
          <w:b/>
          <w:sz w:val="24"/>
        </w:rPr>
        <w:t>CONTRATADO</w:t>
      </w:r>
      <w:r>
        <w:rPr>
          <w:sz w:val="24"/>
        </w:rPr>
        <w:t>, na forma do item 12.16.</w:t>
      </w:r>
    </w:p>
    <w:p>
      <w:pPr>
        <w:pStyle w:val="ListParagraph"/>
        <w:numPr>
          <w:ilvl w:val="1"/>
          <w:numId w:val="16"/>
        </w:numPr>
        <w:tabs>
          <w:tab w:pos="710" w:val="left" w:leader="none"/>
        </w:tabs>
        <w:spacing w:line="235" w:lineRule="auto" w:before="0" w:after="0"/>
        <w:ind w:left="119" w:right="353" w:firstLine="0"/>
        <w:jc w:val="left"/>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w:t>
      </w:r>
      <w:r>
        <w:rPr>
          <w:spacing w:val="-2"/>
          <w:sz w:val="24"/>
        </w:rPr>
        <w:t> </w:t>
      </w:r>
      <w:r>
        <w:rPr>
          <w:sz w:val="24"/>
        </w:rPr>
        <w:t>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6"/>
        </w:numPr>
        <w:tabs>
          <w:tab w:pos="705" w:val="left" w:leader="none"/>
        </w:tabs>
        <w:spacing w:line="235" w:lineRule="auto" w:before="0" w:after="0"/>
        <w:ind w:left="119" w:right="1038"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w:t>
      </w:r>
      <w:r>
        <w:rPr>
          <w:spacing w:val="-2"/>
          <w:sz w:val="24"/>
        </w:rPr>
        <w:t> </w:t>
      </w:r>
      <w:r>
        <w:rPr>
          <w:sz w:val="24"/>
        </w:rPr>
        <w:t>outras penalidades, na forma disposta no Contrato.</w:t>
      </w:r>
    </w:p>
    <w:p>
      <w:pPr>
        <w:pStyle w:val="ListParagraph"/>
        <w:numPr>
          <w:ilvl w:val="2"/>
          <w:numId w:val="16"/>
        </w:numPr>
        <w:tabs>
          <w:tab w:pos="899" w:val="left" w:leader="none"/>
        </w:tabs>
        <w:spacing w:line="235" w:lineRule="auto" w:before="0" w:after="0"/>
        <w:ind w:left="119" w:right="156"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w:t>
      </w:r>
      <w:r>
        <w:rPr>
          <w:spacing w:val="-2"/>
          <w:sz w:val="24"/>
        </w:rPr>
        <w:t> </w:t>
      </w:r>
      <w:r>
        <w:rPr>
          <w:sz w:val="24"/>
        </w:rPr>
        <w:t>irregular</w:t>
      </w:r>
      <w:r>
        <w:rPr>
          <w:spacing w:val="-2"/>
          <w:sz w:val="24"/>
        </w:rPr>
        <w:t> </w:t>
      </w:r>
      <w:r>
        <w:rPr>
          <w:sz w:val="24"/>
        </w:rPr>
        <w:t>de</w:t>
      </w:r>
      <w:r>
        <w:rPr>
          <w:spacing w:val="-2"/>
          <w:sz w:val="24"/>
        </w:rPr>
        <w:t> </w:t>
      </w:r>
      <w:r>
        <w:rPr>
          <w:sz w:val="24"/>
        </w:rPr>
        <w:t>suas cláusulas, com a aplicação das sanções cabíveis.</w:t>
      </w:r>
    </w:p>
    <w:p>
      <w:pPr>
        <w:pStyle w:val="ListParagraph"/>
        <w:numPr>
          <w:ilvl w:val="1"/>
          <w:numId w:val="16"/>
        </w:numPr>
        <w:tabs>
          <w:tab w:pos="719" w:val="left" w:leader="none"/>
        </w:tabs>
        <w:spacing w:line="268" w:lineRule="exact" w:before="0"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6"/>
        </w:numPr>
        <w:tabs>
          <w:tab w:pos="719" w:val="left" w:leader="none"/>
        </w:tabs>
        <w:spacing w:line="235" w:lineRule="auto" w:before="0" w:after="0"/>
        <w:ind w:left="119" w:right="950" w:firstLine="0"/>
        <w:jc w:val="left"/>
        <w:rPr>
          <w:sz w:val="24"/>
        </w:rPr>
      </w:pPr>
      <w:r>
        <w:rPr>
          <w:sz w:val="24"/>
        </w:rPr>
        <w:t>O</w:t>
      </w:r>
      <w:r>
        <w:rPr>
          <w:spacing w:val="-2"/>
          <w:sz w:val="24"/>
        </w:rPr>
        <w:t> </w:t>
      </w:r>
      <w:r>
        <w:rPr>
          <w:sz w:val="24"/>
        </w:rPr>
        <w:t>emitente</w:t>
      </w:r>
      <w:r>
        <w:rPr>
          <w:spacing w:val="-2"/>
          <w:sz w:val="24"/>
        </w:rPr>
        <w:t> </w:t>
      </w:r>
      <w:r>
        <w:rPr>
          <w:sz w:val="24"/>
        </w:rPr>
        <w:t>da</w:t>
      </w:r>
      <w:r>
        <w:rPr>
          <w:spacing w:val="-2"/>
          <w:sz w:val="24"/>
        </w:rPr>
        <w:t> </w:t>
      </w:r>
      <w:r>
        <w:rPr>
          <w:sz w:val="24"/>
        </w:rPr>
        <w:t>garantia</w:t>
      </w:r>
      <w:r>
        <w:rPr>
          <w:spacing w:val="-2"/>
          <w:sz w:val="24"/>
        </w:rPr>
        <w:t> </w:t>
      </w:r>
      <w:r>
        <w:rPr>
          <w:sz w:val="24"/>
        </w:rPr>
        <w:t>ofertada</w:t>
      </w:r>
      <w:r>
        <w:rPr>
          <w:spacing w:val="-2"/>
          <w:sz w:val="24"/>
        </w:rPr>
        <w:t> </w:t>
      </w:r>
      <w:r>
        <w:rPr>
          <w:sz w:val="24"/>
        </w:rPr>
        <w:t>pelo</w:t>
      </w:r>
      <w:r>
        <w:rPr>
          <w:spacing w:val="-2"/>
          <w:sz w:val="24"/>
        </w:rPr>
        <w:t> </w:t>
      </w:r>
      <w:r>
        <w:rPr>
          <w:sz w:val="24"/>
        </w:rPr>
        <w:t>contratado</w:t>
      </w:r>
      <w:r>
        <w:rPr>
          <w:spacing w:val="-2"/>
          <w:sz w:val="24"/>
        </w:rPr>
        <w:t> </w:t>
      </w:r>
      <w:r>
        <w:rPr>
          <w:sz w:val="24"/>
        </w:rPr>
        <w:t>deverá</w:t>
      </w:r>
      <w:r>
        <w:rPr>
          <w:spacing w:val="-2"/>
          <w:sz w:val="24"/>
        </w:rPr>
        <w:t> </w:t>
      </w:r>
      <w:r>
        <w:rPr>
          <w:sz w:val="24"/>
        </w:rPr>
        <w:t>ser</w:t>
      </w:r>
      <w:r>
        <w:rPr>
          <w:spacing w:val="-2"/>
          <w:sz w:val="24"/>
        </w:rPr>
        <w:t> </w:t>
      </w:r>
      <w:r>
        <w:rPr>
          <w:sz w:val="24"/>
        </w:rPr>
        <w:t>notificado</w:t>
      </w:r>
      <w:r>
        <w:rPr>
          <w:spacing w:val="-2"/>
          <w:sz w:val="24"/>
        </w:rPr>
        <w:t> </w:t>
      </w:r>
      <w:r>
        <w:rPr>
          <w:sz w:val="24"/>
        </w:rPr>
        <w:t>pelo</w:t>
      </w:r>
      <w:r>
        <w:rPr>
          <w:spacing w:val="-2"/>
          <w:sz w:val="24"/>
        </w:rPr>
        <w:t> </w:t>
      </w:r>
      <w:r>
        <w:rPr>
          <w:sz w:val="24"/>
        </w:rPr>
        <w:t>contratante</w:t>
      </w:r>
      <w:r>
        <w:rPr>
          <w:spacing w:val="-2"/>
          <w:sz w:val="24"/>
        </w:rPr>
        <w:t> </w:t>
      </w:r>
      <w:r>
        <w:rPr>
          <w:sz w:val="24"/>
        </w:rPr>
        <w:t>quanto</w:t>
      </w:r>
      <w:r>
        <w:rPr>
          <w:spacing w:val="-2"/>
          <w:sz w:val="24"/>
        </w:rPr>
        <w:t> </w:t>
      </w:r>
      <w:r>
        <w:rPr>
          <w:sz w:val="24"/>
        </w:rPr>
        <w:t>ao</w:t>
      </w:r>
      <w:r>
        <w:rPr>
          <w:spacing w:val="-2"/>
          <w:sz w:val="24"/>
        </w:rPr>
        <w:t> </w:t>
      </w:r>
      <w:r>
        <w:rPr>
          <w:sz w:val="24"/>
        </w:rPr>
        <w:t>início</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para</w:t>
      </w:r>
      <w:r>
        <w:rPr>
          <w:spacing w:val="-2"/>
          <w:sz w:val="24"/>
        </w:rPr>
        <w:t> </w:t>
      </w:r>
      <w:r>
        <w:rPr>
          <w:sz w:val="24"/>
        </w:rPr>
        <w:t>apuração</w:t>
      </w:r>
      <w:r>
        <w:rPr>
          <w:spacing w:val="-2"/>
          <w:sz w:val="24"/>
        </w:rPr>
        <w:t> </w:t>
      </w:r>
      <w:r>
        <w:rPr>
          <w:sz w:val="24"/>
        </w:rPr>
        <w:t>de descumprimento de cláusulas contratuais.</w:t>
      </w:r>
    </w:p>
    <w:p>
      <w:pPr>
        <w:pStyle w:val="ListParagraph"/>
        <w:numPr>
          <w:ilvl w:val="2"/>
          <w:numId w:val="16"/>
        </w:numPr>
        <w:tabs>
          <w:tab w:pos="899" w:val="left" w:leader="none"/>
        </w:tabs>
        <w:spacing w:line="235" w:lineRule="auto" w:before="0" w:after="0"/>
        <w:ind w:left="119" w:right="383"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w:t>
      </w:r>
      <w:r>
        <w:rPr>
          <w:spacing w:val="-2"/>
          <w:sz w:val="24"/>
        </w:rPr>
        <w:t> </w:t>
      </w:r>
      <w:r>
        <w:rPr>
          <w:sz w:val="24"/>
        </w:rPr>
        <w:t>sanções</w:t>
      </w:r>
      <w:r>
        <w:rPr>
          <w:spacing w:val="-2"/>
          <w:sz w:val="24"/>
        </w:rPr>
        <w:t> </w:t>
      </w:r>
      <w:r>
        <w:rPr>
          <w:sz w:val="24"/>
        </w:rPr>
        <w:t>ao </w:t>
      </w:r>
      <w:r>
        <w:rPr>
          <w:spacing w:val="-2"/>
          <w:sz w:val="24"/>
        </w:rPr>
        <w:t>contratado.</w:t>
      </w:r>
    </w:p>
    <w:p>
      <w:pPr>
        <w:pStyle w:val="ListParagraph"/>
        <w:numPr>
          <w:ilvl w:val="1"/>
          <w:numId w:val="16"/>
        </w:numPr>
        <w:tabs>
          <w:tab w:pos="719" w:val="left" w:leader="none"/>
        </w:tabs>
        <w:spacing w:line="235" w:lineRule="auto" w:before="0" w:after="0"/>
        <w:ind w:left="119" w:right="185" w:firstLine="0"/>
        <w:jc w:val="both"/>
        <w:rPr>
          <w:sz w:val="24"/>
        </w:rPr>
      </w:pP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da</w:t>
      </w:r>
      <w:r>
        <w:rPr>
          <w:spacing w:val="-2"/>
          <w:sz w:val="24"/>
        </w:rPr>
        <w:t> </w:t>
      </w:r>
      <w:r>
        <w:rPr>
          <w:sz w:val="24"/>
        </w:rPr>
        <w:t>modalidade</w:t>
      </w:r>
      <w:r>
        <w:rPr>
          <w:spacing w:val="-2"/>
          <w:sz w:val="24"/>
        </w:rPr>
        <w:t> </w:t>
      </w:r>
      <w:r>
        <w:rPr>
          <w:sz w:val="24"/>
        </w:rPr>
        <w:t>seguro-garantia,</w:t>
      </w:r>
      <w:r>
        <w:rPr>
          <w:spacing w:val="-2"/>
          <w:sz w:val="24"/>
        </w:rPr>
        <w:t> </w:t>
      </w:r>
      <w:r>
        <w:rPr>
          <w:sz w:val="24"/>
        </w:rPr>
        <w:t>ocorrido</w:t>
      </w:r>
      <w:r>
        <w:rPr>
          <w:spacing w:val="-2"/>
          <w:sz w:val="24"/>
        </w:rPr>
        <w:t> </w:t>
      </w:r>
      <w:r>
        <w:rPr>
          <w:sz w:val="24"/>
        </w:rPr>
        <w:t>o</w:t>
      </w:r>
      <w:r>
        <w:rPr>
          <w:spacing w:val="-2"/>
          <w:sz w:val="24"/>
        </w:rPr>
        <w:t> </w:t>
      </w:r>
      <w:r>
        <w:rPr>
          <w:sz w:val="24"/>
        </w:rPr>
        <w:t>sinistro</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da</w:t>
      </w:r>
      <w:r>
        <w:rPr>
          <w:spacing w:val="-2"/>
          <w:sz w:val="24"/>
        </w:rPr>
        <w:t> </w:t>
      </w:r>
      <w:r>
        <w:rPr>
          <w:sz w:val="24"/>
        </w:rPr>
        <w:t>apólice,</w:t>
      </w:r>
      <w:r>
        <w:rPr>
          <w:spacing w:val="-2"/>
          <w:sz w:val="24"/>
        </w:rPr>
        <w:t> </w:t>
      </w:r>
      <w:r>
        <w:rPr>
          <w:sz w:val="24"/>
        </w:rPr>
        <w:t>sua</w:t>
      </w:r>
      <w:r>
        <w:rPr>
          <w:spacing w:val="-2"/>
          <w:sz w:val="24"/>
        </w:rPr>
        <w:t> </w:t>
      </w:r>
      <w:r>
        <w:rPr>
          <w:sz w:val="24"/>
        </w:rPr>
        <w:t>caracterização</w:t>
      </w:r>
      <w:r>
        <w:rPr>
          <w:spacing w:val="-2"/>
          <w:sz w:val="24"/>
        </w:rPr>
        <w:t> </w:t>
      </w:r>
      <w:r>
        <w:rPr>
          <w:sz w:val="24"/>
        </w:rPr>
        <w:t>e</w:t>
      </w:r>
      <w:r>
        <w:rPr>
          <w:spacing w:val="-2"/>
          <w:sz w:val="24"/>
        </w:rPr>
        <w:t> </w:t>
      </w:r>
      <w:r>
        <w:rPr>
          <w:sz w:val="24"/>
        </w:rPr>
        <w:t>comunicação</w:t>
      </w:r>
      <w:r>
        <w:rPr>
          <w:spacing w:val="-2"/>
          <w:sz w:val="24"/>
        </w:rPr>
        <w:t> </w:t>
      </w:r>
      <w:r>
        <w:rPr>
          <w:sz w:val="24"/>
        </w:rPr>
        <w:t>poderão</w:t>
      </w:r>
      <w:r>
        <w:rPr>
          <w:spacing w:val="-2"/>
          <w:sz w:val="24"/>
        </w:rPr>
        <w:t> </w:t>
      </w:r>
      <w:r>
        <w:rPr>
          <w:sz w:val="24"/>
        </w:rPr>
        <w:t>ocorrer</w:t>
      </w:r>
      <w:r>
        <w:rPr>
          <w:spacing w:val="-2"/>
          <w:sz w:val="24"/>
        </w:rPr>
        <w:t> </w:t>
      </w:r>
      <w:r>
        <w:rPr>
          <w:sz w:val="24"/>
        </w:rPr>
        <w:t>fora</w:t>
      </w:r>
      <w:r>
        <w:rPr>
          <w:spacing w:val="-2"/>
          <w:sz w:val="24"/>
        </w:rPr>
        <w:t>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6"/>
        </w:numPr>
        <w:tabs>
          <w:tab w:pos="719" w:val="left" w:leader="none"/>
        </w:tabs>
        <w:spacing w:line="267" w:lineRule="exact" w:before="0" w:after="0"/>
        <w:ind w:left="719" w:right="0" w:hanging="600"/>
        <w:jc w:val="both"/>
        <w:rPr>
          <w:sz w:val="24"/>
        </w:rPr>
      </w:pPr>
      <w:r>
        <w:rPr>
          <w:sz w:val="24"/>
        </w:rPr>
        <w:t>Extinguir-se-á</w:t>
      </w:r>
      <w:r>
        <w:rPr>
          <w:spacing w:val="-1"/>
          <w:sz w:val="24"/>
        </w:rPr>
        <w:t> </w:t>
      </w:r>
      <w:r>
        <w:rPr>
          <w:sz w:val="24"/>
        </w:rPr>
        <w:t>a garantia com a</w:t>
      </w:r>
      <w:r>
        <w:rPr>
          <w:spacing w:val="-1"/>
          <w:sz w:val="24"/>
        </w:rPr>
        <w:t> </w:t>
      </w:r>
      <w:r>
        <w:rPr>
          <w:sz w:val="24"/>
        </w:rPr>
        <w:t>restituição da apólice, carta</w:t>
      </w:r>
      <w:r>
        <w:rPr>
          <w:spacing w:val="-1"/>
          <w:sz w:val="24"/>
        </w:rPr>
        <w:t> </w:t>
      </w:r>
      <w:r>
        <w:rPr>
          <w:sz w:val="24"/>
        </w:rPr>
        <w:t>fiança, título da dívida pública</w:t>
      </w:r>
      <w:r>
        <w:rPr>
          <w:spacing w:val="-1"/>
          <w:sz w:val="24"/>
        </w:rPr>
        <w:t> </w:t>
      </w:r>
      <w:r>
        <w:rPr>
          <w:sz w:val="24"/>
        </w:rPr>
        <w:t>ou autorização para a</w:t>
      </w:r>
      <w:r>
        <w:rPr>
          <w:spacing w:val="-1"/>
          <w:sz w:val="24"/>
        </w:rPr>
        <w:t> </w:t>
      </w:r>
      <w:r>
        <w:rPr>
          <w:sz w:val="24"/>
        </w:rPr>
        <w:t>liberação da caução em </w:t>
      </w:r>
      <w:r>
        <w:rPr>
          <w:spacing w:val="-2"/>
          <w:sz w:val="24"/>
        </w:rPr>
        <w:t>dinheiro,</w:t>
      </w:r>
    </w:p>
    <w:p>
      <w:pPr>
        <w:spacing w:line="235" w:lineRule="auto" w:before="0"/>
        <w:ind w:left="119" w:right="0" w:firstLine="0"/>
        <w:jc w:val="left"/>
        <w:rPr>
          <w:sz w:val="24"/>
        </w:rPr>
      </w:pP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w:t>
      </w:r>
      <w:r>
        <w:rPr>
          <w:spacing w:val="-3"/>
          <w:sz w:val="24"/>
        </w:rPr>
        <w:t> </w:t>
      </w:r>
      <w:r>
        <w:rPr>
          <w:sz w:val="24"/>
        </w:rPr>
        <w:t>as</w:t>
      </w:r>
      <w:r>
        <w:rPr>
          <w:spacing w:val="-3"/>
          <w:sz w:val="24"/>
        </w:rPr>
        <w:t> </w:t>
      </w:r>
      <w:r>
        <w:rPr>
          <w:sz w:val="24"/>
        </w:rPr>
        <w:t>cláusulas</w:t>
      </w:r>
      <w:r>
        <w:rPr>
          <w:spacing w:val="-3"/>
          <w:sz w:val="24"/>
        </w:rPr>
        <w:t> </w:t>
      </w:r>
      <w:r>
        <w:rPr>
          <w:sz w:val="24"/>
        </w:rPr>
        <w:t>do </w:t>
      </w:r>
      <w:r>
        <w:rPr>
          <w:spacing w:val="-2"/>
          <w:sz w:val="24"/>
        </w:rPr>
        <w:t>Contrato.</w:t>
      </w:r>
    </w:p>
    <w:p>
      <w:pPr>
        <w:pStyle w:val="ListParagraph"/>
        <w:numPr>
          <w:ilvl w:val="2"/>
          <w:numId w:val="16"/>
        </w:numPr>
        <w:tabs>
          <w:tab w:pos="885" w:val="left" w:leader="none"/>
        </w:tabs>
        <w:spacing w:line="235" w:lineRule="auto" w:before="0" w:after="0"/>
        <w:ind w:left="119" w:right="436" w:firstLine="0"/>
        <w:jc w:val="left"/>
        <w:rPr>
          <w:sz w:val="24"/>
        </w:rPr>
      </w:pPr>
      <w:r>
        <w:rPr>
          <w:sz w:val="24"/>
        </w:rPr>
        <w:t>A</w:t>
      </w:r>
      <w:r>
        <w:rPr>
          <w:spacing w:val="-15"/>
          <w:sz w:val="24"/>
        </w:rPr>
        <w:t> </w:t>
      </w:r>
      <w:r>
        <w:rPr>
          <w:sz w:val="24"/>
        </w:rPr>
        <w:t>garantia</w:t>
      </w:r>
      <w:r>
        <w:rPr>
          <w:spacing w:val="-2"/>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w:t>
      </w:r>
      <w:r>
        <w:rPr>
          <w:spacing w:val="-2"/>
          <w:sz w:val="24"/>
        </w:rPr>
        <w:t> </w:t>
      </w:r>
      <w:r>
        <w:rPr>
          <w:sz w:val="24"/>
        </w:rPr>
        <w:t>ou</w:t>
      </w:r>
      <w:r>
        <w:rPr>
          <w:spacing w:val="-2"/>
          <w:sz w:val="24"/>
        </w:rPr>
        <w:t> </w:t>
      </w:r>
      <w:r>
        <w:rPr>
          <w:sz w:val="24"/>
        </w:rPr>
        <w:t>quando assim convencionado, em se tratando de extinção consensual da contratação.</w:t>
      </w:r>
    </w:p>
    <w:p>
      <w:pPr>
        <w:pStyle w:val="ListParagraph"/>
        <w:numPr>
          <w:ilvl w:val="1"/>
          <w:numId w:val="16"/>
        </w:numPr>
        <w:tabs>
          <w:tab w:pos="719" w:val="left" w:leader="none"/>
        </w:tabs>
        <w:spacing w:line="271" w:lineRule="exact" w:before="0"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0"/>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7"/>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7"/>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7"/>
        </w:numPr>
        <w:tabs>
          <w:tab w:pos="585" w:val="left" w:leader="none"/>
        </w:tabs>
        <w:spacing w:line="235" w:lineRule="auto" w:before="1"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spacing w:after="0" w:line="235" w:lineRule="auto"/>
        <w:jc w:val="left"/>
        <w:rPr>
          <w:sz w:val="24"/>
        </w:rPr>
        <w:sectPr>
          <w:pgSz w:w="15840" w:h="24480"/>
          <w:pgMar w:top="0" w:bottom="0" w:left="0" w:right="0"/>
        </w:sectPr>
      </w:pPr>
    </w:p>
    <w:p>
      <w:pPr>
        <w:pStyle w:val="ListParagraph"/>
        <w:numPr>
          <w:ilvl w:val="2"/>
          <w:numId w:val="17"/>
        </w:numPr>
        <w:tabs>
          <w:tab w:pos="668" w:val="left" w:leader="none"/>
        </w:tabs>
        <w:spacing w:line="240" w:lineRule="auto" w:before="23"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7"/>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7"/>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8"/>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8"/>
        </w:numPr>
        <w:tabs>
          <w:tab w:pos="378" w:val="left" w:leader="none"/>
        </w:tabs>
        <w:spacing w:line="235" w:lineRule="auto" w:before="2"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8"/>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7"/>
        </w:numPr>
        <w:tabs>
          <w:tab w:pos="779" w:val="left" w:leader="none"/>
        </w:tabs>
        <w:spacing w:line="273" w:lineRule="exact" w:before="263"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2"/>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7"/>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7"/>
        </w:numPr>
        <w:tabs>
          <w:tab w:pos="779" w:val="left" w:leader="none"/>
        </w:tabs>
        <w:spacing w:line="235" w:lineRule="auto" w:before="0"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7"/>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7"/>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7"/>
        </w:numPr>
        <w:tabs>
          <w:tab w:pos="779" w:val="left" w:leader="none"/>
        </w:tabs>
        <w:spacing w:line="235" w:lineRule="auto" w:before="1"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7"/>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7"/>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7"/>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1"/>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7"/>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7"/>
        </w:numPr>
        <w:tabs>
          <w:tab w:pos="599" w:val="left" w:leader="none"/>
        </w:tabs>
        <w:spacing w:line="235" w:lineRule="auto" w:before="1"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7"/>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9"/>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20"/>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20"/>
        </w:numPr>
        <w:tabs>
          <w:tab w:pos="599" w:val="left" w:leader="none"/>
        </w:tabs>
        <w:spacing w:line="235" w:lineRule="auto" w:before="0" w:after="0"/>
        <w:ind w:left="119" w:right="13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14.133/2021, desde que observadas as condições previstas no Contrato, e mediante a celebração de termo aditivo.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3"/>
        <w:rPr>
          <w:b/>
        </w:rPr>
      </w:pPr>
    </w:p>
    <w:p>
      <w:pPr>
        <w:pStyle w:val="ListParagraph"/>
        <w:numPr>
          <w:ilvl w:val="1"/>
          <w:numId w:val="21"/>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1"/>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1"/>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1"/>
        </w:numPr>
        <w:tabs>
          <w:tab w:pos="599" w:val="left" w:leader="none"/>
        </w:tabs>
        <w:spacing w:line="235" w:lineRule="auto" w:before="1"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1"/>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1"/>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1"/>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1"/>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1"/>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1"/>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2"/>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2"/>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1"/>
        </w:numPr>
        <w:tabs>
          <w:tab w:pos="599" w:val="left" w:leader="none"/>
        </w:tabs>
        <w:spacing w:line="273" w:lineRule="exact" w:before="263"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1"/>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1"/>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1"/>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1"/>
        </w:numPr>
        <w:tabs>
          <w:tab w:pos="719" w:val="left" w:leader="none"/>
        </w:tabs>
        <w:spacing w:line="235" w:lineRule="auto" w:before="1"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6"/>
        <w:rPr>
          <w:sz w:val="24"/>
        </w:rPr>
      </w:pPr>
    </w:p>
    <w:p>
      <w:pPr>
        <w:pStyle w:val="Heading2"/>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3"/>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0" w:left="0" w:right="0"/>
        </w:sectPr>
      </w:pPr>
    </w:p>
    <w:p>
      <w:pPr>
        <w:pStyle w:val="ListParagraph"/>
        <w:numPr>
          <w:ilvl w:val="2"/>
          <w:numId w:val="23"/>
        </w:numPr>
        <w:tabs>
          <w:tab w:pos="668" w:val="left" w:leader="none"/>
        </w:tabs>
        <w:spacing w:line="240" w:lineRule="auto" w:before="23"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3"/>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3"/>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3"/>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3"/>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3"/>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3"/>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3"/>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3"/>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3"/>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3"/>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3"/>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3"/>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3"/>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3"/>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3"/>
        </w:numPr>
        <w:tabs>
          <w:tab w:pos="658" w:val="left" w:leader="none"/>
        </w:tabs>
        <w:spacing w:line="280" w:lineRule="auto" w:before="1"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1"/>
      </w:pPr>
    </w:p>
    <w:p>
      <w:pPr>
        <w:pStyle w:val="ListParagraph"/>
        <w:numPr>
          <w:ilvl w:val="2"/>
          <w:numId w:val="23"/>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4"/>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3"/>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3"/>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3"/>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3"/>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3"/>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3"/>
        </w:numPr>
        <w:tabs>
          <w:tab w:pos="670"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BodyText"/>
        <w:spacing w:before="13"/>
      </w:pPr>
    </w:p>
    <w:p>
      <w:pPr>
        <w:pStyle w:val="ListParagraph"/>
        <w:numPr>
          <w:ilvl w:val="1"/>
          <w:numId w:val="23"/>
        </w:numPr>
        <w:tabs>
          <w:tab w:pos="554"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3"/>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3"/>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1"/>
      </w:pPr>
    </w:p>
    <w:p>
      <w:pPr>
        <w:pStyle w:val="ListParagraph"/>
        <w:numPr>
          <w:ilvl w:val="2"/>
          <w:numId w:val="23"/>
        </w:numPr>
        <w:tabs>
          <w:tab w:pos="668"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1"/>
      </w:pPr>
    </w:p>
    <w:p>
      <w:pPr>
        <w:pStyle w:val="ListParagraph"/>
        <w:numPr>
          <w:ilvl w:val="1"/>
          <w:numId w:val="23"/>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3"/>
        </w:numPr>
        <w:tabs>
          <w:tab w:pos="518" w:val="left" w:leader="none"/>
        </w:tabs>
        <w:spacing w:line="240" w:lineRule="auto" w:before="0"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3"/>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3"/>
        </w:numPr>
        <w:tabs>
          <w:tab w:pos="668" w:val="left" w:leader="none"/>
        </w:tabs>
        <w:spacing w:line="240" w:lineRule="auto" w:before="1"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spacing w:after="0" w:line="240" w:lineRule="auto"/>
        <w:jc w:val="left"/>
        <w:rPr>
          <w:sz w:val="20"/>
        </w:rPr>
        <w:sectPr>
          <w:pgSz w:w="15840" w:h="24480"/>
          <w:pgMar w:top="0" w:bottom="0" w:left="0" w:right="0"/>
        </w:sectPr>
      </w:pPr>
    </w:p>
    <w:p>
      <w:pPr>
        <w:pStyle w:val="ListParagraph"/>
        <w:numPr>
          <w:ilvl w:val="1"/>
          <w:numId w:val="23"/>
        </w:numPr>
        <w:tabs>
          <w:tab w:pos="507" w:val="left" w:leader="none"/>
        </w:tabs>
        <w:spacing w:line="240" w:lineRule="auto" w:before="23"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5"/>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5"/>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5"/>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3"/>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3"/>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3"/>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6"/>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3"/>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1"/>
      </w:pPr>
    </w:p>
    <w:p>
      <w:pPr>
        <w:pStyle w:val="ListParagraph"/>
        <w:numPr>
          <w:ilvl w:val="1"/>
          <w:numId w:val="23"/>
        </w:numPr>
        <w:tabs>
          <w:tab w:pos="507" w:val="left" w:leader="none"/>
        </w:tabs>
        <w:spacing w:line="240" w:lineRule="auto" w:before="1"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27"/>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3"/>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3"/>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23"/>
        </w:numPr>
        <w:tabs>
          <w:tab w:pos="646"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3"/>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23"/>
        </w:numPr>
        <w:tabs>
          <w:tab w:pos="795"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23"/>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3"/>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3"/>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3"/>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2"/>
      </w:pPr>
    </w:p>
    <w:p>
      <w:pPr>
        <w:pStyle w:val="ListParagraph"/>
        <w:numPr>
          <w:ilvl w:val="2"/>
          <w:numId w:val="23"/>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3"/>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2"/>
      </w:pPr>
    </w:p>
    <w:p>
      <w:pPr>
        <w:pStyle w:val="ListParagraph"/>
        <w:numPr>
          <w:ilvl w:val="2"/>
          <w:numId w:val="23"/>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23"/>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8"/>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8"/>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8"/>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8"/>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8"/>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8"/>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8"/>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8"/>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8"/>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8"/>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8880">
                <wp:simplePos x="0" y="0"/>
                <wp:positionH relativeFrom="page">
                  <wp:posOffset>9298245</wp:posOffset>
                </wp:positionH>
                <wp:positionV relativeFrom="paragraph">
                  <wp:posOffset>148171</wp:posOffset>
                </wp:positionV>
                <wp:extent cx="2667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67019pt;width:2.053128pt;height:.75pt;mso-position-horizontal-relative:page;mso-position-vertical-relative:paragraph;z-index:15738880" id="docshape29"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ListParagraph"/>
        <w:spacing w:after="0" w:line="273" w:lineRule="exact"/>
        <w:jc w:val="left"/>
        <w:rPr>
          <w:sz w:val="24"/>
        </w:rPr>
        <w:sectPr>
          <w:pgSz w:w="15840" w:h="24480"/>
          <w:pgMar w:top="0" w:bottom="280" w:left="0" w:right="0"/>
        </w:sectPr>
      </w:pPr>
    </w:p>
    <w:p>
      <w:pPr>
        <w:spacing w:before="76"/>
        <w:ind w:left="119" w:right="0" w:firstLine="0"/>
        <w:jc w:val="left"/>
        <w:rPr>
          <w:sz w:val="24"/>
        </w:rPr>
      </w:pPr>
      <w:r>
        <w:rPr>
          <w:sz w:val="24"/>
        </w:rPr>
        <w:t>Integram este Edital, para todos os fins e efeitos, os seguintes </w:t>
      </w:r>
      <w:r>
        <w:rPr>
          <w:spacing w:val="-2"/>
          <w:sz w:val="24"/>
        </w:rPr>
        <w:t>anexos:</w:t>
      </w:r>
    </w:p>
    <w:p>
      <w:pPr>
        <w:pStyle w:val="BodyText"/>
        <w:spacing w:before="17"/>
        <w:rPr>
          <w:sz w:val="24"/>
        </w:rPr>
      </w:pPr>
    </w:p>
    <w:p>
      <w:pPr>
        <w:spacing w:before="1"/>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before="0"/>
        <w:ind w:left="11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spacing w:before="6"/>
        <w:rPr>
          <w:sz w:val="24"/>
        </w:rPr>
      </w:pPr>
    </w:p>
    <w:p>
      <w:pPr>
        <w:tabs>
          <w:tab w:pos="2412" w:val="left" w:leader="dot"/>
        </w:tabs>
        <w:spacing w:before="1"/>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2026</w:t>
      </w:r>
    </w:p>
    <w:p>
      <w:pPr>
        <w:pStyle w:val="BodyText"/>
        <w:spacing w:before="3"/>
        <w:rPr>
          <w:sz w:val="22"/>
        </w:rPr>
      </w:pPr>
    </w:p>
    <w:p>
      <w:pPr>
        <w:spacing w:line="242" w:lineRule="auto" w:before="1"/>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pPr>
    </w:p>
    <w:p>
      <w:pPr>
        <w:pStyle w:val="BodyText"/>
        <w:spacing w:before="130"/>
      </w:pPr>
      <w:r>
        <w:rPr/>
        <mc:AlternateContent>
          <mc:Choice Requires="wps">
            <w:drawing>
              <wp:anchor distT="0" distB="0" distL="0" distR="0" allowOverlap="1" layoutInCell="1" locked="0" behindDoc="1" simplePos="0" relativeHeight="487598592">
                <wp:simplePos x="0" y="0"/>
                <wp:positionH relativeFrom="page">
                  <wp:posOffset>76199</wp:posOffset>
                </wp:positionH>
                <wp:positionV relativeFrom="paragraph">
                  <wp:posOffset>244035</wp:posOffset>
                </wp:positionV>
                <wp:extent cx="9906000" cy="19050"/>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9906000" cy="19050"/>
                          <a:chExt cx="9906000" cy="19050"/>
                        </a:xfrm>
                      </wpg:grpSpPr>
                      <wps:wsp>
                        <wps:cNvPr id="32" name="Graphic 3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3" name="Graphic 3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4" name="Graphic 3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9.215431pt;width:780pt;height:1.5pt;mso-position-horizontal-relative:page;mso-position-vertical-relative:paragraph;z-index:-15717888;mso-wrap-distance-left:0;mso-wrap-distance-right:0" id="docshapegroup30" coordorigin="120,384" coordsize="15600,30">
                <v:rect style="position:absolute;left:120;top:384;width:15600;height:15" id="docshape31" filled="true" fillcolor="#999999" stroked="false">
                  <v:fill type="solid"/>
                </v:rect>
                <v:shape style="position:absolute;left:119;top:384;width:15600;height:30" id="docshape32" coordorigin="120,384" coordsize="15600,30" path="m15720,384l15705,399,120,399,120,414,15705,414,15720,414,15720,399,15720,384xe" filled="true" fillcolor="#ededed" stroked="false">
                  <v:path arrowok="t"/>
                  <v:fill type="solid"/>
                </v:shape>
                <v:shape style="position:absolute;left:120;top:384;width:15;height:30" id="docshape33" coordorigin="120,384" coordsize="15,30" path="m120,414l120,384,135,384,135,399,120,414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30/01/2026,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15:05,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9104">
                <wp:simplePos x="0" y="0"/>
                <wp:positionH relativeFrom="page">
                  <wp:posOffset>76199</wp:posOffset>
                </wp:positionH>
                <wp:positionV relativeFrom="paragraph">
                  <wp:posOffset>78953</wp:posOffset>
                </wp:positionV>
                <wp:extent cx="9906000" cy="19050"/>
                <wp:effectExtent l="0" t="0" r="0" b="0"/>
                <wp:wrapTopAndBottom/>
                <wp:docPr id="35" name="Group 35"/>
                <wp:cNvGraphicFramePr>
                  <a:graphicFrameLocks/>
                </wp:cNvGraphicFramePr>
                <a:graphic>
                  <a:graphicData uri="http://schemas.microsoft.com/office/word/2010/wordprocessingGroup">
                    <wpg:wgp>
                      <wpg:cNvPr id="35" name="Group 35"/>
                      <wpg:cNvGrpSpPr/>
                      <wpg:grpSpPr>
                        <a:xfrm>
                          <a:off x="0" y="0"/>
                          <a:ext cx="9906000" cy="19050"/>
                          <a:chExt cx="9906000" cy="19050"/>
                        </a:xfrm>
                      </wpg:grpSpPr>
                      <wps:wsp>
                        <wps:cNvPr id="36" name="Graphic 3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7" name="Graphic 37"/>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8" name="Graphic 3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17376;mso-wrap-distance-left:0;mso-wrap-distance-right:0" id="docshapegroup34" coordorigin="120,124" coordsize="15600,30">
                <v:rect style="position:absolute;left:120;top:124;width:15600;height:15" id="docshape35" filled="true" fillcolor="#999999" stroked="false">
                  <v:fill type="solid"/>
                </v:rect>
                <v:shape style="position:absolute;left:119;top:124;width:15600;height:30" id="docshape36" coordorigin="120,124" coordsize="15600,30" path="m15720,124l15705,139,120,139,120,154,15705,154,15720,154,15720,139,15720,124xe" filled="true" fillcolor="#ededed" stroked="false">
                  <v:path arrowok="t"/>
                  <v:fill type="solid"/>
                </v:shape>
                <v:shape style="position:absolute;left:120;top:124;width:15;height:30" id="docshape37"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40928">
            <wp:simplePos x="0" y="0"/>
            <wp:positionH relativeFrom="page">
              <wp:posOffset>104775</wp:posOffset>
            </wp:positionH>
            <wp:positionV relativeFrom="paragraph">
              <wp:posOffset>-961735</wp:posOffset>
            </wp:positionV>
            <wp:extent cx="847724" cy="571499"/>
            <wp:effectExtent l="0" t="0" r="0" b="0"/>
            <wp:wrapNone/>
            <wp:docPr id="39" name="Image 39" descr="logotipo"/>
            <wp:cNvGraphicFramePr>
              <a:graphicFrameLocks/>
            </wp:cNvGraphicFramePr>
            <a:graphic>
              <a:graphicData uri="http://schemas.openxmlformats.org/drawingml/2006/picture">
                <pic:pic>
                  <pic:nvPicPr>
                    <pic:cNvPr id="39" name="Image 39"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41440">
            <wp:simplePos x="0" y="0"/>
            <wp:positionH relativeFrom="page">
              <wp:posOffset>123825</wp:posOffset>
            </wp:positionH>
            <wp:positionV relativeFrom="paragraph">
              <wp:posOffset>-218785</wp:posOffset>
            </wp:positionV>
            <wp:extent cx="781049" cy="781049"/>
            <wp:effectExtent l="0" t="0" r="0" b="0"/>
            <wp:wrapNone/>
            <wp:docPr id="40" name="Image 40" descr="QRCode Assinatura"/>
            <wp:cNvGraphicFramePr>
              <a:graphicFrameLocks/>
            </wp:cNvGraphicFramePr>
            <a:graphic>
              <a:graphicData uri="http://schemas.openxmlformats.org/drawingml/2006/picture">
                <pic:pic>
                  <pic:nvPicPr>
                    <pic:cNvPr id="40" name="Image 40"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267968">
                <wp:simplePos x="0" y="0"/>
                <wp:positionH relativeFrom="page">
                  <wp:posOffset>5062818</wp:posOffset>
                </wp:positionH>
                <wp:positionV relativeFrom="paragraph">
                  <wp:posOffset>143144</wp:posOffset>
                </wp:positionV>
                <wp:extent cx="31115"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31115" cy="9525"/>
                        </a:xfrm>
                        <a:custGeom>
                          <a:avLst/>
                          <a:gdLst/>
                          <a:ahLst/>
                          <a:cxnLst/>
                          <a:rect l="l" t="t" r="r" b="b"/>
                          <a:pathLst>
                            <a:path w="31115" h="9525">
                              <a:moveTo>
                                <a:pt x="30491" y="9524"/>
                              </a:moveTo>
                              <a:lnTo>
                                <a:pt x="0" y="9524"/>
                              </a:lnTo>
                              <a:lnTo>
                                <a:pt x="0" y="0"/>
                              </a:lnTo>
                              <a:lnTo>
                                <a:pt x="30491" y="0"/>
                              </a:lnTo>
                              <a:lnTo>
                                <a:pt x="304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647095pt;margin-top:11.2712pt;width:2.40091pt;height:.75pt;mso-position-horizontal-relative:page;mso-position-vertical-relative:paragraph;z-index:-18048512" id="docshape38"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124185358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73F97DAB</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9616">
                <wp:simplePos x="0" y="0"/>
                <wp:positionH relativeFrom="page">
                  <wp:posOffset>85724</wp:posOffset>
                </wp:positionH>
                <wp:positionV relativeFrom="paragraph">
                  <wp:posOffset>277708</wp:posOffset>
                </wp:positionV>
                <wp:extent cx="9886950" cy="19050"/>
                <wp:effectExtent l="0" t="0" r="0" b="0"/>
                <wp:wrapTopAndBottom/>
                <wp:docPr id="42" name="Group 42"/>
                <wp:cNvGraphicFramePr>
                  <a:graphicFrameLocks/>
                </wp:cNvGraphicFramePr>
                <a:graphic>
                  <a:graphicData uri="http://schemas.microsoft.com/office/word/2010/wordprocessingGroup">
                    <wpg:wgp>
                      <wpg:cNvPr id="42" name="Group 42"/>
                      <wpg:cNvGrpSpPr/>
                      <wpg:grpSpPr>
                        <a:xfrm>
                          <a:off x="0" y="0"/>
                          <a:ext cx="9886950" cy="19050"/>
                          <a:chExt cx="9886950" cy="19050"/>
                        </a:xfrm>
                      </wpg:grpSpPr>
                      <wps:wsp>
                        <wps:cNvPr id="43" name="Graphic 4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44" name="Graphic 44"/>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45" name="Graphic 4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16864;mso-wrap-distance-left:0;mso-wrap-distance-right:0" id="docshapegroup39" coordorigin="135,437" coordsize="15570,30">
                <v:rect style="position:absolute;left:135;top:437;width:15570;height:15" id="docshape40" filled="true" fillcolor="#999999" stroked="false">
                  <v:fill type="solid"/>
                </v:rect>
                <v:shape style="position:absolute;left:134;top:437;width:15570;height:30" id="docshape41" coordorigin="135,437" coordsize="15570,30" path="m15705,437l15690,452,135,452,135,467,15690,467,15705,467,15705,452,15705,437xe" filled="true" fillcolor="#ededed" stroked="false">
                  <v:path arrowok="t"/>
                  <v:fill type="solid"/>
                </v:shape>
                <v:shape style="position:absolute;left:135;top:437;width:15;height:30" id="docshape42"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spacing w:before="12"/>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50"/>
        <w:rPr>
          <w:b/>
        </w:rPr>
      </w:pPr>
    </w:p>
    <w:p>
      <w:pPr>
        <w:pStyle w:val="Heading2"/>
        <w:numPr>
          <w:ilvl w:val="0"/>
          <w:numId w:val="29"/>
        </w:numPr>
        <w:tabs>
          <w:tab w:pos="318" w:val="left" w:leader="none"/>
        </w:tabs>
        <w:spacing w:line="240" w:lineRule="auto" w:before="0" w:after="0"/>
        <w:ind w:left="318" w:right="0" w:hanging="199"/>
        <w:jc w:val="left"/>
      </w:pPr>
      <w:r>
        <w:rPr>
          <w:spacing w:val="-2"/>
        </w:rPr>
        <w:t>OBJETIVO:</w:t>
      </w:r>
    </w:p>
    <w:p>
      <w:pPr>
        <w:pStyle w:val="BodyText"/>
        <w:spacing w:before="50"/>
        <w:rPr>
          <w:b/>
        </w:rPr>
      </w:pPr>
    </w:p>
    <w:p>
      <w:pPr>
        <w:pStyle w:val="BodyText"/>
        <w:spacing w:line="280" w:lineRule="auto"/>
        <w:ind w:left="119" w:right="118"/>
        <w:jc w:val="both"/>
      </w:pPr>
      <w:r>
        <w:rPr/>
        <w:t>O presente Termo tem por objetivo a aquisição, por licitação (pregão eletrônico), de </w:t>
      </w:r>
      <w:r>
        <w:rPr>
          <w:b/>
        </w:rPr>
        <w:t>fios cirúrgicos </w:t>
      </w:r>
      <w:r>
        <w:rPr/>
        <w:t>para o Hospital Universitário Pedro Ernesto, através de empresa especializada, </w:t>
      </w:r>
      <w:r>
        <w:rPr/>
        <w:t>em conformidade com a Lei nº 14.133/2021 art. 28 inc. I (Regulamenta o art. 37, inciso XXI, da Constituição Federal, que institui normas para licitações e Contratos da</w:t>
      </w:r>
      <w:r>
        <w:rPr>
          <w:spacing w:val="-6"/>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3"/>
        <w:numPr>
          <w:ilvl w:val="1"/>
          <w:numId w:val="29"/>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ListParagraph"/>
        <w:numPr>
          <w:ilvl w:val="2"/>
          <w:numId w:val="29"/>
        </w:numPr>
        <w:tabs>
          <w:tab w:pos="651" w:val="left" w:leader="none"/>
        </w:tabs>
        <w:spacing w:line="280" w:lineRule="auto" w:before="0"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BodyText"/>
        <w:spacing w:before="13"/>
      </w:pPr>
    </w:p>
    <w:p>
      <w:pPr>
        <w:pStyle w:val="ListParagraph"/>
        <w:numPr>
          <w:ilvl w:val="2"/>
          <w:numId w:val="29"/>
        </w:numPr>
        <w:tabs>
          <w:tab w:pos="622" w:val="left" w:leader="none"/>
        </w:tabs>
        <w:spacing w:line="280" w:lineRule="auto" w:before="0" w:after="0"/>
        <w:ind w:left="119" w:right="118" w:firstLine="0"/>
        <w:jc w:val="both"/>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p>
    <w:p>
      <w:pPr>
        <w:pStyle w:val="BodyText"/>
        <w:spacing w:before="12"/>
      </w:pPr>
    </w:p>
    <w:p>
      <w:pPr>
        <w:pStyle w:val="ListParagraph"/>
        <w:numPr>
          <w:ilvl w:val="2"/>
          <w:numId w:val="29"/>
        </w:numPr>
        <w:tabs>
          <w:tab w:pos="618" w:val="left" w:leader="none"/>
        </w:tabs>
        <w:spacing w:line="240" w:lineRule="auto" w:before="0" w:after="0"/>
        <w:ind w:left="618" w:right="0" w:hanging="499"/>
        <w:jc w:val="left"/>
        <w:rPr>
          <w:sz w:val="20"/>
        </w:rPr>
      </w:pPr>
      <w:r>
        <w:rPr>
          <w:sz w:val="20"/>
        </w:rPr>
        <w:t>Conforme</w:t>
      </w:r>
      <w:r>
        <w:rPr>
          <w:spacing w:val="-2"/>
          <w:sz w:val="20"/>
        </w:rPr>
        <w:t> </w:t>
      </w:r>
      <w:r>
        <w:rPr>
          <w:sz w:val="20"/>
        </w:rPr>
        <w:t>previsão</w:t>
      </w:r>
      <w:r>
        <w:rPr>
          <w:spacing w:val="-1"/>
          <w:sz w:val="20"/>
        </w:rPr>
        <w:t> </w:t>
      </w:r>
      <w:r>
        <w:rPr>
          <w:sz w:val="20"/>
        </w:rPr>
        <w:t>do</w:t>
      </w:r>
      <w:r>
        <w:rPr>
          <w:spacing w:val="-2"/>
          <w:sz w:val="20"/>
        </w:rPr>
        <w:t> </w:t>
      </w:r>
      <w:r>
        <w:rPr>
          <w:sz w:val="20"/>
        </w:rPr>
        <w:t>item</w:t>
      </w:r>
      <w:r>
        <w:rPr>
          <w:spacing w:val="-1"/>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1"/>
          <w:sz w:val="20"/>
        </w:rPr>
        <w:t> </w:t>
      </w:r>
      <w:r>
        <w:rPr>
          <w:sz w:val="20"/>
        </w:rPr>
        <w:t>(</w:t>
      </w:r>
      <w:hyperlink r:id="rId33">
        <w:r>
          <w:rPr>
            <w:color w:val="0000ED"/>
            <w:sz w:val="20"/>
            <w:u w:val="single" w:color="0000ED"/>
          </w:rPr>
          <w:t>119400761</w:t>
        </w:r>
      </w:hyperlink>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1"/>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1"/>
          <w:sz w:val="20"/>
        </w:rPr>
        <w:t> </w:t>
      </w:r>
      <w:r>
        <w:rPr>
          <w:sz w:val="20"/>
        </w:rPr>
        <w:t>2.2</w:t>
      </w:r>
      <w:r>
        <w:rPr>
          <w:spacing w:val="-2"/>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right="119"/>
        <w:jc w:val="both"/>
      </w:pPr>
      <w:r>
        <w:rPr/>
        <mc:AlternateContent>
          <mc:Choice Requires="wps">
            <w:drawing>
              <wp:anchor distT="0" distB="0" distL="0" distR="0" allowOverlap="1" layoutInCell="1" locked="0" behindDoc="0" simplePos="0" relativeHeight="15742464">
                <wp:simplePos x="0" y="0"/>
                <wp:positionH relativeFrom="page">
                  <wp:posOffset>3369403</wp:posOffset>
                </wp:positionH>
                <wp:positionV relativeFrom="paragraph">
                  <wp:posOffset>299738</wp:posOffset>
                </wp:positionV>
                <wp:extent cx="45720" cy="95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45720" cy="9525"/>
                        </a:xfrm>
                        <a:custGeom>
                          <a:avLst/>
                          <a:gdLst/>
                          <a:ahLst/>
                          <a:cxnLst/>
                          <a:rect l="l" t="t" r="r" b="b"/>
                          <a:pathLst>
                            <a:path w="45720" h="9525">
                              <a:moveTo>
                                <a:pt x="45437" y="9524"/>
                              </a:moveTo>
                              <a:lnTo>
                                <a:pt x="0" y="9524"/>
                              </a:lnTo>
                              <a:lnTo>
                                <a:pt x="0" y="0"/>
                              </a:lnTo>
                              <a:lnTo>
                                <a:pt x="45437" y="0"/>
                              </a:lnTo>
                              <a:lnTo>
                                <a:pt x="4543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65.307343pt;margin-top:23.601442pt;width:3.577733pt;height:.75pt;mso-position-horizontal-relative:page;mso-position-vertical-relative:paragraph;z-index:15742464" id="docshape43" filled="true" fillcolor="#0000ed" stroked="false">
                <v:fill type="solid"/>
                <w10:wrap type="none"/>
              </v:rect>
            </w:pict>
          </mc:Fallback>
        </mc:AlternateContent>
      </w:r>
      <w:r>
        <w:rPr/>
        <w:t>A</w:t>
      </w:r>
      <w:r>
        <w:rPr>
          <w:spacing w:val="-9"/>
        </w:rPr>
        <w:t> </w:t>
      </w:r>
      <w:r>
        <w:rPr/>
        <w:t>solução pretendida se enquadra como item de fornecimento contínuo (AEDA</w:t>
      </w:r>
      <w:r>
        <w:rPr>
          <w:spacing w:val="-9"/>
        </w:rPr>
        <w:t> </w:t>
      </w:r>
      <w:r>
        <w:rPr/>
        <w:t>64/2024 </w:t>
      </w:r>
      <w:hyperlink r:id="rId34">
        <w:r>
          <w:rPr>
            <w:color w:val="0000ED"/>
            <w:u w:val="single" w:color="0000ED"/>
          </w:rPr>
          <w:t>87136907</w:t>
        </w:r>
      </w:hyperlink>
      <w:r>
        <w:rPr/>
        <w:t>) uma vez que compõe a grade regular dos estoques para abastecimento do hospital e consta no Plano de Contratações</w:t>
      </w:r>
      <w:r>
        <w:rPr>
          <w:spacing w:val="-3"/>
        </w:rPr>
        <w:t> </w:t>
      </w:r>
      <w:r>
        <w:rPr/>
        <w:t>Anual de 2026, disponível em </w:t>
      </w:r>
      <w:hyperlink r:id="rId35">
        <w:r>
          <w:rPr>
            <w:color w:val="0000ED"/>
            <w:u w:val="single" w:color="0000ED"/>
          </w:rPr>
          <w:t>https://pncp</w:t>
        </w:r>
        <w:r>
          <w:rPr>
            <w:color w:val="0000ED"/>
          </w:rPr>
          <w:t>.g</w:t>
        </w:r>
        <w:r>
          <w:rPr>
            <w:color w:val="0000ED"/>
            <w:u w:val="single" w:color="0000ED"/>
          </w:rPr>
          <w:t>ov.br/app</w:t>
        </w:r>
        <w:r>
          <w:rPr>
            <w:color w:val="0000ED"/>
            <w:spacing w:val="-2"/>
            <w:u w:val="single" w:color="0000ED"/>
          </w:rPr>
          <w:t> </w:t>
        </w:r>
        <w:r>
          <w:rPr>
            <w:color w:val="0000ED"/>
            <w:u w:val="single" w:color="0000ED"/>
          </w:rPr>
          <w:t>/pca/42498600000171/2026/5</w:t>
        </w:r>
      </w:hyperlink>
      <w:r>
        <w:rPr/>
        <w:t>.</w:t>
      </w:r>
    </w:p>
    <w:p>
      <w:pPr>
        <w:pStyle w:val="BodyText"/>
      </w:pPr>
    </w:p>
    <w:p>
      <w:pPr>
        <w:pStyle w:val="BodyText"/>
      </w:pPr>
    </w:p>
    <w:p>
      <w:pPr>
        <w:pStyle w:val="BodyText"/>
        <w:spacing w:before="62"/>
      </w:pPr>
    </w:p>
    <w:p>
      <w:pPr>
        <w:pStyle w:val="ListParagraph"/>
        <w:numPr>
          <w:ilvl w:val="1"/>
          <w:numId w:val="29"/>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79" w:hRule="atLeast"/>
        </w:trPr>
        <w:tc>
          <w:tcPr>
            <w:tcW w:w="11895" w:type="dxa"/>
            <w:tcBorders>
              <w:right w:val="double" w:sz="6" w:space="0" w:color="808080"/>
            </w:tcBorders>
          </w:tcPr>
          <w:p>
            <w:pPr>
              <w:pStyle w:val="TableParagraph"/>
              <w:spacing w:before="55"/>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2026.</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1189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2"/>
        <w:numPr>
          <w:ilvl w:val="0"/>
          <w:numId w:val="29"/>
        </w:numPr>
        <w:tabs>
          <w:tab w:pos="318" w:val="left" w:leader="none"/>
        </w:tabs>
        <w:spacing w:line="240" w:lineRule="auto" w:before="1" w:after="0"/>
        <w:ind w:left="318" w:right="0" w:hanging="199"/>
        <w:jc w:val="both"/>
      </w:pPr>
      <w:r>
        <w:rPr/>
        <w:t>DESCRIÇÃO</w:t>
      </w:r>
      <w:r>
        <w:rPr>
          <w:spacing w:val="-1"/>
        </w:rPr>
        <w:t> </w:t>
      </w:r>
      <w:r>
        <w:rPr/>
        <w:t>DO</w:t>
      </w:r>
      <w:r>
        <w:rPr>
          <w:spacing w:val="-1"/>
        </w:rPr>
        <w:t> </w:t>
      </w:r>
      <w:r>
        <w:rPr>
          <w:spacing w:val="-2"/>
        </w:rPr>
        <w:t>OBJETO:</w:t>
      </w:r>
    </w:p>
    <w:p>
      <w:pPr>
        <w:pStyle w:val="BodyText"/>
        <w:spacing w:before="49"/>
        <w:rPr>
          <w:b/>
        </w:rPr>
      </w:pPr>
    </w:p>
    <w:p>
      <w:pPr>
        <w:pStyle w:val="Heading3"/>
        <w:numPr>
          <w:ilvl w:val="1"/>
          <w:numId w:val="29"/>
        </w:numPr>
        <w:tabs>
          <w:tab w:pos="468" w:val="left" w:leader="none"/>
        </w:tabs>
        <w:spacing w:line="240" w:lineRule="auto" w:before="1"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spacing w:after="0"/>
        <w:jc w:val="both"/>
        <w:sectPr>
          <w:pgSz w:w="15840" w:h="24480"/>
          <w:pgMar w:top="480" w:bottom="280" w:left="0" w:right="0"/>
        </w:sectPr>
      </w:pPr>
    </w:p>
    <w:p>
      <w:pPr>
        <w:pStyle w:val="Heading3"/>
        <w:numPr>
          <w:ilvl w:val="1"/>
          <w:numId w:val="29"/>
        </w:numPr>
        <w:tabs>
          <w:tab w:pos="468" w:val="left" w:leader="none"/>
        </w:tabs>
        <w:spacing w:line="240" w:lineRule="auto" w:before="23" w:after="0"/>
        <w:ind w:left="468" w:right="0" w:hanging="349"/>
        <w:jc w:val="left"/>
      </w:pPr>
      <w:r>
        <w:rPr/>
        <w:t>Definição</w:t>
      </w:r>
      <w:r>
        <w:rPr>
          <w:spacing w:val="-1"/>
        </w:rPr>
        <w:t> </w:t>
      </w:r>
      <w:r>
        <w:rPr/>
        <w:t>do</w:t>
      </w:r>
      <w:r>
        <w:rPr>
          <w:spacing w:val="-1"/>
        </w:rPr>
        <w:t> </w:t>
      </w:r>
      <w:r>
        <w:rPr>
          <w:spacing w:val="-2"/>
        </w:rPr>
        <w:t>objeto:</w:t>
      </w:r>
    </w:p>
    <w:p>
      <w:pPr>
        <w:pStyle w:val="BodyText"/>
        <w:rPr>
          <w:b/>
        </w:rPr>
      </w:pPr>
    </w:p>
    <w:p>
      <w:pPr>
        <w:pStyle w:val="BodyText"/>
        <w:rPr>
          <w:b/>
        </w:rPr>
      </w:pPr>
    </w:p>
    <w:p>
      <w:pPr>
        <w:pStyle w:val="BodyText"/>
        <w:spacing w:before="49"/>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570"/>
        <w:gridCol w:w="795"/>
        <w:gridCol w:w="6780"/>
        <w:gridCol w:w="1020"/>
        <w:gridCol w:w="1035"/>
        <w:gridCol w:w="1065"/>
        <w:gridCol w:w="1290"/>
        <w:gridCol w:w="1200"/>
      </w:tblGrid>
      <w:tr>
        <w:trPr>
          <w:trHeight w:val="794" w:hRule="atLeast"/>
        </w:trPr>
        <w:tc>
          <w:tcPr>
            <w:tcW w:w="585" w:type="dxa"/>
          </w:tcPr>
          <w:p>
            <w:pPr>
              <w:pStyle w:val="TableParagraph"/>
              <w:spacing w:before="34"/>
              <w:rPr>
                <w:b/>
                <w:sz w:val="22"/>
              </w:rPr>
            </w:pPr>
          </w:p>
          <w:p>
            <w:pPr>
              <w:pStyle w:val="TableParagraph"/>
              <w:ind w:left="7"/>
              <w:jc w:val="center"/>
              <w:rPr>
                <w:b/>
                <w:sz w:val="22"/>
              </w:rPr>
            </w:pPr>
            <w:r>
              <w:rPr>
                <w:b/>
                <w:spacing w:val="-4"/>
                <w:sz w:val="22"/>
              </w:rPr>
              <w:t>Item</w:t>
            </w:r>
          </w:p>
        </w:tc>
        <w:tc>
          <w:tcPr>
            <w:tcW w:w="570" w:type="dxa"/>
          </w:tcPr>
          <w:p>
            <w:pPr>
              <w:pStyle w:val="TableParagraph"/>
              <w:spacing w:line="242" w:lineRule="auto" w:before="167"/>
              <w:ind w:left="97" w:right="71" w:hanging="13"/>
              <w:rPr>
                <w:b/>
                <w:sz w:val="22"/>
              </w:rPr>
            </w:pPr>
            <w:r>
              <w:rPr>
                <w:b/>
                <w:spacing w:val="-4"/>
                <w:sz w:val="22"/>
              </w:rPr>
              <w:t>Cód </w:t>
            </w:r>
            <w:r>
              <w:rPr>
                <w:b/>
                <w:spacing w:val="-5"/>
                <w:sz w:val="22"/>
              </w:rPr>
              <w:t>MV</w:t>
            </w:r>
          </w:p>
        </w:tc>
        <w:tc>
          <w:tcPr>
            <w:tcW w:w="795" w:type="dxa"/>
          </w:tcPr>
          <w:p>
            <w:pPr>
              <w:pStyle w:val="TableParagraph"/>
              <w:spacing w:line="242" w:lineRule="auto" w:before="167"/>
              <w:ind w:left="130" w:right="108" w:firstLine="146"/>
              <w:rPr>
                <w:b/>
                <w:sz w:val="22"/>
              </w:rPr>
            </w:pPr>
            <w:r>
              <w:rPr>
                <w:b/>
                <w:spacing w:val="-6"/>
                <w:sz w:val="22"/>
              </w:rPr>
              <w:t>ID </w:t>
            </w:r>
            <w:r>
              <w:rPr>
                <w:b/>
                <w:spacing w:val="-4"/>
                <w:sz w:val="22"/>
              </w:rPr>
              <w:t>SIGA</w:t>
            </w:r>
          </w:p>
        </w:tc>
        <w:tc>
          <w:tcPr>
            <w:tcW w:w="6780" w:type="dxa"/>
          </w:tcPr>
          <w:p>
            <w:pPr>
              <w:pStyle w:val="TableParagraph"/>
              <w:spacing w:before="34"/>
              <w:rPr>
                <w:b/>
                <w:sz w:val="22"/>
              </w:rPr>
            </w:pPr>
          </w:p>
          <w:p>
            <w:pPr>
              <w:pStyle w:val="TableParagraph"/>
              <w:ind w:left="12"/>
              <w:jc w:val="center"/>
              <w:rPr>
                <w:b/>
                <w:sz w:val="22"/>
              </w:rPr>
            </w:pPr>
            <w:r>
              <w:rPr>
                <w:b/>
                <w:spacing w:val="-2"/>
                <w:sz w:val="22"/>
              </w:rPr>
              <w:t>Descrição</w:t>
            </w:r>
          </w:p>
        </w:tc>
        <w:tc>
          <w:tcPr>
            <w:tcW w:w="1020" w:type="dxa"/>
          </w:tcPr>
          <w:p>
            <w:pPr>
              <w:pStyle w:val="TableParagraph"/>
              <w:spacing w:before="34"/>
              <w:rPr>
                <w:b/>
                <w:sz w:val="22"/>
              </w:rPr>
            </w:pPr>
          </w:p>
          <w:p>
            <w:pPr>
              <w:pStyle w:val="TableParagraph"/>
              <w:ind w:left="10" w:right="2"/>
              <w:jc w:val="center"/>
              <w:rPr>
                <w:b/>
                <w:sz w:val="22"/>
              </w:rPr>
            </w:pPr>
            <w:r>
              <w:rPr>
                <w:b/>
                <w:spacing w:val="-2"/>
                <w:sz w:val="22"/>
              </w:rPr>
              <w:t>Unidade</w:t>
            </w:r>
          </w:p>
        </w:tc>
        <w:tc>
          <w:tcPr>
            <w:tcW w:w="1035" w:type="dxa"/>
          </w:tcPr>
          <w:p>
            <w:pPr>
              <w:pStyle w:val="TableParagraph"/>
              <w:spacing w:before="167"/>
              <w:ind w:left="6" w:right="1"/>
              <w:jc w:val="center"/>
              <w:rPr>
                <w:b/>
                <w:sz w:val="22"/>
              </w:rPr>
            </w:pPr>
            <w:r>
              <w:rPr>
                <w:b/>
                <w:spacing w:val="-5"/>
                <w:sz w:val="22"/>
              </w:rPr>
              <w:t>CMM</w:t>
            </w:r>
          </w:p>
          <w:p>
            <w:pPr>
              <w:pStyle w:val="TableParagraph"/>
              <w:spacing w:before="2"/>
              <w:ind w:left="6"/>
              <w:jc w:val="center"/>
              <w:rPr>
                <w:b/>
                <w:sz w:val="22"/>
              </w:rPr>
            </w:pPr>
            <w:r>
              <w:rPr>
                <w:b/>
                <w:spacing w:val="-2"/>
                <w:sz w:val="22"/>
              </w:rPr>
              <w:t>Estimado</w:t>
            </w:r>
          </w:p>
        </w:tc>
        <w:tc>
          <w:tcPr>
            <w:tcW w:w="1065" w:type="dxa"/>
          </w:tcPr>
          <w:p>
            <w:pPr>
              <w:pStyle w:val="TableParagraph"/>
              <w:spacing w:line="242" w:lineRule="auto" w:before="167"/>
              <w:ind w:left="285" w:right="222" w:hanging="59"/>
              <w:rPr>
                <w:b/>
                <w:sz w:val="22"/>
              </w:rPr>
            </w:pPr>
            <w:r>
              <w:rPr>
                <w:b/>
                <w:spacing w:val="-2"/>
                <w:sz w:val="22"/>
              </w:rPr>
              <w:t>Quant </w:t>
            </w:r>
            <w:r>
              <w:rPr>
                <w:b/>
                <w:spacing w:val="-4"/>
                <w:sz w:val="22"/>
              </w:rPr>
              <w:t>Total</w:t>
            </w:r>
          </w:p>
        </w:tc>
        <w:tc>
          <w:tcPr>
            <w:tcW w:w="1290" w:type="dxa"/>
          </w:tcPr>
          <w:p>
            <w:pPr>
              <w:pStyle w:val="TableParagraph"/>
              <w:spacing w:line="250" w:lineRule="atLeast" w:before="16"/>
              <w:ind w:left="8"/>
              <w:jc w:val="center"/>
              <w:rPr>
                <w:b/>
                <w:sz w:val="22"/>
              </w:rPr>
            </w:pPr>
            <w:r>
              <w:rPr>
                <w:b/>
                <w:spacing w:val="-2"/>
                <w:sz w:val="22"/>
              </w:rPr>
              <w:t>Amostras </w:t>
            </w:r>
            <w:r>
              <w:rPr>
                <w:b/>
                <w:spacing w:val="-4"/>
                <w:sz w:val="22"/>
              </w:rPr>
              <w:t>para Avaliação</w:t>
            </w:r>
          </w:p>
        </w:tc>
        <w:tc>
          <w:tcPr>
            <w:tcW w:w="1200" w:type="dxa"/>
          </w:tcPr>
          <w:p>
            <w:pPr>
              <w:pStyle w:val="TableParagraph"/>
              <w:spacing w:line="250" w:lineRule="atLeast" w:before="16"/>
              <w:ind w:left="111" w:right="97"/>
              <w:jc w:val="center"/>
              <w:rPr>
                <w:b/>
                <w:sz w:val="22"/>
              </w:rPr>
            </w:pPr>
            <w:r>
              <w:rPr>
                <w:b/>
                <w:spacing w:val="-2"/>
                <w:sz w:val="22"/>
              </w:rPr>
              <w:t>Marcas </w:t>
            </w:r>
            <w:r>
              <w:rPr>
                <w:b/>
                <w:spacing w:val="-4"/>
                <w:sz w:val="22"/>
              </w:rPr>
              <w:t>pré- </w:t>
            </w:r>
            <w:r>
              <w:rPr>
                <w:b/>
                <w:spacing w:val="-2"/>
                <w:sz w:val="22"/>
              </w:rPr>
              <w:t>aprovadas</w:t>
            </w:r>
          </w:p>
        </w:tc>
      </w:tr>
      <w:tr>
        <w:trPr>
          <w:trHeight w:val="239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7"/>
              <w:jc w:val="center"/>
              <w:rPr>
                <w:b/>
                <w:sz w:val="22"/>
              </w:rPr>
            </w:pPr>
            <w:r>
              <w:rPr>
                <w:b/>
                <w:spacing w:val="-10"/>
                <w:sz w:val="22"/>
              </w:rPr>
              <w:t>1</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7"/>
              <w:jc w:val="center"/>
              <w:rPr>
                <w:sz w:val="22"/>
              </w:rPr>
            </w:pPr>
            <w:r>
              <w:rPr>
                <w:spacing w:val="-4"/>
                <w:sz w:val="22"/>
              </w:rPr>
              <w:t>3944</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17"/>
              <w:jc w:val="center"/>
              <w:rPr>
                <w:sz w:val="22"/>
              </w:rPr>
            </w:pPr>
            <w:r>
              <w:rPr>
                <w:spacing w:val="-2"/>
                <w:sz w:val="22"/>
              </w:rPr>
              <w:t>165929</w:t>
            </w:r>
          </w:p>
        </w:tc>
        <w:tc>
          <w:tcPr>
            <w:tcW w:w="6780" w:type="dxa"/>
          </w:tcPr>
          <w:p>
            <w:pPr>
              <w:pStyle w:val="TableParagraph"/>
              <w:spacing w:line="235" w:lineRule="auto" w:before="138"/>
              <w:ind w:left="131" w:right="116"/>
              <w:jc w:val="both"/>
              <w:rPr>
                <w:sz w:val="24"/>
              </w:rPr>
            </w:pPr>
            <w:r>
              <w:rPr>
                <w:b/>
                <w:sz w:val="24"/>
              </w:rPr>
              <w:t>Fio cirúrgico absorvível, poliglactina violeta 2, 1 fio </w:t>
            </w:r>
            <w:r>
              <w:rPr>
                <w:sz w:val="24"/>
              </w:rPr>
              <w:t>de aproximadamente </w:t>
            </w:r>
            <w:r>
              <w:rPr>
                <w:b/>
                <w:sz w:val="24"/>
              </w:rPr>
              <w:t>70 cm </w:t>
            </w:r>
            <w:r>
              <w:rPr>
                <w:sz w:val="24"/>
              </w:rPr>
              <w:t>de comprimento, </w:t>
            </w:r>
            <w:r>
              <w:rPr>
                <w:b/>
                <w:sz w:val="24"/>
              </w:rPr>
              <w:t>1 agulha </w:t>
            </w:r>
            <w:r>
              <w:rPr>
                <w:sz w:val="24"/>
              </w:rPr>
              <w:t>de aproximadamente </w:t>
            </w:r>
            <w:r>
              <w:rPr>
                <w:b/>
                <w:sz w:val="24"/>
              </w:rPr>
              <w:t>40 mm</w:t>
            </w:r>
            <w:r>
              <w:rPr>
                <w:sz w:val="24"/>
              </w:rPr>
              <w:t>, formato </w:t>
            </w:r>
            <w:r>
              <w:rPr>
                <w:b/>
                <w:sz w:val="24"/>
              </w:rPr>
              <w:t>1/2 círculo ponta triangular</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6" w:right="1"/>
              <w:jc w:val="center"/>
              <w:rPr>
                <w:sz w:val="22"/>
              </w:rPr>
            </w:pPr>
            <w:r>
              <w:rPr>
                <w:spacing w:val="-4"/>
                <w:sz w:val="22"/>
              </w:rPr>
              <w:t>69,3</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2"/>
              <w:jc w:val="center"/>
              <w:rPr>
                <w:b/>
                <w:sz w:val="22"/>
              </w:rPr>
            </w:pPr>
            <w:r>
              <w:rPr>
                <w:b/>
                <w:spacing w:val="-5"/>
                <w:sz w:val="22"/>
              </w:rPr>
              <w:t>828</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spacing w:before="203"/>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41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7"/>
              <w:jc w:val="center"/>
              <w:rPr>
                <w:b/>
                <w:sz w:val="22"/>
              </w:rPr>
            </w:pPr>
            <w:r>
              <w:rPr>
                <w:b/>
                <w:spacing w:val="-10"/>
                <w:sz w:val="22"/>
              </w:rPr>
              <w:t>2</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7"/>
              <w:jc w:val="center"/>
              <w:rPr>
                <w:sz w:val="22"/>
              </w:rPr>
            </w:pPr>
            <w:r>
              <w:rPr>
                <w:spacing w:val="-4"/>
                <w:sz w:val="22"/>
              </w:rPr>
              <w:t>3943</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17"/>
              <w:jc w:val="center"/>
              <w:rPr>
                <w:sz w:val="22"/>
              </w:rPr>
            </w:pPr>
            <w:r>
              <w:rPr>
                <w:spacing w:val="-2"/>
                <w:sz w:val="22"/>
              </w:rPr>
              <w:t>75862</w:t>
            </w:r>
          </w:p>
        </w:tc>
        <w:tc>
          <w:tcPr>
            <w:tcW w:w="6780" w:type="dxa"/>
          </w:tcPr>
          <w:p>
            <w:pPr>
              <w:pStyle w:val="TableParagraph"/>
              <w:spacing w:line="235" w:lineRule="auto" w:before="138"/>
              <w:ind w:left="131" w:right="116"/>
              <w:jc w:val="both"/>
              <w:rPr>
                <w:sz w:val="24"/>
              </w:rPr>
            </w:pPr>
            <w:r>
              <w:rPr>
                <w:b/>
                <w:sz w:val="24"/>
              </w:rPr>
              <w:t>Fio cirúrgico absorvível, poliglactina violeta 2-0, 1 fio </w:t>
            </w:r>
            <w:r>
              <w:rPr>
                <w:sz w:val="24"/>
              </w:rPr>
              <w:t>de aproximadamente </w:t>
            </w:r>
            <w:r>
              <w:rPr>
                <w:b/>
                <w:sz w:val="24"/>
              </w:rPr>
              <w:t>70 cm </w:t>
            </w:r>
            <w:r>
              <w:rPr>
                <w:sz w:val="24"/>
              </w:rPr>
              <w:t>de comprimento, </w:t>
            </w:r>
            <w:r>
              <w:rPr>
                <w:b/>
                <w:sz w:val="24"/>
              </w:rPr>
              <w:t>1 agulha </w:t>
            </w:r>
            <w:r>
              <w:rPr>
                <w:sz w:val="24"/>
              </w:rPr>
              <w:t>de aproximadamente </w:t>
            </w:r>
            <w:r>
              <w:rPr>
                <w:b/>
                <w:sz w:val="24"/>
              </w:rPr>
              <w:t>35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6" w:right="1"/>
              <w:jc w:val="center"/>
              <w:rPr>
                <w:sz w:val="22"/>
              </w:rPr>
            </w:pPr>
            <w:r>
              <w:rPr>
                <w:spacing w:val="-2"/>
                <w:sz w:val="22"/>
              </w:rPr>
              <w:t>357,6</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2"/>
              <w:jc w:val="center"/>
              <w:rPr>
                <w:b/>
                <w:sz w:val="22"/>
              </w:rPr>
            </w:pPr>
            <w:r>
              <w:rPr>
                <w:b/>
                <w:spacing w:val="-2"/>
                <w:sz w:val="22"/>
              </w:rPr>
              <w:t>4.284</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spacing w:before="203"/>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b/>
                <w:sz w:val="22"/>
              </w:rPr>
            </w:pPr>
            <w:r>
              <w:rPr>
                <w:b/>
                <w:spacing w:val="-10"/>
                <w:sz w:val="22"/>
              </w:rPr>
              <w:t>3</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sz w:val="22"/>
              </w:rPr>
            </w:pPr>
            <w:r>
              <w:rPr>
                <w:spacing w:val="-4"/>
                <w:sz w:val="22"/>
              </w:rPr>
              <w:t>4334</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7"/>
              <w:jc w:val="center"/>
              <w:rPr>
                <w:sz w:val="22"/>
              </w:rPr>
            </w:pPr>
            <w:r>
              <w:rPr>
                <w:spacing w:val="-2"/>
                <w:sz w:val="22"/>
              </w:rPr>
              <w:t>169740</w:t>
            </w:r>
          </w:p>
        </w:tc>
        <w:tc>
          <w:tcPr>
            <w:tcW w:w="6780" w:type="dxa"/>
          </w:tcPr>
          <w:p>
            <w:pPr>
              <w:pStyle w:val="TableParagraph"/>
              <w:spacing w:line="235" w:lineRule="auto" w:before="138"/>
              <w:ind w:left="131" w:right="116"/>
              <w:jc w:val="both"/>
              <w:rPr>
                <w:sz w:val="24"/>
              </w:rPr>
            </w:pPr>
            <w:r>
              <w:rPr>
                <w:b/>
                <w:sz w:val="24"/>
              </w:rPr>
              <w:t>Fio cirúrgico absorvível, poliglactina violeta 4-0,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6" w:right="1"/>
              <w:jc w:val="center"/>
              <w:rPr>
                <w:sz w:val="22"/>
              </w:rPr>
            </w:pPr>
            <w:r>
              <w:rPr>
                <w:spacing w:val="-4"/>
                <w:sz w:val="22"/>
              </w:rPr>
              <w:t>70,4</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2"/>
              <w:jc w:val="center"/>
              <w:rPr>
                <w:b/>
                <w:sz w:val="22"/>
              </w:rPr>
            </w:pPr>
            <w:r>
              <w:rPr>
                <w:b/>
                <w:spacing w:val="-5"/>
                <w:sz w:val="22"/>
              </w:rPr>
              <w:t>828</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b/>
                <w:sz w:val="22"/>
              </w:rPr>
            </w:pPr>
            <w:r>
              <w:rPr>
                <w:b/>
                <w:spacing w:val="-10"/>
                <w:sz w:val="22"/>
              </w:rPr>
              <w:t>4</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sz w:val="22"/>
              </w:rPr>
            </w:pPr>
            <w:r>
              <w:rPr>
                <w:spacing w:val="-4"/>
                <w:sz w:val="22"/>
              </w:rPr>
              <w:t>2414</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7"/>
              <w:jc w:val="center"/>
              <w:rPr>
                <w:sz w:val="22"/>
              </w:rPr>
            </w:pPr>
            <w:r>
              <w:rPr>
                <w:spacing w:val="-2"/>
                <w:sz w:val="22"/>
              </w:rPr>
              <w:t>164894</w:t>
            </w:r>
          </w:p>
        </w:tc>
        <w:tc>
          <w:tcPr>
            <w:tcW w:w="6780" w:type="dxa"/>
          </w:tcPr>
          <w:p>
            <w:pPr>
              <w:pStyle w:val="TableParagraph"/>
              <w:spacing w:line="235" w:lineRule="auto" w:before="138"/>
              <w:ind w:left="131" w:right="116"/>
              <w:jc w:val="both"/>
              <w:rPr>
                <w:sz w:val="24"/>
              </w:rPr>
            </w:pPr>
            <w:r>
              <w:rPr>
                <w:b/>
                <w:sz w:val="24"/>
              </w:rPr>
              <w:t>Fio cirúrgico absorvível, poliglactina violeta 7-0, 1 fio </w:t>
            </w:r>
            <w:r>
              <w:rPr>
                <w:sz w:val="24"/>
              </w:rPr>
              <w:t>de aproximadamente </w:t>
            </w:r>
            <w:r>
              <w:rPr>
                <w:b/>
                <w:sz w:val="24"/>
              </w:rPr>
              <w:t>45 cm </w:t>
            </w:r>
            <w:r>
              <w:rPr>
                <w:sz w:val="24"/>
              </w:rPr>
              <w:t>de comprimento, </w:t>
            </w:r>
            <w:r>
              <w:rPr>
                <w:b/>
                <w:sz w:val="24"/>
              </w:rPr>
              <w:t>2 agulhas </w:t>
            </w:r>
            <w:r>
              <w:rPr>
                <w:sz w:val="24"/>
              </w:rPr>
              <w:t>de aproximadamente </w:t>
            </w:r>
            <w:r>
              <w:rPr>
                <w:b/>
                <w:sz w:val="24"/>
              </w:rPr>
              <w:t>6,5 mm</w:t>
            </w:r>
            <w:r>
              <w:rPr>
                <w:sz w:val="24"/>
              </w:rPr>
              <w:t>, formato </w:t>
            </w:r>
            <w:r>
              <w:rPr>
                <w:b/>
                <w:sz w:val="24"/>
              </w:rPr>
              <w:t>3/8 círculo ponta espatulada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6" w:right="1"/>
              <w:jc w:val="center"/>
              <w:rPr>
                <w:sz w:val="22"/>
              </w:rPr>
            </w:pPr>
            <w:r>
              <w:rPr>
                <w:spacing w:val="-4"/>
                <w:sz w:val="22"/>
              </w:rPr>
              <w:t>61,6</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2"/>
              <w:jc w:val="center"/>
              <w:rPr>
                <w:b/>
                <w:sz w:val="22"/>
              </w:rPr>
            </w:pPr>
            <w:r>
              <w:rPr>
                <w:b/>
                <w:spacing w:val="-5"/>
                <w:sz w:val="22"/>
              </w:rPr>
              <w:t>744</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8" w:right="2"/>
              <w:jc w:val="center"/>
              <w:rPr>
                <w:sz w:val="22"/>
              </w:rPr>
            </w:pPr>
            <w:r>
              <w:rPr>
                <w:spacing w:val="-10"/>
                <w:sz w:val="22"/>
              </w:rPr>
              <w:t>2</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b/>
                <w:sz w:val="22"/>
              </w:rPr>
            </w:pPr>
            <w:r>
              <w:rPr>
                <w:b/>
                <w:spacing w:val="-10"/>
                <w:sz w:val="22"/>
              </w:rPr>
              <w:t>5</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sz w:val="22"/>
              </w:rPr>
            </w:pPr>
            <w:r>
              <w:rPr>
                <w:spacing w:val="-4"/>
                <w:sz w:val="22"/>
              </w:rPr>
              <w:t>4342</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7"/>
              <w:jc w:val="center"/>
              <w:rPr>
                <w:sz w:val="22"/>
              </w:rPr>
            </w:pPr>
            <w:r>
              <w:rPr>
                <w:spacing w:val="-2"/>
                <w:sz w:val="22"/>
              </w:rPr>
              <w:t>75828</w:t>
            </w:r>
          </w:p>
        </w:tc>
        <w:tc>
          <w:tcPr>
            <w:tcW w:w="6780" w:type="dxa"/>
          </w:tcPr>
          <w:p>
            <w:pPr>
              <w:pStyle w:val="TableParagraph"/>
              <w:spacing w:line="235" w:lineRule="auto" w:before="138"/>
              <w:ind w:left="131" w:right="116"/>
              <w:jc w:val="both"/>
              <w:rPr>
                <w:sz w:val="24"/>
              </w:rPr>
            </w:pPr>
            <w:r>
              <w:rPr>
                <w:b/>
                <w:sz w:val="24"/>
              </w:rPr>
              <w:t>Fio cirúrgico inabsorvível, poliamida preto 3-0, 1 fio </w:t>
            </w:r>
            <w:r>
              <w:rPr>
                <w:sz w:val="24"/>
              </w:rPr>
              <w:t>de aproximadamente </w:t>
            </w:r>
            <w:r>
              <w:rPr>
                <w:b/>
                <w:sz w:val="24"/>
              </w:rPr>
              <w:t>45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triangular cortante</w:t>
            </w:r>
            <w:r>
              <w:rPr>
                <w:sz w:val="24"/>
              </w:rPr>
              <w:t>. Estéril, descartável. Embalagem individual com selagem eficiente que garanta a integridade do produto até o momento de sua utilização, permita a abertura e transferência com técnica asséptica,</w:t>
            </w:r>
            <w:r>
              <w:rPr>
                <w:spacing w:val="-3"/>
                <w:sz w:val="24"/>
              </w:rPr>
              <w:t> </w:t>
            </w:r>
            <w:r>
              <w:rPr>
                <w:sz w:val="24"/>
              </w:rPr>
              <w:t>trazendo</w:t>
            </w:r>
            <w:r>
              <w:rPr>
                <w:spacing w:val="-3"/>
                <w:sz w:val="24"/>
              </w:rPr>
              <w:t> </w:t>
            </w:r>
            <w:r>
              <w:rPr>
                <w:sz w:val="24"/>
              </w:rPr>
              <w:t>externamente</w:t>
            </w:r>
            <w:r>
              <w:rPr>
                <w:spacing w:val="-3"/>
                <w:sz w:val="24"/>
              </w:rPr>
              <w:t> </w:t>
            </w:r>
            <w:r>
              <w:rPr>
                <w:sz w:val="24"/>
              </w:rPr>
              <w:t>os</w:t>
            </w:r>
            <w:r>
              <w:rPr>
                <w:spacing w:val="-3"/>
                <w:sz w:val="24"/>
              </w:rPr>
              <w:t> </w:t>
            </w:r>
            <w:r>
              <w:rPr>
                <w:sz w:val="24"/>
              </w:rPr>
              <w:t>dados</w:t>
            </w:r>
            <w:r>
              <w:rPr>
                <w:spacing w:val="-3"/>
                <w:sz w:val="24"/>
              </w:rPr>
              <w:t> </w:t>
            </w:r>
            <w:r>
              <w:rPr>
                <w:sz w:val="24"/>
              </w:rPr>
              <w:t>de</w:t>
            </w:r>
            <w:r>
              <w:rPr>
                <w:spacing w:val="-3"/>
                <w:sz w:val="24"/>
              </w:rPr>
              <w:t> </w:t>
            </w:r>
            <w:r>
              <w:rPr>
                <w:sz w:val="24"/>
              </w:rPr>
              <w:t>identificação,</w:t>
            </w:r>
            <w:r>
              <w:rPr>
                <w:spacing w:val="-3"/>
                <w:sz w:val="24"/>
              </w:rPr>
              <w:t> </w:t>
            </w:r>
            <w:r>
              <w:rPr>
                <w:sz w:val="24"/>
              </w:rPr>
              <w:t>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6" w:right="1"/>
              <w:jc w:val="center"/>
              <w:rPr>
                <w:sz w:val="22"/>
              </w:rPr>
            </w:pPr>
            <w:r>
              <w:rPr>
                <w:spacing w:val="-2"/>
                <w:sz w:val="22"/>
              </w:rPr>
              <w:t>1.201,2</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2"/>
              <w:jc w:val="center"/>
              <w:rPr>
                <w:b/>
                <w:sz w:val="22"/>
              </w:rPr>
            </w:pPr>
            <w:r>
              <w:rPr>
                <w:b/>
                <w:spacing w:val="-2"/>
                <w:sz w:val="22"/>
              </w:rPr>
              <w:t>14.400</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b/>
                <w:sz w:val="22"/>
              </w:rPr>
            </w:pPr>
            <w:r>
              <w:rPr>
                <w:b/>
                <w:spacing w:val="-10"/>
                <w:sz w:val="22"/>
              </w:rPr>
              <w:t>6</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sz w:val="22"/>
              </w:rPr>
            </w:pPr>
            <w:r>
              <w:rPr>
                <w:spacing w:val="-4"/>
                <w:sz w:val="22"/>
              </w:rPr>
              <w:t>2418</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7"/>
              <w:jc w:val="center"/>
              <w:rPr>
                <w:sz w:val="22"/>
              </w:rPr>
            </w:pPr>
            <w:r>
              <w:rPr>
                <w:spacing w:val="-2"/>
                <w:sz w:val="22"/>
              </w:rPr>
              <w:t>68191</w:t>
            </w:r>
          </w:p>
        </w:tc>
        <w:tc>
          <w:tcPr>
            <w:tcW w:w="6780" w:type="dxa"/>
          </w:tcPr>
          <w:p>
            <w:pPr>
              <w:pStyle w:val="TableParagraph"/>
              <w:spacing w:line="235" w:lineRule="auto" w:before="138"/>
              <w:ind w:left="131" w:right="116"/>
              <w:jc w:val="both"/>
              <w:rPr>
                <w:sz w:val="24"/>
              </w:rPr>
            </w:pPr>
            <w:r>
              <w:rPr>
                <w:b/>
                <w:sz w:val="24"/>
              </w:rPr>
              <w:t>Fio cirúrgico inabsorvível, poliamida preto 4-0, 1 fio </w:t>
            </w:r>
            <w:r>
              <w:rPr>
                <w:sz w:val="24"/>
              </w:rPr>
              <w:t>de aproximadamente </w:t>
            </w:r>
            <w:r>
              <w:rPr>
                <w:b/>
                <w:sz w:val="24"/>
              </w:rPr>
              <w:t>45 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 com selagem eficiente que garanta a integridade do produto até o momento de sua utilização, permita a abertura e transferência com técnica asséptica,</w:t>
            </w:r>
            <w:r>
              <w:rPr>
                <w:spacing w:val="-3"/>
                <w:sz w:val="24"/>
              </w:rPr>
              <w:t> </w:t>
            </w:r>
            <w:r>
              <w:rPr>
                <w:sz w:val="24"/>
              </w:rPr>
              <w:t>trazendo</w:t>
            </w:r>
            <w:r>
              <w:rPr>
                <w:spacing w:val="-3"/>
                <w:sz w:val="24"/>
              </w:rPr>
              <w:t> </w:t>
            </w:r>
            <w:r>
              <w:rPr>
                <w:sz w:val="24"/>
              </w:rPr>
              <w:t>externamente</w:t>
            </w:r>
            <w:r>
              <w:rPr>
                <w:spacing w:val="-3"/>
                <w:sz w:val="24"/>
              </w:rPr>
              <w:t> </w:t>
            </w:r>
            <w:r>
              <w:rPr>
                <w:sz w:val="24"/>
              </w:rPr>
              <w:t>os</w:t>
            </w:r>
            <w:r>
              <w:rPr>
                <w:spacing w:val="-3"/>
                <w:sz w:val="24"/>
              </w:rPr>
              <w:t> </w:t>
            </w:r>
            <w:r>
              <w:rPr>
                <w:sz w:val="24"/>
              </w:rPr>
              <w:t>dados</w:t>
            </w:r>
            <w:r>
              <w:rPr>
                <w:spacing w:val="-3"/>
                <w:sz w:val="24"/>
              </w:rPr>
              <w:t> </w:t>
            </w:r>
            <w:r>
              <w:rPr>
                <w:sz w:val="24"/>
              </w:rPr>
              <w:t>de</w:t>
            </w:r>
            <w:r>
              <w:rPr>
                <w:spacing w:val="-3"/>
                <w:sz w:val="24"/>
              </w:rPr>
              <w:t> </w:t>
            </w:r>
            <w:r>
              <w:rPr>
                <w:sz w:val="24"/>
              </w:rPr>
              <w:t>identificação,</w:t>
            </w:r>
            <w:r>
              <w:rPr>
                <w:spacing w:val="-3"/>
                <w:sz w:val="24"/>
              </w:rPr>
              <w:t> </w:t>
            </w:r>
            <w:r>
              <w:rPr>
                <w:sz w:val="24"/>
              </w:rPr>
              <w:t>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6" w:right="1"/>
              <w:jc w:val="center"/>
              <w:rPr>
                <w:sz w:val="22"/>
              </w:rPr>
            </w:pPr>
            <w:r>
              <w:rPr>
                <w:spacing w:val="-2"/>
                <w:sz w:val="22"/>
              </w:rPr>
              <w:t>651,4</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2"/>
              <w:jc w:val="center"/>
              <w:rPr>
                <w:b/>
                <w:sz w:val="22"/>
              </w:rPr>
            </w:pPr>
            <w:r>
              <w:rPr>
                <w:b/>
                <w:spacing w:val="-2"/>
                <w:sz w:val="22"/>
              </w:rPr>
              <w:t>7.824</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spacing w:before="218"/>
              <w:rPr>
                <w:b/>
                <w:sz w:val="22"/>
              </w:rPr>
            </w:pPr>
          </w:p>
          <w:p>
            <w:pPr>
              <w:pStyle w:val="TableParagraph"/>
              <w:spacing w:line="242" w:lineRule="auto"/>
              <w:ind w:left="137" w:right="123"/>
              <w:jc w:val="center"/>
              <w:rPr>
                <w:sz w:val="22"/>
              </w:rPr>
            </w:pPr>
            <w:r>
              <w:rPr>
                <w:sz w:val="22"/>
              </w:rPr>
              <w:t>Ethicon / Covidien</w:t>
            </w:r>
            <w:r>
              <w:rPr>
                <w:spacing w:val="-14"/>
                <w:sz w:val="22"/>
              </w:rPr>
              <w:t> </w:t>
            </w:r>
            <w:r>
              <w:rPr>
                <w:sz w:val="22"/>
              </w:rPr>
              <w:t>/ </w:t>
            </w:r>
            <w:r>
              <w:rPr>
                <w:spacing w:val="-2"/>
                <w:sz w:val="22"/>
              </w:rPr>
              <w:t>Bioline</w:t>
            </w:r>
          </w:p>
        </w:tc>
      </w:tr>
      <w:tr>
        <w:trPr>
          <w:trHeight w:val="268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b/>
                <w:sz w:val="22"/>
              </w:rPr>
            </w:pPr>
            <w:r>
              <w:rPr>
                <w:b/>
                <w:spacing w:val="-10"/>
                <w:sz w:val="22"/>
              </w:rPr>
              <w:t>7</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7"/>
              <w:jc w:val="center"/>
              <w:rPr>
                <w:sz w:val="22"/>
              </w:rPr>
            </w:pPr>
            <w:r>
              <w:rPr>
                <w:spacing w:val="-4"/>
                <w:sz w:val="22"/>
              </w:rPr>
              <w:t>2421</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7"/>
              <w:jc w:val="center"/>
              <w:rPr>
                <w:sz w:val="22"/>
              </w:rPr>
            </w:pPr>
            <w:r>
              <w:rPr>
                <w:spacing w:val="-2"/>
                <w:sz w:val="22"/>
              </w:rPr>
              <w:t>75829</w:t>
            </w:r>
          </w:p>
        </w:tc>
        <w:tc>
          <w:tcPr>
            <w:tcW w:w="6780" w:type="dxa"/>
          </w:tcPr>
          <w:p>
            <w:pPr>
              <w:pStyle w:val="TableParagraph"/>
              <w:spacing w:line="235" w:lineRule="auto" w:before="138"/>
              <w:ind w:left="131" w:right="116"/>
              <w:jc w:val="both"/>
              <w:rPr>
                <w:sz w:val="24"/>
              </w:rPr>
            </w:pPr>
            <w:r>
              <w:rPr>
                <w:b/>
                <w:sz w:val="24"/>
              </w:rPr>
              <w:t>Fio cirúrgico Inabsorvível, poliamida preto 5-0, 1 fio </w:t>
            </w:r>
            <w:r>
              <w:rPr>
                <w:sz w:val="24"/>
              </w:rPr>
              <w:t>de aproximadamente </w:t>
            </w:r>
            <w:r>
              <w:rPr>
                <w:b/>
                <w:sz w:val="24"/>
              </w:rPr>
              <w:t>45 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 com selagem eficiente que garanta a integridade do produto até o momento de sua utilização, permita a abertura e transferência com técnica asséptica,</w:t>
            </w:r>
            <w:r>
              <w:rPr>
                <w:spacing w:val="-3"/>
                <w:sz w:val="24"/>
              </w:rPr>
              <w:t> </w:t>
            </w:r>
            <w:r>
              <w:rPr>
                <w:sz w:val="24"/>
              </w:rPr>
              <w:t>trazendo</w:t>
            </w:r>
            <w:r>
              <w:rPr>
                <w:spacing w:val="-3"/>
                <w:sz w:val="24"/>
              </w:rPr>
              <w:t> </w:t>
            </w:r>
            <w:r>
              <w:rPr>
                <w:sz w:val="24"/>
              </w:rPr>
              <w:t>externamente</w:t>
            </w:r>
            <w:r>
              <w:rPr>
                <w:spacing w:val="-3"/>
                <w:sz w:val="24"/>
              </w:rPr>
              <w:t> </w:t>
            </w:r>
            <w:r>
              <w:rPr>
                <w:sz w:val="24"/>
              </w:rPr>
              <w:t>os</w:t>
            </w:r>
            <w:r>
              <w:rPr>
                <w:spacing w:val="-3"/>
                <w:sz w:val="24"/>
              </w:rPr>
              <w:t> </w:t>
            </w:r>
            <w:r>
              <w:rPr>
                <w:sz w:val="24"/>
              </w:rPr>
              <w:t>dados</w:t>
            </w:r>
            <w:r>
              <w:rPr>
                <w:spacing w:val="-3"/>
                <w:sz w:val="24"/>
              </w:rPr>
              <w:t> </w:t>
            </w:r>
            <w:r>
              <w:rPr>
                <w:sz w:val="24"/>
              </w:rPr>
              <w:t>de</w:t>
            </w:r>
            <w:r>
              <w:rPr>
                <w:spacing w:val="-3"/>
                <w:sz w:val="24"/>
              </w:rPr>
              <w:t> </w:t>
            </w:r>
            <w:r>
              <w:rPr>
                <w:sz w:val="24"/>
              </w:rPr>
              <w:t>identificação,</w:t>
            </w:r>
            <w:r>
              <w:rPr>
                <w:spacing w:val="-3"/>
                <w:sz w:val="24"/>
              </w:rPr>
              <w:t> </w:t>
            </w:r>
            <w:r>
              <w:rPr>
                <w:sz w:val="24"/>
              </w:rPr>
              <w:t>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6" w:right="1"/>
              <w:jc w:val="center"/>
              <w:rPr>
                <w:sz w:val="22"/>
              </w:rPr>
            </w:pPr>
            <w:r>
              <w:rPr>
                <w:spacing w:val="-2"/>
                <w:sz w:val="22"/>
              </w:rPr>
              <w:t>220,0</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2"/>
              <w:jc w:val="center"/>
              <w:rPr>
                <w:b/>
                <w:sz w:val="22"/>
              </w:rPr>
            </w:pPr>
            <w:r>
              <w:rPr>
                <w:b/>
                <w:spacing w:val="-2"/>
                <w:sz w:val="22"/>
              </w:rPr>
              <w:t>2.640</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20"/>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b/>
                <w:sz w:val="22"/>
              </w:rPr>
            </w:pPr>
            <w:r>
              <w:rPr>
                <w:b/>
                <w:spacing w:val="-10"/>
                <w:sz w:val="22"/>
              </w:rPr>
              <w:t>8</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7"/>
              <w:jc w:val="center"/>
              <w:rPr>
                <w:sz w:val="22"/>
              </w:rPr>
            </w:pPr>
            <w:r>
              <w:rPr>
                <w:spacing w:val="-4"/>
                <w:sz w:val="22"/>
              </w:rPr>
              <w:t>4580</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7"/>
              <w:jc w:val="center"/>
              <w:rPr>
                <w:sz w:val="22"/>
              </w:rPr>
            </w:pPr>
            <w:r>
              <w:rPr>
                <w:spacing w:val="-2"/>
                <w:sz w:val="22"/>
              </w:rPr>
              <w:t>172337</w:t>
            </w:r>
          </w:p>
        </w:tc>
        <w:tc>
          <w:tcPr>
            <w:tcW w:w="6780" w:type="dxa"/>
          </w:tcPr>
          <w:p>
            <w:pPr>
              <w:pStyle w:val="TableParagraph"/>
              <w:spacing w:line="235" w:lineRule="auto" w:before="138"/>
              <w:ind w:left="131" w:right="116"/>
              <w:jc w:val="both"/>
              <w:rPr>
                <w:sz w:val="24"/>
              </w:rPr>
            </w:pPr>
            <w:r>
              <w:rPr>
                <w:b/>
                <w:sz w:val="24"/>
              </w:rPr>
              <w:t>Fio cirúrgico inabsorvível, poliamida preto 10-0, 1 fio </w:t>
            </w:r>
            <w:r>
              <w:rPr>
                <w:sz w:val="24"/>
              </w:rPr>
              <w:t>de aproximadamente </w:t>
            </w:r>
            <w:r>
              <w:rPr>
                <w:b/>
                <w:sz w:val="24"/>
              </w:rPr>
              <w:t>30 cm </w:t>
            </w:r>
            <w:r>
              <w:rPr>
                <w:sz w:val="24"/>
              </w:rPr>
              <w:t>de comprimento, </w:t>
            </w:r>
            <w:r>
              <w:rPr>
                <w:b/>
                <w:sz w:val="24"/>
              </w:rPr>
              <w:t>2 agulhas </w:t>
            </w:r>
            <w:r>
              <w:rPr>
                <w:sz w:val="24"/>
              </w:rPr>
              <w:t>de aproximadamente </w:t>
            </w:r>
            <w:r>
              <w:rPr>
                <w:b/>
                <w:sz w:val="24"/>
              </w:rPr>
              <w:t>7,0 mm</w:t>
            </w:r>
            <w:r>
              <w:rPr>
                <w:sz w:val="24"/>
              </w:rPr>
              <w:t>, formato </w:t>
            </w:r>
            <w:r>
              <w:rPr>
                <w:b/>
                <w:sz w:val="24"/>
              </w:rPr>
              <w:t>1/2 círculo ponta espatulada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6" w:right="1"/>
              <w:jc w:val="center"/>
              <w:rPr>
                <w:sz w:val="22"/>
              </w:rPr>
            </w:pPr>
            <w:r>
              <w:rPr>
                <w:spacing w:val="-4"/>
                <w:sz w:val="22"/>
              </w:rPr>
              <w:t>42,9</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2"/>
              <w:jc w:val="center"/>
              <w:rPr>
                <w:b/>
                <w:sz w:val="22"/>
              </w:rPr>
            </w:pPr>
            <w:r>
              <w:rPr>
                <w:b/>
                <w:spacing w:val="-5"/>
                <w:sz w:val="22"/>
              </w:rPr>
              <w:t>516</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205"/>
              <w:rPr>
                <w:b/>
                <w:sz w:val="22"/>
              </w:rPr>
            </w:pPr>
          </w:p>
          <w:p>
            <w:pPr>
              <w:pStyle w:val="TableParagraph"/>
              <w:ind w:left="8" w:right="2"/>
              <w:jc w:val="center"/>
              <w:rPr>
                <w:sz w:val="22"/>
              </w:rPr>
            </w:pPr>
            <w:r>
              <w:rPr>
                <w:spacing w:val="-10"/>
                <w:sz w:val="22"/>
              </w:rPr>
              <w:t>2</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85"/>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1664" w:hRule="atLeast"/>
        </w:trPr>
        <w:tc>
          <w:tcPr>
            <w:tcW w:w="585" w:type="dxa"/>
            <w:tcBorders>
              <w:bottom w:val="nil"/>
            </w:tcBorders>
          </w:tcPr>
          <w:p>
            <w:pPr>
              <w:pStyle w:val="TableParagraph"/>
              <w:spacing w:before="17"/>
              <w:ind w:left="7"/>
              <w:jc w:val="center"/>
              <w:rPr>
                <w:b/>
                <w:sz w:val="22"/>
              </w:rPr>
            </w:pPr>
            <w:r>
              <w:rPr>
                <w:b/>
                <w:spacing w:val="-10"/>
                <w:sz w:val="22"/>
              </w:rPr>
              <w:t>9</w:t>
            </w:r>
          </w:p>
        </w:tc>
        <w:tc>
          <w:tcPr>
            <w:tcW w:w="570" w:type="dxa"/>
            <w:tcBorders>
              <w:bottom w:val="nil"/>
            </w:tcBorders>
          </w:tcPr>
          <w:p>
            <w:pPr>
              <w:pStyle w:val="TableParagraph"/>
              <w:spacing w:before="17"/>
              <w:ind w:left="7"/>
              <w:jc w:val="center"/>
              <w:rPr>
                <w:sz w:val="22"/>
              </w:rPr>
            </w:pPr>
            <w:r>
              <w:rPr>
                <w:spacing w:val="-4"/>
                <w:sz w:val="22"/>
              </w:rPr>
              <w:t>3978</w:t>
            </w:r>
          </w:p>
        </w:tc>
        <w:tc>
          <w:tcPr>
            <w:tcW w:w="795" w:type="dxa"/>
            <w:tcBorders>
              <w:bottom w:val="nil"/>
            </w:tcBorders>
          </w:tcPr>
          <w:p>
            <w:pPr>
              <w:pStyle w:val="TableParagraph"/>
              <w:spacing w:before="17"/>
              <w:ind w:left="17"/>
              <w:jc w:val="center"/>
              <w:rPr>
                <w:sz w:val="22"/>
              </w:rPr>
            </w:pPr>
            <w:r>
              <w:rPr>
                <w:spacing w:val="-2"/>
                <w:sz w:val="22"/>
              </w:rPr>
              <w:t>118619</w:t>
            </w:r>
          </w:p>
        </w:tc>
        <w:tc>
          <w:tcPr>
            <w:tcW w:w="6780" w:type="dxa"/>
            <w:tcBorders>
              <w:bottom w:val="nil"/>
            </w:tcBorders>
          </w:tcPr>
          <w:p>
            <w:pPr>
              <w:pStyle w:val="TableParagraph"/>
              <w:spacing w:line="235" w:lineRule="auto" w:before="138"/>
              <w:ind w:left="131" w:right="116"/>
              <w:jc w:val="both"/>
              <w:rPr>
                <w:sz w:val="24"/>
              </w:rPr>
            </w:pPr>
            <w:r>
              <w:rPr>
                <w:b/>
                <w:sz w:val="24"/>
              </w:rPr>
              <w:t>Fio cirurgico inabsorvivel, polipropileno azul 0, 1 fio </w:t>
            </w:r>
            <w:r>
              <w:rPr>
                <w:sz w:val="24"/>
              </w:rPr>
              <w:t>de aproximadamente </w:t>
            </w:r>
            <w:r>
              <w:rPr>
                <w:b/>
                <w:sz w:val="24"/>
              </w:rPr>
              <w:t>75 cm </w:t>
            </w:r>
            <w:r>
              <w:rPr>
                <w:sz w:val="24"/>
              </w:rPr>
              <w:t>de comprimento, </w:t>
            </w:r>
            <w:r>
              <w:rPr>
                <w:b/>
                <w:sz w:val="24"/>
              </w:rPr>
              <w:t>1 agulha </w:t>
            </w:r>
            <w:r>
              <w:rPr>
                <w:sz w:val="24"/>
              </w:rPr>
              <w:t>de aproximadamente </w:t>
            </w:r>
            <w:r>
              <w:rPr>
                <w:b/>
                <w:sz w:val="24"/>
              </w:rPr>
              <w:t>40 mm</w:t>
            </w:r>
            <w:r>
              <w:rPr>
                <w:sz w:val="24"/>
              </w:rPr>
              <w:t>, formato </w:t>
            </w:r>
            <w:r>
              <w:rPr>
                <w:b/>
                <w:sz w:val="24"/>
              </w:rPr>
              <w:t>1/2 círculo ponta cilíndrica</w:t>
            </w:r>
            <w:r>
              <w:rPr>
                <w:sz w:val="24"/>
              </w:rPr>
              <w:t>. Estéril, descartável. Embalagem individual com selagem eficiente que</w:t>
            </w:r>
            <w:r>
              <w:rPr>
                <w:spacing w:val="53"/>
                <w:w w:val="150"/>
                <w:sz w:val="24"/>
              </w:rPr>
              <w:t> </w:t>
            </w:r>
            <w:r>
              <w:rPr>
                <w:sz w:val="24"/>
              </w:rPr>
              <w:t>garanta</w:t>
            </w:r>
            <w:r>
              <w:rPr>
                <w:spacing w:val="53"/>
                <w:w w:val="150"/>
                <w:sz w:val="24"/>
              </w:rPr>
              <w:t> </w:t>
            </w:r>
            <w:r>
              <w:rPr>
                <w:sz w:val="24"/>
              </w:rPr>
              <w:t>a</w:t>
            </w:r>
            <w:r>
              <w:rPr>
                <w:spacing w:val="53"/>
                <w:w w:val="150"/>
                <w:sz w:val="24"/>
              </w:rPr>
              <w:t> </w:t>
            </w:r>
            <w:r>
              <w:rPr>
                <w:sz w:val="24"/>
              </w:rPr>
              <w:t>integridade</w:t>
            </w:r>
            <w:r>
              <w:rPr>
                <w:spacing w:val="53"/>
                <w:w w:val="150"/>
                <w:sz w:val="24"/>
              </w:rPr>
              <w:t> </w:t>
            </w:r>
            <w:r>
              <w:rPr>
                <w:sz w:val="24"/>
              </w:rPr>
              <w:t>do</w:t>
            </w:r>
            <w:r>
              <w:rPr>
                <w:spacing w:val="53"/>
                <w:w w:val="150"/>
                <w:sz w:val="24"/>
              </w:rPr>
              <w:t> </w:t>
            </w:r>
            <w:r>
              <w:rPr>
                <w:sz w:val="24"/>
              </w:rPr>
              <w:t>produto</w:t>
            </w:r>
            <w:r>
              <w:rPr>
                <w:spacing w:val="53"/>
                <w:w w:val="150"/>
                <w:sz w:val="24"/>
              </w:rPr>
              <w:t> </w:t>
            </w:r>
            <w:r>
              <w:rPr>
                <w:sz w:val="24"/>
              </w:rPr>
              <w:t>até</w:t>
            </w:r>
            <w:r>
              <w:rPr>
                <w:spacing w:val="53"/>
                <w:w w:val="150"/>
                <w:sz w:val="24"/>
              </w:rPr>
              <w:t> </w:t>
            </w:r>
            <w:r>
              <w:rPr>
                <w:sz w:val="24"/>
              </w:rPr>
              <w:t>o</w:t>
            </w:r>
            <w:r>
              <w:rPr>
                <w:spacing w:val="53"/>
                <w:w w:val="150"/>
                <w:sz w:val="24"/>
              </w:rPr>
              <w:t> </w:t>
            </w:r>
            <w:r>
              <w:rPr>
                <w:sz w:val="24"/>
              </w:rPr>
              <w:t>momento</w:t>
            </w:r>
            <w:r>
              <w:rPr>
                <w:spacing w:val="53"/>
                <w:w w:val="150"/>
                <w:sz w:val="24"/>
              </w:rPr>
              <w:t> </w:t>
            </w:r>
            <w:r>
              <w:rPr>
                <w:sz w:val="24"/>
              </w:rPr>
              <w:t>de</w:t>
            </w:r>
            <w:r>
              <w:rPr>
                <w:spacing w:val="53"/>
                <w:w w:val="150"/>
                <w:sz w:val="24"/>
              </w:rPr>
              <w:t> </w:t>
            </w:r>
            <w:r>
              <w:rPr>
                <w:spacing w:val="-5"/>
                <w:sz w:val="24"/>
              </w:rPr>
              <w:t>sua</w:t>
            </w:r>
          </w:p>
        </w:tc>
        <w:tc>
          <w:tcPr>
            <w:tcW w:w="1020" w:type="dxa"/>
            <w:tcBorders>
              <w:bottom w:val="nil"/>
            </w:tcBorders>
          </w:tcPr>
          <w:p>
            <w:pPr>
              <w:pStyle w:val="TableParagraph"/>
              <w:spacing w:before="17"/>
              <w:ind w:left="10" w:right="2"/>
              <w:jc w:val="center"/>
              <w:rPr>
                <w:sz w:val="22"/>
              </w:rPr>
            </w:pPr>
            <w:r>
              <w:rPr>
                <w:spacing w:val="-2"/>
                <w:sz w:val="22"/>
              </w:rPr>
              <w:t>Envelope</w:t>
            </w:r>
          </w:p>
        </w:tc>
        <w:tc>
          <w:tcPr>
            <w:tcW w:w="1035" w:type="dxa"/>
            <w:tcBorders>
              <w:bottom w:val="nil"/>
            </w:tcBorders>
          </w:tcPr>
          <w:p>
            <w:pPr>
              <w:pStyle w:val="TableParagraph"/>
              <w:spacing w:before="17"/>
              <w:ind w:left="6" w:right="1"/>
              <w:jc w:val="center"/>
              <w:rPr>
                <w:sz w:val="22"/>
              </w:rPr>
            </w:pPr>
            <w:r>
              <w:rPr>
                <w:spacing w:val="-2"/>
                <w:sz w:val="22"/>
              </w:rPr>
              <w:t>330,0</w:t>
            </w:r>
          </w:p>
        </w:tc>
        <w:tc>
          <w:tcPr>
            <w:tcW w:w="1065" w:type="dxa"/>
            <w:tcBorders>
              <w:bottom w:val="nil"/>
            </w:tcBorders>
          </w:tcPr>
          <w:p>
            <w:pPr>
              <w:pStyle w:val="TableParagraph"/>
              <w:spacing w:before="17"/>
              <w:ind w:left="2"/>
              <w:jc w:val="center"/>
              <w:rPr>
                <w:b/>
                <w:sz w:val="22"/>
              </w:rPr>
            </w:pPr>
            <w:r>
              <w:rPr>
                <w:b/>
                <w:spacing w:val="-2"/>
                <w:sz w:val="22"/>
              </w:rPr>
              <w:t>3.960</w:t>
            </w:r>
          </w:p>
        </w:tc>
        <w:tc>
          <w:tcPr>
            <w:tcW w:w="1290" w:type="dxa"/>
            <w:tcBorders>
              <w:bottom w:val="nil"/>
            </w:tcBorders>
          </w:tcPr>
          <w:p>
            <w:pPr>
              <w:pStyle w:val="TableParagraph"/>
              <w:spacing w:before="17"/>
              <w:ind w:left="8" w:right="2"/>
              <w:jc w:val="center"/>
              <w:rPr>
                <w:sz w:val="22"/>
              </w:rPr>
            </w:pPr>
            <w:r>
              <w:rPr>
                <w:spacing w:val="-10"/>
                <w:sz w:val="22"/>
              </w:rPr>
              <w:t>3</w:t>
            </w:r>
          </w:p>
        </w:tc>
        <w:tc>
          <w:tcPr>
            <w:tcW w:w="1200" w:type="dxa"/>
            <w:tcBorders>
              <w:bottom w:val="nil"/>
            </w:tcBorders>
          </w:tcPr>
          <w:p>
            <w:pPr>
              <w:pStyle w:val="TableParagraph"/>
              <w:spacing w:line="242" w:lineRule="auto" w:before="17"/>
              <w:ind w:left="195" w:right="179" w:firstLine="3"/>
              <w:rPr>
                <w:sz w:val="22"/>
              </w:rPr>
            </w:pPr>
            <w:r>
              <w:rPr>
                <w:sz w:val="22"/>
              </w:rPr>
              <w:t>Ethicon</w:t>
            </w:r>
            <w:r>
              <w:rPr>
                <w:spacing w:val="-14"/>
                <w:sz w:val="22"/>
              </w:rPr>
              <w:t> </w:t>
            </w:r>
            <w:r>
              <w:rPr>
                <w:sz w:val="22"/>
              </w:rPr>
              <w:t>/ </w:t>
            </w:r>
            <w:r>
              <w:rPr>
                <w:spacing w:val="-2"/>
                <w:sz w:val="22"/>
              </w:rPr>
              <w:t>Covidien</w:t>
            </w:r>
          </w:p>
        </w:tc>
      </w:tr>
    </w:tbl>
    <w:p>
      <w:pPr>
        <w:pStyle w:val="TableParagraph"/>
        <w:spacing w:after="0" w:line="242" w:lineRule="auto"/>
        <w:rPr>
          <w:sz w:val="22"/>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570"/>
        <w:gridCol w:w="795"/>
        <w:gridCol w:w="6780"/>
        <w:gridCol w:w="1020"/>
        <w:gridCol w:w="1035"/>
        <w:gridCol w:w="1065"/>
        <w:gridCol w:w="1290"/>
        <w:gridCol w:w="1200"/>
      </w:tblGrid>
      <w:tr>
        <w:trPr>
          <w:trHeight w:val="1199" w:hRule="atLeast"/>
        </w:trPr>
        <w:tc>
          <w:tcPr>
            <w:tcW w:w="585" w:type="dxa"/>
            <w:tcBorders>
              <w:top w:val="nil"/>
            </w:tcBorders>
          </w:tcPr>
          <w:p>
            <w:pPr>
              <w:pStyle w:val="TableParagraph"/>
              <w:rPr>
                <w:sz w:val="20"/>
              </w:rPr>
            </w:pPr>
          </w:p>
        </w:tc>
        <w:tc>
          <w:tcPr>
            <w:tcW w:w="570" w:type="dxa"/>
            <w:tcBorders>
              <w:top w:val="nil"/>
            </w:tcBorders>
          </w:tcPr>
          <w:p>
            <w:pPr>
              <w:pStyle w:val="TableParagraph"/>
              <w:rPr>
                <w:sz w:val="20"/>
              </w:rPr>
            </w:pPr>
          </w:p>
        </w:tc>
        <w:tc>
          <w:tcPr>
            <w:tcW w:w="795" w:type="dxa"/>
            <w:tcBorders>
              <w:top w:val="nil"/>
            </w:tcBorders>
          </w:tcPr>
          <w:p>
            <w:pPr>
              <w:pStyle w:val="TableParagraph"/>
              <w:rPr>
                <w:sz w:val="20"/>
              </w:rPr>
            </w:pPr>
          </w:p>
        </w:tc>
        <w:tc>
          <w:tcPr>
            <w:tcW w:w="6780" w:type="dxa"/>
            <w:tcBorders>
              <w:top w:val="nil"/>
            </w:tcBorders>
          </w:tcPr>
          <w:p>
            <w:pPr>
              <w:pStyle w:val="TableParagraph"/>
              <w:spacing w:line="251" w:lineRule="exact"/>
              <w:ind w:left="131"/>
              <w:jc w:val="both"/>
              <w:rPr>
                <w:sz w:val="24"/>
              </w:rPr>
            </w:pPr>
            <w:r>
              <w:rPr>
                <w:sz w:val="24"/>
              </w:rPr>
              <w:t>utilização,</w:t>
            </w:r>
            <w:r>
              <w:rPr>
                <w:spacing w:val="6"/>
                <w:sz w:val="24"/>
              </w:rPr>
              <w:t> </w:t>
            </w:r>
            <w:r>
              <w:rPr>
                <w:sz w:val="24"/>
              </w:rPr>
              <w:t>permita</w:t>
            </w:r>
            <w:r>
              <w:rPr>
                <w:spacing w:val="6"/>
                <w:sz w:val="24"/>
              </w:rPr>
              <w:t> </w:t>
            </w:r>
            <w:r>
              <w:rPr>
                <w:sz w:val="24"/>
              </w:rPr>
              <w:t>a</w:t>
            </w:r>
            <w:r>
              <w:rPr>
                <w:spacing w:val="6"/>
                <w:sz w:val="24"/>
              </w:rPr>
              <w:t> </w:t>
            </w:r>
            <w:r>
              <w:rPr>
                <w:sz w:val="24"/>
              </w:rPr>
              <w:t>abertura</w:t>
            </w:r>
            <w:r>
              <w:rPr>
                <w:spacing w:val="6"/>
                <w:sz w:val="24"/>
              </w:rPr>
              <w:t> </w:t>
            </w:r>
            <w:r>
              <w:rPr>
                <w:sz w:val="24"/>
              </w:rPr>
              <w:t>e</w:t>
            </w:r>
            <w:r>
              <w:rPr>
                <w:spacing w:val="6"/>
                <w:sz w:val="24"/>
              </w:rPr>
              <w:t> </w:t>
            </w:r>
            <w:r>
              <w:rPr>
                <w:sz w:val="24"/>
              </w:rPr>
              <w:t>transferência</w:t>
            </w:r>
            <w:r>
              <w:rPr>
                <w:spacing w:val="6"/>
                <w:sz w:val="24"/>
              </w:rPr>
              <w:t> </w:t>
            </w:r>
            <w:r>
              <w:rPr>
                <w:sz w:val="24"/>
              </w:rPr>
              <w:t>com</w:t>
            </w:r>
            <w:r>
              <w:rPr>
                <w:spacing w:val="6"/>
                <w:sz w:val="24"/>
              </w:rPr>
              <w:t> </w:t>
            </w:r>
            <w:r>
              <w:rPr>
                <w:sz w:val="24"/>
              </w:rPr>
              <w:t>técnica</w:t>
            </w:r>
            <w:r>
              <w:rPr>
                <w:spacing w:val="6"/>
                <w:sz w:val="24"/>
              </w:rPr>
              <w:t> </w:t>
            </w:r>
            <w:r>
              <w:rPr>
                <w:spacing w:val="-2"/>
                <w:sz w:val="24"/>
              </w:rPr>
              <w:t>asséptica,</w:t>
            </w:r>
          </w:p>
          <w:p>
            <w:pPr>
              <w:pStyle w:val="TableParagraph"/>
              <w:spacing w:line="235" w:lineRule="auto" w:before="1"/>
              <w:ind w:left="131" w:right="116"/>
              <w:jc w:val="both"/>
              <w:rPr>
                <w:sz w:val="24"/>
              </w:rPr>
            </w:pPr>
            <w:r>
              <w:rPr>
                <w:sz w:val="24"/>
              </w:rPr>
              <w:t>trazendo externamente os dados de identificação, número de </w:t>
            </w:r>
            <w:r>
              <w:rPr>
                <w:sz w:val="24"/>
              </w:rPr>
              <w:t>lote, data de fabricação, prazo de validade e número de registro no Ministério da Saúde.</w:t>
            </w:r>
          </w:p>
        </w:tc>
        <w:tc>
          <w:tcPr>
            <w:tcW w:w="1020" w:type="dxa"/>
            <w:tcBorders>
              <w:top w:val="nil"/>
            </w:tcBorders>
          </w:tcPr>
          <w:p>
            <w:pPr>
              <w:pStyle w:val="TableParagraph"/>
              <w:rPr>
                <w:sz w:val="20"/>
              </w:rPr>
            </w:pPr>
          </w:p>
        </w:tc>
        <w:tc>
          <w:tcPr>
            <w:tcW w:w="1035" w:type="dxa"/>
            <w:tcBorders>
              <w:top w:val="nil"/>
            </w:tcBorders>
          </w:tcPr>
          <w:p>
            <w:pPr>
              <w:pStyle w:val="TableParagraph"/>
              <w:rPr>
                <w:sz w:val="20"/>
              </w:rPr>
            </w:pPr>
          </w:p>
        </w:tc>
        <w:tc>
          <w:tcPr>
            <w:tcW w:w="1065" w:type="dxa"/>
            <w:tcBorders>
              <w:top w:val="nil"/>
            </w:tcBorders>
          </w:tcPr>
          <w:p>
            <w:pPr>
              <w:pStyle w:val="TableParagraph"/>
              <w:rPr>
                <w:sz w:val="20"/>
              </w:rPr>
            </w:pPr>
          </w:p>
        </w:tc>
        <w:tc>
          <w:tcPr>
            <w:tcW w:w="1290" w:type="dxa"/>
            <w:tcBorders>
              <w:top w:val="nil"/>
            </w:tcBorders>
          </w:tcPr>
          <w:p>
            <w:pPr>
              <w:pStyle w:val="TableParagraph"/>
              <w:rPr>
                <w:sz w:val="20"/>
              </w:rPr>
            </w:pPr>
          </w:p>
        </w:tc>
        <w:tc>
          <w:tcPr>
            <w:tcW w:w="1200" w:type="dxa"/>
            <w:tcBorders>
              <w:top w:val="nil"/>
            </w:tcBorders>
          </w:tcPr>
          <w:p>
            <w:pPr>
              <w:pStyle w:val="TableParagraph"/>
              <w:rPr>
                <w:sz w:val="20"/>
              </w:rPr>
            </w:pPr>
          </w:p>
        </w:tc>
      </w:tr>
      <w:tr>
        <w:trPr>
          <w:trHeight w:val="266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7"/>
              <w:jc w:val="center"/>
              <w:rPr>
                <w:b/>
                <w:sz w:val="22"/>
              </w:rPr>
            </w:pPr>
            <w:r>
              <w:rPr>
                <w:b/>
                <w:spacing w:val="-5"/>
                <w:sz w:val="22"/>
              </w:rPr>
              <w:t>10</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7"/>
              <w:jc w:val="center"/>
              <w:rPr>
                <w:sz w:val="22"/>
              </w:rPr>
            </w:pPr>
            <w:r>
              <w:rPr>
                <w:spacing w:val="-4"/>
                <w:sz w:val="22"/>
              </w:rPr>
              <w:t>3980</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17"/>
              <w:jc w:val="center"/>
              <w:rPr>
                <w:sz w:val="22"/>
              </w:rPr>
            </w:pPr>
            <w:r>
              <w:rPr>
                <w:spacing w:val="-2"/>
                <w:sz w:val="22"/>
              </w:rPr>
              <w:t>64348</w:t>
            </w:r>
          </w:p>
        </w:tc>
        <w:tc>
          <w:tcPr>
            <w:tcW w:w="6780" w:type="dxa"/>
          </w:tcPr>
          <w:p>
            <w:pPr>
              <w:pStyle w:val="TableParagraph"/>
              <w:spacing w:line="235" w:lineRule="auto" w:before="103"/>
              <w:ind w:left="131" w:right="116"/>
              <w:jc w:val="both"/>
              <w:rPr>
                <w:sz w:val="24"/>
              </w:rPr>
            </w:pPr>
            <w:r>
              <w:rPr>
                <w:b/>
                <w:sz w:val="24"/>
              </w:rPr>
              <w:t>Fio cirurgico inabsorvivel, polipropileno azul 2-0, 1 fio </w:t>
            </w:r>
            <w:r>
              <w:rPr>
                <w:sz w:val="24"/>
              </w:rPr>
              <w:t>de aproximadamente </w:t>
            </w:r>
            <w:r>
              <w:rPr>
                <w:b/>
                <w:sz w:val="24"/>
              </w:rPr>
              <w:t>75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6" w:right="1"/>
              <w:jc w:val="center"/>
              <w:rPr>
                <w:sz w:val="22"/>
              </w:rPr>
            </w:pPr>
            <w:r>
              <w:rPr>
                <w:spacing w:val="-4"/>
                <w:sz w:val="22"/>
              </w:rPr>
              <w:t>50,6</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2"/>
              <w:jc w:val="center"/>
              <w:rPr>
                <w:b/>
                <w:sz w:val="22"/>
              </w:rPr>
            </w:pPr>
            <w:r>
              <w:rPr>
                <w:b/>
                <w:spacing w:val="-5"/>
                <w:sz w:val="22"/>
              </w:rPr>
              <w:t>600</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185"/>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r>
        <w:trPr>
          <w:trHeight w:val="239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7"/>
              <w:jc w:val="center"/>
              <w:rPr>
                <w:b/>
                <w:sz w:val="22"/>
              </w:rPr>
            </w:pPr>
            <w:r>
              <w:rPr>
                <w:b/>
                <w:spacing w:val="-5"/>
                <w:sz w:val="22"/>
              </w:rPr>
              <w:t>11</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7"/>
              <w:jc w:val="center"/>
              <w:rPr>
                <w:sz w:val="22"/>
              </w:rPr>
            </w:pPr>
            <w:r>
              <w:rPr>
                <w:spacing w:val="-4"/>
                <w:sz w:val="22"/>
              </w:rPr>
              <w:t>3983</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17"/>
              <w:jc w:val="center"/>
              <w:rPr>
                <w:sz w:val="22"/>
              </w:rPr>
            </w:pPr>
            <w:r>
              <w:rPr>
                <w:spacing w:val="-2"/>
                <w:sz w:val="22"/>
              </w:rPr>
              <w:t>119612</w:t>
            </w:r>
          </w:p>
        </w:tc>
        <w:tc>
          <w:tcPr>
            <w:tcW w:w="6780" w:type="dxa"/>
          </w:tcPr>
          <w:p>
            <w:pPr>
              <w:pStyle w:val="TableParagraph"/>
              <w:spacing w:line="235" w:lineRule="auto" w:before="103"/>
              <w:ind w:left="131" w:right="116"/>
              <w:jc w:val="both"/>
              <w:rPr>
                <w:sz w:val="24"/>
              </w:rPr>
            </w:pPr>
            <w:r>
              <w:rPr>
                <w:b/>
                <w:sz w:val="24"/>
              </w:rPr>
              <w:t>Fio cirúrgico inabsorvível, polipropileno azul 3-0, 1 fio </w:t>
            </w:r>
            <w:r>
              <w:rPr>
                <w:sz w:val="24"/>
              </w:rPr>
              <w:t>de aproximadamente </w:t>
            </w:r>
            <w:r>
              <w:rPr>
                <w:b/>
                <w:sz w:val="24"/>
              </w:rPr>
              <w:t>75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6" w:right="1"/>
              <w:jc w:val="center"/>
              <w:rPr>
                <w:sz w:val="22"/>
              </w:rPr>
            </w:pPr>
            <w:r>
              <w:rPr>
                <w:spacing w:val="-4"/>
                <w:sz w:val="22"/>
              </w:rPr>
              <w:t>88,0</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2"/>
              <w:jc w:val="center"/>
              <w:rPr>
                <w:b/>
                <w:sz w:val="22"/>
              </w:rPr>
            </w:pPr>
            <w:r>
              <w:rPr>
                <w:b/>
                <w:spacing w:val="-2"/>
                <w:sz w:val="22"/>
              </w:rPr>
              <w:t>1.056</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spacing w:before="48"/>
              <w:rPr>
                <w:b/>
                <w:sz w:val="22"/>
              </w:rPr>
            </w:pPr>
          </w:p>
          <w:p>
            <w:pPr>
              <w:pStyle w:val="TableParagraph"/>
              <w:spacing w:line="242" w:lineRule="auto"/>
              <w:ind w:left="137" w:right="123"/>
              <w:jc w:val="center"/>
              <w:rPr>
                <w:sz w:val="22"/>
              </w:rPr>
            </w:pPr>
            <w:r>
              <w:rPr>
                <w:sz w:val="22"/>
              </w:rPr>
              <w:t>Ethicon / Covidien</w:t>
            </w:r>
            <w:r>
              <w:rPr>
                <w:spacing w:val="-14"/>
                <w:sz w:val="22"/>
              </w:rPr>
              <w:t> </w:t>
            </w:r>
            <w:r>
              <w:rPr>
                <w:sz w:val="22"/>
              </w:rPr>
              <w:t>/ </w:t>
            </w:r>
            <w:r>
              <w:rPr>
                <w:spacing w:val="-2"/>
                <w:sz w:val="22"/>
              </w:rPr>
              <w:t>Bioline</w:t>
            </w:r>
          </w:p>
        </w:tc>
      </w:tr>
      <w:tr>
        <w:trPr>
          <w:trHeight w:val="241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7"/>
              <w:jc w:val="center"/>
              <w:rPr>
                <w:b/>
                <w:sz w:val="22"/>
              </w:rPr>
            </w:pPr>
            <w:r>
              <w:rPr>
                <w:b/>
                <w:spacing w:val="-5"/>
                <w:sz w:val="22"/>
              </w:rPr>
              <w:t>12</w:t>
            </w:r>
          </w:p>
        </w:tc>
        <w:tc>
          <w:tcPr>
            <w:tcW w:w="57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7"/>
              <w:jc w:val="center"/>
              <w:rPr>
                <w:sz w:val="22"/>
              </w:rPr>
            </w:pPr>
            <w:r>
              <w:rPr>
                <w:spacing w:val="-4"/>
                <w:sz w:val="22"/>
              </w:rPr>
              <w:t>3975</w:t>
            </w:r>
          </w:p>
        </w:tc>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17"/>
              <w:jc w:val="center"/>
              <w:rPr>
                <w:sz w:val="22"/>
              </w:rPr>
            </w:pPr>
            <w:r>
              <w:rPr>
                <w:spacing w:val="-2"/>
                <w:sz w:val="22"/>
              </w:rPr>
              <w:t>75873</w:t>
            </w:r>
          </w:p>
        </w:tc>
        <w:tc>
          <w:tcPr>
            <w:tcW w:w="6780" w:type="dxa"/>
          </w:tcPr>
          <w:p>
            <w:pPr>
              <w:pStyle w:val="TableParagraph"/>
              <w:spacing w:line="235" w:lineRule="auto" w:before="118"/>
              <w:ind w:left="131" w:right="116"/>
              <w:jc w:val="both"/>
              <w:rPr>
                <w:sz w:val="24"/>
              </w:rPr>
            </w:pPr>
            <w:r>
              <w:rPr>
                <w:b/>
                <w:sz w:val="24"/>
              </w:rPr>
              <w:t>Fio</w:t>
            </w:r>
            <w:r>
              <w:rPr>
                <w:b/>
                <w:spacing w:val="-1"/>
                <w:sz w:val="24"/>
              </w:rPr>
              <w:t> </w:t>
            </w:r>
            <w:r>
              <w:rPr>
                <w:b/>
                <w:sz w:val="24"/>
              </w:rPr>
              <w:t>cirúrgico</w:t>
            </w:r>
            <w:r>
              <w:rPr>
                <w:b/>
                <w:spacing w:val="-1"/>
                <w:sz w:val="24"/>
              </w:rPr>
              <w:t> </w:t>
            </w:r>
            <w:r>
              <w:rPr>
                <w:b/>
                <w:sz w:val="24"/>
              </w:rPr>
              <w:t>inabsorvível,</w:t>
            </w:r>
            <w:r>
              <w:rPr>
                <w:b/>
                <w:spacing w:val="-1"/>
                <w:sz w:val="24"/>
              </w:rPr>
              <w:t> </w:t>
            </w:r>
            <w:r>
              <w:rPr>
                <w:b/>
                <w:sz w:val="24"/>
              </w:rPr>
              <w:t>poliester</w:t>
            </w:r>
            <w:r>
              <w:rPr>
                <w:b/>
                <w:spacing w:val="-5"/>
                <w:sz w:val="24"/>
              </w:rPr>
              <w:t> </w:t>
            </w:r>
            <w:r>
              <w:rPr>
                <w:b/>
                <w:sz w:val="24"/>
              </w:rPr>
              <w:t>trançado</w:t>
            </w:r>
            <w:r>
              <w:rPr>
                <w:b/>
                <w:spacing w:val="-1"/>
                <w:sz w:val="24"/>
              </w:rPr>
              <w:t> </w:t>
            </w:r>
            <w:r>
              <w:rPr>
                <w:b/>
                <w:sz w:val="24"/>
              </w:rPr>
              <w:t>verde</w:t>
            </w:r>
            <w:r>
              <w:rPr>
                <w:b/>
                <w:spacing w:val="-1"/>
                <w:sz w:val="24"/>
              </w:rPr>
              <w:t> </w:t>
            </w:r>
            <w:r>
              <w:rPr>
                <w:b/>
                <w:sz w:val="24"/>
              </w:rPr>
              <w:t>2-0,</w:t>
            </w:r>
            <w:r>
              <w:rPr>
                <w:b/>
                <w:spacing w:val="-1"/>
                <w:sz w:val="24"/>
              </w:rPr>
              <w:t> </w:t>
            </w:r>
            <w:r>
              <w:rPr>
                <w:b/>
                <w:sz w:val="24"/>
              </w:rPr>
              <w:t>1</w:t>
            </w:r>
            <w:r>
              <w:rPr>
                <w:b/>
                <w:spacing w:val="-1"/>
                <w:sz w:val="24"/>
              </w:rPr>
              <w:t> </w:t>
            </w:r>
            <w:r>
              <w:rPr>
                <w:b/>
                <w:sz w:val="24"/>
              </w:rPr>
              <w:t>fio</w:t>
            </w:r>
            <w:r>
              <w:rPr>
                <w:b/>
                <w:spacing w:val="-1"/>
                <w:sz w:val="24"/>
              </w:rPr>
              <w:t> </w:t>
            </w:r>
            <w:r>
              <w:rPr>
                <w:sz w:val="24"/>
              </w:rPr>
              <w:t>de aproximadamente </w:t>
            </w:r>
            <w:r>
              <w:rPr>
                <w:b/>
                <w:sz w:val="24"/>
              </w:rPr>
              <w:t>75 cm </w:t>
            </w:r>
            <w:r>
              <w:rPr>
                <w:sz w:val="24"/>
              </w:rPr>
              <w:t>de comprimento, </w:t>
            </w:r>
            <w:r>
              <w:rPr>
                <w:b/>
                <w:sz w:val="24"/>
              </w:rPr>
              <w:t>2 agulhas </w:t>
            </w:r>
            <w:r>
              <w:rPr>
                <w:sz w:val="24"/>
              </w:rPr>
              <w:t>de aproximadamente </w:t>
            </w:r>
            <w:r>
              <w:rPr>
                <w:b/>
                <w:sz w:val="24"/>
              </w:rPr>
              <w:t>20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02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10" w:right="2"/>
              <w:jc w:val="center"/>
              <w:rPr>
                <w:sz w:val="22"/>
              </w:rPr>
            </w:pPr>
            <w:r>
              <w:rPr>
                <w:spacing w:val="-2"/>
                <w:sz w:val="22"/>
              </w:rPr>
              <w:t>Envelope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6" w:right="1"/>
              <w:jc w:val="center"/>
              <w:rPr>
                <w:sz w:val="22"/>
              </w:rPr>
            </w:pPr>
            <w:r>
              <w:rPr>
                <w:spacing w:val="-4"/>
                <w:sz w:val="22"/>
              </w:rPr>
              <w:t>81,4</w:t>
            </w:r>
          </w:p>
        </w:tc>
        <w:tc>
          <w:tcPr>
            <w:tcW w:w="1065"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2"/>
              <w:jc w:val="center"/>
              <w:rPr>
                <w:b/>
                <w:sz w:val="22"/>
              </w:rPr>
            </w:pPr>
            <w:r>
              <w:rPr>
                <w:b/>
                <w:spacing w:val="-5"/>
                <w:sz w:val="22"/>
              </w:rPr>
              <w:t>984</w:t>
            </w:r>
          </w:p>
        </w:tc>
        <w:tc>
          <w:tcPr>
            <w:tcW w:w="1290" w:type="dxa"/>
          </w:tcPr>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8" w:right="2"/>
              <w:jc w:val="center"/>
              <w:rPr>
                <w:sz w:val="22"/>
              </w:rPr>
            </w:pPr>
            <w:r>
              <w:rPr>
                <w:spacing w:val="-10"/>
                <w:sz w:val="22"/>
              </w:rPr>
              <w:t>3</w:t>
            </w:r>
          </w:p>
        </w:tc>
        <w:tc>
          <w:tcPr>
            <w:tcW w:w="1200" w:type="dxa"/>
          </w:tcPr>
          <w:p>
            <w:pPr>
              <w:pStyle w:val="TableParagraph"/>
              <w:rPr>
                <w:b/>
                <w:sz w:val="22"/>
              </w:rPr>
            </w:pPr>
          </w:p>
          <w:p>
            <w:pPr>
              <w:pStyle w:val="TableParagraph"/>
              <w:rPr>
                <w:b/>
                <w:sz w:val="22"/>
              </w:rPr>
            </w:pPr>
          </w:p>
          <w:p>
            <w:pPr>
              <w:pStyle w:val="TableParagraph"/>
              <w:spacing w:before="183"/>
              <w:rPr>
                <w:b/>
                <w:sz w:val="22"/>
              </w:rPr>
            </w:pPr>
          </w:p>
          <w:p>
            <w:pPr>
              <w:pStyle w:val="TableParagraph"/>
              <w:spacing w:line="242" w:lineRule="auto"/>
              <w:ind w:left="195" w:right="179" w:firstLine="3"/>
              <w:rPr>
                <w:sz w:val="22"/>
              </w:rPr>
            </w:pPr>
            <w:r>
              <w:rPr>
                <w:sz w:val="22"/>
              </w:rPr>
              <w:t>Ethicon</w:t>
            </w:r>
            <w:r>
              <w:rPr>
                <w:spacing w:val="-14"/>
                <w:sz w:val="22"/>
              </w:rPr>
              <w:t> </w:t>
            </w:r>
            <w:r>
              <w:rPr>
                <w:sz w:val="22"/>
              </w:rPr>
              <w:t>/ </w:t>
            </w:r>
            <w:r>
              <w:rPr>
                <w:spacing w:val="-2"/>
                <w:sz w:val="22"/>
              </w:rPr>
              <w:t>Covidien</w:t>
            </w:r>
          </w:p>
        </w:tc>
      </w:tr>
    </w:tbl>
    <w:p>
      <w:pPr>
        <w:pStyle w:val="BodyText"/>
        <w:rPr>
          <w:b/>
        </w:rPr>
      </w:pPr>
    </w:p>
    <w:p>
      <w:pPr>
        <w:pStyle w:val="BodyText"/>
        <w:rPr>
          <w:b/>
        </w:rPr>
      </w:pPr>
    </w:p>
    <w:p>
      <w:pPr>
        <w:pStyle w:val="BodyText"/>
        <w:spacing w:before="87"/>
        <w:rPr>
          <w:b/>
        </w:rPr>
      </w:pPr>
    </w:p>
    <w:p>
      <w:pPr>
        <w:pStyle w:val="ListParagraph"/>
        <w:numPr>
          <w:ilvl w:val="1"/>
          <w:numId w:val="29"/>
        </w:numPr>
        <w:tabs>
          <w:tab w:pos="468" w:val="left" w:leader="none"/>
        </w:tabs>
        <w:spacing w:line="240" w:lineRule="auto" w:before="0" w:after="0"/>
        <w:ind w:left="46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pStyle w:val="BodyText"/>
        <w:ind w:left="11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2"/>
        <w:numPr>
          <w:ilvl w:val="0"/>
          <w:numId w:val="29"/>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3"/>
        <w:numPr>
          <w:ilvl w:val="1"/>
          <w:numId w:val="29"/>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9"/>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9"/>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9"/>
        </w:numPr>
        <w:tabs>
          <w:tab w:pos="607" w:val="left" w:leader="none"/>
        </w:tabs>
        <w:spacing w:line="240" w:lineRule="auto" w:before="0" w:after="0"/>
        <w:ind w:left="60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8</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BodyText"/>
        <w:spacing w:before="50"/>
      </w:pPr>
    </w:p>
    <w:p>
      <w:pPr>
        <w:pStyle w:val="ListParagraph"/>
        <w:numPr>
          <w:ilvl w:val="2"/>
          <w:numId w:val="29"/>
        </w:numPr>
        <w:tabs>
          <w:tab w:pos="626" w:val="left" w:leader="none"/>
        </w:tabs>
        <w:spacing w:line="280" w:lineRule="auto" w:before="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 </w:t>
      </w:r>
      <w:hyperlink r:id="rId36">
        <w:r>
          <w:rPr>
            <w:color w:val="0000ED"/>
            <w:sz w:val="20"/>
            <w:u w:val="single" w:color="0000ED"/>
          </w:rPr>
          <w:t>119395800</w:t>
        </w:r>
      </w:hyperlink>
      <w:r>
        <w:rPr>
          <w:sz w:val="20"/>
        </w:rPr>
        <w:t>.</w:t>
      </w:r>
    </w:p>
    <w:p>
      <w:pPr>
        <w:pStyle w:val="BodyText"/>
      </w:pPr>
    </w:p>
    <w:p>
      <w:pPr>
        <w:pStyle w:val="BodyText"/>
      </w:pPr>
    </w:p>
    <w:p>
      <w:pPr>
        <w:pStyle w:val="BodyText"/>
        <w:spacing w:before="62"/>
      </w:pPr>
    </w:p>
    <w:p>
      <w:pPr>
        <w:pStyle w:val="Heading3"/>
        <w:numPr>
          <w:ilvl w:val="1"/>
          <w:numId w:val="29"/>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3"/>
        <w:numPr>
          <w:ilvl w:val="1"/>
          <w:numId w:val="29"/>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12"/>
      </w:pPr>
    </w:p>
    <w:p>
      <w:pPr>
        <w:pStyle w:val="BodyText"/>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1"/>
      </w:pPr>
    </w:p>
    <w:p>
      <w:pPr>
        <w:pStyle w:val="BodyText"/>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before="1"/>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2"/>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after="0"/>
        <w:jc w:val="both"/>
        <w:sectPr>
          <w:type w:val="continuous"/>
          <w:pgSz w:w="15840" w:h="24480"/>
          <w:pgMar w:top="0" w:bottom="280" w:left="0" w:right="0"/>
        </w:sectPr>
      </w:pPr>
    </w:p>
    <w:p>
      <w:pPr>
        <w:pStyle w:val="BodyText"/>
        <w:spacing w:line="280" w:lineRule="auto" w:before="23"/>
        <w:ind w:left="119" w:right="239"/>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119"/>
      </w:pPr>
      <w:r>
        <w:rPr/>
        <w:t>Dado</w:t>
      </w:r>
      <w:r>
        <w:rPr>
          <w:spacing w:val="13"/>
        </w:rPr>
        <w:t> </w:t>
      </w:r>
      <w:r>
        <w:rPr/>
        <w:t>o</w:t>
      </w:r>
      <w:r>
        <w:rPr>
          <w:spacing w:val="13"/>
        </w:rPr>
        <w:t> </w:t>
      </w:r>
      <w:r>
        <w:rPr/>
        <w:t>exposto</w:t>
      </w:r>
      <w:r>
        <w:rPr>
          <w:spacing w:val="13"/>
        </w:rPr>
        <w:t> </w:t>
      </w:r>
      <w:r>
        <w:rPr/>
        <w:t>e</w:t>
      </w:r>
      <w:r>
        <w:rPr>
          <w:spacing w:val="13"/>
        </w:rPr>
        <w:t> </w:t>
      </w:r>
      <w:r>
        <w:rPr/>
        <w:t>considerando</w:t>
      </w:r>
      <w:r>
        <w:rPr>
          <w:spacing w:val="13"/>
        </w:rPr>
        <w:t> </w:t>
      </w:r>
      <w:r>
        <w:rPr/>
        <w:t>que</w:t>
      </w:r>
      <w:r>
        <w:rPr>
          <w:spacing w:val="13"/>
        </w:rPr>
        <w:t> </w:t>
      </w:r>
      <w:r>
        <w:rPr/>
        <w:t>da</w:t>
      </w:r>
      <w:r>
        <w:rPr>
          <w:spacing w:val="13"/>
        </w:rPr>
        <w:t> </w:t>
      </w:r>
      <w:r>
        <w:rPr/>
        <w:t>análise</w:t>
      </w:r>
      <w:r>
        <w:rPr>
          <w:spacing w:val="13"/>
        </w:rPr>
        <w:t> </w:t>
      </w:r>
      <w:r>
        <w:rPr/>
        <w:t>dos</w:t>
      </w:r>
      <w:r>
        <w:rPr>
          <w:spacing w:val="13"/>
        </w:rPr>
        <w:t> </w:t>
      </w:r>
      <w:r>
        <w:rPr/>
        <w:t>instrumentos</w:t>
      </w:r>
      <w:r>
        <w:rPr>
          <w:spacing w:val="13"/>
        </w:rPr>
        <w:t> </w:t>
      </w:r>
      <w:r>
        <w:rPr/>
        <w:t>da</w:t>
      </w:r>
      <w:r>
        <w:rPr>
          <w:spacing w:val="13"/>
        </w:rPr>
        <w:t> </w:t>
      </w:r>
      <w:r>
        <w:rPr/>
        <w:t>fase</w:t>
      </w:r>
      <w:r>
        <w:rPr>
          <w:spacing w:val="13"/>
        </w:rPr>
        <w:t> </w:t>
      </w:r>
      <w:r>
        <w:rPr/>
        <w:t>preparatória</w:t>
      </w:r>
      <w:r>
        <w:rPr>
          <w:spacing w:val="13"/>
        </w:rPr>
        <w:t> </w:t>
      </w:r>
      <w:r>
        <w:rPr/>
        <w:t>e</w:t>
      </w:r>
      <w:r>
        <w:rPr>
          <w:spacing w:val="13"/>
        </w:rPr>
        <w:t> </w:t>
      </w:r>
      <w:r>
        <w:rPr/>
        <w:t>da</w:t>
      </w:r>
      <w:r>
        <w:rPr>
          <w:spacing w:val="13"/>
        </w:rPr>
        <w:t> </w:t>
      </w:r>
      <w:r>
        <w:rPr/>
        <w:t>pesquisa</w:t>
      </w:r>
      <w:r>
        <w:rPr>
          <w:spacing w:val="13"/>
        </w:rPr>
        <w:t> </w:t>
      </w:r>
      <w:r>
        <w:rPr/>
        <w:t>de</w:t>
      </w:r>
      <w:r>
        <w:rPr>
          <w:spacing w:val="13"/>
        </w:rPr>
        <w:t> </w:t>
      </w:r>
      <w:r>
        <w:rPr/>
        <w:t>mercado</w:t>
      </w:r>
      <w:r>
        <w:rPr>
          <w:spacing w:val="13"/>
        </w:rPr>
        <w:t> </w:t>
      </w:r>
      <w:r>
        <w:rPr/>
        <w:t>depreendeu-se</w:t>
      </w:r>
      <w:r>
        <w:rPr>
          <w:spacing w:val="13"/>
        </w:rPr>
        <w:t> </w:t>
      </w:r>
      <w:r>
        <w:rPr/>
        <w:t>a</w:t>
      </w:r>
      <w:r>
        <w:rPr>
          <w:spacing w:val="13"/>
        </w:rPr>
        <w:t> </w:t>
      </w:r>
      <w:r>
        <w:rPr/>
        <w:t>existência</w:t>
      </w:r>
      <w:r>
        <w:rPr>
          <w:spacing w:val="13"/>
        </w:rPr>
        <w:t> </w:t>
      </w:r>
      <w:r>
        <w:rPr/>
        <w:t>de</w:t>
      </w:r>
      <w:r>
        <w:rPr>
          <w:spacing w:val="13"/>
        </w:rPr>
        <w:t> </w:t>
      </w:r>
      <w:r>
        <w:rPr/>
        <w:t>mercado</w:t>
      </w:r>
      <w:r>
        <w:rPr>
          <w:spacing w:val="13"/>
        </w:rPr>
        <w:t> </w:t>
      </w:r>
      <w:r>
        <w:rPr/>
        <w:t>fornecedor,</w:t>
      </w:r>
      <w:r>
        <w:rPr>
          <w:spacing w:val="13"/>
        </w:rPr>
        <w:t> </w:t>
      </w:r>
      <w:r>
        <w:rPr/>
        <w:t>recomenda-se</w:t>
      </w:r>
      <w:r>
        <w:rPr>
          <w:spacing w:val="13"/>
        </w:rPr>
        <w:t> </w:t>
      </w:r>
      <w:r>
        <w:rPr/>
        <w:t>a</w:t>
      </w:r>
      <w:r>
        <w:rPr>
          <w:spacing w:val="13"/>
        </w:rPr>
        <w:t> </w:t>
      </w:r>
      <w:r>
        <w:rPr/>
        <w:t>vedação</w:t>
      </w:r>
      <w:r>
        <w:rPr>
          <w:spacing w:val="13"/>
        </w:rPr>
        <w:t> </w:t>
      </w:r>
      <w:r>
        <w:rPr/>
        <w:t>da participação de consórcios no futuro certame, visto que a ausência do mesmo não trará prejuízos à competitividade.</w:t>
      </w:r>
    </w:p>
    <w:p>
      <w:pPr>
        <w:pStyle w:val="BodyText"/>
      </w:pPr>
    </w:p>
    <w:p>
      <w:pPr>
        <w:pStyle w:val="BodyText"/>
      </w:pPr>
    </w:p>
    <w:p>
      <w:pPr>
        <w:pStyle w:val="BodyText"/>
        <w:spacing w:before="62"/>
      </w:pPr>
    </w:p>
    <w:p>
      <w:pPr>
        <w:pStyle w:val="Heading3"/>
        <w:numPr>
          <w:ilvl w:val="1"/>
          <w:numId w:val="29"/>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9"/>
        </w:numPr>
        <w:tabs>
          <w:tab w:pos="620" w:val="left" w:leader="none"/>
        </w:tabs>
        <w:spacing w:line="280" w:lineRule="auto" w:before="0" w:after="0"/>
        <w:ind w:left="119" w:right="118"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1"/>
      </w:pPr>
    </w:p>
    <w:p>
      <w:pPr>
        <w:pStyle w:val="ListParagraph"/>
        <w:numPr>
          <w:ilvl w:val="3"/>
          <w:numId w:val="29"/>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9"/>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9"/>
        </w:numPr>
        <w:tabs>
          <w:tab w:pos="770" w:val="left" w:leader="none"/>
        </w:tabs>
        <w:spacing w:line="280" w:lineRule="auto" w:before="0" w:after="0"/>
        <w:ind w:left="119" w:right="118" w:firstLine="0"/>
        <w:jc w:val="both"/>
        <w:rPr>
          <w:sz w:val="20"/>
        </w:rPr>
      </w:pPr>
      <w:r>
        <w:rPr>
          <w:sz w:val="20"/>
        </w:rPr>
        <w:t>A</w:t>
      </w:r>
      <w:r>
        <w:rPr>
          <w:spacing w:val="-11"/>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pPr>
    </w:p>
    <w:p>
      <w:pPr>
        <w:pStyle w:val="BodyText"/>
      </w:pPr>
    </w:p>
    <w:p>
      <w:pPr>
        <w:pStyle w:val="BodyText"/>
        <w:spacing w:before="61"/>
      </w:pPr>
    </w:p>
    <w:p>
      <w:pPr>
        <w:pStyle w:val="Heading3"/>
        <w:numPr>
          <w:ilvl w:val="1"/>
          <w:numId w:val="29"/>
        </w:numPr>
        <w:tabs>
          <w:tab w:pos="468" w:val="left" w:leader="none"/>
        </w:tabs>
        <w:spacing w:line="240" w:lineRule="auto" w:before="1"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spacing w:val="-2"/>
        </w:rPr>
        <w:t>Garantia:</w:t>
      </w:r>
    </w:p>
    <w:p>
      <w:pPr>
        <w:pStyle w:val="BodyText"/>
        <w:spacing w:before="50"/>
        <w:rPr>
          <w:b/>
        </w:rPr>
      </w:pPr>
    </w:p>
    <w:p>
      <w:pPr>
        <w:pStyle w:val="ListParagraph"/>
        <w:numPr>
          <w:ilvl w:val="2"/>
          <w:numId w:val="29"/>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hyperlink r:id="rId37">
        <w:r>
          <w:rPr>
            <w:color w:val="0000ED"/>
            <w:sz w:val="20"/>
            <w:u w:val="single" w:color="0000ED"/>
          </w:rPr>
          <w:t>70136509</w:t>
        </w:r>
      </w:hyperlink>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3"/>
        <w:numPr>
          <w:ilvl w:val="1"/>
          <w:numId w:val="29"/>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9"/>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9"/>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9"/>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9"/>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9"/>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3"/>
        <w:numPr>
          <w:ilvl w:val="2"/>
          <w:numId w:val="29"/>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9"/>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9"/>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9"/>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9"/>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9"/>
        </w:numPr>
        <w:tabs>
          <w:tab w:pos="870"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BodyText"/>
        <w:spacing w:before="13"/>
      </w:pPr>
    </w:p>
    <w:p>
      <w:pPr>
        <w:pStyle w:val="ListParagraph"/>
        <w:numPr>
          <w:ilvl w:val="3"/>
          <w:numId w:val="29"/>
        </w:numPr>
        <w:tabs>
          <w:tab w:pos="873" w:val="left" w:leader="none"/>
        </w:tabs>
        <w:spacing w:line="280" w:lineRule="auto" w:before="0"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9"/>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9"/>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0" w:left="0" w:right="0"/>
        </w:sectPr>
      </w:pPr>
    </w:p>
    <w:p>
      <w:pPr>
        <w:pStyle w:val="Heading2"/>
        <w:numPr>
          <w:ilvl w:val="0"/>
          <w:numId w:val="29"/>
        </w:numPr>
        <w:tabs>
          <w:tab w:pos="318" w:val="left" w:leader="none"/>
        </w:tabs>
        <w:spacing w:line="240" w:lineRule="auto" w:before="73"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3"/>
        <w:numPr>
          <w:ilvl w:val="1"/>
          <w:numId w:val="29"/>
        </w:numPr>
        <w:tabs>
          <w:tab w:pos="468" w:val="left" w:leader="none"/>
        </w:tabs>
        <w:spacing w:line="240" w:lineRule="auto" w:before="0" w:after="0"/>
        <w:ind w:left="46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9"/>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30"/>
        </w:numPr>
        <w:tabs>
          <w:tab w:pos="323" w:val="left" w:leader="none"/>
        </w:tabs>
        <w:spacing w:line="240" w:lineRule="auto" w:before="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50"/>
      </w:pPr>
    </w:p>
    <w:p>
      <w:pPr>
        <w:pStyle w:val="ListParagraph"/>
        <w:numPr>
          <w:ilvl w:val="0"/>
          <w:numId w:val="30"/>
        </w:numPr>
        <w:tabs>
          <w:tab w:pos="334" w:val="left" w:leader="none"/>
        </w:tabs>
        <w:spacing w:line="240" w:lineRule="auto" w:before="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50"/>
      </w:pPr>
    </w:p>
    <w:p>
      <w:pPr>
        <w:pStyle w:val="ListParagraph"/>
        <w:numPr>
          <w:ilvl w:val="0"/>
          <w:numId w:val="30"/>
        </w:numPr>
        <w:tabs>
          <w:tab w:pos="320" w:val="left" w:leader="none"/>
        </w:tabs>
        <w:spacing w:line="280" w:lineRule="auto" w:before="0" w:after="0"/>
        <w:ind w:left="119" w:right="118" w:firstLine="0"/>
        <w:jc w:val="both"/>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BodyText"/>
        <w:spacing w:before="12"/>
      </w:pPr>
    </w:p>
    <w:p>
      <w:pPr>
        <w:pStyle w:val="ListParagraph"/>
        <w:numPr>
          <w:ilvl w:val="0"/>
          <w:numId w:val="30"/>
        </w:numPr>
        <w:tabs>
          <w:tab w:pos="334" w:val="left" w:leader="none"/>
        </w:tabs>
        <w:spacing w:line="240" w:lineRule="auto" w:before="0"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30"/>
        </w:numPr>
        <w:tabs>
          <w:tab w:pos="331" w:val="left" w:leader="none"/>
        </w:tabs>
        <w:spacing w:line="280" w:lineRule="auto" w:before="0" w:after="0"/>
        <w:ind w:left="119" w:right="118"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2"/>
      </w:pPr>
    </w:p>
    <w:p>
      <w:pPr>
        <w:pStyle w:val="ListParagraph"/>
        <w:numPr>
          <w:ilvl w:val="0"/>
          <w:numId w:val="30"/>
        </w:numPr>
        <w:tabs>
          <w:tab w:pos="296" w:val="left" w:leader="none"/>
        </w:tabs>
        <w:spacing w:line="280" w:lineRule="auto" w:before="0" w:after="0"/>
        <w:ind w:left="119" w:right="118" w:firstLine="0"/>
        <w:jc w:val="both"/>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BodyText"/>
        <w:spacing w:before="12"/>
      </w:pPr>
    </w:p>
    <w:p>
      <w:pPr>
        <w:pStyle w:val="ListParagraph"/>
        <w:numPr>
          <w:ilvl w:val="0"/>
          <w:numId w:val="30"/>
        </w:numPr>
        <w:tabs>
          <w:tab w:pos="341" w:val="left" w:leader="none"/>
        </w:tabs>
        <w:spacing w:line="280" w:lineRule="auto" w:before="0" w:after="0"/>
        <w:ind w:left="119" w:right="118" w:firstLine="0"/>
        <w:jc w:val="both"/>
        <w:rPr>
          <w:sz w:val="20"/>
        </w:rPr>
      </w:pPr>
      <w:r>
        <w:rPr>
          <w:sz w:val="20"/>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spacing w:before="62"/>
      </w:pPr>
    </w:p>
    <w:p>
      <w:pPr>
        <w:pStyle w:val="Heading3"/>
        <w:numPr>
          <w:ilvl w:val="1"/>
          <w:numId w:val="29"/>
        </w:numPr>
        <w:tabs>
          <w:tab w:pos="468" w:val="left" w:leader="none"/>
        </w:tabs>
        <w:spacing w:line="240" w:lineRule="auto" w:before="0" w:after="0"/>
        <w:ind w:left="468" w:right="0" w:hanging="349"/>
        <w:jc w:val="left"/>
      </w:pPr>
      <w:r>
        <w:rPr/>
        <w:t>Qualificação</w:t>
      </w:r>
      <w:r>
        <w:rPr>
          <w:spacing w:val="-6"/>
        </w:rPr>
        <w:t> </w:t>
      </w:r>
      <w:r>
        <w:rPr>
          <w:spacing w:val="-2"/>
        </w:rPr>
        <w:t>Técnica:</w:t>
      </w:r>
    </w:p>
    <w:p>
      <w:pPr>
        <w:pStyle w:val="BodyText"/>
        <w:spacing w:before="50"/>
        <w:rPr>
          <w:b/>
        </w:rPr>
      </w:pPr>
    </w:p>
    <w:p>
      <w:pPr>
        <w:pStyle w:val="ListParagraph"/>
        <w:numPr>
          <w:ilvl w:val="2"/>
          <w:numId w:val="29"/>
        </w:numPr>
        <w:tabs>
          <w:tab w:pos="623" w:val="left" w:leader="none"/>
        </w:tabs>
        <w:spacing w:line="280" w:lineRule="auto" w:before="0" w:after="0"/>
        <w:ind w:left="119" w:right="118" w:firstLine="0"/>
        <w:jc w:val="both"/>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1"/>
      </w:pPr>
    </w:p>
    <w:p>
      <w:pPr>
        <w:pStyle w:val="ListParagraph"/>
        <w:numPr>
          <w:ilvl w:val="2"/>
          <w:numId w:val="29"/>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8">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49"/>
      </w:pPr>
    </w:p>
    <w:p>
      <w:pPr>
        <w:pStyle w:val="ListParagraph"/>
        <w:numPr>
          <w:ilvl w:val="3"/>
          <w:numId w:val="29"/>
        </w:numPr>
        <w:tabs>
          <w:tab w:pos="757" w:val="left" w:leader="none"/>
        </w:tabs>
        <w:spacing w:line="240" w:lineRule="auto" w:before="1"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1"/>
        </w:numPr>
        <w:tabs>
          <w:tab w:pos="323" w:val="left" w:leader="none"/>
        </w:tabs>
        <w:spacing w:line="240" w:lineRule="auto" w:before="0" w:after="0"/>
        <w:ind w:left="32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1"/>
        </w:numPr>
        <w:tabs>
          <w:tab w:pos="347" w:val="left" w:leader="none"/>
        </w:tabs>
        <w:spacing w:line="280" w:lineRule="auto" w:before="0" w:after="0"/>
        <w:ind w:left="119" w:right="118" w:firstLine="0"/>
        <w:jc w:val="both"/>
        <w:rPr>
          <w:sz w:val="20"/>
        </w:rPr>
      </w:pPr>
      <w:r>
        <w:rPr>
          <w:sz w:val="20"/>
        </w:rPr>
        <w:t>Prova de inscrição no cadastro de contribuintes estadual/distrital ou municipal, se houver, relativo ao domicílio ou sede do licitante, pertinente ao seu ramo de atividade e compatível com </w:t>
      </w:r>
      <w:r>
        <w:rPr>
          <w:sz w:val="20"/>
        </w:rPr>
        <w:t>o objeto contratual;</w:t>
      </w:r>
    </w:p>
    <w:p>
      <w:pPr>
        <w:pStyle w:val="BodyText"/>
        <w:spacing w:before="12"/>
      </w:pPr>
    </w:p>
    <w:p>
      <w:pPr>
        <w:pStyle w:val="ListParagraph"/>
        <w:numPr>
          <w:ilvl w:val="1"/>
          <w:numId w:val="31"/>
        </w:numPr>
        <w:tabs>
          <w:tab w:pos="499" w:val="left" w:leader="none"/>
        </w:tabs>
        <w:spacing w:line="280" w:lineRule="auto" w:before="0" w:after="0"/>
        <w:ind w:left="119" w:right="118"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1"/>
      </w:pPr>
    </w:p>
    <w:p>
      <w:pPr>
        <w:pStyle w:val="ListParagraph"/>
        <w:numPr>
          <w:ilvl w:val="0"/>
          <w:numId w:val="31"/>
        </w:numPr>
        <w:tabs>
          <w:tab w:pos="323" w:val="left" w:leader="none"/>
        </w:tabs>
        <w:spacing w:line="240" w:lineRule="auto" w:before="1" w:after="0"/>
        <w:ind w:left="32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1"/>
        </w:numPr>
        <w:tabs>
          <w:tab w:pos="500" w:val="left" w:leader="none"/>
        </w:tabs>
        <w:spacing w:line="280" w:lineRule="auto" w:before="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BodyText"/>
        <w:spacing w:before="12"/>
      </w:pPr>
    </w:p>
    <w:p>
      <w:pPr>
        <w:pStyle w:val="ListParagraph"/>
        <w:numPr>
          <w:ilvl w:val="1"/>
          <w:numId w:val="31"/>
        </w:numPr>
        <w:tabs>
          <w:tab w:pos="473" w:val="left" w:leader="none"/>
        </w:tabs>
        <w:spacing w:line="240" w:lineRule="auto" w:before="0" w:after="0"/>
        <w:ind w:left="47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1"/>
        </w:numPr>
        <w:tabs>
          <w:tab w:pos="623" w:val="left" w:leader="none"/>
        </w:tabs>
        <w:spacing w:line="240" w:lineRule="auto" w:before="1"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49"/>
      </w:pPr>
    </w:p>
    <w:p>
      <w:pPr>
        <w:pStyle w:val="ListParagraph"/>
        <w:numPr>
          <w:ilvl w:val="2"/>
          <w:numId w:val="31"/>
        </w:numPr>
        <w:tabs>
          <w:tab w:pos="623" w:val="left" w:leader="none"/>
        </w:tabs>
        <w:spacing w:line="240" w:lineRule="auto" w:before="1"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49"/>
      </w:pPr>
    </w:p>
    <w:p>
      <w:pPr>
        <w:pStyle w:val="ListParagraph"/>
        <w:numPr>
          <w:ilvl w:val="1"/>
          <w:numId w:val="31"/>
        </w:numPr>
        <w:tabs>
          <w:tab w:pos="485" w:val="left" w:leader="none"/>
        </w:tabs>
        <w:spacing w:line="280" w:lineRule="auto" w:before="1"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BodyText"/>
        <w:spacing w:before="11"/>
      </w:pPr>
    </w:p>
    <w:p>
      <w:pPr>
        <w:pStyle w:val="ListParagraph"/>
        <w:numPr>
          <w:ilvl w:val="0"/>
          <w:numId w:val="31"/>
        </w:numPr>
        <w:tabs>
          <w:tab w:pos="334" w:val="left" w:leader="none"/>
        </w:tabs>
        <w:spacing w:line="240" w:lineRule="auto" w:before="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BodyText"/>
        <w:spacing w:before="50"/>
      </w:pPr>
    </w:p>
    <w:p>
      <w:pPr>
        <w:pStyle w:val="ListParagraph"/>
        <w:numPr>
          <w:ilvl w:val="0"/>
          <w:numId w:val="31"/>
        </w:numPr>
        <w:tabs>
          <w:tab w:pos="325" w:val="left" w:leader="none"/>
        </w:tabs>
        <w:spacing w:line="280" w:lineRule="auto" w:before="1" w:after="0"/>
        <w:ind w:left="119" w:right="118" w:firstLine="0"/>
        <w:jc w:val="both"/>
        <w:rPr>
          <w:sz w:val="20"/>
        </w:rPr>
      </w:pPr>
      <w:r>
        <w:rPr>
          <w:sz w:val="20"/>
        </w:rPr>
        <w:t>Prova</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débitos</w:t>
      </w:r>
      <w:r>
        <w:rPr>
          <w:spacing w:val="-1"/>
          <w:sz w:val="20"/>
        </w:rPr>
        <w:t> </w:t>
      </w:r>
      <w:r>
        <w:rPr>
          <w:sz w:val="20"/>
        </w:rPr>
        <w:t>inadimplidos</w:t>
      </w:r>
      <w:r>
        <w:rPr>
          <w:spacing w:val="-1"/>
          <w:sz w:val="20"/>
        </w:rPr>
        <w:t> </w:t>
      </w:r>
      <w:r>
        <w:rPr>
          <w:sz w:val="20"/>
        </w:rPr>
        <w:t>perante</w:t>
      </w:r>
      <w:r>
        <w:rPr>
          <w:spacing w:val="-1"/>
          <w:sz w:val="20"/>
        </w:rPr>
        <w:t> </w:t>
      </w:r>
      <w:r>
        <w:rPr>
          <w:sz w:val="20"/>
        </w:rPr>
        <w:t>a</w:t>
      </w:r>
      <w:r>
        <w:rPr>
          <w:spacing w:val="-1"/>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4"/>
          <w:sz w:val="20"/>
        </w:rPr>
        <w:t> </w:t>
      </w:r>
      <w:r>
        <w:rPr>
          <w:sz w:val="20"/>
        </w:rPr>
        <w:t>Trabalhistas</w:t>
      </w:r>
      <w:r>
        <w:rPr>
          <w:spacing w:val="-1"/>
          <w:sz w:val="20"/>
        </w:rPr>
        <w:t> </w:t>
      </w:r>
      <w:r>
        <w:rPr>
          <w:sz w:val="20"/>
        </w:rPr>
        <w:t>(CNDT)</w:t>
      </w:r>
      <w:r>
        <w:rPr>
          <w:spacing w:val="-1"/>
          <w:sz w:val="20"/>
        </w:rPr>
        <w:t> </w:t>
      </w:r>
      <w:r>
        <w:rPr>
          <w:sz w:val="20"/>
        </w:rPr>
        <w:t>ou</w:t>
      </w:r>
      <w:r>
        <w:rPr>
          <w:spacing w:val="-1"/>
          <w:sz w:val="20"/>
        </w:rPr>
        <w:t> </w:t>
      </w:r>
      <w:r>
        <w:rPr>
          <w:sz w:val="20"/>
        </w:rPr>
        <w:t>da</w:t>
      </w:r>
      <w:r>
        <w:rPr>
          <w:spacing w:val="-1"/>
          <w:sz w:val="20"/>
        </w:rPr>
        <w:t> </w:t>
      </w:r>
      <w:r>
        <w:rPr>
          <w:sz w:val="20"/>
        </w:rPr>
        <w:t>Certidão</w:t>
      </w:r>
      <w:r>
        <w:rPr>
          <w:spacing w:val="-1"/>
          <w:sz w:val="20"/>
        </w:rPr>
        <w:t> </w:t>
      </w:r>
      <w:r>
        <w:rPr>
          <w:sz w:val="20"/>
        </w:rPr>
        <w:t>Positiva</w:t>
      </w:r>
      <w:r>
        <w:rPr>
          <w:spacing w:val="-1"/>
          <w:sz w:val="20"/>
        </w:rPr>
        <w:t> </w:t>
      </w:r>
      <w:r>
        <w:rPr>
          <w:sz w:val="20"/>
        </w:rPr>
        <w:t>de</w:t>
      </w:r>
      <w:r>
        <w:rPr>
          <w:spacing w:val="-1"/>
          <w:sz w:val="20"/>
        </w:rPr>
        <w:t> </w:t>
      </w:r>
      <w:r>
        <w:rPr>
          <w:sz w:val="20"/>
        </w:rPr>
        <w:t>Débitos Trabalhistas com os mesmos efeitos da CNDT.</w:t>
      </w:r>
    </w:p>
    <w:p>
      <w:pPr>
        <w:pStyle w:val="BodyText"/>
        <w:spacing w:before="11"/>
      </w:pPr>
    </w:p>
    <w:p>
      <w:pPr>
        <w:pStyle w:val="ListParagraph"/>
        <w:numPr>
          <w:ilvl w:val="0"/>
          <w:numId w:val="31"/>
        </w:numPr>
        <w:tabs>
          <w:tab w:pos="306"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2"/>
      </w:pPr>
    </w:p>
    <w:p>
      <w:pPr>
        <w:pStyle w:val="ListParagraph"/>
        <w:numPr>
          <w:ilvl w:val="2"/>
          <w:numId w:val="32"/>
        </w:numPr>
        <w:tabs>
          <w:tab w:pos="647" w:val="left" w:leader="none"/>
        </w:tabs>
        <w:spacing w:line="280" w:lineRule="auto" w:before="0" w:after="0"/>
        <w:ind w:left="119" w:right="118"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2"/>
      </w:pPr>
    </w:p>
    <w:p>
      <w:pPr>
        <w:pStyle w:val="ListParagraph"/>
        <w:numPr>
          <w:ilvl w:val="2"/>
          <w:numId w:val="32"/>
        </w:numPr>
        <w:tabs>
          <w:tab w:pos="639" w:val="left" w:leader="none"/>
        </w:tabs>
        <w:spacing w:line="280" w:lineRule="auto" w:before="0" w:after="0"/>
        <w:ind w:left="119" w:right="118" w:firstLine="0"/>
        <w:jc w:val="both"/>
        <w:rPr>
          <w:sz w:val="20"/>
        </w:rPr>
      </w:pPr>
      <w:r>
        <w:rPr>
          <w:sz w:val="20"/>
        </w:rPr>
        <w:t>Em sendo declarada vencedora do certame microempresa ou empresa de pequeno porte com débitos fiscais, ficará assegurado, a partir de então, o prazo de 5 (cinco) dias úteis para </w:t>
      </w:r>
      <w:r>
        <w:rPr>
          <w:sz w:val="20"/>
        </w:rPr>
        <w:t>a regularização da documentação, pagamento ou parcelamento do débito, e emissão de eventuais certidões negativas ou positivas com efeito de negativas.</w:t>
      </w:r>
    </w:p>
    <w:p>
      <w:pPr>
        <w:pStyle w:val="BodyText"/>
        <w:spacing w:before="12"/>
      </w:pPr>
    </w:p>
    <w:p>
      <w:pPr>
        <w:pStyle w:val="ListParagraph"/>
        <w:numPr>
          <w:ilvl w:val="2"/>
          <w:numId w:val="32"/>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pPr>
    </w:p>
    <w:p>
      <w:pPr>
        <w:pStyle w:val="BodyText"/>
      </w:pPr>
    </w:p>
    <w:p>
      <w:pPr>
        <w:pStyle w:val="BodyText"/>
        <w:spacing w:before="100"/>
      </w:pPr>
    </w:p>
    <w:p>
      <w:pPr>
        <w:pStyle w:val="Heading3"/>
        <w:numPr>
          <w:ilvl w:val="1"/>
          <w:numId w:val="33"/>
        </w:numPr>
        <w:tabs>
          <w:tab w:pos="418" w:val="left" w:leader="none"/>
        </w:tabs>
        <w:spacing w:line="240" w:lineRule="auto" w:before="0" w:after="0"/>
        <w:ind w:left="418" w:right="0" w:hanging="299"/>
        <w:jc w:val="left"/>
      </w:pPr>
      <w:r>
        <w:rPr/>
        <w:t>Qualificação</w:t>
      </w:r>
      <w:r>
        <w:rPr>
          <w:spacing w:val="-1"/>
        </w:rPr>
        <w:t> </w:t>
      </w:r>
      <w:r>
        <w:rPr/>
        <w:t>Econômico-</w:t>
      </w:r>
      <w:r>
        <w:rPr>
          <w:spacing w:val="-2"/>
        </w:rPr>
        <w:t>Financeira</w:t>
      </w:r>
    </w:p>
    <w:p>
      <w:pPr>
        <w:pStyle w:val="BodyText"/>
        <w:spacing w:before="50"/>
        <w:rPr>
          <w:b/>
        </w:rPr>
      </w:pPr>
    </w:p>
    <w:p>
      <w:pPr>
        <w:pStyle w:val="ListParagraph"/>
        <w:numPr>
          <w:ilvl w:val="2"/>
          <w:numId w:val="33"/>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33"/>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ListParagraph"/>
        <w:spacing w:after="0" w:line="240" w:lineRule="auto"/>
        <w:jc w:val="left"/>
        <w:rPr>
          <w:sz w:val="20"/>
        </w:rPr>
        <w:sectPr>
          <w:pgSz w:w="15840" w:h="24480"/>
          <w:pgMar w:top="460" w:bottom="0" w:left="0" w:right="0"/>
        </w:sectPr>
      </w:pPr>
    </w:p>
    <w:p>
      <w:pPr>
        <w:pStyle w:val="ListParagraph"/>
        <w:numPr>
          <w:ilvl w:val="3"/>
          <w:numId w:val="33"/>
        </w:numPr>
        <w:tabs>
          <w:tab w:pos="757" w:val="left" w:leader="none"/>
        </w:tabs>
        <w:spacing w:line="240" w:lineRule="auto" w:before="23"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4"/>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34"/>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3"/>
        <w:numPr>
          <w:ilvl w:val="1"/>
          <w:numId w:val="35"/>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35"/>
        </w:numPr>
        <w:tabs>
          <w:tab w:pos="557" w:val="left" w:leader="none"/>
        </w:tabs>
        <w:spacing w:line="240" w:lineRule="auto" w:before="0" w:after="0"/>
        <w:ind w:left="557" w:right="0" w:hanging="438"/>
        <w:jc w:val="left"/>
        <w:rPr>
          <w:sz w:val="20"/>
        </w:rPr>
      </w:pPr>
      <w:r>
        <w:rPr>
          <w:sz w:val="20"/>
        </w:rPr>
        <w:t>Após</w:t>
      </w:r>
      <w:r>
        <w:rPr>
          <w:spacing w:val="-1"/>
          <w:sz w:val="20"/>
        </w:rPr>
        <w:t> </w:t>
      </w:r>
      <w:r>
        <w:rPr>
          <w:sz w:val="20"/>
        </w:rPr>
        <w:t>classificação</w:t>
      </w:r>
      <w:r>
        <w:rPr>
          <w:spacing w:val="-1"/>
          <w:sz w:val="20"/>
        </w:rPr>
        <w:t> </w:t>
      </w:r>
      <w:r>
        <w:rPr>
          <w:sz w:val="20"/>
        </w:rPr>
        <w:t>preliminar</w:t>
      </w:r>
      <w:r>
        <w:rPr>
          <w:spacing w:val="-1"/>
          <w:sz w:val="20"/>
        </w:rPr>
        <w:t> </w:t>
      </w:r>
      <w:r>
        <w:rPr>
          <w:sz w:val="20"/>
        </w:rPr>
        <w:t>das</w:t>
      </w:r>
      <w:r>
        <w:rPr>
          <w:spacing w:val="-1"/>
          <w:sz w:val="20"/>
        </w:rPr>
        <w:t> </w:t>
      </w:r>
      <w:r>
        <w:rPr>
          <w:sz w:val="20"/>
        </w:rPr>
        <w:t>empresas,</w:t>
      </w:r>
      <w:r>
        <w:rPr>
          <w:spacing w:val="-1"/>
          <w:sz w:val="20"/>
        </w:rPr>
        <w:t> </w:t>
      </w:r>
      <w:r>
        <w:rPr>
          <w:sz w:val="20"/>
        </w:rPr>
        <w:t>na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futuro</w:t>
      </w:r>
      <w:r>
        <w:rPr>
          <w:spacing w:val="-1"/>
          <w:sz w:val="20"/>
        </w:rPr>
        <w:t> </w:t>
      </w:r>
      <w:r>
        <w:rPr>
          <w:sz w:val="20"/>
        </w:rPr>
        <w:t>pregão,</w:t>
      </w:r>
      <w:r>
        <w:rPr>
          <w:spacing w:val="-1"/>
          <w:sz w:val="20"/>
        </w:rPr>
        <w:t> </w:t>
      </w:r>
      <w:r>
        <w:rPr>
          <w:sz w:val="20"/>
        </w:rPr>
        <w:t>serão</w:t>
      </w:r>
      <w:r>
        <w:rPr>
          <w:spacing w:val="-1"/>
          <w:sz w:val="20"/>
        </w:rPr>
        <w:t> </w:t>
      </w:r>
      <w:r>
        <w:rPr>
          <w:sz w:val="20"/>
        </w:rPr>
        <w:t>solicitadas</w:t>
      </w:r>
      <w:r>
        <w:rPr>
          <w:spacing w:val="-1"/>
          <w:sz w:val="20"/>
        </w:rPr>
        <w:t> </w:t>
      </w:r>
      <w:r>
        <w:rPr>
          <w:sz w:val="20"/>
        </w:rPr>
        <w:t>amostras</w:t>
      </w:r>
      <w:r>
        <w:rPr>
          <w:spacing w:val="-1"/>
          <w:sz w:val="20"/>
        </w:rPr>
        <w:t> </w:t>
      </w:r>
      <w:r>
        <w:rPr>
          <w:sz w:val="20"/>
        </w:rPr>
        <w:t>e</w:t>
      </w:r>
      <w:r>
        <w:rPr>
          <w:spacing w:val="-1"/>
          <w:sz w:val="20"/>
        </w:rPr>
        <w:t> </w:t>
      </w:r>
      <w:r>
        <w:rPr>
          <w:sz w:val="20"/>
        </w:rPr>
        <w:t>catálogos</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w:t>
      </w:r>
      <w:r>
        <w:rPr>
          <w:spacing w:val="-2"/>
          <w:sz w:val="20"/>
        </w:rPr>
        <w:t>aprovada.</w:t>
      </w:r>
    </w:p>
    <w:p>
      <w:pPr>
        <w:pStyle w:val="BodyText"/>
        <w:spacing w:before="50"/>
      </w:pPr>
    </w:p>
    <w:p>
      <w:pPr>
        <w:pStyle w:val="ListParagraph"/>
        <w:numPr>
          <w:ilvl w:val="2"/>
          <w:numId w:val="36"/>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2"/>
      </w:pPr>
    </w:p>
    <w:p>
      <w:pPr>
        <w:pStyle w:val="ListParagraph"/>
        <w:numPr>
          <w:ilvl w:val="2"/>
          <w:numId w:val="36"/>
        </w:numPr>
        <w:tabs>
          <w:tab w:pos="626" w:val="left" w:leader="none"/>
        </w:tabs>
        <w:spacing w:line="280" w:lineRule="auto" w:before="1" w:after="0"/>
        <w:ind w:left="119" w:right="118" w:firstLine="0"/>
        <w:jc w:val="both"/>
        <w:rPr>
          <w:sz w:val="20"/>
        </w:rPr>
      </w:pPr>
      <w:r>
        <w:rPr>
          <w:sz w:val="20"/>
        </w:rPr>
        <w:t>Será exigida do proponente provisoriamente vencedor, a apresentação de amostras de cada um dos itens arrematados, a ser encaminhada ao</w:t>
      </w:r>
      <w:r>
        <w:rPr>
          <w:spacing w:val="-6"/>
          <w:sz w:val="20"/>
        </w:rPr>
        <w:t> </w:t>
      </w:r>
      <w:r>
        <w:rPr>
          <w:sz w:val="20"/>
        </w:rPr>
        <w:t>Agente da Contratação, localizado na Rua São Francisco Xavier nº. 524 – Sala 2.105 – 2° andar – Bloco F – Coordenadoria Técnica de Licitações e Contratos da UERJ. Os materiais apresentados para análise deverão estar </w:t>
      </w:r>
      <w:r>
        <w:rPr>
          <w:sz w:val="20"/>
        </w:rPr>
        <w:t>corretamente identificados com o nome do proponente responsável pelo envio:</w:t>
      </w:r>
    </w:p>
    <w:p>
      <w:pPr>
        <w:pStyle w:val="BodyText"/>
        <w:spacing w:before="12"/>
      </w:pPr>
    </w:p>
    <w:p>
      <w:pPr>
        <w:pStyle w:val="ListParagraph"/>
        <w:numPr>
          <w:ilvl w:val="3"/>
          <w:numId w:val="36"/>
        </w:numPr>
        <w:tabs>
          <w:tab w:pos="768" w:val="left" w:leader="none"/>
        </w:tabs>
        <w:spacing w:line="240" w:lineRule="auto" w:before="0"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6"/>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36"/>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6"/>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6"/>
        </w:numPr>
        <w:tabs>
          <w:tab w:pos="647" w:val="left" w:leader="none"/>
        </w:tabs>
        <w:spacing w:line="280" w:lineRule="auto" w:before="1" w:after="0"/>
        <w:ind w:left="119" w:right="118" w:firstLine="0"/>
        <w:jc w:val="both"/>
        <w:rPr>
          <w:sz w:val="20"/>
        </w:rPr>
      </w:pPr>
      <w:r>
        <w:rPr>
          <w:sz w:val="20"/>
        </w:rPr>
        <w:t>O material será analisado por representante ou membro da Comissão de Padronização de Materiais, que emitirá Parecer Técnico motivado acerca do mesmo, podendo, ainda,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BodyText"/>
        <w:spacing w:before="11"/>
      </w:pPr>
    </w:p>
    <w:p>
      <w:pPr>
        <w:pStyle w:val="ListParagraph"/>
        <w:numPr>
          <w:ilvl w:val="3"/>
          <w:numId w:val="36"/>
        </w:numPr>
        <w:tabs>
          <w:tab w:pos="768" w:val="left" w:leader="none"/>
        </w:tabs>
        <w:spacing w:line="240" w:lineRule="auto" w:before="0" w:after="0"/>
        <w:ind w:left="76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BodyText"/>
        <w:spacing w:before="50"/>
      </w:pPr>
    </w:p>
    <w:p>
      <w:pPr>
        <w:pStyle w:val="ListParagraph"/>
        <w:numPr>
          <w:ilvl w:val="2"/>
          <w:numId w:val="36"/>
        </w:numPr>
        <w:tabs>
          <w:tab w:pos="619" w:val="left" w:leader="none"/>
        </w:tabs>
        <w:spacing w:line="280" w:lineRule="auto" w:before="0" w:after="0"/>
        <w:ind w:left="119" w:right="118" w:firstLine="0"/>
        <w:jc w:val="both"/>
        <w:rPr>
          <w:sz w:val="20"/>
        </w:rPr>
      </w:pPr>
      <w:r>
        <w:rPr>
          <w:sz w:val="20"/>
        </w:rPr>
        <w:t>A</w:t>
      </w:r>
      <w:r>
        <w:rPr>
          <w:spacing w:val="-2"/>
          <w:sz w:val="20"/>
        </w:rPr>
        <w:t> </w:t>
      </w:r>
      <w:r>
        <w:rPr>
          <w:sz w:val="20"/>
        </w:rPr>
        <w:t>proposta do proponente será desclassificada no caso de o material ser reprovado, devendo o mesmo ser notificado para ciência do laudo e retirada do mesmo. Caso o material não </w:t>
      </w:r>
      <w:r>
        <w:rPr>
          <w:sz w:val="20"/>
        </w:rPr>
        <w:t>seja retirado pelo proponente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36"/>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2"/>
      </w:pPr>
    </w:p>
    <w:p>
      <w:pPr>
        <w:pStyle w:val="ListParagraph"/>
        <w:numPr>
          <w:ilvl w:val="2"/>
          <w:numId w:val="36"/>
        </w:numPr>
        <w:tabs>
          <w:tab w:pos="616" w:val="left" w:leader="none"/>
        </w:tabs>
        <w:spacing w:line="280" w:lineRule="auto" w:before="0" w:after="0"/>
        <w:ind w:left="119" w:right="118"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62"/>
        <w:rPr>
          <w:b/>
        </w:rPr>
      </w:pPr>
    </w:p>
    <w:p>
      <w:pPr>
        <w:pStyle w:val="Heading3"/>
        <w:numPr>
          <w:ilvl w:val="1"/>
          <w:numId w:val="35"/>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37"/>
        </w:numPr>
        <w:tabs>
          <w:tab w:pos="617" w:val="left" w:leader="none"/>
        </w:tabs>
        <w:spacing w:line="280" w:lineRule="auto" w:before="0"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39">
        <w:r>
          <w:rPr>
            <w:color w:val="0000ED"/>
            <w:sz w:val="20"/>
            <w:u w:val="single" w:color="0000ED"/>
          </w:rPr>
          <w:t>30203367</w:t>
        </w:r>
      </w:hyperlink>
      <w:r>
        <w:rPr>
          <w:sz w:val="20"/>
        </w:rPr>
        <w:t>.</w:t>
      </w:r>
    </w:p>
    <w:p>
      <w:pPr>
        <w:pStyle w:val="BodyText"/>
        <w:spacing w:before="12"/>
      </w:pPr>
    </w:p>
    <w:p>
      <w:pPr>
        <w:pStyle w:val="ListParagraph"/>
        <w:numPr>
          <w:ilvl w:val="2"/>
          <w:numId w:val="37"/>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37"/>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7"/>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7"/>
        </w:numPr>
        <w:tabs>
          <w:tab w:pos="624" w:val="left" w:leader="none"/>
        </w:tabs>
        <w:spacing w:line="280" w:lineRule="auto" w:before="0" w:after="0"/>
        <w:ind w:left="119" w:right="118" w:firstLine="0"/>
        <w:jc w:val="both"/>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BodyText"/>
        <w:spacing w:before="12"/>
      </w:pPr>
    </w:p>
    <w:p>
      <w:pPr>
        <w:pStyle w:val="ListParagraph"/>
        <w:numPr>
          <w:ilvl w:val="2"/>
          <w:numId w:val="37"/>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1"/>
      </w:pPr>
    </w:p>
    <w:p>
      <w:pPr>
        <w:pStyle w:val="ListParagraph"/>
        <w:numPr>
          <w:ilvl w:val="2"/>
          <w:numId w:val="37"/>
        </w:numPr>
        <w:tabs>
          <w:tab w:pos="647" w:val="left" w:leader="none"/>
        </w:tabs>
        <w:spacing w:line="280" w:lineRule="auto" w:before="1"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1"/>
      </w:pPr>
    </w:p>
    <w:p>
      <w:pPr>
        <w:pStyle w:val="Heading2"/>
        <w:numPr>
          <w:ilvl w:val="0"/>
          <w:numId w:val="29"/>
        </w:numPr>
        <w:tabs>
          <w:tab w:pos="318" w:val="left" w:leader="none"/>
        </w:tabs>
        <w:spacing w:line="240" w:lineRule="auto" w:before="1" w:after="0"/>
        <w:ind w:left="31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49"/>
        <w:rPr>
          <w:b/>
        </w:rPr>
      </w:pPr>
    </w:p>
    <w:p>
      <w:pPr>
        <w:pStyle w:val="Heading3"/>
        <w:numPr>
          <w:ilvl w:val="1"/>
          <w:numId w:val="29"/>
        </w:numPr>
        <w:tabs>
          <w:tab w:pos="457" w:val="left" w:leader="none"/>
        </w:tabs>
        <w:spacing w:line="240" w:lineRule="auto" w:before="1"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29"/>
        </w:numPr>
        <w:tabs>
          <w:tab w:pos="638" w:val="left" w:leader="none"/>
        </w:tabs>
        <w:spacing w:line="280" w:lineRule="auto" w:before="1"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BodyText"/>
        <w:spacing w:before="11"/>
      </w:pPr>
    </w:p>
    <w:p>
      <w:pPr>
        <w:pStyle w:val="ListParagraph"/>
        <w:numPr>
          <w:ilvl w:val="2"/>
          <w:numId w:val="29"/>
        </w:numPr>
        <w:tabs>
          <w:tab w:pos="623" w:val="left" w:leader="none"/>
        </w:tabs>
        <w:spacing w:line="280" w:lineRule="auto" w:before="0"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BodyText"/>
        <w:spacing w:before="13"/>
      </w:pPr>
    </w:p>
    <w:p>
      <w:pPr>
        <w:pStyle w:val="ListParagraph"/>
        <w:numPr>
          <w:ilvl w:val="3"/>
          <w:numId w:val="29"/>
        </w:numPr>
        <w:tabs>
          <w:tab w:pos="769" w:val="left" w:leader="none"/>
        </w:tabs>
        <w:spacing w:line="280" w:lineRule="auto" w:before="0"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BodyText"/>
      </w:pPr>
    </w:p>
    <w:p>
      <w:pPr>
        <w:pStyle w:val="BodyText"/>
      </w:pPr>
    </w:p>
    <w:p>
      <w:pPr>
        <w:pStyle w:val="BodyText"/>
        <w:spacing w:before="63"/>
      </w:pPr>
    </w:p>
    <w:p>
      <w:pPr>
        <w:pStyle w:val="Heading3"/>
        <w:numPr>
          <w:ilvl w:val="1"/>
          <w:numId w:val="29"/>
        </w:numPr>
        <w:tabs>
          <w:tab w:pos="468" w:val="left" w:leader="none"/>
        </w:tabs>
        <w:spacing w:line="240" w:lineRule="auto" w:before="0"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9"/>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9"/>
        </w:numPr>
        <w:tabs>
          <w:tab w:pos="622" w:val="left" w:leader="none"/>
        </w:tabs>
        <w:spacing w:line="280" w:lineRule="auto" w:before="0"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ListParagraph"/>
        <w:spacing w:after="0" w:line="280" w:lineRule="auto"/>
        <w:jc w:val="both"/>
        <w:rPr>
          <w:sz w:val="20"/>
        </w:rPr>
        <w:sectPr>
          <w:pgSz w:w="15840" w:h="24480"/>
          <w:pgMar w:top="0" w:bottom="280" w:left="0" w:right="0"/>
        </w:sectPr>
      </w:pPr>
    </w:p>
    <w:p>
      <w:pPr>
        <w:pStyle w:val="ListParagraph"/>
        <w:numPr>
          <w:ilvl w:val="2"/>
          <w:numId w:val="29"/>
        </w:numPr>
        <w:tabs>
          <w:tab w:pos="619" w:val="left" w:leader="none"/>
        </w:tabs>
        <w:spacing w:line="280" w:lineRule="auto" w:before="23"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9"/>
        </w:numPr>
        <w:tabs>
          <w:tab w:pos="630" w:val="left" w:leader="none"/>
        </w:tabs>
        <w:spacing w:line="280" w:lineRule="auto" w:before="0"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1"/>
      </w:pPr>
    </w:p>
    <w:p>
      <w:pPr>
        <w:pStyle w:val="ListParagraph"/>
        <w:numPr>
          <w:ilvl w:val="3"/>
          <w:numId w:val="29"/>
        </w:numPr>
        <w:tabs>
          <w:tab w:pos="768" w:val="left" w:leader="none"/>
        </w:tabs>
        <w:spacing w:line="240" w:lineRule="auto" w:before="1" w:after="0"/>
        <w:ind w:left="76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49"/>
      </w:pPr>
    </w:p>
    <w:p>
      <w:pPr>
        <w:pStyle w:val="ListParagraph"/>
        <w:numPr>
          <w:ilvl w:val="3"/>
          <w:numId w:val="29"/>
        </w:numPr>
        <w:tabs>
          <w:tab w:pos="778" w:val="left" w:leader="none"/>
        </w:tabs>
        <w:spacing w:line="280" w:lineRule="auto" w:before="1"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BodyText"/>
        <w:spacing w:before="11"/>
      </w:pPr>
    </w:p>
    <w:p>
      <w:pPr>
        <w:pStyle w:val="ListParagraph"/>
        <w:numPr>
          <w:ilvl w:val="3"/>
          <w:numId w:val="29"/>
        </w:numPr>
        <w:tabs>
          <w:tab w:pos="757" w:val="left" w:leader="none"/>
        </w:tabs>
        <w:spacing w:line="240" w:lineRule="auto" w:before="1" w:after="0"/>
        <w:ind w:left="75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49"/>
      </w:pPr>
    </w:p>
    <w:p>
      <w:pPr>
        <w:pStyle w:val="ListParagraph"/>
        <w:numPr>
          <w:ilvl w:val="3"/>
          <w:numId w:val="29"/>
        </w:numPr>
        <w:tabs>
          <w:tab w:pos="757" w:val="left" w:leader="none"/>
        </w:tabs>
        <w:spacing w:line="240" w:lineRule="auto" w:before="1" w:after="0"/>
        <w:ind w:left="757" w:right="0" w:hanging="638"/>
        <w:jc w:val="left"/>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49"/>
      </w:pPr>
    </w:p>
    <w:p>
      <w:pPr>
        <w:pStyle w:val="ListParagraph"/>
        <w:numPr>
          <w:ilvl w:val="2"/>
          <w:numId w:val="29"/>
        </w:numPr>
        <w:tabs>
          <w:tab w:pos="607" w:val="left" w:leader="none"/>
        </w:tabs>
        <w:spacing w:line="240" w:lineRule="auto" w:before="1"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3"/>
        <w:numPr>
          <w:ilvl w:val="1"/>
          <w:numId w:val="29"/>
        </w:numPr>
        <w:tabs>
          <w:tab w:pos="468" w:val="left" w:leader="none"/>
        </w:tabs>
        <w:spacing w:line="240" w:lineRule="auto" w:before="0" w:after="0"/>
        <w:ind w:left="468" w:right="0" w:hanging="349"/>
        <w:jc w:val="left"/>
      </w:pPr>
      <w:r>
        <w:rPr>
          <w:spacing w:val="-2"/>
        </w:rPr>
        <w:t>Pagamento:</w:t>
      </w:r>
    </w:p>
    <w:p>
      <w:pPr>
        <w:pStyle w:val="BodyText"/>
        <w:spacing w:before="50"/>
        <w:rPr>
          <w:b/>
        </w:rPr>
      </w:pPr>
    </w:p>
    <w:p>
      <w:pPr>
        <w:pStyle w:val="ListParagraph"/>
        <w:numPr>
          <w:ilvl w:val="2"/>
          <w:numId w:val="3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8"/>
        </w:numPr>
        <w:tabs>
          <w:tab w:pos="768" w:val="left" w:leader="none"/>
        </w:tabs>
        <w:spacing w:line="240" w:lineRule="auto" w:before="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8"/>
        </w:numPr>
        <w:tabs>
          <w:tab w:pos="644" w:val="left" w:leader="none"/>
        </w:tabs>
        <w:spacing w:line="280" w:lineRule="auto" w:before="0" w:after="0"/>
        <w:ind w:left="119" w:right="118" w:firstLine="0"/>
        <w:jc w:val="both"/>
        <w:rPr>
          <w:sz w:val="20"/>
        </w:rPr>
      </w:pPr>
      <w:r>
        <w:rPr>
          <w:sz w:val="20"/>
        </w:rPr>
        <w:t>Caso se faça necessária, a reapresentação da Nota Fiscal Eletrônica de Venda (ou apresentação da carta de correção) por culpa da CONTRATADA, o prazo de 30 (trinta) dias </w:t>
      </w:r>
      <w:r>
        <w:rPr>
          <w:sz w:val="20"/>
        </w:rPr>
        <w:t>ficará suspenso, prosseguindo a sua contagem a partir da data da respectiva reapresentação.</w:t>
      </w:r>
    </w:p>
    <w:p>
      <w:pPr>
        <w:pStyle w:val="BodyText"/>
        <w:spacing w:before="11"/>
      </w:pPr>
    </w:p>
    <w:p>
      <w:pPr>
        <w:pStyle w:val="ListParagraph"/>
        <w:numPr>
          <w:ilvl w:val="2"/>
          <w:numId w:val="38"/>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2"/>
        <w:numPr>
          <w:ilvl w:val="0"/>
          <w:numId w:val="29"/>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9"/>
        </w:numPr>
        <w:tabs>
          <w:tab w:pos="474" w:val="left" w:leader="none"/>
        </w:tabs>
        <w:spacing w:line="280" w:lineRule="auto" w:before="0" w:after="0"/>
        <w:ind w:left="119" w:right="118" w:firstLine="0"/>
        <w:jc w:val="both"/>
        <w:rPr>
          <w:sz w:val="20"/>
        </w:rPr>
      </w:pPr>
      <w:r>
        <w:rPr>
          <w:sz w:val="20"/>
        </w:rPr>
        <w:t>Será</w:t>
      </w:r>
      <w:r>
        <w:rPr>
          <w:spacing w:val="-3"/>
          <w:sz w:val="20"/>
        </w:rPr>
        <w:t> </w:t>
      </w:r>
      <w:r>
        <w:rPr>
          <w:sz w:val="20"/>
        </w:rPr>
        <w:t>contratada a empresa que ofertar o </w:t>
      </w:r>
      <w:r>
        <w:rPr>
          <w:b/>
          <w:sz w:val="20"/>
        </w:rPr>
        <w:t>MENOR PREÇO UNITÁRIO </w:t>
      </w:r>
      <w:r>
        <w:rPr>
          <w:sz w:val="20"/>
        </w:rPr>
        <w:t>em </w:t>
      </w:r>
      <w:r>
        <w:rPr>
          <w:b/>
          <w:sz w:val="20"/>
        </w:rPr>
        <w:t>MODO DE DISPUTA</w:t>
      </w:r>
      <w:r>
        <w:rPr>
          <w:b/>
          <w:spacing w:val="-13"/>
          <w:sz w:val="20"/>
        </w:rPr>
        <w:t> </w:t>
      </w:r>
      <w:r>
        <w:rPr>
          <w:b/>
          <w:sz w:val="20"/>
        </w:rPr>
        <w:t>ABERTO </w:t>
      </w:r>
      <w:r>
        <w:rPr>
          <w:sz w:val="20"/>
        </w:rPr>
        <w:t>e atender a todas as fases de habilitação do certame, que constarão em futuro </w:t>
      </w:r>
      <w:r>
        <w:rPr>
          <w:spacing w:val="-2"/>
          <w:sz w:val="20"/>
        </w:rPr>
        <w:t>edital;</w:t>
      </w:r>
    </w:p>
    <w:p>
      <w:pPr>
        <w:pStyle w:val="BodyText"/>
        <w:spacing w:before="11"/>
      </w:pPr>
    </w:p>
    <w:p>
      <w:pPr>
        <w:pStyle w:val="ListParagraph"/>
        <w:numPr>
          <w:ilvl w:val="1"/>
          <w:numId w:val="29"/>
        </w:numPr>
        <w:tabs>
          <w:tab w:pos="484" w:val="left" w:leader="none"/>
        </w:tabs>
        <w:spacing w:line="280" w:lineRule="auto" w:before="1" w:after="0"/>
        <w:ind w:left="119" w:right="118" w:firstLine="0"/>
        <w:jc w:val="both"/>
        <w:rPr>
          <w:sz w:val="20"/>
        </w:rPr>
      </w:pPr>
      <w:r>
        <w:rPr>
          <w:sz w:val="20"/>
        </w:rPr>
        <w:t>Se a proposta de preços ou o lance de menor valor não for aceitável, o 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1"/>
      </w:pPr>
    </w:p>
    <w:p>
      <w:pPr>
        <w:pStyle w:val="ListParagraph"/>
        <w:numPr>
          <w:ilvl w:val="1"/>
          <w:numId w:val="29"/>
        </w:numPr>
        <w:tabs>
          <w:tab w:pos="468" w:val="left" w:leader="none"/>
        </w:tabs>
        <w:spacing w:line="240" w:lineRule="auto" w:before="1"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9"/>
      </w:pPr>
    </w:p>
    <w:p>
      <w:pPr>
        <w:pStyle w:val="ListParagraph"/>
        <w:numPr>
          <w:ilvl w:val="2"/>
          <w:numId w:val="29"/>
        </w:numPr>
        <w:tabs>
          <w:tab w:pos="618" w:val="left" w:leader="none"/>
        </w:tabs>
        <w:spacing w:line="240" w:lineRule="auto" w:before="1" w:after="0"/>
        <w:ind w:left="618" w:right="0" w:hanging="499"/>
        <w:jc w:val="left"/>
        <w:rPr>
          <w:sz w:val="20"/>
        </w:rPr>
      </w:pPr>
      <w:r>
        <w:rPr>
          <w:sz w:val="20"/>
        </w:rPr>
        <w:t>valor</w:t>
      </w:r>
      <w:r>
        <w:rPr>
          <w:spacing w:val="-1"/>
          <w:sz w:val="20"/>
        </w:rPr>
        <w:t> </w:t>
      </w:r>
      <w:r>
        <w:rPr>
          <w:sz w:val="20"/>
        </w:rPr>
        <w:t>total</w:t>
      </w:r>
      <w:r>
        <w:rPr>
          <w:spacing w:val="-1"/>
          <w:sz w:val="20"/>
        </w:rPr>
        <w:t> </w:t>
      </w:r>
      <w:r>
        <w:rPr>
          <w:sz w:val="20"/>
        </w:rPr>
        <w:t>do</w:t>
      </w:r>
      <w:r>
        <w:rPr>
          <w:spacing w:val="-1"/>
          <w:sz w:val="20"/>
        </w:rPr>
        <w:t> </w:t>
      </w:r>
      <w:r>
        <w:rPr>
          <w:spacing w:val="-4"/>
          <w:sz w:val="20"/>
        </w:rPr>
        <w:t>item;</w:t>
      </w:r>
    </w:p>
    <w:p>
      <w:pPr>
        <w:pStyle w:val="BodyText"/>
        <w:spacing w:before="49"/>
      </w:pPr>
    </w:p>
    <w:p>
      <w:pPr>
        <w:pStyle w:val="ListParagraph"/>
        <w:numPr>
          <w:ilvl w:val="2"/>
          <w:numId w:val="29"/>
        </w:numPr>
        <w:tabs>
          <w:tab w:pos="618" w:val="left" w:leader="none"/>
        </w:tabs>
        <w:spacing w:line="240" w:lineRule="auto" w:before="1" w:after="0"/>
        <w:ind w:left="618" w:right="0" w:hanging="499"/>
        <w:jc w:val="left"/>
        <w:rPr>
          <w:sz w:val="20"/>
        </w:rPr>
      </w:pPr>
      <w:r>
        <w:rPr>
          <w:sz w:val="20"/>
        </w:rPr>
        <w:t>Marca</w:t>
      </w:r>
      <w:r>
        <w:rPr>
          <w:spacing w:val="-1"/>
          <w:sz w:val="20"/>
        </w:rPr>
        <w:t> </w:t>
      </w:r>
      <w:r>
        <w:rPr>
          <w:sz w:val="20"/>
        </w:rPr>
        <w:t>/</w:t>
      </w:r>
      <w:r>
        <w:rPr>
          <w:spacing w:val="-1"/>
          <w:sz w:val="20"/>
        </w:rPr>
        <w:t> </w:t>
      </w:r>
      <w:r>
        <w:rPr>
          <w:spacing w:val="-2"/>
          <w:sz w:val="20"/>
        </w:rPr>
        <w:t>Fabricante;</w:t>
      </w:r>
    </w:p>
    <w:p>
      <w:pPr>
        <w:pStyle w:val="BodyText"/>
        <w:spacing w:before="49"/>
      </w:pPr>
    </w:p>
    <w:p>
      <w:pPr>
        <w:pStyle w:val="ListParagraph"/>
        <w:numPr>
          <w:ilvl w:val="2"/>
          <w:numId w:val="29"/>
        </w:numPr>
        <w:tabs>
          <w:tab w:pos="618" w:val="left" w:leader="none"/>
        </w:tabs>
        <w:spacing w:line="240" w:lineRule="auto" w:before="1"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49"/>
      </w:pPr>
    </w:p>
    <w:p>
      <w:pPr>
        <w:pStyle w:val="ListParagraph"/>
        <w:numPr>
          <w:ilvl w:val="1"/>
          <w:numId w:val="29"/>
        </w:numPr>
        <w:tabs>
          <w:tab w:pos="465" w:val="left" w:leader="none"/>
        </w:tabs>
        <w:spacing w:line="240" w:lineRule="auto" w:before="1"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9"/>
        </w:numPr>
        <w:tabs>
          <w:tab w:pos="475" w:val="left" w:leader="none"/>
        </w:tabs>
        <w:spacing w:line="280" w:lineRule="auto" w:before="0" w:after="0"/>
        <w:ind w:left="119" w:right="118" w:firstLine="0"/>
        <w:jc w:val="both"/>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BodyText"/>
        <w:spacing w:before="11"/>
      </w:pPr>
    </w:p>
    <w:p>
      <w:pPr>
        <w:pStyle w:val="ListParagraph"/>
        <w:numPr>
          <w:ilvl w:val="1"/>
          <w:numId w:val="29"/>
        </w:numPr>
        <w:tabs>
          <w:tab w:pos="488" w:val="left" w:leader="none"/>
        </w:tabs>
        <w:spacing w:line="280" w:lineRule="auto" w:before="1" w:after="0"/>
        <w:ind w:left="119" w:right="118"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11"/>
      </w:pPr>
    </w:p>
    <w:p>
      <w:pPr>
        <w:pStyle w:val="ListParagraph"/>
        <w:numPr>
          <w:ilvl w:val="1"/>
          <w:numId w:val="29"/>
        </w:numPr>
        <w:tabs>
          <w:tab w:pos="474" w:val="left" w:leader="none"/>
        </w:tabs>
        <w:spacing w:line="280" w:lineRule="auto" w:before="0" w:after="0"/>
        <w:ind w:left="119" w:right="118" w:firstLine="0"/>
        <w:jc w:val="both"/>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2"/>
      </w:pPr>
    </w:p>
    <w:p>
      <w:pPr>
        <w:pStyle w:val="Heading2"/>
        <w:numPr>
          <w:ilvl w:val="0"/>
          <w:numId w:val="29"/>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2"/>
      </w:pPr>
    </w:p>
    <w:p>
      <w:pPr>
        <w:pStyle w:val="Heading2"/>
        <w:numPr>
          <w:ilvl w:val="0"/>
          <w:numId w:val="29"/>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29"/>
        </w:numPr>
        <w:tabs>
          <w:tab w:pos="468" w:val="left" w:leader="none"/>
        </w:tabs>
        <w:spacing w:line="240" w:lineRule="auto" w:before="0"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50"/>
      </w:pPr>
    </w:p>
    <w:p>
      <w:pPr>
        <w:pStyle w:val="ListParagraph"/>
        <w:numPr>
          <w:ilvl w:val="2"/>
          <w:numId w:val="29"/>
        </w:numPr>
        <w:tabs>
          <w:tab w:pos="638" w:val="left" w:leader="none"/>
        </w:tabs>
        <w:spacing w:line="280" w:lineRule="auto" w:before="0" w:after="0"/>
        <w:ind w:left="119" w:right="117" w:firstLine="0"/>
        <w:jc w:val="both"/>
        <w:rPr>
          <w:sz w:val="20"/>
        </w:rPr>
      </w:pPr>
      <w:r>
        <w:rPr>
          <w:sz w:val="20"/>
        </w:rPr>
        <w:t>Os setores/clínicas de destino do material </w:t>
      </w:r>
      <w:r>
        <w:rPr>
          <w:b/>
          <w:sz w:val="20"/>
        </w:rPr>
        <w:t>NÃO </w:t>
      </w:r>
      <w:r>
        <w:rPr>
          <w:sz w:val="20"/>
        </w:rPr>
        <w:t>estão autorizados a solicitar diretamente junto à CONTRATADA a entrega do material, salvo permitido e chancelado pelo Controle de Materiais ou departamento superior.</w:t>
      </w:r>
    </w:p>
    <w:p>
      <w:pPr>
        <w:pStyle w:val="BodyText"/>
        <w:spacing w:before="12"/>
      </w:pPr>
    </w:p>
    <w:p>
      <w:pPr>
        <w:pStyle w:val="ListParagraph"/>
        <w:numPr>
          <w:ilvl w:val="1"/>
          <w:numId w:val="29"/>
        </w:numPr>
        <w:tabs>
          <w:tab w:pos="466" w:val="left" w:leader="none"/>
        </w:tabs>
        <w:spacing w:line="280" w:lineRule="auto" w:before="0" w:after="0"/>
        <w:ind w:left="119" w:right="118" w:firstLine="0"/>
        <w:jc w:val="both"/>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9"/>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9"/>
        </w:numPr>
        <w:tabs>
          <w:tab w:pos="504" w:val="left" w:leader="none"/>
        </w:tabs>
        <w:spacing w:line="280" w:lineRule="auto" w:before="0" w:after="0"/>
        <w:ind w:left="119" w:right="118" w:firstLine="0"/>
        <w:jc w:val="both"/>
        <w:rPr>
          <w:sz w:val="20"/>
        </w:rPr>
      </w:pPr>
      <w:r>
        <w:rPr>
          <w:sz w:val="20"/>
        </w:rPr>
        <w:t>O preço total proposto deverá considerar a consecução do objeto referente a presente contratação, englobando todos os custos diretos e indiretos incidentes, inclusive a entrega e o </w:t>
      </w:r>
      <w:r>
        <w:rPr>
          <w:spacing w:val="-2"/>
          <w:sz w:val="20"/>
        </w:rPr>
        <w:t>descarregamento.</w:t>
      </w:r>
    </w:p>
    <w:p>
      <w:pPr>
        <w:pStyle w:val="BodyText"/>
      </w:pPr>
    </w:p>
    <w:p>
      <w:pPr>
        <w:pStyle w:val="BodyText"/>
      </w:pPr>
    </w:p>
    <w:p>
      <w:pPr>
        <w:pStyle w:val="BodyText"/>
        <w:spacing w:before="62"/>
      </w:pPr>
    </w:p>
    <w:p>
      <w:pPr>
        <w:pStyle w:val="Heading2"/>
        <w:numPr>
          <w:ilvl w:val="0"/>
          <w:numId w:val="29"/>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pStyle w:val="BodyText"/>
        <w:spacing w:line="532" w:lineRule="auto"/>
        <w:ind w:left="119" w:right="11429"/>
      </w:pPr>
      <w:r>
        <w:rPr/>
        <w:t>Responsável:</w:t>
      </w:r>
      <w:r>
        <w:rPr>
          <w:spacing w:val="-13"/>
        </w:rPr>
        <w:t> </w:t>
      </w:r>
      <w:r>
        <w:rPr/>
        <w:t>Mauro</w:t>
      </w:r>
      <w:r>
        <w:rPr>
          <w:spacing w:val="-12"/>
        </w:rPr>
        <w:t> </w:t>
      </w:r>
      <w:r>
        <w:rPr/>
        <w:t>Frickmann</w:t>
      </w:r>
      <w:r>
        <w:rPr>
          <w:spacing w:val="-13"/>
        </w:rPr>
        <w:t> </w:t>
      </w:r>
      <w:r>
        <w:rPr/>
        <w:t>Mundstock Matrícula: 36.459-6</w:t>
      </w:r>
    </w:p>
    <w:p>
      <w:pPr>
        <w:pStyle w:val="BodyText"/>
        <w:spacing w:line="229" w:lineRule="exact"/>
        <w:ind w:left="119"/>
      </w:pPr>
      <w:r>
        <w:rPr/>
        <w:t>ID</w:t>
      </w:r>
      <w:r>
        <w:rPr>
          <w:spacing w:val="-1"/>
        </w:rPr>
        <w:t> </w:t>
      </w:r>
      <w:r>
        <w:rPr/>
        <w:t>Funcional:</w:t>
      </w:r>
      <w:r>
        <w:rPr>
          <w:spacing w:val="-1"/>
        </w:rPr>
        <w:t> </w:t>
      </w:r>
      <w:r>
        <w:rPr>
          <w:spacing w:val="-2"/>
        </w:rPr>
        <w:t>4176662</w:t>
      </w:r>
    </w:p>
    <w:p>
      <w:pPr>
        <w:pStyle w:val="BodyText"/>
        <w:spacing w:after="0" w:line="229" w:lineRule="exact"/>
        <w:sectPr>
          <w:pgSz w:w="15840" w:h="24480"/>
          <w:pgMar w:top="0" w:bottom="0" w:left="0" w:right="0"/>
        </w:sectPr>
      </w:pPr>
    </w:p>
    <w:p>
      <w:pPr>
        <w:pStyle w:val="BodyText"/>
        <w:spacing w:before="23"/>
        <w:ind w:left="119"/>
      </w:pPr>
      <w:r>
        <w:rPr/>
        <w:t>Telefone:</w:t>
      </w:r>
      <w:r>
        <w:rPr>
          <w:spacing w:val="-8"/>
        </w:rPr>
        <w:t> </w:t>
      </w:r>
      <w:r>
        <w:rPr/>
        <w:t>(21)</w:t>
      </w:r>
      <w:r>
        <w:rPr>
          <w:spacing w:val="-8"/>
        </w:rPr>
        <w:t> </w:t>
      </w:r>
      <w:r>
        <w:rPr/>
        <w:t>2868-</w:t>
      </w:r>
      <w:r>
        <w:rPr>
          <w:spacing w:val="-4"/>
        </w:rPr>
        <w:t>8770</w:t>
      </w:r>
    </w:p>
    <w:p>
      <w:pPr>
        <w:pStyle w:val="BodyText"/>
        <w:spacing w:before="50"/>
      </w:pPr>
    </w:p>
    <w:p>
      <w:pPr>
        <w:pStyle w:val="BodyText"/>
        <w:ind w:left="119"/>
      </w:pPr>
      <w:r>
        <w:rPr/>
        <w:t>E-mail</w:t>
      </w:r>
      <w:r>
        <w:rPr>
          <w:spacing w:val="-1"/>
        </w:rPr>
        <w:t> </w:t>
      </w:r>
      <w:r>
        <w:rPr/>
        <w:t>institucional:</w:t>
      </w:r>
      <w:r>
        <w:rPr>
          <w:spacing w:val="-1"/>
        </w:rPr>
        <w:t> </w:t>
      </w:r>
      <w:hyperlink r:id="rId40">
        <w:r>
          <w:rPr>
            <w:spacing w:val="-2"/>
          </w:rPr>
          <w:t>mauro.mundstock@hupe.uerj.br</w:t>
        </w:r>
      </w:hyperlink>
    </w:p>
    <w:p>
      <w:pPr>
        <w:pStyle w:val="BodyText"/>
      </w:pPr>
    </w:p>
    <w:p>
      <w:pPr>
        <w:pStyle w:val="BodyText"/>
      </w:pPr>
    </w:p>
    <w:p>
      <w:pPr>
        <w:pStyle w:val="BodyText"/>
        <w:spacing w:before="100"/>
      </w:pPr>
    </w:p>
    <w:p>
      <w:pPr>
        <w:pStyle w:val="BodyText"/>
        <w:spacing w:line="532" w:lineRule="auto"/>
        <w:ind w:left="119" w:right="11429"/>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line="229" w:lineRule="exact"/>
        <w:ind w:left="119"/>
      </w:pPr>
      <w:r>
        <w:rPr/>
        <w:t>ID</w:t>
      </w:r>
      <w:r>
        <w:rPr>
          <w:spacing w:val="-1"/>
        </w:rPr>
        <w:t> </w:t>
      </w:r>
      <w:r>
        <w:rPr/>
        <w:t>Funcional:</w:t>
      </w:r>
      <w:r>
        <w:rPr>
          <w:spacing w:val="-1"/>
        </w:rPr>
        <w:t> </w:t>
      </w:r>
      <w:r>
        <w:rPr/>
        <w:t>436099-</w:t>
      </w:r>
      <w:r>
        <w:rPr>
          <w:spacing w:val="-10"/>
        </w:rPr>
        <w:t>7</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8534</w:t>
      </w:r>
    </w:p>
    <w:p>
      <w:pPr>
        <w:pStyle w:val="BodyText"/>
        <w:spacing w:before="50"/>
      </w:pPr>
    </w:p>
    <w:p>
      <w:pPr>
        <w:pStyle w:val="BodyText"/>
        <w:ind w:left="119"/>
      </w:pPr>
      <w:r>
        <w:rPr/>
        <w:t>E-mail</w:t>
      </w:r>
      <w:r>
        <w:rPr>
          <w:spacing w:val="-3"/>
        </w:rPr>
        <w:t> </w:t>
      </w:r>
      <w:r>
        <w:rPr/>
        <w:t>institucional:</w:t>
      </w:r>
      <w:r>
        <w:rPr>
          <w:spacing w:val="-1"/>
        </w:rPr>
        <w:t> </w:t>
      </w:r>
      <w:hyperlink r:id="rId41">
        <w:r>
          <w:rPr>
            <w:spacing w:val="-2"/>
          </w:rPr>
          <w:t>gisele.benjamim@hupe.uerj.br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437" w:val="left" w:leader="dot"/>
        </w:tabs>
        <w:spacing w:before="0"/>
        <w:ind w:left="119" w:right="0" w:firstLine="0"/>
        <w:jc w:val="left"/>
        <w:rPr>
          <w:b/>
          <w:sz w:val="20"/>
        </w:rPr>
      </w:pPr>
      <w:r>
        <w:rPr>
          <w:b/>
          <w:sz w:val="20"/>
        </w:rPr>
        <w:t>CONTRATO</w:t>
      </w:r>
      <w:r>
        <w:rPr>
          <w:b/>
          <w:spacing w:val="-9"/>
          <w:sz w:val="20"/>
        </w:rPr>
        <w:t> </w:t>
      </w:r>
      <w:r>
        <w:rPr>
          <w:b/>
          <w:spacing w:val="-5"/>
          <w:sz w:val="20"/>
        </w:rPr>
        <w:t>Nº</w:t>
      </w:r>
      <w:r>
        <w:rPr>
          <w:sz w:val="20"/>
        </w:rPr>
        <w:tab/>
      </w:r>
      <w:r>
        <w:rPr>
          <w:b/>
          <w:sz w:val="20"/>
        </w:rPr>
        <w:t>/2026/HUPE,</w:t>
      </w:r>
      <w:r>
        <w:rPr>
          <w:b/>
          <w:spacing w:val="4"/>
          <w:sz w:val="20"/>
        </w:rPr>
        <w:t> </w:t>
      </w:r>
      <w:r>
        <w:rPr>
          <w:b/>
          <w:sz w:val="20"/>
        </w:rPr>
        <w:t>DE</w:t>
      </w:r>
      <w:r>
        <w:rPr>
          <w:b/>
          <w:spacing w:val="-4"/>
          <w:sz w:val="20"/>
        </w:rPr>
        <w:t> </w:t>
      </w:r>
      <w:r>
        <w:rPr>
          <w:b/>
          <w:sz w:val="20"/>
        </w:rPr>
        <w:t>AQUISIÇÃO</w:t>
      </w:r>
      <w:r>
        <w:rPr>
          <w:b/>
          <w:spacing w:val="7"/>
          <w:sz w:val="20"/>
        </w:rPr>
        <w:t> </w:t>
      </w:r>
      <w:r>
        <w:rPr>
          <w:b/>
          <w:sz w:val="20"/>
        </w:rPr>
        <w:t>DE</w:t>
      </w:r>
      <w:r>
        <w:rPr>
          <w:b/>
          <w:spacing w:val="7"/>
          <w:sz w:val="20"/>
        </w:rPr>
        <w:t> </w:t>
      </w:r>
      <w:r>
        <w:rPr>
          <w:b/>
          <w:sz w:val="20"/>
        </w:rPr>
        <w:t>MATERIAL</w:t>
      </w:r>
      <w:r>
        <w:rPr>
          <w:b/>
          <w:spacing w:val="-4"/>
          <w:sz w:val="20"/>
        </w:rPr>
        <w:t> </w:t>
      </w:r>
      <w:r>
        <w:rPr>
          <w:b/>
          <w:sz w:val="20"/>
        </w:rPr>
        <w:t>HOSPITALAR,</w:t>
      </w:r>
      <w:r>
        <w:rPr>
          <w:b/>
          <w:spacing w:val="7"/>
          <w:sz w:val="20"/>
        </w:rPr>
        <w:t> </w:t>
      </w:r>
      <w:r>
        <w:rPr>
          <w:b/>
          <w:sz w:val="20"/>
        </w:rPr>
        <w:t>QUE</w:t>
      </w:r>
      <w:r>
        <w:rPr>
          <w:b/>
          <w:spacing w:val="7"/>
          <w:sz w:val="20"/>
        </w:rPr>
        <w:t> </w:t>
      </w:r>
      <w:r>
        <w:rPr>
          <w:b/>
          <w:sz w:val="20"/>
        </w:rPr>
        <w:t>FAZEM</w:t>
      </w:r>
      <w:r>
        <w:rPr>
          <w:b/>
          <w:spacing w:val="6"/>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7"/>
          <w:sz w:val="20"/>
        </w:rPr>
        <w:t> </w:t>
      </w:r>
      <w:r>
        <w:rPr>
          <w:b/>
          <w:sz w:val="20"/>
        </w:rPr>
        <w:t>ESTADO</w:t>
      </w:r>
      <w:r>
        <w:rPr>
          <w:b/>
          <w:spacing w:val="6"/>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2"/>
        <w:spacing w:before="40"/>
        <w:ind w:left="119"/>
        <w:jc w:val="both"/>
      </w:pPr>
      <w:r>
        <w:rPr/>
        <w:t>EMPRESA</w:t>
      </w:r>
      <w:r>
        <w:rPr>
          <w:spacing w:val="-12"/>
        </w:rPr>
        <w:t> </w:t>
      </w:r>
      <w:r>
        <w:rPr>
          <w:spacing w:val="-2"/>
        </w:rPr>
        <w:t>..................................................</w:t>
      </w:r>
    </w:p>
    <w:p>
      <w:pPr>
        <w:pStyle w:val="BodyText"/>
        <w:spacing w:before="80"/>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tabs>
          <w:tab w:pos="9063" w:val="left" w:leader="dot"/>
        </w:tabs>
        <w:spacing w:before="3"/>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260007/015998/2025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085/2026, </w:t>
      </w:r>
      <w:r>
        <w:rPr/>
        <w:t>mediante as cláusulas </w:t>
      </w:r>
      <w:r>
        <w:rPr/>
        <w:t>e condições a seguir enunciadas.</w:t>
      </w:r>
    </w:p>
    <w:p>
      <w:pPr>
        <w:pStyle w:val="BodyText"/>
      </w:pPr>
    </w:p>
    <w:p>
      <w:pPr>
        <w:pStyle w:val="BodyText"/>
        <w:spacing w:before="98"/>
      </w:pPr>
    </w:p>
    <w:p>
      <w:pPr>
        <w:pStyle w:val="Heading2"/>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9"/>
        </w:numPr>
        <w:tabs>
          <w:tab w:pos="462" w:val="left" w:leader="none"/>
        </w:tabs>
        <w:spacing w:line="240" w:lineRule="auto" w:before="160" w:after="0"/>
        <w:ind w:left="462" w:right="0" w:hanging="343"/>
        <w:jc w:val="left"/>
        <w:rPr>
          <w:sz w:val="20"/>
        </w:rPr>
      </w:pPr>
      <w:r>
        <w:rPr>
          <w:sz w:val="20"/>
        </w:rPr>
        <w:t>O</w:t>
      </w:r>
      <w:r>
        <w:rPr>
          <w:spacing w:val="37"/>
          <w:sz w:val="20"/>
        </w:rPr>
        <w:t> </w:t>
      </w:r>
      <w:r>
        <w:rPr>
          <w:sz w:val="20"/>
        </w:rPr>
        <w:t>objeto</w:t>
      </w:r>
      <w:r>
        <w:rPr>
          <w:spacing w:val="40"/>
          <w:sz w:val="20"/>
        </w:rPr>
        <w:t> </w:t>
      </w:r>
      <w:r>
        <w:rPr>
          <w:sz w:val="20"/>
        </w:rPr>
        <w:t>do</w:t>
      </w:r>
      <w:r>
        <w:rPr>
          <w:spacing w:val="40"/>
          <w:sz w:val="20"/>
        </w:rPr>
        <w:t> </w:t>
      </w:r>
      <w:r>
        <w:rPr>
          <w:sz w:val="20"/>
        </w:rPr>
        <w:t>presente</w:t>
      </w:r>
      <w:r>
        <w:rPr>
          <w:spacing w:val="39"/>
          <w:sz w:val="20"/>
        </w:rPr>
        <w:t> </w:t>
      </w:r>
      <w:r>
        <w:rPr>
          <w:sz w:val="20"/>
        </w:rPr>
        <w:t>Contrato</w:t>
      </w:r>
      <w:r>
        <w:rPr>
          <w:spacing w:val="40"/>
          <w:sz w:val="20"/>
        </w:rPr>
        <w:t> </w:t>
      </w:r>
      <w:r>
        <w:rPr>
          <w:sz w:val="20"/>
        </w:rPr>
        <w:t>é</w:t>
      </w:r>
      <w:r>
        <w:rPr>
          <w:spacing w:val="40"/>
          <w:sz w:val="20"/>
        </w:rPr>
        <w:t> </w:t>
      </w:r>
      <w:r>
        <w:rPr>
          <w:sz w:val="20"/>
        </w:rPr>
        <w:t>a</w:t>
      </w:r>
      <w:r>
        <w:rPr>
          <w:spacing w:val="40"/>
          <w:sz w:val="20"/>
        </w:rPr>
        <w:t> </w:t>
      </w:r>
      <w:r>
        <w:rPr>
          <w:b/>
          <w:sz w:val="20"/>
        </w:rPr>
        <w:t>AQUISIÇÃO</w:t>
      </w:r>
      <w:r>
        <w:rPr>
          <w:b/>
          <w:spacing w:val="39"/>
          <w:sz w:val="20"/>
        </w:rPr>
        <w:t> </w:t>
      </w:r>
      <w:r>
        <w:rPr>
          <w:b/>
          <w:sz w:val="20"/>
        </w:rPr>
        <w:t>DE</w:t>
      </w:r>
      <w:r>
        <w:rPr>
          <w:b/>
          <w:spacing w:val="40"/>
          <w:sz w:val="20"/>
        </w:rPr>
        <w:t> </w:t>
      </w:r>
      <w:r>
        <w:rPr>
          <w:b/>
          <w:sz w:val="20"/>
        </w:rPr>
        <w:t>MATERIAL</w:t>
      </w:r>
      <w:r>
        <w:rPr>
          <w:b/>
          <w:spacing w:val="29"/>
          <w:sz w:val="20"/>
        </w:rPr>
        <w:t> </w:t>
      </w:r>
      <w:r>
        <w:rPr>
          <w:b/>
          <w:sz w:val="20"/>
        </w:rPr>
        <w:t>HOSPITALAR</w:t>
      </w:r>
      <w:r>
        <w:rPr>
          <w:b/>
          <w:spacing w:val="40"/>
          <w:sz w:val="20"/>
        </w:rPr>
        <w:t> </w:t>
      </w:r>
      <w:r>
        <w:rPr>
          <w:b/>
          <w:sz w:val="20"/>
        </w:rPr>
        <w:t>(FIO</w:t>
      </w:r>
      <w:r>
        <w:rPr>
          <w:b/>
          <w:spacing w:val="40"/>
          <w:sz w:val="20"/>
        </w:rPr>
        <w:t> </w:t>
      </w:r>
      <w:r>
        <w:rPr>
          <w:b/>
          <w:sz w:val="20"/>
        </w:rPr>
        <w:t>CIRURGICO)</w:t>
      </w:r>
      <w:r>
        <w:rPr>
          <w:b/>
          <w:spacing w:val="40"/>
          <w:sz w:val="20"/>
        </w:rPr>
        <w:t> </w:t>
      </w:r>
      <w:r>
        <w:rPr>
          <w:b/>
          <w:sz w:val="20"/>
        </w:rPr>
        <w:t>PARA</w:t>
      </w:r>
      <w:r>
        <w:rPr>
          <w:b/>
          <w:spacing w:val="29"/>
          <w:sz w:val="20"/>
        </w:rPr>
        <w:t> </w:t>
      </w:r>
      <w:r>
        <w:rPr>
          <w:b/>
          <w:sz w:val="20"/>
        </w:rPr>
        <w:t>O</w:t>
      </w:r>
      <w:r>
        <w:rPr>
          <w:b/>
          <w:spacing w:val="39"/>
          <w:sz w:val="20"/>
        </w:rPr>
        <w:t> </w:t>
      </w:r>
      <w:r>
        <w:rPr>
          <w:b/>
          <w:sz w:val="20"/>
        </w:rPr>
        <w:t>HOSPITAL</w:t>
      </w:r>
      <w:r>
        <w:rPr>
          <w:b/>
          <w:spacing w:val="30"/>
          <w:sz w:val="20"/>
        </w:rPr>
        <w:t> </w:t>
      </w:r>
      <w:r>
        <w:rPr>
          <w:b/>
          <w:sz w:val="20"/>
        </w:rPr>
        <w:t>UNIVERSITÁRIO</w:t>
      </w:r>
      <w:r>
        <w:rPr>
          <w:b/>
          <w:spacing w:val="39"/>
          <w:sz w:val="20"/>
        </w:rPr>
        <w:t> </w:t>
      </w:r>
      <w:r>
        <w:rPr>
          <w:b/>
          <w:sz w:val="20"/>
        </w:rPr>
        <w:t>PEDRO</w:t>
      </w:r>
      <w:r>
        <w:rPr>
          <w:b/>
          <w:spacing w:val="40"/>
          <w:sz w:val="20"/>
        </w:rPr>
        <w:t> </w:t>
      </w:r>
      <w:r>
        <w:rPr>
          <w:b/>
          <w:sz w:val="20"/>
        </w:rPr>
        <w:t>ERNESTO</w:t>
      </w:r>
      <w:r>
        <w:rPr>
          <w:b/>
          <w:spacing w:val="40"/>
          <w:sz w:val="20"/>
        </w:rPr>
        <w:t> </w:t>
      </w:r>
      <w:r>
        <w:rPr>
          <w:sz w:val="20"/>
        </w:rPr>
        <w:t>a</w:t>
      </w:r>
      <w:r>
        <w:rPr>
          <w:spacing w:val="40"/>
          <w:sz w:val="20"/>
        </w:rPr>
        <w:t> </w:t>
      </w:r>
      <w:r>
        <w:rPr>
          <w:spacing w:val="-2"/>
          <w:sz w:val="20"/>
        </w:rPr>
        <w:t>serem</w:t>
      </w:r>
    </w:p>
    <w:p>
      <w:pPr>
        <w:pStyle w:val="BodyText"/>
        <w:spacing w:before="40"/>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9"/>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289" w:hRule="atLeast"/>
        </w:trPr>
        <w:tc>
          <w:tcPr>
            <w:tcW w:w="645" w:type="dxa"/>
          </w:tcPr>
          <w:p>
            <w:pPr>
              <w:pStyle w:val="TableParagraph"/>
              <w:spacing w:before="116"/>
              <w:rPr>
                <w:sz w:val="16"/>
              </w:rPr>
            </w:pPr>
          </w:p>
          <w:p>
            <w:pPr>
              <w:pStyle w:val="TableParagraph"/>
              <w:ind w:left="16"/>
              <w:jc w:val="center"/>
              <w:rPr>
                <w:b/>
                <w:sz w:val="16"/>
              </w:rPr>
            </w:pPr>
            <w:r>
              <w:rPr>
                <w:b/>
                <w:spacing w:val="-4"/>
                <w:sz w:val="16"/>
              </w:rPr>
              <w:t>ITEM</w:t>
            </w:r>
          </w:p>
        </w:tc>
        <w:tc>
          <w:tcPr>
            <w:tcW w:w="1455" w:type="dxa"/>
          </w:tcPr>
          <w:p>
            <w:pPr>
              <w:pStyle w:val="TableParagraph"/>
              <w:spacing w:before="11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6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8" w:right="-15"/>
              <w:rPr>
                <w:b/>
                <w:sz w:val="16"/>
              </w:rPr>
            </w:pPr>
            <w:r>
              <w:rPr>
                <w:b/>
                <w:spacing w:val="-2"/>
                <w:sz w:val="16"/>
              </w:rPr>
              <w:t>QUANTIDADE</w:t>
            </w:r>
          </w:p>
        </w:tc>
        <w:tc>
          <w:tcPr>
            <w:tcW w:w="930" w:type="dxa"/>
          </w:tcPr>
          <w:p>
            <w:pPr>
              <w:pStyle w:val="TableParagraph"/>
              <w:spacing w:line="352" w:lineRule="auto" w:before="6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12" w:right="93"/>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2</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3</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5"/>
                <w:sz w:val="18"/>
              </w:rPr>
              <w:t>...</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BodyText"/>
        <w:spacing w:before="68"/>
      </w:pPr>
    </w:p>
    <w:p>
      <w:pPr>
        <w:pStyle w:val="ListParagraph"/>
        <w:numPr>
          <w:ilvl w:val="1"/>
          <w:numId w:val="3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9"/>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9"/>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9"/>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9"/>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9"/>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40"/>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BodyText"/>
        <w:spacing w:before="65"/>
      </w:pPr>
    </w:p>
    <w:p>
      <w:pPr>
        <w:pStyle w:val="ListParagraph"/>
        <w:numPr>
          <w:ilvl w:val="1"/>
          <w:numId w:val="40"/>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 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80"/>
      </w:pPr>
    </w:p>
    <w:p>
      <w:pPr>
        <w:pStyle w:val="ListParagraph"/>
        <w:numPr>
          <w:ilvl w:val="2"/>
          <w:numId w:val="40"/>
        </w:numPr>
        <w:tabs>
          <w:tab w:pos="579" w:val="left" w:leader="none"/>
        </w:tabs>
        <w:spacing w:line="312" w:lineRule="auto" w:before="0" w:after="0"/>
        <w:ind w:left="119" w:right="118" w:firstLine="0"/>
        <w:jc w:val="left"/>
        <w:rPr>
          <w:sz w:val="20"/>
        </w:rPr>
      </w:pPr>
      <w:r>
        <w:rPr>
          <w:sz w:val="20"/>
        </w:rPr>
        <w:t>A</w:t>
      </w:r>
      <w:r>
        <w:rPr>
          <w:spacing w:val="9"/>
          <w:sz w:val="20"/>
        </w:rPr>
        <w:t> </w:t>
      </w:r>
      <w:r>
        <w:rPr>
          <w:sz w:val="20"/>
        </w:rPr>
        <w:t>prorrogação</w:t>
      </w:r>
      <w:r>
        <w:rPr>
          <w:spacing w:val="20"/>
          <w:sz w:val="20"/>
        </w:rPr>
        <w:t> </w:t>
      </w:r>
      <w:r>
        <w:rPr>
          <w:sz w:val="20"/>
        </w:rPr>
        <w:t>de</w:t>
      </w:r>
      <w:r>
        <w:rPr>
          <w:spacing w:val="20"/>
          <w:sz w:val="20"/>
        </w:rPr>
        <w:t> </w:t>
      </w:r>
      <w:r>
        <w:rPr>
          <w:sz w:val="20"/>
        </w:rPr>
        <w:t>que</w:t>
      </w:r>
      <w:r>
        <w:rPr>
          <w:spacing w:val="20"/>
          <w:sz w:val="20"/>
        </w:rPr>
        <w:t> </w:t>
      </w:r>
      <w:r>
        <w:rPr>
          <w:sz w:val="20"/>
        </w:rPr>
        <w:t>trata</w:t>
      </w:r>
      <w:r>
        <w:rPr>
          <w:spacing w:val="20"/>
          <w:sz w:val="20"/>
        </w:rPr>
        <w:t> </w:t>
      </w:r>
      <w:r>
        <w:rPr>
          <w:sz w:val="20"/>
        </w:rPr>
        <w:t>este</w:t>
      </w:r>
      <w:r>
        <w:rPr>
          <w:spacing w:val="20"/>
          <w:sz w:val="20"/>
        </w:rPr>
        <w:t> </w:t>
      </w:r>
      <w:r>
        <w:rPr>
          <w:sz w:val="20"/>
        </w:rPr>
        <w:t>item</w:t>
      </w:r>
      <w:r>
        <w:rPr>
          <w:spacing w:val="20"/>
          <w:sz w:val="20"/>
        </w:rPr>
        <w:t> </w:t>
      </w:r>
      <w:r>
        <w:rPr>
          <w:sz w:val="20"/>
        </w:rPr>
        <w:t>é</w:t>
      </w:r>
      <w:r>
        <w:rPr>
          <w:spacing w:val="20"/>
          <w:sz w:val="20"/>
        </w:rPr>
        <w:t> </w:t>
      </w:r>
      <w:r>
        <w:rPr>
          <w:sz w:val="20"/>
        </w:rPr>
        <w:t>condicionada</w:t>
      </w:r>
      <w:r>
        <w:rPr>
          <w:spacing w:val="20"/>
          <w:sz w:val="20"/>
        </w:rPr>
        <w:t> </w:t>
      </w:r>
      <w:r>
        <w:rPr>
          <w:sz w:val="20"/>
        </w:rPr>
        <w:t>ao</w:t>
      </w:r>
      <w:r>
        <w:rPr>
          <w:spacing w:val="20"/>
          <w:sz w:val="20"/>
        </w:rPr>
        <w:t> </w:t>
      </w:r>
      <w:r>
        <w:rPr>
          <w:sz w:val="20"/>
        </w:rPr>
        <w:t>ateste,</w:t>
      </w:r>
      <w:r>
        <w:rPr>
          <w:spacing w:val="20"/>
          <w:sz w:val="20"/>
        </w:rPr>
        <w:t> </w:t>
      </w:r>
      <w:r>
        <w:rPr>
          <w:sz w:val="20"/>
        </w:rPr>
        <w:t>pela</w:t>
      </w:r>
      <w:r>
        <w:rPr>
          <w:spacing w:val="20"/>
          <w:sz w:val="20"/>
        </w:rPr>
        <w:t> </w:t>
      </w:r>
      <w:r>
        <w:rPr>
          <w:sz w:val="20"/>
        </w:rPr>
        <w:t>autoridade</w:t>
      </w:r>
      <w:r>
        <w:rPr>
          <w:spacing w:val="20"/>
          <w:sz w:val="20"/>
        </w:rPr>
        <w:t> </w:t>
      </w:r>
      <w:r>
        <w:rPr>
          <w:sz w:val="20"/>
        </w:rPr>
        <w:t>competente,</w:t>
      </w:r>
      <w:r>
        <w:rPr>
          <w:spacing w:val="20"/>
          <w:sz w:val="20"/>
        </w:rPr>
        <w:t> </w:t>
      </w:r>
      <w:r>
        <w:rPr>
          <w:sz w:val="20"/>
        </w:rPr>
        <w:t>de</w:t>
      </w:r>
      <w:r>
        <w:rPr>
          <w:spacing w:val="20"/>
          <w:sz w:val="20"/>
        </w:rPr>
        <w:t> </w:t>
      </w:r>
      <w:r>
        <w:rPr>
          <w:sz w:val="20"/>
        </w:rPr>
        <w:t>que</w:t>
      </w:r>
      <w:r>
        <w:rPr>
          <w:spacing w:val="20"/>
          <w:sz w:val="20"/>
        </w:rPr>
        <w:t> </w:t>
      </w:r>
      <w:r>
        <w:rPr>
          <w:sz w:val="20"/>
        </w:rPr>
        <w:t>as</w:t>
      </w:r>
      <w:r>
        <w:rPr>
          <w:spacing w:val="20"/>
          <w:sz w:val="20"/>
        </w:rPr>
        <w:t> </w:t>
      </w:r>
      <w:r>
        <w:rPr>
          <w:sz w:val="20"/>
        </w:rPr>
        <w:t>condições</w:t>
      </w:r>
      <w:r>
        <w:rPr>
          <w:spacing w:val="20"/>
          <w:sz w:val="20"/>
        </w:rPr>
        <w:t> </w:t>
      </w:r>
      <w:r>
        <w:rPr>
          <w:sz w:val="20"/>
        </w:rPr>
        <w:t>e</w:t>
      </w:r>
      <w:r>
        <w:rPr>
          <w:spacing w:val="20"/>
          <w:sz w:val="20"/>
        </w:rPr>
        <w:t> </w:t>
      </w:r>
      <w:r>
        <w:rPr>
          <w:sz w:val="20"/>
        </w:rPr>
        <w:t>os</w:t>
      </w:r>
      <w:r>
        <w:rPr>
          <w:spacing w:val="20"/>
          <w:sz w:val="20"/>
        </w:rPr>
        <w:t> </w:t>
      </w:r>
      <w:r>
        <w:rPr>
          <w:sz w:val="20"/>
        </w:rPr>
        <w:t>preços</w:t>
      </w:r>
      <w:r>
        <w:rPr>
          <w:spacing w:val="20"/>
          <w:sz w:val="20"/>
        </w:rPr>
        <w:t> </w:t>
      </w:r>
      <w:r>
        <w:rPr>
          <w:sz w:val="20"/>
        </w:rPr>
        <w:t>permanecem</w:t>
      </w:r>
      <w:r>
        <w:rPr>
          <w:spacing w:val="20"/>
          <w:sz w:val="20"/>
        </w:rPr>
        <w:t> </w:t>
      </w:r>
      <w:r>
        <w:rPr>
          <w:sz w:val="20"/>
        </w:rPr>
        <w:t>vantajosos</w:t>
      </w:r>
      <w:r>
        <w:rPr>
          <w:spacing w:val="20"/>
          <w:sz w:val="20"/>
        </w:rPr>
        <w:t> </w:t>
      </w:r>
      <w:r>
        <w:rPr>
          <w:sz w:val="20"/>
        </w:rPr>
        <w:t>para</w:t>
      </w:r>
      <w:r>
        <w:rPr>
          <w:spacing w:val="20"/>
          <w:sz w:val="20"/>
        </w:rPr>
        <w:t> </w:t>
      </w:r>
      <w:r>
        <w:rPr>
          <w:sz w:val="20"/>
        </w:rPr>
        <w:t>a</w:t>
      </w:r>
      <w:r>
        <w:rPr>
          <w:spacing w:val="9"/>
          <w:sz w:val="20"/>
        </w:rPr>
        <w:t> </w:t>
      </w:r>
      <w:r>
        <w:rPr>
          <w:sz w:val="20"/>
        </w:rPr>
        <w:t>Administração,</w:t>
      </w:r>
      <w:r>
        <w:rPr>
          <w:spacing w:val="20"/>
          <w:sz w:val="20"/>
        </w:rPr>
        <w:t> </w:t>
      </w:r>
      <w:r>
        <w:rPr>
          <w:sz w:val="20"/>
        </w:rPr>
        <w:t>permitida</w:t>
      </w:r>
      <w:r>
        <w:rPr>
          <w:spacing w:val="20"/>
          <w:sz w:val="20"/>
        </w:rPr>
        <w:t> </w:t>
      </w:r>
      <w:r>
        <w:rPr>
          <w:sz w:val="20"/>
        </w:rPr>
        <w:t>a negociação com o </w:t>
      </w:r>
      <w:r>
        <w:rPr>
          <w:b/>
          <w:sz w:val="20"/>
        </w:rPr>
        <w:t>CONTRATADO</w:t>
      </w:r>
      <w:r>
        <w:rPr>
          <w:sz w:val="20"/>
        </w:rPr>
        <w:t>, desde que observados, ainda, os seguintes requisitos:</w:t>
      </w:r>
    </w:p>
    <w:p>
      <w:pPr>
        <w:pStyle w:val="BodyText"/>
        <w:spacing w:before="27"/>
      </w:pPr>
    </w:p>
    <w:p>
      <w:pPr>
        <w:pStyle w:val="ListParagraph"/>
        <w:numPr>
          <w:ilvl w:val="0"/>
          <w:numId w:val="41"/>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w:t>
      </w:r>
      <w:r>
        <w:rPr>
          <w:spacing w:val="-1"/>
          <w:sz w:val="20"/>
        </w:rPr>
        <w:t> </w:t>
      </w:r>
      <w:r>
        <w:rPr>
          <w:sz w:val="20"/>
        </w:rPr>
        <w:t>fornecimento</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80"/>
      </w:pPr>
    </w:p>
    <w:p>
      <w:pPr>
        <w:pStyle w:val="ListParagraph"/>
        <w:numPr>
          <w:ilvl w:val="0"/>
          <w:numId w:val="41"/>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w:t>
      </w:r>
      <w:r>
        <w:rPr>
          <w:spacing w:val="-1"/>
          <w:sz w:val="20"/>
        </w:rPr>
        <w:t> </w:t>
      </w:r>
      <w:r>
        <w:rPr>
          <w:sz w:val="20"/>
        </w:rPr>
        <w:t>fornecimento</w:t>
      </w:r>
      <w:r>
        <w:rPr>
          <w:spacing w:val="-1"/>
          <w:sz w:val="20"/>
        </w:rPr>
        <w:t> </w:t>
      </w:r>
      <w:r>
        <w:rPr>
          <w:sz w:val="20"/>
        </w:rPr>
        <w:t>tenha</w:t>
      </w:r>
      <w:r>
        <w:rPr>
          <w:spacing w:val="-1"/>
          <w:sz w:val="20"/>
        </w:rPr>
        <w:t> </w:t>
      </w:r>
      <w:r>
        <w:rPr>
          <w:sz w:val="20"/>
        </w:rPr>
        <w:t>sido</w:t>
      </w:r>
      <w:r>
        <w:rPr>
          <w:spacing w:val="-1"/>
          <w:sz w:val="20"/>
        </w:rPr>
        <w:t> </w:t>
      </w:r>
      <w:r>
        <w:rPr>
          <w:sz w:val="20"/>
        </w:rPr>
        <w:t>realizado</w:t>
      </w:r>
      <w:r>
        <w:rPr>
          <w:spacing w:val="-1"/>
          <w:sz w:val="20"/>
        </w:rPr>
        <w:t> </w:t>
      </w:r>
      <w:r>
        <w:rPr>
          <w:spacing w:val="-2"/>
          <w:sz w:val="20"/>
        </w:rPr>
        <w:t>regularmente;</w:t>
      </w:r>
    </w:p>
    <w:p>
      <w:pPr>
        <w:pStyle w:val="BodyText"/>
        <w:spacing w:before="80"/>
      </w:pPr>
    </w:p>
    <w:p>
      <w:pPr>
        <w:pStyle w:val="ListParagraph"/>
        <w:numPr>
          <w:ilvl w:val="0"/>
          <w:numId w:val="41"/>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w:t>
      </w:r>
      <w:r>
        <w:rPr>
          <w:spacing w:val="-1"/>
          <w:sz w:val="20"/>
        </w:rPr>
        <w:t> </w:t>
      </w:r>
      <w:r>
        <w:rPr>
          <w:spacing w:val="-2"/>
          <w:sz w:val="20"/>
        </w:rPr>
        <w:t>fornecimento;</w:t>
      </w:r>
    </w:p>
    <w:p>
      <w:pPr>
        <w:pStyle w:val="BodyText"/>
        <w:spacing w:before="80"/>
      </w:pPr>
    </w:p>
    <w:p>
      <w:pPr>
        <w:pStyle w:val="ListParagraph"/>
        <w:numPr>
          <w:ilvl w:val="0"/>
          <w:numId w:val="41"/>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80"/>
      </w:pPr>
    </w:p>
    <w:p>
      <w:pPr>
        <w:pStyle w:val="ListParagraph"/>
        <w:numPr>
          <w:ilvl w:val="0"/>
          <w:numId w:val="41"/>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95"/>
      </w:pPr>
    </w:p>
    <w:p>
      <w:pPr>
        <w:pStyle w:val="ListParagraph"/>
        <w:numPr>
          <w:ilvl w:val="0"/>
          <w:numId w:val="41"/>
        </w:numPr>
        <w:tabs>
          <w:tab w:pos="301" w:val="left" w:leader="none"/>
        </w:tabs>
        <w:spacing w:line="240" w:lineRule="auto" w:before="1"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79"/>
      </w:pPr>
    </w:p>
    <w:p>
      <w:pPr>
        <w:pStyle w:val="ListParagraph"/>
        <w:numPr>
          <w:ilvl w:val="1"/>
          <w:numId w:val="40"/>
        </w:numPr>
        <w:tabs>
          <w:tab w:pos="418" w:val="left" w:leader="none"/>
        </w:tabs>
        <w:spacing w:line="240" w:lineRule="auto" w:before="1" w:after="0"/>
        <w:ind w:left="418" w:right="0" w:hanging="299"/>
        <w:jc w:val="left"/>
        <w:rPr>
          <w:sz w:val="20"/>
        </w:rPr>
      </w:pPr>
      <w:r>
        <w:rPr>
          <w:sz w:val="20"/>
        </w:rPr>
        <w:t>O</w:t>
      </w:r>
      <w:r>
        <w:rPr>
          <w:spacing w:val="-5"/>
          <w:sz w:val="20"/>
        </w:rPr>
        <w:t> </w:t>
      </w:r>
      <w:r>
        <w:rPr>
          <w:b/>
          <w:sz w:val="20"/>
        </w:rPr>
        <w:t>CONTRATADO</w:t>
      </w:r>
      <w:r>
        <w:rPr>
          <w:b/>
          <w:spacing w:val="-3"/>
          <w:sz w:val="20"/>
        </w:rPr>
        <w:t> </w:t>
      </w:r>
      <w:r>
        <w:rPr>
          <w:sz w:val="20"/>
        </w:rPr>
        <w:t>não</w:t>
      </w:r>
      <w:r>
        <w:rPr>
          <w:spacing w:val="-3"/>
          <w:sz w:val="20"/>
        </w:rPr>
        <w:t> </w:t>
      </w:r>
      <w:r>
        <w:rPr>
          <w:sz w:val="20"/>
        </w:rPr>
        <w:t>tem</w:t>
      </w:r>
      <w:r>
        <w:rPr>
          <w:spacing w:val="-4"/>
          <w:sz w:val="20"/>
        </w:rPr>
        <w:t> </w:t>
      </w:r>
      <w:r>
        <w:rPr>
          <w:sz w:val="20"/>
        </w:rPr>
        <w:t>direito</w:t>
      </w:r>
      <w:r>
        <w:rPr>
          <w:spacing w:val="-3"/>
          <w:sz w:val="20"/>
        </w:rPr>
        <w:t> </w:t>
      </w:r>
      <w:r>
        <w:rPr>
          <w:sz w:val="20"/>
        </w:rPr>
        <w:t>subjetivo</w:t>
      </w:r>
      <w:r>
        <w:rPr>
          <w:spacing w:val="-4"/>
          <w:sz w:val="20"/>
        </w:rPr>
        <w:t> </w:t>
      </w:r>
      <w:r>
        <w:rPr>
          <w:sz w:val="20"/>
        </w:rPr>
        <w:t>à</w:t>
      </w:r>
      <w:r>
        <w:rPr>
          <w:spacing w:val="-3"/>
          <w:sz w:val="20"/>
        </w:rPr>
        <w:t> </w:t>
      </w:r>
      <w:r>
        <w:rPr>
          <w:sz w:val="20"/>
        </w:rPr>
        <w:t>prorrogação</w:t>
      </w:r>
      <w:r>
        <w:rPr>
          <w:spacing w:val="-4"/>
          <w:sz w:val="20"/>
        </w:rPr>
        <w:t> </w:t>
      </w:r>
      <w:r>
        <w:rPr>
          <w:sz w:val="20"/>
        </w:rPr>
        <w:t>do</w:t>
      </w:r>
      <w:r>
        <w:rPr>
          <w:spacing w:val="-3"/>
          <w:sz w:val="20"/>
        </w:rPr>
        <w:t> </w:t>
      </w:r>
      <w:r>
        <w:rPr>
          <w:sz w:val="20"/>
        </w:rPr>
        <w:t>prazo</w:t>
      </w:r>
      <w:r>
        <w:rPr>
          <w:spacing w:val="-4"/>
          <w:sz w:val="20"/>
        </w:rPr>
        <w:t> </w:t>
      </w:r>
      <w:r>
        <w:rPr>
          <w:sz w:val="20"/>
        </w:rPr>
        <w:t>de</w:t>
      </w:r>
      <w:r>
        <w:rPr>
          <w:spacing w:val="-3"/>
          <w:sz w:val="20"/>
        </w:rPr>
        <w:t> </w:t>
      </w:r>
      <w:r>
        <w:rPr>
          <w:sz w:val="20"/>
        </w:rPr>
        <w:t>vigência</w:t>
      </w:r>
      <w:r>
        <w:rPr>
          <w:spacing w:val="-3"/>
          <w:sz w:val="20"/>
        </w:rPr>
        <w:t> </w:t>
      </w:r>
      <w:r>
        <w:rPr>
          <w:spacing w:val="-2"/>
          <w:sz w:val="20"/>
        </w:rPr>
        <w:t>contratual.</w:t>
      </w:r>
    </w:p>
    <w:p>
      <w:pPr>
        <w:pStyle w:val="BodyText"/>
        <w:spacing w:before="79"/>
      </w:pPr>
    </w:p>
    <w:p>
      <w:pPr>
        <w:pStyle w:val="ListParagraph"/>
        <w:numPr>
          <w:ilvl w:val="1"/>
          <w:numId w:val="40"/>
        </w:numPr>
        <w:tabs>
          <w:tab w:pos="407" w:val="left" w:leader="none"/>
        </w:tabs>
        <w:spacing w:line="240" w:lineRule="auto" w:before="1" w:after="0"/>
        <w:ind w:left="407" w:right="0" w:hanging="28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spacing w:after="0" w:line="240" w:lineRule="auto"/>
        <w:jc w:val="left"/>
        <w:rPr>
          <w:sz w:val="20"/>
        </w:rPr>
        <w:sectPr>
          <w:pgSz w:w="15840" w:h="24480"/>
          <w:pgMar w:top="0" w:bottom="0" w:left="0" w:right="0"/>
        </w:sectPr>
      </w:pPr>
    </w:p>
    <w:p>
      <w:pPr>
        <w:pStyle w:val="ListParagraph"/>
        <w:numPr>
          <w:ilvl w:val="1"/>
          <w:numId w:val="40"/>
        </w:numPr>
        <w:tabs>
          <w:tab w:pos="435" w:val="left" w:leader="none"/>
        </w:tabs>
        <w:spacing w:line="297" w:lineRule="auto" w:before="23" w:after="0"/>
        <w:ind w:left="119" w:right="118" w:firstLine="0"/>
        <w:jc w:val="both"/>
        <w:rPr>
          <w:sz w:val="20"/>
        </w:rPr>
      </w:pPr>
      <w:r>
        <w:rPr>
          <w:sz w:val="20"/>
        </w:rPr>
        <w:t>O Contrato não poderá ser prorrogado quando o </w:t>
      </w:r>
      <w:r>
        <w:rPr>
          <w:b/>
          <w:sz w:val="20"/>
        </w:rPr>
        <w:t>CONTRATADO </w:t>
      </w:r>
      <w:r>
        <w:rPr>
          <w:sz w:val="20"/>
        </w:rPr>
        <w:t>tiver sido penalizado com as sanções de declaração de inidoneidade ou impedimento de licitar e contratar com o Poder Público, observadas as abrangências de aplicação.</w:t>
      </w:r>
    </w:p>
    <w:p>
      <w:pPr>
        <w:pStyle w:val="BodyText"/>
        <w:spacing w:before="69"/>
      </w:pPr>
    </w:p>
    <w:p>
      <w:pPr>
        <w:pStyle w:val="Heading2"/>
        <w:spacing w:before="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2"/>
        </w:numPr>
        <w:tabs>
          <w:tab w:pos="422" w:val="left" w:leader="none"/>
        </w:tabs>
        <w:spacing w:line="280" w:lineRule="auto" w:before="55" w:after="0"/>
        <w:ind w:left="119" w:right="118" w:firstLine="0"/>
        <w:jc w:val="both"/>
        <w:rPr>
          <w:sz w:val="20"/>
        </w:rPr>
      </w:pPr>
      <w:r>
        <w:rPr>
          <w:sz w:val="20"/>
        </w:rPr>
        <w:t>O regime de execução contratual, o modelo de gestão e a fiscalização, assim como os prazos e condições de conclusão, entrega, observação e recebimento se submetem ao disposto no</w:t>
      </w:r>
      <w:r>
        <w:rPr>
          <w:spacing w:val="-3"/>
          <w:sz w:val="20"/>
        </w:rPr>
        <w:t> </w:t>
      </w:r>
      <w:r>
        <w:rPr>
          <w:sz w:val="20"/>
        </w:rPr>
        <w:t>Termo de Referência anexo a este Contrato e no Decreto nº 48.817, 24 de novembro de 2023.</w:t>
      </w:r>
    </w:p>
    <w:p>
      <w:pPr>
        <w:pStyle w:val="BodyText"/>
        <w:spacing w:before="86"/>
      </w:pPr>
    </w:p>
    <w:p>
      <w:pPr>
        <w:pStyle w:val="Heading2"/>
        <w:spacing w:before="1"/>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3"/>
        </w:numPr>
        <w:tabs>
          <w:tab w:pos="418" w:val="left" w:leader="none"/>
        </w:tabs>
        <w:spacing w:line="240" w:lineRule="auto" w:before="55" w:after="0"/>
        <w:ind w:left="418" w:right="0" w:hanging="299"/>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79"/>
      </w:pPr>
    </w:p>
    <w:p>
      <w:pPr>
        <w:pStyle w:val="Heading2"/>
        <w:spacing w:before="1"/>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4"/>
        </w:numPr>
        <w:tabs>
          <w:tab w:pos="479" w:val="left" w:leader="none"/>
          <w:tab w:pos="5585" w:val="left" w:leader="dot"/>
        </w:tabs>
        <w:spacing w:line="273" w:lineRule="exact" w:before="2"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4"/>
        </w:numPr>
        <w:tabs>
          <w:tab w:pos="479"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4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5"/>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5"/>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45"/>
        </w:numPr>
        <w:tabs>
          <w:tab w:pos="419" w:val="left" w:leader="none"/>
        </w:tabs>
        <w:spacing w:line="240" w:lineRule="auto" w:before="1"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4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45"/>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4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4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4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5"/>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pPr>
    </w:p>
    <w:p>
      <w:pPr>
        <w:pStyle w:val="Heading2"/>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7"/>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7"/>
        </w:numPr>
        <w:tabs>
          <w:tab w:pos="419" w:val="left" w:leader="none"/>
        </w:tabs>
        <w:spacing w:line="240" w:lineRule="auto" w:before="41"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7"/>
        </w:numPr>
        <w:tabs>
          <w:tab w:pos="577" w:val="left" w:leader="none"/>
        </w:tabs>
        <w:spacing w:line="280" w:lineRule="auto" w:before="1"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4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4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4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4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2"/>
        <w:spacing w:before="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9"/>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spacing w:after="0" w:line="280" w:lineRule="auto"/>
        <w:jc w:val="left"/>
        <w:rPr>
          <w:sz w:val="20"/>
        </w:rPr>
        <w:sectPr>
          <w:pgSz w:w="15840" w:h="24480"/>
          <w:pgMar w:top="0" w:bottom="0" w:left="0" w:right="0"/>
        </w:sectPr>
      </w:pPr>
    </w:p>
    <w:p>
      <w:pPr>
        <w:pStyle w:val="ListParagraph"/>
        <w:numPr>
          <w:ilvl w:val="2"/>
          <w:numId w:val="49"/>
        </w:numPr>
        <w:tabs>
          <w:tab w:pos="569" w:val="left" w:leader="none"/>
        </w:tabs>
        <w:spacing w:line="240" w:lineRule="auto" w:before="23"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9"/>
        </w:numPr>
        <w:tabs>
          <w:tab w:pos="675" w:val="left" w:leader="none"/>
        </w:tabs>
        <w:spacing w:line="280" w:lineRule="auto" w:before="1"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49"/>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5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50"/>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5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5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2">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5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5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50"/>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3">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5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5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50"/>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51"/>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51"/>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1"/>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1"/>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51"/>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50"/>
        </w:numPr>
        <w:tabs>
          <w:tab w:pos="659" w:val="left" w:leader="none"/>
        </w:tabs>
        <w:spacing w:line="235" w:lineRule="auto" w:before="2"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5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5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5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5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5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5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5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4">
        <w:r>
          <w:rPr>
            <w:color w:val="000080"/>
            <w:sz w:val="24"/>
            <w:u w:val="single" w:color="000080"/>
          </w:rPr>
          <w:t>art. 116 da Lei nº 14.133/2021</w:t>
        </w:r>
      </w:hyperlink>
      <w:r>
        <w:rPr>
          <w:sz w:val="24"/>
        </w:rPr>
        <w:t>).</w:t>
      </w:r>
    </w:p>
    <w:p>
      <w:pPr>
        <w:pStyle w:val="ListParagraph"/>
        <w:numPr>
          <w:ilvl w:val="3"/>
          <w:numId w:val="50"/>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42976">
                <wp:simplePos x="0" y="0"/>
                <wp:positionH relativeFrom="page">
                  <wp:posOffset>2573888</wp:posOffset>
                </wp:positionH>
                <wp:positionV relativeFrom="paragraph">
                  <wp:posOffset>317921</wp:posOffset>
                </wp:positionV>
                <wp:extent cx="31750"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33203pt;width:2.470810pt;height:.75pt;mso-position-horizontal-relative:page;mso-position-vertical-relative:paragraph;z-index:15742976" id="docshape44"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4">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5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5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23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5">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5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5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5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5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5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12"/>
        <w:rPr>
          <w:b/>
        </w:rPr>
      </w:pPr>
    </w:p>
    <w:p>
      <w:pPr>
        <w:pStyle w:val="ListParagraph"/>
        <w:numPr>
          <w:ilvl w:val="1"/>
          <w:numId w:val="52"/>
        </w:numPr>
        <w:tabs>
          <w:tab w:pos="599" w:val="left" w:leader="none"/>
        </w:tabs>
        <w:spacing w:line="240" w:lineRule="auto" w:before="1" w:after="0"/>
        <w:ind w:left="599" w:right="0" w:hanging="480"/>
        <w:jc w:val="left"/>
        <w:rPr>
          <w:sz w:val="24"/>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 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BodyText"/>
        <w:spacing w:before="41"/>
      </w:pPr>
    </w:p>
    <w:p>
      <w:pPr>
        <w:pStyle w:val="ListParagraph"/>
        <w:numPr>
          <w:ilvl w:val="2"/>
          <w:numId w:val="52"/>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seja</w:t>
      </w:r>
      <w:r>
        <w:rPr>
          <w:spacing w:val="-1"/>
          <w:sz w:val="20"/>
        </w:rPr>
        <w:t> </w:t>
      </w:r>
      <w:r>
        <w:rPr>
          <w:sz w:val="20"/>
        </w:rPr>
        <w:t>inferior</w:t>
      </w:r>
      <w:r>
        <w:rPr>
          <w:spacing w:val="-1"/>
          <w:sz w:val="20"/>
        </w:rPr>
        <w:t> </w:t>
      </w:r>
      <w:r>
        <w:rPr>
          <w:sz w:val="20"/>
        </w:rPr>
        <w:t>a</w:t>
      </w:r>
      <w:r>
        <w:rPr>
          <w:spacing w:val="-1"/>
          <w:sz w:val="20"/>
        </w:rPr>
        <w:t> </w:t>
      </w:r>
      <w:r>
        <w:rPr>
          <w:sz w:val="20"/>
        </w:rPr>
        <w:t>um</w:t>
      </w:r>
      <w:r>
        <w:rPr>
          <w:spacing w:val="-1"/>
          <w:sz w:val="20"/>
        </w:rPr>
        <w:t> </w:t>
      </w:r>
      <w:r>
        <w:rPr>
          <w:sz w:val="20"/>
        </w:rPr>
        <w:t>ano,</w:t>
      </w:r>
      <w:r>
        <w:rPr>
          <w:spacing w:val="-1"/>
          <w:sz w:val="20"/>
        </w:rPr>
        <w:t> </w:t>
      </w:r>
      <w:r>
        <w:rPr>
          <w:sz w:val="20"/>
        </w:rPr>
        <w:t>a</w:t>
      </w:r>
      <w:r>
        <w:rPr>
          <w:spacing w:val="-1"/>
          <w:sz w:val="20"/>
        </w:rPr>
        <w:t> </w:t>
      </w:r>
      <w:r>
        <w:rPr>
          <w:sz w:val="20"/>
        </w:rPr>
        <w:t>garantia</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10.1</w:t>
      </w:r>
      <w:r>
        <w:rPr>
          <w:spacing w:val="-1"/>
          <w:sz w:val="20"/>
        </w:rPr>
        <w:t> </w:t>
      </w:r>
      <w:r>
        <w:rPr>
          <w:sz w:val="20"/>
        </w:rPr>
        <w:t>será</w:t>
      </w:r>
      <w:r>
        <w:rPr>
          <w:spacing w:val="-1"/>
          <w:sz w:val="20"/>
        </w:rPr>
        <w:t> </w:t>
      </w:r>
      <w:r>
        <w:rPr>
          <w:sz w:val="20"/>
        </w:rPr>
        <w:t>calculada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2"/>
        </w:numPr>
        <w:tabs>
          <w:tab w:pos="682" w:val="left" w:leader="none"/>
        </w:tabs>
        <w:spacing w:line="280" w:lineRule="auto" w:before="0" w:after="0"/>
        <w:ind w:left="119" w:right="118" w:firstLine="0"/>
        <w:jc w:val="left"/>
        <w:rPr>
          <w:sz w:val="20"/>
        </w:rPr>
      </w:pP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art.</w:t>
      </w:r>
      <w:r>
        <w:rPr>
          <w:spacing w:val="11"/>
          <w:sz w:val="20"/>
        </w:rPr>
        <w:t> </w:t>
      </w:r>
      <w:r>
        <w:rPr>
          <w:sz w:val="20"/>
        </w:rPr>
        <w:t>101</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nos</w:t>
      </w:r>
      <w:r>
        <w:rPr>
          <w:spacing w:val="11"/>
          <w:sz w:val="20"/>
        </w:rPr>
        <w:t> </w:t>
      </w:r>
      <w:r>
        <w:rPr>
          <w:sz w:val="20"/>
        </w:rPr>
        <w:t>casos</w:t>
      </w:r>
      <w:r>
        <w:rPr>
          <w:spacing w:val="11"/>
          <w:sz w:val="20"/>
        </w:rPr>
        <w:t> </w:t>
      </w:r>
      <w:r>
        <w:rPr>
          <w:sz w:val="20"/>
        </w:rPr>
        <w:t>de</w:t>
      </w:r>
      <w:r>
        <w:rPr>
          <w:spacing w:val="11"/>
          <w:sz w:val="20"/>
        </w:rPr>
        <w:t> </w:t>
      </w:r>
      <w:r>
        <w:rPr>
          <w:sz w:val="20"/>
        </w:rPr>
        <w:t>contratos</w:t>
      </w:r>
      <w:r>
        <w:rPr>
          <w:spacing w:val="11"/>
          <w:sz w:val="20"/>
        </w:rPr>
        <w:t> </w:t>
      </w:r>
      <w:r>
        <w:rPr>
          <w:sz w:val="20"/>
        </w:rPr>
        <w:t>que</w:t>
      </w:r>
      <w:r>
        <w:rPr>
          <w:spacing w:val="11"/>
          <w:sz w:val="20"/>
        </w:rPr>
        <w:t> </w:t>
      </w:r>
      <w:r>
        <w:rPr>
          <w:sz w:val="20"/>
        </w:rPr>
        <w:t>impliquem</w:t>
      </w:r>
      <w:r>
        <w:rPr>
          <w:spacing w:val="11"/>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bens</w:t>
      </w:r>
      <w:r>
        <w:rPr>
          <w:spacing w:val="11"/>
          <w:sz w:val="20"/>
        </w:rPr>
        <w:t> </w:t>
      </w:r>
      <w:r>
        <w:rPr>
          <w:sz w:val="20"/>
        </w:rPr>
        <w:t>pela Administração,</w:t>
      </w:r>
      <w:r>
        <w:rPr>
          <w:spacing w:val="11"/>
          <w:sz w:val="20"/>
        </w:rPr>
        <w:t> </w:t>
      </w:r>
      <w:r>
        <w:rPr>
          <w:sz w:val="20"/>
        </w:rPr>
        <w:t>dos</w:t>
      </w:r>
      <w:r>
        <w:rPr>
          <w:spacing w:val="11"/>
          <w:sz w:val="20"/>
        </w:rPr>
        <w:t> </w:t>
      </w:r>
      <w:r>
        <w:rPr>
          <w:sz w:val="20"/>
        </w:rPr>
        <w:t>quais</w:t>
      </w:r>
      <w:r>
        <w:rPr>
          <w:spacing w:val="11"/>
          <w:sz w:val="20"/>
        </w:rPr>
        <w:t> </w:t>
      </w:r>
      <w:r>
        <w:rPr>
          <w:sz w:val="20"/>
        </w:rPr>
        <w:t>o</w:t>
      </w:r>
      <w:r>
        <w:rPr>
          <w:spacing w:val="11"/>
          <w:sz w:val="20"/>
        </w:rPr>
        <w:t> </w:t>
      </w:r>
      <w:r>
        <w:rPr>
          <w:sz w:val="20"/>
        </w:rPr>
        <w:t>contratado</w:t>
      </w:r>
      <w:r>
        <w:rPr>
          <w:spacing w:val="11"/>
          <w:sz w:val="20"/>
        </w:rPr>
        <w:t> </w:t>
      </w:r>
      <w:r>
        <w:rPr>
          <w:sz w:val="20"/>
        </w:rPr>
        <w:t>ficará</w:t>
      </w:r>
      <w:r>
        <w:rPr>
          <w:spacing w:val="11"/>
          <w:sz w:val="20"/>
        </w:rPr>
        <w:t> </w:t>
      </w:r>
      <w:r>
        <w:rPr>
          <w:sz w:val="20"/>
        </w:rPr>
        <w:t>depositário,</w:t>
      </w:r>
      <w:r>
        <w:rPr>
          <w:spacing w:val="11"/>
          <w:sz w:val="20"/>
        </w:rPr>
        <w:t> </w:t>
      </w:r>
      <w:r>
        <w:rPr>
          <w:sz w:val="20"/>
        </w:rPr>
        <w:t>o</w:t>
      </w:r>
      <w:r>
        <w:rPr>
          <w:spacing w:val="11"/>
          <w:sz w:val="20"/>
        </w:rPr>
        <w:t> </w:t>
      </w:r>
      <w:r>
        <w:rPr>
          <w:sz w:val="20"/>
        </w:rPr>
        <w:t>valor</w:t>
      </w:r>
      <w:r>
        <w:rPr>
          <w:spacing w:val="11"/>
          <w:sz w:val="20"/>
        </w:rPr>
        <w:t> </w:t>
      </w:r>
      <w:r>
        <w:rPr>
          <w:sz w:val="20"/>
        </w:rPr>
        <w:t>desses</w:t>
      </w:r>
      <w:r>
        <w:rPr>
          <w:spacing w:val="11"/>
          <w:sz w:val="20"/>
        </w:rPr>
        <w:t> </w:t>
      </w:r>
      <w:r>
        <w:rPr>
          <w:sz w:val="20"/>
        </w:rPr>
        <w:t>bens deverá ser acrescido ao valor da garantia.</w:t>
      </w:r>
    </w:p>
    <w:p>
      <w:pPr>
        <w:pStyle w:val="ListParagraph"/>
        <w:numPr>
          <w:ilvl w:val="1"/>
          <w:numId w:val="52"/>
        </w:numPr>
        <w:tabs>
          <w:tab w:pos="599" w:val="left" w:leader="none"/>
        </w:tabs>
        <w:spacing w:line="273" w:lineRule="exact" w:before="205"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52"/>
        </w:numPr>
        <w:tabs>
          <w:tab w:pos="779" w:val="left" w:leader="none"/>
        </w:tabs>
        <w:spacing w:line="270" w:lineRule="exact" w:before="0"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52"/>
        </w:numPr>
        <w:tabs>
          <w:tab w:pos="779" w:val="left" w:leader="none"/>
        </w:tabs>
        <w:spacing w:line="270" w:lineRule="exact" w:before="0" w:after="0"/>
        <w:ind w:left="779" w:right="0" w:hanging="660"/>
        <w:jc w:val="left"/>
        <w:rPr>
          <w:sz w:val="24"/>
        </w:rPr>
      </w:pPr>
      <w:r>
        <w:rPr>
          <w:sz w:val="24"/>
        </w:rPr>
        <w:t>seguro-</w:t>
      </w:r>
      <w:r>
        <w:rPr>
          <w:spacing w:val="-2"/>
          <w:sz w:val="24"/>
        </w:rPr>
        <w:t>garantia;</w:t>
      </w:r>
    </w:p>
    <w:p>
      <w:pPr>
        <w:pStyle w:val="ListParagraph"/>
        <w:numPr>
          <w:ilvl w:val="2"/>
          <w:numId w:val="52"/>
        </w:numPr>
        <w:tabs>
          <w:tab w:pos="779" w:val="left" w:leader="none"/>
        </w:tabs>
        <w:spacing w:line="270" w:lineRule="exact" w:before="0" w:after="0"/>
        <w:ind w:left="779" w:right="0" w:hanging="660"/>
        <w:jc w:val="left"/>
        <w:rPr>
          <w:sz w:val="24"/>
        </w:rPr>
      </w:pPr>
      <w:r>
        <w:rPr>
          <w:sz w:val="24"/>
        </w:rPr>
        <w:t>fiança bancária; </w:t>
      </w:r>
      <w:r>
        <w:rPr>
          <w:spacing w:val="-10"/>
          <w:sz w:val="24"/>
        </w:rPr>
        <w:t>e</w:t>
      </w:r>
    </w:p>
    <w:p>
      <w:pPr>
        <w:pStyle w:val="ListParagraph"/>
        <w:numPr>
          <w:ilvl w:val="2"/>
          <w:numId w:val="52"/>
        </w:numPr>
        <w:tabs>
          <w:tab w:pos="779" w:val="left" w:leader="none"/>
        </w:tabs>
        <w:spacing w:line="270" w:lineRule="exact" w:before="0"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52"/>
        </w:numPr>
        <w:tabs>
          <w:tab w:pos="599" w:val="left" w:leader="none"/>
        </w:tabs>
        <w:spacing w:line="273" w:lineRule="exact" w:before="0"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spacing w:after="0" w:line="273" w:lineRule="exact"/>
        <w:jc w:val="left"/>
        <w:rPr>
          <w:sz w:val="24"/>
        </w:rPr>
        <w:sectPr>
          <w:pgSz w:w="15840" w:h="24480"/>
          <w:pgMar w:top="0" w:bottom="0" w:left="0" w:right="0"/>
        </w:sectPr>
      </w:pPr>
    </w:p>
    <w:p>
      <w:pPr>
        <w:pStyle w:val="ListParagraph"/>
        <w:numPr>
          <w:ilvl w:val="2"/>
          <w:numId w:val="52"/>
        </w:numPr>
        <w:tabs>
          <w:tab w:pos="779" w:val="left" w:leader="none"/>
        </w:tabs>
        <w:spacing w:line="259" w:lineRule="exact" w:before="0"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52"/>
        </w:numPr>
        <w:tabs>
          <w:tab w:pos="779" w:val="left" w:leader="none"/>
        </w:tabs>
        <w:spacing w:line="270" w:lineRule="exact" w:before="0"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52"/>
        </w:numPr>
        <w:tabs>
          <w:tab w:pos="779" w:val="left" w:leader="none"/>
        </w:tabs>
        <w:spacing w:line="235" w:lineRule="auto" w:before="1" w:after="0"/>
        <w:ind w:left="119" w:right="170" w:firstLine="0"/>
        <w:jc w:val="left"/>
        <w:rPr>
          <w:sz w:val="24"/>
        </w:rPr>
      </w:pPr>
      <w:r>
        <w:rPr>
          <w:sz w:val="24"/>
        </w:rPr>
        <w:t>obrigações</w:t>
      </w:r>
      <w:r>
        <w:rPr>
          <w:spacing w:val="-2"/>
          <w:sz w:val="24"/>
        </w:rPr>
        <w:t> </w:t>
      </w:r>
      <w:r>
        <w:rPr>
          <w:sz w:val="24"/>
        </w:rPr>
        <w:t>trabalhistas</w:t>
      </w:r>
      <w:r>
        <w:rPr>
          <w:spacing w:val="-2"/>
          <w:sz w:val="24"/>
        </w:rPr>
        <w:t> </w:t>
      </w:r>
      <w:r>
        <w:rPr>
          <w:sz w:val="24"/>
        </w:rPr>
        <w:t>e</w:t>
      </w:r>
      <w:r>
        <w:rPr>
          <w:spacing w:val="-2"/>
          <w:sz w:val="24"/>
        </w:rPr>
        <w:t> </w:t>
      </w:r>
      <w:r>
        <w:rPr>
          <w:sz w:val="24"/>
        </w:rPr>
        <w:t>previdenciárias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assim</w:t>
      </w:r>
      <w:r>
        <w:rPr>
          <w:spacing w:val="-2"/>
          <w:sz w:val="24"/>
        </w:rPr>
        <w:t> </w:t>
      </w:r>
      <w:r>
        <w:rPr>
          <w:sz w:val="24"/>
        </w:rPr>
        <w:t>como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regularidade</w:t>
      </w:r>
      <w:r>
        <w:rPr>
          <w:spacing w:val="-2"/>
          <w:sz w:val="24"/>
        </w:rPr>
        <w:t> </w:t>
      </w:r>
      <w:r>
        <w:rPr>
          <w:sz w:val="24"/>
        </w:rPr>
        <w:t>perante</w:t>
      </w:r>
      <w:r>
        <w:rPr>
          <w:spacing w:val="-2"/>
          <w:sz w:val="24"/>
        </w:rPr>
        <w:t> </w:t>
      </w:r>
      <w:r>
        <w:rPr>
          <w:sz w:val="24"/>
        </w:rPr>
        <w:t>o</w:t>
      </w:r>
      <w:r>
        <w:rPr>
          <w:spacing w:val="-2"/>
          <w:sz w:val="24"/>
        </w:rPr>
        <w:t> </w:t>
      </w:r>
      <w:r>
        <w:rPr>
          <w:sz w:val="24"/>
        </w:rPr>
        <w:t>FGTS,</w:t>
      </w:r>
      <w:r>
        <w:rPr>
          <w:spacing w:val="-2"/>
          <w:sz w:val="24"/>
        </w:rPr>
        <w:t> </w:t>
      </w:r>
      <w:r>
        <w:rPr>
          <w:sz w:val="24"/>
        </w:rPr>
        <w:t>não</w:t>
      </w:r>
      <w:r>
        <w:rPr>
          <w:spacing w:val="-2"/>
          <w:sz w:val="24"/>
        </w:rPr>
        <w:t> </w:t>
      </w:r>
      <w:r>
        <w:rPr>
          <w:sz w:val="24"/>
        </w:rPr>
        <w:t>adimplidas</w:t>
      </w:r>
      <w:r>
        <w:rPr>
          <w:spacing w:val="-2"/>
          <w:sz w:val="24"/>
        </w:rPr>
        <w:t> </w:t>
      </w:r>
      <w:r>
        <w:rPr>
          <w:sz w:val="24"/>
        </w:rPr>
        <w:t>pelo</w:t>
      </w:r>
      <w:r>
        <w:rPr>
          <w:spacing w:val="-2"/>
          <w:sz w:val="24"/>
        </w:rPr>
        <w:t> </w:t>
      </w:r>
      <w:r>
        <w:rPr>
          <w:sz w:val="24"/>
        </w:rPr>
        <w:t>contratado, quando couber.</w:t>
      </w:r>
    </w:p>
    <w:p>
      <w:pPr>
        <w:pStyle w:val="ListParagraph"/>
        <w:numPr>
          <w:ilvl w:val="1"/>
          <w:numId w:val="52"/>
        </w:numPr>
        <w:tabs>
          <w:tab w:pos="585" w:val="left" w:leader="none"/>
        </w:tabs>
        <w:spacing w:line="235" w:lineRule="auto" w:before="0" w:after="0"/>
        <w:ind w:left="119" w:right="356"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deste</w:t>
      </w:r>
      <w:r>
        <w:rPr>
          <w:spacing w:val="-2"/>
          <w:sz w:val="24"/>
        </w:rPr>
        <w:t> </w:t>
      </w:r>
      <w:r>
        <w:rPr>
          <w:sz w:val="24"/>
        </w:rPr>
        <w:t>prazo de vigência.</w:t>
      </w:r>
    </w:p>
    <w:p>
      <w:pPr>
        <w:pStyle w:val="ListParagraph"/>
        <w:numPr>
          <w:ilvl w:val="1"/>
          <w:numId w:val="52"/>
        </w:numPr>
        <w:tabs>
          <w:tab w:pos="599" w:val="left" w:leader="none"/>
        </w:tabs>
        <w:spacing w:line="235" w:lineRule="auto" w:before="0" w:after="0"/>
        <w:ind w:left="119" w:right="142"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w:t>
      </w:r>
      <w:r>
        <w:rPr>
          <w:spacing w:val="-2"/>
          <w:sz w:val="24"/>
        </w:rPr>
        <w:t> </w:t>
      </w:r>
      <w:r>
        <w:rPr>
          <w:sz w:val="24"/>
        </w:rPr>
        <w:t>de</w:t>
      </w:r>
      <w:r>
        <w:rPr>
          <w:spacing w:val="-2"/>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52"/>
        </w:numPr>
        <w:tabs>
          <w:tab w:pos="599" w:val="left" w:leader="none"/>
        </w:tabs>
        <w:spacing w:line="235" w:lineRule="auto" w:before="0" w:after="0"/>
        <w:ind w:left="119" w:right="196" w:firstLine="0"/>
        <w:jc w:val="left"/>
        <w:rPr>
          <w:sz w:val="24"/>
        </w:rPr>
      </w:pPr>
      <w:r>
        <w:rPr>
          <w:sz w:val="24"/>
        </w:rPr>
        <w:t>Ressalvada a hipótese de seguro-garantia, em que deverá ser observado o prazo do item 10.7, o contratado apresentará, no prazo máximo de 10 (dez) dias úteis,</w:t>
      </w:r>
      <w:r>
        <w:rPr>
          <w:spacing w:val="-2"/>
          <w:sz w:val="24"/>
        </w:rPr>
        <w:t> </w:t>
      </w:r>
      <w:r>
        <w:rPr>
          <w:sz w:val="24"/>
        </w:rPr>
        <w:t>prorrogáveis</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a</w:t>
      </w:r>
      <w:r>
        <w:rPr>
          <w:spacing w:val="-2"/>
          <w:sz w:val="24"/>
        </w:rPr>
        <w:t> </w:t>
      </w:r>
      <w:r>
        <w:rPr>
          <w:sz w:val="24"/>
        </w:rPr>
        <w:t>critério</w:t>
      </w:r>
      <w:r>
        <w:rPr>
          <w:spacing w:val="-2"/>
          <w:sz w:val="24"/>
        </w:rPr>
        <w:t> </w:t>
      </w:r>
      <w:r>
        <w:rPr>
          <w:sz w:val="24"/>
        </w:rPr>
        <w:t>do</w:t>
      </w:r>
      <w:r>
        <w:rPr>
          <w:spacing w:val="-2"/>
          <w:sz w:val="24"/>
        </w:rPr>
        <w:t> </w:t>
      </w:r>
      <w:r>
        <w:rPr>
          <w:sz w:val="24"/>
        </w:rPr>
        <w:t>contratante,</w:t>
      </w:r>
      <w:r>
        <w:rPr>
          <w:spacing w:val="-2"/>
          <w:sz w:val="24"/>
        </w:rPr>
        <w:t> </w:t>
      </w:r>
      <w:r>
        <w:rPr>
          <w:sz w:val="24"/>
        </w:rPr>
        <w:t>contado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comprovante</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garantia,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10.2.</w:t>
      </w:r>
    </w:p>
    <w:p>
      <w:pPr>
        <w:pStyle w:val="ListParagraph"/>
        <w:numPr>
          <w:ilvl w:val="1"/>
          <w:numId w:val="52"/>
        </w:numPr>
        <w:tabs>
          <w:tab w:pos="599" w:val="left" w:leader="none"/>
        </w:tabs>
        <w:spacing w:line="235" w:lineRule="auto" w:before="0" w:after="0"/>
        <w:ind w:left="119" w:right="544"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w:t>
      </w:r>
      <w:r>
        <w:rPr>
          <w:spacing w:val="-2"/>
          <w:sz w:val="24"/>
        </w:rPr>
        <w:t> </w:t>
      </w:r>
      <w:r>
        <w:rPr>
          <w:sz w:val="24"/>
        </w:rPr>
        <w:t>anterior</w:t>
      </w:r>
      <w:r>
        <w:rPr>
          <w:spacing w:val="-2"/>
          <w:sz w:val="24"/>
        </w:rPr>
        <w:t> </w:t>
      </w:r>
      <w:r>
        <w:rPr>
          <w:sz w:val="24"/>
        </w:rPr>
        <w:t>à assinatura do Contrato, e observar-se-ão as seguintes condições:</w:t>
      </w:r>
    </w:p>
    <w:p>
      <w:pPr>
        <w:pStyle w:val="ListParagraph"/>
        <w:numPr>
          <w:ilvl w:val="2"/>
          <w:numId w:val="52"/>
        </w:numPr>
        <w:tabs>
          <w:tab w:pos="779" w:val="left" w:leader="none"/>
        </w:tabs>
        <w:spacing w:line="268" w:lineRule="exact" w:before="0"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52"/>
        </w:numPr>
        <w:tabs>
          <w:tab w:pos="779" w:val="left" w:leader="none"/>
        </w:tabs>
        <w:spacing w:line="270" w:lineRule="exact" w:before="0"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52"/>
        </w:numPr>
        <w:tabs>
          <w:tab w:pos="779" w:val="left" w:leader="none"/>
        </w:tabs>
        <w:spacing w:line="235" w:lineRule="auto" w:before="0" w:after="0"/>
        <w:ind w:left="119" w:right="177"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w:t>
      </w:r>
      <w:r>
        <w:rPr>
          <w:spacing w:val="-2"/>
          <w:sz w:val="24"/>
        </w:rPr>
        <w:t> </w:t>
      </w:r>
      <w:r>
        <w:rPr>
          <w:sz w:val="24"/>
        </w:rPr>
        <w:t>vigente</w:t>
      </w:r>
      <w:r>
        <w:rPr>
          <w:spacing w:val="-2"/>
          <w:sz w:val="24"/>
        </w:rPr>
        <w:t> </w:t>
      </w:r>
      <w:r>
        <w:rPr>
          <w:sz w:val="24"/>
        </w:rPr>
        <w:t>e</w:t>
      </w:r>
      <w:r>
        <w:rPr>
          <w:spacing w:val="-2"/>
          <w:sz w:val="24"/>
        </w:rPr>
        <w:t> </w:t>
      </w:r>
      <w:r>
        <w:rPr>
          <w:sz w:val="24"/>
        </w:rPr>
        <w:t>nenhum período fique descoberto, ressalvado o disposto no item 10.5 deste Edital; e</w:t>
      </w:r>
    </w:p>
    <w:p>
      <w:pPr>
        <w:pStyle w:val="ListParagraph"/>
        <w:numPr>
          <w:ilvl w:val="2"/>
          <w:numId w:val="52"/>
        </w:numPr>
        <w:tabs>
          <w:tab w:pos="779" w:val="left" w:leader="none"/>
        </w:tabs>
        <w:spacing w:line="268" w:lineRule="exact" w:before="0" w:after="0"/>
        <w:ind w:left="77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52"/>
        </w:numPr>
        <w:tabs>
          <w:tab w:pos="599" w:val="left" w:leader="none"/>
        </w:tabs>
        <w:spacing w:line="235" w:lineRule="auto" w:before="0" w:after="0"/>
        <w:ind w:left="119" w:right="655" w:firstLine="0"/>
        <w:jc w:val="left"/>
        <w:rPr>
          <w:sz w:val="24"/>
        </w:rPr>
      </w:pPr>
      <w:r>
        <w:rPr>
          <w:sz w:val="24"/>
        </w:rPr>
        <w:t>Em caso de oferecimento de títulos da dívida pública, estes devem ser emitidos sob a forma escritural, mediante registro em sistema centralizado de 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w:t>
      </w:r>
      <w:r>
        <w:rPr>
          <w:spacing w:val="-2"/>
          <w:sz w:val="24"/>
        </w:rPr>
        <w:t> </w:t>
      </w:r>
      <w:r>
        <w:rPr>
          <w:sz w:val="24"/>
        </w:rPr>
        <w:t>Fazenda.</w:t>
      </w:r>
    </w:p>
    <w:p>
      <w:pPr>
        <w:pStyle w:val="ListParagraph"/>
        <w:numPr>
          <w:ilvl w:val="1"/>
          <w:numId w:val="52"/>
        </w:numPr>
        <w:tabs>
          <w:tab w:pos="599" w:val="left" w:leader="none"/>
        </w:tabs>
        <w:spacing w:line="235" w:lineRule="auto" w:before="0" w:after="0"/>
        <w:ind w:left="119" w:right="830"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w:t>
      </w:r>
      <w:r>
        <w:rPr>
          <w:spacing w:val="-2"/>
          <w:sz w:val="24"/>
        </w:rPr>
        <w:t> </w:t>
      </w:r>
      <w:r>
        <w:rPr>
          <w:sz w:val="24"/>
        </w:rPr>
        <w:t>Banco Central do Brasil, e deverá constar expressa renúncia do fiador aos benefícios do art. 827 do Código Civil.</w:t>
      </w:r>
    </w:p>
    <w:p>
      <w:pPr>
        <w:pStyle w:val="ListParagraph"/>
        <w:numPr>
          <w:ilvl w:val="1"/>
          <w:numId w:val="52"/>
        </w:numPr>
        <w:tabs>
          <w:tab w:pos="719" w:val="left" w:leader="none"/>
        </w:tabs>
        <w:spacing w:line="235" w:lineRule="auto" w:before="0" w:after="0"/>
        <w:ind w:left="119" w:right="804" w:firstLine="0"/>
        <w:jc w:val="left"/>
        <w:rPr>
          <w:sz w:val="24"/>
        </w:rPr>
      </w:pPr>
      <w:r>
        <w:rPr>
          <w:sz w:val="24"/>
        </w:rPr>
        <w:t>Caso</w:t>
      </w:r>
      <w:r>
        <w:rPr>
          <w:spacing w:val="-4"/>
          <w:sz w:val="24"/>
        </w:rPr>
        <w:t> </w:t>
      </w:r>
      <w:r>
        <w:rPr>
          <w:sz w:val="24"/>
        </w:rPr>
        <w:t>a</w:t>
      </w:r>
      <w:r>
        <w:rPr>
          <w:spacing w:val="-4"/>
          <w:sz w:val="24"/>
        </w:rPr>
        <w:t> </w:t>
      </w:r>
      <w:r>
        <w:rPr>
          <w:sz w:val="24"/>
        </w:rPr>
        <w:t>opção</w:t>
      </w:r>
      <w:r>
        <w:rPr>
          <w:spacing w:val="-4"/>
          <w:sz w:val="24"/>
        </w:rPr>
        <w:t> </w:t>
      </w:r>
      <w:r>
        <w:rPr>
          <w:sz w:val="24"/>
        </w:rPr>
        <w:t>seja</w:t>
      </w:r>
      <w:r>
        <w:rPr>
          <w:spacing w:val="-4"/>
          <w:sz w:val="24"/>
        </w:rPr>
        <w:t> </w:t>
      </w:r>
      <w:r>
        <w:rPr>
          <w:sz w:val="24"/>
        </w:rPr>
        <w:t>por</w:t>
      </w:r>
      <w:r>
        <w:rPr>
          <w:spacing w:val="-4"/>
          <w:sz w:val="24"/>
        </w:rPr>
        <w:t> </w:t>
      </w:r>
      <w:r>
        <w:rPr>
          <w:sz w:val="24"/>
        </w:rPr>
        <w:t>garantia</w:t>
      </w:r>
      <w:r>
        <w:rPr>
          <w:spacing w:val="-4"/>
          <w:sz w:val="24"/>
        </w:rPr>
        <w:t> </w:t>
      </w:r>
      <w:r>
        <w:rPr>
          <w:sz w:val="24"/>
        </w:rPr>
        <w:t>em</w:t>
      </w:r>
      <w:r>
        <w:rPr>
          <w:spacing w:val="-4"/>
          <w:sz w:val="24"/>
        </w:rPr>
        <w:t> </w:t>
      </w:r>
      <w:r>
        <w:rPr>
          <w:sz w:val="24"/>
        </w:rPr>
        <w:t>dinheiro,</w:t>
      </w:r>
      <w:r>
        <w:rPr>
          <w:spacing w:val="-4"/>
          <w:sz w:val="24"/>
        </w:rPr>
        <w:t> </w:t>
      </w:r>
      <w:r>
        <w:rPr>
          <w:sz w:val="24"/>
        </w:rPr>
        <w:t>deverá</w:t>
      </w:r>
      <w:r>
        <w:rPr>
          <w:spacing w:val="-4"/>
          <w:sz w:val="24"/>
        </w:rPr>
        <w:t> </w:t>
      </w:r>
      <w:r>
        <w:rPr>
          <w:sz w:val="24"/>
        </w:rPr>
        <w:t>ser</w:t>
      </w:r>
      <w:r>
        <w:rPr>
          <w:spacing w:val="-4"/>
          <w:sz w:val="24"/>
        </w:rPr>
        <w:t> </w:t>
      </w:r>
      <w:r>
        <w:rPr>
          <w:sz w:val="24"/>
        </w:rPr>
        <w:t>efetuada</w:t>
      </w:r>
      <w:r>
        <w:rPr>
          <w:spacing w:val="-4"/>
          <w:sz w:val="24"/>
        </w:rPr>
        <w:t> </w:t>
      </w:r>
      <w:r>
        <w:rPr>
          <w:sz w:val="24"/>
        </w:rPr>
        <w:t>em</w:t>
      </w:r>
      <w:r>
        <w:rPr>
          <w:spacing w:val="-4"/>
          <w:sz w:val="24"/>
        </w:rPr>
        <w:t> </w:t>
      </w:r>
      <w:r>
        <w:rPr>
          <w:sz w:val="24"/>
        </w:rPr>
        <w:t>favor</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na</w:t>
      </w:r>
      <w:r>
        <w:rPr>
          <w:spacing w:val="-4"/>
          <w:sz w:val="24"/>
        </w:rPr>
        <w:t> </w:t>
      </w:r>
      <w:r>
        <w:rPr>
          <w:sz w:val="24"/>
        </w:rPr>
        <w:t>conta</w:t>
      </w:r>
      <w:r>
        <w:rPr>
          <w:spacing w:val="-4"/>
          <w:sz w:val="24"/>
        </w:rPr>
        <w:t> </w:t>
      </w:r>
      <w:r>
        <w:rPr>
          <w:sz w:val="24"/>
        </w:rPr>
        <w:t>corrente</w:t>
      </w:r>
      <w:r>
        <w:rPr>
          <w:spacing w:val="-4"/>
          <w:sz w:val="24"/>
        </w:rPr>
        <w:t> </w:t>
      </w:r>
      <w:r>
        <w:rPr>
          <w:sz w:val="24"/>
        </w:rPr>
        <w:t>nº</w:t>
      </w:r>
      <w:r>
        <w:rPr>
          <w:spacing w:val="-4"/>
          <w:sz w:val="24"/>
        </w:rPr>
        <w:t> </w:t>
      </w:r>
      <w:r>
        <w:rPr>
          <w:sz w:val="24"/>
        </w:rPr>
        <w:t>1000202-8,</w:t>
      </w:r>
      <w:r>
        <w:rPr>
          <w:spacing w:val="-4"/>
          <w:sz w:val="24"/>
        </w:rPr>
        <w:t> </w:t>
      </w:r>
      <w:r>
        <w:rPr>
          <w:sz w:val="24"/>
        </w:rPr>
        <w:t>da</w:t>
      </w:r>
      <w:r>
        <w:rPr>
          <w:spacing w:val="-4"/>
          <w:sz w:val="24"/>
        </w:rPr>
        <w:t> </w:t>
      </w:r>
      <w:r>
        <w:rPr>
          <w:sz w:val="24"/>
        </w:rPr>
        <w:t>agência</w:t>
      </w:r>
      <w:r>
        <w:rPr>
          <w:spacing w:val="-4"/>
          <w:sz w:val="24"/>
        </w:rPr>
        <w:t> </w:t>
      </w:r>
      <w:r>
        <w:rPr>
          <w:sz w:val="24"/>
        </w:rPr>
        <w:t>6897</w:t>
      </w:r>
      <w:r>
        <w:rPr>
          <w:spacing w:val="-4"/>
          <w:sz w:val="24"/>
        </w:rPr>
        <w:t> </w:t>
      </w:r>
      <w:r>
        <w:rPr>
          <w:sz w:val="24"/>
        </w:rPr>
        <w:t>da instituição financeira contratada pelo Estado, cujo valor será corrigido monetariamente e restituído ao </w:t>
      </w:r>
      <w:r>
        <w:rPr>
          <w:b/>
          <w:sz w:val="24"/>
        </w:rPr>
        <w:t>CONTRATADO</w:t>
      </w:r>
      <w:r>
        <w:rPr>
          <w:sz w:val="24"/>
        </w:rPr>
        <w:t>, na forma do item 10.16.</w:t>
      </w:r>
    </w:p>
    <w:p>
      <w:pPr>
        <w:pStyle w:val="ListParagraph"/>
        <w:numPr>
          <w:ilvl w:val="1"/>
          <w:numId w:val="52"/>
        </w:numPr>
        <w:tabs>
          <w:tab w:pos="710" w:val="left" w:leader="none"/>
        </w:tabs>
        <w:spacing w:line="235" w:lineRule="auto" w:before="0" w:after="0"/>
        <w:ind w:left="119" w:right="353" w:firstLine="0"/>
        <w:jc w:val="left"/>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w:t>
      </w:r>
      <w:r>
        <w:rPr>
          <w:spacing w:val="-2"/>
          <w:sz w:val="24"/>
        </w:rPr>
        <w:t> </w:t>
      </w:r>
      <w:r>
        <w:rPr>
          <w:sz w:val="24"/>
        </w:rPr>
        <w:t>que for notificado, no caso desta ser executada, total ou parcialmente, ou o Contrato for prorrogado ou tiver o seu valor alterado, assim como em qualquer outra situação que exija a manutenção da condição disposta no item 10.1 neste item.</w:t>
      </w:r>
    </w:p>
    <w:p>
      <w:pPr>
        <w:pStyle w:val="ListParagraph"/>
        <w:numPr>
          <w:ilvl w:val="1"/>
          <w:numId w:val="52"/>
        </w:numPr>
        <w:tabs>
          <w:tab w:pos="705" w:val="left" w:leader="none"/>
        </w:tabs>
        <w:spacing w:line="235" w:lineRule="auto" w:before="0" w:after="0"/>
        <w:ind w:left="119" w:right="1038"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w:t>
      </w:r>
      <w:r>
        <w:rPr>
          <w:spacing w:val="-2"/>
          <w:sz w:val="24"/>
        </w:rPr>
        <w:t> </w:t>
      </w:r>
      <w:r>
        <w:rPr>
          <w:sz w:val="24"/>
        </w:rPr>
        <w:t>outras penalidades, na forma disposta no Contrato.</w:t>
      </w:r>
    </w:p>
    <w:p>
      <w:pPr>
        <w:pStyle w:val="ListParagraph"/>
        <w:numPr>
          <w:ilvl w:val="2"/>
          <w:numId w:val="52"/>
        </w:numPr>
        <w:tabs>
          <w:tab w:pos="899" w:val="left" w:leader="none"/>
        </w:tabs>
        <w:spacing w:line="235" w:lineRule="auto" w:before="0" w:after="0"/>
        <w:ind w:left="119" w:right="156"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w:t>
      </w:r>
      <w:r>
        <w:rPr>
          <w:spacing w:val="-2"/>
          <w:sz w:val="24"/>
        </w:rPr>
        <w:t> </w:t>
      </w:r>
      <w:r>
        <w:rPr>
          <w:sz w:val="24"/>
        </w:rPr>
        <w:t>irregular</w:t>
      </w:r>
      <w:r>
        <w:rPr>
          <w:spacing w:val="-2"/>
          <w:sz w:val="24"/>
        </w:rPr>
        <w:t> </w:t>
      </w:r>
      <w:r>
        <w:rPr>
          <w:sz w:val="24"/>
        </w:rPr>
        <w:t>de</w:t>
      </w:r>
      <w:r>
        <w:rPr>
          <w:spacing w:val="-2"/>
          <w:sz w:val="24"/>
        </w:rPr>
        <w:t> </w:t>
      </w:r>
      <w:r>
        <w:rPr>
          <w:sz w:val="24"/>
        </w:rPr>
        <w:t>suas cláusulas, com a aplicação das sanções cabíveis.</w:t>
      </w:r>
    </w:p>
    <w:p>
      <w:pPr>
        <w:pStyle w:val="ListParagraph"/>
        <w:numPr>
          <w:ilvl w:val="1"/>
          <w:numId w:val="52"/>
        </w:numPr>
        <w:tabs>
          <w:tab w:pos="719" w:val="left" w:leader="none"/>
        </w:tabs>
        <w:spacing w:line="268" w:lineRule="exact" w:before="0"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52"/>
        </w:numPr>
        <w:tabs>
          <w:tab w:pos="719" w:val="left" w:leader="none"/>
        </w:tabs>
        <w:spacing w:line="235" w:lineRule="auto" w:before="0" w:after="0"/>
        <w:ind w:left="119" w:right="950" w:firstLine="0"/>
        <w:jc w:val="left"/>
        <w:rPr>
          <w:sz w:val="24"/>
        </w:rPr>
      </w:pPr>
      <w:r>
        <w:rPr>
          <w:sz w:val="24"/>
        </w:rPr>
        <w:t>O</w:t>
      </w:r>
      <w:r>
        <w:rPr>
          <w:spacing w:val="-2"/>
          <w:sz w:val="24"/>
        </w:rPr>
        <w:t> </w:t>
      </w:r>
      <w:r>
        <w:rPr>
          <w:sz w:val="24"/>
        </w:rPr>
        <w:t>emitente</w:t>
      </w:r>
      <w:r>
        <w:rPr>
          <w:spacing w:val="-2"/>
          <w:sz w:val="24"/>
        </w:rPr>
        <w:t> </w:t>
      </w:r>
      <w:r>
        <w:rPr>
          <w:sz w:val="24"/>
        </w:rPr>
        <w:t>da</w:t>
      </w:r>
      <w:r>
        <w:rPr>
          <w:spacing w:val="-2"/>
          <w:sz w:val="24"/>
        </w:rPr>
        <w:t> </w:t>
      </w:r>
      <w:r>
        <w:rPr>
          <w:sz w:val="24"/>
        </w:rPr>
        <w:t>garantia</w:t>
      </w:r>
      <w:r>
        <w:rPr>
          <w:spacing w:val="-2"/>
          <w:sz w:val="24"/>
        </w:rPr>
        <w:t> </w:t>
      </w:r>
      <w:r>
        <w:rPr>
          <w:sz w:val="24"/>
        </w:rPr>
        <w:t>ofertada</w:t>
      </w:r>
      <w:r>
        <w:rPr>
          <w:spacing w:val="-2"/>
          <w:sz w:val="24"/>
        </w:rPr>
        <w:t> </w:t>
      </w:r>
      <w:r>
        <w:rPr>
          <w:sz w:val="24"/>
        </w:rPr>
        <w:t>pelo</w:t>
      </w:r>
      <w:r>
        <w:rPr>
          <w:spacing w:val="-2"/>
          <w:sz w:val="24"/>
        </w:rPr>
        <w:t> </w:t>
      </w:r>
      <w:r>
        <w:rPr>
          <w:sz w:val="24"/>
        </w:rPr>
        <w:t>contratado</w:t>
      </w:r>
      <w:r>
        <w:rPr>
          <w:spacing w:val="-2"/>
          <w:sz w:val="24"/>
        </w:rPr>
        <w:t> </w:t>
      </w:r>
      <w:r>
        <w:rPr>
          <w:sz w:val="24"/>
        </w:rPr>
        <w:t>deverá</w:t>
      </w:r>
      <w:r>
        <w:rPr>
          <w:spacing w:val="-2"/>
          <w:sz w:val="24"/>
        </w:rPr>
        <w:t> </w:t>
      </w:r>
      <w:r>
        <w:rPr>
          <w:sz w:val="24"/>
        </w:rPr>
        <w:t>ser</w:t>
      </w:r>
      <w:r>
        <w:rPr>
          <w:spacing w:val="-2"/>
          <w:sz w:val="24"/>
        </w:rPr>
        <w:t> </w:t>
      </w:r>
      <w:r>
        <w:rPr>
          <w:sz w:val="24"/>
        </w:rPr>
        <w:t>notificado</w:t>
      </w:r>
      <w:r>
        <w:rPr>
          <w:spacing w:val="-2"/>
          <w:sz w:val="24"/>
        </w:rPr>
        <w:t> </w:t>
      </w:r>
      <w:r>
        <w:rPr>
          <w:sz w:val="24"/>
        </w:rPr>
        <w:t>pelo</w:t>
      </w:r>
      <w:r>
        <w:rPr>
          <w:spacing w:val="-2"/>
          <w:sz w:val="24"/>
        </w:rPr>
        <w:t> </w:t>
      </w:r>
      <w:r>
        <w:rPr>
          <w:sz w:val="24"/>
        </w:rPr>
        <w:t>contratante</w:t>
      </w:r>
      <w:r>
        <w:rPr>
          <w:spacing w:val="-2"/>
          <w:sz w:val="24"/>
        </w:rPr>
        <w:t> </w:t>
      </w:r>
      <w:r>
        <w:rPr>
          <w:sz w:val="24"/>
        </w:rPr>
        <w:t>quanto</w:t>
      </w:r>
      <w:r>
        <w:rPr>
          <w:spacing w:val="-2"/>
          <w:sz w:val="24"/>
        </w:rPr>
        <w:t> </w:t>
      </w:r>
      <w:r>
        <w:rPr>
          <w:sz w:val="24"/>
        </w:rPr>
        <w:t>ao</w:t>
      </w:r>
      <w:r>
        <w:rPr>
          <w:spacing w:val="-2"/>
          <w:sz w:val="24"/>
        </w:rPr>
        <w:t> </w:t>
      </w:r>
      <w:r>
        <w:rPr>
          <w:sz w:val="24"/>
        </w:rPr>
        <w:t>início</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para</w:t>
      </w:r>
      <w:r>
        <w:rPr>
          <w:spacing w:val="-2"/>
          <w:sz w:val="24"/>
        </w:rPr>
        <w:t> </w:t>
      </w:r>
      <w:r>
        <w:rPr>
          <w:sz w:val="24"/>
        </w:rPr>
        <w:t>apuração</w:t>
      </w:r>
      <w:r>
        <w:rPr>
          <w:spacing w:val="-2"/>
          <w:sz w:val="24"/>
        </w:rPr>
        <w:t> </w:t>
      </w:r>
      <w:r>
        <w:rPr>
          <w:sz w:val="24"/>
        </w:rPr>
        <w:t>de descumprimento de cláusulas contratuais.</w:t>
      </w:r>
    </w:p>
    <w:p>
      <w:pPr>
        <w:pStyle w:val="ListParagraph"/>
        <w:numPr>
          <w:ilvl w:val="2"/>
          <w:numId w:val="52"/>
        </w:numPr>
        <w:tabs>
          <w:tab w:pos="899" w:val="left" w:leader="none"/>
        </w:tabs>
        <w:spacing w:line="235" w:lineRule="auto" w:before="0" w:after="0"/>
        <w:ind w:left="119" w:right="383"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w:t>
      </w:r>
      <w:r>
        <w:rPr>
          <w:spacing w:val="-2"/>
          <w:sz w:val="24"/>
        </w:rPr>
        <w:t> </w:t>
      </w:r>
      <w:r>
        <w:rPr>
          <w:sz w:val="24"/>
        </w:rPr>
        <w:t>sanções</w:t>
      </w:r>
      <w:r>
        <w:rPr>
          <w:spacing w:val="-2"/>
          <w:sz w:val="24"/>
        </w:rPr>
        <w:t> </w:t>
      </w:r>
      <w:r>
        <w:rPr>
          <w:sz w:val="24"/>
        </w:rPr>
        <w:t>ao </w:t>
      </w:r>
      <w:r>
        <w:rPr>
          <w:spacing w:val="-2"/>
          <w:sz w:val="24"/>
        </w:rPr>
        <w:t>contratado.</w:t>
      </w:r>
    </w:p>
    <w:p>
      <w:pPr>
        <w:pStyle w:val="ListParagraph"/>
        <w:numPr>
          <w:ilvl w:val="1"/>
          <w:numId w:val="52"/>
        </w:numPr>
        <w:tabs>
          <w:tab w:pos="719" w:val="left" w:leader="none"/>
        </w:tabs>
        <w:spacing w:line="235" w:lineRule="auto" w:before="0" w:after="0"/>
        <w:ind w:left="119" w:right="185" w:firstLine="0"/>
        <w:jc w:val="both"/>
        <w:rPr>
          <w:sz w:val="24"/>
        </w:rPr>
      </w:pP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da</w:t>
      </w:r>
      <w:r>
        <w:rPr>
          <w:spacing w:val="-2"/>
          <w:sz w:val="24"/>
        </w:rPr>
        <w:t> </w:t>
      </w:r>
      <w:r>
        <w:rPr>
          <w:sz w:val="24"/>
        </w:rPr>
        <w:t>modalidade</w:t>
      </w:r>
      <w:r>
        <w:rPr>
          <w:spacing w:val="-2"/>
          <w:sz w:val="24"/>
        </w:rPr>
        <w:t> </w:t>
      </w:r>
      <w:r>
        <w:rPr>
          <w:sz w:val="24"/>
        </w:rPr>
        <w:t>seguro-garantia,</w:t>
      </w:r>
      <w:r>
        <w:rPr>
          <w:spacing w:val="-2"/>
          <w:sz w:val="24"/>
        </w:rPr>
        <w:t> </w:t>
      </w:r>
      <w:r>
        <w:rPr>
          <w:sz w:val="24"/>
        </w:rPr>
        <w:t>ocorrido</w:t>
      </w:r>
      <w:r>
        <w:rPr>
          <w:spacing w:val="-2"/>
          <w:sz w:val="24"/>
        </w:rPr>
        <w:t> </w:t>
      </w:r>
      <w:r>
        <w:rPr>
          <w:sz w:val="24"/>
        </w:rPr>
        <w:t>o</w:t>
      </w:r>
      <w:r>
        <w:rPr>
          <w:spacing w:val="-2"/>
          <w:sz w:val="24"/>
        </w:rPr>
        <w:t> </w:t>
      </w:r>
      <w:r>
        <w:rPr>
          <w:sz w:val="24"/>
        </w:rPr>
        <w:t>sinistro</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da</w:t>
      </w:r>
      <w:r>
        <w:rPr>
          <w:spacing w:val="-2"/>
          <w:sz w:val="24"/>
        </w:rPr>
        <w:t> </w:t>
      </w:r>
      <w:r>
        <w:rPr>
          <w:sz w:val="24"/>
        </w:rPr>
        <w:t>apólice,</w:t>
      </w:r>
      <w:r>
        <w:rPr>
          <w:spacing w:val="-2"/>
          <w:sz w:val="24"/>
        </w:rPr>
        <w:t> </w:t>
      </w:r>
      <w:r>
        <w:rPr>
          <w:sz w:val="24"/>
        </w:rPr>
        <w:t>sua</w:t>
      </w:r>
      <w:r>
        <w:rPr>
          <w:spacing w:val="-2"/>
          <w:sz w:val="24"/>
        </w:rPr>
        <w:t> </w:t>
      </w:r>
      <w:r>
        <w:rPr>
          <w:sz w:val="24"/>
        </w:rPr>
        <w:t>caracterização</w:t>
      </w:r>
      <w:r>
        <w:rPr>
          <w:spacing w:val="-2"/>
          <w:sz w:val="24"/>
        </w:rPr>
        <w:t> </w:t>
      </w:r>
      <w:r>
        <w:rPr>
          <w:sz w:val="24"/>
        </w:rPr>
        <w:t>e</w:t>
      </w:r>
      <w:r>
        <w:rPr>
          <w:spacing w:val="-2"/>
          <w:sz w:val="24"/>
        </w:rPr>
        <w:t> </w:t>
      </w:r>
      <w:r>
        <w:rPr>
          <w:sz w:val="24"/>
        </w:rPr>
        <w:t>comunicação</w:t>
      </w:r>
      <w:r>
        <w:rPr>
          <w:spacing w:val="-2"/>
          <w:sz w:val="24"/>
        </w:rPr>
        <w:t> </w:t>
      </w:r>
      <w:r>
        <w:rPr>
          <w:sz w:val="24"/>
        </w:rPr>
        <w:t>poderão</w:t>
      </w:r>
      <w:r>
        <w:rPr>
          <w:spacing w:val="-2"/>
          <w:sz w:val="24"/>
        </w:rPr>
        <w:t> </w:t>
      </w:r>
      <w:r>
        <w:rPr>
          <w:sz w:val="24"/>
        </w:rPr>
        <w:t>ocorrer</w:t>
      </w:r>
      <w:r>
        <w:rPr>
          <w:spacing w:val="-2"/>
          <w:sz w:val="24"/>
        </w:rPr>
        <w:t> </w:t>
      </w:r>
      <w:r>
        <w:rPr>
          <w:sz w:val="24"/>
        </w:rPr>
        <w:t>fora</w:t>
      </w:r>
      <w:r>
        <w:rPr>
          <w:spacing w:val="-2"/>
          <w:sz w:val="24"/>
        </w:rPr>
        <w:t>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52"/>
        </w:numPr>
        <w:tabs>
          <w:tab w:pos="719" w:val="left" w:leader="none"/>
        </w:tabs>
        <w:spacing w:line="267" w:lineRule="exact" w:before="0" w:after="0"/>
        <w:ind w:left="719" w:right="0" w:hanging="600"/>
        <w:jc w:val="both"/>
        <w:rPr>
          <w:sz w:val="24"/>
        </w:rPr>
      </w:pPr>
      <w:r>
        <w:rPr>
          <w:sz w:val="24"/>
        </w:rPr>
        <w:t>Extinguir-se-á</w:t>
      </w:r>
      <w:r>
        <w:rPr>
          <w:spacing w:val="-1"/>
          <w:sz w:val="24"/>
        </w:rPr>
        <w:t> </w:t>
      </w:r>
      <w:r>
        <w:rPr>
          <w:sz w:val="24"/>
        </w:rPr>
        <w:t>a garantia com a</w:t>
      </w:r>
      <w:r>
        <w:rPr>
          <w:spacing w:val="-1"/>
          <w:sz w:val="24"/>
        </w:rPr>
        <w:t> </w:t>
      </w:r>
      <w:r>
        <w:rPr>
          <w:sz w:val="24"/>
        </w:rPr>
        <w:t>restituição da apólice, carta</w:t>
      </w:r>
      <w:r>
        <w:rPr>
          <w:spacing w:val="-1"/>
          <w:sz w:val="24"/>
        </w:rPr>
        <w:t> </w:t>
      </w:r>
      <w:r>
        <w:rPr>
          <w:sz w:val="24"/>
        </w:rPr>
        <w:t>fiança, título da dívida pública</w:t>
      </w:r>
      <w:r>
        <w:rPr>
          <w:spacing w:val="-1"/>
          <w:sz w:val="24"/>
        </w:rPr>
        <w:t> </w:t>
      </w:r>
      <w:r>
        <w:rPr>
          <w:sz w:val="24"/>
        </w:rPr>
        <w:t>ou autorização para a</w:t>
      </w:r>
      <w:r>
        <w:rPr>
          <w:spacing w:val="-1"/>
          <w:sz w:val="24"/>
        </w:rPr>
        <w:t> </w:t>
      </w:r>
      <w:r>
        <w:rPr>
          <w:sz w:val="24"/>
        </w:rPr>
        <w:t>liberação da caução em </w:t>
      </w:r>
      <w:r>
        <w:rPr>
          <w:spacing w:val="-2"/>
          <w:sz w:val="24"/>
        </w:rPr>
        <w:t>dinheiro,</w:t>
      </w:r>
    </w:p>
    <w:p>
      <w:pPr>
        <w:spacing w:line="235" w:lineRule="auto" w:before="0"/>
        <w:ind w:left="119" w:right="0" w:firstLine="0"/>
        <w:jc w:val="left"/>
        <w:rPr>
          <w:sz w:val="24"/>
        </w:rPr>
      </w:pP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w:t>
      </w:r>
      <w:r>
        <w:rPr>
          <w:spacing w:val="-3"/>
          <w:sz w:val="24"/>
        </w:rPr>
        <w:t> </w:t>
      </w:r>
      <w:r>
        <w:rPr>
          <w:sz w:val="24"/>
        </w:rPr>
        <w:t>as</w:t>
      </w:r>
      <w:r>
        <w:rPr>
          <w:spacing w:val="-3"/>
          <w:sz w:val="24"/>
        </w:rPr>
        <w:t> </w:t>
      </w:r>
      <w:r>
        <w:rPr>
          <w:sz w:val="24"/>
        </w:rPr>
        <w:t>cláusulas</w:t>
      </w:r>
      <w:r>
        <w:rPr>
          <w:spacing w:val="-3"/>
          <w:sz w:val="24"/>
        </w:rPr>
        <w:t> </w:t>
      </w:r>
      <w:r>
        <w:rPr>
          <w:sz w:val="24"/>
        </w:rPr>
        <w:t>do </w:t>
      </w:r>
      <w:r>
        <w:rPr>
          <w:spacing w:val="-2"/>
          <w:sz w:val="24"/>
        </w:rPr>
        <w:t>Contrato.</w:t>
      </w:r>
    </w:p>
    <w:p>
      <w:pPr>
        <w:pStyle w:val="ListParagraph"/>
        <w:numPr>
          <w:ilvl w:val="2"/>
          <w:numId w:val="52"/>
        </w:numPr>
        <w:tabs>
          <w:tab w:pos="885" w:val="left" w:leader="none"/>
        </w:tabs>
        <w:spacing w:line="235" w:lineRule="auto" w:before="0" w:after="0"/>
        <w:ind w:left="119" w:right="436" w:firstLine="0"/>
        <w:jc w:val="left"/>
        <w:rPr>
          <w:sz w:val="24"/>
        </w:rPr>
      </w:pPr>
      <w:r>
        <w:rPr>
          <w:sz w:val="24"/>
        </w:rPr>
        <w:t>A</w:t>
      </w:r>
      <w:r>
        <w:rPr>
          <w:spacing w:val="-15"/>
          <w:sz w:val="24"/>
        </w:rPr>
        <w:t> </w:t>
      </w:r>
      <w:r>
        <w:rPr>
          <w:sz w:val="24"/>
        </w:rPr>
        <w:t>garantia</w:t>
      </w:r>
      <w:r>
        <w:rPr>
          <w:spacing w:val="-2"/>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w:t>
      </w:r>
      <w:r>
        <w:rPr>
          <w:spacing w:val="-2"/>
          <w:sz w:val="24"/>
        </w:rPr>
        <w:t> </w:t>
      </w:r>
      <w:r>
        <w:rPr>
          <w:sz w:val="24"/>
        </w:rPr>
        <w:t>ou</w:t>
      </w:r>
      <w:r>
        <w:rPr>
          <w:spacing w:val="-2"/>
          <w:sz w:val="24"/>
        </w:rPr>
        <w:t> </w:t>
      </w:r>
      <w:r>
        <w:rPr>
          <w:sz w:val="24"/>
        </w:rPr>
        <w:t>quando assim convencionado, em se tratando de extinção consensual da contratação.</w:t>
      </w:r>
    </w:p>
    <w:p>
      <w:pPr>
        <w:pStyle w:val="ListParagraph"/>
        <w:numPr>
          <w:ilvl w:val="1"/>
          <w:numId w:val="52"/>
        </w:numPr>
        <w:tabs>
          <w:tab w:pos="618" w:val="left" w:leader="none"/>
        </w:tabs>
        <w:spacing w:line="240" w:lineRule="auto" w:before="27" w:after="0"/>
        <w:ind w:left="618" w:right="0" w:hanging="499"/>
        <w:jc w:val="left"/>
        <w:rPr>
          <w:sz w:val="20"/>
        </w:rPr>
      </w:pPr>
      <w:r>
        <w:rPr>
          <w:sz w:val="20"/>
        </w:rPr>
        <w:t>O</w:t>
      </w:r>
      <w:r>
        <w:rPr>
          <w:spacing w:val="-2"/>
          <w:sz w:val="20"/>
        </w:rPr>
        <w:t> </w:t>
      </w:r>
      <w:r>
        <w:rPr>
          <w:sz w:val="20"/>
        </w:rPr>
        <w:t>contratado</w:t>
      </w:r>
      <w:r>
        <w:rPr>
          <w:spacing w:val="-1"/>
          <w:sz w:val="20"/>
        </w:rPr>
        <w:t> </w:t>
      </w:r>
      <w:r>
        <w:rPr>
          <w:sz w:val="20"/>
        </w:rPr>
        <w:t>autoriza</w:t>
      </w:r>
      <w:r>
        <w:rPr>
          <w:spacing w:val="-2"/>
          <w:sz w:val="20"/>
        </w:rPr>
        <w:t> </w:t>
      </w:r>
      <w:r>
        <w:rPr>
          <w:sz w:val="20"/>
        </w:rPr>
        <w:t>o</w:t>
      </w:r>
      <w:r>
        <w:rPr>
          <w:spacing w:val="-1"/>
          <w:sz w:val="20"/>
        </w:rPr>
        <w:t> </w:t>
      </w:r>
      <w:r>
        <w:rPr>
          <w:sz w:val="20"/>
        </w:rPr>
        <w:t>contratante</w:t>
      </w:r>
      <w:r>
        <w:rPr>
          <w:spacing w:val="-2"/>
          <w:sz w:val="20"/>
        </w:rPr>
        <w:t> </w:t>
      </w:r>
      <w:r>
        <w:rPr>
          <w:sz w:val="20"/>
        </w:rPr>
        <w:t>a</w:t>
      </w:r>
      <w:r>
        <w:rPr>
          <w:spacing w:val="-1"/>
          <w:sz w:val="20"/>
        </w:rPr>
        <w:t> </w:t>
      </w:r>
      <w:r>
        <w:rPr>
          <w:sz w:val="20"/>
        </w:rPr>
        <w:t>reter,</w:t>
      </w:r>
      <w:r>
        <w:rPr>
          <w:spacing w:val="-1"/>
          <w:sz w:val="20"/>
        </w:rPr>
        <w:t> </w:t>
      </w:r>
      <w:r>
        <w:rPr>
          <w:sz w:val="20"/>
        </w:rPr>
        <w:t>a</w:t>
      </w:r>
      <w:r>
        <w:rPr>
          <w:spacing w:val="-2"/>
          <w:sz w:val="20"/>
        </w:rPr>
        <w:t> </w:t>
      </w:r>
      <w:r>
        <w:rPr>
          <w:sz w:val="20"/>
        </w:rPr>
        <w:t>qualquer</w:t>
      </w:r>
      <w:r>
        <w:rPr>
          <w:spacing w:val="-1"/>
          <w:sz w:val="20"/>
        </w:rPr>
        <w:t> </w:t>
      </w:r>
      <w:r>
        <w:rPr>
          <w:sz w:val="20"/>
        </w:rPr>
        <w:t>tempo,</w:t>
      </w:r>
      <w:r>
        <w:rPr>
          <w:spacing w:val="-2"/>
          <w:sz w:val="20"/>
        </w:rPr>
        <w:t> </w:t>
      </w:r>
      <w:r>
        <w:rPr>
          <w:sz w:val="20"/>
        </w:rPr>
        <w:t>a</w:t>
      </w:r>
      <w:r>
        <w:rPr>
          <w:spacing w:val="-1"/>
          <w:sz w:val="20"/>
        </w:rPr>
        <w:t> </w:t>
      </w:r>
      <w:r>
        <w:rPr>
          <w:sz w:val="20"/>
        </w:rPr>
        <w:t>garantia,</w:t>
      </w:r>
      <w:r>
        <w:rPr>
          <w:spacing w:val="-2"/>
          <w:sz w:val="20"/>
        </w:rPr>
        <w:t> </w:t>
      </w:r>
      <w:r>
        <w:rPr>
          <w:sz w:val="20"/>
        </w:rPr>
        <w:t>na</w:t>
      </w:r>
      <w:r>
        <w:rPr>
          <w:spacing w:val="-1"/>
          <w:sz w:val="20"/>
        </w:rPr>
        <w:t> </w:t>
      </w:r>
      <w:r>
        <w:rPr>
          <w:sz w:val="20"/>
        </w:rPr>
        <w:t>forma</w:t>
      </w:r>
      <w:r>
        <w:rPr>
          <w:spacing w:val="-1"/>
          <w:sz w:val="20"/>
        </w:rPr>
        <w:t> </w:t>
      </w:r>
      <w:r>
        <w:rPr>
          <w:sz w:val="20"/>
        </w:rPr>
        <w:t>prevista</w:t>
      </w:r>
      <w:r>
        <w:rPr>
          <w:spacing w:val="-2"/>
          <w:sz w:val="20"/>
        </w:rPr>
        <w:t> </w:t>
      </w:r>
      <w:r>
        <w:rPr>
          <w:sz w:val="20"/>
        </w:rPr>
        <w:t>no</w:t>
      </w:r>
      <w:r>
        <w:rPr>
          <w:spacing w:val="-1"/>
          <w:sz w:val="20"/>
        </w:rPr>
        <w:t> </w:t>
      </w:r>
      <w:r>
        <w:rPr>
          <w:sz w:val="20"/>
        </w:rPr>
        <w:t>Edital</w:t>
      </w:r>
      <w:r>
        <w:rPr>
          <w:spacing w:val="-2"/>
          <w:sz w:val="20"/>
        </w:rPr>
        <w:t> </w:t>
      </w:r>
      <w:r>
        <w:rPr>
          <w:sz w:val="20"/>
        </w:rPr>
        <w:t>e</w:t>
      </w:r>
      <w:r>
        <w:rPr>
          <w:spacing w:val="-1"/>
          <w:sz w:val="20"/>
        </w:rPr>
        <w:t> </w:t>
      </w:r>
      <w:r>
        <w:rPr>
          <w:sz w:val="20"/>
        </w:rPr>
        <w:t>no</w:t>
      </w:r>
      <w:r>
        <w:rPr>
          <w:spacing w:val="-1"/>
          <w:sz w:val="20"/>
        </w:rPr>
        <w:t> </w:t>
      </w:r>
      <w:r>
        <w:rPr>
          <w:spacing w:val="-2"/>
          <w:sz w:val="20"/>
        </w:rPr>
        <w:t>Contrato.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3"/>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3"/>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3"/>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3"/>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49"/>
      </w:pPr>
    </w:p>
    <w:p>
      <w:pPr>
        <w:pStyle w:val="ListParagraph"/>
        <w:numPr>
          <w:ilvl w:val="3"/>
          <w:numId w:val="53"/>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49"/>
      </w:pPr>
    </w:p>
    <w:p>
      <w:pPr>
        <w:pStyle w:val="ListParagraph"/>
        <w:numPr>
          <w:ilvl w:val="2"/>
          <w:numId w:val="53"/>
        </w:numPr>
        <w:tabs>
          <w:tab w:pos="752" w:val="left" w:leader="none"/>
        </w:tabs>
        <w:spacing w:line="240" w:lineRule="auto" w:before="1"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49"/>
      </w:pPr>
    </w:p>
    <w:p>
      <w:pPr>
        <w:pStyle w:val="ListParagraph"/>
        <w:numPr>
          <w:ilvl w:val="2"/>
          <w:numId w:val="53"/>
        </w:numPr>
        <w:tabs>
          <w:tab w:pos="760" w:val="left" w:leader="none"/>
        </w:tabs>
        <w:spacing w:line="240" w:lineRule="auto" w:before="1"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spacing w:after="0" w:line="240" w:lineRule="auto"/>
        <w:jc w:val="left"/>
        <w:rPr>
          <w:sz w:val="20"/>
        </w:rPr>
        <w:sectPr>
          <w:pgSz w:w="15840" w:h="24480"/>
          <w:pgMar w:top="0" w:bottom="0" w:left="0" w:right="0"/>
        </w:sectPr>
      </w:pPr>
    </w:p>
    <w:p>
      <w:pPr>
        <w:pStyle w:val="ListParagraph"/>
        <w:numPr>
          <w:ilvl w:val="1"/>
          <w:numId w:val="53"/>
        </w:numPr>
        <w:tabs>
          <w:tab w:pos="510" w:val="left" w:leader="none"/>
        </w:tabs>
        <w:spacing w:line="240" w:lineRule="auto" w:before="23"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53"/>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53"/>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5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4"/>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3"/>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3"/>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53"/>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53"/>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53"/>
        </w:numPr>
        <w:tabs>
          <w:tab w:pos="663" w:val="left" w:leader="none"/>
        </w:tabs>
        <w:spacing w:line="280"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2"/>
      </w:pPr>
    </w:p>
    <w:p>
      <w:pPr>
        <w:pStyle w:val="ListParagraph"/>
        <w:numPr>
          <w:ilvl w:val="1"/>
          <w:numId w:val="53"/>
        </w:numPr>
        <w:tabs>
          <w:tab w:pos="525"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53"/>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53"/>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53"/>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53"/>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53"/>
        </w:numPr>
        <w:tabs>
          <w:tab w:pos="510" w:val="left" w:leader="none"/>
        </w:tabs>
        <w:spacing w:line="240" w:lineRule="auto" w:before="0"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3"/>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3"/>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5"/>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5"/>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5"/>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55"/>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3"/>
        </w:numPr>
        <w:tabs>
          <w:tab w:pos="505" w:val="left" w:leader="none"/>
        </w:tabs>
        <w:spacing w:line="328" w:lineRule="auto" w:before="0"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53"/>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53"/>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6"/>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6"/>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53"/>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53"/>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7"/>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spacing w:after="0" w:line="240" w:lineRule="auto"/>
        <w:jc w:val="left"/>
        <w:rPr>
          <w:sz w:val="20"/>
        </w:rPr>
        <w:sectPr>
          <w:pgSz w:w="15840" w:h="24480"/>
          <w:pgMar w:top="0" w:bottom="280" w:left="0" w:right="0"/>
        </w:sectPr>
      </w:pPr>
    </w:p>
    <w:p>
      <w:pPr>
        <w:pStyle w:val="ListParagraph"/>
        <w:numPr>
          <w:ilvl w:val="2"/>
          <w:numId w:val="53"/>
        </w:numPr>
        <w:tabs>
          <w:tab w:pos="649" w:val="left" w:leader="none"/>
        </w:tabs>
        <w:spacing w:line="240" w:lineRule="auto" w:before="23"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53"/>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53"/>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53"/>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53"/>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53"/>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3"/>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53"/>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53"/>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53"/>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3"/>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53"/>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53"/>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8"/>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58"/>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58"/>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58"/>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58"/>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9"/>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9"/>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9"/>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8"/>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58"/>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8"/>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60"/>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60"/>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60"/>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8"/>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6">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61"/>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61"/>
        </w:numPr>
        <w:tabs>
          <w:tab w:pos="688" w:val="left" w:leader="none"/>
        </w:tabs>
        <w:spacing w:line="280" w:lineRule="auto" w:before="0"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2"/>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2"/>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2"/>
        </w:numPr>
        <w:tabs>
          <w:tab w:pos="526" w:val="left" w:leader="none"/>
        </w:tabs>
        <w:spacing w:line="280" w:lineRule="auto" w:before="0"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spacing w:after="0" w:line="280" w:lineRule="auto"/>
        <w:jc w:val="both"/>
        <w:rPr>
          <w:sz w:val="20"/>
        </w:rPr>
        <w:sectPr>
          <w:pgSz w:w="15840" w:h="24480"/>
          <w:pgMar w:top="0" w:bottom="0" w:left="0" w:right="0"/>
        </w:sectPr>
      </w:pPr>
    </w:p>
    <w:p>
      <w:pPr>
        <w:pStyle w:val="ListParagraph"/>
        <w:numPr>
          <w:ilvl w:val="1"/>
          <w:numId w:val="62"/>
        </w:numPr>
        <w:tabs>
          <w:tab w:pos="507" w:val="left" w:leader="none"/>
        </w:tabs>
        <w:spacing w:line="240" w:lineRule="auto" w:before="23"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2"/>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3"/>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2026</w:t>
      </w:r>
      <w:r>
        <w:rPr>
          <w:sz w:val="24"/>
        </w:rPr>
        <w:t>, assim classificadas:</w:t>
      </w:r>
    </w:p>
    <w:p>
      <w:pPr>
        <w:pStyle w:val="BodyText"/>
        <w:spacing w:before="229"/>
        <w:rPr>
          <w:sz w:val="24"/>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63"/>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63"/>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2"/>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4"/>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5"/>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8">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9">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65"/>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65"/>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6"/>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7"/>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5"/>
      </w:pPr>
    </w:p>
    <w:p>
      <w:pPr>
        <w:spacing w:before="0"/>
        <w:ind w:left="0" w:right="103"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2"/>
        <w:numPr>
          <w:ilvl w:val="0"/>
          <w:numId w:val="68"/>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68"/>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8"/>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spacing w:after="0" w:line="240" w:lineRule="auto"/>
        <w:jc w:val="left"/>
        <w:rPr>
          <w:sz w:val="20"/>
        </w:rPr>
        <w:sectPr>
          <w:pgSz w:w="15840" w:h="24480"/>
          <w:pgMar w:top="0" w:bottom="280" w:left="0" w:right="0"/>
        </w:sectPr>
      </w:pPr>
    </w:p>
    <w:p>
      <w:pPr>
        <w:pStyle w:val="ListParagraph"/>
        <w:numPr>
          <w:ilvl w:val="1"/>
          <w:numId w:val="68"/>
        </w:numPr>
        <w:tabs>
          <w:tab w:pos="450" w:val="left" w:leader="none"/>
        </w:tabs>
        <w:spacing w:line="312" w:lineRule="auto" w:before="38"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w:t>
      </w:r>
      <w:r>
        <w:rPr>
          <w:spacing w:val="80"/>
          <w:sz w:val="20"/>
        </w:rPr>
        <w:t> </w:t>
      </w:r>
      <w:hyperlink r:id="rId50">
        <w:r>
          <w:rPr>
            <w:color w:val="000080"/>
            <w:sz w:val="20"/>
            <w:u w:val="single" w:color="000080"/>
          </w:rPr>
          <w:t>www</w:t>
        </w:r>
        <w:r>
          <w:rPr>
            <w:color w:val="000080"/>
            <w:sz w:val="20"/>
          </w:rPr>
          <w:t>.p</w:t>
        </w:r>
        <w:r>
          <w:rPr>
            <w:color w:val="000080"/>
            <w:spacing w:val="-5"/>
            <w:sz w:val="20"/>
            <w:u w:val="single" w:color="000080"/>
          </w:rPr>
          <w:t> </w:t>
        </w:r>
        <w:r>
          <w:rPr>
            <w:color w:val="000080"/>
            <w:sz w:val="20"/>
            <w:u w:val="single" w:color="000080"/>
          </w:rPr>
          <w:t>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BodyText"/>
        <w:spacing w:before="12"/>
      </w:pPr>
    </w:p>
    <w:p>
      <w:pPr>
        <w:pStyle w:val="ListParagraph"/>
        <w:numPr>
          <w:ilvl w:val="1"/>
          <w:numId w:val="68"/>
        </w:numPr>
        <w:tabs>
          <w:tab w:pos="431" w:val="left" w:leader="none"/>
        </w:tabs>
        <w:spacing w:line="321"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pPr>
    </w:p>
    <w:p>
      <w:pPr>
        <w:pStyle w:val="ListParagraph"/>
        <w:numPr>
          <w:ilvl w:val="1"/>
          <w:numId w:val="68"/>
        </w:numPr>
        <w:tabs>
          <w:tab w:pos="430" w:val="left" w:leader="none"/>
        </w:tabs>
        <w:spacing w:line="312" w:lineRule="auto" w:before="1"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27"/>
      </w:pPr>
    </w:p>
    <w:p>
      <w:pPr>
        <w:pStyle w:val="ListParagraph"/>
        <w:numPr>
          <w:ilvl w:val="1"/>
          <w:numId w:val="68"/>
        </w:numPr>
        <w:tabs>
          <w:tab w:pos="418" w:val="left" w:leader="none"/>
        </w:tabs>
        <w:spacing w:line="240" w:lineRule="auto" w:before="1"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79"/>
      </w:pPr>
    </w:p>
    <w:p>
      <w:pPr>
        <w:pStyle w:val="ListParagraph"/>
        <w:numPr>
          <w:ilvl w:val="1"/>
          <w:numId w:val="68"/>
        </w:numPr>
        <w:tabs>
          <w:tab w:pos="429" w:val="left" w:leader="none"/>
        </w:tabs>
        <w:spacing w:line="312" w:lineRule="auto" w:before="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12"/>
      </w:pPr>
    </w:p>
    <w:p>
      <w:pPr>
        <w:pStyle w:val="ListParagraph"/>
        <w:numPr>
          <w:ilvl w:val="1"/>
          <w:numId w:val="68"/>
        </w:numPr>
        <w:tabs>
          <w:tab w:pos="438" w:val="left" w:leader="none"/>
        </w:tabs>
        <w:spacing w:line="321" w:lineRule="auto" w:before="0"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50"/>
      </w:pPr>
    </w:p>
    <w:p>
      <w:pPr>
        <w:pStyle w:val="Heading2"/>
        <w:numPr>
          <w:ilvl w:val="0"/>
          <w:numId w:val="68"/>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68"/>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68"/>
        </w:numPr>
        <w:tabs>
          <w:tab w:pos="426" w:val="left" w:leader="none"/>
        </w:tabs>
        <w:spacing w:line="312"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27"/>
      </w:pPr>
    </w:p>
    <w:p>
      <w:pPr>
        <w:pStyle w:val="ListParagraph"/>
        <w:numPr>
          <w:ilvl w:val="1"/>
          <w:numId w:val="68"/>
        </w:numPr>
        <w:tabs>
          <w:tab w:pos="418" w:val="left" w:leader="none"/>
        </w:tabs>
        <w:spacing w:line="240" w:lineRule="auto" w:before="0"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8"/>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12"/>
      </w:pPr>
    </w:p>
    <w:p>
      <w:pPr>
        <w:pStyle w:val="ListParagraph"/>
        <w:numPr>
          <w:ilvl w:val="1"/>
          <w:numId w:val="68"/>
        </w:numPr>
        <w:tabs>
          <w:tab w:pos="426" w:val="left" w:leader="none"/>
        </w:tabs>
        <w:spacing w:line="312" w:lineRule="auto" w:before="1"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26"/>
      </w:pPr>
    </w:p>
    <w:p>
      <w:pPr>
        <w:pStyle w:val="ListParagraph"/>
        <w:numPr>
          <w:ilvl w:val="1"/>
          <w:numId w:val="68"/>
        </w:numPr>
        <w:tabs>
          <w:tab w:pos="418" w:val="left" w:leader="none"/>
        </w:tabs>
        <w:spacing w:line="240" w:lineRule="auto" w:before="1"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79"/>
      </w:pPr>
    </w:p>
    <w:p>
      <w:pPr>
        <w:pStyle w:val="ListParagraph"/>
        <w:numPr>
          <w:ilvl w:val="2"/>
          <w:numId w:val="68"/>
        </w:numPr>
        <w:tabs>
          <w:tab w:pos="570" w:val="left" w:leader="none"/>
        </w:tabs>
        <w:spacing w:line="312" w:lineRule="auto" w:before="1"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1"/>
          <w:numId w:val="68"/>
        </w:numPr>
        <w:tabs>
          <w:tab w:pos="418" w:val="left" w:leader="none"/>
        </w:tabs>
        <w:spacing w:line="240" w:lineRule="auto" w:before="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8"/>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95"/>
      </w:pPr>
    </w:p>
    <w:p>
      <w:pPr>
        <w:pStyle w:val="ListParagraph"/>
        <w:numPr>
          <w:ilvl w:val="2"/>
          <w:numId w:val="68"/>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80"/>
      </w:pPr>
    </w:p>
    <w:p>
      <w:pPr>
        <w:pStyle w:val="ListParagraph"/>
        <w:numPr>
          <w:ilvl w:val="1"/>
          <w:numId w:val="68"/>
        </w:numPr>
        <w:tabs>
          <w:tab w:pos="426" w:val="left" w:leader="none"/>
        </w:tabs>
        <w:spacing w:line="319"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
      </w:pPr>
    </w:p>
    <w:p>
      <w:pPr>
        <w:pStyle w:val="ListParagraph"/>
        <w:numPr>
          <w:ilvl w:val="1"/>
          <w:numId w:val="68"/>
        </w:numPr>
        <w:tabs>
          <w:tab w:pos="451" w:val="left" w:leader="none"/>
        </w:tabs>
        <w:spacing w:line="312" w:lineRule="auto" w:before="0"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68"/>
        </w:numPr>
        <w:tabs>
          <w:tab w:pos="544" w:val="left" w:leader="none"/>
        </w:tabs>
        <w:spacing w:line="312" w:lineRule="auto" w:before="0"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27"/>
      </w:pPr>
    </w:p>
    <w:p>
      <w:pPr>
        <w:pStyle w:val="ListParagraph"/>
        <w:numPr>
          <w:ilvl w:val="2"/>
          <w:numId w:val="68"/>
        </w:numPr>
        <w:tabs>
          <w:tab w:pos="683" w:val="left" w:leader="none"/>
        </w:tabs>
        <w:spacing w:line="312"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12"/>
      </w:pPr>
    </w:p>
    <w:p>
      <w:pPr>
        <w:pStyle w:val="ListParagraph"/>
        <w:numPr>
          <w:ilvl w:val="2"/>
          <w:numId w:val="68"/>
        </w:numPr>
        <w:tabs>
          <w:tab w:pos="668" w:val="left" w:leader="none"/>
        </w:tabs>
        <w:spacing w:line="240" w:lineRule="auto" w:before="1"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79"/>
      </w:pPr>
    </w:p>
    <w:p>
      <w:pPr>
        <w:pStyle w:val="ListParagraph"/>
        <w:numPr>
          <w:ilvl w:val="2"/>
          <w:numId w:val="68"/>
        </w:numPr>
        <w:tabs>
          <w:tab w:pos="663" w:val="left" w:leader="none"/>
        </w:tabs>
        <w:spacing w:line="328" w:lineRule="auto" w:before="1"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19"/>
      </w:pPr>
    </w:p>
    <w:p>
      <w:pPr>
        <w:pStyle w:val="Heading2"/>
        <w:numPr>
          <w:ilvl w:val="0"/>
          <w:numId w:val="68"/>
        </w:numPr>
        <w:tabs>
          <w:tab w:pos="318" w:val="left" w:leader="none"/>
        </w:tabs>
        <w:spacing w:line="240" w:lineRule="auto" w:before="1" w:after="0"/>
        <w:ind w:left="318" w:right="0" w:hanging="199"/>
        <w:jc w:val="left"/>
      </w:pPr>
      <w:r>
        <w:rPr>
          <w:spacing w:val="-2"/>
        </w:rPr>
        <w:t>HABILITAÇÃO</w:t>
      </w:r>
      <w:r>
        <w:rPr>
          <w:spacing w:val="27"/>
        </w:rPr>
        <w:t> </w:t>
      </w:r>
      <w:r>
        <w:rPr>
          <w:spacing w:val="-2"/>
        </w:rPr>
        <w:t>ECONÔMICO-FINANCEIRA:</w:t>
      </w:r>
    </w:p>
    <w:p>
      <w:pPr>
        <w:pStyle w:val="ListParagraph"/>
        <w:numPr>
          <w:ilvl w:val="1"/>
          <w:numId w:val="68"/>
        </w:numPr>
        <w:tabs>
          <w:tab w:pos="445" w:val="left" w:leader="none"/>
        </w:tabs>
        <w:spacing w:line="297" w:lineRule="auto" w:before="40" w:after="0"/>
        <w:ind w:left="119" w:right="118" w:firstLine="0"/>
        <w:jc w:val="left"/>
        <w:rPr>
          <w:sz w:val="20"/>
        </w:rPr>
      </w:pPr>
      <w:r>
        <w:rPr>
          <w:sz w:val="20"/>
        </w:rPr>
        <mc:AlternateContent>
          <mc:Choice Requires="wps">
            <w:drawing>
              <wp:anchor distT="0" distB="0" distL="0" distR="0" allowOverlap="1" layoutInCell="1" locked="0" behindDoc="1" simplePos="0" relativeHeight="485269504">
                <wp:simplePos x="0" y="0"/>
                <wp:positionH relativeFrom="page">
                  <wp:posOffset>3226593</wp:posOffset>
                </wp:positionH>
                <wp:positionV relativeFrom="paragraph">
                  <wp:posOffset>334360</wp:posOffset>
                </wp:positionV>
                <wp:extent cx="35560" cy="952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6.327572pt;width:2.753906pt;height:.75pt;mso-position-horizontal-relative:page;mso-position-vertical-relative:paragraph;z-index:-18046976" id="docshape45"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8"/>
        </w:numPr>
        <w:tabs>
          <w:tab w:pos="568" w:val="left" w:leader="none"/>
        </w:tabs>
        <w:spacing w:line="230" w:lineRule="exact" w:before="0"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8"/>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8"/>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8"/>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BodyText"/>
      </w:pPr>
    </w:p>
    <w:p>
      <w:pPr>
        <w:pStyle w:val="BodyText"/>
        <w:spacing w:before="67"/>
      </w:pPr>
    </w:p>
    <w:p>
      <w:pPr>
        <w:pStyle w:val="Heading2"/>
        <w:numPr>
          <w:ilvl w:val="0"/>
          <w:numId w:val="68"/>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spacing w:before="65"/>
        <w:rPr>
          <w:b/>
        </w:rPr>
      </w:pPr>
    </w:p>
    <w:p>
      <w:pPr>
        <w:pStyle w:val="ListParagraph"/>
        <w:numPr>
          <w:ilvl w:val="1"/>
          <w:numId w:val="68"/>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9"/>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9"/>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spacing w:after="0" w:line="240" w:lineRule="auto"/>
        <w:jc w:val="both"/>
        <w:rPr>
          <w:sz w:val="20"/>
        </w:rPr>
        <w:sectPr>
          <w:pgSz w:w="15840" w:h="24480"/>
          <w:pgMar w:top="0" w:bottom="0" w:left="0" w:right="0"/>
        </w:sectPr>
      </w:pPr>
    </w:p>
    <w:p>
      <w:pPr>
        <w:pStyle w:val="ListParagraph"/>
        <w:numPr>
          <w:ilvl w:val="1"/>
          <w:numId w:val="69"/>
        </w:numPr>
        <w:tabs>
          <w:tab w:pos="473" w:val="left" w:leader="none"/>
        </w:tabs>
        <w:spacing w:line="240" w:lineRule="auto" w:before="23" w:after="0"/>
        <w:ind w:left="473" w:right="0" w:hanging="354"/>
        <w:jc w:val="left"/>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9"/>
        </w:numPr>
        <w:tabs>
          <w:tab w:pos="499" w:val="left" w:leader="none"/>
        </w:tabs>
        <w:spacing w:line="280" w:lineRule="auto" w:before="40" w:after="0"/>
        <w:ind w:left="119" w:right="118" w:firstLine="0"/>
        <w:jc w:val="left"/>
        <w:rPr>
          <w:sz w:val="20"/>
        </w:rPr>
      </w:pPr>
      <w:r>
        <w:rPr>
          <w:sz w:val="20"/>
        </w:rPr>
        <w:t>Para</w:t>
      </w:r>
      <w:r>
        <w:rPr>
          <w:spacing w:val="23"/>
          <w:sz w:val="20"/>
        </w:rPr>
        <w:t> </w:t>
      </w:r>
      <w:r>
        <w:rPr>
          <w:sz w:val="20"/>
        </w:rPr>
        <w:t>atendimento</w:t>
      </w:r>
      <w:r>
        <w:rPr>
          <w:spacing w:val="23"/>
          <w:sz w:val="20"/>
        </w:rPr>
        <w:t> </w:t>
      </w:r>
      <w:r>
        <w:rPr>
          <w:sz w:val="20"/>
        </w:rPr>
        <w:t>do</w:t>
      </w:r>
      <w:r>
        <w:rPr>
          <w:spacing w:val="23"/>
          <w:sz w:val="20"/>
        </w:rPr>
        <w:t> </w:t>
      </w:r>
      <w:r>
        <w:rPr>
          <w:sz w:val="20"/>
        </w:rPr>
        <w:t>percentual</w:t>
      </w:r>
      <w:r>
        <w:rPr>
          <w:spacing w:val="23"/>
          <w:sz w:val="20"/>
        </w:rPr>
        <w:t> </w:t>
      </w:r>
      <w:r>
        <w:rPr>
          <w:sz w:val="20"/>
        </w:rPr>
        <w:t>indicado</w:t>
      </w:r>
      <w:r>
        <w:rPr>
          <w:spacing w:val="23"/>
          <w:sz w:val="20"/>
        </w:rPr>
        <w:t> </w:t>
      </w:r>
      <w:r>
        <w:rPr>
          <w:sz w:val="20"/>
        </w:rPr>
        <w:t>no</w:t>
      </w:r>
      <w:r>
        <w:rPr>
          <w:spacing w:val="23"/>
          <w:sz w:val="20"/>
        </w:rPr>
        <w:t> </w:t>
      </w:r>
      <w:r>
        <w:rPr>
          <w:sz w:val="20"/>
        </w:rPr>
        <w:t>subitem</w:t>
      </w:r>
      <w:r>
        <w:rPr>
          <w:spacing w:val="23"/>
          <w:sz w:val="20"/>
        </w:rPr>
        <w:t> </w:t>
      </w:r>
      <w:r>
        <w:rPr>
          <w:sz w:val="20"/>
        </w:rPr>
        <w:t>anterior,</w:t>
      </w:r>
      <w:r>
        <w:rPr>
          <w:spacing w:val="23"/>
          <w:sz w:val="20"/>
        </w:rPr>
        <w:t> </w:t>
      </w:r>
      <w:r>
        <w:rPr>
          <w:sz w:val="20"/>
        </w:rPr>
        <w:t>será</w:t>
      </w:r>
      <w:r>
        <w:rPr>
          <w:spacing w:val="23"/>
          <w:sz w:val="20"/>
        </w:rPr>
        <w:t> </w:t>
      </w:r>
      <w:r>
        <w:rPr>
          <w:sz w:val="20"/>
        </w:rPr>
        <w:t>admitido</w:t>
      </w:r>
      <w:r>
        <w:rPr>
          <w:spacing w:val="23"/>
          <w:sz w:val="20"/>
        </w:rPr>
        <w:t> </w:t>
      </w:r>
      <w:r>
        <w:rPr>
          <w:sz w:val="20"/>
        </w:rPr>
        <w:t>o</w:t>
      </w:r>
      <w:r>
        <w:rPr>
          <w:spacing w:val="23"/>
          <w:sz w:val="20"/>
        </w:rPr>
        <w:t> </w:t>
      </w:r>
      <w:r>
        <w:rPr>
          <w:sz w:val="20"/>
        </w:rPr>
        <w:t>somatório</w:t>
      </w:r>
      <w:r>
        <w:rPr>
          <w:spacing w:val="23"/>
          <w:sz w:val="20"/>
        </w:rPr>
        <w:t> </w:t>
      </w:r>
      <w:r>
        <w:rPr>
          <w:sz w:val="20"/>
        </w:rPr>
        <w:t>de</w:t>
      </w:r>
      <w:r>
        <w:rPr>
          <w:spacing w:val="23"/>
          <w:sz w:val="20"/>
        </w:rPr>
        <w:t> </w:t>
      </w:r>
      <w:r>
        <w:rPr>
          <w:sz w:val="20"/>
        </w:rPr>
        <w:t>atestados,</w:t>
      </w:r>
      <w:r>
        <w:rPr>
          <w:spacing w:val="23"/>
          <w:sz w:val="20"/>
        </w:rPr>
        <w:t> </w:t>
      </w:r>
      <w:r>
        <w:rPr>
          <w:sz w:val="20"/>
        </w:rPr>
        <w:t>desde</w:t>
      </w:r>
      <w:r>
        <w:rPr>
          <w:spacing w:val="23"/>
          <w:sz w:val="20"/>
        </w:rPr>
        <w:t> </w:t>
      </w:r>
      <w:r>
        <w:rPr>
          <w:sz w:val="20"/>
        </w:rPr>
        <w:t>que</w:t>
      </w:r>
      <w:r>
        <w:rPr>
          <w:spacing w:val="23"/>
          <w:sz w:val="20"/>
        </w:rPr>
        <w:t> </w:t>
      </w:r>
      <w:r>
        <w:rPr>
          <w:sz w:val="20"/>
        </w:rPr>
        <w:t>se</w:t>
      </w:r>
      <w:r>
        <w:rPr>
          <w:spacing w:val="23"/>
          <w:sz w:val="20"/>
        </w:rPr>
        <w:t> </w:t>
      </w:r>
      <w:r>
        <w:rPr>
          <w:sz w:val="20"/>
        </w:rPr>
        <w:t>refiram</w:t>
      </w:r>
      <w:r>
        <w:rPr>
          <w:spacing w:val="23"/>
          <w:sz w:val="20"/>
        </w:rPr>
        <w:t> </w:t>
      </w:r>
      <w:r>
        <w:rPr>
          <w:sz w:val="20"/>
        </w:rPr>
        <w:t>a</w:t>
      </w:r>
      <w:r>
        <w:rPr>
          <w:spacing w:val="23"/>
          <w:sz w:val="20"/>
        </w:rPr>
        <w:t> </w:t>
      </w:r>
      <w:r>
        <w:rPr>
          <w:sz w:val="20"/>
        </w:rPr>
        <w:t>fornecimentos</w:t>
      </w:r>
      <w:r>
        <w:rPr>
          <w:spacing w:val="23"/>
          <w:sz w:val="20"/>
        </w:rPr>
        <w:t> </w:t>
      </w:r>
      <w:r>
        <w:rPr>
          <w:sz w:val="20"/>
        </w:rPr>
        <w:t>realizados</w:t>
      </w:r>
      <w:r>
        <w:rPr>
          <w:spacing w:val="23"/>
          <w:sz w:val="20"/>
        </w:rPr>
        <w:t> </w:t>
      </w:r>
      <w:r>
        <w:rPr>
          <w:sz w:val="20"/>
        </w:rPr>
        <w:t>compatíveis</w:t>
      </w:r>
      <w:r>
        <w:rPr>
          <w:spacing w:val="23"/>
          <w:sz w:val="20"/>
        </w:rPr>
        <w:t> </w:t>
      </w:r>
      <w:r>
        <w:rPr>
          <w:sz w:val="20"/>
        </w:rPr>
        <w:t>com</w:t>
      </w:r>
      <w:r>
        <w:rPr>
          <w:spacing w:val="23"/>
          <w:sz w:val="20"/>
        </w:rPr>
        <w:t> </w:t>
      </w:r>
      <w:r>
        <w:rPr>
          <w:sz w:val="20"/>
        </w:rPr>
        <w:t>o</w:t>
      </w:r>
      <w:r>
        <w:rPr>
          <w:spacing w:val="23"/>
          <w:sz w:val="20"/>
        </w:rPr>
        <w:t> </w:t>
      </w:r>
      <w:r>
        <w:rPr>
          <w:sz w:val="20"/>
        </w:rPr>
        <w:t>objeto</w:t>
      </w:r>
      <w:r>
        <w:rPr>
          <w:spacing w:val="23"/>
          <w:sz w:val="20"/>
        </w:rPr>
        <w:t> </w:t>
      </w:r>
      <w:r>
        <w:rPr>
          <w:sz w:val="20"/>
        </w:rPr>
        <w:t>desta </w:t>
      </w:r>
      <w:r>
        <w:rPr>
          <w:spacing w:val="-2"/>
          <w:sz w:val="20"/>
        </w:rPr>
        <w:t>licitação;</w:t>
      </w:r>
    </w:p>
    <w:p>
      <w:pPr>
        <w:pStyle w:val="ListParagraph"/>
        <w:numPr>
          <w:ilvl w:val="1"/>
          <w:numId w:val="69"/>
        </w:numPr>
        <w:tabs>
          <w:tab w:pos="493" w:val="left" w:leader="none"/>
        </w:tabs>
        <w:spacing w:line="280" w:lineRule="auto" w:before="2" w:after="0"/>
        <w:ind w:left="119" w:right="118" w:firstLine="0"/>
        <w:jc w:val="left"/>
        <w:rPr>
          <w:sz w:val="20"/>
        </w:rPr>
      </w:pPr>
      <w:r>
        <w:rPr>
          <w:sz w:val="20"/>
        </w:rPr>
        <w:t>O(s)</w:t>
      </w:r>
      <w:r>
        <w:rPr>
          <w:spacing w:val="18"/>
          <w:sz w:val="20"/>
        </w:rPr>
        <w:t> </w:t>
      </w:r>
      <w:r>
        <w:rPr>
          <w:sz w:val="20"/>
        </w:rPr>
        <w:t>atestado(s)</w:t>
      </w:r>
      <w:r>
        <w:rPr>
          <w:spacing w:val="18"/>
          <w:sz w:val="20"/>
        </w:rPr>
        <w:t> </w:t>
      </w:r>
      <w:r>
        <w:rPr>
          <w:sz w:val="20"/>
        </w:rPr>
        <w:t>deve(m)</w:t>
      </w:r>
      <w:r>
        <w:rPr>
          <w:spacing w:val="18"/>
          <w:sz w:val="20"/>
        </w:rPr>
        <w:t> </w:t>
      </w:r>
      <w:r>
        <w:rPr>
          <w:sz w:val="20"/>
        </w:rPr>
        <w:t>conter:</w:t>
      </w:r>
      <w:r>
        <w:rPr>
          <w:spacing w:val="18"/>
          <w:sz w:val="20"/>
        </w:rPr>
        <w:t> </w:t>
      </w:r>
      <w:r>
        <w:rPr>
          <w:sz w:val="20"/>
        </w:rPr>
        <w:t>o</w:t>
      </w:r>
      <w:r>
        <w:rPr>
          <w:spacing w:val="18"/>
          <w:sz w:val="20"/>
        </w:rPr>
        <w:t> </w:t>
      </w:r>
      <w:r>
        <w:rPr>
          <w:sz w:val="20"/>
        </w:rPr>
        <w:t>nome,</w:t>
      </w:r>
      <w:r>
        <w:rPr>
          <w:spacing w:val="18"/>
          <w:sz w:val="20"/>
        </w:rPr>
        <w:t> </w:t>
      </w:r>
      <w:r>
        <w:rPr>
          <w:sz w:val="20"/>
        </w:rPr>
        <w:t>endereço</w:t>
      </w:r>
      <w:r>
        <w:rPr>
          <w:spacing w:val="18"/>
          <w:sz w:val="20"/>
        </w:rPr>
        <w:t> </w:t>
      </w:r>
      <w:r>
        <w:rPr>
          <w:sz w:val="20"/>
        </w:rPr>
        <w:t>e</w:t>
      </w:r>
      <w:r>
        <w:rPr>
          <w:spacing w:val="18"/>
          <w:sz w:val="20"/>
        </w:rPr>
        <w:t> </w:t>
      </w:r>
      <w:r>
        <w:rPr>
          <w:sz w:val="20"/>
        </w:rPr>
        <w:t>o</w:t>
      </w:r>
      <w:r>
        <w:rPr>
          <w:spacing w:val="18"/>
          <w:sz w:val="20"/>
        </w:rPr>
        <w:t> </w:t>
      </w:r>
      <w:r>
        <w:rPr>
          <w:sz w:val="20"/>
        </w:rPr>
        <w:t>telefone</w:t>
      </w:r>
      <w:r>
        <w:rPr>
          <w:spacing w:val="18"/>
          <w:sz w:val="20"/>
        </w:rPr>
        <w:t> </w:t>
      </w:r>
      <w:r>
        <w:rPr>
          <w:sz w:val="20"/>
        </w:rPr>
        <w:t>de</w:t>
      </w:r>
      <w:r>
        <w:rPr>
          <w:spacing w:val="18"/>
          <w:sz w:val="20"/>
        </w:rPr>
        <w:t> </w:t>
      </w:r>
      <w:r>
        <w:rPr>
          <w:sz w:val="20"/>
        </w:rPr>
        <w:t>contato</w:t>
      </w:r>
      <w:r>
        <w:rPr>
          <w:spacing w:val="18"/>
          <w:sz w:val="20"/>
        </w:rPr>
        <w:t> </w:t>
      </w:r>
      <w:r>
        <w:rPr>
          <w:sz w:val="20"/>
        </w:rPr>
        <w:t>do(s)</w:t>
      </w:r>
      <w:r>
        <w:rPr>
          <w:spacing w:val="18"/>
          <w:sz w:val="20"/>
        </w:rPr>
        <w:t> </w:t>
      </w:r>
      <w:r>
        <w:rPr>
          <w:sz w:val="20"/>
        </w:rPr>
        <w:t>atestador</w:t>
      </w:r>
      <w:r>
        <w:rPr>
          <w:spacing w:val="18"/>
          <w:sz w:val="20"/>
        </w:rPr>
        <w:t> </w:t>
      </w:r>
      <w:r>
        <w:rPr>
          <w:sz w:val="20"/>
        </w:rPr>
        <w:t>(es),</w:t>
      </w:r>
      <w:r>
        <w:rPr>
          <w:spacing w:val="18"/>
          <w:sz w:val="20"/>
        </w:rPr>
        <w:t> </w:t>
      </w:r>
      <w:r>
        <w:rPr>
          <w:sz w:val="20"/>
        </w:rPr>
        <w:t>ou</w:t>
      </w:r>
      <w:r>
        <w:rPr>
          <w:spacing w:val="18"/>
          <w:sz w:val="20"/>
        </w:rPr>
        <w:t> </w:t>
      </w:r>
      <w:r>
        <w:rPr>
          <w:sz w:val="20"/>
        </w:rPr>
        <w:t>qualquer</w:t>
      </w:r>
      <w:r>
        <w:rPr>
          <w:spacing w:val="18"/>
          <w:sz w:val="20"/>
        </w:rPr>
        <w:t> </w:t>
      </w:r>
      <w:r>
        <w:rPr>
          <w:sz w:val="20"/>
        </w:rPr>
        <w:t>outro</w:t>
      </w:r>
      <w:r>
        <w:rPr>
          <w:spacing w:val="18"/>
          <w:sz w:val="20"/>
        </w:rPr>
        <w:t> </w:t>
      </w:r>
      <w:r>
        <w:rPr>
          <w:sz w:val="20"/>
        </w:rPr>
        <w:t>meio</w:t>
      </w:r>
      <w:r>
        <w:rPr>
          <w:spacing w:val="18"/>
          <w:sz w:val="20"/>
        </w:rPr>
        <w:t> </w:t>
      </w:r>
      <w:r>
        <w:rPr>
          <w:sz w:val="20"/>
        </w:rPr>
        <w:t>com</w:t>
      </w:r>
      <w:r>
        <w:rPr>
          <w:spacing w:val="18"/>
          <w:sz w:val="20"/>
        </w:rPr>
        <w:t> </w:t>
      </w:r>
      <w:r>
        <w:rPr>
          <w:sz w:val="20"/>
        </w:rPr>
        <w:t>o</w:t>
      </w:r>
      <w:r>
        <w:rPr>
          <w:spacing w:val="18"/>
          <w:sz w:val="20"/>
        </w:rPr>
        <w:t> </w:t>
      </w:r>
      <w:r>
        <w:rPr>
          <w:sz w:val="20"/>
        </w:rPr>
        <w:t>qual</w:t>
      </w:r>
      <w:r>
        <w:rPr>
          <w:spacing w:val="18"/>
          <w:sz w:val="20"/>
        </w:rPr>
        <w:t> </w:t>
      </w:r>
      <w:r>
        <w:rPr>
          <w:sz w:val="20"/>
        </w:rPr>
        <w:t>a</w:t>
      </w:r>
      <w:r>
        <w:rPr>
          <w:spacing w:val="18"/>
          <w:sz w:val="20"/>
        </w:rPr>
        <w:t> </w:t>
      </w:r>
      <w:r>
        <w:rPr>
          <w:sz w:val="20"/>
        </w:rPr>
        <w:t>UERJ</w:t>
      </w:r>
      <w:r>
        <w:rPr>
          <w:spacing w:val="18"/>
          <w:sz w:val="20"/>
        </w:rPr>
        <w:t> </w:t>
      </w:r>
      <w:r>
        <w:rPr>
          <w:sz w:val="20"/>
        </w:rPr>
        <w:t>possa</w:t>
      </w:r>
      <w:r>
        <w:rPr>
          <w:spacing w:val="18"/>
          <w:sz w:val="20"/>
        </w:rPr>
        <w:t> </w:t>
      </w:r>
      <w:r>
        <w:rPr>
          <w:sz w:val="20"/>
        </w:rPr>
        <w:t>valer-se</w:t>
      </w:r>
      <w:r>
        <w:rPr>
          <w:spacing w:val="18"/>
          <w:sz w:val="20"/>
        </w:rPr>
        <w:t> </w:t>
      </w:r>
      <w:r>
        <w:rPr>
          <w:sz w:val="20"/>
        </w:rPr>
        <w:t>para</w:t>
      </w:r>
      <w:r>
        <w:rPr>
          <w:spacing w:val="18"/>
          <w:sz w:val="20"/>
        </w:rPr>
        <w:t> </w:t>
      </w:r>
      <w:r>
        <w:rPr>
          <w:sz w:val="20"/>
        </w:rPr>
        <w:t>manter</w:t>
      </w:r>
      <w:r>
        <w:rPr>
          <w:spacing w:val="18"/>
          <w:sz w:val="20"/>
        </w:rPr>
        <w:t> </w:t>
      </w:r>
      <w:r>
        <w:rPr>
          <w:sz w:val="20"/>
        </w:rPr>
        <w:t>contato</w:t>
      </w:r>
      <w:r>
        <w:rPr>
          <w:spacing w:val="18"/>
          <w:sz w:val="20"/>
        </w:rPr>
        <w:t> </w:t>
      </w:r>
      <w:r>
        <w:rPr>
          <w:sz w:val="20"/>
        </w:rPr>
        <w:t>com</w:t>
      </w:r>
      <w:r>
        <w:rPr>
          <w:spacing w:val="18"/>
          <w:sz w:val="20"/>
        </w:rPr>
        <w:t> </w:t>
      </w:r>
      <w:r>
        <w:rPr>
          <w:sz w:val="20"/>
        </w:rPr>
        <w:t>a(s) pessoa(s) declarante(s), e a razão social e dados de identificação da instituição emitente como CNPJ, endereço e telefone.</w:t>
      </w:r>
    </w:p>
    <w:p>
      <w:pPr>
        <w:pStyle w:val="BodyText"/>
        <w:spacing w:before="42"/>
      </w:pPr>
    </w:p>
    <w:p>
      <w:pPr>
        <w:pStyle w:val="ListParagraph"/>
        <w:numPr>
          <w:ilvl w:val="1"/>
          <w:numId w:val="68"/>
        </w:numPr>
        <w:tabs>
          <w:tab w:pos="407" w:val="left" w:leader="none"/>
        </w:tabs>
        <w:spacing w:line="240" w:lineRule="auto" w:before="0"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8"/>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8"/>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70"/>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70"/>
        </w:numPr>
        <w:tabs>
          <w:tab w:pos="263" w:val="left" w:leader="none"/>
        </w:tabs>
        <w:spacing w:line="280" w:lineRule="auto" w:before="1"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1"/>
          <w:numId w:val="68"/>
        </w:numPr>
        <w:tabs>
          <w:tab w:pos="455" w:val="left" w:leader="none"/>
        </w:tabs>
        <w:spacing w:line="280" w:lineRule="auto" w:before="2" w:after="0"/>
        <w:ind w:left="119" w:right="118" w:firstLine="0"/>
        <w:jc w:val="left"/>
        <w:rPr>
          <w:sz w:val="20"/>
        </w:rPr>
      </w:pPr>
      <w:r>
        <w:rPr>
          <w:sz w:val="20"/>
        </w:rPr>
        <w:t>Em</w:t>
      </w:r>
      <w:r>
        <w:rPr>
          <w:spacing w:val="34"/>
          <w:sz w:val="20"/>
        </w:rPr>
        <w:t> </w:t>
      </w:r>
      <w:r>
        <w:rPr>
          <w:sz w:val="20"/>
        </w:rPr>
        <w:t>caso</w:t>
      </w:r>
      <w:r>
        <w:rPr>
          <w:spacing w:val="34"/>
          <w:sz w:val="20"/>
        </w:rPr>
        <w:t> </w:t>
      </w:r>
      <w:r>
        <w:rPr>
          <w:sz w:val="20"/>
        </w:rPr>
        <w:t>de</w:t>
      </w:r>
      <w:r>
        <w:rPr>
          <w:spacing w:val="34"/>
          <w:sz w:val="20"/>
        </w:rPr>
        <w:t> </w:t>
      </w:r>
      <w:r>
        <w:rPr>
          <w:sz w:val="20"/>
        </w:rPr>
        <w:t>dúvida</w:t>
      </w:r>
      <w:r>
        <w:rPr>
          <w:spacing w:val="34"/>
          <w:sz w:val="20"/>
        </w:rPr>
        <w:t> </w:t>
      </w:r>
      <w:r>
        <w:rPr>
          <w:sz w:val="20"/>
        </w:rPr>
        <w:t>fundada</w:t>
      </w:r>
      <w:r>
        <w:rPr>
          <w:spacing w:val="34"/>
          <w:sz w:val="20"/>
        </w:rPr>
        <w:t> </w:t>
      </w:r>
      <w:r>
        <w:rPr>
          <w:sz w:val="20"/>
        </w:rPr>
        <w:t>suscitada</w:t>
      </w:r>
      <w:r>
        <w:rPr>
          <w:spacing w:val="34"/>
          <w:sz w:val="20"/>
        </w:rPr>
        <w:t> </w:t>
      </w:r>
      <w:r>
        <w:rPr>
          <w:sz w:val="20"/>
        </w:rPr>
        <w:t>pelo</w:t>
      </w:r>
      <w:r>
        <w:rPr>
          <w:spacing w:val="34"/>
          <w:sz w:val="20"/>
        </w:rPr>
        <w:t> </w:t>
      </w:r>
      <w:r>
        <w:rPr>
          <w:sz w:val="20"/>
        </w:rPr>
        <w:t>pregoeiro,</w:t>
      </w:r>
      <w:r>
        <w:rPr>
          <w:spacing w:val="34"/>
          <w:sz w:val="20"/>
        </w:rPr>
        <w:t> </w:t>
      </w:r>
      <w:r>
        <w:rPr>
          <w:sz w:val="20"/>
        </w:rPr>
        <w:t>a</w:t>
      </w:r>
      <w:r>
        <w:rPr>
          <w:spacing w:val="23"/>
          <w:sz w:val="20"/>
        </w:rPr>
        <w:t> </w:t>
      </w:r>
      <w:r>
        <w:rPr>
          <w:sz w:val="20"/>
        </w:rPr>
        <w:t>Administração</w:t>
      </w:r>
      <w:r>
        <w:rPr>
          <w:spacing w:val="34"/>
          <w:sz w:val="20"/>
        </w:rPr>
        <w:t> </w:t>
      </w:r>
      <w:r>
        <w:rPr>
          <w:sz w:val="20"/>
        </w:rPr>
        <w:t>poderá</w:t>
      </w:r>
      <w:r>
        <w:rPr>
          <w:spacing w:val="34"/>
          <w:sz w:val="20"/>
        </w:rPr>
        <w:t> </w:t>
      </w:r>
      <w:r>
        <w:rPr>
          <w:sz w:val="20"/>
        </w:rPr>
        <w:t>solicitar</w:t>
      </w:r>
      <w:r>
        <w:rPr>
          <w:spacing w:val="34"/>
          <w:sz w:val="20"/>
        </w:rPr>
        <w:t> </w:t>
      </w:r>
      <w:r>
        <w:rPr>
          <w:sz w:val="20"/>
        </w:rPr>
        <w:t>ao</w:t>
      </w:r>
      <w:r>
        <w:rPr>
          <w:spacing w:val="34"/>
          <w:sz w:val="20"/>
        </w:rPr>
        <w:t> </w:t>
      </w:r>
      <w:r>
        <w:rPr>
          <w:sz w:val="20"/>
        </w:rPr>
        <w:t>licitante,</w:t>
      </w:r>
      <w:r>
        <w:rPr>
          <w:spacing w:val="34"/>
          <w:sz w:val="20"/>
        </w:rPr>
        <w:t> </w:t>
      </w:r>
      <w:r>
        <w:rPr>
          <w:sz w:val="20"/>
        </w:rPr>
        <w:t>em</w:t>
      </w:r>
      <w:r>
        <w:rPr>
          <w:spacing w:val="34"/>
          <w:sz w:val="20"/>
        </w:rPr>
        <w:t> </w:t>
      </w:r>
      <w:r>
        <w:rPr>
          <w:sz w:val="20"/>
        </w:rPr>
        <w:t>diligência</w:t>
      </w:r>
      <w:r>
        <w:rPr>
          <w:spacing w:val="34"/>
          <w:sz w:val="20"/>
        </w:rPr>
        <w:t> </w:t>
      </w:r>
      <w:r>
        <w:rPr>
          <w:sz w:val="20"/>
        </w:rPr>
        <w:t>complementar,</w:t>
      </w:r>
      <w:r>
        <w:rPr>
          <w:spacing w:val="34"/>
          <w:sz w:val="20"/>
        </w:rPr>
        <w:t> </w:t>
      </w:r>
      <w:r>
        <w:rPr>
          <w:sz w:val="20"/>
        </w:rPr>
        <w:t>todas</w:t>
      </w:r>
      <w:r>
        <w:rPr>
          <w:spacing w:val="34"/>
          <w:sz w:val="20"/>
        </w:rPr>
        <w:t> </w:t>
      </w:r>
      <w:r>
        <w:rPr>
          <w:sz w:val="20"/>
        </w:rPr>
        <w:t>as</w:t>
      </w:r>
      <w:r>
        <w:rPr>
          <w:spacing w:val="34"/>
          <w:sz w:val="20"/>
        </w:rPr>
        <w:t> </w:t>
      </w:r>
      <w:r>
        <w:rPr>
          <w:sz w:val="20"/>
        </w:rPr>
        <w:t>informações</w:t>
      </w:r>
      <w:r>
        <w:rPr>
          <w:spacing w:val="34"/>
          <w:sz w:val="20"/>
        </w:rPr>
        <w:t> </w:t>
      </w:r>
      <w:r>
        <w:rPr>
          <w:sz w:val="20"/>
        </w:rPr>
        <w:t>necessárias</w:t>
      </w:r>
      <w:r>
        <w:rPr>
          <w:spacing w:val="34"/>
          <w:sz w:val="20"/>
        </w:rPr>
        <w:t> </w:t>
      </w:r>
      <w:r>
        <w:rPr>
          <w:sz w:val="20"/>
        </w:rPr>
        <w:t>à</w:t>
      </w:r>
      <w:r>
        <w:rPr>
          <w:spacing w:val="34"/>
          <w:sz w:val="20"/>
        </w:rPr>
        <w:t> </w:t>
      </w:r>
      <w:r>
        <w:rPr>
          <w:sz w:val="20"/>
        </w:rPr>
        <w:t>comprovação</w:t>
      </w:r>
      <w:r>
        <w:rPr>
          <w:spacing w:val="34"/>
          <w:sz w:val="20"/>
        </w:rPr>
        <w:t> </w:t>
      </w:r>
      <w:r>
        <w:rPr>
          <w:sz w:val="20"/>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2"/>
      </w:pPr>
    </w:p>
    <w:p>
      <w:pPr>
        <w:pStyle w:val="Heading2"/>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29"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8790"/>
        <w:gridCol w:w="1365"/>
        <w:gridCol w:w="1425"/>
        <w:gridCol w:w="1110"/>
      </w:tblGrid>
      <w:tr>
        <w:trPr>
          <w:trHeight w:val="1184" w:hRule="atLeast"/>
        </w:trPr>
        <w:tc>
          <w:tcPr>
            <w:tcW w:w="720" w:type="dxa"/>
          </w:tcPr>
          <w:p>
            <w:pPr>
              <w:pStyle w:val="TableParagraph"/>
              <w:rPr>
                <w:b/>
                <w:sz w:val="20"/>
              </w:rPr>
            </w:pPr>
          </w:p>
          <w:p>
            <w:pPr>
              <w:pStyle w:val="TableParagraph"/>
              <w:spacing w:before="190"/>
              <w:rPr>
                <w:b/>
                <w:sz w:val="20"/>
              </w:rPr>
            </w:pPr>
          </w:p>
          <w:p>
            <w:pPr>
              <w:pStyle w:val="TableParagraph"/>
              <w:spacing w:before="1"/>
              <w:ind w:left="28" w:right="11"/>
              <w:jc w:val="center"/>
              <w:rPr>
                <w:b/>
                <w:sz w:val="20"/>
              </w:rPr>
            </w:pPr>
            <w:r>
              <w:rPr>
                <w:b/>
                <w:spacing w:val="-4"/>
                <w:sz w:val="20"/>
              </w:rPr>
              <w:t>ITEM</w:t>
            </w:r>
          </w:p>
        </w:tc>
        <w:tc>
          <w:tcPr>
            <w:tcW w:w="720" w:type="dxa"/>
          </w:tcPr>
          <w:p>
            <w:pPr>
              <w:pStyle w:val="TableParagraph"/>
              <w:rPr>
                <w:b/>
                <w:sz w:val="20"/>
              </w:rPr>
            </w:pPr>
          </w:p>
          <w:p>
            <w:pPr>
              <w:pStyle w:val="TableParagraph"/>
              <w:spacing w:before="55"/>
              <w:rPr>
                <w:b/>
                <w:sz w:val="20"/>
              </w:rPr>
            </w:pPr>
          </w:p>
          <w:p>
            <w:pPr>
              <w:pStyle w:val="TableParagraph"/>
              <w:spacing w:line="280" w:lineRule="auto" w:before="1"/>
              <w:ind w:left="128" w:right="91" w:firstLine="125"/>
              <w:rPr>
                <w:b/>
                <w:sz w:val="20"/>
              </w:rPr>
            </w:pPr>
            <w:r>
              <w:rPr>
                <w:b/>
                <w:spacing w:val="-6"/>
                <w:sz w:val="20"/>
              </w:rPr>
              <w:t>ID SIGA</w:t>
            </w:r>
          </w:p>
        </w:tc>
        <w:tc>
          <w:tcPr>
            <w:tcW w:w="8790" w:type="dxa"/>
          </w:tcPr>
          <w:p>
            <w:pPr>
              <w:pStyle w:val="TableParagraph"/>
              <w:rPr>
                <w:b/>
                <w:sz w:val="20"/>
              </w:rPr>
            </w:pPr>
          </w:p>
          <w:p>
            <w:pPr>
              <w:pStyle w:val="TableParagraph"/>
              <w:spacing w:before="190"/>
              <w:rPr>
                <w:b/>
                <w:sz w:val="20"/>
              </w:rPr>
            </w:pPr>
          </w:p>
          <w:p>
            <w:pPr>
              <w:pStyle w:val="TableParagraph"/>
              <w:spacing w:before="1"/>
              <w:ind w:left="20"/>
              <w:jc w:val="center"/>
              <w:rPr>
                <w:b/>
                <w:sz w:val="20"/>
              </w:rPr>
            </w:pPr>
            <w:r>
              <w:rPr>
                <w:b/>
                <w:spacing w:val="-2"/>
                <w:sz w:val="20"/>
              </w:rPr>
              <w:t>Descrição</w:t>
            </w:r>
          </w:p>
        </w:tc>
        <w:tc>
          <w:tcPr>
            <w:tcW w:w="1365" w:type="dxa"/>
          </w:tcPr>
          <w:p>
            <w:pPr>
              <w:pStyle w:val="TableParagraph"/>
              <w:spacing w:line="280" w:lineRule="auto" w:before="155"/>
              <w:ind w:left="159" w:right="114" w:hanging="3"/>
              <w:jc w:val="center"/>
              <w:rPr>
                <w:b/>
                <w:sz w:val="20"/>
              </w:rPr>
            </w:pPr>
            <w:r>
              <w:rPr>
                <w:b/>
                <w:spacing w:val="-2"/>
                <w:sz w:val="20"/>
              </w:rPr>
              <w:t>VALOR UNITÁRIO </w:t>
            </w:r>
            <w:r>
              <w:rPr>
                <w:b/>
                <w:spacing w:val="-4"/>
                <w:sz w:val="20"/>
              </w:rPr>
              <w:t>ESTIMADO</w:t>
            </w:r>
          </w:p>
          <w:p>
            <w:pPr>
              <w:pStyle w:val="TableParagraph"/>
              <w:spacing w:line="199" w:lineRule="exact" w:before="3"/>
              <w:ind w:left="46"/>
              <w:jc w:val="center"/>
              <w:rPr>
                <w:b/>
                <w:sz w:val="20"/>
              </w:rPr>
            </w:pPr>
            <w:r>
              <w:rPr>
                <w:b/>
                <w:spacing w:val="-5"/>
                <w:sz w:val="20"/>
              </w:rPr>
              <w:t>R$</w:t>
            </w:r>
          </w:p>
        </w:tc>
        <w:tc>
          <w:tcPr>
            <w:tcW w:w="1425" w:type="dxa"/>
          </w:tcPr>
          <w:p>
            <w:pPr>
              <w:pStyle w:val="TableParagraph"/>
              <w:rPr>
                <w:b/>
                <w:sz w:val="20"/>
              </w:rPr>
            </w:pPr>
          </w:p>
          <w:p>
            <w:pPr>
              <w:pStyle w:val="TableParagraph"/>
              <w:spacing w:before="190"/>
              <w:rPr>
                <w:b/>
                <w:sz w:val="20"/>
              </w:rPr>
            </w:pPr>
          </w:p>
          <w:p>
            <w:pPr>
              <w:pStyle w:val="TableParagraph"/>
              <w:spacing w:before="1"/>
              <w:ind w:left="38"/>
              <w:jc w:val="center"/>
              <w:rPr>
                <w:b/>
                <w:sz w:val="20"/>
              </w:rPr>
            </w:pPr>
            <w:r>
              <w:rPr>
                <w:b/>
                <w:spacing w:val="-2"/>
                <w:sz w:val="20"/>
              </w:rPr>
              <w:t>Quantidade</w:t>
            </w:r>
          </w:p>
        </w:tc>
        <w:tc>
          <w:tcPr>
            <w:tcW w:w="1110" w:type="dxa"/>
          </w:tcPr>
          <w:p>
            <w:pPr>
              <w:pStyle w:val="TableParagraph"/>
              <w:spacing w:before="150"/>
              <w:rPr>
                <w:b/>
                <w:sz w:val="20"/>
              </w:rPr>
            </w:pPr>
          </w:p>
          <w:p>
            <w:pPr>
              <w:pStyle w:val="TableParagraph"/>
              <w:spacing w:line="280" w:lineRule="auto"/>
              <w:ind w:left="21"/>
              <w:jc w:val="center"/>
              <w:rPr>
                <w:b/>
                <w:sz w:val="20"/>
              </w:rPr>
            </w:pPr>
            <w:r>
              <w:rPr>
                <w:b/>
                <w:spacing w:val="-6"/>
                <w:sz w:val="20"/>
              </w:rPr>
              <w:t>TOTAL</w:t>
            </w:r>
            <w:r>
              <w:rPr>
                <w:b/>
                <w:spacing w:val="-16"/>
                <w:sz w:val="20"/>
              </w:rPr>
              <w:t> </w:t>
            </w:r>
            <w:r>
              <w:rPr>
                <w:b/>
                <w:spacing w:val="-6"/>
                <w:sz w:val="20"/>
              </w:rPr>
              <w:t>DO </w:t>
            </w:r>
            <w:r>
              <w:rPr>
                <w:b/>
                <w:spacing w:val="-4"/>
                <w:sz w:val="20"/>
              </w:rPr>
              <w:t>ITEM</w:t>
            </w:r>
          </w:p>
          <w:p>
            <w:pPr>
              <w:pStyle w:val="TableParagraph"/>
              <w:spacing w:before="2"/>
              <w:ind w:left="21"/>
              <w:jc w:val="center"/>
              <w:rPr>
                <w:b/>
                <w:sz w:val="20"/>
              </w:rPr>
            </w:pPr>
            <w:r>
              <w:rPr>
                <w:b/>
                <w:spacing w:val="-5"/>
                <w:sz w:val="20"/>
              </w:rPr>
              <w:t>R$</w:t>
            </w:r>
          </w:p>
        </w:tc>
      </w:tr>
      <w:tr>
        <w:trPr>
          <w:trHeight w:val="1754" w:hRule="atLeast"/>
        </w:trPr>
        <w:tc>
          <w:tcPr>
            <w:tcW w:w="720" w:type="dxa"/>
          </w:tcPr>
          <w:p>
            <w:pPr>
              <w:pStyle w:val="TableParagraph"/>
              <w:rPr>
                <w:b/>
                <w:sz w:val="18"/>
              </w:rPr>
            </w:pPr>
          </w:p>
          <w:p>
            <w:pPr>
              <w:pStyle w:val="TableParagraph"/>
              <w:rPr>
                <w:b/>
                <w:sz w:val="18"/>
              </w:rPr>
            </w:pPr>
          </w:p>
          <w:p>
            <w:pPr>
              <w:pStyle w:val="TableParagraph"/>
              <w:spacing w:before="198"/>
              <w:rPr>
                <w:b/>
                <w:sz w:val="18"/>
              </w:rPr>
            </w:pPr>
          </w:p>
          <w:p>
            <w:pPr>
              <w:pStyle w:val="TableParagraph"/>
              <w:ind w:left="28" w:right="10"/>
              <w:jc w:val="center"/>
              <w:rPr>
                <w:sz w:val="18"/>
              </w:rPr>
            </w:pPr>
            <w:r>
              <w:rPr>
                <w:spacing w:val="-10"/>
                <w:sz w:val="18"/>
              </w:rPr>
              <w:t>1</w:t>
            </w:r>
          </w:p>
        </w:tc>
        <w:tc>
          <w:tcPr>
            <w:tcW w:w="720" w:type="dxa"/>
          </w:tcPr>
          <w:p>
            <w:pPr>
              <w:pStyle w:val="TableParagraph"/>
              <w:rPr>
                <w:b/>
                <w:sz w:val="18"/>
              </w:rPr>
            </w:pPr>
          </w:p>
          <w:p>
            <w:pPr>
              <w:pStyle w:val="TableParagraph"/>
              <w:rPr>
                <w:b/>
                <w:sz w:val="18"/>
              </w:rPr>
            </w:pPr>
          </w:p>
          <w:p>
            <w:pPr>
              <w:pStyle w:val="TableParagraph"/>
              <w:spacing w:before="198"/>
              <w:rPr>
                <w:b/>
                <w:sz w:val="18"/>
              </w:rPr>
            </w:pPr>
          </w:p>
          <w:p>
            <w:pPr>
              <w:pStyle w:val="TableParagraph"/>
              <w:ind w:left="28" w:right="18"/>
              <w:jc w:val="center"/>
              <w:rPr>
                <w:sz w:val="18"/>
              </w:rPr>
            </w:pPr>
            <w:r>
              <w:rPr>
                <w:spacing w:val="-2"/>
                <w:sz w:val="18"/>
              </w:rPr>
              <w:t>165929</w:t>
            </w:r>
          </w:p>
        </w:tc>
        <w:tc>
          <w:tcPr>
            <w:tcW w:w="8790" w:type="dxa"/>
          </w:tcPr>
          <w:p>
            <w:pPr>
              <w:pStyle w:val="TableParagraph"/>
              <w:spacing w:before="72"/>
              <w:rPr>
                <w:b/>
                <w:sz w:val="18"/>
              </w:rPr>
            </w:pPr>
          </w:p>
          <w:p>
            <w:pPr>
              <w:pStyle w:val="TableParagraph"/>
              <w:spacing w:line="312" w:lineRule="auto"/>
              <w:ind w:left="4" w:right="-15"/>
              <w:jc w:val="both"/>
              <w:rPr>
                <w:sz w:val="18"/>
              </w:rPr>
            </w:pPr>
            <w:r>
              <w:rPr>
                <w:b/>
                <w:sz w:val="18"/>
              </w:rPr>
              <w:t>Fio cirúrgico absorvível, poliglactina violeta 2, 1 fio </w:t>
            </w:r>
            <w:r>
              <w:rPr>
                <w:sz w:val="18"/>
              </w:rPr>
              <w:t>de aproximadamente </w:t>
            </w:r>
            <w:r>
              <w:rPr>
                <w:b/>
                <w:sz w:val="18"/>
              </w:rPr>
              <w:t>70 cm </w:t>
            </w:r>
            <w:r>
              <w:rPr>
                <w:sz w:val="18"/>
              </w:rPr>
              <w:t>de comprimento, </w:t>
            </w:r>
            <w:r>
              <w:rPr>
                <w:b/>
                <w:sz w:val="18"/>
              </w:rPr>
              <w:t>1 agulha </w:t>
            </w:r>
            <w:r>
              <w:rPr>
                <w:sz w:val="18"/>
              </w:rPr>
              <w:t>de aproximadamente </w:t>
            </w:r>
            <w:r>
              <w:rPr>
                <w:b/>
                <w:sz w:val="18"/>
              </w:rPr>
              <w:t>40 mm</w:t>
            </w:r>
            <w:r>
              <w:rPr>
                <w:sz w:val="18"/>
              </w:rPr>
              <w:t>, formato </w:t>
            </w:r>
            <w:r>
              <w:rPr>
                <w:b/>
                <w:sz w:val="18"/>
              </w:rPr>
              <w:t>1/2 círculo ponta triangular</w:t>
            </w:r>
            <w:r>
              <w:rPr>
                <w:sz w:val="18"/>
              </w:rPr>
              <w:t>. Estéril, descartável. Embalagem individual com selagem eficiente que garanta a integridade do produto até o momento de sua utilização, permita a abertura </w:t>
            </w:r>
            <w:r>
              <w:rPr>
                <w:sz w:val="18"/>
              </w:rPr>
              <w:t>e</w:t>
            </w:r>
            <w:r>
              <w:rPr>
                <w:spacing w:val="40"/>
                <w:sz w:val="18"/>
              </w:rPr>
              <w:t> </w:t>
            </w:r>
            <w:r>
              <w:rPr>
                <w:sz w:val="18"/>
              </w:rPr>
              <w:t>transferência com técnica asséptica, trazendo externamente os dados de identificação, número de lote, data de fabricação</w:t>
            </w:r>
            <w:r>
              <w:rPr>
                <w:spacing w:val="40"/>
                <w:sz w:val="18"/>
              </w:rPr>
              <w:t> </w:t>
            </w:r>
            <w:r>
              <w:rPr>
                <w:sz w:val="18"/>
              </w:rPr>
              <w:t>e número de registro no Ministério da Saúde.</w:t>
            </w:r>
          </w:p>
        </w:tc>
        <w:tc>
          <w:tcPr>
            <w:tcW w:w="1365" w:type="dxa"/>
          </w:tcPr>
          <w:p>
            <w:pPr>
              <w:pStyle w:val="TableParagraph"/>
              <w:rPr>
                <w:b/>
                <w:sz w:val="18"/>
              </w:rPr>
            </w:pPr>
          </w:p>
          <w:p>
            <w:pPr>
              <w:pStyle w:val="TableParagraph"/>
              <w:rPr>
                <w:b/>
                <w:sz w:val="18"/>
              </w:rPr>
            </w:pPr>
          </w:p>
          <w:p>
            <w:pPr>
              <w:pStyle w:val="TableParagraph"/>
              <w:spacing w:before="198"/>
              <w:rPr>
                <w:b/>
                <w:sz w:val="18"/>
              </w:rPr>
            </w:pPr>
          </w:p>
          <w:p>
            <w:pPr>
              <w:pStyle w:val="TableParagraph"/>
              <w:ind w:left="46" w:right="20"/>
              <w:jc w:val="center"/>
              <w:rPr>
                <w:sz w:val="18"/>
              </w:rPr>
            </w:pPr>
            <w:r>
              <w:rPr>
                <w:spacing w:val="-2"/>
                <w:sz w:val="18"/>
              </w:rPr>
              <w:t>9,4650</w:t>
            </w:r>
          </w:p>
        </w:tc>
        <w:tc>
          <w:tcPr>
            <w:tcW w:w="1425" w:type="dxa"/>
          </w:tcPr>
          <w:p>
            <w:pPr>
              <w:pStyle w:val="TableParagraph"/>
              <w:rPr>
                <w:b/>
                <w:sz w:val="18"/>
              </w:rPr>
            </w:pPr>
          </w:p>
          <w:p>
            <w:pPr>
              <w:pStyle w:val="TableParagraph"/>
              <w:rPr>
                <w:b/>
                <w:sz w:val="18"/>
              </w:rPr>
            </w:pPr>
          </w:p>
          <w:p>
            <w:pPr>
              <w:pStyle w:val="TableParagraph"/>
              <w:spacing w:before="198"/>
              <w:rPr>
                <w:b/>
                <w:sz w:val="18"/>
              </w:rPr>
            </w:pPr>
          </w:p>
          <w:p>
            <w:pPr>
              <w:pStyle w:val="TableParagraph"/>
              <w:ind w:left="38" w:right="17"/>
              <w:jc w:val="center"/>
              <w:rPr>
                <w:sz w:val="18"/>
              </w:rPr>
            </w:pPr>
            <w:r>
              <w:rPr>
                <w:spacing w:val="-5"/>
                <w:sz w:val="18"/>
              </w:rPr>
              <w:t>828</w:t>
            </w:r>
          </w:p>
        </w:tc>
        <w:tc>
          <w:tcPr>
            <w:tcW w:w="1110" w:type="dxa"/>
          </w:tcPr>
          <w:p>
            <w:pPr>
              <w:pStyle w:val="TableParagraph"/>
              <w:rPr>
                <w:b/>
                <w:sz w:val="18"/>
              </w:rPr>
            </w:pPr>
          </w:p>
          <w:p>
            <w:pPr>
              <w:pStyle w:val="TableParagraph"/>
              <w:rPr>
                <w:b/>
                <w:sz w:val="18"/>
              </w:rPr>
            </w:pPr>
          </w:p>
          <w:p>
            <w:pPr>
              <w:pStyle w:val="TableParagraph"/>
              <w:spacing w:before="198"/>
              <w:rPr>
                <w:b/>
                <w:sz w:val="18"/>
              </w:rPr>
            </w:pPr>
          </w:p>
          <w:p>
            <w:pPr>
              <w:pStyle w:val="TableParagraph"/>
              <w:ind w:left="21" w:right="5"/>
              <w:jc w:val="center"/>
              <w:rPr>
                <w:sz w:val="18"/>
              </w:rPr>
            </w:pPr>
            <w:r>
              <w:rPr>
                <w:spacing w:val="-2"/>
                <w:sz w:val="18"/>
              </w:rPr>
              <w:t>7.837,02</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2</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75862</w:t>
            </w:r>
          </w:p>
        </w:tc>
        <w:tc>
          <w:tcPr>
            <w:tcW w:w="8790" w:type="dxa"/>
          </w:tcPr>
          <w:p>
            <w:pPr>
              <w:pStyle w:val="TableParagraph"/>
              <w:spacing w:line="270" w:lineRule="atLeast"/>
              <w:ind w:left="4" w:right="-15"/>
              <w:jc w:val="both"/>
              <w:rPr>
                <w:sz w:val="18"/>
              </w:rPr>
            </w:pPr>
            <w:r>
              <w:rPr>
                <w:b/>
                <w:sz w:val="18"/>
              </w:rPr>
              <w:t>Fio cirúrgico absorvível, poliglactina violeta 2-0, 1 fio </w:t>
            </w:r>
            <w:r>
              <w:rPr>
                <w:sz w:val="18"/>
              </w:rPr>
              <w:t>de aproximadamente </w:t>
            </w:r>
            <w:r>
              <w:rPr>
                <w:b/>
                <w:sz w:val="18"/>
              </w:rPr>
              <w:t>70 cm </w:t>
            </w:r>
            <w:r>
              <w:rPr>
                <w:sz w:val="18"/>
              </w:rPr>
              <w:t>de comprimento, </w:t>
            </w:r>
            <w:r>
              <w:rPr>
                <w:b/>
                <w:sz w:val="18"/>
              </w:rPr>
              <w:t>1 agulha </w:t>
            </w:r>
            <w:r>
              <w:rPr>
                <w:sz w:val="18"/>
              </w:rPr>
              <w:t>de aproximadamente </w:t>
            </w:r>
            <w:r>
              <w:rPr>
                <w:b/>
                <w:sz w:val="18"/>
              </w:rPr>
              <w:t>35 mm</w:t>
            </w:r>
            <w:r>
              <w:rPr>
                <w:sz w:val="18"/>
              </w:rPr>
              <w:t>, formato </w:t>
            </w:r>
            <w:r>
              <w:rPr>
                <w:b/>
                <w:sz w:val="18"/>
              </w:rPr>
              <w:t>1/2 círculo ponta cilíndrica</w:t>
            </w:r>
            <w:r>
              <w:rPr>
                <w:sz w:val="18"/>
              </w:rPr>
              <w:t>. Estéril, descartável. Embalagem individual com</w:t>
            </w:r>
            <w:r>
              <w:rPr>
                <w:spacing w:val="40"/>
                <w:sz w:val="18"/>
              </w:rPr>
              <w:t> </w:t>
            </w:r>
            <w:r>
              <w:rPr>
                <w:sz w:val="18"/>
              </w:rPr>
              <w:t>selagem eficiente que garanta a integridade do produto até o momento de sua utilização, permita a abertura e</w:t>
            </w:r>
            <w:r>
              <w:rPr>
                <w:spacing w:val="40"/>
                <w:sz w:val="18"/>
              </w:rPr>
              <w:t> </w:t>
            </w:r>
            <w:r>
              <w:rPr>
                <w:sz w:val="18"/>
              </w:rPr>
              <w:t>transferência com técnica asséptica, trazendo externamente os dados de identificação, número de lote, data de fabricação</w:t>
            </w:r>
            <w:r>
              <w:rPr>
                <w:spacing w:val="40"/>
                <w:sz w:val="18"/>
              </w:rPr>
              <w:t> </w:t>
            </w:r>
            <w:r>
              <w:rPr>
                <w:sz w:val="18"/>
              </w:rPr>
              <w:t>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9,2900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4.284</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39.798,36</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3</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169740</w:t>
            </w:r>
          </w:p>
        </w:tc>
        <w:tc>
          <w:tcPr>
            <w:tcW w:w="8790" w:type="dxa"/>
          </w:tcPr>
          <w:p>
            <w:pPr>
              <w:pStyle w:val="TableParagraph"/>
              <w:spacing w:line="270" w:lineRule="atLeast"/>
              <w:ind w:left="4" w:right="-15"/>
              <w:jc w:val="both"/>
              <w:rPr>
                <w:sz w:val="18"/>
              </w:rPr>
            </w:pPr>
            <w:r>
              <w:rPr>
                <w:b/>
                <w:sz w:val="18"/>
              </w:rPr>
              <w:t>Fio cirúrgico absorvível, poliglactina violeta 4-0, 1 fio </w:t>
            </w:r>
            <w:r>
              <w:rPr>
                <w:sz w:val="18"/>
              </w:rPr>
              <w:t>de aproximadamente </w:t>
            </w:r>
            <w:r>
              <w:rPr>
                <w:b/>
                <w:sz w:val="18"/>
              </w:rPr>
              <w:t>70 cm </w:t>
            </w:r>
            <w:r>
              <w:rPr>
                <w:sz w:val="18"/>
              </w:rPr>
              <w:t>de comprimento, </w:t>
            </w:r>
            <w:r>
              <w:rPr>
                <w:b/>
                <w:sz w:val="18"/>
              </w:rPr>
              <w:t>1 agulha </w:t>
            </w:r>
            <w:r>
              <w:rPr>
                <w:sz w:val="18"/>
              </w:rPr>
              <w:t>de aproximadamente </w:t>
            </w:r>
            <w:r>
              <w:rPr>
                <w:b/>
                <w:sz w:val="18"/>
              </w:rPr>
              <w:t>17 mm</w:t>
            </w:r>
            <w:r>
              <w:rPr>
                <w:sz w:val="18"/>
              </w:rPr>
              <w:t>, formato </w:t>
            </w:r>
            <w:r>
              <w:rPr>
                <w:b/>
                <w:sz w:val="18"/>
              </w:rPr>
              <w:t>1/2 círculo ponta cilíndrica</w:t>
            </w:r>
            <w:r>
              <w:rPr>
                <w:sz w:val="18"/>
              </w:rPr>
              <w:t>. Estéril, descartável. Embalagem individual com</w:t>
            </w:r>
            <w:r>
              <w:rPr>
                <w:spacing w:val="40"/>
                <w:sz w:val="18"/>
              </w:rPr>
              <w:t> </w:t>
            </w:r>
            <w:r>
              <w:rPr>
                <w:sz w:val="18"/>
              </w:rPr>
              <w:t>selagem eficiente que garanta a integridade 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10,0300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5"/>
                <w:sz w:val="18"/>
              </w:rPr>
              <w:t>828</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8.304,84</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4</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164894</w:t>
            </w:r>
          </w:p>
        </w:tc>
        <w:tc>
          <w:tcPr>
            <w:tcW w:w="8790" w:type="dxa"/>
          </w:tcPr>
          <w:p>
            <w:pPr>
              <w:pStyle w:val="TableParagraph"/>
              <w:spacing w:line="270" w:lineRule="atLeast"/>
              <w:ind w:left="4" w:right="-15"/>
              <w:jc w:val="both"/>
              <w:rPr>
                <w:sz w:val="18"/>
              </w:rPr>
            </w:pPr>
            <w:r>
              <w:rPr>
                <w:b/>
                <w:sz w:val="18"/>
              </w:rPr>
              <w:t>Fio cirúrgico absorvível, poliglactina violeta 7-0, 1 fio </w:t>
            </w:r>
            <w:r>
              <w:rPr>
                <w:sz w:val="18"/>
              </w:rPr>
              <w:t>de aproximadamente </w:t>
            </w:r>
            <w:r>
              <w:rPr>
                <w:b/>
                <w:sz w:val="18"/>
              </w:rPr>
              <w:t>45 cm </w:t>
            </w:r>
            <w:r>
              <w:rPr>
                <w:sz w:val="18"/>
              </w:rPr>
              <w:t>de comprimento, </w:t>
            </w:r>
            <w:r>
              <w:rPr>
                <w:b/>
                <w:sz w:val="18"/>
              </w:rPr>
              <w:t>2 agulhas </w:t>
            </w:r>
            <w:r>
              <w:rPr>
                <w:sz w:val="18"/>
              </w:rPr>
              <w:t>de aproximadamente </w:t>
            </w:r>
            <w:r>
              <w:rPr>
                <w:b/>
                <w:sz w:val="18"/>
              </w:rPr>
              <w:t>6,5 mm</w:t>
            </w:r>
            <w:r>
              <w:rPr>
                <w:sz w:val="18"/>
              </w:rPr>
              <w:t>, formato </w:t>
            </w:r>
            <w:r>
              <w:rPr>
                <w:b/>
                <w:sz w:val="18"/>
              </w:rPr>
              <w:t>3/8 círculo ponta espatulada</w:t>
            </w:r>
            <w:r>
              <w:rPr>
                <w:sz w:val="18"/>
              </w:rPr>
              <w:t>. Estéril, descartável. Embalagem individual com selagem eficiente que garanta a integridade 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69,9750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5"/>
                <w:sz w:val="18"/>
              </w:rPr>
              <w:t>744</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52.061,40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5</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75828</w:t>
            </w:r>
          </w:p>
        </w:tc>
        <w:tc>
          <w:tcPr>
            <w:tcW w:w="8790" w:type="dxa"/>
          </w:tcPr>
          <w:p>
            <w:pPr>
              <w:pStyle w:val="TableParagraph"/>
              <w:spacing w:line="270" w:lineRule="atLeast"/>
              <w:ind w:left="4" w:right="-15"/>
              <w:jc w:val="both"/>
              <w:rPr>
                <w:sz w:val="18"/>
              </w:rPr>
            </w:pPr>
            <w:r>
              <w:rPr>
                <w:b/>
                <w:sz w:val="18"/>
              </w:rPr>
              <w:t>Fio cirúrgico inabsorvível, poliamida preto 3-0, 1 fio </w:t>
            </w:r>
            <w:r>
              <w:rPr>
                <w:sz w:val="18"/>
              </w:rPr>
              <w:t>de aproximadamente </w:t>
            </w:r>
            <w:r>
              <w:rPr>
                <w:b/>
                <w:sz w:val="18"/>
              </w:rPr>
              <w:t>45 cm </w:t>
            </w:r>
            <w:r>
              <w:rPr>
                <w:sz w:val="18"/>
              </w:rPr>
              <w:t>de comprimento, </w:t>
            </w:r>
            <w:r>
              <w:rPr>
                <w:b/>
                <w:sz w:val="18"/>
              </w:rPr>
              <w:t>1 agulha </w:t>
            </w:r>
            <w:r>
              <w:rPr>
                <w:sz w:val="18"/>
              </w:rPr>
              <w:t>de aproximadamente </w:t>
            </w:r>
            <w:r>
              <w:rPr>
                <w:b/>
                <w:sz w:val="18"/>
              </w:rPr>
              <w:t>30 mm</w:t>
            </w:r>
            <w:r>
              <w:rPr>
                <w:sz w:val="18"/>
              </w:rPr>
              <w:t>, formato </w:t>
            </w:r>
            <w:r>
              <w:rPr>
                <w:b/>
                <w:sz w:val="18"/>
              </w:rPr>
              <w:t>3/8 círculo ponta triangular cortante</w:t>
            </w:r>
            <w:r>
              <w:rPr>
                <w:sz w:val="18"/>
              </w:rPr>
              <w:t>. Estéril, descartável. Embalagem </w:t>
            </w:r>
            <w:r>
              <w:rPr>
                <w:sz w:val="18"/>
              </w:rPr>
              <w:t>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4,3000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14.400</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61.920,00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6</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68191</w:t>
            </w:r>
          </w:p>
        </w:tc>
        <w:tc>
          <w:tcPr>
            <w:tcW w:w="8790" w:type="dxa"/>
          </w:tcPr>
          <w:p>
            <w:pPr>
              <w:pStyle w:val="TableParagraph"/>
              <w:spacing w:line="270" w:lineRule="atLeast"/>
              <w:ind w:left="4" w:right="-15"/>
              <w:jc w:val="both"/>
              <w:rPr>
                <w:sz w:val="18"/>
              </w:rPr>
            </w:pPr>
            <w:r>
              <w:rPr>
                <w:b/>
                <w:sz w:val="18"/>
              </w:rPr>
              <w:t>Fio cirúrgico inabsorvível, poliamida preto 4-0, 1 fio </w:t>
            </w:r>
            <w:r>
              <w:rPr>
                <w:sz w:val="18"/>
              </w:rPr>
              <w:t>de aproximadamente </w:t>
            </w:r>
            <w:r>
              <w:rPr>
                <w:b/>
                <w:sz w:val="18"/>
              </w:rPr>
              <w:t>45 cm </w:t>
            </w:r>
            <w:r>
              <w:rPr>
                <w:sz w:val="18"/>
              </w:rPr>
              <w:t>de comprimento, </w:t>
            </w:r>
            <w:r>
              <w:rPr>
                <w:b/>
                <w:sz w:val="18"/>
              </w:rPr>
              <w:t>1 agulha </w:t>
            </w:r>
            <w:r>
              <w:rPr>
                <w:sz w:val="18"/>
              </w:rPr>
              <w:t>de aproximadamente </w:t>
            </w:r>
            <w:r>
              <w:rPr>
                <w:b/>
                <w:sz w:val="18"/>
              </w:rPr>
              <w:t>20 mm</w:t>
            </w:r>
            <w:r>
              <w:rPr>
                <w:sz w:val="18"/>
              </w:rPr>
              <w:t>, formato </w:t>
            </w:r>
            <w:r>
              <w:rPr>
                <w:b/>
                <w:sz w:val="18"/>
              </w:rPr>
              <w:t>3/8 círculo ponta triangular cortante</w:t>
            </w:r>
            <w:r>
              <w:rPr>
                <w:sz w:val="18"/>
              </w:rPr>
              <w:t>. Estéril, descartável. Embalagem </w:t>
            </w:r>
            <w:r>
              <w:rPr>
                <w:sz w:val="18"/>
              </w:rPr>
              <w:t>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3,4500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7.824</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26.992,80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7</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75829</w:t>
            </w:r>
          </w:p>
        </w:tc>
        <w:tc>
          <w:tcPr>
            <w:tcW w:w="8790" w:type="dxa"/>
          </w:tcPr>
          <w:p>
            <w:pPr>
              <w:pStyle w:val="TableParagraph"/>
              <w:spacing w:line="270" w:lineRule="atLeast"/>
              <w:ind w:left="4" w:right="-15"/>
              <w:jc w:val="both"/>
              <w:rPr>
                <w:sz w:val="18"/>
              </w:rPr>
            </w:pPr>
            <w:r>
              <w:rPr>
                <w:b/>
                <w:sz w:val="18"/>
              </w:rPr>
              <w:t>Fio cirúrgico Inabsorvível, poliamida preto 5-0, 1 fio </w:t>
            </w:r>
            <w:r>
              <w:rPr>
                <w:sz w:val="18"/>
              </w:rPr>
              <w:t>de aproximadamente </w:t>
            </w:r>
            <w:r>
              <w:rPr>
                <w:b/>
                <w:sz w:val="18"/>
              </w:rPr>
              <w:t>45 cm </w:t>
            </w:r>
            <w:r>
              <w:rPr>
                <w:sz w:val="18"/>
              </w:rPr>
              <w:t>de comprimento, </w:t>
            </w:r>
            <w:r>
              <w:rPr>
                <w:b/>
                <w:sz w:val="18"/>
              </w:rPr>
              <w:t>1 agulha </w:t>
            </w:r>
            <w:r>
              <w:rPr>
                <w:sz w:val="18"/>
              </w:rPr>
              <w:t>de aproximadamente </w:t>
            </w:r>
            <w:r>
              <w:rPr>
                <w:b/>
                <w:sz w:val="18"/>
              </w:rPr>
              <w:t>20 mm</w:t>
            </w:r>
            <w:r>
              <w:rPr>
                <w:sz w:val="18"/>
              </w:rPr>
              <w:t>, formato </w:t>
            </w:r>
            <w:r>
              <w:rPr>
                <w:b/>
                <w:sz w:val="18"/>
              </w:rPr>
              <w:t>3/8 círculo ponta triangular cortante</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4,4000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2.640</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11.616,00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8</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172337</w:t>
            </w:r>
          </w:p>
        </w:tc>
        <w:tc>
          <w:tcPr>
            <w:tcW w:w="8790" w:type="dxa"/>
          </w:tcPr>
          <w:p>
            <w:pPr>
              <w:pStyle w:val="TableParagraph"/>
              <w:spacing w:line="270" w:lineRule="atLeast"/>
              <w:ind w:left="4" w:right="-15"/>
              <w:jc w:val="both"/>
              <w:rPr>
                <w:sz w:val="18"/>
              </w:rPr>
            </w:pPr>
            <w:r>
              <w:rPr>
                <w:b/>
                <w:sz w:val="18"/>
              </w:rPr>
              <w:t>Fio cirúrgico inabsorvível, poliamida preto 10-0, 1 fio </w:t>
            </w:r>
            <w:r>
              <w:rPr>
                <w:sz w:val="18"/>
              </w:rPr>
              <w:t>de aproximadamente </w:t>
            </w:r>
            <w:r>
              <w:rPr>
                <w:b/>
                <w:sz w:val="18"/>
              </w:rPr>
              <w:t>30 cm </w:t>
            </w:r>
            <w:r>
              <w:rPr>
                <w:sz w:val="18"/>
              </w:rPr>
              <w:t>de comprimento, </w:t>
            </w:r>
            <w:r>
              <w:rPr>
                <w:b/>
                <w:sz w:val="18"/>
              </w:rPr>
              <w:t>2 agulhas </w:t>
            </w:r>
            <w:r>
              <w:rPr>
                <w:sz w:val="18"/>
              </w:rPr>
              <w:t>de aproximadamente </w:t>
            </w:r>
            <w:r>
              <w:rPr>
                <w:b/>
                <w:sz w:val="18"/>
              </w:rPr>
              <w:t>7,0 mm</w:t>
            </w:r>
            <w:r>
              <w:rPr>
                <w:sz w:val="18"/>
              </w:rPr>
              <w:t>, formato </w:t>
            </w:r>
            <w:r>
              <w:rPr>
                <w:b/>
                <w:sz w:val="18"/>
              </w:rPr>
              <w:t>1/2 círculo ponta espatulada</w:t>
            </w:r>
            <w:r>
              <w:rPr>
                <w:sz w:val="18"/>
              </w:rPr>
              <w:t>. Estéril, descartável. Embalagem individual </w:t>
            </w:r>
            <w:r>
              <w:rPr>
                <w:sz w:val="18"/>
              </w:rPr>
              <w:t>com selagem eficiente que garanta a integridade 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52,7000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5"/>
                <w:sz w:val="18"/>
              </w:rPr>
              <w:t>516</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27.193,20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10"/>
                <w:sz w:val="18"/>
              </w:rPr>
              <w:t>9</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118619</w:t>
            </w:r>
          </w:p>
        </w:tc>
        <w:tc>
          <w:tcPr>
            <w:tcW w:w="8790" w:type="dxa"/>
          </w:tcPr>
          <w:p>
            <w:pPr>
              <w:pStyle w:val="TableParagraph"/>
              <w:spacing w:line="270" w:lineRule="atLeast"/>
              <w:ind w:left="4" w:right="-15"/>
              <w:jc w:val="both"/>
              <w:rPr>
                <w:sz w:val="18"/>
              </w:rPr>
            </w:pPr>
            <w:r>
              <w:rPr>
                <w:b/>
                <w:sz w:val="18"/>
              </w:rPr>
              <w:t>Fio cirurgico inabsorvivel, polipropileno azul 0, 1 fio </w:t>
            </w:r>
            <w:r>
              <w:rPr>
                <w:sz w:val="18"/>
              </w:rPr>
              <w:t>de aproximadamente </w:t>
            </w:r>
            <w:r>
              <w:rPr>
                <w:b/>
                <w:sz w:val="18"/>
              </w:rPr>
              <w:t>75 cm </w:t>
            </w:r>
            <w:r>
              <w:rPr>
                <w:sz w:val="18"/>
              </w:rPr>
              <w:t>de comprimento, </w:t>
            </w:r>
            <w:r>
              <w:rPr>
                <w:b/>
                <w:sz w:val="18"/>
              </w:rPr>
              <w:t>1 agulha </w:t>
            </w:r>
            <w:r>
              <w:rPr>
                <w:sz w:val="18"/>
              </w:rPr>
              <w:t>de aproximadamente </w:t>
            </w:r>
            <w:r>
              <w:rPr>
                <w:b/>
                <w:sz w:val="18"/>
              </w:rPr>
              <w:t>40 mm</w:t>
            </w:r>
            <w:r>
              <w:rPr>
                <w:sz w:val="18"/>
              </w:rPr>
              <w:t>, formato </w:t>
            </w:r>
            <w:r>
              <w:rPr>
                <w:b/>
                <w:sz w:val="18"/>
              </w:rPr>
              <w:t>1/2 círculo ponta cilíndrica</w:t>
            </w:r>
            <w:r>
              <w:rPr>
                <w:sz w:val="18"/>
              </w:rPr>
              <w:t>. Estéril, descartável. Embalagem individual com</w:t>
            </w:r>
            <w:r>
              <w:rPr>
                <w:spacing w:val="40"/>
                <w:sz w:val="18"/>
              </w:rPr>
              <w:t> </w:t>
            </w:r>
            <w:r>
              <w:rPr>
                <w:sz w:val="18"/>
              </w:rPr>
              <w:t>selagem eficiente que garanta a integridade 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4,5200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3.960</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17.899,20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5"/>
                <w:sz w:val="18"/>
              </w:rPr>
              <w:t>10</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64348</w:t>
            </w:r>
          </w:p>
        </w:tc>
        <w:tc>
          <w:tcPr>
            <w:tcW w:w="8790" w:type="dxa"/>
          </w:tcPr>
          <w:p>
            <w:pPr>
              <w:pStyle w:val="TableParagraph"/>
              <w:spacing w:line="270" w:lineRule="atLeast"/>
              <w:ind w:left="4" w:right="-15"/>
              <w:jc w:val="both"/>
              <w:rPr>
                <w:sz w:val="18"/>
              </w:rPr>
            </w:pPr>
            <w:r>
              <w:rPr>
                <w:b/>
                <w:sz w:val="18"/>
              </w:rPr>
              <w:t>Fio cirurgico inabsorvivel, polipropileno azul 2-0, 1 fio </w:t>
            </w:r>
            <w:r>
              <w:rPr>
                <w:sz w:val="18"/>
              </w:rPr>
              <w:t>de aproximadamente </w:t>
            </w:r>
            <w:r>
              <w:rPr>
                <w:b/>
                <w:sz w:val="18"/>
              </w:rPr>
              <w:t>75 cm </w:t>
            </w:r>
            <w:r>
              <w:rPr>
                <w:sz w:val="18"/>
              </w:rPr>
              <w:t>de comprimento, </w:t>
            </w:r>
            <w:r>
              <w:rPr>
                <w:b/>
                <w:sz w:val="18"/>
              </w:rPr>
              <w:t>1 agulha </w:t>
            </w:r>
            <w:r>
              <w:rPr>
                <w:sz w:val="18"/>
              </w:rPr>
              <w:t>de aproximadamente </w:t>
            </w:r>
            <w:r>
              <w:rPr>
                <w:b/>
                <w:sz w:val="18"/>
              </w:rPr>
              <w:t>30 mm</w:t>
            </w:r>
            <w:r>
              <w:rPr>
                <w:sz w:val="18"/>
              </w:rPr>
              <w:t>, formato </w:t>
            </w:r>
            <w:r>
              <w:rPr>
                <w:b/>
                <w:sz w:val="18"/>
              </w:rPr>
              <w:t>3/8 círculo ponta cilíndrica</w:t>
            </w:r>
            <w:r>
              <w:rPr>
                <w:sz w:val="18"/>
              </w:rPr>
              <w:t>. Estéril, descartável. Embalagem individual com</w:t>
            </w:r>
            <w:r>
              <w:rPr>
                <w:spacing w:val="40"/>
                <w:sz w:val="18"/>
              </w:rPr>
              <w:t> </w:t>
            </w:r>
            <w:r>
              <w:rPr>
                <w:sz w:val="18"/>
              </w:rPr>
              <w:t>selagem eficiente que garanta a integridade do produto até o momento de sua utilização, permita a abertura </w:t>
            </w:r>
            <w:r>
              <w:rPr>
                <w:sz w:val="18"/>
              </w:rPr>
              <w:t>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6,5000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5"/>
                <w:sz w:val="18"/>
              </w:rPr>
              <w:t>600</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3.900,00</w:t>
            </w:r>
          </w:p>
        </w:tc>
      </w:tr>
      <w:tr>
        <w:trPr>
          <w:trHeight w:val="1349" w:hRule="atLeast"/>
        </w:trPr>
        <w:tc>
          <w:tcPr>
            <w:tcW w:w="720" w:type="dxa"/>
          </w:tcPr>
          <w:p>
            <w:pPr>
              <w:pStyle w:val="TableParagraph"/>
              <w:rPr>
                <w:b/>
                <w:sz w:val="18"/>
              </w:rPr>
            </w:pPr>
          </w:p>
          <w:p>
            <w:pPr>
              <w:pStyle w:val="TableParagraph"/>
              <w:spacing w:before="195"/>
              <w:rPr>
                <w:b/>
                <w:sz w:val="18"/>
              </w:rPr>
            </w:pPr>
          </w:p>
          <w:p>
            <w:pPr>
              <w:pStyle w:val="TableParagraph"/>
              <w:ind w:left="28" w:right="10"/>
              <w:jc w:val="center"/>
              <w:rPr>
                <w:sz w:val="18"/>
              </w:rPr>
            </w:pPr>
            <w:r>
              <w:rPr>
                <w:spacing w:val="-5"/>
                <w:sz w:val="18"/>
              </w:rPr>
              <w:t>11</w:t>
            </w:r>
          </w:p>
        </w:tc>
        <w:tc>
          <w:tcPr>
            <w:tcW w:w="720" w:type="dxa"/>
          </w:tcPr>
          <w:p>
            <w:pPr>
              <w:pStyle w:val="TableParagraph"/>
              <w:rPr>
                <w:b/>
                <w:sz w:val="18"/>
              </w:rPr>
            </w:pPr>
          </w:p>
          <w:p>
            <w:pPr>
              <w:pStyle w:val="TableParagraph"/>
              <w:spacing w:before="195"/>
              <w:rPr>
                <w:b/>
                <w:sz w:val="18"/>
              </w:rPr>
            </w:pPr>
          </w:p>
          <w:p>
            <w:pPr>
              <w:pStyle w:val="TableParagraph"/>
              <w:ind w:left="28" w:right="18"/>
              <w:jc w:val="center"/>
              <w:rPr>
                <w:sz w:val="18"/>
              </w:rPr>
            </w:pPr>
            <w:r>
              <w:rPr>
                <w:spacing w:val="-2"/>
                <w:sz w:val="18"/>
              </w:rPr>
              <w:t>119612</w:t>
            </w:r>
          </w:p>
        </w:tc>
        <w:tc>
          <w:tcPr>
            <w:tcW w:w="8790" w:type="dxa"/>
          </w:tcPr>
          <w:p>
            <w:pPr>
              <w:pStyle w:val="TableParagraph"/>
              <w:spacing w:line="270" w:lineRule="atLeast"/>
              <w:ind w:left="4" w:right="-15"/>
              <w:jc w:val="both"/>
              <w:rPr>
                <w:sz w:val="18"/>
              </w:rPr>
            </w:pPr>
            <w:r>
              <w:rPr>
                <w:b/>
                <w:sz w:val="18"/>
              </w:rPr>
              <w:t>Fio cirúrgico inabsorvível, polipropileno azul 3-0, 1 fio </w:t>
            </w:r>
            <w:r>
              <w:rPr>
                <w:sz w:val="18"/>
              </w:rPr>
              <w:t>de aproximadamente </w:t>
            </w:r>
            <w:r>
              <w:rPr>
                <w:b/>
                <w:sz w:val="18"/>
              </w:rPr>
              <w:t>75 cm </w:t>
            </w:r>
            <w:r>
              <w:rPr>
                <w:sz w:val="18"/>
              </w:rPr>
              <w:t>de comprimento, </w:t>
            </w:r>
            <w:r>
              <w:rPr>
                <w:b/>
                <w:sz w:val="18"/>
              </w:rPr>
              <w:t>1 agulha </w:t>
            </w:r>
            <w:r>
              <w:rPr>
                <w:sz w:val="18"/>
              </w:rPr>
              <w:t>de aproximadamente </w:t>
            </w:r>
            <w:r>
              <w:rPr>
                <w:b/>
                <w:sz w:val="18"/>
              </w:rPr>
              <w:t>30 mm</w:t>
            </w:r>
            <w:r>
              <w:rPr>
                <w:sz w:val="18"/>
              </w:rPr>
              <w:t>, formato </w:t>
            </w:r>
            <w:r>
              <w:rPr>
                <w:b/>
                <w:sz w:val="18"/>
              </w:rPr>
              <w:t>3/8 círculo ponta cilíndrica</w:t>
            </w:r>
            <w:r>
              <w:rPr>
                <w:sz w:val="18"/>
              </w:rPr>
              <w:t>. Estéril, descartável. Embalagem individual com</w:t>
            </w:r>
            <w:r>
              <w:rPr>
                <w:spacing w:val="40"/>
                <w:sz w:val="18"/>
              </w:rPr>
              <w:t> </w:t>
            </w:r>
            <w:r>
              <w:rPr>
                <w:sz w:val="18"/>
              </w:rPr>
              <w:t>selagem eficiente que garanta a integridade do produto até o momento de sua utilização, permita a abertura </w:t>
            </w:r>
            <w:r>
              <w:rPr>
                <w:sz w:val="18"/>
              </w:rPr>
              <w:t>e</w:t>
            </w:r>
            <w:r>
              <w:rPr>
                <w:spacing w:val="40"/>
                <w:sz w:val="18"/>
              </w:rPr>
              <w:t> </w:t>
            </w:r>
            <w:r>
              <w:rPr>
                <w:sz w:val="18"/>
              </w:rPr>
              <w:t>transferência com técnica asséptica, trazendo externamente os dados de identificação, número de lote, data de fabricação</w:t>
            </w:r>
            <w:r>
              <w:rPr>
                <w:spacing w:val="40"/>
                <w:sz w:val="18"/>
              </w:rPr>
              <w:t> </w:t>
            </w:r>
            <w:r>
              <w:rPr>
                <w:sz w:val="18"/>
              </w:rPr>
              <w:t>e número de registro no Ministério da Saúde.</w:t>
            </w:r>
          </w:p>
        </w:tc>
        <w:tc>
          <w:tcPr>
            <w:tcW w:w="1365" w:type="dxa"/>
          </w:tcPr>
          <w:p>
            <w:pPr>
              <w:pStyle w:val="TableParagraph"/>
              <w:rPr>
                <w:b/>
                <w:sz w:val="18"/>
              </w:rPr>
            </w:pPr>
          </w:p>
          <w:p>
            <w:pPr>
              <w:pStyle w:val="TableParagraph"/>
              <w:spacing w:before="195"/>
              <w:rPr>
                <w:b/>
                <w:sz w:val="18"/>
              </w:rPr>
            </w:pPr>
          </w:p>
          <w:p>
            <w:pPr>
              <w:pStyle w:val="TableParagraph"/>
              <w:ind w:left="46" w:right="20"/>
              <w:jc w:val="center"/>
              <w:rPr>
                <w:sz w:val="18"/>
              </w:rPr>
            </w:pPr>
            <w:r>
              <w:rPr>
                <w:spacing w:val="-2"/>
                <w:sz w:val="18"/>
              </w:rPr>
              <w:t>5,0200</w:t>
            </w:r>
          </w:p>
        </w:tc>
        <w:tc>
          <w:tcPr>
            <w:tcW w:w="1425" w:type="dxa"/>
          </w:tcPr>
          <w:p>
            <w:pPr>
              <w:pStyle w:val="TableParagraph"/>
              <w:rPr>
                <w:b/>
                <w:sz w:val="18"/>
              </w:rPr>
            </w:pPr>
          </w:p>
          <w:p>
            <w:pPr>
              <w:pStyle w:val="TableParagraph"/>
              <w:spacing w:before="195"/>
              <w:rPr>
                <w:b/>
                <w:sz w:val="18"/>
              </w:rPr>
            </w:pPr>
          </w:p>
          <w:p>
            <w:pPr>
              <w:pStyle w:val="TableParagraph"/>
              <w:ind w:left="38" w:right="17"/>
              <w:jc w:val="center"/>
              <w:rPr>
                <w:sz w:val="18"/>
              </w:rPr>
            </w:pPr>
            <w:r>
              <w:rPr>
                <w:spacing w:val="-2"/>
                <w:sz w:val="18"/>
              </w:rPr>
              <w:t>1.056</w:t>
            </w:r>
          </w:p>
        </w:tc>
        <w:tc>
          <w:tcPr>
            <w:tcW w:w="1110" w:type="dxa"/>
          </w:tcPr>
          <w:p>
            <w:pPr>
              <w:pStyle w:val="TableParagraph"/>
              <w:rPr>
                <w:b/>
                <w:sz w:val="18"/>
              </w:rPr>
            </w:pPr>
          </w:p>
          <w:p>
            <w:pPr>
              <w:pStyle w:val="TableParagraph"/>
              <w:spacing w:before="195"/>
              <w:rPr>
                <w:b/>
                <w:sz w:val="18"/>
              </w:rPr>
            </w:pPr>
          </w:p>
          <w:p>
            <w:pPr>
              <w:pStyle w:val="TableParagraph"/>
              <w:ind w:left="21" w:right="5"/>
              <w:jc w:val="center"/>
              <w:rPr>
                <w:sz w:val="18"/>
              </w:rPr>
            </w:pPr>
            <w:r>
              <w:rPr>
                <w:spacing w:val="-2"/>
                <w:sz w:val="18"/>
              </w:rPr>
              <w:t>5.301,12</w:t>
            </w:r>
          </w:p>
        </w:tc>
      </w:tr>
      <w:tr>
        <w:trPr>
          <w:trHeight w:val="644" w:hRule="atLeast"/>
        </w:trPr>
        <w:tc>
          <w:tcPr>
            <w:tcW w:w="720" w:type="dxa"/>
            <w:tcBorders>
              <w:bottom w:val="nil"/>
            </w:tcBorders>
          </w:tcPr>
          <w:p>
            <w:pPr>
              <w:pStyle w:val="TableParagraph"/>
              <w:spacing w:before="69"/>
              <w:ind w:left="28" w:right="10"/>
              <w:jc w:val="center"/>
              <w:rPr>
                <w:sz w:val="18"/>
              </w:rPr>
            </w:pPr>
            <w:r>
              <w:rPr>
                <w:spacing w:val="-5"/>
                <w:sz w:val="18"/>
              </w:rPr>
              <w:t>12</w:t>
            </w:r>
          </w:p>
        </w:tc>
        <w:tc>
          <w:tcPr>
            <w:tcW w:w="720" w:type="dxa"/>
            <w:tcBorders>
              <w:bottom w:val="nil"/>
            </w:tcBorders>
          </w:tcPr>
          <w:p>
            <w:pPr>
              <w:pStyle w:val="TableParagraph"/>
              <w:spacing w:before="69"/>
              <w:ind w:left="28" w:right="18"/>
              <w:jc w:val="center"/>
              <w:rPr>
                <w:sz w:val="18"/>
              </w:rPr>
            </w:pPr>
            <w:r>
              <w:rPr>
                <w:spacing w:val="-2"/>
                <w:sz w:val="18"/>
              </w:rPr>
              <w:t>75873</w:t>
            </w:r>
          </w:p>
        </w:tc>
        <w:tc>
          <w:tcPr>
            <w:tcW w:w="8790" w:type="dxa"/>
            <w:tcBorders>
              <w:bottom w:val="nil"/>
            </w:tcBorders>
          </w:tcPr>
          <w:p>
            <w:pPr>
              <w:pStyle w:val="TableParagraph"/>
              <w:spacing w:before="69"/>
              <w:ind w:left="4" w:right="-15"/>
              <w:rPr>
                <w:b/>
                <w:sz w:val="18"/>
              </w:rPr>
            </w:pPr>
            <w:r>
              <w:rPr>
                <w:b/>
                <w:sz w:val="18"/>
              </w:rPr>
              <w:t>Fio</w:t>
            </w:r>
            <w:r>
              <w:rPr>
                <w:b/>
                <w:spacing w:val="1"/>
                <w:sz w:val="18"/>
              </w:rPr>
              <w:t> </w:t>
            </w:r>
            <w:r>
              <w:rPr>
                <w:b/>
                <w:sz w:val="18"/>
              </w:rPr>
              <w:t>cirúrgico</w:t>
            </w:r>
            <w:r>
              <w:rPr>
                <w:b/>
                <w:spacing w:val="3"/>
                <w:sz w:val="18"/>
              </w:rPr>
              <w:t> </w:t>
            </w:r>
            <w:r>
              <w:rPr>
                <w:b/>
                <w:sz w:val="18"/>
              </w:rPr>
              <w:t>inabsorvível,</w:t>
            </w:r>
            <w:r>
              <w:rPr>
                <w:b/>
                <w:spacing w:val="3"/>
                <w:sz w:val="18"/>
              </w:rPr>
              <w:t> </w:t>
            </w:r>
            <w:r>
              <w:rPr>
                <w:b/>
                <w:sz w:val="18"/>
              </w:rPr>
              <w:t>poliester trançado</w:t>
            </w:r>
            <w:r>
              <w:rPr>
                <w:b/>
                <w:spacing w:val="3"/>
                <w:sz w:val="18"/>
              </w:rPr>
              <w:t> </w:t>
            </w:r>
            <w:r>
              <w:rPr>
                <w:b/>
                <w:sz w:val="18"/>
              </w:rPr>
              <w:t>verde</w:t>
            </w:r>
            <w:r>
              <w:rPr>
                <w:b/>
                <w:spacing w:val="3"/>
                <w:sz w:val="18"/>
              </w:rPr>
              <w:t> </w:t>
            </w:r>
            <w:r>
              <w:rPr>
                <w:b/>
                <w:sz w:val="18"/>
              </w:rPr>
              <w:t>2-0,</w:t>
            </w:r>
            <w:r>
              <w:rPr>
                <w:b/>
                <w:spacing w:val="3"/>
                <w:sz w:val="18"/>
              </w:rPr>
              <w:t> </w:t>
            </w:r>
            <w:r>
              <w:rPr>
                <w:b/>
                <w:sz w:val="18"/>
              </w:rPr>
              <w:t>1</w:t>
            </w:r>
            <w:r>
              <w:rPr>
                <w:b/>
                <w:spacing w:val="3"/>
                <w:sz w:val="18"/>
              </w:rPr>
              <w:t> </w:t>
            </w:r>
            <w:r>
              <w:rPr>
                <w:b/>
                <w:sz w:val="18"/>
              </w:rPr>
              <w:t>fio</w:t>
            </w:r>
            <w:r>
              <w:rPr>
                <w:b/>
                <w:spacing w:val="3"/>
                <w:sz w:val="18"/>
              </w:rPr>
              <w:t> </w:t>
            </w:r>
            <w:r>
              <w:rPr>
                <w:sz w:val="18"/>
              </w:rPr>
              <w:t>de</w:t>
            </w:r>
            <w:r>
              <w:rPr>
                <w:spacing w:val="3"/>
                <w:sz w:val="18"/>
              </w:rPr>
              <w:t> </w:t>
            </w:r>
            <w:r>
              <w:rPr>
                <w:sz w:val="18"/>
              </w:rPr>
              <w:t>aproximadamente</w:t>
            </w:r>
            <w:r>
              <w:rPr>
                <w:spacing w:val="3"/>
                <w:sz w:val="18"/>
              </w:rPr>
              <w:t> </w:t>
            </w:r>
            <w:r>
              <w:rPr>
                <w:b/>
                <w:sz w:val="18"/>
              </w:rPr>
              <w:t>75</w:t>
            </w:r>
            <w:r>
              <w:rPr>
                <w:b/>
                <w:spacing w:val="3"/>
                <w:sz w:val="18"/>
              </w:rPr>
              <w:t> </w:t>
            </w:r>
            <w:r>
              <w:rPr>
                <w:b/>
                <w:sz w:val="18"/>
              </w:rPr>
              <w:t>cm</w:t>
            </w:r>
            <w:r>
              <w:rPr>
                <w:b/>
                <w:spacing w:val="3"/>
                <w:sz w:val="18"/>
              </w:rPr>
              <w:t> </w:t>
            </w:r>
            <w:r>
              <w:rPr>
                <w:sz w:val="18"/>
              </w:rPr>
              <w:t>de</w:t>
            </w:r>
            <w:r>
              <w:rPr>
                <w:spacing w:val="3"/>
                <w:sz w:val="18"/>
              </w:rPr>
              <w:t> </w:t>
            </w:r>
            <w:r>
              <w:rPr>
                <w:sz w:val="18"/>
              </w:rPr>
              <w:t>comprimento,</w:t>
            </w:r>
            <w:r>
              <w:rPr>
                <w:spacing w:val="3"/>
                <w:sz w:val="18"/>
              </w:rPr>
              <w:t> </w:t>
            </w:r>
            <w:r>
              <w:rPr>
                <w:b/>
                <w:sz w:val="18"/>
              </w:rPr>
              <w:t>2</w:t>
            </w:r>
            <w:r>
              <w:rPr>
                <w:b/>
                <w:spacing w:val="3"/>
                <w:sz w:val="18"/>
              </w:rPr>
              <w:t> </w:t>
            </w:r>
            <w:r>
              <w:rPr>
                <w:b/>
                <w:spacing w:val="-2"/>
                <w:sz w:val="18"/>
              </w:rPr>
              <w:t>agulhas</w:t>
            </w:r>
          </w:p>
          <w:p>
            <w:pPr>
              <w:pStyle w:val="TableParagraph"/>
              <w:spacing w:before="63"/>
              <w:ind w:left="4" w:right="-15"/>
              <w:rPr>
                <w:sz w:val="18"/>
              </w:rPr>
            </w:pPr>
            <w:r>
              <w:rPr>
                <w:sz w:val="18"/>
              </w:rPr>
              <w:t>de</w:t>
            </w:r>
            <w:r>
              <w:rPr>
                <w:spacing w:val="30"/>
                <w:sz w:val="18"/>
              </w:rPr>
              <w:t> </w:t>
            </w:r>
            <w:r>
              <w:rPr>
                <w:sz w:val="18"/>
              </w:rPr>
              <w:t>aproximadamente</w:t>
            </w:r>
            <w:r>
              <w:rPr>
                <w:spacing w:val="31"/>
                <w:sz w:val="18"/>
              </w:rPr>
              <w:t> </w:t>
            </w:r>
            <w:r>
              <w:rPr>
                <w:b/>
                <w:sz w:val="18"/>
              </w:rPr>
              <w:t>20</w:t>
            </w:r>
            <w:r>
              <w:rPr>
                <w:b/>
                <w:spacing w:val="31"/>
                <w:sz w:val="18"/>
              </w:rPr>
              <w:t> </w:t>
            </w:r>
            <w:r>
              <w:rPr>
                <w:b/>
                <w:sz w:val="18"/>
              </w:rPr>
              <w:t>mm</w:t>
            </w:r>
            <w:r>
              <w:rPr>
                <w:sz w:val="18"/>
              </w:rPr>
              <w:t>,</w:t>
            </w:r>
            <w:r>
              <w:rPr>
                <w:spacing w:val="30"/>
                <w:sz w:val="18"/>
              </w:rPr>
              <w:t> </w:t>
            </w:r>
            <w:r>
              <w:rPr>
                <w:sz w:val="18"/>
              </w:rPr>
              <w:t>formato</w:t>
            </w:r>
            <w:r>
              <w:rPr>
                <w:spacing w:val="31"/>
                <w:sz w:val="18"/>
              </w:rPr>
              <w:t> </w:t>
            </w:r>
            <w:r>
              <w:rPr>
                <w:b/>
                <w:sz w:val="18"/>
              </w:rPr>
              <w:t>1/2</w:t>
            </w:r>
            <w:r>
              <w:rPr>
                <w:b/>
                <w:spacing w:val="31"/>
                <w:sz w:val="18"/>
              </w:rPr>
              <w:t> </w:t>
            </w:r>
            <w:r>
              <w:rPr>
                <w:b/>
                <w:sz w:val="18"/>
              </w:rPr>
              <w:t>círculo</w:t>
            </w:r>
            <w:r>
              <w:rPr>
                <w:b/>
                <w:spacing w:val="30"/>
                <w:sz w:val="18"/>
              </w:rPr>
              <w:t> </w:t>
            </w:r>
            <w:r>
              <w:rPr>
                <w:b/>
                <w:sz w:val="18"/>
              </w:rPr>
              <w:t>ponta</w:t>
            </w:r>
            <w:r>
              <w:rPr>
                <w:b/>
                <w:spacing w:val="31"/>
                <w:sz w:val="18"/>
              </w:rPr>
              <w:t> </w:t>
            </w:r>
            <w:r>
              <w:rPr>
                <w:b/>
                <w:sz w:val="18"/>
              </w:rPr>
              <w:t>cilíndrica</w:t>
            </w:r>
            <w:r>
              <w:rPr>
                <w:sz w:val="18"/>
              </w:rPr>
              <w:t>.</w:t>
            </w:r>
            <w:r>
              <w:rPr>
                <w:spacing w:val="31"/>
                <w:sz w:val="18"/>
              </w:rPr>
              <w:t> </w:t>
            </w:r>
            <w:r>
              <w:rPr>
                <w:sz w:val="18"/>
              </w:rPr>
              <w:t>Estéril,</w:t>
            </w:r>
            <w:r>
              <w:rPr>
                <w:spacing w:val="30"/>
                <w:sz w:val="18"/>
              </w:rPr>
              <w:t> </w:t>
            </w:r>
            <w:r>
              <w:rPr>
                <w:sz w:val="18"/>
              </w:rPr>
              <w:t>descartável.</w:t>
            </w:r>
            <w:r>
              <w:rPr>
                <w:spacing w:val="31"/>
                <w:sz w:val="18"/>
              </w:rPr>
              <w:t> </w:t>
            </w:r>
            <w:r>
              <w:rPr>
                <w:sz w:val="18"/>
              </w:rPr>
              <w:t>Embalagem</w:t>
            </w:r>
            <w:r>
              <w:rPr>
                <w:spacing w:val="31"/>
                <w:sz w:val="18"/>
              </w:rPr>
              <w:t> </w:t>
            </w:r>
            <w:r>
              <w:rPr>
                <w:sz w:val="18"/>
              </w:rPr>
              <w:t>individual</w:t>
            </w:r>
            <w:r>
              <w:rPr>
                <w:spacing w:val="31"/>
                <w:sz w:val="18"/>
              </w:rPr>
              <w:t> </w:t>
            </w:r>
            <w:r>
              <w:rPr>
                <w:spacing w:val="-5"/>
                <w:sz w:val="18"/>
              </w:rPr>
              <w:t>com</w:t>
            </w:r>
          </w:p>
        </w:tc>
        <w:tc>
          <w:tcPr>
            <w:tcW w:w="1365" w:type="dxa"/>
            <w:tcBorders>
              <w:bottom w:val="nil"/>
            </w:tcBorders>
          </w:tcPr>
          <w:p>
            <w:pPr>
              <w:pStyle w:val="TableParagraph"/>
              <w:spacing w:before="69"/>
              <w:ind w:left="46" w:right="20"/>
              <w:jc w:val="center"/>
              <w:rPr>
                <w:sz w:val="18"/>
              </w:rPr>
            </w:pPr>
            <w:r>
              <w:rPr>
                <w:spacing w:val="-2"/>
                <w:sz w:val="18"/>
              </w:rPr>
              <w:t>14,3850</w:t>
            </w:r>
          </w:p>
        </w:tc>
        <w:tc>
          <w:tcPr>
            <w:tcW w:w="1425" w:type="dxa"/>
            <w:tcBorders>
              <w:bottom w:val="nil"/>
            </w:tcBorders>
          </w:tcPr>
          <w:p>
            <w:pPr>
              <w:pStyle w:val="TableParagraph"/>
              <w:spacing w:before="69"/>
              <w:ind w:left="38" w:right="17"/>
              <w:jc w:val="center"/>
              <w:rPr>
                <w:sz w:val="18"/>
              </w:rPr>
            </w:pPr>
            <w:r>
              <w:rPr>
                <w:spacing w:val="-5"/>
                <w:sz w:val="18"/>
              </w:rPr>
              <w:t>984</w:t>
            </w:r>
          </w:p>
        </w:tc>
        <w:tc>
          <w:tcPr>
            <w:tcW w:w="1110" w:type="dxa"/>
            <w:tcBorders>
              <w:bottom w:val="nil"/>
            </w:tcBorders>
          </w:tcPr>
          <w:p>
            <w:pPr>
              <w:pStyle w:val="TableParagraph"/>
              <w:spacing w:before="69"/>
              <w:ind w:left="21" w:right="5"/>
              <w:jc w:val="center"/>
              <w:rPr>
                <w:sz w:val="18"/>
              </w:rPr>
            </w:pPr>
            <w:r>
              <w:rPr>
                <w:spacing w:val="-2"/>
                <w:sz w:val="18"/>
              </w:rPr>
              <w:t>14.154,84</w:t>
            </w:r>
          </w:p>
        </w:tc>
      </w:tr>
    </w:tbl>
    <w:p>
      <w:pPr>
        <w:pStyle w:val="TableParagraph"/>
        <w:spacing w:after="0"/>
        <w:jc w:val="center"/>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8790"/>
        <w:gridCol w:w="1365"/>
        <w:gridCol w:w="1425"/>
        <w:gridCol w:w="1110"/>
      </w:tblGrid>
      <w:tr>
        <w:trPr>
          <w:trHeight w:val="809" w:hRule="atLeast"/>
        </w:trPr>
        <w:tc>
          <w:tcPr>
            <w:tcW w:w="720" w:type="dxa"/>
            <w:tcBorders>
              <w:top w:val="nil"/>
            </w:tcBorders>
          </w:tcPr>
          <w:p>
            <w:pPr>
              <w:pStyle w:val="TableParagraph"/>
              <w:rPr>
                <w:sz w:val="18"/>
              </w:rPr>
            </w:pPr>
          </w:p>
        </w:tc>
        <w:tc>
          <w:tcPr>
            <w:tcW w:w="720" w:type="dxa"/>
            <w:tcBorders>
              <w:top w:val="nil"/>
            </w:tcBorders>
          </w:tcPr>
          <w:p>
            <w:pPr>
              <w:pStyle w:val="TableParagraph"/>
              <w:rPr>
                <w:sz w:val="18"/>
              </w:rPr>
            </w:pPr>
          </w:p>
        </w:tc>
        <w:tc>
          <w:tcPr>
            <w:tcW w:w="8790" w:type="dxa"/>
            <w:tcBorders>
              <w:top w:val="nil"/>
            </w:tcBorders>
          </w:tcPr>
          <w:p>
            <w:pPr>
              <w:pStyle w:val="TableParagraph"/>
              <w:spacing w:line="312" w:lineRule="auto" w:before="34"/>
              <w:ind w:left="4" w:right="-15"/>
              <w:rPr>
                <w:sz w:val="18"/>
              </w:rPr>
            </w:pPr>
            <w:r>
              <w:rPr>
                <w:sz w:val="18"/>
              </w:rPr>
              <w:t>selagem</w:t>
            </w:r>
            <w:r>
              <w:rPr>
                <w:spacing w:val="40"/>
                <w:sz w:val="18"/>
              </w:rPr>
              <w:t> </w:t>
            </w:r>
            <w:r>
              <w:rPr>
                <w:sz w:val="18"/>
              </w:rPr>
              <w:t>eficiente</w:t>
            </w:r>
            <w:r>
              <w:rPr>
                <w:spacing w:val="40"/>
                <w:sz w:val="18"/>
              </w:rPr>
              <w:t> </w:t>
            </w:r>
            <w:r>
              <w:rPr>
                <w:sz w:val="18"/>
              </w:rPr>
              <w:t>que</w:t>
            </w:r>
            <w:r>
              <w:rPr>
                <w:spacing w:val="40"/>
                <w:sz w:val="18"/>
              </w:rPr>
              <w:t> </w:t>
            </w:r>
            <w:r>
              <w:rPr>
                <w:sz w:val="18"/>
              </w:rPr>
              <w:t>garanta</w:t>
            </w:r>
            <w:r>
              <w:rPr>
                <w:spacing w:val="40"/>
                <w:sz w:val="18"/>
              </w:rPr>
              <w:t> </w:t>
            </w:r>
            <w:r>
              <w:rPr>
                <w:sz w:val="18"/>
              </w:rPr>
              <w:t>a</w:t>
            </w:r>
            <w:r>
              <w:rPr>
                <w:spacing w:val="40"/>
                <w:sz w:val="18"/>
              </w:rPr>
              <w:t> </w:t>
            </w:r>
            <w:r>
              <w:rPr>
                <w:sz w:val="18"/>
              </w:rPr>
              <w:t>integridade</w:t>
            </w:r>
            <w:r>
              <w:rPr>
                <w:spacing w:val="40"/>
                <w:sz w:val="18"/>
              </w:rPr>
              <w:t> </w:t>
            </w:r>
            <w:r>
              <w:rPr>
                <w:sz w:val="18"/>
              </w:rPr>
              <w:t>do</w:t>
            </w:r>
            <w:r>
              <w:rPr>
                <w:spacing w:val="40"/>
                <w:sz w:val="18"/>
              </w:rPr>
              <w:t> </w:t>
            </w:r>
            <w:r>
              <w:rPr>
                <w:sz w:val="18"/>
              </w:rPr>
              <w:t>produto</w:t>
            </w:r>
            <w:r>
              <w:rPr>
                <w:spacing w:val="40"/>
                <w:sz w:val="18"/>
              </w:rPr>
              <w:t> </w:t>
            </w:r>
            <w:r>
              <w:rPr>
                <w:sz w:val="18"/>
              </w:rPr>
              <w:t>até</w:t>
            </w:r>
            <w:r>
              <w:rPr>
                <w:spacing w:val="40"/>
                <w:sz w:val="18"/>
              </w:rPr>
              <w:t> </w:t>
            </w:r>
            <w:r>
              <w:rPr>
                <w:sz w:val="18"/>
              </w:rPr>
              <w:t>o</w:t>
            </w:r>
            <w:r>
              <w:rPr>
                <w:spacing w:val="40"/>
                <w:sz w:val="18"/>
              </w:rPr>
              <w:t> </w:t>
            </w:r>
            <w:r>
              <w:rPr>
                <w:sz w:val="18"/>
              </w:rPr>
              <w:t>momento</w:t>
            </w:r>
            <w:r>
              <w:rPr>
                <w:spacing w:val="40"/>
                <w:sz w:val="18"/>
              </w:rPr>
              <w:t> </w:t>
            </w:r>
            <w:r>
              <w:rPr>
                <w:sz w:val="18"/>
              </w:rPr>
              <w:t>de</w:t>
            </w:r>
            <w:r>
              <w:rPr>
                <w:spacing w:val="40"/>
                <w:sz w:val="18"/>
              </w:rPr>
              <w:t> </w:t>
            </w:r>
            <w:r>
              <w:rPr>
                <w:sz w:val="18"/>
              </w:rPr>
              <w:t>sua</w:t>
            </w:r>
            <w:r>
              <w:rPr>
                <w:spacing w:val="40"/>
                <w:sz w:val="18"/>
              </w:rPr>
              <w:t> </w:t>
            </w:r>
            <w:r>
              <w:rPr>
                <w:sz w:val="18"/>
              </w:rPr>
              <w:t>utilização,</w:t>
            </w:r>
            <w:r>
              <w:rPr>
                <w:spacing w:val="40"/>
                <w:sz w:val="18"/>
              </w:rPr>
              <w:t> </w:t>
            </w:r>
            <w:r>
              <w:rPr>
                <w:sz w:val="18"/>
              </w:rPr>
              <w:t>permita</w:t>
            </w:r>
            <w:r>
              <w:rPr>
                <w:spacing w:val="40"/>
                <w:sz w:val="18"/>
              </w:rPr>
              <w:t> </w:t>
            </w:r>
            <w:r>
              <w:rPr>
                <w:sz w:val="18"/>
              </w:rPr>
              <w:t>a</w:t>
            </w:r>
            <w:r>
              <w:rPr>
                <w:spacing w:val="40"/>
                <w:sz w:val="18"/>
              </w:rPr>
              <w:t> </w:t>
            </w:r>
            <w:r>
              <w:rPr>
                <w:sz w:val="18"/>
              </w:rPr>
              <w:t>abertura</w:t>
            </w:r>
            <w:r>
              <w:rPr>
                <w:spacing w:val="40"/>
                <w:sz w:val="18"/>
              </w:rPr>
              <w:t> </w:t>
            </w:r>
            <w:r>
              <w:rPr>
                <w:sz w:val="18"/>
              </w:rPr>
              <w:t>e</w:t>
            </w:r>
            <w:r>
              <w:rPr>
                <w:spacing w:val="80"/>
                <w:sz w:val="18"/>
              </w:rPr>
              <w:t> </w:t>
            </w:r>
            <w:r>
              <w:rPr>
                <w:sz w:val="18"/>
              </w:rPr>
              <w:t>transferência</w:t>
            </w:r>
            <w:r>
              <w:rPr>
                <w:spacing w:val="6"/>
                <w:sz w:val="18"/>
              </w:rPr>
              <w:t> </w:t>
            </w:r>
            <w:r>
              <w:rPr>
                <w:sz w:val="18"/>
              </w:rPr>
              <w:t>com</w:t>
            </w:r>
            <w:r>
              <w:rPr>
                <w:spacing w:val="6"/>
                <w:sz w:val="18"/>
              </w:rPr>
              <w:t> </w:t>
            </w:r>
            <w:r>
              <w:rPr>
                <w:sz w:val="18"/>
              </w:rPr>
              <w:t>técnica</w:t>
            </w:r>
            <w:r>
              <w:rPr>
                <w:spacing w:val="6"/>
                <w:sz w:val="18"/>
              </w:rPr>
              <w:t> </w:t>
            </w:r>
            <w:r>
              <w:rPr>
                <w:sz w:val="18"/>
              </w:rPr>
              <w:t>asséptica,</w:t>
            </w:r>
            <w:r>
              <w:rPr>
                <w:spacing w:val="6"/>
                <w:sz w:val="18"/>
              </w:rPr>
              <w:t> </w:t>
            </w:r>
            <w:r>
              <w:rPr>
                <w:sz w:val="18"/>
              </w:rPr>
              <w:t>trazendo</w:t>
            </w:r>
            <w:r>
              <w:rPr>
                <w:spacing w:val="6"/>
                <w:sz w:val="18"/>
              </w:rPr>
              <w:t> </w:t>
            </w:r>
            <w:r>
              <w:rPr>
                <w:sz w:val="18"/>
              </w:rPr>
              <w:t>externamente</w:t>
            </w:r>
            <w:r>
              <w:rPr>
                <w:spacing w:val="6"/>
                <w:sz w:val="18"/>
              </w:rPr>
              <w:t> </w:t>
            </w:r>
            <w:r>
              <w:rPr>
                <w:sz w:val="18"/>
              </w:rPr>
              <w:t>os</w:t>
            </w:r>
            <w:r>
              <w:rPr>
                <w:spacing w:val="6"/>
                <w:sz w:val="18"/>
              </w:rPr>
              <w:t> </w:t>
            </w:r>
            <w:r>
              <w:rPr>
                <w:sz w:val="18"/>
              </w:rPr>
              <w:t>dados</w:t>
            </w:r>
            <w:r>
              <w:rPr>
                <w:spacing w:val="6"/>
                <w:sz w:val="18"/>
              </w:rPr>
              <w:t> </w:t>
            </w:r>
            <w:r>
              <w:rPr>
                <w:sz w:val="18"/>
              </w:rPr>
              <w:t>de</w:t>
            </w:r>
            <w:r>
              <w:rPr>
                <w:spacing w:val="6"/>
                <w:sz w:val="18"/>
              </w:rPr>
              <w:t> </w:t>
            </w:r>
            <w:r>
              <w:rPr>
                <w:sz w:val="18"/>
              </w:rPr>
              <w:t>identificação,</w:t>
            </w:r>
            <w:r>
              <w:rPr>
                <w:spacing w:val="6"/>
                <w:sz w:val="18"/>
              </w:rPr>
              <w:t> </w:t>
            </w:r>
            <w:r>
              <w:rPr>
                <w:sz w:val="18"/>
              </w:rPr>
              <w:t>número</w:t>
            </w:r>
            <w:r>
              <w:rPr>
                <w:spacing w:val="6"/>
                <w:sz w:val="18"/>
              </w:rPr>
              <w:t> </w:t>
            </w:r>
            <w:r>
              <w:rPr>
                <w:sz w:val="18"/>
              </w:rPr>
              <w:t>de</w:t>
            </w:r>
            <w:r>
              <w:rPr>
                <w:spacing w:val="6"/>
                <w:sz w:val="18"/>
              </w:rPr>
              <w:t> </w:t>
            </w:r>
            <w:r>
              <w:rPr>
                <w:sz w:val="18"/>
              </w:rPr>
              <w:t>lote,</w:t>
            </w:r>
            <w:r>
              <w:rPr>
                <w:spacing w:val="6"/>
                <w:sz w:val="18"/>
              </w:rPr>
              <w:t> </w:t>
            </w:r>
            <w:r>
              <w:rPr>
                <w:sz w:val="18"/>
              </w:rPr>
              <w:t>data</w:t>
            </w:r>
            <w:r>
              <w:rPr>
                <w:spacing w:val="6"/>
                <w:sz w:val="18"/>
              </w:rPr>
              <w:t> </w:t>
            </w:r>
            <w:r>
              <w:rPr>
                <w:sz w:val="18"/>
              </w:rPr>
              <w:t>de</w:t>
            </w:r>
            <w:r>
              <w:rPr>
                <w:spacing w:val="6"/>
                <w:sz w:val="18"/>
              </w:rPr>
              <w:t> </w:t>
            </w:r>
            <w:r>
              <w:rPr>
                <w:spacing w:val="-2"/>
                <w:sz w:val="18"/>
              </w:rPr>
              <w:t>fabricação</w:t>
            </w:r>
          </w:p>
          <w:p>
            <w:pPr>
              <w:pStyle w:val="TableParagraph"/>
              <w:spacing w:before="2"/>
              <w:ind w:left="4"/>
              <w:rPr>
                <w:sz w:val="18"/>
              </w:rPr>
            </w:pPr>
            <w:r>
              <w:rPr>
                <w:sz w:val="18"/>
              </w:rPr>
              <w:t>e número de registro no Ministério da </w:t>
            </w:r>
            <w:r>
              <w:rPr>
                <w:spacing w:val="-2"/>
                <w:sz w:val="18"/>
              </w:rPr>
              <w:t>Saúde.</w:t>
            </w:r>
          </w:p>
        </w:tc>
        <w:tc>
          <w:tcPr>
            <w:tcW w:w="1365" w:type="dxa"/>
            <w:tcBorders>
              <w:top w:val="nil"/>
            </w:tcBorders>
          </w:tcPr>
          <w:p>
            <w:pPr>
              <w:pStyle w:val="TableParagraph"/>
              <w:rPr>
                <w:sz w:val="18"/>
              </w:rPr>
            </w:pPr>
          </w:p>
        </w:tc>
        <w:tc>
          <w:tcPr>
            <w:tcW w:w="1425" w:type="dxa"/>
            <w:tcBorders>
              <w:top w:val="nil"/>
            </w:tcBorders>
          </w:tcPr>
          <w:p>
            <w:pPr>
              <w:pStyle w:val="TableParagraph"/>
              <w:rPr>
                <w:sz w:val="18"/>
              </w:rPr>
            </w:pPr>
          </w:p>
        </w:tc>
        <w:tc>
          <w:tcPr>
            <w:tcW w:w="1110" w:type="dxa"/>
            <w:tcBorders>
              <w:top w:val="nil"/>
            </w:tcBorders>
          </w:tcPr>
          <w:p>
            <w:pPr>
              <w:pStyle w:val="TableParagraph"/>
              <w:rPr>
                <w:sz w:val="18"/>
              </w:rPr>
            </w:pPr>
          </w:p>
        </w:tc>
      </w:tr>
    </w:tbl>
    <w:p>
      <w:pPr>
        <w:pStyle w:val="BodyText"/>
        <w:rPr>
          <w:b/>
        </w:rPr>
      </w:pPr>
    </w:p>
    <w:p>
      <w:pPr>
        <w:pStyle w:val="BodyText"/>
        <w:rPr>
          <w:b/>
        </w:rPr>
      </w:pPr>
    </w:p>
    <w:p>
      <w:pPr>
        <w:pStyle w:val="BodyText"/>
        <w:rPr>
          <w:b/>
        </w:rPr>
      </w:pPr>
    </w:p>
    <w:p>
      <w:pPr>
        <w:pStyle w:val="BodyText"/>
        <w:spacing w:before="184"/>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2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5640"/>
        <w:gridCol w:w="735"/>
        <w:gridCol w:w="870"/>
        <w:gridCol w:w="735"/>
        <w:gridCol w:w="1020"/>
        <w:gridCol w:w="405"/>
        <w:gridCol w:w="870"/>
        <w:gridCol w:w="750"/>
        <w:gridCol w:w="1020"/>
        <w:gridCol w:w="405"/>
        <w:gridCol w:w="945"/>
      </w:tblGrid>
      <w:tr>
        <w:trPr>
          <w:trHeight w:val="1019" w:hRule="atLeast"/>
        </w:trPr>
        <w:tc>
          <w:tcPr>
            <w:tcW w:w="6360" w:type="dxa"/>
            <w:gridSpan w:val="2"/>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7755" w:type="dxa"/>
            <w:gridSpan w:val="10"/>
          </w:tcPr>
          <w:p>
            <w:pPr>
              <w:pStyle w:val="TableParagraph"/>
              <w:spacing w:before="110"/>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085/2026.</w:t>
            </w:r>
          </w:p>
          <w:p>
            <w:pPr>
              <w:pStyle w:val="TableParagraph"/>
              <w:spacing w:line="310" w:lineRule="atLeast" w:before="5"/>
              <w:ind w:left="213" w:right="3448"/>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05/03/2026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SEI-260007/015998/2025.</w:t>
            </w:r>
          </w:p>
        </w:tc>
      </w:tr>
      <w:tr>
        <w:trPr>
          <w:trHeight w:val="1619" w:hRule="atLeast"/>
        </w:trPr>
        <w:tc>
          <w:tcPr>
            <w:tcW w:w="6360" w:type="dxa"/>
            <w:gridSpan w:val="2"/>
          </w:tcPr>
          <w:p>
            <w:pPr>
              <w:pStyle w:val="TableParagraph"/>
              <w:spacing w:before="225"/>
              <w:rPr>
                <w:b/>
                <w:sz w:val="20"/>
              </w:rPr>
            </w:pPr>
          </w:p>
          <w:p>
            <w:pPr>
              <w:pStyle w:val="TableParagraph"/>
              <w:spacing w:line="280" w:lineRule="auto"/>
              <w:ind w:left="202" w:right="205"/>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085/2026.</w:t>
            </w:r>
          </w:p>
        </w:tc>
        <w:tc>
          <w:tcPr>
            <w:tcW w:w="7755" w:type="dxa"/>
            <w:gridSpan w:val="10"/>
          </w:tcPr>
          <w:p>
            <w:pPr>
              <w:pStyle w:val="TableParagraph"/>
              <w:spacing w:line="280" w:lineRule="auto" w:before="50"/>
              <w:ind w:left="202" w:right="6425"/>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6008"/>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720" w:type="dxa"/>
            <w:vMerge w:val="restart"/>
          </w:tcPr>
          <w:p>
            <w:pPr>
              <w:pStyle w:val="TableParagraph"/>
              <w:rPr>
                <w:b/>
                <w:sz w:val="16"/>
              </w:rPr>
            </w:pPr>
          </w:p>
          <w:p>
            <w:pPr>
              <w:pStyle w:val="TableParagraph"/>
              <w:spacing w:before="140"/>
              <w:rPr>
                <w:b/>
                <w:sz w:val="16"/>
              </w:rPr>
            </w:pPr>
          </w:p>
          <w:p>
            <w:pPr>
              <w:pStyle w:val="TableParagraph"/>
              <w:ind w:left="138"/>
              <w:rPr>
                <w:b/>
                <w:sz w:val="16"/>
              </w:rPr>
            </w:pPr>
            <w:r>
              <w:rPr>
                <w:b/>
                <w:spacing w:val="-4"/>
                <w:sz w:val="16"/>
              </w:rPr>
              <w:t>ITEM</w:t>
            </w:r>
          </w:p>
        </w:tc>
        <w:tc>
          <w:tcPr>
            <w:tcW w:w="5640" w:type="dxa"/>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1605" w:type="dxa"/>
            <w:gridSpan w:val="2"/>
            <w:vMerge w:val="restart"/>
          </w:tcPr>
          <w:p>
            <w:pPr>
              <w:pStyle w:val="TableParagraph"/>
              <w:rPr>
                <w:b/>
                <w:sz w:val="16"/>
              </w:rPr>
            </w:pPr>
          </w:p>
          <w:p>
            <w:pPr>
              <w:pStyle w:val="TableParagraph"/>
              <w:spacing w:before="140"/>
              <w:rPr>
                <w:b/>
                <w:sz w:val="16"/>
              </w:rPr>
            </w:pPr>
          </w:p>
          <w:p>
            <w:pPr>
              <w:pStyle w:val="TableParagraph"/>
              <w:ind w:left="31"/>
              <w:jc w:val="center"/>
              <w:rPr>
                <w:b/>
                <w:sz w:val="16"/>
              </w:rPr>
            </w:pPr>
            <w:r>
              <w:rPr>
                <w:b/>
                <w:spacing w:val="-5"/>
                <w:sz w:val="16"/>
              </w:rPr>
              <w:t>QTD</w:t>
            </w:r>
          </w:p>
        </w:tc>
        <w:tc>
          <w:tcPr>
            <w:tcW w:w="3045" w:type="dxa"/>
            <w:gridSpan w:val="4"/>
          </w:tcPr>
          <w:p>
            <w:pPr>
              <w:pStyle w:val="TableParagraph"/>
              <w:spacing w:line="270" w:lineRule="atLeast"/>
              <w:ind w:left="1140" w:right="1005"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370" w:type="dxa"/>
            <w:gridSpan w:val="3"/>
          </w:tcPr>
          <w:p>
            <w:pPr>
              <w:pStyle w:val="TableParagraph"/>
              <w:spacing w:line="270" w:lineRule="atLeast"/>
              <w:ind w:left="802" w:right="691"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20" w:type="dxa"/>
            <w:vMerge/>
            <w:tcBorders>
              <w:top w:val="nil"/>
            </w:tcBorders>
          </w:tcPr>
          <w:p>
            <w:pPr>
              <w:rPr>
                <w:sz w:val="2"/>
                <w:szCs w:val="2"/>
              </w:rPr>
            </w:pPr>
          </w:p>
        </w:tc>
        <w:tc>
          <w:tcPr>
            <w:tcW w:w="5640" w:type="dxa"/>
            <w:vMerge/>
            <w:tcBorders>
              <w:top w:val="nil"/>
            </w:tcBorders>
          </w:tcPr>
          <w:p>
            <w:pPr>
              <w:rPr>
                <w:sz w:val="2"/>
                <w:szCs w:val="2"/>
              </w:rPr>
            </w:pPr>
          </w:p>
        </w:tc>
        <w:tc>
          <w:tcPr>
            <w:tcW w:w="735" w:type="dxa"/>
            <w:vMerge/>
            <w:tcBorders>
              <w:top w:val="nil"/>
            </w:tcBorders>
          </w:tcPr>
          <w:p>
            <w:pPr>
              <w:rPr>
                <w:sz w:val="2"/>
                <w:szCs w:val="2"/>
              </w:rPr>
            </w:pPr>
          </w:p>
        </w:tc>
        <w:tc>
          <w:tcPr>
            <w:tcW w:w="1605" w:type="dxa"/>
            <w:gridSpan w:val="2"/>
            <w:vMerge/>
            <w:tcBorders>
              <w:top w:val="nil"/>
            </w:tcBorders>
          </w:tcPr>
          <w:p>
            <w:pPr>
              <w:rPr>
                <w:sz w:val="2"/>
                <w:szCs w:val="2"/>
              </w:rPr>
            </w:pPr>
          </w:p>
        </w:tc>
        <w:tc>
          <w:tcPr>
            <w:tcW w:w="1020" w:type="dxa"/>
          </w:tcPr>
          <w:p>
            <w:pPr>
              <w:pStyle w:val="TableParagraph"/>
              <w:spacing w:line="270" w:lineRule="atLeast"/>
              <w:ind w:left="103" w:right="80" w:firstLine="135"/>
              <w:rPr>
                <w:b/>
                <w:sz w:val="16"/>
              </w:rPr>
            </w:pPr>
            <w:r>
              <w:rPr>
                <w:b/>
                <w:spacing w:val="-2"/>
                <w:sz w:val="16"/>
              </w:rPr>
              <w:t>PREÇO</w:t>
            </w:r>
            <w:r>
              <w:rPr>
                <w:b/>
                <w:spacing w:val="40"/>
                <w:sz w:val="16"/>
              </w:rPr>
              <w:t> </w:t>
            </w:r>
            <w:r>
              <w:rPr>
                <w:b/>
                <w:spacing w:val="-2"/>
                <w:sz w:val="16"/>
              </w:rPr>
              <w:t>UNITÁRIO</w:t>
            </w:r>
          </w:p>
        </w:tc>
        <w:tc>
          <w:tcPr>
            <w:tcW w:w="2025" w:type="dxa"/>
            <w:gridSpan w:val="3"/>
          </w:tcPr>
          <w:p>
            <w:pPr>
              <w:pStyle w:val="TableParagraph"/>
              <w:spacing w:before="39"/>
              <w:rPr>
                <w:b/>
                <w:sz w:val="16"/>
              </w:rPr>
            </w:pPr>
          </w:p>
          <w:p>
            <w:pPr>
              <w:pStyle w:val="TableParagraph"/>
              <w:ind w:right="47"/>
              <w:jc w:val="center"/>
              <w:rPr>
                <w:b/>
                <w:sz w:val="16"/>
              </w:rPr>
            </w:pPr>
            <w:r>
              <w:rPr>
                <w:b/>
                <w:spacing w:val="-4"/>
                <w:sz w:val="16"/>
              </w:rPr>
              <w:t>TOTAL</w:t>
            </w:r>
          </w:p>
        </w:tc>
        <w:tc>
          <w:tcPr>
            <w:tcW w:w="1020" w:type="dxa"/>
          </w:tcPr>
          <w:p>
            <w:pPr>
              <w:pStyle w:val="TableParagraph"/>
              <w:spacing w:line="270" w:lineRule="atLeast"/>
              <w:ind w:left="95" w:right="88" w:firstLine="135"/>
              <w:rPr>
                <w:b/>
                <w:sz w:val="16"/>
              </w:rPr>
            </w:pPr>
            <w:r>
              <w:rPr>
                <w:b/>
                <w:spacing w:val="-2"/>
                <w:sz w:val="16"/>
              </w:rPr>
              <w:t>PREÇO</w:t>
            </w:r>
            <w:r>
              <w:rPr>
                <w:b/>
                <w:spacing w:val="40"/>
                <w:sz w:val="16"/>
              </w:rPr>
              <w:t> </w:t>
            </w:r>
            <w:r>
              <w:rPr>
                <w:b/>
                <w:spacing w:val="-2"/>
                <w:sz w:val="16"/>
              </w:rPr>
              <w:t>UNITÁRIO</w:t>
            </w:r>
          </w:p>
        </w:tc>
        <w:tc>
          <w:tcPr>
            <w:tcW w:w="1350" w:type="dxa"/>
            <w:gridSpan w:val="2"/>
          </w:tcPr>
          <w:p>
            <w:pPr>
              <w:pStyle w:val="TableParagraph"/>
              <w:spacing w:before="39"/>
              <w:rPr>
                <w:b/>
                <w:sz w:val="16"/>
              </w:rPr>
            </w:pPr>
          </w:p>
          <w:p>
            <w:pPr>
              <w:pStyle w:val="TableParagraph"/>
              <w:ind w:left="428"/>
              <w:rPr>
                <w:b/>
                <w:sz w:val="16"/>
              </w:rPr>
            </w:pPr>
            <w:r>
              <w:rPr>
                <w:b/>
                <w:spacing w:val="-4"/>
                <w:sz w:val="16"/>
              </w:rPr>
              <w:t>TOTAL</w:t>
            </w:r>
          </w:p>
        </w:tc>
      </w:tr>
      <w:tr>
        <w:trPr>
          <w:trHeight w:val="2699" w:hRule="atLeast"/>
        </w:trPr>
        <w:tc>
          <w:tcPr>
            <w:tcW w:w="7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1</w:t>
            </w:r>
          </w:p>
        </w:tc>
        <w:tc>
          <w:tcPr>
            <w:tcW w:w="5640" w:type="dxa"/>
          </w:tcPr>
          <w:p>
            <w:pPr>
              <w:pStyle w:val="TableParagraph"/>
              <w:spacing w:line="312" w:lineRule="auto" w:before="69"/>
              <w:ind w:left="82" w:right="65"/>
              <w:jc w:val="both"/>
              <w:rPr>
                <w:sz w:val="18"/>
              </w:rPr>
            </w:pPr>
            <w:r>
              <w:rPr>
                <w:b/>
                <w:sz w:val="18"/>
              </w:rPr>
              <w:t>Fio cirúrgico absorvível, poliglactina violeta 2, 1 fio </w:t>
            </w:r>
            <w:r>
              <w:rPr>
                <w:sz w:val="18"/>
              </w:rPr>
              <w:t>de</w:t>
            </w:r>
            <w:r>
              <w:rPr>
                <w:spacing w:val="40"/>
                <w:sz w:val="18"/>
              </w:rPr>
              <w:t> </w:t>
            </w:r>
            <w:r>
              <w:rPr>
                <w:sz w:val="18"/>
              </w:rPr>
              <w:t>aproximadamente</w:t>
            </w:r>
            <w:r>
              <w:rPr>
                <w:spacing w:val="19"/>
                <w:sz w:val="18"/>
              </w:rPr>
              <w:t> </w:t>
            </w:r>
            <w:r>
              <w:rPr>
                <w:b/>
                <w:sz w:val="18"/>
              </w:rPr>
              <w:t>70</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82" w:right="65"/>
              <w:jc w:val="both"/>
              <w:rPr>
                <w:sz w:val="18"/>
              </w:rPr>
            </w:pPr>
            <w:r>
              <w:rPr>
                <w:b/>
                <w:sz w:val="18"/>
              </w:rPr>
              <w:t>40 mm</w:t>
            </w:r>
            <w:r>
              <w:rPr>
                <w:sz w:val="18"/>
              </w:rPr>
              <w:t>, formato </w:t>
            </w:r>
            <w:r>
              <w:rPr>
                <w:b/>
                <w:sz w:val="18"/>
              </w:rPr>
              <w:t>1/2 círculo ponta triangular</w:t>
            </w:r>
            <w:r>
              <w:rPr>
                <w:sz w:val="18"/>
              </w:rPr>
              <w:t>. Estéril, </w:t>
            </w:r>
            <w:r>
              <w:rPr>
                <w:sz w:val="18"/>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18"/>
              </w:rPr>
              <w:t>Saúde.</w:t>
            </w:r>
          </w:p>
          <w:p>
            <w:pPr>
              <w:pStyle w:val="TableParagraph"/>
              <w:spacing w:before="6"/>
              <w:ind w:left="82"/>
              <w:jc w:val="both"/>
              <w:rPr>
                <w:sz w:val="18"/>
              </w:rPr>
            </w:pPr>
            <w:r>
              <w:rPr>
                <w:sz w:val="18"/>
              </w:rPr>
              <w:t>Marca </w:t>
            </w:r>
            <w:r>
              <w:rPr>
                <w:spacing w:val="-2"/>
                <w:sz w:val="18"/>
              </w:rPr>
              <w:t>ofertada:</w:t>
            </w:r>
          </w:p>
          <w:p>
            <w:pPr>
              <w:pStyle w:val="TableParagraph"/>
              <w:spacing w:line="181" w:lineRule="exact"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60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31" w:right="14"/>
              <w:jc w:val="center"/>
              <w:rPr>
                <w:sz w:val="18"/>
              </w:rPr>
            </w:pPr>
            <w:r>
              <w:rPr>
                <w:spacing w:val="-5"/>
                <w:sz w:val="18"/>
              </w:rPr>
              <w:t>828</w:t>
            </w:r>
          </w:p>
        </w:tc>
        <w:tc>
          <w:tcPr>
            <w:tcW w:w="1020" w:type="dxa"/>
          </w:tcPr>
          <w:p>
            <w:pPr>
              <w:pStyle w:val="TableParagraph"/>
              <w:rPr>
                <w:sz w:val="18"/>
              </w:rPr>
            </w:pPr>
          </w:p>
        </w:tc>
        <w:tc>
          <w:tcPr>
            <w:tcW w:w="2025" w:type="dxa"/>
            <w:gridSpan w:val="3"/>
          </w:tcPr>
          <w:p>
            <w:pPr>
              <w:pStyle w:val="TableParagraph"/>
              <w:rPr>
                <w:sz w:val="18"/>
              </w:rPr>
            </w:pPr>
          </w:p>
        </w:tc>
        <w:tc>
          <w:tcPr>
            <w:tcW w:w="1020" w:type="dxa"/>
          </w:tcPr>
          <w:p>
            <w:pPr>
              <w:pStyle w:val="TableParagraph"/>
              <w:rPr>
                <w:sz w:val="18"/>
              </w:rPr>
            </w:pPr>
          </w:p>
        </w:tc>
        <w:tc>
          <w:tcPr>
            <w:tcW w:w="1350" w:type="dxa"/>
            <w:gridSpan w:val="2"/>
          </w:tcPr>
          <w:p>
            <w:pPr>
              <w:pStyle w:val="TableParagraph"/>
              <w:rPr>
                <w:sz w:val="18"/>
              </w:rPr>
            </w:pPr>
          </w:p>
        </w:tc>
      </w:tr>
      <w:tr>
        <w:trPr>
          <w:trHeight w:val="2699" w:hRule="atLeast"/>
        </w:trPr>
        <w:tc>
          <w:tcPr>
            <w:tcW w:w="7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2</w:t>
            </w:r>
          </w:p>
        </w:tc>
        <w:tc>
          <w:tcPr>
            <w:tcW w:w="5640" w:type="dxa"/>
          </w:tcPr>
          <w:p>
            <w:pPr>
              <w:pStyle w:val="TableParagraph"/>
              <w:spacing w:line="312" w:lineRule="auto" w:before="69"/>
              <w:ind w:left="82" w:right="65"/>
              <w:jc w:val="both"/>
              <w:rPr>
                <w:sz w:val="18"/>
              </w:rPr>
            </w:pPr>
            <w:r>
              <w:rPr>
                <w:b/>
                <w:sz w:val="18"/>
              </w:rPr>
              <w:t>Fio cirúrgico absorvível, poliglactina violeta 2-0, 1 fio </w:t>
            </w:r>
            <w:r>
              <w:rPr>
                <w:sz w:val="18"/>
              </w:rPr>
              <w:t>de aproximadamente</w:t>
            </w:r>
            <w:r>
              <w:rPr>
                <w:spacing w:val="19"/>
                <w:sz w:val="18"/>
              </w:rPr>
              <w:t> </w:t>
            </w:r>
            <w:r>
              <w:rPr>
                <w:b/>
                <w:sz w:val="18"/>
              </w:rPr>
              <w:t>70</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82" w:right="65"/>
              <w:jc w:val="both"/>
              <w:rPr>
                <w:sz w:val="18"/>
              </w:rPr>
            </w:pPr>
            <w:r>
              <w:rPr>
                <w:b/>
                <w:sz w:val="18"/>
              </w:rPr>
              <w:t>35 mm</w:t>
            </w:r>
            <w:r>
              <w:rPr>
                <w:sz w:val="18"/>
              </w:rPr>
              <w:t>, formato </w:t>
            </w:r>
            <w:r>
              <w:rPr>
                <w:b/>
                <w:sz w:val="18"/>
              </w:rPr>
              <w:t>1/2 círculo ponta cilíndrica</w:t>
            </w:r>
            <w:r>
              <w:rPr>
                <w:sz w:val="18"/>
              </w:rPr>
              <w:t>. Estéril, descartável. Embalagem individual com selagem eficiente que garanta a integridade </w:t>
            </w:r>
            <w:r>
              <w:rPr>
                <w:sz w:val="18"/>
              </w:rPr>
              <w:t>do produto até o momento de sua utilização, permita a abertura e transferência com técnica asséptica, trazendo externamente os dados de identificação, número de lote, data de fabricação e número de registro no Ministério da </w:t>
            </w:r>
            <w:r>
              <w:rPr>
                <w:spacing w:val="-2"/>
                <w:sz w:val="18"/>
              </w:rPr>
              <w:t>Saúde.</w:t>
            </w:r>
          </w:p>
          <w:p>
            <w:pPr>
              <w:pStyle w:val="TableParagraph"/>
              <w:spacing w:before="6"/>
              <w:ind w:left="82"/>
              <w:jc w:val="both"/>
              <w:rPr>
                <w:sz w:val="18"/>
              </w:rPr>
            </w:pPr>
            <w:r>
              <w:rPr>
                <w:sz w:val="18"/>
              </w:rPr>
              <w:t>Marca </w:t>
            </w:r>
            <w:r>
              <w:rPr>
                <w:spacing w:val="-2"/>
                <w:sz w:val="18"/>
              </w:rPr>
              <w:t>ofertada:</w:t>
            </w:r>
          </w:p>
          <w:p>
            <w:pPr>
              <w:pStyle w:val="TableParagraph"/>
              <w:spacing w:line="181" w:lineRule="exact"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60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31" w:right="14"/>
              <w:jc w:val="center"/>
              <w:rPr>
                <w:sz w:val="18"/>
              </w:rPr>
            </w:pPr>
            <w:r>
              <w:rPr>
                <w:spacing w:val="-2"/>
                <w:sz w:val="18"/>
              </w:rPr>
              <w:t>4.284</w:t>
            </w:r>
          </w:p>
        </w:tc>
        <w:tc>
          <w:tcPr>
            <w:tcW w:w="1020" w:type="dxa"/>
          </w:tcPr>
          <w:p>
            <w:pPr>
              <w:pStyle w:val="TableParagraph"/>
              <w:rPr>
                <w:sz w:val="18"/>
              </w:rPr>
            </w:pPr>
          </w:p>
        </w:tc>
        <w:tc>
          <w:tcPr>
            <w:tcW w:w="2025" w:type="dxa"/>
            <w:gridSpan w:val="3"/>
          </w:tcPr>
          <w:p>
            <w:pPr>
              <w:pStyle w:val="TableParagraph"/>
              <w:rPr>
                <w:sz w:val="18"/>
              </w:rPr>
            </w:pPr>
          </w:p>
        </w:tc>
        <w:tc>
          <w:tcPr>
            <w:tcW w:w="1020" w:type="dxa"/>
          </w:tcPr>
          <w:p>
            <w:pPr>
              <w:pStyle w:val="TableParagraph"/>
              <w:rPr>
                <w:sz w:val="18"/>
              </w:rPr>
            </w:pPr>
          </w:p>
        </w:tc>
        <w:tc>
          <w:tcPr>
            <w:tcW w:w="1350" w:type="dxa"/>
            <w:gridSpan w:val="2"/>
          </w:tcPr>
          <w:p>
            <w:pPr>
              <w:pStyle w:val="TableParagraph"/>
              <w:rPr>
                <w:sz w:val="18"/>
              </w:rPr>
            </w:pPr>
          </w:p>
        </w:tc>
      </w:tr>
      <w:tr>
        <w:trPr>
          <w:trHeight w:val="2699" w:hRule="atLeast"/>
        </w:trPr>
        <w:tc>
          <w:tcPr>
            <w:tcW w:w="7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3</w:t>
            </w:r>
          </w:p>
        </w:tc>
        <w:tc>
          <w:tcPr>
            <w:tcW w:w="5640" w:type="dxa"/>
          </w:tcPr>
          <w:p>
            <w:pPr>
              <w:pStyle w:val="TableParagraph"/>
              <w:spacing w:line="312" w:lineRule="auto" w:before="69"/>
              <w:ind w:left="82" w:right="65"/>
              <w:jc w:val="both"/>
              <w:rPr>
                <w:sz w:val="18"/>
              </w:rPr>
            </w:pPr>
            <w:r>
              <w:rPr>
                <w:b/>
                <w:sz w:val="18"/>
              </w:rPr>
              <w:t>Fio cirúrgico absorvível, poliglactina violeta 4-0, 1 fio </w:t>
            </w:r>
            <w:r>
              <w:rPr>
                <w:sz w:val="18"/>
              </w:rPr>
              <w:t>de aproximadamente</w:t>
            </w:r>
            <w:r>
              <w:rPr>
                <w:spacing w:val="19"/>
                <w:sz w:val="18"/>
              </w:rPr>
              <w:t> </w:t>
            </w:r>
            <w:r>
              <w:rPr>
                <w:b/>
                <w:sz w:val="18"/>
              </w:rPr>
              <w:t>70</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82" w:right="65"/>
              <w:jc w:val="both"/>
              <w:rPr>
                <w:sz w:val="18"/>
              </w:rPr>
            </w:pPr>
            <w:r>
              <w:rPr>
                <w:b/>
                <w:sz w:val="18"/>
              </w:rPr>
              <w:t>17 mm</w:t>
            </w:r>
            <w:r>
              <w:rPr>
                <w:sz w:val="18"/>
              </w:rPr>
              <w:t>, formato </w:t>
            </w:r>
            <w:r>
              <w:rPr>
                <w:b/>
                <w:sz w:val="18"/>
              </w:rPr>
              <w:t>1/2 círculo ponta cilíndrica</w:t>
            </w:r>
            <w:r>
              <w:rPr>
                <w:sz w:val="18"/>
              </w:rPr>
              <w:t>. Estéril, descartável. Embalagem individual com selagem eficiente que garanta a integridade </w:t>
            </w:r>
            <w:r>
              <w:rPr>
                <w:sz w:val="18"/>
              </w:rPr>
              <w:t>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6"/>
              <w:ind w:left="82"/>
              <w:jc w:val="both"/>
              <w:rPr>
                <w:sz w:val="18"/>
              </w:rPr>
            </w:pPr>
            <w:r>
              <w:rPr>
                <w:sz w:val="18"/>
              </w:rPr>
              <w:t>Marca </w:t>
            </w:r>
            <w:r>
              <w:rPr>
                <w:spacing w:val="-2"/>
                <w:sz w:val="18"/>
              </w:rPr>
              <w:t>ofertada:</w:t>
            </w:r>
          </w:p>
          <w:p>
            <w:pPr>
              <w:pStyle w:val="TableParagraph"/>
              <w:spacing w:line="181" w:lineRule="exact"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60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31" w:right="14"/>
              <w:jc w:val="center"/>
              <w:rPr>
                <w:sz w:val="18"/>
              </w:rPr>
            </w:pPr>
            <w:r>
              <w:rPr>
                <w:spacing w:val="-5"/>
                <w:sz w:val="18"/>
              </w:rPr>
              <w:t>828</w:t>
            </w:r>
          </w:p>
        </w:tc>
        <w:tc>
          <w:tcPr>
            <w:tcW w:w="1020" w:type="dxa"/>
          </w:tcPr>
          <w:p>
            <w:pPr>
              <w:pStyle w:val="TableParagraph"/>
              <w:rPr>
                <w:sz w:val="18"/>
              </w:rPr>
            </w:pPr>
          </w:p>
        </w:tc>
        <w:tc>
          <w:tcPr>
            <w:tcW w:w="2025" w:type="dxa"/>
            <w:gridSpan w:val="3"/>
          </w:tcPr>
          <w:p>
            <w:pPr>
              <w:pStyle w:val="TableParagraph"/>
              <w:rPr>
                <w:sz w:val="18"/>
              </w:rPr>
            </w:pPr>
          </w:p>
        </w:tc>
        <w:tc>
          <w:tcPr>
            <w:tcW w:w="1020" w:type="dxa"/>
          </w:tcPr>
          <w:p>
            <w:pPr>
              <w:pStyle w:val="TableParagraph"/>
              <w:rPr>
                <w:sz w:val="18"/>
              </w:rPr>
            </w:pPr>
          </w:p>
        </w:tc>
        <w:tc>
          <w:tcPr>
            <w:tcW w:w="1350" w:type="dxa"/>
            <w:gridSpan w:val="2"/>
          </w:tcPr>
          <w:p>
            <w:pPr>
              <w:pStyle w:val="TableParagraph"/>
              <w:rPr>
                <w:sz w:val="18"/>
              </w:rPr>
            </w:pPr>
          </w:p>
        </w:tc>
      </w:tr>
      <w:tr>
        <w:trPr>
          <w:trHeight w:val="2699" w:hRule="atLeast"/>
        </w:trPr>
        <w:tc>
          <w:tcPr>
            <w:tcW w:w="7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4</w:t>
            </w:r>
          </w:p>
        </w:tc>
        <w:tc>
          <w:tcPr>
            <w:tcW w:w="5640" w:type="dxa"/>
          </w:tcPr>
          <w:p>
            <w:pPr>
              <w:pStyle w:val="TableParagraph"/>
              <w:spacing w:line="312" w:lineRule="auto" w:before="69"/>
              <w:ind w:left="82" w:right="65"/>
              <w:jc w:val="both"/>
              <w:rPr>
                <w:sz w:val="18"/>
              </w:rPr>
            </w:pPr>
            <w:r>
              <w:rPr>
                <w:b/>
                <w:sz w:val="18"/>
              </w:rPr>
              <w:t>Fio cirúrgico absorvível, poliglactina violeta 7-0, 1 fio </w:t>
            </w:r>
            <w:r>
              <w:rPr>
                <w:sz w:val="18"/>
              </w:rPr>
              <w:t>de aproximadamente </w:t>
            </w:r>
            <w:r>
              <w:rPr>
                <w:b/>
                <w:sz w:val="18"/>
              </w:rPr>
              <w:t>45 cm </w:t>
            </w:r>
            <w:r>
              <w:rPr>
                <w:sz w:val="18"/>
              </w:rPr>
              <w:t>de comprimento, </w:t>
            </w:r>
            <w:r>
              <w:rPr>
                <w:b/>
                <w:sz w:val="18"/>
              </w:rPr>
              <w:t>2 agulhas </w:t>
            </w:r>
            <w:r>
              <w:rPr>
                <w:sz w:val="18"/>
              </w:rPr>
              <w:t>de </w:t>
            </w:r>
            <w:r>
              <w:rPr>
                <w:sz w:val="18"/>
              </w:rPr>
              <w:t>aproximadamente </w:t>
            </w:r>
            <w:r>
              <w:rPr>
                <w:b/>
                <w:sz w:val="18"/>
              </w:rPr>
              <w:t>6,5 mm</w:t>
            </w:r>
            <w:r>
              <w:rPr>
                <w:sz w:val="18"/>
              </w:rPr>
              <w:t>, formato </w:t>
            </w:r>
            <w:r>
              <w:rPr>
                <w:b/>
                <w:sz w:val="18"/>
              </w:rPr>
              <w:t>3/8 círculo ponta espatulada</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8"/>
              <w:ind w:left="82"/>
              <w:jc w:val="both"/>
              <w:rPr>
                <w:sz w:val="18"/>
              </w:rPr>
            </w:pPr>
            <w:r>
              <w:rPr>
                <w:sz w:val="18"/>
              </w:rPr>
              <w:t>Marca </w:t>
            </w:r>
            <w:r>
              <w:rPr>
                <w:spacing w:val="-2"/>
                <w:sz w:val="18"/>
              </w:rPr>
              <w:t>ofertada:</w:t>
            </w:r>
          </w:p>
          <w:p>
            <w:pPr>
              <w:pStyle w:val="TableParagraph"/>
              <w:spacing w:line="181" w:lineRule="exact"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60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31" w:right="14"/>
              <w:jc w:val="center"/>
              <w:rPr>
                <w:sz w:val="18"/>
              </w:rPr>
            </w:pPr>
            <w:r>
              <w:rPr>
                <w:spacing w:val="-5"/>
                <w:sz w:val="18"/>
              </w:rPr>
              <w:t>744</w:t>
            </w:r>
          </w:p>
        </w:tc>
        <w:tc>
          <w:tcPr>
            <w:tcW w:w="1020" w:type="dxa"/>
          </w:tcPr>
          <w:p>
            <w:pPr>
              <w:pStyle w:val="TableParagraph"/>
              <w:rPr>
                <w:sz w:val="18"/>
              </w:rPr>
            </w:pPr>
          </w:p>
        </w:tc>
        <w:tc>
          <w:tcPr>
            <w:tcW w:w="2025" w:type="dxa"/>
            <w:gridSpan w:val="3"/>
          </w:tcPr>
          <w:p>
            <w:pPr>
              <w:pStyle w:val="TableParagraph"/>
              <w:rPr>
                <w:sz w:val="18"/>
              </w:rPr>
            </w:pPr>
          </w:p>
        </w:tc>
        <w:tc>
          <w:tcPr>
            <w:tcW w:w="1020" w:type="dxa"/>
          </w:tcPr>
          <w:p>
            <w:pPr>
              <w:pStyle w:val="TableParagraph"/>
              <w:rPr>
                <w:sz w:val="18"/>
              </w:rPr>
            </w:pPr>
          </w:p>
        </w:tc>
        <w:tc>
          <w:tcPr>
            <w:tcW w:w="1350" w:type="dxa"/>
            <w:gridSpan w:val="2"/>
          </w:tcPr>
          <w:p>
            <w:pPr>
              <w:pStyle w:val="TableParagraph"/>
              <w:rPr>
                <w:sz w:val="18"/>
              </w:rPr>
            </w:pPr>
          </w:p>
        </w:tc>
      </w:tr>
      <w:tr>
        <w:trPr>
          <w:trHeight w:val="3779" w:hRule="atLeast"/>
        </w:trPr>
        <w:tc>
          <w:tcPr>
            <w:tcW w:w="6360" w:type="dxa"/>
            <w:gridSpan w:val="2"/>
          </w:tcPr>
          <w:p>
            <w:pPr>
              <w:pStyle w:val="TableParagraph"/>
              <w:spacing w:before="69"/>
              <w:ind w:left="14"/>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71"/>
              </w:numPr>
              <w:tabs>
                <w:tab w:pos="482" w:val="left" w:leader="none"/>
                <w:tab w:pos="577" w:val="left" w:leader="none"/>
              </w:tabs>
              <w:spacing w:line="312" w:lineRule="auto" w:before="63" w:after="0"/>
              <w:ind w:left="577" w:right="125" w:hanging="272"/>
              <w:jc w:val="left"/>
              <w:rPr>
                <w:sz w:val="18"/>
              </w:rPr>
            </w:pPr>
            <w:r>
              <w:rPr>
                <w:sz w:val="18"/>
              </w:rPr>
              <w:t>ser</w:t>
            </w:r>
            <w:r>
              <w:rPr>
                <w:spacing w:val="40"/>
                <w:sz w:val="18"/>
              </w:rPr>
              <w:t> </w:t>
            </w:r>
            <w:r>
              <w:rPr>
                <w:sz w:val="18"/>
              </w:rPr>
              <w:t>preenchida</w:t>
            </w:r>
            <w:r>
              <w:rPr>
                <w:spacing w:val="40"/>
                <w:sz w:val="18"/>
              </w:rPr>
              <w:t> </w:t>
            </w:r>
            <w:r>
              <w:rPr>
                <w:sz w:val="18"/>
              </w:rPr>
              <w:t>integralmente</w:t>
            </w:r>
            <w:r>
              <w:rPr>
                <w:spacing w:val="40"/>
                <w:sz w:val="18"/>
              </w:rPr>
              <w:t> </w:t>
            </w:r>
            <w:r>
              <w:rPr>
                <w:sz w:val="18"/>
              </w:rPr>
              <w:t>por</w:t>
            </w:r>
            <w:r>
              <w:rPr>
                <w:spacing w:val="40"/>
                <w:sz w:val="18"/>
              </w:rPr>
              <w:t> </w:t>
            </w:r>
            <w:r>
              <w:rPr>
                <w:sz w:val="18"/>
              </w:rPr>
              <w:t>processo</w:t>
            </w:r>
            <w:r>
              <w:rPr>
                <w:spacing w:val="40"/>
                <w:sz w:val="18"/>
              </w:rPr>
              <w:t> </w:t>
            </w:r>
            <w:r>
              <w:rPr>
                <w:sz w:val="18"/>
              </w:rPr>
              <w:t>mecânico</w:t>
            </w:r>
            <w:r>
              <w:rPr>
                <w:spacing w:val="40"/>
                <w:sz w:val="18"/>
              </w:rPr>
              <w:t> </w:t>
            </w:r>
            <w:r>
              <w:rPr>
                <w:sz w:val="18"/>
              </w:rPr>
              <w:t>ou</w:t>
            </w:r>
            <w:r>
              <w:rPr>
                <w:spacing w:val="40"/>
                <w:sz w:val="18"/>
              </w:rPr>
              <w:t> </w:t>
            </w:r>
            <w:r>
              <w:rPr>
                <w:sz w:val="18"/>
              </w:rPr>
              <w:t>eletrônico,</w:t>
            </w:r>
            <w:r>
              <w:rPr>
                <w:spacing w:val="40"/>
                <w:sz w:val="18"/>
              </w:rPr>
              <w:t> </w:t>
            </w:r>
            <w:r>
              <w:rPr>
                <w:sz w:val="18"/>
              </w:rPr>
              <w:t>sem</w:t>
            </w:r>
            <w:r>
              <w:rPr>
                <w:spacing w:val="80"/>
                <w:sz w:val="18"/>
              </w:rPr>
              <w:t> </w:t>
            </w:r>
            <w:r>
              <w:rPr>
                <w:sz w:val="18"/>
              </w:rPr>
              <w:t>emendas e rasuras;</w:t>
            </w:r>
          </w:p>
          <w:p>
            <w:pPr>
              <w:pStyle w:val="TableParagraph"/>
              <w:numPr>
                <w:ilvl w:val="0"/>
                <w:numId w:val="71"/>
              </w:numPr>
              <w:tabs>
                <w:tab w:pos="446" w:val="left" w:leader="none"/>
                <w:tab w:pos="577" w:val="left" w:leader="none"/>
              </w:tabs>
              <w:spacing w:line="312" w:lineRule="auto" w:before="2" w:after="0"/>
              <w:ind w:left="577" w:right="125" w:hanging="272"/>
              <w:jc w:val="left"/>
              <w:rPr>
                <w:sz w:val="18"/>
              </w:rPr>
            </w:pPr>
            <w:r>
              <w:rPr>
                <w:sz w:val="18"/>
              </w:rPr>
              <w:t>conter</w:t>
            </w:r>
            <w:r>
              <w:rPr>
                <w:spacing w:val="34"/>
                <w:sz w:val="18"/>
              </w:rPr>
              <w:t> </w:t>
            </w:r>
            <w:r>
              <w:rPr>
                <w:sz w:val="18"/>
              </w:rPr>
              <w:t>os</w:t>
            </w:r>
            <w:r>
              <w:rPr>
                <w:spacing w:val="34"/>
                <w:sz w:val="18"/>
              </w:rPr>
              <w:t> </w:t>
            </w:r>
            <w:r>
              <w:rPr>
                <w:sz w:val="18"/>
              </w:rPr>
              <w:t>preços</w:t>
            </w:r>
            <w:r>
              <w:rPr>
                <w:spacing w:val="34"/>
                <w:sz w:val="18"/>
              </w:rPr>
              <w:t> </w:t>
            </w:r>
            <w:r>
              <w:rPr>
                <w:sz w:val="18"/>
              </w:rPr>
              <w:t>em</w:t>
            </w:r>
            <w:r>
              <w:rPr>
                <w:spacing w:val="34"/>
                <w:sz w:val="18"/>
              </w:rPr>
              <w:t> </w:t>
            </w:r>
            <w:r>
              <w:rPr>
                <w:sz w:val="18"/>
              </w:rPr>
              <w:t>algarismos</w:t>
            </w:r>
            <w:r>
              <w:rPr>
                <w:spacing w:val="34"/>
                <w:sz w:val="18"/>
              </w:rPr>
              <w:t> </w:t>
            </w:r>
            <w:r>
              <w:rPr>
                <w:sz w:val="18"/>
              </w:rPr>
              <w:t>e</w:t>
            </w:r>
            <w:r>
              <w:rPr>
                <w:spacing w:val="34"/>
                <w:sz w:val="18"/>
              </w:rPr>
              <w:t> </w:t>
            </w:r>
            <w:r>
              <w:rPr>
                <w:sz w:val="18"/>
              </w:rPr>
              <w:t>por</w:t>
            </w:r>
            <w:r>
              <w:rPr>
                <w:spacing w:val="34"/>
                <w:sz w:val="18"/>
              </w:rPr>
              <w:t> </w:t>
            </w:r>
            <w:r>
              <w:rPr>
                <w:sz w:val="18"/>
              </w:rPr>
              <w:t>extenso,</w:t>
            </w:r>
            <w:r>
              <w:rPr>
                <w:spacing w:val="34"/>
                <w:sz w:val="18"/>
              </w:rPr>
              <w:t> </w:t>
            </w:r>
            <w:r>
              <w:rPr>
                <w:sz w:val="18"/>
              </w:rPr>
              <w:t>por</w:t>
            </w:r>
            <w:r>
              <w:rPr>
                <w:spacing w:val="34"/>
                <w:sz w:val="18"/>
              </w:rPr>
              <w:t> </w:t>
            </w:r>
            <w:r>
              <w:rPr>
                <w:sz w:val="18"/>
              </w:rPr>
              <w:t>unidade,</w:t>
            </w:r>
            <w:r>
              <w:rPr>
                <w:spacing w:val="34"/>
                <w:sz w:val="18"/>
              </w:rPr>
              <w:t> </w:t>
            </w:r>
            <w:r>
              <w:rPr>
                <w:sz w:val="18"/>
              </w:rPr>
              <w:t>já</w:t>
            </w:r>
            <w:r>
              <w:rPr>
                <w:spacing w:val="34"/>
                <w:sz w:val="18"/>
              </w:rPr>
              <w:t> </w:t>
            </w:r>
            <w:r>
              <w:rPr>
                <w:sz w:val="18"/>
              </w:rPr>
              <w:t>incluídas</w:t>
            </w:r>
            <w:r>
              <w:rPr>
                <w:spacing w:val="34"/>
                <w:sz w:val="18"/>
              </w:rPr>
              <w:t> </w:t>
            </w:r>
            <w:r>
              <w:rPr>
                <w:sz w:val="18"/>
              </w:rPr>
              <w:t>as despesas de fretes, impostos federais, ou estaduais e descontos especiais;</w:t>
            </w:r>
          </w:p>
          <w:p>
            <w:pPr>
              <w:pStyle w:val="TableParagraph"/>
              <w:numPr>
                <w:ilvl w:val="0"/>
                <w:numId w:val="71"/>
              </w:numPr>
              <w:tabs>
                <w:tab w:pos="456" w:val="left" w:leader="none"/>
              </w:tabs>
              <w:spacing w:line="240" w:lineRule="auto" w:before="2"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71"/>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27"/>
                <w:sz w:val="18"/>
              </w:rPr>
              <w:t> </w:t>
            </w:r>
            <w:r>
              <w:rPr>
                <w:sz w:val="18"/>
              </w:rPr>
              <w:t>O</w:t>
            </w:r>
            <w:r>
              <w:rPr>
                <w:spacing w:val="27"/>
                <w:sz w:val="18"/>
              </w:rPr>
              <w:t> </w:t>
            </w:r>
            <w:r>
              <w:rPr>
                <w:sz w:val="18"/>
              </w:rPr>
              <w:t>Proponente</w:t>
            </w:r>
            <w:r>
              <w:rPr>
                <w:spacing w:val="27"/>
                <w:sz w:val="18"/>
              </w:rPr>
              <w:t> </w:t>
            </w:r>
            <w:r>
              <w:rPr>
                <w:sz w:val="18"/>
              </w:rPr>
              <w:t>se</w:t>
            </w:r>
            <w:r>
              <w:rPr>
                <w:spacing w:val="27"/>
                <w:sz w:val="18"/>
              </w:rPr>
              <w:t> </w:t>
            </w:r>
            <w:r>
              <w:rPr>
                <w:sz w:val="18"/>
              </w:rPr>
              <w:t>obrigará,</w:t>
            </w:r>
            <w:r>
              <w:rPr>
                <w:spacing w:val="27"/>
                <w:sz w:val="18"/>
              </w:rPr>
              <w:t> </w:t>
            </w:r>
            <w:r>
              <w:rPr>
                <w:sz w:val="18"/>
              </w:rPr>
              <w:t>mediante</w:t>
            </w:r>
            <w:r>
              <w:rPr>
                <w:spacing w:val="27"/>
                <w:sz w:val="18"/>
              </w:rPr>
              <w:t> </w:t>
            </w:r>
            <w:r>
              <w:rPr>
                <w:sz w:val="18"/>
              </w:rPr>
              <w:t>devolução</w:t>
            </w:r>
            <w:r>
              <w:rPr>
                <w:spacing w:val="27"/>
                <w:sz w:val="18"/>
              </w:rPr>
              <w:t> </w:t>
            </w:r>
            <w:r>
              <w:rPr>
                <w:sz w:val="18"/>
              </w:rPr>
              <w:t>da</w:t>
            </w:r>
            <w:r>
              <w:rPr>
                <w:spacing w:val="27"/>
                <w:sz w:val="18"/>
              </w:rPr>
              <w:t> </w:t>
            </w:r>
            <w:r>
              <w:rPr>
                <w:sz w:val="18"/>
              </w:rPr>
              <w:t>PROPOSTA-DETALHE,</w:t>
            </w:r>
            <w:r>
              <w:rPr>
                <w:spacing w:val="27"/>
                <w:sz w:val="18"/>
              </w:rPr>
              <w:t> </w:t>
            </w:r>
            <w:r>
              <w:rPr>
                <w:sz w:val="18"/>
              </w:rPr>
              <w:t>a cumprir os termos nela contidos.</w:t>
            </w:r>
          </w:p>
          <w:p>
            <w:pPr>
              <w:pStyle w:val="TableParagraph"/>
              <w:spacing w:line="312" w:lineRule="auto" w:before="2"/>
              <w:ind w:left="412" w:hanging="272"/>
              <w:rPr>
                <w:sz w:val="18"/>
              </w:rPr>
            </w:pPr>
            <w:r>
              <w:rPr>
                <w:sz w:val="18"/>
              </w:rPr>
              <w:t>3ª</w:t>
            </w:r>
            <w:r>
              <w:rPr>
                <w:spacing w:val="18"/>
                <w:sz w:val="18"/>
              </w:rPr>
              <w:t> </w:t>
            </w:r>
            <w:r>
              <w:rPr>
                <w:sz w:val="18"/>
              </w:rPr>
              <w:t>A</w:t>
            </w:r>
            <w:r>
              <w:rPr>
                <w:spacing w:val="18"/>
                <w:sz w:val="18"/>
              </w:rPr>
              <w:t> </w:t>
            </w:r>
            <w:r>
              <w:rPr>
                <w:sz w:val="18"/>
              </w:rPr>
              <w:t>licitação</w:t>
            </w:r>
            <w:r>
              <w:rPr>
                <w:spacing w:val="27"/>
                <w:sz w:val="18"/>
              </w:rPr>
              <w:t> </w:t>
            </w:r>
            <w:r>
              <w:rPr>
                <w:sz w:val="18"/>
              </w:rPr>
              <w:t>poderá</w:t>
            </w:r>
            <w:r>
              <w:rPr>
                <w:spacing w:val="27"/>
                <w:sz w:val="18"/>
              </w:rPr>
              <w:t> </w:t>
            </w:r>
            <w:r>
              <w:rPr>
                <w:sz w:val="18"/>
              </w:rPr>
              <w:t>ser</w:t>
            </w:r>
            <w:r>
              <w:rPr>
                <w:spacing w:val="27"/>
                <w:sz w:val="18"/>
              </w:rPr>
              <w:t> </w:t>
            </w:r>
            <w:r>
              <w:rPr>
                <w:sz w:val="18"/>
              </w:rPr>
              <w:t>anulada</w:t>
            </w:r>
            <w:r>
              <w:rPr>
                <w:spacing w:val="27"/>
                <w:sz w:val="18"/>
              </w:rPr>
              <w:t> </w:t>
            </w:r>
            <w:r>
              <w:rPr>
                <w:sz w:val="18"/>
              </w:rPr>
              <w:t>no</w:t>
            </w:r>
            <w:r>
              <w:rPr>
                <w:spacing w:val="27"/>
                <w:sz w:val="18"/>
              </w:rPr>
              <w:t> </w:t>
            </w:r>
            <w:r>
              <w:rPr>
                <w:sz w:val="18"/>
              </w:rPr>
              <w:t>todo,</w:t>
            </w:r>
            <w:r>
              <w:rPr>
                <w:spacing w:val="27"/>
                <w:sz w:val="18"/>
              </w:rPr>
              <w:t> </w:t>
            </w:r>
            <w:r>
              <w:rPr>
                <w:sz w:val="18"/>
              </w:rPr>
              <w:t>ou</w:t>
            </w:r>
            <w:r>
              <w:rPr>
                <w:spacing w:val="27"/>
                <w:sz w:val="18"/>
              </w:rPr>
              <w:t> </w:t>
            </w:r>
            <w:r>
              <w:rPr>
                <w:sz w:val="18"/>
              </w:rPr>
              <w:t>em</w:t>
            </w:r>
            <w:r>
              <w:rPr>
                <w:spacing w:val="27"/>
                <w:sz w:val="18"/>
              </w:rPr>
              <w:t> </w:t>
            </w:r>
            <w:r>
              <w:rPr>
                <w:sz w:val="18"/>
              </w:rPr>
              <w:t>parte,</w:t>
            </w:r>
            <w:r>
              <w:rPr>
                <w:spacing w:val="27"/>
                <w:sz w:val="18"/>
              </w:rPr>
              <w:t> </w:t>
            </w:r>
            <w:r>
              <w:rPr>
                <w:sz w:val="18"/>
              </w:rPr>
              <w:t>de</w:t>
            </w:r>
            <w:r>
              <w:rPr>
                <w:spacing w:val="27"/>
                <w:sz w:val="18"/>
              </w:rPr>
              <w:t> </w:t>
            </w:r>
            <w:r>
              <w:rPr>
                <w:sz w:val="18"/>
              </w:rPr>
              <w:t>conformidade</w:t>
            </w:r>
            <w:r>
              <w:rPr>
                <w:spacing w:val="27"/>
                <w:sz w:val="18"/>
              </w:rPr>
              <w:t> </w:t>
            </w:r>
            <w:r>
              <w:rPr>
                <w:sz w:val="18"/>
              </w:rPr>
              <w:t>com</w:t>
            </w:r>
            <w:r>
              <w:rPr>
                <w:spacing w:val="27"/>
                <w:sz w:val="18"/>
              </w:rPr>
              <w:t> </w:t>
            </w:r>
            <w:r>
              <w:rPr>
                <w:sz w:val="18"/>
              </w:rPr>
              <w:t>a legislação vigente.</w:t>
            </w:r>
          </w:p>
        </w:tc>
        <w:tc>
          <w:tcPr>
            <w:tcW w:w="7755" w:type="dxa"/>
            <w:gridSpan w:val="10"/>
          </w:tcPr>
          <w:p>
            <w:pPr>
              <w:pStyle w:val="TableParagraph"/>
              <w:spacing w:line="312" w:lineRule="auto" w:before="84"/>
              <w:ind w:left="142" w:right="3871"/>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6"/>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987"/>
              <w:rPr>
                <w:sz w:val="2"/>
              </w:rPr>
            </w:pPr>
            <w:r>
              <w:rPr>
                <w:sz w:val="2"/>
              </w:rPr>
              <mc:AlternateContent>
                <mc:Choice Requires="wps">
                  <w:drawing>
                    <wp:inline distT="0" distB="0" distL="0" distR="0">
                      <wp:extent cx="2400300" cy="5080"/>
                      <wp:effectExtent l="9525" t="0" r="0" b="4445"/>
                      <wp:docPr id="49" name="Group 49"/>
                      <wp:cNvGraphicFramePr>
                        <a:graphicFrameLocks/>
                      </wp:cNvGraphicFramePr>
                      <a:graphic>
                        <a:graphicData uri="http://schemas.microsoft.com/office/word/2010/wordprocessingGroup">
                          <wpg:wgp>
                            <wpg:cNvPr id="49" name="Group 49"/>
                            <wpg:cNvGrpSpPr/>
                            <wpg:grpSpPr>
                              <a:xfrm>
                                <a:off x="0" y="0"/>
                                <a:ext cx="2400300" cy="5080"/>
                                <a:chExt cx="2400300" cy="5080"/>
                              </a:xfrm>
                            </wpg:grpSpPr>
                            <wps:wsp>
                              <wps:cNvPr id="50" name="Graphic 5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46"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3" w:right="7044" w:hanging="11"/>
              <w:rPr>
                <w:b/>
                <w:sz w:val="18"/>
              </w:rPr>
            </w:pPr>
            <w:r>
              <w:rPr>
                <w:b/>
                <w:spacing w:val="-2"/>
                <w:sz w:val="18"/>
              </w:rPr>
              <w:t>Nome:</w:t>
            </w:r>
          </w:p>
          <w:p>
            <w:pPr>
              <w:pStyle w:val="TableParagraph"/>
              <w:spacing w:before="52"/>
              <w:ind w:left="153" w:right="7044"/>
              <w:rPr>
                <w:b/>
                <w:sz w:val="18"/>
              </w:rPr>
            </w:pPr>
            <w:r>
              <w:rPr>
                <w:b/>
                <w:spacing w:val="-2"/>
                <w:sz w:val="18"/>
              </w:rPr>
              <w:t>Cargo:</w:t>
            </w:r>
          </w:p>
        </w:tc>
      </w:tr>
      <w:tr>
        <w:trPr>
          <w:trHeight w:val="1034" w:hRule="atLeast"/>
        </w:trPr>
        <w:tc>
          <w:tcPr>
            <w:tcW w:w="6360" w:type="dxa"/>
            <w:gridSpan w:val="2"/>
          </w:tcPr>
          <w:p>
            <w:pPr>
              <w:pStyle w:val="TableParagraph"/>
              <w:spacing w:before="90"/>
              <w:ind w:left="897"/>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2194" w:right="1807"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7755" w:type="dxa"/>
            <w:gridSpan w:val="10"/>
            <w:tcBorders>
              <w:right w:val="single" w:sz="6" w:space="0" w:color="808080"/>
            </w:tcBorders>
          </w:tcPr>
          <w:p>
            <w:pPr>
              <w:pStyle w:val="TableParagraph"/>
              <w:spacing w:before="125"/>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085/2026.</w:t>
            </w:r>
          </w:p>
          <w:p>
            <w:pPr>
              <w:pStyle w:val="TableParagraph"/>
              <w:spacing w:line="310" w:lineRule="atLeast" w:before="5"/>
              <w:ind w:left="213" w:right="3448"/>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05/03/2026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SEI-260007/015998/2025.</w:t>
            </w:r>
          </w:p>
        </w:tc>
      </w:tr>
      <w:tr>
        <w:trPr>
          <w:trHeight w:val="539" w:hRule="atLeast"/>
        </w:trPr>
        <w:tc>
          <w:tcPr>
            <w:tcW w:w="720" w:type="dxa"/>
            <w:vMerge w:val="restart"/>
          </w:tcPr>
          <w:p>
            <w:pPr>
              <w:pStyle w:val="TableParagraph"/>
              <w:rPr>
                <w:b/>
                <w:sz w:val="16"/>
              </w:rPr>
            </w:pPr>
          </w:p>
          <w:p>
            <w:pPr>
              <w:pStyle w:val="TableParagraph"/>
              <w:spacing w:before="50"/>
              <w:rPr>
                <w:b/>
                <w:sz w:val="16"/>
              </w:rPr>
            </w:pPr>
          </w:p>
          <w:p>
            <w:pPr>
              <w:pStyle w:val="TableParagraph"/>
              <w:ind w:left="176"/>
              <w:rPr>
                <w:b/>
                <w:sz w:val="16"/>
              </w:rPr>
            </w:pPr>
            <w:r>
              <w:rPr>
                <w:b/>
                <w:spacing w:val="-4"/>
                <w:sz w:val="16"/>
              </w:rPr>
              <w:t>ITEM</w:t>
            </w:r>
          </w:p>
        </w:tc>
        <w:tc>
          <w:tcPr>
            <w:tcW w:w="5640" w:type="dxa"/>
            <w:vMerge w:val="restart"/>
          </w:tcPr>
          <w:p>
            <w:pPr>
              <w:pStyle w:val="TableParagraph"/>
              <w:rPr>
                <w:b/>
                <w:sz w:val="16"/>
              </w:rPr>
            </w:pPr>
          </w:p>
          <w:p>
            <w:pPr>
              <w:pStyle w:val="TableParagraph"/>
              <w:spacing w:before="5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50"/>
              <w:rPr>
                <w:b/>
                <w:sz w:val="16"/>
              </w:rPr>
            </w:pPr>
          </w:p>
          <w:p>
            <w:pPr>
              <w:pStyle w:val="TableParagraph"/>
              <w:ind w:left="169"/>
              <w:rPr>
                <w:b/>
                <w:sz w:val="16"/>
              </w:rPr>
            </w:pPr>
            <w:r>
              <w:rPr>
                <w:b/>
                <w:spacing w:val="-4"/>
                <w:sz w:val="16"/>
              </w:rPr>
              <w:t>UNID</w:t>
            </w:r>
          </w:p>
        </w:tc>
        <w:tc>
          <w:tcPr>
            <w:tcW w:w="870" w:type="dxa"/>
            <w:vMerge w:val="restart"/>
          </w:tcPr>
          <w:p>
            <w:pPr>
              <w:pStyle w:val="TableParagraph"/>
              <w:rPr>
                <w:b/>
                <w:sz w:val="16"/>
              </w:rPr>
            </w:pPr>
          </w:p>
          <w:p>
            <w:pPr>
              <w:pStyle w:val="TableParagraph"/>
              <w:spacing w:before="50"/>
              <w:rPr>
                <w:b/>
                <w:sz w:val="16"/>
              </w:rPr>
            </w:pPr>
          </w:p>
          <w:p>
            <w:pPr>
              <w:pStyle w:val="TableParagraph"/>
              <w:ind w:left="268"/>
              <w:rPr>
                <w:b/>
                <w:sz w:val="16"/>
              </w:rPr>
            </w:pPr>
            <w:r>
              <w:rPr>
                <w:b/>
                <w:spacing w:val="-5"/>
                <w:sz w:val="16"/>
              </w:rPr>
              <w:t>QTD</w:t>
            </w:r>
          </w:p>
        </w:tc>
        <w:tc>
          <w:tcPr>
            <w:tcW w:w="3030" w:type="dxa"/>
            <w:gridSpan w:val="4"/>
          </w:tcPr>
          <w:p>
            <w:pPr>
              <w:pStyle w:val="TableParagraph"/>
              <w:spacing w:line="270" w:lineRule="atLeast"/>
              <w:ind w:left="1138" w:right="992"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3120" w:type="dxa"/>
            <w:gridSpan w:val="4"/>
            <w:tcBorders>
              <w:right w:val="single" w:sz="6" w:space="0" w:color="808080"/>
            </w:tcBorders>
          </w:tcPr>
          <w:p>
            <w:pPr>
              <w:pStyle w:val="TableParagraph"/>
              <w:spacing w:line="270" w:lineRule="atLeast"/>
              <w:ind w:left="1059" w:right="1097"/>
              <w:jc w:val="center"/>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374" w:hRule="atLeast"/>
        </w:trPr>
        <w:tc>
          <w:tcPr>
            <w:tcW w:w="720" w:type="dxa"/>
            <w:vMerge/>
            <w:tcBorders>
              <w:top w:val="nil"/>
            </w:tcBorders>
          </w:tcPr>
          <w:p>
            <w:pPr>
              <w:rPr>
                <w:sz w:val="2"/>
                <w:szCs w:val="2"/>
              </w:rPr>
            </w:pPr>
          </w:p>
        </w:tc>
        <w:tc>
          <w:tcPr>
            <w:tcW w:w="5640" w:type="dxa"/>
            <w:vMerge/>
            <w:tcBorders>
              <w:top w:val="nil"/>
            </w:tcBorders>
          </w:tcPr>
          <w:p>
            <w:pPr>
              <w:rPr>
                <w:sz w:val="2"/>
                <w:szCs w:val="2"/>
              </w:rPr>
            </w:pPr>
          </w:p>
        </w:tc>
        <w:tc>
          <w:tcPr>
            <w:tcW w:w="735" w:type="dxa"/>
            <w:vMerge/>
            <w:tcBorders>
              <w:top w:val="nil"/>
            </w:tcBorders>
          </w:tcPr>
          <w:p>
            <w:pPr>
              <w:rPr>
                <w:sz w:val="2"/>
                <w:szCs w:val="2"/>
              </w:rPr>
            </w:pPr>
          </w:p>
        </w:tc>
        <w:tc>
          <w:tcPr>
            <w:tcW w:w="870" w:type="dxa"/>
            <w:vMerge/>
            <w:tcBorders>
              <w:top w:val="nil"/>
            </w:tcBorders>
          </w:tcPr>
          <w:p>
            <w:pPr>
              <w:rPr>
                <w:sz w:val="2"/>
                <w:szCs w:val="2"/>
              </w:rPr>
            </w:pPr>
          </w:p>
        </w:tc>
        <w:tc>
          <w:tcPr>
            <w:tcW w:w="2160" w:type="dxa"/>
            <w:gridSpan w:val="3"/>
          </w:tcPr>
          <w:p>
            <w:pPr>
              <w:pStyle w:val="TableParagraph"/>
              <w:spacing w:before="148"/>
              <w:ind w:left="381"/>
              <w:rPr>
                <w:b/>
                <w:sz w:val="16"/>
              </w:rPr>
            </w:pPr>
            <w:r>
              <w:rPr>
                <w:b/>
                <w:sz w:val="16"/>
              </w:rPr>
              <w:t>PREÇO</w:t>
            </w:r>
            <w:r>
              <w:rPr>
                <w:b/>
                <w:spacing w:val="-1"/>
                <w:sz w:val="16"/>
              </w:rPr>
              <w:t> </w:t>
            </w:r>
            <w:r>
              <w:rPr>
                <w:b/>
                <w:spacing w:val="-2"/>
                <w:sz w:val="16"/>
              </w:rPr>
              <w:t>UNITÁRIO</w:t>
            </w:r>
          </w:p>
        </w:tc>
        <w:tc>
          <w:tcPr>
            <w:tcW w:w="870" w:type="dxa"/>
          </w:tcPr>
          <w:p>
            <w:pPr>
              <w:pStyle w:val="TableParagraph"/>
              <w:spacing w:before="148"/>
              <w:ind w:left="213"/>
              <w:rPr>
                <w:b/>
                <w:sz w:val="16"/>
              </w:rPr>
            </w:pPr>
            <w:r>
              <w:rPr>
                <w:b/>
                <w:spacing w:val="-4"/>
                <w:sz w:val="16"/>
              </w:rPr>
              <w:t>TOTAL</w:t>
            </w:r>
          </w:p>
        </w:tc>
        <w:tc>
          <w:tcPr>
            <w:tcW w:w="2175" w:type="dxa"/>
            <w:gridSpan w:val="3"/>
          </w:tcPr>
          <w:p>
            <w:pPr>
              <w:pStyle w:val="TableParagraph"/>
              <w:spacing w:before="148"/>
              <w:ind w:left="388"/>
              <w:rPr>
                <w:b/>
                <w:sz w:val="16"/>
              </w:rPr>
            </w:pPr>
            <w:r>
              <w:rPr>
                <w:b/>
                <w:sz w:val="16"/>
              </w:rPr>
              <w:t>PREÇO</w:t>
            </w:r>
            <w:r>
              <w:rPr>
                <w:b/>
                <w:spacing w:val="-1"/>
                <w:sz w:val="16"/>
              </w:rPr>
              <w:t> </w:t>
            </w:r>
            <w:r>
              <w:rPr>
                <w:b/>
                <w:spacing w:val="-2"/>
                <w:sz w:val="16"/>
              </w:rPr>
              <w:t>UNITÁRIO</w:t>
            </w:r>
          </w:p>
        </w:tc>
        <w:tc>
          <w:tcPr>
            <w:tcW w:w="945" w:type="dxa"/>
            <w:tcBorders>
              <w:right w:val="single" w:sz="6" w:space="0" w:color="808080"/>
            </w:tcBorders>
          </w:tcPr>
          <w:p>
            <w:pPr>
              <w:pStyle w:val="TableParagraph"/>
              <w:spacing w:before="148"/>
              <w:ind w:left="168"/>
              <w:rPr>
                <w:b/>
                <w:sz w:val="16"/>
              </w:rPr>
            </w:pPr>
            <w:r>
              <w:rPr>
                <w:b/>
                <w:spacing w:val="-4"/>
                <w:sz w:val="16"/>
              </w:rPr>
              <w:t>TOTAL</w:t>
            </w:r>
          </w:p>
        </w:tc>
      </w:tr>
      <w:tr>
        <w:trPr>
          <w:trHeight w:val="1589" w:hRule="atLeast"/>
        </w:trPr>
        <w:tc>
          <w:tcPr>
            <w:tcW w:w="720" w:type="dxa"/>
            <w:tcBorders>
              <w:bottom w:val="nil"/>
            </w:tcBorders>
          </w:tcPr>
          <w:p>
            <w:pPr>
              <w:pStyle w:val="TableParagraph"/>
              <w:spacing w:before="99"/>
              <w:ind w:left="28"/>
              <w:jc w:val="center"/>
              <w:rPr>
                <w:sz w:val="18"/>
              </w:rPr>
            </w:pPr>
            <w:r>
              <w:rPr>
                <w:spacing w:val="-10"/>
                <w:sz w:val="18"/>
              </w:rPr>
              <w:t>5</w:t>
            </w:r>
          </w:p>
        </w:tc>
        <w:tc>
          <w:tcPr>
            <w:tcW w:w="5640" w:type="dxa"/>
            <w:tcBorders>
              <w:bottom w:val="nil"/>
            </w:tcBorders>
          </w:tcPr>
          <w:p>
            <w:pPr>
              <w:pStyle w:val="TableParagraph"/>
              <w:spacing w:line="312" w:lineRule="auto" w:before="69"/>
              <w:ind w:left="82" w:right="65"/>
              <w:jc w:val="both"/>
              <w:rPr>
                <w:sz w:val="18"/>
              </w:rPr>
            </w:pPr>
            <w:r>
              <w:rPr>
                <w:b/>
                <w:sz w:val="18"/>
              </w:rPr>
              <w:t>Fio cirúrgico inabsorvível, poliamida preto 3-0, 1 fio </w:t>
            </w:r>
            <w:r>
              <w:rPr>
                <w:sz w:val="18"/>
              </w:rPr>
              <w:t>de aproximadamente</w:t>
            </w:r>
            <w:r>
              <w:rPr>
                <w:spacing w:val="19"/>
                <w:sz w:val="18"/>
              </w:rPr>
              <w:t> </w:t>
            </w:r>
            <w:r>
              <w:rPr>
                <w:b/>
                <w:sz w:val="18"/>
              </w:rPr>
              <w:t>45</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82" w:right="65"/>
              <w:jc w:val="both"/>
              <w:rPr>
                <w:sz w:val="18"/>
              </w:rPr>
            </w:pPr>
            <w:r>
              <w:rPr>
                <w:b/>
                <w:sz w:val="18"/>
              </w:rPr>
              <w:t>30 mm</w:t>
            </w:r>
            <w:r>
              <w:rPr>
                <w:sz w:val="18"/>
              </w:rPr>
              <w:t>, formato </w:t>
            </w:r>
            <w:r>
              <w:rPr>
                <w:b/>
                <w:sz w:val="18"/>
              </w:rPr>
              <w:t>3/8 círculo ponta triangular cortante</w:t>
            </w:r>
            <w:r>
              <w:rPr>
                <w:sz w:val="18"/>
              </w:rPr>
              <w:t>. </w:t>
            </w:r>
            <w:r>
              <w:rPr>
                <w:sz w:val="18"/>
              </w:rPr>
              <w:t>Estéril, descartável. Embalagem individual com selagem eficiente que garanta a integridade</w:t>
            </w:r>
            <w:r>
              <w:rPr>
                <w:spacing w:val="6"/>
                <w:sz w:val="18"/>
              </w:rPr>
              <w:t> </w:t>
            </w:r>
            <w:r>
              <w:rPr>
                <w:sz w:val="18"/>
              </w:rPr>
              <w:t>do</w:t>
            </w:r>
            <w:r>
              <w:rPr>
                <w:spacing w:val="6"/>
                <w:sz w:val="18"/>
              </w:rPr>
              <w:t> </w:t>
            </w:r>
            <w:r>
              <w:rPr>
                <w:sz w:val="18"/>
              </w:rPr>
              <w:t>produto</w:t>
            </w:r>
            <w:r>
              <w:rPr>
                <w:spacing w:val="6"/>
                <w:sz w:val="18"/>
              </w:rPr>
              <w:t> </w:t>
            </w:r>
            <w:r>
              <w:rPr>
                <w:sz w:val="18"/>
              </w:rPr>
              <w:t>até</w:t>
            </w:r>
            <w:r>
              <w:rPr>
                <w:spacing w:val="6"/>
                <w:sz w:val="18"/>
              </w:rPr>
              <w:t> </w:t>
            </w:r>
            <w:r>
              <w:rPr>
                <w:sz w:val="18"/>
              </w:rPr>
              <w:t>o</w:t>
            </w:r>
            <w:r>
              <w:rPr>
                <w:spacing w:val="6"/>
                <w:sz w:val="18"/>
              </w:rPr>
              <w:t> </w:t>
            </w:r>
            <w:r>
              <w:rPr>
                <w:sz w:val="18"/>
              </w:rPr>
              <w:t>momento</w:t>
            </w:r>
            <w:r>
              <w:rPr>
                <w:spacing w:val="6"/>
                <w:sz w:val="18"/>
              </w:rPr>
              <w:t> </w:t>
            </w:r>
            <w:r>
              <w:rPr>
                <w:sz w:val="18"/>
              </w:rPr>
              <w:t>de</w:t>
            </w:r>
            <w:r>
              <w:rPr>
                <w:spacing w:val="6"/>
                <w:sz w:val="18"/>
              </w:rPr>
              <w:t> </w:t>
            </w:r>
            <w:r>
              <w:rPr>
                <w:sz w:val="18"/>
              </w:rPr>
              <w:t>sua</w:t>
            </w:r>
            <w:r>
              <w:rPr>
                <w:spacing w:val="6"/>
                <w:sz w:val="18"/>
              </w:rPr>
              <w:t> </w:t>
            </w:r>
            <w:r>
              <w:rPr>
                <w:sz w:val="18"/>
              </w:rPr>
              <w:t>utilização,</w:t>
            </w:r>
            <w:r>
              <w:rPr>
                <w:spacing w:val="6"/>
                <w:sz w:val="18"/>
              </w:rPr>
              <w:t> </w:t>
            </w:r>
            <w:r>
              <w:rPr>
                <w:sz w:val="18"/>
              </w:rPr>
              <w:t>permita</w:t>
            </w:r>
            <w:r>
              <w:rPr>
                <w:spacing w:val="6"/>
                <w:sz w:val="18"/>
              </w:rPr>
              <w:t> </w:t>
            </w:r>
            <w:r>
              <w:rPr>
                <w:sz w:val="18"/>
              </w:rPr>
              <w:t>a</w:t>
            </w:r>
            <w:r>
              <w:rPr>
                <w:spacing w:val="7"/>
                <w:sz w:val="18"/>
              </w:rPr>
              <w:t> </w:t>
            </w:r>
            <w:r>
              <w:rPr>
                <w:spacing w:val="-2"/>
                <w:sz w:val="18"/>
              </w:rPr>
              <w:t>abertura</w:t>
            </w:r>
          </w:p>
        </w:tc>
        <w:tc>
          <w:tcPr>
            <w:tcW w:w="735" w:type="dxa"/>
            <w:tcBorders>
              <w:bottom w:val="nil"/>
            </w:tcBorders>
          </w:tcPr>
          <w:p>
            <w:pPr>
              <w:pStyle w:val="TableParagraph"/>
              <w:spacing w:before="99"/>
              <w:ind w:left="14"/>
              <w:jc w:val="center"/>
              <w:rPr>
                <w:sz w:val="18"/>
              </w:rPr>
            </w:pPr>
            <w:r>
              <w:rPr>
                <w:spacing w:val="-4"/>
                <w:sz w:val="18"/>
              </w:rPr>
              <w:t>Unid</w:t>
            </w:r>
          </w:p>
        </w:tc>
        <w:tc>
          <w:tcPr>
            <w:tcW w:w="870" w:type="dxa"/>
            <w:tcBorders>
              <w:bottom w:val="nil"/>
            </w:tcBorders>
          </w:tcPr>
          <w:p>
            <w:pPr>
              <w:pStyle w:val="TableParagraph"/>
              <w:spacing w:before="99"/>
              <w:ind w:left="187"/>
              <w:rPr>
                <w:sz w:val="18"/>
              </w:rPr>
            </w:pPr>
            <w:r>
              <w:rPr>
                <w:spacing w:val="-2"/>
                <w:sz w:val="18"/>
              </w:rPr>
              <w:t>14.400</w:t>
            </w:r>
          </w:p>
        </w:tc>
        <w:tc>
          <w:tcPr>
            <w:tcW w:w="2160" w:type="dxa"/>
            <w:gridSpan w:val="3"/>
            <w:tcBorders>
              <w:bottom w:val="nil"/>
            </w:tcBorders>
          </w:tcPr>
          <w:p>
            <w:pPr>
              <w:pStyle w:val="TableParagraph"/>
              <w:rPr>
                <w:sz w:val="18"/>
              </w:rPr>
            </w:pPr>
          </w:p>
        </w:tc>
        <w:tc>
          <w:tcPr>
            <w:tcW w:w="870" w:type="dxa"/>
            <w:tcBorders>
              <w:bottom w:val="nil"/>
            </w:tcBorders>
          </w:tcPr>
          <w:p>
            <w:pPr>
              <w:pStyle w:val="TableParagraph"/>
              <w:rPr>
                <w:sz w:val="18"/>
              </w:rPr>
            </w:pPr>
          </w:p>
        </w:tc>
        <w:tc>
          <w:tcPr>
            <w:tcW w:w="2175" w:type="dxa"/>
            <w:gridSpan w:val="3"/>
            <w:tcBorders>
              <w:bottom w:val="nil"/>
            </w:tcBorders>
          </w:tcPr>
          <w:p>
            <w:pPr>
              <w:pStyle w:val="TableParagraph"/>
              <w:rPr>
                <w:sz w:val="18"/>
              </w:rPr>
            </w:pPr>
          </w:p>
        </w:tc>
        <w:tc>
          <w:tcPr>
            <w:tcW w:w="945" w:type="dxa"/>
            <w:tcBorders>
              <w:bottom w:val="nil"/>
              <w:right w:val="single" w:sz="6" w:space="0" w:color="808080"/>
            </w:tcBorders>
          </w:tcPr>
          <w:p>
            <w:pPr>
              <w:pStyle w:val="TableParagraph"/>
              <w:rPr>
                <w:sz w:val="18"/>
              </w:rPr>
            </w:pPr>
          </w:p>
        </w:tc>
      </w:tr>
    </w:tbl>
    <w:p>
      <w:pPr>
        <w:pStyle w:val="TableParagraph"/>
        <w:spacing w:after="0"/>
        <w:rPr>
          <w:sz w:val="18"/>
        </w:rPr>
        <w:sectPr>
          <w:type w:val="continuous"/>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7"/>
        <w:gridCol w:w="2092"/>
        <w:gridCol w:w="3509"/>
        <w:gridCol w:w="734"/>
        <w:gridCol w:w="869"/>
        <w:gridCol w:w="314"/>
        <w:gridCol w:w="734"/>
        <w:gridCol w:w="884"/>
        <w:gridCol w:w="224"/>
        <w:gridCol w:w="899"/>
        <w:gridCol w:w="899"/>
        <w:gridCol w:w="1154"/>
        <w:gridCol w:w="89"/>
        <w:gridCol w:w="936"/>
      </w:tblGrid>
      <w:tr>
        <w:trPr>
          <w:trHeight w:val="1349" w:hRule="atLeast"/>
        </w:trPr>
        <w:tc>
          <w:tcPr>
            <w:tcW w:w="757" w:type="dxa"/>
            <w:tcBorders>
              <w:top w:val="nil"/>
            </w:tcBorders>
          </w:tcPr>
          <w:p>
            <w:pPr>
              <w:pStyle w:val="TableParagraph"/>
              <w:rPr>
                <w:sz w:val="18"/>
              </w:rPr>
            </w:pPr>
          </w:p>
        </w:tc>
        <w:tc>
          <w:tcPr>
            <w:tcW w:w="5601" w:type="dxa"/>
            <w:gridSpan w:val="2"/>
            <w:tcBorders>
              <w:top w:val="nil"/>
            </w:tcBorders>
          </w:tcPr>
          <w:p>
            <w:pPr>
              <w:pStyle w:val="TableParagraph"/>
              <w:spacing w:line="312" w:lineRule="auto" w:before="34"/>
              <w:ind w:left="45" w:right="63"/>
              <w:jc w:val="both"/>
              <w:rPr>
                <w:sz w:val="18"/>
              </w:rPr>
            </w:pPr>
            <w:r>
              <w:rPr>
                <w:sz w:val="18"/>
              </w:rPr>
              <w:t>e transferência com técnica asséptica, trazendo externamente os dados </w:t>
            </w:r>
            <w:r>
              <w:rPr>
                <w:sz w:val="18"/>
              </w:rPr>
              <w:t>de identificação, número de lote, data de fabricação, prazo de validade e número de registro no Ministério da Saúde.</w:t>
            </w:r>
          </w:p>
          <w:p>
            <w:pPr>
              <w:pStyle w:val="TableParagraph"/>
              <w:spacing w:before="3"/>
              <w:ind w:left="45"/>
              <w:jc w:val="both"/>
              <w:rPr>
                <w:sz w:val="18"/>
              </w:rPr>
            </w:pPr>
            <w:r>
              <w:rPr>
                <w:sz w:val="18"/>
              </w:rPr>
              <w:t>Marca </w:t>
            </w:r>
            <w:r>
              <w:rPr>
                <w:spacing w:val="-2"/>
                <w:sz w:val="18"/>
              </w:rPr>
              <w:t>ofertada:</w:t>
            </w:r>
          </w:p>
          <w:p>
            <w:pPr>
              <w:pStyle w:val="TableParagraph"/>
              <w:spacing w:before="63"/>
              <w:ind w:left="45"/>
              <w:jc w:val="both"/>
              <w:rPr>
                <w:sz w:val="18"/>
              </w:rPr>
            </w:pPr>
            <w:r>
              <w:rPr>
                <w:sz w:val="18"/>
              </w:rPr>
              <w:t>Registro </w:t>
            </w:r>
            <w:r>
              <w:rPr>
                <w:spacing w:val="-5"/>
                <w:sz w:val="18"/>
              </w:rPr>
              <w:t>nº:</w:t>
            </w:r>
          </w:p>
        </w:tc>
        <w:tc>
          <w:tcPr>
            <w:tcW w:w="734" w:type="dxa"/>
            <w:tcBorders>
              <w:top w:val="nil"/>
            </w:tcBorders>
          </w:tcPr>
          <w:p>
            <w:pPr>
              <w:pStyle w:val="TableParagraph"/>
              <w:rPr>
                <w:sz w:val="18"/>
              </w:rPr>
            </w:pPr>
          </w:p>
        </w:tc>
        <w:tc>
          <w:tcPr>
            <w:tcW w:w="869" w:type="dxa"/>
            <w:tcBorders>
              <w:top w:val="nil"/>
            </w:tcBorders>
          </w:tcPr>
          <w:p>
            <w:pPr>
              <w:pStyle w:val="TableParagraph"/>
              <w:rPr>
                <w:sz w:val="18"/>
              </w:rPr>
            </w:pPr>
          </w:p>
        </w:tc>
        <w:tc>
          <w:tcPr>
            <w:tcW w:w="2156" w:type="dxa"/>
            <w:gridSpan w:val="4"/>
            <w:tcBorders>
              <w:top w:val="nil"/>
            </w:tcBorders>
          </w:tcPr>
          <w:p>
            <w:pPr>
              <w:pStyle w:val="TableParagraph"/>
              <w:rPr>
                <w:sz w:val="18"/>
              </w:rPr>
            </w:pPr>
          </w:p>
        </w:tc>
        <w:tc>
          <w:tcPr>
            <w:tcW w:w="899" w:type="dxa"/>
            <w:tcBorders>
              <w:top w:val="nil"/>
            </w:tcBorders>
          </w:tcPr>
          <w:p>
            <w:pPr>
              <w:pStyle w:val="TableParagraph"/>
              <w:rPr>
                <w:sz w:val="18"/>
              </w:rPr>
            </w:pPr>
          </w:p>
        </w:tc>
        <w:tc>
          <w:tcPr>
            <w:tcW w:w="2142" w:type="dxa"/>
            <w:gridSpan w:val="3"/>
            <w:tcBorders>
              <w:top w:val="nil"/>
            </w:tcBorders>
          </w:tcPr>
          <w:p>
            <w:pPr>
              <w:pStyle w:val="TableParagraph"/>
              <w:rPr>
                <w:sz w:val="18"/>
              </w:rPr>
            </w:pPr>
          </w:p>
        </w:tc>
        <w:tc>
          <w:tcPr>
            <w:tcW w:w="936" w:type="dxa"/>
            <w:tcBorders>
              <w:top w:val="nil"/>
              <w:right w:val="single" w:sz="6" w:space="0" w:color="808080"/>
            </w:tcBorders>
          </w:tcPr>
          <w:p>
            <w:pPr>
              <w:pStyle w:val="TableParagraph"/>
              <w:rPr>
                <w:sz w:val="18"/>
              </w:rPr>
            </w:pPr>
          </w:p>
        </w:tc>
      </w:tr>
      <w:tr>
        <w:trPr>
          <w:trHeight w:val="2699" w:hRule="atLeast"/>
        </w:trPr>
        <w:tc>
          <w:tcPr>
            <w:tcW w:w="75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right="6"/>
              <w:jc w:val="center"/>
              <w:rPr>
                <w:sz w:val="18"/>
              </w:rPr>
            </w:pPr>
            <w:r>
              <w:rPr>
                <w:spacing w:val="-10"/>
                <w:sz w:val="18"/>
              </w:rPr>
              <w:t>6</w:t>
            </w:r>
          </w:p>
        </w:tc>
        <w:tc>
          <w:tcPr>
            <w:tcW w:w="5601" w:type="dxa"/>
            <w:gridSpan w:val="2"/>
          </w:tcPr>
          <w:p>
            <w:pPr>
              <w:pStyle w:val="TableParagraph"/>
              <w:spacing w:line="312" w:lineRule="auto" w:before="34"/>
              <w:ind w:left="45" w:right="63"/>
              <w:jc w:val="both"/>
              <w:rPr>
                <w:sz w:val="18"/>
              </w:rPr>
            </w:pPr>
            <w:r>
              <w:rPr>
                <w:b/>
                <w:sz w:val="18"/>
              </w:rPr>
              <w:t>Fio cirúrgico inabsorvível, poliamida preto 4-0, 1 fio </w:t>
            </w:r>
            <w:r>
              <w:rPr>
                <w:sz w:val="18"/>
              </w:rPr>
              <w:t>de aproximadamente</w:t>
            </w:r>
            <w:r>
              <w:rPr>
                <w:spacing w:val="19"/>
                <w:sz w:val="18"/>
              </w:rPr>
              <w:t> </w:t>
            </w:r>
            <w:r>
              <w:rPr>
                <w:b/>
                <w:sz w:val="18"/>
              </w:rPr>
              <w:t>45</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45" w:right="63"/>
              <w:jc w:val="both"/>
              <w:rPr>
                <w:sz w:val="18"/>
              </w:rPr>
            </w:pPr>
            <w:r>
              <w:rPr>
                <w:b/>
                <w:sz w:val="18"/>
              </w:rPr>
              <w:t>20 mm</w:t>
            </w:r>
            <w:r>
              <w:rPr>
                <w:sz w:val="18"/>
              </w:rPr>
              <w:t>, formato </w:t>
            </w:r>
            <w:r>
              <w:rPr>
                <w:b/>
                <w:sz w:val="18"/>
              </w:rPr>
              <w:t>3/8 círculo ponta triangular cortante</w:t>
            </w:r>
            <w:r>
              <w:rPr>
                <w:sz w:val="18"/>
              </w:rPr>
              <w:t>. </w:t>
            </w:r>
            <w:r>
              <w:rPr>
                <w:sz w:val="18"/>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6"/>
              <w:ind w:left="45"/>
              <w:jc w:val="both"/>
              <w:rPr>
                <w:sz w:val="18"/>
              </w:rPr>
            </w:pPr>
            <w:r>
              <w:rPr>
                <w:sz w:val="18"/>
              </w:rPr>
              <w:t>Marca </w:t>
            </w:r>
            <w:r>
              <w:rPr>
                <w:spacing w:val="-2"/>
                <w:sz w:val="18"/>
              </w:rPr>
              <w:t>ofertada:</w:t>
            </w:r>
          </w:p>
          <w:p>
            <w:pPr>
              <w:pStyle w:val="TableParagraph"/>
              <w:spacing w:before="63"/>
              <w:ind w:left="45"/>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right="6"/>
              <w:jc w:val="center"/>
              <w:rPr>
                <w:sz w:val="18"/>
              </w:rPr>
            </w:pPr>
            <w:r>
              <w:rPr>
                <w:spacing w:val="-4"/>
                <w:sz w:val="18"/>
              </w:rPr>
              <w:t>Unid</w:t>
            </w:r>
          </w:p>
        </w:tc>
        <w:tc>
          <w:tcPr>
            <w:tcW w:w="86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1"/>
              <w:jc w:val="center"/>
              <w:rPr>
                <w:sz w:val="18"/>
              </w:rPr>
            </w:pPr>
            <w:r>
              <w:rPr>
                <w:spacing w:val="-2"/>
                <w:sz w:val="18"/>
              </w:rPr>
              <w:t>7.824</w:t>
            </w:r>
          </w:p>
        </w:tc>
        <w:tc>
          <w:tcPr>
            <w:tcW w:w="2156" w:type="dxa"/>
            <w:gridSpan w:val="4"/>
          </w:tcPr>
          <w:p>
            <w:pPr>
              <w:pStyle w:val="TableParagraph"/>
              <w:rPr>
                <w:sz w:val="18"/>
              </w:rPr>
            </w:pPr>
          </w:p>
        </w:tc>
        <w:tc>
          <w:tcPr>
            <w:tcW w:w="899" w:type="dxa"/>
          </w:tcPr>
          <w:p>
            <w:pPr>
              <w:pStyle w:val="TableParagraph"/>
              <w:rPr>
                <w:sz w:val="18"/>
              </w:rPr>
            </w:pPr>
          </w:p>
        </w:tc>
        <w:tc>
          <w:tcPr>
            <w:tcW w:w="2142" w:type="dxa"/>
            <w:gridSpan w:val="3"/>
          </w:tcPr>
          <w:p>
            <w:pPr>
              <w:pStyle w:val="TableParagraph"/>
              <w:rPr>
                <w:sz w:val="18"/>
              </w:rPr>
            </w:pPr>
          </w:p>
        </w:tc>
        <w:tc>
          <w:tcPr>
            <w:tcW w:w="936" w:type="dxa"/>
            <w:tcBorders>
              <w:right w:val="single" w:sz="6" w:space="0" w:color="808080"/>
            </w:tcBorders>
          </w:tcPr>
          <w:p>
            <w:pPr>
              <w:pStyle w:val="TableParagraph"/>
              <w:rPr>
                <w:sz w:val="18"/>
              </w:rPr>
            </w:pPr>
          </w:p>
        </w:tc>
      </w:tr>
      <w:tr>
        <w:trPr>
          <w:trHeight w:val="2699" w:hRule="atLeast"/>
        </w:trPr>
        <w:tc>
          <w:tcPr>
            <w:tcW w:w="75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right="6"/>
              <w:jc w:val="center"/>
              <w:rPr>
                <w:sz w:val="18"/>
              </w:rPr>
            </w:pPr>
            <w:r>
              <w:rPr>
                <w:spacing w:val="-10"/>
                <w:sz w:val="18"/>
              </w:rPr>
              <w:t>7</w:t>
            </w:r>
          </w:p>
        </w:tc>
        <w:tc>
          <w:tcPr>
            <w:tcW w:w="5601" w:type="dxa"/>
            <w:gridSpan w:val="2"/>
          </w:tcPr>
          <w:p>
            <w:pPr>
              <w:pStyle w:val="TableParagraph"/>
              <w:spacing w:line="312" w:lineRule="auto" w:before="34"/>
              <w:ind w:left="45" w:right="63"/>
              <w:jc w:val="both"/>
              <w:rPr>
                <w:sz w:val="18"/>
              </w:rPr>
            </w:pPr>
            <w:r>
              <w:rPr>
                <w:b/>
                <w:sz w:val="18"/>
              </w:rPr>
              <w:t>Fio cirúrgico Inabsorvível, poliamida preto 5-0, 1 fio </w:t>
            </w:r>
            <w:r>
              <w:rPr>
                <w:sz w:val="18"/>
              </w:rPr>
              <w:t>de aproximadamente</w:t>
            </w:r>
            <w:r>
              <w:rPr>
                <w:spacing w:val="19"/>
                <w:sz w:val="18"/>
              </w:rPr>
              <w:t> </w:t>
            </w:r>
            <w:r>
              <w:rPr>
                <w:b/>
                <w:sz w:val="18"/>
              </w:rPr>
              <w:t>45</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45" w:right="63"/>
              <w:jc w:val="both"/>
              <w:rPr>
                <w:sz w:val="18"/>
              </w:rPr>
            </w:pPr>
            <w:r>
              <w:rPr>
                <w:b/>
                <w:sz w:val="18"/>
              </w:rPr>
              <w:t>20 mm</w:t>
            </w:r>
            <w:r>
              <w:rPr>
                <w:sz w:val="18"/>
              </w:rPr>
              <w:t>, formato </w:t>
            </w:r>
            <w:r>
              <w:rPr>
                <w:b/>
                <w:sz w:val="18"/>
              </w:rPr>
              <w:t>3/8 círculo ponta triangular cortante</w:t>
            </w:r>
            <w:r>
              <w:rPr>
                <w:sz w:val="18"/>
              </w:rPr>
              <w:t>. </w:t>
            </w:r>
            <w:r>
              <w:rPr>
                <w:sz w:val="18"/>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6"/>
              <w:ind w:left="45"/>
              <w:jc w:val="both"/>
              <w:rPr>
                <w:sz w:val="18"/>
              </w:rPr>
            </w:pPr>
            <w:r>
              <w:rPr>
                <w:sz w:val="18"/>
              </w:rPr>
              <w:t>Marca </w:t>
            </w:r>
            <w:r>
              <w:rPr>
                <w:spacing w:val="-2"/>
                <w:sz w:val="18"/>
              </w:rPr>
              <w:t>ofertada:</w:t>
            </w:r>
          </w:p>
          <w:p>
            <w:pPr>
              <w:pStyle w:val="TableParagraph"/>
              <w:spacing w:before="63"/>
              <w:ind w:left="45"/>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right="6"/>
              <w:jc w:val="center"/>
              <w:rPr>
                <w:sz w:val="18"/>
              </w:rPr>
            </w:pPr>
            <w:r>
              <w:rPr>
                <w:spacing w:val="-4"/>
                <w:sz w:val="18"/>
              </w:rPr>
              <w:t>Unid</w:t>
            </w:r>
          </w:p>
        </w:tc>
        <w:tc>
          <w:tcPr>
            <w:tcW w:w="86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1"/>
              <w:jc w:val="center"/>
              <w:rPr>
                <w:sz w:val="18"/>
              </w:rPr>
            </w:pPr>
            <w:r>
              <w:rPr>
                <w:spacing w:val="-2"/>
                <w:sz w:val="18"/>
              </w:rPr>
              <w:t>2.640</w:t>
            </w:r>
          </w:p>
        </w:tc>
        <w:tc>
          <w:tcPr>
            <w:tcW w:w="2156" w:type="dxa"/>
            <w:gridSpan w:val="4"/>
          </w:tcPr>
          <w:p>
            <w:pPr>
              <w:pStyle w:val="TableParagraph"/>
              <w:rPr>
                <w:sz w:val="18"/>
              </w:rPr>
            </w:pPr>
          </w:p>
        </w:tc>
        <w:tc>
          <w:tcPr>
            <w:tcW w:w="899" w:type="dxa"/>
          </w:tcPr>
          <w:p>
            <w:pPr>
              <w:pStyle w:val="TableParagraph"/>
              <w:rPr>
                <w:sz w:val="18"/>
              </w:rPr>
            </w:pPr>
          </w:p>
        </w:tc>
        <w:tc>
          <w:tcPr>
            <w:tcW w:w="2142" w:type="dxa"/>
            <w:gridSpan w:val="3"/>
          </w:tcPr>
          <w:p>
            <w:pPr>
              <w:pStyle w:val="TableParagraph"/>
              <w:rPr>
                <w:sz w:val="18"/>
              </w:rPr>
            </w:pPr>
          </w:p>
        </w:tc>
        <w:tc>
          <w:tcPr>
            <w:tcW w:w="936" w:type="dxa"/>
            <w:tcBorders>
              <w:right w:val="single" w:sz="6" w:space="0" w:color="808080"/>
            </w:tcBorders>
          </w:tcPr>
          <w:p>
            <w:pPr>
              <w:pStyle w:val="TableParagraph"/>
              <w:rPr>
                <w:sz w:val="18"/>
              </w:rPr>
            </w:pPr>
          </w:p>
        </w:tc>
      </w:tr>
      <w:tr>
        <w:trPr>
          <w:trHeight w:val="2699" w:hRule="atLeast"/>
        </w:trPr>
        <w:tc>
          <w:tcPr>
            <w:tcW w:w="75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right="6"/>
              <w:jc w:val="center"/>
              <w:rPr>
                <w:sz w:val="18"/>
              </w:rPr>
            </w:pPr>
            <w:r>
              <w:rPr>
                <w:spacing w:val="-10"/>
                <w:sz w:val="18"/>
              </w:rPr>
              <w:t>8</w:t>
            </w:r>
          </w:p>
        </w:tc>
        <w:tc>
          <w:tcPr>
            <w:tcW w:w="5601" w:type="dxa"/>
            <w:gridSpan w:val="2"/>
          </w:tcPr>
          <w:p>
            <w:pPr>
              <w:pStyle w:val="TableParagraph"/>
              <w:spacing w:line="312" w:lineRule="auto" w:before="34"/>
              <w:ind w:left="45" w:right="63"/>
              <w:jc w:val="both"/>
              <w:rPr>
                <w:sz w:val="18"/>
              </w:rPr>
            </w:pPr>
            <w:r>
              <w:rPr>
                <w:b/>
                <w:sz w:val="18"/>
              </w:rPr>
              <w:t>Fio cirúrgico inabsorvível, poliamida preto 10-0, 1 fio </w:t>
            </w:r>
            <w:r>
              <w:rPr>
                <w:sz w:val="18"/>
              </w:rPr>
              <w:t>de aproximadamente </w:t>
            </w:r>
            <w:r>
              <w:rPr>
                <w:b/>
                <w:sz w:val="18"/>
              </w:rPr>
              <w:t>30 cm </w:t>
            </w:r>
            <w:r>
              <w:rPr>
                <w:sz w:val="18"/>
              </w:rPr>
              <w:t>de comprimento, </w:t>
            </w:r>
            <w:r>
              <w:rPr>
                <w:b/>
                <w:sz w:val="18"/>
              </w:rPr>
              <w:t>2 agulhas </w:t>
            </w:r>
            <w:r>
              <w:rPr>
                <w:sz w:val="18"/>
              </w:rPr>
              <w:t>de aproximadamente </w:t>
            </w:r>
            <w:r>
              <w:rPr>
                <w:b/>
                <w:sz w:val="18"/>
              </w:rPr>
              <w:t>7,0 mm</w:t>
            </w:r>
            <w:r>
              <w:rPr>
                <w:sz w:val="18"/>
              </w:rPr>
              <w:t>, formato </w:t>
            </w:r>
            <w:r>
              <w:rPr>
                <w:b/>
                <w:sz w:val="18"/>
              </w:rPr>
              <w:t>1/2 círculo ponta espatulada</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8"/>
              <w:ind w:left="45"/>
              <w:jc w:val="both"/>
              <w:rPr>
                <w:sz w:val="18"/>
              </w:rPr>
            </w:pPr>
            <w:r>
              <w:rPr>
                <w:sz w:val="18"/>
              </w:rPr>
              <w:t>Marca </w:t>
            </w:r>
            <w:r>
              <w:rPr>
                <w:spacing w:val="-2"/>
                <w:sz w:val="18"/>
              </w:rPr>
              <w:t>ofertada:</w:t>
            </w:r>
          </w:p>
          <w:p>
            <w:pPr>
              <w:pStyle w:val="TableParagraph"/>
              <w:spacing w:before="63"/>
              <w:ind w:left="45"/>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right="6"/>
              <w:jc w:val="center"/>
              <w:rPr>
                <w:sz w:val="18"/>
              </w:rPr>
            </w:pPr>
            <w:r>
              <w:rPr>
                <w:spacing w:val="-4"/>
                <w:sz w:val="18"/>
              </w:rPr>
              <w:t>Unid</w:t>
            </w:r>
          </w:p>
        </w:tc>
        <w:tc>
          <w:tcPr>
            <w:tcW w:w="86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1"/>
              <w:jc w:val="center"/>
              <w:rPr>
                <w:sz w:val="18"/>
              </w:rPr>
            </w:pPr>
            <w:r>
              <w:rPr>
                <w:spacing w:val="-5"/>
                <w:sz w:val="18"/>
              </w:rPr>
              <w:t>516</w:t>
            </w:r>
          </w:p>
        </w:tc>
        <w:tc>
          <w:tcPr>
            <w:tcW w:w="2156" w:type="dxa"/>
            <w:gridSpan w:val="4"/>
          </w:tcPr>
          <w:p>
            <w:pPr>
              <w:pStyle w:val="TableParagraph"/>
              <w:rPr>
                <w:sz w:val="18"/>
              </w:rPr>
            </w:pPr>
          </w:p>
        </w:tc>
        <w:tc>
          <w:tcPr>
            <w:tcW w:w="899" w:type="dxa"/>
          </w:tcPr>
          <w:p>
            <w:pPr>
              <w:pStyle w:val="TableParagraph"/>
              <w:rPr>
                <w:sz w:val="18"/>
              </w:rPr>
            </w:pPr>
          </w:p>
        </w:tc>
        <w:tc>
          <w:tcPr>
            <w:tcW w:w="2142" w:type="dxa"/>
            <w:gridSpan w:val="3"/>
          </w:tcPr>
          <w:p>
            <w:pPr>
              <w:pStyle w:val="TableParagraph"/>
              <w:rPr>
                <w:sz w:val="18"/>
              </w:rPr>
            </w:pPr>
          </w:p>
        </w:tc>
        <w:tc>
          <w:tcPr>
            <w:tcW w:w="936" w:type="dxa"/>
            <w:tcBorders>
              <w:right w:val="single" w:sz="6" w:space="0" w:color="808080"/>
            </w:tcBorders>
          </w:tcPr>
          <w:p>
            <w:pPr>
              <w:pStyle w:val="TableParagraph"/>
              <w:rPr>
                <w:sz w:val="18"/>
              </w:rPr>
            </w:pPr>
          </w:p>
        </w:tc>
      </w:tr>
      <w:tr>
        <w:trPr>
          <w:trHeight w:val="2699" w:hRule="atLeast"/>
        </w:trPr>
        <w:tc>
          <w:tcPr>
            <w:tcW w:w="757"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right="6"/>
              <w:jc w:val="center"/>
              <w:rPr>
                <w:sz w:val="18"/>
              </w:rPr>
            </w:pPr>
            <w:r>
              <w:rPr>
                <w:spacing w:val="-10"/>
                <w:sz w:val="18"/>
              </w:rPr>
              <w:t>9</w:t>
            </w:r>
          </w:p>
        </w:tc>
        <w:tc>
          <w:tcPr>
            <w:tcW w:w="5601" w:type="dxa"/>
            <w:gridSpan w:val="2"/>
          </w:tcPr>
          <w:p>
            <w:pPr>
              <w:pStyle w:val="TableParagraph"/>
              <w:spacing w:line="312" w:lineRule="auto" w:before="34"/>
              <w:ind w:left="45" w:right="63"/>
              <w:jc w:val="both"/>
              <w:rPr>
                <w:sz w:val="18"/>
              </w:rPr>
            </w:pPr>
            <w:r>
              <w:rPr>
                <w:b/>
                <w:sz w:val="18"/>
              </w:rPr>
              <w:t>Fio cirurgico inabsorvivel, polipropileno azul 0, 1 fio </w:t>
            </w:r>
            <w:r>
              <w:rPr>
                <w:sz w:val="18"/>
              </w:rPr>
              <w:t>de aproximadamente</w:t>
            </w:r>
            <w:r>
              <w:rPr>
                <w:spacing w:val="19"/>
                <w:sz w:val="18"/>
              </w:rPr>
              <w:t> </w:t>
            </w:r>
            <w:r>
              <w:rPr>
                <w:b/>
                <w:sz w:val="18"/>
              </w:rPr>
              <w:t>75</w:t>
            </w:r>
            <w:r>
              <w:rPr>
                <w:b/>
                <w:spacing w:val="21"/>
                <w:sz w:val="18"/>
              </w:rPr>
              <w:t> </w:t>
            </w:r>
            <w:r>
              <w:rPr>
                <w:b/>
                <w:sz w:val="18"/>
              </w:rPr>
              <w:t>cm</w:t>
            </w:r>
            <w:r>
              <w:rPr>
                <w:b/>
                <w:spacing w:val="21"/>
                <w:sz w:val="18"/>
              </w:rPr>
              <w:t> </w:t>
            </w:r>
            <w:r>
              <w:rPr>
                <w:sz w:val="18"/>
              </w:rPr>
              <w:t>de</w:t>
            </w:r>
            <w:r>
              <w:rPr>
                <w:spacing w:val="21"/>
                <w:sz w:val="18"/>
              </w:rPr>
              <w:t> </w:t>
            </w:r>
            <w:r>
              <w:rPr>
                <w:sz w:val="18"/>
              </w:rPr>
              <w:t>comprimento,</w:t>
            </w:r>
            <w:r>
              <w:rPr>
                <w:spacing w:val="21"/>
                <w:sz w:val="18"/>
              </w:rPr>
              <w:t> </w:t>
            </w:r>
            <w:r>
              <w:rPr>
                <w:b/>
                <w:sz w:val="18"/>
              </w:rPr>
              <w:t>1</w:t>
            </w:r>
            <w:r>
              <w:rPr>
                <w:b/>
                <w:spacing w:val="21"/>
                <w:sz w:val="18"/>
              </w:rPr>
              <w:t> </w:t>
            </w:r>
            <w:r>
              <w:rPr>
                <w:b/>
                <w:sz w:val="18"/>
              </w:rPr>
              <w:t>agulha</w:t>
            </w:r>
            <w:r>
              <w:rPr>
                <w:b/>
                <w:spacing w:val="21"/>
                <w:sz w:val="18"/>
              </w:rPr>
              <w:t> </w:t>
            </w:r>
            <w:r>
              <w:rPr>
                <w:sz w:val="18"/>
              </w:rPr>
              <w:t>de</w:t>
            </w:r>
            <w:r>
              <w:rPr>
                <w:spacing w:val="21"/>
                <w:sz w:val="18"/>
              </w:rPr>
              <w:t> </w:t>
            </w:r>
            <w:r>
              <w:rPr>
                <w:spacing w:val="-2"/>
                <w:sz w:val="18"/>
              </w:rPr>
              <w:t>aproximadamente</w:t>
            </w:r>
          </w:p>
          <w:p>
            <w:pPr>
              <w:pStyle w:val="TableParagraph"/>
              <w:spacing w:line="312" w:lineRule="auto" w:before="2"/>
              <w:ind w:left="45" w:right="63"/>
              <w:jc w:val="both"/>
              <w:rPr>
                <w:sz w:val="18"/>
              </w:rPr>
            </w:pPr>
            <w:r>
              <w:rPr>
                <w:b/>
                <w:sz w:val="18"/>
              </w:rPr>
              <w:t>40 mm</w:t>
            </w:r>
            <w:r>
              <w:rPr>
                <w:sz w:val="18"/>
              </w:rPr>
              <w:t>, formato </w:t>
            </w:r>
            <w:r>
              <w:rPr>
                <w:b/>
                <w:sz w:val="18"/>
              </w:rPr>
              <w:t>1/2 círculo ponta cilíndrica</w:t>
            </w:r>
            <w:r>
              <w:rPr>
                <w:sz w:val="18"/>
              </w:rPr>
              <w:t>. Estéril, descartável. Embalagem individual com selagem eficiente que garanta a integridade </w:t>
            </w:r>
            <w:r>
              <w:rPr>
                <w:sz w:val="18"/>
              </w:rPr>
              <w:t>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6"/>
              <w:ind w:left="45"/>
              <w:jc w:val="both"/>
              <w:rPr>
                <w:sz w:val="18"/>
              </w:rPr>
            </w:pPr>
            <w:r>
              <w:rPr>
                <w:sz w:val="18"/>
              </w:rPr>
              <w:t>Marca </w:t>
            </w:r>
            <w:r>
              <w:rPr>
                <w:spacing w:val="-2"/>
                <w:sz w:val="18"/>
              </w:rPr>
              <w:t>ofertada:</w:t>
            </w:r>
          </w:p>
          <w:p>
            <w:pPr>
              <w:pStyle w:val="TableParagraph"/>
              <w:spacing w:before="63"/>
              <w:ind w:left="45"/>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right="6"/>
              <w:jc w:val="center"/>
              <w:rPr>
                <w:sz w:val="18"/>
              </w:rPr>
            </w:pPr>
            <w:r>
              <w:rPr>
                <w:spacing w:val="-4"/>
                <w:sz w:val="18"/>
              </w:rPr>
              <w:t>Unid</w:t>
            </w:r>
          </w:p>
        </w:tc>
        <w:tc>
          <w:tcPr>
            <w:tcW w:w="86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1"/>
              <w:jc w:val="center"/>
              <w:rPr>
                <w:sz w:val="18"/>
              </w:rPr>
            </w:pPr>
            <w:r>
              <w:rPr>
                <w:spacing w:val="-2"/>
                <w:sz w:val="18"/>
              </w:rPr>
              <w:t>3.960</w:t>
            </w:r>
          </w:p>
        </w:tc>
        <w:tc>
          <w:tcPr>
            <w:tcW w:w="2156" w:type="dxa"/>
            <w:gridSpan w:val="4"/>
          </w:tcPr>
          <w:p>
            <w:pPr>
              <w:pStyle w:val="TableParagraph"/>
              <w:rPr>
                <w:sz w:val="18"/>
              </w:rPr>
            </w:pPr>
          </w:p>
        </w:tc>
        <w:tc>
          <w:tcPr>
            <w:tcW w:w="899" w:type="dxa"/>
          </w:tcPr>
          <w:p>
            <w:pPr>
              <w:pStyle w:val="TableParagraph"/>
              <w:rPr>
                <w:sz w:val="18"/>
              </w:rPr>
            </w:pPr>
          </w:p>
        </w:tc>
        <w:tc>
          <w:tcPr>
            <w:tcW w:w="2142" w:type="dxa"/>
            <w:gridSpan w:val="3"/>
          </w:tcPr>
          <w:p>
            <w:pPr>
              <w:pStyle w:val="TableParagraph"/>
              <w:rPr>
                <w:sz w:val="18"/>
              </w:rPr>
            </w:pPr>
          </w:p>
        </w:tc>
        <w:tc>
          <w:tcPr>
            <w:tcW w:w="936" w:type="dxa"/>
            <w:tcBorders>
              <w:right w:val="single" w:sz="6" w:space="0" w:color="808080"/>
            </w:tcBorders>
          </w:tcPr>
          <w:p>
            <w:pPr>
              <w:pStyle w:val="TableParagraph"/>
              <w:rPr>
                <w:sz w:val="18"/>
              </w:rPr>
            </w:pPr>
          </w:p>
        </w:tc>
      </w:tr>
      <w:tr>
        <w:trPr>
          <w:trHeight w:val="532" w:hRule="atLeast"/>
        </w:trPr>
        <w:tc>
          <w:tcPr>
            <w:tcW w:w="757" w:type="dxa"/>
            <w:vMerge w:val="restart"/>
            <w:tcBorders>
              <w:bottom w:val="single" w:sz="12" w:space="0" w:color="000000"/>
            </w:tcBorders>
          </w:tcPr>
          <w:p>
            <w:pPr>
              <w:pStyle w:val="TableParagraph"/>
              <w:rPr>
                <w:sz w:val="18"/>
              </w:rPr>
            </w:pPr>
          </w:p>
        </w:tc>
        <w:tc>
          <w:tcPr>
            <w:tcW w:w="5601" w:type="dxa"/>
            <w:gridSpan w:val="2"/>
            <w:vMerge w:val="restart"/>
            <w:tcBorders>
              <w:bottom w:val="single" w:sz="12" w:space="0" w:color="000000"/>
            </w:tcBorders>
          </w:tcPr>
          <w:p>
            <w:pPr>
              <w:pStyle w:val="TableParagraph"/>
              <w:rPr>
                <w:b/>
                <w:sz w:val="19"/>
              </w:rPr>
            </w:pPr>
          </w:p>
          <w:p>
            <w:pPr>
              <w:pStyle w:val="TableParagraph"/>
              <w:spacing w:before="173"/>
              <w:rPr>
                <w:b/>
                <w:sz w:val="19"/>
              </w:rPr>
            </w:pPr>
          </w:p>
          <w:p>
            <w:pPr>
              <w:pStyle w:val="TableParagraph"/>
              <w:ind w:left="59"/>
              <w:rPr>
                <w:sz w:val="19"/>
              </w:rPr>
            </w:pPr>
            <w:r>
              <w:rPr>
                <w:spacing w:val="-2"/>
                <w:sz w:val="19"/>
              </w:rPr>
              <w:t>Data:</w:t>
            </w:r>
          </w:p>
        </w:tc>
        <w:tc>
          <w:tcPr>
            <w:tcW w:w="7736" w:type="dxa"/>
            <w:gridSpan w:val="11"/>
            <w:tcBorders>
              <w:right w:val="single" w:sz="6" w:space="0" w:color="808080"/>
            </w:tcBorders>
          </w:tcPr>
          <w:p>
            <w:pPr>
              <w:pStyle w:val="TableParagraph"/>
              <w:rPr>
                <w:sz w:val="18"/>
              </w:rPr>
            </w:pPr>
          </w:p>
        </w:tc>
      </w:tr>
      <w:tr>
        <w:trPr>
          <w:trHeight w:val="607" w:hRule="atLeast"/>
        </w:trPr>
        <w:tc>
          <w:tcPr>
            <w:tcW w:w="757" w:type="dxa"/>
            <w:vMerge/>
            <w:tcBorders>
              <w:top w:val="nil"/>
              <w:bottom w:val="single" w:sz="12" w:space="0" w:color="000000"/>
            </w:tcBorders>
          </w:tcPr>
          <w:p>
            <w:pPr>
              <w:rPr>
                <w:sz w:val="2"/>
                <w:szCs w:val="2"/>
              </w:rPr>
            </w:pPr>
          </w:p>
        </w:tc>
        <w:tc>
          <w:tcPr>
            <w:tcW w:w="5601" w:type="dxa"/>
            <w:gridSpan w:val="2"/>
            <w:vMerge/>
            <w:tcBorders>
              <w:top w:val="nil"/>
              <w:bottom w:val="single" w:sz="12" w:space="0" w:color="000000"/>
            </w:tcBorders>
          </w:tcPr>
          <w:p>
            <w:pPr>
              <w:rPr>
                <w:sz w:val="2"/>
                <w:szCs w:val="2"/>
              </w:rPr>
            </w:pPr>
          </w:p>
        </w:tc>
        <w:tc>
          <w:tcPr>
            <w:tcW w:w="7736" w:type="dxa"/>
            <w:gridSpan w:val="11"/>
            <w:tcBorders>
              <w:bottom w:val="single" w:sz="12" w:space="0" w:color="000000"/>
              <w:right w:val="single" w:sz="6" w:space="0" w:color="808080"/>
            </w:tcBorders>
          </w:tcPr>
          <w:p>
            <w:pPr>
              <w:pStyle w:val="TableParagraph"/>
              <w:spacing w:before="47"/>
              <w:ind w:right="36"/>
              <w:jc w:val="center"/>
              <w:rPr>
                <w:sz w:val="19"/>
              </w:rPr>
            </w:pPr>
            <w:r>
              <w:rPr>
                <w:sz w:val="19"/>
              </w:rPr>
              <w:t>(Assinatura</w:t>
            </w:r>
            <w:r>
              <w:rPr>
                <w:spacing w:val="-1"/>
                <w:sz w:val="19"/>
              </w:rPr>
              <w:t> </w:t>
            </w:r>
            <w:r>
              <w:rPr>
                <w:sz w:val="19"/>
              </w:rPr>
              <w:t>do</w:t>
            </w:r>
            <w:r>
              <w:rPr>
                <w:spacing w:val="-1"/>
                <w:sz w:val="19"/>
              </w:rPr>
              <w:t> </w:t>
            </w:r>
            <w:r>
              <w:rPr>
                <w:spacing w:val="-2"/>
                <w:sz w:val="19"/>
              </w:rPr>
              <w:t>responsável)</w:t>
            </w:r>
          </w:p>
        </w:tc>
      </w:tr>
      <w:tr>
        <w:trPr>
          <w:trHeight w:val="1034" w:hRule="atLeast"/>
        </w:trPr>
        <w:tc>
          <w:tcPr>
            <w:tcW w:w="8275" w:type="dxa"/>
            <w:gridSpan w:val="6"/>
            <w:tcBorders>
              <w:top w:val="single" w:sz="12" w:space="0" w:color="000000"/>
            </w:tcBorders>
          </w:tcPr>
          <w:p>
            <w:pPr>
              <w:pStyle w:val="TableParagraph"/>
              <w:spacing w:before="55"/>
              <w:ind w:left="1857"/>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3154" w:right="2762"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5819" w:type="dxa"/>
            <w:gridSpan w:val="8"/>
            <w:tcBorders>
              <w:top w:val="single" w:sz="12" w:space="0" w:color="000000"/>
            </w:tcBorders>
          </w:tcPr>
          <w:p>
            <w:pPr>
              <w:pStyle w:val="TableParagraph"/>
              <w:spacing w:before="90"/>
              <w:ind w:left="218"/>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085/2026.</w:t>
            </w:r>
          </w:p>
          <w:p>
            <w:pPr>
              <w:pStyle w:val="TableParagraph"/>
              <w:spacing w:line="310" w:lineRule="atLeast" w:before="5"/>
              <w:ind w:left="218" w:right="1507"/>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05/03/2026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SEI-260007/015998/2025.</w:t>
            </w:r>
          </w:p>
        </w:tc>
      </w:tr>
      <w:tr>
        <w:trPr>
          <w:trHeight w:val="539" w:hRule="atLeast"/>
        </w:trPr>
        <w:tc>
          <w:tcPr>
            <w:tcW w:w="2849" w:type="dxa"/>
            <w:gridSpan w:val="2"/>
            <w:vMerge w:val="restart"/>
          </w:tcPr>
          <w:p>
            <w:pPr>
              <w:pStyle w:val="TableParagraph"/>
              <w:rPr>
                <w:b/>
                <w:sz w:val="16"/>
              </w:rPr>
            </w:pPr>
          </w:p>
          <w:p>
            <w:pPr>
              <w:pStyle w:val="TableParagraph"/>
              <w:spacing w:before="105"/>
              <w:rPr>
                <w:b/>
                <w:sz w:val="16"/>
              </w:rPr>
            </w:pPr>
          </w:p>
          <w:p>
            <w:pPr>
              <w:pStyle w:val="TableParagraph"/>
              <w:ind w:left="74"/>
              <w:jc w:val="center"/>
              <w:rPr>
                <w:b/>
                <w:sz w:val="16"/>
              </w:rPr>
            </w:pPr>
            <w:r>
              <w:rPr>
                <w:b/>
                <w:spacing w:val="-4"/>
                <w:sz w:val="16"/>
              </w:rPr>
              <w:t>ITEM</w:t>
            </w:r>
          </w:p>
        </w:tc>
        <w:tc>
          <w:tcPr>
            <w:tcW w:w="5426" w:type="dxa"/>
            <w:gridSpan w:val="4"/>
            <w:vMerge w:val="restart"/>
          </w:tcPr>
          <w:p>
            <w:pPr>
              <w:pStyle w:val="TableParagraph"/>
              <w:rPr>
                <w:b/>
                <w:sz w:val="16"/>
              </w:rPr>
            </w:pPr>
          </w:p>
          <w:p>
            <w:pPr>
              <w:pStyle w:val="TableParagraph"/>
              <w:spacing w:before="105"/>
              <w:rPr>
                <w:b/>
                <w:sz w:val="16"/>
              </w:rPr>
            </w:pPr>
          </w:p>
          <w:p>
            <w:pPr>
              <w:pStyle w:val="TableParagraph"/>
              <w:ind w:left="34"/>
              <w:jc w:val="center"/>
              <w:rPr>
                <w:b/>
                <w:sz w:val="16"/>
              </w:rPr>
            </w:pPr>
            <w:r>
              <w:rPr>
                <w:b/>
                <w:spacing w:val="-2"/>
                <w:sz w:val="16"/>
              </w:rPr>
              <w:t>ESPECIFICAÇÃO</w:t>
            </w:r>
          </w:p>
        </w:tc>
        <w:tc>
          <w:tcPr>
            <w:tcW w:w="734" w:type="dxa"/>
            <w:vMerge w:val="restart"/>
          </w:tcPr>
          <w:p>
            <w:pPr>
              <w:pStyle w:val="TableParagraph"/>
              <w:rPr>
                <w:b/>
                <w:sz w:val="16"/>
              </w:rPr>
            </w:pPr>
          </w:p>
          <w:p>
            <w:pPr>
              <w:pStyle w:val="TableParagraph"/>
              <w:spacing w:before="105"/>
              <w:rPr>
                <w:b/>
                <w:sz w:val="16"/>
              </w:rPr>
            </w:pPr>
          </w:p>
          <w:p>
            <w:pPr>
              <w:pStyle w:val="TableParagraph"/>
              <w:ind w:left="174"/>
              <w:rPr>
                <w:b/>
                <w:sz w:val="16"/>
              </w:rPr>
            </w:pPr>
            <w:r>
              <w:rPr>
                <w:b/>
                <w:spacing w:val="-4"/>
                <w:sz w:val="16"/>
              </w:rPr>
              <w:t>UNID</w:t>
            </w:r>
          </w:p>
        </w:tc>
        <w:tc>
          <w:tcPr>
            <w:tcW w:w="884" w:type="dxa"/>
            <w:vMerge w:val="restart"/>
          </w:tcPr>
          <w:p>
            <w:pPr>
              <w:pStyle w:val="TableParagraph"/>
              <w:rPr>
                <w:b/>
                <w:sz w:val="16"/>
              </w:rPr>
            </w:pPr>
          </w:p>
          <w:p>
            <w:pPr>
              <w:pStyle w:val="TableParagraph"/>
              <w:spacing w:before="105"/>
              <w:rPr>
                <w:b/>
                <w:sz w:val="16"/>
              </w:rPr>
            </w:pPr>
          </w:p>
          <w:p>
            <w:pPr>
              <w:pStyle w:val="TableParagraph"/>
              <w:ind w:left="282"/>
              <w:rPr>
                <w:b/>
                <w:sz w:val="16"/>
              </w:rPr>
            </w:pPr>
            <w:r>
              <w:rPr>
                <w:b/>
                <w:spacing w:val="-5"/>
                <w:sz w:val="16"/>
              </w:rPr>
              <w:t>QTD</w:t>
            </w:r>
          </w:p>
        </w:tc>
        <w:tc>
          <w:tcPr>
            <w:tcW w:w="2022" w:type="dxa"/>
            <w:gridSpan w:val="3"/>
          </w:tcPr>
          <w:p>
            <w:pPr>
              <w:pStyle w:val="TableParagraph"/>
              <w:spacing w:before="53"/>
              <w:ind w:left="45"/>
              <w:jc w:val="center"/>
              <w:rPr>
                <w:b/>
                <w:sz w:val="16"/>
              </w:rPr>
            </w:pPr>
            <w:r>
              <w:rPr>
                <w:b/>
                <w:sz w:val="16"/>
              </w:rPr>
              <w:t>PREÇO</w:t>
            </w:r>
            <w:r>
              <w:rPr>
                <w:b/>
                <w:spacing w:val="-1"/>
                <w:sz w:val="16"/>
              </w:rPr>
              <w:t> </w:t>
            </w:r>
            <w:r>
              <w:rPr>
                <w:b/>
                <w:spacing w:val="-5"/>
                <w:sz w:val="16"/>
              </w:rPr>
              <w:t>COM</w:t>
            </w:r>
          </w:p>
          <w:p>
            <w:pPr>
              <w:pStyle w:val="TableParagraph"/>
              <w:spacing w:before="86"/>
              <w:ind w:left="45" w:right="14"/>
              <w:jc w:val="center"/>
              <w:rPr>
                <w:b/>
                <w:sz w:val="16"/>
              </w:rPr>
            </w:pPr>
            <w:r>
              <w:rPr>
                <w:b/>
                <w:sz w:val="16"/>
              </w:rPr>
              <w:t>ICMS</w:t>
            </w:r>
            <w:r>
              <w:rPr>
                <w:b/>
                <w:spacing w:val="-1"/>
                <w:sz w:val="16"/>
              </w:rPr>
              <w:t> </w:t>
            </w:r>
            <w:r>
              <w:rPr>
                <w:b/>
                <w:spacing w:val="-4"/>
                <w:sz w:val="16"/>
              </w:rPr>
              <w:t>(R$)</w:t>
            </w:r>
          </w:p>
        </w:tc>
        <w:tc>
          <w:tcPr>
            <w:tcW w:w="2179" w:type="dxa"/>
            <w:gridSpan w:val="3"/>
          </w:tcPr>
          <w:p>
            <w:pPr>
              <w:pStyle w:val="TableParagraph"/>
              <w:spacing w:before="53"/>
              <w:ind w:left="631"/>
              <w:rPr>
                <w:b/>
                <w:sz w:val="16"/>
              </w:rPr>
            </w:pPr>
            <w:r>
              <w:rPr>
                <w:b/>
                <w:sz w:val="16"/>
              </w:rPr>
              <w:t>PREÇO</w:t>
            </w:r>
            <w:r>
              <w:rPr>
                <w:b/>
                <w:spacing w:val="-1"/>
                <w:sz w:val="16"/>
              </w:rPr>
              <w:t> </w:t>
            </w:r>
            <w:r>
              <w:rPr>
                <w:b/>
                <w:spacing w:val="-5"/>
                <w:sz w:val="16"/>
              </w:rPr>
              <w:t>SEM</w:t>
            </w:r>
          </w:p>
          <w:p>
            <w:pPr>
              <w:pStyle w:val="TableParagraph"/>
              <w:spacing w:before="86"/>
              <w:ind w:left="717"/>
              <w:rPr>
                <w:b/>
                <w:sz w:val="16"/>
              </w:rPr>
            </w:pPr>
            <w:r>
              <w:rPr>
                <w:b/>
                <w:sz w:val="16"/>
              </w:rPr>
              <w:t>ICMS</w:t>
            </w:r>
            <w:r>
              <w:rPr>
                <w:b/>
                <w:spacing w:val="-1"/>
                <w:sz w:val="16"/>
              </w:rPr>
              <w:t> </w:t>
            </w:r>
            <w:r>
              <w:rPr>
                <w:b/>
                <w:spacing w:val="-4"/>
                <w:sz w:val="16"/>
              </w:rPr>
              <w:t>(R$)</w:t>
            </w:r>
          </w:p>
        </w:tc>
      </w:tr>
      <w:tr>
        <w:trPr>
          <w:trHeight w:val="539" w:hRule="atLeast"/>
        </w:trPr>
        <w:tc>
          <w:tcPr>
            <w:tcW w:w="2849" w:type="dxa"/>
            <w:gridSpan w:val="2"/>
            <w:vMerge/>
            <w:tcBorders>
              <w:top w:val="nil"/>
            </w:tcBorders>
          </w:tcPr>
          <w:p>
            <w:pPr>
              <w:rPr>
                <w:sz w:val="2"/>
                <w:szCs w:val="2"/>
              </w:rPr>
            </w:pPr>
          </w:p>
        </w:tc>
        <w:tc>
          <w:tcPr>
            <w:tcW w:w="5426" w:type="dxa"/>
            <w:gridSpan w:val="4"/>
            <w:vMerge/>
            <w:tcBorders>
              <w:top w:val="nil"/>
            </w:tcBorders>
          </w:tcPr>
          <w:p>
            <w:pPr>
              <w:rPr>
                <w:sz w:val="2"/>
                <w:szCs w:val="2"/>
              </w:rPr>
            </w:pPr>
          </w:p>
        </w:tc>
        <w:tc>
          <w:tcPr>
            <w:tcW w:w="734" w:type="dxa"/>
            <w:vMerge/>
            <w:tcBorders>
              <w:top w:val="nil"/>
            </w:tcBorders>
          </w:tcPr>
          <w:p>
            <w:pPr>
              <w:rPr>
                <w:sz w:val="2"/>
                <w:szCs w:val="2"/>
              </w:rPr>
            </w:pPr>
          </w:p>
        </w:tc>
        <w:tc>
          <w:tcPr>
            <w:tcW w:w="884" w:type="dxa"/>
            <w:vMerge/>
            <w:tcBorders>
              <w:top w:val="nil"/>
            </w:tcBorders>
          </w:tcPr>
          <w:p>
            <w:pPr>
              <w:rPr>
                <w:sz w:val="2"/>
                <w:szCs w:val="2"/>
              </w:rPr>
            </w:pPr>
          </w:p>
        </w:tc>
        <w:tc>
          <w:tcPr>
            <w:tcW w:w="1123" w:type="dxa"/>
            <w:gridSpan w:val="2"/>
          </w:tcPr>
          <w:p>
            <w:pPr>
              <w:pStyle w:val="TableParagraph"/>
              <w:spacing w:before="53"/>
              <w:ind w:left="74"/>
              <w:jc w:val="center"/>
              <w:rPr>
                <w:b/>
                <w:sz w:val="16"/>
              </w:rPr>
            </w:pPr>
            <w:r>
              <w:rPr>
                <w:b/>
                <w:spacing w:val="-2"/>
                <w:sz w:val="16"/>
              </w:rPr>
              <w:t>PREÇO</w:t>
            </w:r>
          </w:p>
          <w:p>
            <w:pPr>
              <w:pStyle w:val="TableParagraph"/>
              <w:spacing w:before="86"/>
              <w:ind w:left="74" w:right="14"/>
              <w:jc w:val="center"/>
              <w:rPr>
                <w:b/>
                <w:sz w:val="16"/>
              </w:rPr>
            </w:pPr>
            <w:r>
              <w:rPr>
                <w:b/>
                <w:spacing w:val="-2"/>
                <w:sz w:val="16"/>
              </w:rPr>
              <w:t>UNITÁRIO</w:t>
            </w:r>
          </w:p>
        </w:tc>
        <w:tc>
          <w:tcPr>
            <w:tcW w:w="899" w:type="dxa"/>
          </w:tcPr>
          <w:p>
            <w:pPr>
              <w:pStyle w:val="TableParagraph"/>
              <w:spacing w:before="4"/>
              <w:rPr>
                <w:b/>
                <w:sz w:val="16"/>
              </w:rPr>
            </w:pPr>
          </w:p>
          <w:p>
            <w:pPr>
              <w:pStyle w:val="TableParagraph"/>
              <w:ind w:left="245"/>
              <w:rPr>
                <w:b/>
                <w:sz w:val="16"/>
              </w:rPr>
            </w:pPr>
            <w:r>
              <w:rPr>
                <w:b/>
                <w:spacing w:val="-4"/>
                <w:sz w:val="16"/>
              </w:rPr>
              <w:t>TOTAL</w:t>
            </w:r>
          </w:p>
        </w:tc>
        <w:tc>
          <w:tcPr>
            <w:tcW w:w="1154" w:type="dxa"/>
          </w:tcPr>
          <w:p>
            <w:pPr>
              <w:pStyle w:val="TableParagraph"/>
              <w:spacing w:before="53"/>
              <w:ind w:left="49"/>
              <w:jc w:val="center"/>
              <w:rPr>
                <w:b/>
                <w:sz w:val="16"/>
              </w:rPr>
            </w:pPr>
            <w:r>
              <w:rPr>
                <w:b/>
                <w:spacing w:val="-2"/>
                <w:sz w:val="16"/>
              </w:rPr>
              <w:t>PREÇO</w:t>
            </w:r>
          </w:p>
          <w:p>
            <w:pPr>
              <w:pStyle w:val="TableParagraph"/>
              <w:spacing w:before="86"/>
              <w:ind w:left="49" w:right="14"/>
              <w:jc w:val="center"/>
              <w:rPr>
                <w:b/>
                <w:sz w:val="16"/>
              </w:rPr>
            </w:pPr>
            <w:r>
              <w:rPr>
                <w:b/>
                <w:spacing w:val="-2"/>
                <w:sz w:val="16"/>
              </w:rPr>
              <w:t>UNITÁRIO</w:t>
            </w:r>
          </w:p>
        </w:tc>
        <w:tc>
          <w:tcPr>
            <w:tcW w:w="1025" w:type="dxa"/>
            <w:gridSpan w:val="2"/>
          </w:tcPr>
          <w:p>
            <w:pPr>
              <w:pStyle w:val="TableParagraph"/>
              <w:spacing w:before="4"/>
              <w:rPr>
                <w:b/>
                <w:sz w:val="16"/>
              </w:rPr>
            </w:pPr>
          </w:p>
          <w:p>
            <w:pPr>
              <w:pStyle w:val="TableParagraph"/>
              <w:ind w:left="255"/>
              <w:rPr>
                <w:b/>
                <w:sz w:val="16"/>
              </w:rPr>
            </w:pPr>
            <w:r>
              <w:rPr>
                <w:b/>
                <w:spacing w:val="-4"/>
                <w:sz w:val="16"/>
              </w:rPr>
              <w:t>TOTAL</w:t>
            </w:r>
          </w:p>
        </w:tc>
      </w:tr>
      <w:tr>
        <w:trPr>
          <w:trHeight w:val="2699" w:hRule="atLeast"/>
        </w:trPr>
        <w:tc>
          <w:tcPr>
            <w:tcW w:w="2849"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74" w:right="45"/>
              <w:jc w:val="center"/>
              <w:rPr>
                <w:sz w:val="18"/>
              </w:rPr>
            </w:pPr>
            <w:r>
              <w:rPr>
                <w:spacing w:val="-5"/>
                <w:sz w:val="18"/>
              </w:rPr>
              <w:t>10</w:t>
            </w:r>
          </w:p>
        </w:tc>
        <w:tc>
          <w:tcPr>
            <w:tcW w:w="5426" w:type="dxa"/>
            <w:gridSpan w:val="4"/>
          </w:tcPr>
          <w:p>
            <w:pPr>
              <w:pStyle w:val="TableParagraph"/>
              <w:spacing w:line="312" w:lineRule="auto" w:before="34"/>
              <w:ind w:left="83" w:right="60"/>
              <w:jc w:val="both"/>
              <w:rPr>
                <w:sz w:val="18"/>
              </w:rPr>
            </w:pPr>
            <w:r>
              <w:rPr>
                <w:b/>
                <w:sz w:val="18"/>
              </w:rPr>
              <w:t>Fio cirurgico inabsorvivel, polipropileno azul 2-0, 1 fio </w:t>
            </w:r>
            <w:r>
              <w:rPr>
                <w:sz w:val="18"/>
              </w:rPr>
              <w:t>de aproximadamente </w:t>
            </w:r>
            <w:r>
              <w:rPr>
                <w:b/>
                <w:sz w:val="18"/>
              </w:rPr>
              <w:t>75 cm </w:t>
            </w:r>
            <w:r>
              <w:rPr>
                <w:sz w:val="18"/>
              </w:rPr>
              <w:t>de comprimento, </w:t>
            </w:r>
            <w:r>
              <w:rPr>
                <w:b/>
                <w:sz w:val="18"/>
              </w:rPr>
              <w:t>1 agulha </w:t>
            </w:r>
            <w:r>
              <w:rPr>
                <w:sz w:val="18"/>
              </w:rPr>
              <w:t>de</w:t>
            </w:r>
            <w:r>
              <w:rPr>
                <w:spacing w:val="40"/>
                <w:sz w:val="18"/>
              </w:rPr>
              <w:t> </w:t>
            </w:r>
            <w:r>
              <w:rPr>
                <w:sz w:val="18"/>
              </w:rPr>
              <w:t>aproximadamente</w:t>
            </w:r>
            <w:r>
              <w:rPr>
                <w:spacing w:val="-1"/>
                <w:sz w:val="18"/>
              </w:rPr>
              <w:t> </w:t>
            </w:r>
            <w:r>
              <w:rPr>
                <w:b/>
                <w:sz w:val="18"/>
              </w:rPr>
              <w:t>30</w:t>
            </w:r>
            <w:r>
              <w:rPr>
                <w:b/>
                <w:spacing w:val="-1"/>
                <w:sz w:val="18"/>
              </w:rPr>
              <w:t> </w:t>
            </w:r>
            <w:r>
              <w:rPr>
                <w:b/>
                <w:sz w:val="18"/>
              </w:rPr>
              <w:t>mm</w:t>
            </w:r>
            <w:r>
              <w:rPr>
                <w:sz w:val="18"/>
              </w:rPr>
              <w:t>,</w:t>
            </w:r>
            <w:r>
              <w:rPr>
                <w:spacing w:val="-1"/>
                <w:sz w:val="18"/>
              </w:rPr>
              <w:t> </w:t>
            </w:r>
            <w:r>
              <w:rPr>
                <w:sz w:val="18"/>
              </w:rPr>
              <w:t>formato</w:t>
            </w:r>
            <w:r>
              <w:rPr>
                <w:spacing w:val="-1"/>
                <w:sz w:val="18"/>
              </w:rPr>
              <w:t> </w:t>
            </w:r>
            <w:r>
              <w:rPr>
                <w:b/>
                <w:sz w:val="18"/>
              </w:rPr>
              <w:t>3/8</w:t>
            </w:r>
            <w:r>
              <w:rPr>
                <w:b/>
                <w:spacing w:val="-1"/>
                <w:sz w:val="18"/>
              </w:rPr>
              <w:t> </w:t>
            </w:r>
            <w:r>
              <w:rPr>
                <w:b/>
                <w:sz w:val="18"/>
              </w:rPr>
              <w:t>círculo</w:t>
            </w:r>
            <w:r>
              <w:rPr>
                <w:b/>
                <w:spacing w:val="-1"/>
                <w:sz w:val="18"/>
              </w:rPr>
              <w:t> </w:t>
            </w:r>
            <w:r>
              <w:rPr>
                <w:b/>
                <w:sz w:val="18"/>
              </w:rPr>
              <w:t>ponta</w:t>
            </w:r>
            <w:r>
              <w:rPr>
                <w:b/>
                <w:spacing w:val="-1"/>
                <w:sz w:val="18"/>
              </w:rPr>
              <w:t> </w:t>
            </w:r>
            <w:r>
              <w:rPr>
                <w:b/>
                <w:sz w:val="18"/>
              </w:rPr>
              <w:t>cilíndrica</w:t>
            </w:r>
            <w:r>
              <w:rPr>
                <w:sz w:val="18"/>
              </w:rPr>
              <w:t>.</w:t>
            </w:r>
            <w:r>
              <w:rPr>
                <w:spacing w:val="-1"/>
                <w:sz w:val="18"/>
              </w:rPr>
              <w:t> </w:t>
            </w:r>
            <w:r>
              <w:rPr>
                <w:sz w:val="18"/>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8"/>
              <w:ind w:left="83"/>
              <w:jc w:val="both"/>
              <w:rPr>
                <w:sz w:val="18"/>
              </w:rPr>
            </w:pPr>
            <w:r>
              <w:rPr>
                <w:sz w:val="18"/>
              </w:rPr>
              <w:t>Marca </w:t>
            </w:r>
            <w:r>
              <w:rPr>
                <w:spacing w:val="-2"/>
                <w:sz w:val="18"/>
              </w:rPr>
              <w:t>ofertada:</w:t>
            </w:r>
          </w:p>
          <w:p>
            <w:pPr>
              <w:pStyle w:val="TableParagraph"/>
              <w:spacing w:before="63"/>
              <w:ind w:left="83"/>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jc w:val="center"/>
              <w:rPr>
                <w:sz w:val="18"/>
              </w:rPr>
            </w:pPr>
            <w:r>
              <w:rPr>
                <w:spacing w:val="-4"/>
                <w:sz w:val="18"/>
              </w:rPr>
              <w:t>Unid</w:t>
            </w:r>
          </w:p>
        </w:tc>
        <w:tc>
          <w:tcPr>
            <w:tcW w:w="88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7"/>
              <w:jc w:val="center"/>
              <w:rPr>
                <w:sz w:val="18"/>
              </w:rPr>
            </w:pPr>
            <w:r>
              <w:rPr>
                <w:spacing w:val="-5"/>
                <w:sz w:val="18"/>
              </w:rPr>
              <w:t>600</w:t>
            </w:r>
          </w:p>
        </w:tc>
        <w:tc>
          <w:tcPr>
            <w:tcW w:w="1123" w:type="dxa"/>
            <w:gridSpan w:val="2"/>
          </w:tcPr>
          <w:p>
            <w:pPr>
              <w:pStyle w:val="TableParagraph"/>
              <w:rPr>
                <w:sz w:val="18"/>
              </w:rPr>
            </w:pPr>
          </w:p>
        </w:tc>
        <w:tc>
          <w:tcPr>
            <w:tcW w:w="899" w:type="dxa"/>
          </w:tcPr>
          <w:p>
            <w:pPr>
              <w:pStyle w:val="TableParagraph"/>
              <w:rPr>
                <w:sz w:val="18"/>
              </w:rPr>
            </w:pPr>
          </w:p>
        </w:tc>
        <w:tc>
          <w:tcPr>
            <w:tcW w:w="1154" w:type="dxa"/>
          </w:tcPr>
          <w:p>
            <w:pPr>
              <w:pStyle w:val="TableParagraph"/>
              <w:rPr>
                <w:sz w:val="18"/>
              </w:rPr>
            </w:pPr>
          </w:p>
        </w:tc>
        <w:tc>
          <w:tcPr>
            <w:tcW w:w="1025" w:type="dxa"/>
            <w:gridSpan w:val="2"/>
          </w:tcPr>
          <w:p>
            <w:pPr>
              <w:pStyle w:val="TableParagraph"/>
              <w:rPr>
                <w:sz w:val="18"/>
              </w:rPr>
            </w:pPr>
          </w:p>
        </w:tc>
      </w:tr>
      <w:tr>
        <w:trPr>
          <w:trHeight w:val="2699" w:hRule="atLeast"/>
        </w:trPr>
        <w:tc>
          <w:tcPr>
            <w:tcW w:w="2849"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74" w:right="45"/>
              <w:jc w:val="center"/>
              <w:rPr>
                <w:sz w:val="18"/>
              </w:rPr>
            </w:pPr>
            <w:r>
              <w:rPr>
                <w:spacing w:val="-5"/>
                <w:sz w:val="18"/>
              </w:rPr>
              <w:t>11</w:t>
            </w:r>
          </w:p>
        </w:tc>
        <w:tc>
          <w:tcPr>
            <w:tcW w:w="5426" w:type="dxa"/>
            <w:gridSpan w:val="4"/>
          </w:tcPr>
          <w:p>
            <w:pPr>
              <w:pStyle w:val="TableParagraph"/>
              <w:spacing w:line="312" w:lineRule="auto" w:before="34"/>
              <w:ind w:left="83" w:right="60"/>
              <w:jc w:val="both"/>
              <w:rPr>
                <w:sz w:val="18"/>
              </w:rPr>
            </w:pPr>
            <w:r>
              <w:rPr>
                <w:b/>
                <w:sz w:val="18"/>
              </w:rPr>
              <w:t>Fio cirúrgico inabsorvível, polipropileno azul 3-0, 1 fio </w:t>
            </w:r>
            <w:r>
              <w:rPr>
                <w:sz w:val="18"/>
              </w:rPr>
              <w:t>de aproximadamente </w:t>
            </w:r>
            <w:r>
              <w:rPr>
                <w:b/>
                <w:sz w:val="18"/>
              </w:rPr>
              <w:t>75 cm </w:t>
            </w:r>
            <w:r>
              <w:rPr>
                <w:sz w:val="18"/>
              </w:rPr>
              <w:t>de comprimento, </w:t>
            </w:r>
            <w:r>
              <w:rPr>
                <w:b/>
                <w:sz w:val="18"/>
              </w:rPr>
              <w:t>1 agulha </w:t>
            </w:r>
            <w:r>
              <w:rPr>
                <w:sz w:val="18"/>
              </w:rPr>
              <w:t>de</w:t>
            </w:r>
            <w:r>
              <w:rPr>
                <w:spacing w:val="40"/>
                <w:sz w:val="18"/>
              </w:rPr>
              <w:t> </w:t>
            </w:r>
            <w:r>
              <w:rPr>
                <w:sz w:val="18"/>
              </w:rPr>
              <w:t>aproximadamente</w:t>
            </w:r>
            <w:r>
              <w:rPr>
                <w:spacing w:val="-1"/>
                <w:sz w:val="18"/>
              </w:rPr>
              <w:t> </w:t>
            </w:r>
            <w:r>
              <w:rPr>
                <w:b/>
                <w:sz w:val="18"/>
              </w:rPr>
              <w:t>30</w:t>
            </w:r>
            <w:r>
              <w:rPr>
                <w:b/>
                <w:spacing w:val="-1"/>
                <w:sz w:val="18"/>
              </w:rPr>
              <w:t> </w:t>
            </w:r>
            <w:r>
              <w:rPr>
                <w:b/>
                <w:sz w:val="18"/>
              </w:rPr>
              <w:t>mm</w:t>
            </w:r>
            <w:r>
              <w:rPr>
                <w:sz w:val="18"/>
              </w:rPr>
              <w:t>,</w:t>
            </w:r>
            <w:r>
              <w:rPr>
                <w:spacing w:val="-1"/>
                <w:sz w:val="18"/>
              </w:rPr>
              <w:t> </w:t>
            </w:r>
            <w:r>
              <w:rPr>
                <w:sz w:val="18"/>
              </w:rPr>
              <w:t>formato</w:t>
            </w:r>
            <w:r>
              <w:rPr>
                <w:spacing w:val="-1"/>
                <w:sz w:val="18"/>
              </w:rPr>
              <w:t> </w:t>
            </w:r>
            <w:r>
              <w:rPr>
                <w:b/>
                <w:sz w:val="18"/>
              </w:rPr>
              <w:t>3/8</w:t>
            </w:r>
            <w:r>
              <w:rPr>
                <w:b/>
                <w:spacing w:val="-1"/>
                <w:sz w:val="18"/>
              </w:rPr>
              <w:t> </w:t>
            </w:r>
            <w:r>
              <w:rPr>
                <w:b/>
                <w:sz w:val="18"/>
              </w:rPr>
              <w:t>círculo</w:t>
            </w:r>
            <w:r>
              <w:rPr>
                <w:b/>
                <w:spacing w:val="-1"/>
                <w:sz w:val="18"/>
              </w:rPr>
              <w:t> </w:t>
            </w:r>
            <w:r>
              <w:rPr>
                <w:b/>
                <w:sz w:val="18"/>
              </w:rPr>
              <w:t>ponta</w:t>
            </w:r>
            <w:r>
              <w:rPr>
                <w:b/>
                <w:spacing w:val="-1"/>
                <w:sz w:val="18"/>
              </w:rPr>
              <w:t> </w:t>
            </w:r>
            <w:r>
              <w:rPr>
                <w:b/>
                <w:sz w:val="18"/>
              </w:rPr>
              <w:t>cilíndrica</w:t>
            </w:r>
            <w:r>
              <w:rPr>
                <w:sz w:val="18"/>
              </w:rPr>
              <w:t>.</w:t>
            </w:r>
            <w:r>
              <w:rPr>
                <w:spacing w:val="-1"/>
                <w:sz w:val="18"/>
              </w:rPr>
              <w:t> </w:t>
            </w:r>
            <w:r>
              <w:rPr>
                <w:sz w:val="18"/>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before="8"/>
              <w:ind w:left="83"/>
              <w:jc w:val="both"/>
              <w:rPr>
                <w:sz w:val="18"/>
              </w:rPr>
            </w:pPr>
            <w:r>
              <w:rPr>
                <w:sz w:val="18"/>
              </w:rPr>
              <w:t>Marca </w:t>
            </w:r>
            <w:r>
              <w:rPr>
                <w:spacing w:val="-2"/>
                <w:sz w:val="18"/>
              </w:rPr>
              <w:t>ofertada:</w:t>
            </w:r>
          </w:p>
          <w:p>
            <w:pPr>
              <w:pStyle w:val="TableParagraph"/>
              <w:spacing w:before="63"/>
              <w:ind w:left="83"/>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jc w:val="center"/>
              <w:rPr>
                <w:sz w:val="18"/>
              </w:rPr>
            </w:pPr>
            <w:r>
              <w:rPr>
                <w:spacing w:val="-4"/>
                <w:sz w:val="18"/>
              </w:rPr>
              <w:t>Unid</w:t>
            </w:r>
          </w:p>
        </w:tc>
        <w:tc>
          <w:tcPr>
            <w:tcW w:w="88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7"/>
              <w:jc w:val="center"/>
              <w:rPr>
                <w:sz w:val="18"/>
              </w:rPr>
            </w:pPr>
            <w:r>
              <w:rPr>
                <w:spacing w:val="-2"/>
                <w:sz w:val="18"/>
              </w:rPr>
              <w:t>1.056</w:t>
            </w:r>
          </w:p>
        </w:tc>
        <w:tc>
          <w:tcPr>
            <w:tcW w:w="1123" w:type="dxa"/>
            <w:gridSpan w:val="2"/>
          </w:tcPr>
          <w:p>
            <w:pPr>
              <w:pStyle w:val="TableParagraph"/>
              <w:rPr>
                <w:sz w:val="18"/>
              </w:rPr>
            </w:pPr>
          </w:p>
        </w:tc>
        <w:tc>
          <w:tcPr>
            <w:tcW w:w="899" w:type="dxa"/>
          </w:tcPr>
          <w:p>
            <w:pPr>
              <w:pStyle w:val="TableParagraph"/>
              <w:rPr>
                <w:sz w:val="18"/>
              </w:rPr>
            </w:pPr>
          </w:p>
        </w:tc>
        <w:tc>
          <w:tcPr>
            <w:tcW w:w="1154" w:type="dxa"/>
          </w:tcPr>
          <w:p>
            <w:pPr>
              <w:pStyle w:val="TableParagraph"/>
              <w:rPr>
                <w:sz w:val="18"/>
              </w:rPr>
            </w:pPr>
          </w:p>
        </w:tc>
        <w:tc>
          <w:tcPr>
            <w:tcW w:w="1025" w:type="dxa"/>
            <w:gridSpan w:val="2"/>
          </w:tcPr>
          <w:p>
            <w:pPr>
              <w:pStyle w:val="TableParagraph"/>
              <w:rPr>
                <w:sz w:val="18"/>
              </w:rPr>
            </w:pPr>
          </w:p>
        </w:tc>
      </w:tr>
      <w:tr>
        <w:trPr>
          <w:trHeight w:val="2699" w:hRule="atLeast"/>
        </w:trPr>
        <w:tc>
          <w:tcPr>
            <w:tcW w:w="2849"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74" w:right="45"/>
              <w:jc w:val="center"/>
              <w:rPr>
                <w:sz w:val="18"/>
              </w:rPr>
            </w:pPr>
            <w:r>
              <w:rPr>
                <w:spacing w:val="-5"/>
                <w:sz w:val="18"/>
              </w:rPr>
              <w:t>12</w:t>
            </w:r>
          </w:p>
        </w:tc>
        <w:tc>
          <w:tcPr>
            <w:tcW w:w="5426" w:type="dxa"/>
            <w:gridSpan w:val="4"/>
          </w:tcPr>
          <w:p>
            <w:pPr>
              <w:pStyle w:val="TableParagraph"/>
              <w:spacing w:line="312" w:lineRule="auto" w:before="34"/>
              <w:ind w:left="83" w:right="60"/>
              <w:jc w:val="both"/>
              <w:rPr>
                <w:sz w:val="18"/>
              </w:rPr>
            </w:pPr>
            <w:r>
              <w:rPr>
                <w:b/>
                <w:sz w:val="18"/>
              </w:rPr>
              <w:t>Fio cirúrgico inabsorvível, poliester trançado verde 2-0, 1 fio </w:t>
            </w:r>
            <w:r>
              <w:rPr>
                <w:sz w:val="18"/>
              </w:rPr>
              <w:t>de aproximadamente </w:t>
            </w:r>
            <w:r>
              <w:rPr>
                <w:b/>
                <w:sz w:val="18"/>
              </w:rPr>
              <w:t>75 cm </w:t>
            </w:r>
            <w:r>
              <w:rPr>
                <w:sz w:val="18"/>
              </w:rPr>
              <w:t>de comprimento, </w:t>
            </w:r>
            <w:r>
              <w:rPr>
                <w:b/>
                <w:sz w:val="18"/>
              </w:rPr>
              <w:t>2 agulhas </w:t>
            </w:r>
            <w:r>
              <w:rPr>
                <w:sz w:val="18"/>
              </w:rPr>
              <w:t>de aproximadamente</w:t>
            </w:r>
            <w:r>
              <w:rPr>
                <w:spacing w:val="-1"/>
                <w:sz w:val="18"/>
              </w:rPr>
              <w:t> </w:t>
            </w:r>
            <w:r>
              <w:rPr>
                <w:b/>
                <w:sz w:val="18"/>
              </w:rPr>
              <w:t>20</w:t>
            </w:r>
            <w:r>
              <w:rPr>
                <w:b/>
                <w:spacing w:val="-1"/>
                <w:sz w:val="18"/>
              </w:rPr>
              <w:t> </w:t>
            </w:r>
            <w:r>
              <w:rPr>
                <w:b/>
                <w:sz w:val="18"/>
              </w:rPr>
              <w:t>mm</w:t>
            </w:r>
            <w:r>
              <w:rPr>
                <w:sz w:val="18"/>
              </w:rPr>
              <w:t>,</w:t>
            </w:r>
            <w:r>
              <w:rPr>
                <w:spacing w:val="-1"/>
                <w:sz w:val="18"/>
              </w:rPr>
              <w:t> </w:t>
            </w:r>
            <w:r>
              <w:rPr>
                <w:sz w:val="18"/>
              </w:rPr>
              <w:t>formato</w:t>
            </w:r>
            <w:r>
              <w:rPr>
                <w:spacing w:val="-1"/>
                <w:sz w:val="18"/>
              </w:rPr>
              <w:t> </w:t>
            </w:r>
            <w:r>
              <w:rPr>
                <w:b/>
                <w:sz w:val="18"/>
              </w:rPr>
              <w:t>1/2</w:t>
            </w:r>
            <w:r>
              <w:rPr>
                <w:b/>
                <w:spacing w:val="-1"/>
                <w:sz w:val="18"/>
              </w:rPr>
              <w:t> </w:t>
            </w:r>
            <w:r>
              <w:rPr>
                <w:b/>
                <w:sz w:val="18"/>
              </w:rPr>
              <w:t>círculo</w:t>
            </w:r>
            <w:r>
              <w:rPr>
                <w:b/>
                <w:spacing w:val="-1"/>
                <w:sz w:val="18"/>
              </w:rPr>
              <w:t> </w:t>
            </w:r>
            <w:r>
              <w:rPr>
                <w:b/>
                <w:sz w:val="18"/>
              </w:rPr>
              <w:t>ponta</w:t>
            </w:r>
            <w:r>
              <w:rPr>
                <w:b/>
                <w:spacing w:val="-1"/>
                <w:sz w:val="18"/>
              </w:rPr>
              <w:t> </w:t>
            </w:r>
            <w:r>
              <w:rPr>
                <w:b/>
                <w:sz w:val="18"/>
              </w:rPr>
              <w:t>cilíndrica</w:t>
            </w:r>
            <w:r>
              <w:rPr>
                <w:sz w:val="18"/>
              </w:rPr>
              <w:t>.</w:t>
            </w:r>
            <w:r>
              <w:rPr>
                <w:spacing w:val="-1"/>
                <w:sz w:val="18"/>
              </w:rPr>
              <w:t> </w:t>
            </w:r>
            <w:r>
              <w:rPr>
                <w:sz w:val="18"/>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before="8"/>
              <w:ind w:left="83"/>
              <w:jc w:val="both"/>
              <w:rPr>
                <w:sz w:val="18"/>
              </w:rPr>
            </w:pPr>
            <w:r>
              <w:rPr>
                <w:sz w:val="18"/>
              </w:rPr>
              <w:t>Marca </w:t>
            </w:r>
            <w:r>
              <w:rPr>
                <w:spacing w:val="-2"/>
                <w:sz w:val="18"/>
              </w:rPr>
              <w:t>ofertada:</w:t>
            </w:r>
          </w:p>
          <w:p>
            <w:pPr>
              <w:pStyle w:val="TableParagraph"/>
              <w:spacing w:before="63"/>
              <w:ind w:left="83"/>
              <w:jc w:val="both"/>
              <w:rPr>
                <w:sz w:val="18"/>
              </w:rPr>
            </w:pPr>
            <w:r>
              <w:rPr>
                <w:sz w:val="18"/>
              </w:rPr>
              <w:t>Registro </w:t>
            </w:r>
            <w:r>
              <w:rPr>
                <w:spacing w:val="-5"/>
                <w:sz w:val="18"/>
              </w:rPr>
              <w:t>nº:</w:t>
            </w:r>
          </w:p>
        </w:tc>
        <w:tc>
          <w:tcPr>
            <w:tcW w:w="73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5"/>
              <w:jc w:val="center"/>
              <w:rPr>
                <w:sz w:val="18"/>
              </w:rPr>
            </w:pPr>
            <w:r>
              <w:rPr>
                <w:spacing w:val="-4"/>
                <w:sz w:val="18"/>
              </w:rPr>
              <w:t>Unid</w:t>
            </w:r>
          </w:p>
        </w:tc>
        <w:tc>
          <w:tcPr>
            <w:tcW w:w="88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7"/>
              <w:jc w:val="center"/>
              <w:rPr>
                <w:sz w:val="18"/>
              </w:rPr>
            </w:pPr>
            <w:r>
              <w:rPr>
                <w:spacing w:val="-5"/>
                <w:sz w:val="18"/>
              </w:rPr>
              <w:t>984</w:t>
            </w:r>
          </w:p>
        </w:tc>
        <w:tc>
          <w:tcPr>
            <w:tcW w:w="1123" w:type="dxa"/>
            <w:gridSpan w:val="2"/>
          </w:tcPr>
          <w:p>
            <w:pPr>
              <w:pStyle w:val="TableParagraph"/>
              <w:rPr>
                <w:sz w:val="18"/>
              </w:rPr>
            </w:pPr>
          </w:p>
        </w:tc>
        <w:tc>
          <w:tcPr>
            <w:tcW w:w="899" w:type="dxa"/>
          </w:tcPr>
          <w:p>
            <w:pPr>
              <w:pStyle w:val="TableParagraph"/>
              <w:rPr>
                <w:sz w:val="18"/>
              </w:rPr>
            </w:pPr>
          </w:p>
        </w:tc>
        <w:tc>
          <w:tcPr>
            <w:tcW w:w="1154" w:type="dxa"/>
          </w:tcPr>
          <w:p>
            <w:pPr>
              <w:pStyle w:val="TableParagraph"/>
              <w:rPr>
                <w:sz w:val="18"/>
              </w:rPr>
            </w:pPr>
          </w:p>
        </w:tc>
        <w:tc>
          <w:tcPr>
            <w:tcW w:w="1025" w:type="dxa"/>
            <w:gridSpan w:val="2"/>
          </w:tcPr>
          <w:p>
            <w:pPr>
              <w:pStyle w:val="TableParagraph"/>
              <w:rPr>
                <w:sz w:val="18"/>
              </w:rPr>
            </w:pPr>
          </w:p>
        </w:tc>
      </w:tr>
      <w:tr>
        <w:trPr>
          <w:trHeight w:val="539" w:hRule="atLeast"/>
        </w:trPr>
        <w:tc>
          <w:tcPr>
            <w:tcW w:w="757" w:type="dxa"/>
            <w:tcBorders>
              <w:bottom w:val="nil"/>
            </w:tcBorders>
          </w:tcPr>
          <w:p>
            <w:pPr>
              <w:pStyle w:val="TableParagraph"/>
              <w:rPr>
                <w:sz w:val="18"/>
              </w:rPr>
            </w:pPr>
          </w:p>
        </w:tc>
        <w:tc>
          <w:tcPr>
            <w:tcW w:w="7518" w:type="dxa"/>
            <w:gridSpan w:val="5"/>
            <w:tcBorders>
              <w:bottom w:val="nil"/>
            </w:tcBorders>
          </w:tcPr>
          <w:p>
            <w:pPr>
              <w:pStyle w:val="TableParagraph"/>
              <w:spacing w:before="106"/>
              <w:rPr>
                <w:b/>
                <w:sz w:val="19"/>
              </w:rPr>
            </w:pPr>
          </w:p>
          <w:p>
            <w:pPr>
              <w:pStyle w:val="TableParagraph"/>
              <w:spacing w:line="195" w:lineRule="exact"/>
              <w:ind w:left="134"/>
              <w:rPr>
                <w:sz w:val="19"/>
              </w:rPr>
            </w:pPr>
            <w:r>
              <w:rPr>
                <w:spacing w:val="-2"/>
                <w:sz w:val="19"/>
              </w:rPr>
              <w:t>Data:</w:t>
            </w:r>
          </w:p>
        </w:tc>
        <w:tc>
          <w:tcPr>
            <w:tcW w:w="5819" w:type="dxa"/>
            <w:gridSpan w:val="8"/>
          </w:tcPr>
          <w:p>
            <w:pPr>
              <w:pStyle w:val="TableParagraph"/>
              <w:rPr>
                <w:sz w:val="18"/>
              </w:rPr>
            </w:pPr>
          </w:p>
        </w:tc>
      </w:tr>
    </w:tbl>
    <w:p>
      <w:pPr>
        <w:pStyle w:val="TableParagraph"/>
        <w:spacing w:after="0"/>
        <w:rPr>
          <w:sz w:val="18"/>
        </w:rPr>
        <w:sectPr>
          <w:type w:val="continuous"/>
          <w:pgSz w:w="15840" w:h="24480"/>
          <w:pgMar w:top="0" w:bottom="0" w:left="0" w:right="0"/>
        </w:sectPr>
      </w:pPr>
    </w:p>
    <w:p>
      <w:pPr>
        <w:pStyle w:val="BodyText"/>
        <w:ind w:left="120"/>
      </w:pPr>
      <w:r>
        <w:rPr/>
        <mc:AlternateContent>
          <mc:Choice Requires="wps">
            <w:drawing>
              <wp:inline distT="0" distB="0" distL="0" distR="0">
                <wp:extent cx="8963025" cy="409575"/>
                <wp:effectExtent l="9525" t="0" r="0" b="9525"/>
                <wp:docPr id="51" name="Group 51"/>
                <wp:cNvGraphicFramePr>
                  <a:graphicFrameLocks/>
                </wp:cNvGraphicFramePr>
                <a:graphic>
                  <a:graphicData uri="http://schemas.microsoft.com/office/word/2010/wordprocessingGroup">
                    <wpg:wgp>
                      <wpg:cNvPr id="51" name="Group 51"/>
                      <wpg:cNvGrpSpPr/>
                      <wpg:grpSpPr>
                        <a:xfrm>
                          <a:off x="0" y="0"/>
                          <a:ext cx="8963025" cy="409575"/>
                          <a:chExt cx="8963025" cy="409575"/>
                        </a:xfrm>
                      </wpg:grpSpPr>
                      <wps:wsp>
                        <wps:cNvPr id="52" name="Graphic 52"/>
                        <wps:cNvSpPr/>
                        <wps:spPr>
                          <a:xfrm>
                            <a:off x="-12" y="3"/>
                            <a:ext cx="8963025" cy="409575"/>
                          </a:xfrm>
                          <a:custGeom>
                            <a:avLst/>
                            <a:gdLst/>
                            <a:ahLst/>
                            <a:cxnLst/>
                            <a:rect l="l" t="t" r="r" b="b"/>
                            <a:pathLst>
                              <a:path w="8963025" h="409575">
                                <a:moveTo>
                                  <a:pt x="8963025" y="0"/>
                                </a:moveTo>
                                <a:lnTo>
                                  <a:pt x="8953500" y="0"/>
                                </a:lnTo>
                                <a:lnTo>
                                  <a:pt x="8953500" y="400050"/>
                                </a:lnTo>
                                <a:lnTo>
                                  <a:pt x="8315325" y="400050"/>
                                </a:lnTo>
                                <a:lnTo>
                                  <a:pt x="5267325" y="400050"/>
                                </a:lnTo>
                                <a:lnTo>
                                  <a:pt x="5267325" y="0"/>
                                </a:lnTo>
                                <a:lnTo>
                                  <a:pt x="5257800" y="0"/>
                                </a:lnTo>
                                <a:lnTo>
                                  <a:pt x="5257800" y="400050"/>
                                </a:lnTo>
                                <a:lnTo>
                                  <a:pt x="1819275" y="400050"/>
                                </a:lnTo>
                                <a:lnTo>
                                  <a:pt x="514350" y="400050"/>
                                </a:lnTo>
                                <a:lnTo>
                                  <a:pt x="514350" y="0"/>
                                </a:lnTo>
                                <a:lnTo>
                                  <a:pt x="504825" y="0"/>
                                </a:lnTo>
                                <a:lnTo>
                                  <a:pt x="504825" y="400050"/>
                                </a:lnTo>
                                <a:lnTo>
                                  <a:pt x="9525" y="400050"/>
                                </a:lnTo>
                                <a:lnTo>
                                  <a:pt x="9525" y="0"/>
                                </a:lnTo>
                                <a:lnTo>
                                  <a:pt x="0" y="0"/>
                                </a:lnTo>
                                <a:lnTo>
                                  <a:pt x="0" y="400050"/>
                                </a:lnTo>
                                <a:lnTo>
                                  <a:pt x="0" y="409575"/>
                                </a:lnTo>
                                <a:lnTo>
                                  <a:pt x="9525" y="409575"/>
                                </a:lnTo>
                                <a:lnTo>
                                  <a:pt x="8963025" y="409575"/>
                                </a:lnTo>
                                <a:lnTo>
                                  <a:pt x="8963025" y="400050"/>
                                </a:lnTo>
                                <a:lnTo>
                                  <a:pt x="8963025" y="0"/>
                                </a:lnTo>
                                <a:close/>
                              </a:path>
                            </a:pathLst>
                          </a:custGeom>
                          <a:solidFill>
                            <a:srgbClr val="000000"/>
                          </a:solidFill>
                        </wps:spPr>
                        <wps:bodyPr wrap="square" lIns="0" tIns="0" rIns="0" bIns="0" rtlCol="0">
                          <a:prstTxWarp prst="textNoShape">
                            <a:avLst/>
                          </a:prstTxWarp>
                          <a:noAutofit/>
                        </wps:bodyPr>
                      </wps:wsp>
                      <wps:wsp>
                        <wps:cNvPr id="53" name="Textbox 53"/>
                        <wps:cNvSpPr txBox="1"/>
                        <wps:spPr>
                          <a:xfrm>
                            <a:off x="0" y="0"/>
                            <a:ext cx="8963025" cy="409575"/>
                          </a:xfrm>
                          <a:prstGeom prst="rect">
                            <a:avLst/>
                          </a:prstGeom>
                        </wps:spPr>
                        <wps:txbx>
                          <w:txbxContent>
                            <w:p>
                              <w:pPr>
                                <w:spacing w:before="77"/>
                                <w:ind w:left="0" w:right="1855" w:firstLine="0"/>
                                <w:jc w:val="right"/>
                                <w:rPr>
                                  <w:sz w:val="19"/>
                                </w:rPr>
                              </w:pPr>
                              <w:r>
                                <w:rPr>
                                  <w:sz w:val="19"/>
                                </w:rPr>
                                <w:t>(Assinatura</w:t>
                              </w:r>
                              <w:r>
                                <w:rPr>
                                  <w:spacing w:val="-1"/>
                                  <w:sz w:val="19"/>
                                </w:rPr>
                                <w:t> </w:t>
                              </w:r>
                              <w:r>
                                <w:rPr>
                                  <w:sz w:val="19"/>
                                </w:rPr>
                                <w:t>do</w:t>
                              </w:r>
                              <w:r>
                                <w:rPr>
                                  <w:spacing w:val="-1"/>
                                  <w:sz w:val="19"/>
                                </w:rPr>
                                <w:t> </w:t>
                              </w:r>
                              <w:r>
                                <w:rPr>
                                  <w:spacing w:val="-2"/>
                                  <w:sz w:val="19"/>
                                </w:rPr>
                                <w:t>responsável)</w:t>
                              </w:r>
                            </w:p>
                          </w:txbxContent>
                        </wps:txbx>
                        <wps:bodyPr wrap="square" lIns="0" tIns="0" rIns="0" bIns="0" rtlCol="0">
                          <a:noAutofit/>
                        </wps:bodyPr>
                      </wps:wsp>
                    </wpg:wgp>
                  </a:graphicData>
                </a:graphic>
              </wp:inline>
            </w:drawing>
          </mc:Choice>
          <mc:Fallback>
            <w:pict>
              <v:group style="width:705.75pt;height:32.25pt;mso-position-horizontal-relative:char;mso-position-vertical-relative:line" id="docshapegroup47" coordorigin="0,0" coordsize="14115,645">
                <v:shape style="position:absolute;left:-1;top:0;width:14115;height:645" id="docshape48" coordorigin="0,0" coordsize="14115,645" path="m14115,0l14100,0,14100,630,13095,630,8295,630,8295,0,8280,0,8280,630,2865,630,810,630,810,0,795,0,795,630,15,630,15,0,0,0,0,630,0,645,15,645,14115,645,14115,630,14115,0xe" filled="true" fillcolor="#000000" stroked="false">
                  <v:path arrowok="t"/>
                  <v:fill type="solid"/>
                </v:shape>
                <v:shapetype id="_x0000_t202" o:spt="202" coordsize="21600,21600" path="m,l,21600r21600,l21600,xe">
                  <v:stroke joinstyle="miter"/>
                  <v:path gradientshapeok="t" o:connecttype="rect"/>
                </v:shapetype>
                <v:shape style="position:absolute;left:0;top:0;width:14115;height:645" type="#_x0000_t202" id="docshape49" filled="false" stroked="false">
                  <v:textbox inset="0,0,0,0">
                    <w:txbxContent>
                      <w:p>
                        <w:pPr>
                          <w:spacing w:before="77"/>
                          <w:ind w:left="0" w:right="1855" w:firstLine="0"/>
                          <w:jc w:val="right"/>
                          <w:rPr>
                            <w:sz w:val="19"/>
                          </w:rPr>
                        </w:pPr>
                        <w:r>
                          <w:rPr>
                            <w:sz w:val="19"/>
                          </w:rPr>
                          <w:t>(Assinatura</w:t>
                        </w:r>
                        <w:r>
                          <w:rPr>
                            <w:spacing w:val="-1"/>
                            <w:sz w:val="19"/>
                          </w:rPr>
                          <w:t> </w:t>
                        </w:r>
                        <w:r>
                          <w:rPr>
                            <w:sz w:val="19"/>
                          </w:rPr>
                          <w:t>do</w:t>
                        </w:r>
                        <w:r>
                          <w:rPr>
                            <w:spacing w:val="-1"/>
                            <w:sz w:val="19"/>
                          </w:rPr>
                          <w:t> </w:t>
                        </w:r>
                        <w:r>
                          <w:rPr>
                            <w:spacing w:val="-2"/>
                            <w:sz w:val="19"/>
                          </w:rPr>
                          <w:t>responsável)</w:t>
                        </w:r>
                      </w:p>
                    </w:txbxContent>
                  </v:textbox>
                  <w10:wrap type="none"/>
                </v:shape>
              </v:group>
            </w:pict>
          </mc:Fallback>
        </mc:AlternateContent>
      </w:r>
      <w:r>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3"/>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spacing w:before="0"/>
        <w:ind w:left="0" w:right="163"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085/2026:</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6"/>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297"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89"/>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111"/>
      </w:pPr>
    </w:p>
    <w:p>
      <w:pPr>
        <w:spacing w:before="1"/>
        <w:ind w:left="0" w:right="0" w:firstLine="0"/>
        <w:jc w:val="center"/>
        <w:rPr>
          <w:sz w:val="22"/>
        </w:rPr>
      </w:pPr>
      <w:r>
        <w:rPr>
          <w:spacing w:val="-2"/>
          <w:sz w:val="22"/>
        </w:rPr>
        <w:t>ENTIDADE</w:t>
      </w:r>
    </w:p>
    <w:p>
      <w:pPr>
        <w:spacing w:line="510" w:lineRule="atLeast" w:before="0"/>
        <w:ind w:left="2715" w:right="2457"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5"/>
        <w:rPr>
          <w:sz w:val="5"/>
        </w:rPr>
      </w:pPr>
      <w:r>
        <w:rPr>
          <w:sz w:val="5"/>
        </w:rPr>
        <mc:AlternateContent>
          <mc:Choice Requires="wps">
            <w:drawing>
              <wp:anchor distT="0" distB="0" distL="0" distR="0" allowOverlap="1" layoutInCell="1" locked="0" behindDoc="1" simplePos="0" relativeHeight="487604224">
                <wp:simplePos x="0" y="0"/>
                <wp:positionH relativeFrom="page">
                  <wp:posOffset>95237</wp:posOffset>
                </wp:positionH>
                <wp:positionV relativeFrom="paragraph">
                  <wp:posOffset>55430</wp:posOffset>
                </wp:positionV>
                <wp:extent cx="9867900" cy="28575"/>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364596pt;width:777pt;height:2.25pt;mso-position-horizontal-relative:page;mso-position-vertical-relative:paragraph;z-index:-15712256;mso-wrap-distance-left:0;mso-wrap-distance-right:0" id="docshape50" coordorigin="150,87" coordsize="15540,45" path="m15690,117l150,117,150,132,15690,132,15690,117xm15690,87l150,87,150,102,15690,102,15690,8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260007/015998/2025</w:t>
      </w:r>
      <w:r>
        <w:rPr>
          <w:rFonts w:ascii="Calibri" w:hAnsi="Calibri"/>
          <w:sz w:val="18"/>
        </w:rPr>
        <w:tab/>
        <w:t>SEI nº </w:t>
      </w:r>
      <w:r>
        <w:rPr>
          <w:rFonts w:ascii="Calibri" w:hAnsi="Calibri"/>
          <w:spacing w:val="-2"/>
          <w:sz w:val="18"/>
        </w:rPr>
        <w:t>124185358</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77" w:hanging="179"/>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56" w:hanging="179"/>
      </w:pPr>
      <w:rPr>
        <w:rFonts w:hint="default"/>
        <w:lang w:val="pt-PT" w:eastAsia="en-US" w:bidi="ar-SA"/>
      </w:rPr>
    </w:lvl>
    <w:lvl w:ilvl="2">
      <w:start w:val="0"/>
      <w:numFmt w:val="bullet"/>
      <w:lvlText w:val="•"/>
      <w:lvlJc w:val="left"/>
      <w:pPr>
        <w:ind w:left="1733" w:hanging="179"/>
      </w:pPr>
      <w:rPr>
        <w:rFonts w:hint="default"/>
        <w:lang w:val="pt-PT" w:eastAsia="en-US" w:bidi="ar-SA"/>
      </w:rPr>
    </w:lvl>
    <w:lvl w:ilvl="3">
      <w:start w:val="0"/>
      <w:numFmt w:val="bullet"/>
      <w:lvlText w:val="•"/>
      <w:lvlJc w:val="left"/>
      <w:pPr>
        <w:ind w:left="2309" w:hanging="179"/>
      </w:pPr>
      <w:rPr>
        <w:rFonts w:hint="default"/>
        <w:lang w:val="pt-PT" w:eastAsia="en-US" w:bidi="ar-SA"/>
      </w:rPr>
    </w:lvl>
    <w:lvl w:ilvl="4">
      <w:start w:val="0"/>
      <w:numFmt w:val="bullet"/>
      <w:lvlText w:val="•"/>
      <w:lvlJc w:val="left"/>
      <w:pPr>
        <w:ind w:left="2886" w:hanging="179"/>
      </w:pPr>
      <w:rPr>
        <w:rFonts w:hint="default"/>
        <w:lang w:val="pt-PT" w:eastAsia="en-US" w:bidi="ar-SA"/>
      </w:rPr>
    </w:lvl>
    <w:lvl w:ilvl="5">
      <w:start w:val="0"/>
      <w:numFmt w:val="bullet"/>
      <w:lvlText w:val="•"/>
      <w:lvlJc w:val="left"/>
      <w:pPr>
        <w:ind w:left="3462" w:hanging="179"/>
      </w:pPr>
      <w:rPr>
        <w:rFonts w:hint="default"/>
        <w:lang w:val="pt-PT" w:eastAsia="en-US" w:bidi="ar-SA"/>
      </w:rPr>
    </w:lvl>
    <w:lvl w:ilvl="6">
      <w:start w:val="0"/>
      <w:numFmt w:val="bullet"/>
      <w:lvlText w:val="•"/>
      <w:lvlJc w:val="left"/>
      <w:pPr>
        <w:ind w:left="4039" w:hanging="179"/>
      </w:pPr>
      <w:rPr>
        <w:rFonts w:hint="default"/>
        <w:lang w:val="pt-PT" w:eastAsia="en-US" w:bidi="ar-SA"/>
      </w:rPr>
    </w:lvl>
    <w:lvl w:ilvl="7">
      <w:start w:val="0"/>
      <w:numFmt w:val="bullet"/>
      <w:lvlText w:val="•"/>
      <w:lvlJc w:val="left"/>
      <w:pPr>
        <w:ind w:left="4615" w:hanging="179"/>
      </w:pPr>
      <w:rPr>
        <w:rFonts w:hint="default"/>
        <w:lang w:val="pt-PT" w:eastAsia="en-US" w:bidi="ar-SA"/>
      </w:rPr>
    </w:lvl>
    <w:lvl w:ilvl="8">
      <w:start w:val="0"/>
      <w:numFmt w:val="bullet"/>
      <w:lvlText w:val="•"/>
      <w:lvlJc w:val="left"/>
      <w:pPr>
        <w:ind w:left="5192" w:hanging="179"/>
      </w:pPr>
      <w:rPr>
        <w:rFonts w:hint="default"/>
        <w:lang w:val="pt-PT" w:eastAsia="en-US" w:bidi="ar-SA"/>
      </w:rPr>
    </w:lvl>
  </w:abstractNum>
  <w:abstractNum w:abstractNumId="69">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68">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66">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5">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4">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3">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2">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61">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0">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8">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7">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51">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767"/>
        <w:jc w:val="left"/>
      </w:pPr>
      <w:rPr>
        <w:rFonts w:hint="default"/>
        <w:spacing w:val="0"/>
        <w:w w:val="100"/>
        <w:lang w:val="pt-PT" w:eastAsia="en-US" w:bidi="ar-SA"/>
      </w:rPr>
    </w:lvl>
    <w:lvl w:ilvl="3">
      <w:start w:val="0"/>
      <w:numFmt w:val="bullet"/>
      <w:lvlText w:val="•"/>
      <w:lvlJc w:val="left"/>
      <w:pPr>
        <w:ind w:left="780" w:hanging="767"/>
      </w:pPr>
      <w:rPr>
        <w:rFonts w:hint="default"/>
        <w:lang w:val="pt-PT" w:eastAsia="en-US" w:bidi="ar-SA"/>
      </w:rPr>
    </w:lvl>
    <w:lvl w:ilvl="4">
      <w:start w:val="0"/>
      <w:numFmt w:val="bullet"/>
      <w:lvlText w:val="•"/>
      <w:lvlJc w:val="left"/>
      <w:pPr>
        <w:ind w:left="2931" w:hanging="767"/>
      </w:pPr>
      <w:rPr>
        <w:rFonts w:hint="default"/>
        <w:lang w:val="pt-PT" w:eastAsia="en-US" w:bidi="ar-SA"/>
      </w:rPr>
    </w:lvl>
    <w:lvl w:ilvl="5">
      <w:start w:val="0"/>
      <w:numFmt w:val="bullet"/>
      <w:lvlText w:val="•"/>
      <w:lvlJc w:val="left"/>
      <w:pPr>
        <w:ind w:left="5082" w:hanging="767"/>
      </w:pPr>
      <w:rPr>
        <w:rFonts w:hint="default"/>
        <w:lang w:val="pt-PT" w:eastAsia="en-US" w:bidi="ar-SA"/>
      </w:rPr>
    </w:lvl>
    <w:lvl w:ilvl="6">
      <w:start w:val="0"/>
      <w:numFmt w:val="bullet"/>
      <w:lvlText w:val="•"/>
      <w:lvlJc w:val="left"/>
      <w:pPr>
        <w:ind w:left="7234" w:hanging="767"/>
      </w:pPr>
      <w:rPr>
        <w:rFonts w:hint="default"/>
        <w:lang w:val="pt-PT" w:eastAsia="en-US" w:bidi="ar-SA"/>
      </w:rPr>
    </w:lvl>
    <w:lvl w:ilvl="7">
      <w:start w:val="0"/>
      <w:numFmt w:val="bullet"/>
      <w:lvlText w:val="•"/>
      <w:lvlJc w:val="left"/>
      <w:pPr>
        <w:ind w:left="9385" w:hanging="767"/>
      </w:pPr>
      <w:rPr>
        <w:rFonts w:hint="default"/>
        <w:lang w:val="pt-PT" w:eastAsia="en-US" w:bidi="ar-SA"/>
      </w:rPr>
    </w:lvl>
    <w:lvl w:ilvl="8">
      <w:start w:val="0"/>
      <w:numFmt w:val="bullet"/>
      <w:lvlText w:val="•"/>
      <w:lvlJc w:val="left"/>
      <w:pPr>
        <w:ind w:left="11537" w:hanging="767"/>
      </w:pPr>
      <w:rPr>
        <w:rFonts w:hint="default"/>
        <w:lang w:val="pt-PT" w:eastAsia="en-US" w:bidi="ar-SA"/>
      </w:rPr>
    </w:lvl>
  </w:abstractNum>
  <w:abstractNum w:abstractNumId="5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4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2">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41">
    <w:multiLevelType w:val="hybridMultilevel"/>
    <w:lvl w:ilvl="0">
      <w:start w:val="3"/>
      <w:numFmt w:val="decimal"/>
      <w:lvlText w:val="%1"/>
      <w:lvlJc w:val="left"/>
      <w:pPr>
        <w:ind w:left="120" w:hanging="304"/>
        <w:jc w:val="left"/>
      </w:pPr>
      <w:rPr>
        <w:rFonts w:hint="default"/>
        <w:lang w:val="pt-PT" w:eastAsia="en-US" w:bidi="ar-SA"/>
      </w:rPr>
    </w:lvl>
    <w:lvl w:ilvl="1">
      <w:start w:val="1"/>
      <w:numFmt w:val="decimal"/>
      <w:lvlText w:val="%1.%2"/>
      <w:lvlJc w:val="left"/>
      <w:pPr>
        <w:ind w:left="120"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9">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6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61"/>
      </w:pPr>
      <w:rPr>
        <w:rFonts w:hint="default"/>
        <w:lang w:val="pt-PT" w:eastAsia="en-US" w:bidi="ar-SA"/>
      </w:rPr>
    </w:lvl>
    <w:lvl w:ilvl="4">
      <w:start w:val="0"/>
      <w:numFmt w:val="bullet"/>
      <w:lvlText w:val="•"/>
      <w:lvlJc w:val="left"/>
      <w:pPr>
        <w:ind w:left="5560" w:hanging="461"/>
      </w:pPr>
      <w:rPr>
        <w:rFonts w:hint="default"/>
        <w:lang w:val="pt-PT" w:eastAsia="en-US" w:bidi="ar-SA"/>
      </w:rPr>
    </w:lvl>
    <w:lvl w:ilvl="5">
      <w:start w:val="0"/>
      <w:numFmt w:val="bullet"/>
      <w:lvlText w:val="•"/>
      <w:lvlJc w:val="left"/>
      <w:pPr>
        <w:ind w:left="7273" w:hanging="461"/>
      </w:pPr>
      <w:rPr>
        <w:rFonts w:hint="default"/>
        <w:lang w:val="pt-PT" w:eastAsia="en-US" w:bidi="ar-SA"/>
      </w:rPr>
    </w:lvl>
    <w:lvl w:ilvl="6">
      <w:start w:val="0"/>
      <w:numFmt w:val="bullet"/>
      <w:lvlText w:val="•"/>
      <w:lvlJc w:val="left"/>
      <w:pPr>
        <w:ind w:left="8986" w:hanging="461"/>
      </w:pPr>
      <w:rPr>
        <w:rFonts w:hint="default"/>
        <w:lang w:val="pt-PT" w:eastAsia="en-US" w:bidi="ar-SA"/>
      </w:rPr>
    </w:lvl>
    <w:lvl w:ilvl="7">
      <w:start w:val="0"/>
      <w:numFmt w:val="bullet"/>
      <w:lvlText w:val="•"/>
      <w:lvlJc w:val="left"/>
      <w:pPr>
        <w:ind w:left="10700" w:hanging="461"/>
      </w:pPr>
      <w:rPr>
        <w:rFonts w:hint="default"/>
        <w:lang w:val="pt-PT" w:eastAsia="en-US" w:bidi="ar-SA"/>
      </w:rPr>
    </w:lvl>
    <w:lvl w:ilvl="8">
      <w:start w:val="0"/>
      <w:numFmt w:val="bullet"/>
      <w:lvlText w:val="•"/>
      <w:lvlJc w:val="left"/>
      <w:pPr>
        <w:ind w:left="12413" w:hanging="461"/>
      </w:pPr>
      <w:rPr>
        <w:rFonts w:hint="default"/>
        <w:lang w:val="pt-PT" w:eastAsia="en-US" w:bidi="ar-SA"/>
      </w:rPr>
    </w:lvl>
  </w:abstractNum>
  <w:abstractNum w:abstractNumId="38">
    <w:multiLevelType w:val="hybridMultilevel"/>
    <w:lvl w:ilvl="0">
      <w:start w:val="1"/>
      <w:numFmt w:val="decimal"/>
      <w:lvlText w:val="%1"/>
      <w:lvlJc w:val="left"/>
      <w:pPr>
        <w:ind w:left="463" w:hanging="344"/>
        <w:jc w:val="left"/>
      </w:pPr>
      <w:rPr>
        <w:rFonts w:hint="default"/>
        <w:lang w:val="pt-PT" w:eastAsia="en-US" w:bidi="ar-SA"/>
      </w:rPr>
    </w:lvl>
    <w:lvl w:ilvl="1">
      <w:start w:val="1"/>
      <w:numFmt w:val="decimal"/>
      <w:lvlText w:val="%1.%2"/>
      <w:lvlJc w:val="left"/>
      <w:pPr>
        <w:ind w:left="463" w:hanging="3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7">
    <w:multiLevelType w:val="hybridMultilevel"/>
    <w:lvl w:ilvl="0">
      <w:start w:val="5"/>
      <w:numFmt w:val="decimal"/>
      <w:lvlText w:val="%1"/>
      <w:lvlJc w:val="left"/>
      <w:pPr>
        <w:ind w:left="619" w:hanging="500"/>
        <w:jc w:val="left"/>
      </w:pPr>
      <w:rPr>
        <w:rFonts w:hint="default"/>
        <w:lang w:val="pt-PT" w:eastAsia="en-US" w:bidi="ar-SA"/>
      </w:rPr>
    </w:lvl>
    <w:lvl w:ilvl="1">
      <w:start w:val="4"/>
      <w:numFmt w:val="decimal"/>
      <w:lvlText w:val="%1.%2"/>
      <w:lvlJc w:val="left"/>
      <w:pPr>
        <w:ind w:left="619" w:hanging="500"/>
        <w:jc w:val="left"/>
      </w:pPr>
      <w:rPr>
        <w:rFonts w:hint="default"/>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6">
    <w:multiLevelType w:val="hybridMultilevel"/>
    <w:lvl w:ilvl="0">
      <w:start w:val="4"/>
      <w:numFmt w:val="decimal"/>
      <w:lvlText w:val="%1"/>
      <w:lvlJc w:val="left"/>
      <w:pPr>
        <w:ind w:left="120" w:hanging="499"/>
        <w:jc w:val="left"/>
      </w:pPr>
      <w:rPr>
        <w:rFonts w:hint="default"/>
        <w:lang w:val="pt-PT" w:eastAsia="en-US" w:bidi="ar-SA"/>
      </w:rPr>
    </w:lvl>
    <w:lvl w:ilvl="1">
      <w:start w:val="6"/>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499"/>
      </w:pPr>
      <w:rPr>
        <w:rFonts w:hint="default"/>
        <w:lang w:val="pt-PT" w:eastAsia="en-US" w:bidi="ar-SA"/>
      </w:rPr>
    </w:lvl>
    <w:lvl w:ilvl="4">
      <w:start w:val="0"/>
      <w:numFmt w:val="bullet"/>
      <w:lvlText w:val="•"/>
      <w:lvlJc w:val="left"/>
      <w:pPr>
        <w:ind w:left="6408" w:hanging="499"/>
      </w:pPr>
      <w:rPr>
        <w:rFonts w:hint="default"/>
        <w:lang w:val="pt-PT" w:eastAsia="en-US" w:bidi="ar-SA"/>
      </w:rPr>
    </w:lvl>
    <w:lvl w:ilvl="5">
      <w:start w:val="0"/>
      <w:numFmt w:val="bullet"/>
      <w:lvlText w:val="•"/>
      <w:lvlJc w:val="left"/>
      <w:pPr>
        <w:ind w:left="7980" w:hanging="499"/>
      </w:pPr>
      <w:rPr>
        <w:rFonts w:hint="default"/>
        <w:lang w:val="pt-PT" w:eastAsia="en-US" w:bidi="ar-SA"/>
      </w:rPr>
    </w:lvl>
    <w:lvl w:ilvl="6">
      <w:start w:val="0"/>
      <w:numFmt w:val="bullet"/>
      <w:lvlText w:val="•"/>
      <w:lvlJc w:val="left"/>
      <w:pPr>
        <w:ind w:left="9552" w:hanging="499"/>
      </w:pPr>
      <w:rPr>
        <w:rFonts w:hint="default"/>
        <w:lang w:val="pt-PT" w:eastAsia="en-US" w:bidi="ar-SA"/>
      </w:rPr>
    </w:lvl>
    <w:lvl w:ilvl="7">
      <w:start w:val="0"/>
      <w:numFmt w:val="bullet"/>
      <w:lvlText w:val="•"/>
      <w:lvlJc w:val="left"/>
      <w:pPr>
        <w:ind w:left="11124" w:hanging="499"/>
      </w:pPr>
      <w:rPr>
        <w:rFonts w:hint="default"/>
        <w:lang w:val="pt-PT" w:eastAsia="en-US" w:bidi="ar-SA"/>
      </w:rPr>
    </w:lvl>
    <w:lvl w:ilvl="8">
      <w:start w:val="0"/>
      <w:numFmt w:val="bullet"/>
      <w:lvlText w:val="•"/>
      <w:lvlJc w:val="left"/>
      <w:pPr>
        <w:ind w:left="12696" w:hanging="499"/>
      </w:pPr>
      <w:rPr>
        <w:rFonts w:hint="default"/>
        <w:lang w:val="pt-PT" w:eastAsia="en-US" w:bidi="ar-SA"/>
      </w:rPr>
    </w:lvl>
  </w:abstractNum>
  <w:abstractNum w:abstractNumId="35">
    <w:multiLevelType w:val="hybridMultilevel"/>
    <w:lvl w:ilvl="0">
      <w:start w:val="4"/>
      <w:numFmt w:val="decimal"/>
      <w:lvlText w:val="%1"/>
      <w:lvlJc w:val="left"/>
      <w:pPr>
        <w:ind w:left="120" w:hanging="502"/>
        <w:jc w:val="left"/>
      </w:pPr>
      <w:rPr>
        <w:rFonts w:hint="default"/>
        <w:lang w:val="pt-PT" w:eastAsia="en-US" w:bidi="ar-SA"/>
      </w:rPr>
    </w:lvl>
    <w:lvl w:ilvl="1">
      <w:start w:val="5"/>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4">
    <w:multiLevelType w:val="hybridMultilevel"/>
    <w:lvl w:ilvl="0">
      <w:start w:val="4"/>
      <w:numFmt w:val="decimal"/>
      <w:lvlText w:val="%1"/>
      <w:lvlJc w:val="left"/>
      <w:pPr>
        <w:ind w:left="458" w:hanging="339"/>
        <w:jc w:val="left"/>
      </w:pPr>
      <w:rPr>
        <w:rFonts w:hint="default"/>
        <w:lang w:val="pt-PT" w:eastAsia="en-US" w:bidi="ar-SA"/>
      </w:rPr>
    </w:lvl>
    <w:lvl w:ilvl="1">
      <w:start w:val="5"/>
      <w:numFmt w:val="decimal"/>
      <w:lvlText w:val="%1.%2."/>
      <w:lvlJc w:val="left"/>
      <w:pPr>
        <w:ind w:left="45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39"/>
      </w:pPr>
      <w:rPr>
        <w:rFonts w:hint="default"/>
        <w:lang w:val="pt-PT" w:eastAsia="en-US" w:bidi="ar-SA"/>
      </w:rPr>
    </w:lvl>
    <w:lvl w:ilvl="4">
      <w:start w:val="0"/>
      <w:numFmt w:val="bullet"/>
      <w:lvlText w:val="•"/>
      <w:lvlJc w:val="left"/>
      <w:pPr>
        <w:ind w:left="5653" w:hanging="439"/>
      </w:pPr>
      <w:rPr>
        <w:rFonts w:hint="default"/>
        <w:lang w:val="pt-PT" w:eastAsia="en-US" w:bidi="ar-SA"/>
      </w:rPr>
    </w:lvl>
    <w:lvl w:ilvl="5">
      <w:start w:val="0"/>
      <w:numFmt w:val="bullet"/>
      <w:lvlText w:val="•"/>
      <w:lvlJc w:val="left"/>
      <w:pPr>
        <w:ind w:left="7351" w:hanging="439"/>
      </w:pPr>
      <w:rPr>
        <w:rFonts w:hint="default"/>
        <w:lang w:val="pt-PT" w:eastAsia="en-US" w:bidi="ar-SA"/>
      </w:rPr>
    </w:lvl>
    <w:lvl w:ilvl="6">
      <w:start w:val="0"/>
      <w:numFmt w:val="bullet"/>
      <w:lvlText w:val="•"/>
      <w:lvlJc w:val="left"/>
      <w:pPr>
        <w:ind w:left="9048" w:hanging="439"/>
      </w:pPr>
      <w:rPr>
        <w:rFonts w:hint="default"/>
        <w:lang w:val="pt-PT" w:eastAsia="en-US" w:bidi="ar-SA"/>
      </w:rPr>
    </w:lvl>
    <w:lvl w:ilvl="7">
      <w:start w:val="0"/>
      <w:numFmt w:val="bullet"/>
      <w:lvlText w:val="•"/>
      <w:lvlJc w:val="left"/>
      <w:pPr>
        <w:ind w:left="10746" w:hanging="439"/>
      </w:pPr>
      <w:rPr>
        <w:rFonts w:hint="default"/>
        <w:lang w:val="pt-PT" w:eastAsia="en-US" w:bidi="ar-SA"/>
      </w:rPr>
    </w:lvl>
    <w:lvl w:ilvl="8">
      <w:start w:val="0"/>
      <w:numFmt w:val="bullet"/>
      <w:lvlText w:val="•"/>
      <w:lvlJc w:val="left"/>
      <w:pPr>
        <w:ind w:left="12444" w:hanging="439"/>
      </w:pPr>
      <w:rPr>
        <w:rFonts w:hint="default"/>
        <w:lang w:val="pt-PT" w:eastAsia="en-US" w:bidi="ar-SA"/>
      </w:rPr>
    </w:lvl>
  </w:abstractNum>
  <w:abstractNum w:abstractNumId="33">
    <w:multiLevelType w:val="hybridMultilevel"/>
    <w:lvl w:ilvl="0">
      <w:start w:val="4"/>
      <w:numFmt w:val="decimal"/>
      <w:lvlText w:val="%1"/>
      <w:lvlJc w:val="left"/>
      <w:pPr>
        <w:ind w:left="120" w:hanging="502"/>
        <w:jc w:val="left"/>
      </w:pPr>
      <w:rPr>
        <w:rFonts w:hint="default"/>
        <w:lang w:val="pt-PT" w:eastAsia="en-US" w:bidi="ar-SA"/>
      </w:rPr>
    </w:lvl>
    <w:lvl w:ilvl="1">
      <w:start w:val="4"/>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02"/>
      </w:pPr>
      <w:rPr>
        <w:rFonts w:hint="default"/>
        <w:lang w:val="pt-PT" w:eastAsia="en-US" w:bidi="ar-SA"/>
      </w:rPr>
    </w:lvl>
    <w:lvl w:ilvl="4">
      <w:start w:val="0"/>
      <w:numFmt w:val="bullet"/>
      <w:lvlText w:val="•"/>
      <w:lvlJc w:val="left"/>
      <w:pPr>
        <w:ind w:left="6408" w:hanging="502"/>
      </w:pPr>
      <w:rPr>
        <w:rFonts w:hint="default"/>
        <w:lang w:val="pt-PT" w:eastAsia="en-US" w:bidi="ar-SA"/>
      </w:rPr>
    </w:lvl>
    <w:lvl w:ilvl="5">
      <w:start w:val="0"/>
      <w:numFmt w:val="bullet"/>
      <w:lvlText w:val="•"/>
      <w:lvlJc w:val="left"/>
      <w:pPr>
        <w:ind w:left="7980" w:hanging="502"/>
      </w:pPr>
      <w:rPr>
        <w:rFonts w:hint="default"/>
        <w:lang w:val="pt-PT" w:eastAsia="en-US" w:bidi="ar-SA"/>
      </w:rPr>
    </w:lvl>
    <w:lvl w:ilvl="6">
      <w:start w:val="0"/>
      <w:numFmt w:val="bullet"/>
      <w:lvlText w:val="•"/>
      <w:lvlJc w:val="left"/>
      <w:pPr>
        <w:ind w:left="9552" w:hanging="502"/>
      </w:pPr>
      <w:rPr>
        <w:rFonts w:hint="default"/>
        <w:lang w:val="pt-PT" w:eastAsia="en-US" w:bidi="ar-SA"/>
      </w:rPr>
    </w:lvl>
    <w:lvl w:ilvl="7">
      <w:start w:val="0"/>
      <w:numFmt w:val="bullet"/>
      <w:lvlText w:val="•"/>
      <w:lvlJc w:val="left"/>
      <w:pPr>
        <w:ind w:left="11124" w:hanging="502"/>
      </w:pPr>
      <w:rPr>
        <w:rFonts w:hint="default"/>
        <w:lang w:val="pt-PT" w:eastAsia="en-US" w:bidi="ar-SA"/>
      </w:rPr>
    </w:lvl>
    <w:lvl w:ilvl="8">
      <w:start w:val="0"/>
      <w:numFmt w:val="bullet"/>
      <w:lvlText w:val="•"/>
      <w:lvlJc w:val="left"/>
      <w:pPr>
        <w:ind w:left="12696" w:hanging="502"/>
      </w:pPr>
      <w:rPr>
        <w:rFonts w:hint="default"/>
        <w:lang w:val="pt-PT" w:eastAsia="en-US" w:bidi="ar-SA"/>
      </w:rPr>
    </w:lvl>
  </w:abstractNum>
  <w:abstractNum w:abstractNumId="32">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31">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3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2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22" w:hanging="506"/>
      </w:pPr>
      <w:rPr>
        <w:rFonts w:hint="default"/>
        <w:lang w:val="pt-PT" w:eastAsia="en-US" w:bidi="ar-SA"/>
      </w:rPr>
    </w:lvl>
    <w:lvl w:ilvl="4">
      <w:start w:val="0"/>
      <w:numFmt w:val="bullet"/>
      <w:lvlText w:val="•"/>
      <w:lvlJc w:val="left"/>
      <w:pPr>
        <w:ind w:left="4425" w:hanging="506"/>
      </w:pPr>
      <w:rPr>
        <w:rFonts w:hint="default"/>
        <w:lang w:val="pt-PT" w:eastAsia="en-US" w:bidi="ar-SA"/>
      </w:rPr>
    </w:lvl>
    <w:lvl w:ilvl="5">
      <w:start w:val="0"/>
      <w:numFmt w:val="bullet"/>
      <w:lvlText w:val="•"/>
      <w:lvlJc w:val="left"/>
      <w:pPr>
        <w:ind w:left="6327" w:hanging="506"/>
      </w:pPr>
      <w:rPr>
        <w:rFonts w:hint="default"/>
        <w:lang w:val="pt-PT" w:eastAsia="en-US" w:bidi="ar-SA"/>
      </w:rPr>
    </w:lvl>
    <w:lvl w:ilvl="6">
      <w:start w:val="0"/>
      <w:numFmt w:val="bullet"/>
      <w:lvlText w:val="•"/>
      <w:lvlJc w:val="left"/>
      <w:pPr>
        <w:ind w:left="8230" w:hanging="506"/>
      </w:pPr>
      <w:rPr>
        <w:rFonts w:hint="default"/>
        <w:lang w:val="pt-PT" w:eastAsia="en-US" w:bidi="ar-SA"/>
      </w:rPr>
    </w:lvl>
    <w:lvl w:ilvl="7">
      <w:start w:val="0"/>
      <w:numFmt w:val="bullet"/>
      <w:lvlText w:val="•"/>
      <w:lvlJc w:val="left"/>
      <w:pPr>
        <w:ind w:left="10132" w:hanging="506"/>
      </w:pPr>
      <w:rPr>
        <w:rFonts w:hint="default"/>
        <w:lang w:val="pt-PT" w:eastAsia="en-US" w:bidi="ar-SA"/>
      </w:rPr>
    </w:lvl>
    <w:lvl w:ilvl="8">
      <w:start w:val="0"/>
      <w:numFmt w:val="bullet"/>
      <w:lvlText w:val="•"/>
      <w:lvlJc w:val="left"/>
      <w:pPr>
        <w:ind w:left="12035" w:hanging="506"/>
      </w:pPr>
      <w:rPr>
        <w:rFonts w:hint="default"/>
        <w:lang w:val="pt-PT" w:eastAsia="en-US" w:bidi="ar-SA"/>
      </w:rPr>
    </w:lvl>
  </w:abstractNum>
  <w:abstractNum w:abstractNumId="2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27">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2">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0">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9">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8">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7">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6">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5">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767"/>
        <w:jc w:val="left"/>
      </w:pPr>
      <w:rPr>
        <w:rFonts w:hint="default"/>
        <w:spacing w:val="0"/>
        <w:w w:val="100"/>
        <w:lang w:val="pt-PT" w:eastAsia="en-US" w:bidi="ar-SA"/>
      </w:rPr>
    </w:lvl>
    <w:lvl w:ilvl="3">
      <w:start w:val="0"/>
      <w:numFmt w:val="bullet"/>
      <w:lvlText w:val="•"/>
      <w:lvlJc w:val="left"/>
      <w:pPr>
        <w:ind w:left="780" w:hanging="767"/>
      </w:pPr>
      <w:rPr>
        <w:rFonts w:hint="default"/>
        <w:lang w:val="pt-PT" w:eastAsia="en-US" w:bidi="ar-SA"/>
      </w:rPr>
    </w:lvl>
    <w:lvl w:ilvl="4">
      <w:start w:val="0"/>
      <w:numFmt w:val="bullet"/>
      <w:lvlText w:val="•"/>
      <w:lvlJc w:val="left"/>
      <w:pPr>
        <w:ind w:left="2931" w:hanging="767"/>
      </w:pPr>
      <w:rPr>
        <w:rFonts w:hint="default"/>
        <w:lang w:val="pt-PT" w:eastAsia="en-US" w:bidi="ar-SA"/>
      </w:rPr>
    </w:lvl>
    <w:lvl w:ilvl="5">
      <w:start w:val="0"/>
      <w:numFmt w:val="bullet"/>
      <w:lvlText w:val="•"/>
      <w:lvlJc w:val="left"/>
      <w:pPr>
        <w:ind w:left="5082" w:hanging="767"/>
      </w:pPr>
      <w:rPr>
        <w:rFonts w:hint="default"/>
        <w:lang w:val="pt-PT" w:eastAsia="en-US" w:bidi="ar-SA"/>
      </w:rPr>
    </w:lvl>
    <w:lvl w:ilvl="6">
      <w:start w:val="0"/>
      <w:numFmt w:val="bullet"/>
      <w:lvlText w:val="•"/>
      <w:lvlJc w:val="left"/>
      <w:pPr>
        <w:ind w:left="7234" w:hanging="767"/>
      </w:pPr>
      <w:rPr>
        <w:rFonts w:hint="default"/>
        <w:lang w:val="pt-PT" w:eastAsia="en-US" w:bidi="ar-SA"/>
      </w:rPr>
    </w:lvl>
    <w:lvl w:ilvl="7">
      <w:start w:val="0"/>
      <w:numFmt w:val="bullet"/>
      <w:lvlText w:val="•"/>
      <w:lvlJc w:val="left"/>
      <w:pPr>
        <w:ind w:left="9385" w:hanging="767"/>
      </w:pPr>
      <w:rPr>
        <w:rFonts w:hint="default"/>
        <w:lang w:val="pt-PT" w:eastAsia="en-US" w:bidi="ar-SA"/>
      </w:rPr>
    </w:lvl>
    <w:lvl w:ilvl="8">
      <w:start w:val="0"/>
      <w:numFmt w:val="bullet"/>
      <w:lvlText w:val="•"/>
      <w:lvlJc w:val="left"/>
      <w:pPr>
        <w:ind w:left="11537" w:hanging="767"/>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686" w:hanging="35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57"/>
      </w:pPr>
      <w:rPr>
        <w:rFonts w:hint="default"/>
        <w:lang w:val="pt-PT" w:eastAsia="en-US" w:bidi="ar-SA"/>
      </w:rPr>
    </w:lvl>
    <w:lvl w:ilvl="3">
      <w:start w:val="0"/>
      <w:numFmt w:val="bullet"/>
      <w:lvlText w:val="•"/>
      <w:lvlJc w:val="left"/>
      <w:pPr>
        <w:ind w:left="4080" w:hanging="357"/>
      </w:pPr>
      <w:rPr>
        <w:rFonts w:hint="default"/>
        <w:lang w:val="pt-PT" w:eastAsia="en-US" w:bidi="ar-SA"/>
      </w:rPr>
    </w:lvl>
    <w:lvl w:ilvl="4">
      <w:start w:val="0"/>
      <w:numFmt w:val="bullet"/>
      <w:lvlText w:val="•"/>
      <w:lvlJc w:val="left"/>
      <w:pPr>
        <w:ind w:left="5760" w:hanging="357"/>
      </w:pPr>
      <w:rPr>
        <w:rFonts w:hint="default"/>
        <w:lang w:val="pt-PT" w:eastAsia="en-US" w:bidi="ar-SA"/>
      </w:rPr>
    </w:lvl>
    <w:lvl w:ilvl="5">
      <w:start w:val="0"/>
      <w:numFmt w:val="bullet"/>
      <w:lvlText w:val="•"/>
      <w:lvlJc w:val="left"/>
      <w:pPr>
        <w:ind w:left="7440" w:hanging="357"/>
      </w:pPr>
      <w:rPr>
        <w:rFonts w:hint="default"/>
        <w:lang w:val="pt-PT" w:eastAsia="en-US" w:bidi="ar-SA"/>
      </w:rPr>
    </w:lvl>
    <w:lvl w:ilvl="6">
      <w:start w:val="0"/>
      <w:numFmt w:val="bullet"/>
      <w:lvlText w:val="•"/>
      <w:lvlJc w:val="left"/>
      <w:pPr>
        <w:ind w:left="9120" w:hanging="357"/>
      </w:pPr>
      <w:rPr>
        <w:rFonts w:hint="default"/>
        <w:lang w:val="pt-PT" w:eastAsia="en-US" w:bidi="ar-SA"/>
      </w:rPr>
    </w:lvl>
    <w:lvl w:ilvl="7">
      <w:start w:val="0"/>
      <w:numFmt w:val="bullet"/>
      <w:lvlText w:val="•"/>
      <w:lvlJc w:val="left"/>
      <w:pPr>
        <w:ind w:left="10800" w:hanging="357"/>
      </w:pPr>
      <w:rPr>
        <w:rFonts w:hint="default"/>
        <w:lang w:val="pt-PT" w:eastAsia="en-US" w:bidi="ar-SA"/>
      </w:rPr>
    </w:lvl>
    <w:lvl w:ilvl="8">
      <w:start w:val="0"/>
      <w:numFmt w:val="bullet"/>
      <w:lvlText w:val="•"/>
      <w:lvlJc w:val="left"/>
      <w:pPr>
        <w:ind w:left="12480" w:hanging="357"/>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318"/>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4059250&amp;id_procedimento_atual=124051180&amp;infra_sistema=100000100&amp;infra_unidade_atual=120007803&amp;infra_hash=a44939d310afca72e46c9ded76f1fc3d52899aa8e2476633317a74b919074e229a873b641d562ee6c95925804a1a80fd3a6bbed3296d50313068cd027148978aef7d27dfa55fb34d359c0df387d267d0ad0d526af45fa5a59ba9333732ac4d72" TargetMode="External"/><Relationship Id="rId34" Type="http://schemas.openxmlformats.org/officeDocument/2006/relationships/hyperlink" Target="https://sei.rj.gov.br/sei/controlador.php?acao=protocolo_visualizar&amp;id_protocolo=95504857&amp;id_procedimento_atual=124051180&amp;infra_sistema=100000100&amp;infra_unidade_atual=120007803&amp;infra_hash=f47a6476b47780fc1236aa9d4f8f84acfca54cd5faf11c58442bb1bdfeb59bf49a873b641d562ee6c95925804a1a80fd3a6bbed3296d50313068cd027148978aef7d27dfa55fb34d359c0df387d267d0ad0d526af45fa5a59ba9333732ac4d72"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4054703&amp;id_procedimento_atual=124051180&amp;infra_sistema=100000100&amp;infra_unidade_atual=120007803&amp;infra_hash=ac47691ad3a75ba07b2d82eb1448f8b3d33fda67b19dbac71e0d3b626a9e747d9a873b641d562ee6c95925804a1a80fd3a6bbed3296d50313068cd027148978aef7d27dfa55fb34d359c0df387d267d0ad0d526af45fa5a59ba9333732ac4d72" TargetMode="External"/><Relationship Id="rId37" Type="http://schemas.openxmlformats.org/officeDocument/2006/relationships/hyperlink" Target="https://sei.rj.gov.br/sei/controlador.php?acao=protocolo_visualizar&amp;id_protocolo=77579863&amp;id_procedimento_atual=124051180&amp;infra_sistema=100000100&amp;infra_unidade_atual=120007803&amp;infra_hash=8634c97804cca13eae93100b30c69ef7fc94a47a85d444089d6490fc913980389a873b641d562ee6c95925804a1a80fd3a6bbed3296d50313068cd027148978aef7d27dfa55fb34d359c0df387d267d0ad0d526af45fa5a59ba9333732ac4d72"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4051180&amp;infra_sistema=100000100&amp;infra_unidade_atual=120007803&amp;infra_hash=5b884482d3924acc3e1652a754603eb67bf72c4f62501e407f6f1e23bda0b8349a873b641d562ee6c95925804a1a80fd3a6bbed3296d50313068cd027148978aef7d27dfa55fb34d359c0df387d267d0ad0d526af45fa5a59ba9333732ac4d72" TargetMode="External"/><Relationship Id="rId40" Type="http://schemas.openxmlformats.org/officeDocument/2006/relationships/hyperlink" Target="mailto:mauro.mundstock@hupe.uerj.br" TargetMode="External"/><Relationship Id="rId41" Type="http://schemas.openxmlformats.org/officeDocument/2006/relationships/hyperlink" Target="mailto:gisele.benjamim@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SEI-260007/015998/2025</dc:title>
  <dcterms:created xsi:type="dcterms:W3CDTF">2026-02-02T12:53:14Z</dcterms:created>
  <dcterms:modified xsi:type="dcterms:W3CDTF">2026-02-02T12:53:14Z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