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Normal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ANEXO EDITAL AVISO PED Nº 002/2026 – AQUISIÇÃO DE ÁGUA</w:t>
      </w:r>
    </w:p>
    <w:p>
      <w:pPr>
        <w:pStyle w:val="Normal"/>
        <w:widowControl/>
        <w:bidi w:val="0"/>
        <w:spacing w:lineRule="auto" w:line="278" w:before="0" w:after="160"/>
        <w:ind w:hanging="227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Normal"/>
        <w:widowControl/>
        <w:bidi w:val="0"/>
        <w:spacing w:lineRule="auto" w:line="278" w:before="0" w:after="160"/>
        <w:ind w:hanging="227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Processo nº SEI-180001/000434/2026</w:t>
      </w:r>
    </w:p>
    <w:p>
      <w:pPr>
        <w:pStyle w:val="Normal"/>
        <w:widowControl/>
        <w:bidi w:val="0"/>
        <w:spacing w:lineRule="auto" w:line="278" w:before="0" w:after="160"/>
        <w:ind w:hanging="227" w:start="0" w:end="0"/>
        <w:jc w:val="both"/>
        <w:rPr/>
      </w:pPr>
      <w:r>
        <w:rPr>
          <w:rFonts w:ascii="Arial" w:hAnsi="Arial"/>
          <w:b/>
          <w:bCs/>
          <w:sz w:val="22"/>
          <w:szCs w:val="22"/>
        </w:rPr>
        <w:t xml:space="preserve">CONTRATANTE: Unidade Gestora – UG: 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>
        <w:rPr>
          <w:rFonts w:ascii="Arial" w:hAnsi="Arial"/>
          <w:b/>
          <w:bCs/>
          <w:sz w:val="23"/>
          <w:szCs w:val="22"/>
        </w:rPr>
        <w:t>150100</w:t>
      </w:r>
    </w:p>
    <w:p>
      <w:pPr>
        <w:pStyle w:val="Normal"/>
        <w:jc w:val="both"/>
        <w:rPr/>
      </w:pPr>
      <w:r>
        <w:rPr/>
      </w:r>
    </w:p>
    <w:p>
      <w:pPr>
        <w:pStyle w:val="Default"/>
        <w:widowControl/>
        <w:bidi w:val="0"/>
        <w:spacing w:lineRule="auto" w:line="278" w:before="0" w:after="160"/>
        <w:ind w:hanging="0" w:start="-283" w:end="0"/>
        <w:jc w:val="start"/>
        <w:rPr>
          <w:b w:val="false"/>
          <w:strike w:val="false"/>
          <w:dstrike w:val="false"/>
          <w:sz w:val="23"/>
          <w:u w:val="none"/>
        </w:rPr>
      </w:pPr>
      <w:r>
        <w:rPr>
          <w:rFonts w:ascii="Arial" w:hAnsi="Arial"/>
          <w:b/>
          <w:sz w:val="22"/>
          <w:szCs w:val="22"/>
        </w:rPr>
        <w:t>ESTADO DO RIO DE JANEIRO, PELA SECRETARIA DE ESTADO DE CULTURA E ECONOMIA CRIATIVA</w:t>
      </w:r>
      <w:r>
        <w:rPr>
          <w:rFonts w:ascii="Arial" w:hAnsi="Arial"/>
          <w:b w:val="false"/>
          <w:sz w:val="22"/>
          <w:szCs w:val="22"/>
        </w:rPr>
        <w:t xml:space="preserve">. </w:t>
      </w:r>
    </w:p>
    <w:p>
      <w:pPr>
        <w:pStyle w:val="Default"/>
        <w:widowControl/>
        <w:bidi w:val="0"/>
        <w:spacing w:lineRule="auto" w:line="278" w:before="0" w:after="160"/>
        <w:ind w:hanging="0" w:start="-283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trike w:val="false"/>
          <w:dstrike w:val="false"/>
          <w:sz w:val="22"/>
          <w:szCs w:val="22"/>
          <w:u w:val="none"/>
        </w:rPr>
        <w:t xml:space="preserve">OBJETO: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Contratação de empresa especializada para fornecimento de água mineral natural, potável e não gasosa, acondicionada em garrafões de 20 litros, em regime de comodato, classificada segundo o código de águas minerais como potável, mineralizada, não gaseificada, com lacre de segurança devidamente acondicionado em plástico protetor transparente, para atendimento das unidades da SECEC.</w:t>
      </w:r>
    </w:p>
    <w:p>
      <w:pPr>
        <w:pStyle w:val="Default"/>
        <w:widowControl/>
        <w:bidi w:val="0"/>
        <w:spacing w:lineRule="auto" w:line="278" w:before="0" w:after="160"/>
        <w:ind w:hanging="0" w:start="-283" w:end="0"/>
        <w:jc w:val="both"/>
        <w:rPr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VALOR TOTAL DA CONTRATAÇÃO:</w:t>
      </w:r>
    </w:p>
    <w:p>
      <w:pPr>
        <w:pStyle w:val="Default"/>
        <w:widowControl/>
        <w:bidi w:val="0"/>
        <w:spacing w:lineRule="auto" w:line="278" w:before="0" w:after="160"/>
        <w:ind w:hanging="0" w:start="-283" w:end="0"/>
        <w:jc w:val="start"/>
        <w:rPr>
          <w:b w:val="false"/>
          <w:strike w:val="false"/>
          <w:dstrike w:val="false"/>
          <w:sz w:val="23"/>
          <w:u w:val="none"/>
        </w:rPr>
      </w:pPr>
      <w:r>
        <w:rPr>
          <w:rStyle w:val="Strong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R$ 44.546,40</w:t>
      </w:r>
      <w:r>
        <w:rPr>
          <w:rFonts w:ascii="Arial" w:hAnsi="Arial"/>
          <w:b/>
          <w:bCs/>
          <w:caps w:val="false"/>
          <w:smallCaps w:val="false"/>
          <w:color w:val="000000"/>
          <w:spacing w:val="0"/>
          <w:sz w:val="22"/>
          <w:szCs w:val="22"/>
        </w:rPr>
        <w:t> </w:t>
      </w:r>
      <w:r>
        <w:rPr>
          <w:rStyle w:val="Strong"/>
          <w:rFonts w:ascii="Arial" w:hAnsi="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(quarenta e quatro mil quinhentos e quarenta e seis reais e quarenta centavos).</w:t>
      </w:r>
      <w:r>
        <w:rPr>
          <w:rFonts w:ascii="Arial" w:hAnsi="Arial"/>
          <w:b/>
          <w:bCs/>
          <w:sz w:val="22"/>
          <w:szCs w:val="22"/>
        </w:rPr>
        <w:t xml:space="preserve"> </w:t>
      </w:r>
    </w:p>
    <w:p>
      <w:pPr>
        <w:pStyle w:val="Default"/>
        <w:widowControl/>
        <w:bidi w:val="0"/>
        <w:spacing w:lineRule="auto" w:line="278" w:before="0" w:after="160"/>
        <w:ind w:hanging="0" w:start="-283" w:end="0"/>
        <w:jc w:val="start"/>
        <w:rPr>
          <w:b w:val="false"/>
          <w:strike w:val="false"/>
          <w:dstrike w:val="false"/>
          <w:sz w:val="23"/>
          <w:u w:val="none"/>
        </w:rPr>
      </w:pPr>
      <w:r>
        <w:rPr>
          <w:rFonts w:ascii="Arial" w:hAnsi="Arial"/>
          <w:b/>
          <w:bCs/>
          <w:sz w:val="22"/>
          <w:szCs w:val="22"/>
        </w:rPr>
        <w:t xml:space="preserve">PERÍODO DE APRESENTAÇÃO DA PROPOSTAS: </w:t>
      </w:r>
      <w:r>
        <w:rPr>
          <w:rFonts w:ascii="Arial" w:hAnsi="Arial"/>
          <w:b w:val="false"/>
          <w:bCs w:val="false"/>
          <w:sz w:val="22"/>
          <w:szCs w:val="22"/>
        </w:rPr>
        <w:t>De 31/08/2026 às 10h até 09/09/2026 às 9h50min</w:t>
      </w:r>
    </w:p>
    <w:p>
      <w:pPr>
        <w:pStyle w:val="Default"/>
        <w:widowControl/>
        <w:bidi w:val="0"/>
        <w:spacing w:lineRule="auto" w:line="278" w:before="0" w:after="160"/>
        <w:ind w:hanging="0" w:start="-283" w:end="0"/>
        <w:jc w:val="start"/>
        <w:rPr>
          <w:b w:val="false"/>
          <w:strike w:val="false"/>
          <w:dstrike w:val="false"/>
          <w:sz w:val="23"/>
          <w:u w:val="none"/>
        </w:rPr>
      </w:pPr>
      <w:r>
        <w:rPr>
          <w:rFonts w:ascii="Arial" w:hAnsi="Arial"/>
          <w:b/>
          <w:strike w:val="false"/>
          <w:dstrike w:val="false"/>
          <w:sz w:val="22"/>
          <w:szCs w:val="22"/>
          <w:u w:val="none"/>
        </w:rPr>
        <w:t xml:space="preserve">DATA DA SESSÃO PÚBLICA </w:t>
      </w:r>
      <w:r>
        <w:rPr>
          <w:rFonts w:ascii="Arial" w:hAnsi="Arial"/>
          <w:b w:val="false"/>
          <w:bCs w:val="false"/>
          <w:strike w:val="false"/>
          <w:dstrike w:val="false"/>
          <w:sz w:val="22"/>
          <w:szCs w:val="22"/>
          <w:u w:val="none"/>
        </w:rPr>
        <w:t xml:space="preserve">Dia </w:t>
      </w:r>
      <w:r>
        <w:rPr>
          <w:rFonts w:ascii="Arial" w:hAnsi="Arial"/>
          <w:b w:val="false"/>
          <w:bCs w:val="false"/>
          <w:strike w:val="false"/>
          <w:dstrike w:val="false"/>
          <w:sz w:val="22"/>
          <w:szCs w:val="22"/>
          <w:u w:val="none"/>
        </w:rPr>
        <w:t>09</w:t>
      </w:r>
      <w:r>
        <w:rPr>
          <w:rFonts w:ascii="Arial" w:hAnsi="Arial"/>
          <w:b w:val="false"/>
          <w:strike w:val="false"/>
          <w:dstrike w:val="false"/>
          <w:sz w:val="22"/>
          <w:szCs w:val="22"/>
          <w:u w:val="none"/>
        </w:rPr>
        <w:t>/0</w:t>
      </w:r>
      <w:r>
        <w:rPr>
          <w:rFonts w:ascii="Arial" w:hAnsi="Arial"/>
          <w:b w:val="false"/>
          <w:strike w:val="false"/>
          <w:dstrike w:val="false"/>
          <w:sz w:val="22"/>
          <w:szCs w:val="22"/>
          <w:u w:val="none"/>
        </w:rPr>
        <w:t>9</w:t>
      </w:r>
      <w:r>
        <w:rPr>
          <w:rFonts w:ascii="Arial" w:hAnsi="Arial"/>
          <w:b w:val="false"/>
          <w:strike w:val="false"/>
          <w:dstrike w:val="false"/>
          <w:sz w:val="22"/>
          <w:szCs w:val="22"/>
          <w:u w:val="none"/>
        </w:rPr>
        <w:t xml:space="preserve">/2026 </w:t>
      </w:r>
      <w:r>
        <w:rPr>
          <w:rFonts w:ascii="Arial" w:hAnsi="Arial"/>
          <w:b w:val="false"/>
          <w:strike w:val="false"/>
          <w:dstrike w:val="false"/>
          <w:sz w:val="22"/>
          <w:szCs w:val="22"/>
          <w:u w:val="none"/>
        </w:rPr>
        <w:t xml:space="preserve">das </w:t>
      </w:r>
      <w:r>
        <w:rPr>
          <w:rFonts w:ascii="Arial" w:hAnsi="Arial"/>
          <w:b w:val="false"/>
          <w:strike w:val="false"/>
          <w:dstrike w:val="false"/>
          <w:sz w:val="22"/>
          <w:szCs w:val="22"/>
          <w:u w:val="none"/>
        </w:rPr>
        <w:t xml:space="preserve"> 1</w:t>
      </w:r>
      <w:r>
        <w:rPr>
          <w:rFonts w:ascii="Arial" w:hAnsi="Arial"/>
          <w:b w:val="false"/>
          <w:strike w:val="false"/>
          <w:dstrike w:val="false"/>
          <w:sz w:val="22"/>
          <w:szCs w:val="22"/>
          <w:u w:val="none"/>
        </w:rPr>
        <w:t>0h às 14h</w:t>
      </w:r>
      <w:r>
        <w:rPr>
          <w:rFonts w:ascii="Arial" w:hAnsi="Arial"/>
          <w:b w:val="false"/>
          <w:strike w:val="false"/>
          <w:dstrike w:val="false"/>
          <w:color w:val="5B5B5E"/>
          <w:sz w:val="22"/>
          <w:szCs w:val="22"/>
          <w:u w:val="none"/>
        </w:rPr>
        <w:t xml:space="preserve">(horário de Brasília) </w:t>
      </w:r>
    </w:p>
    <w:p>
      <w:pPr>
        <w:pStyle w:val="Default"/>
        <w:widowControl/>
        <w:bidi w:val="0"/>
        <w:spacing w:lineRule="auto" w:line="278" w:before="0" w:after="160"/>
        <w:ind w:hanging="0" w:start="-283" w:end="0"/>
        <w:jc w:val="start"/>
        <w:rPr>
          <w:b w:val="false"/>
          <w:strike w:val="false"/>
          <w:dstrike w:val="false"/>
          <w:sz w:val="23"/>
          <w:u w:val="none"/>
        </w:rPr>
      </w:pPr>
      <w:r>
        <w:rPr>
          <w:rFonts w:ascii="Arial" w:hAnsi="Arial"/>
          <w:b/>
          <w:strike w:val="false"/>
          <w:dstrike w:val="false"/>
          <w:sz w:val="22"/>
          <w:szCs w:val="22"/>
          <w:u w:val="none"/>
        </w:rPr>
        <w:t>C</w:t>
      </w:r>
      <w:r>
        <w:rPr>
          <w:rFonts w:ascii="Arial" w:hAnsi="Arial"/>
          <w:b/>
          <w:strike w:val="false"/>
          <w:dstrike w:val="false"/>
          <w:sz w:val="22"/>
          <w:szCs w:val="22"/>
          <w:u w:val="none"/>
        </w:rPr>
        <w:t>RITÉRIO DE</w:t>
      </w:r>
      <w:r>
        <w:rPr>
          <w:rFonts w:ascii="Arial" w:hAnsi="Arial"/>
          <w:b/>
          <w:strike w:val="false"/>
          <w:dstrike w:val="false"/>
          <w:sz w:val="22"/>
          <w:szCs w:val="22"/>
          <w:u w:val="none"/>
        </w:rPr>
        <w:t xml:space="preserve"> </w:t>
      </w:r>
      <w:r>
        <w:rPr>
          <w:rFonts w:ascii="Arial" w:hAnsi="Arial"/>
          <w:b/>
          <w:strike w:val="false"/>
          <w:dstrike w:val="false"/>
          <w:sz w:val="22"/>
          <w:szCs w:val="22"/>
          <w:u w:val="none"/>
        </w:rPr>
        <w:t xml:space="preserve">JULGAMENTO: </w:t>
      </w:r>
      <w:r>
        <w:rPr>
          <w:rFonts w:ascii="Arial" w:hAnsi="Arial"/>
          <w:b w:val="false"/>
          <w:bCs w:val="false"/>
          <w:strike w:val="false"/>
          <w:dstrike w:val="false"/>
          <w:sz w:val="22"/>
          <w:szCs w:val="22"/>
          <w:u w:val="none"/>
        </w:rPr>
        <w:t xml:space="preserve">Menor Preço </w:t>
      </w:r>
      <w:r>
        <w:rPr>
          <w:rFonts w:ascii="Arial" w:hAnsi="Arial"/>
          <w:b w:val="false"/>
          <w:bCs w:val="false"/>
          <w:strike w:val="false"/>
          <w:dstrike w:val="false"/>
          <w:sz w:val="22"/>
          <w:szCs w:val="22"/>
          <w:u w:val="none"/>
        </w:rPr>
        <w:t>Global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start"/>
        <w:rPr>
          <w:b w:val="false"/>
          <w:strike w:val="false"/>
          <w:dstrike w:val="false"/>
          <w:sz w:val="23"/>
          <w:u w:val="none"/>
        </w:rPr>
      </w:pPr>
      <w:r>
        <w:rPr>
          <w:rFonts w:ascii="Arial" w:hAnsi="Arial"/>
          <w:b/>
          <w:bCs/>
          <w:i w:val="false"/>
          <w:iCs w:val="false"/>
          <w:strike w:val="false"/>
          <w:dstrike w:val="false"/>
          <w:sz w:val="22"/>
          <w:szCs w:val="22"/>
          <w:u w:val="none"/>
        </w:rPr>
        <w:t>MODO DE DISPUTA</w:t>
      </w:r>
      <w:r>
        <w:rPr>
          <w:rFonts w:ascii="Arial" w:hAnsi="Arial"/>
          <w:b/>
          <w:bCs/>
          <w:i/>
          <w:strike w:val="false"/>
          <w:dstrike w:val="false"/>
          <w:color w:val="405CA1"/>
          <w:sz w:val="22"/>
          <w:szCs w:val="22"/>
          <w:u w:val="none"/>
        </w:rPr>
        <w:t xml:space="preserve">: </w:t>
      </w:r>
      <w:r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  <w:t>Aberto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start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 xml:space="preserve">LINK DE ACESSO: </w:t>
      </w:r>
      <w:hyperlink r:id="rId2">
        <w:r>
          <w:rPr>
            <w:rStyle w:val="Hyperlink"/>
            <w:rFonts w:ascii="Arial" w:hAnsi="Arial"/>
            <w:b w:val="false"/>
            <w:bCs w:val="false"/>
            <w:i w:val="false"/>
            <w:strike w:val="false"/>
            <w:dstrike w:val="false"/>
            <w:sz w:val="22"/>
            <w:szCs w:val="22"/>
            <w:u w:val="none"/>
          </w:rPr>
          <w:t>https://www.compras.rj.gov.br</w:t>
        </w:r>
      </w:hyperlink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start"/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>DÚVIDAS E ESCLARECIMENTOS:</w:t>
      </w:r>
      <w:r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  <w:t xml:space="preserve"> </w:t>
      </w:r>
      <w:hyperlink r:id="rId3">
        <w:r>
          <w:rPr>
            <w:rStyle w:val="Hyperlink"/>
            <w:rFonts w:ascii="Arial" w:hAnsi="Arial"/>
            <w:b w:val="false"/>
            <w:bCs w:val="false"/>
            <w:i w:val="false"/>
            <w:strike w:val="false"/>
            <w:dstrike w:val="false"/>
            <w:sz w:val="22"/>
            <w:szCs w:val="22"/>
            <w:u w:val="none"/>
          </w:rPr>
          <w:t>licitacao@cultura.rj.gov.br</w:t>
        </w:r>
      </w:hyperlink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start"/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center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>AVISO DE DISPENSA ELETRÔNICA Nº 002/2026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  <w:t xml:space="preserve">Torna-se público que o </w:t>
      </w: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>ESTADO DO RIO DE JANEIRO, PELA SECRETARIA DE ESTADO DE CULTURA E ECONOMIA CRIATIVA – SECEC, sediada na</w:t>
      </w:r>
      <w:r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  <w:t xml:space="preserve"> Av. Presidente Vargas nº 1261, Centro, Rio de Janeiro – RJ, CEP: 20071-004, realizará Processo Eletrônico de Dispensa – PED, nos termos da Lei nº 14.133, de 2021, do Decreto nº 48.778, de 2023, e legislação aplicável e, ainda, de acordo com as condições estabelecidas neste Aviso e no </w:t>
      </w:r>
      <w:r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  <w:t>Termo de Referência.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>Data da sessão: 09/09/2026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>Horário da fase de lances: 10h às 14h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 xml:space="preserve">Link: </w:t>
      </w:r>
      <w:hyperlink r:id="rId4">
        <w:r>
          <w:rPr>
            <w:rStyle w:val="Hyperlink"/>
            <w:rFonts w:ascii="Arial" w:hAnsi="Arial"/>
            <w:b w:val="false"/>
            <w:bCs w:val="false"/>
            <w:i w:val="false"/>
            <w:strike w:val="false"/>
            <w:dstrike w:val="false"/>
            <w:sz w:val="22"/>
            <w:szCs w:val="22"/>
            <w:u w:val="none"/>
          </w:rPr>
          <w:t>https://www.compras.rj.gov.br</w:t>
        </w:r>
      </w:hyperlink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 w:val="false"/>
          <w:bCs w:val="false"/>
          <w:i w:val="false"/>
          <w:strike w:val="false"/>
          <w:dstrike w:val="false"/>
          <w:sz w:val="22"/>
          <w:szCs w:val="22"/>
          <w:u w:val="none"/>
        </w:rPr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>1 – OBJETO DA CONTRATAÇÃO DIRETA: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strike w:val="false"/>
          <w:dstrike w:val="false"/>
          <w:sz w:val="22"/>
          <w:szCs w:val="22"/>
          <w:u w:val="none"/>
        </w:rPr>
        <w:t xml:space="preserve">1.1. </w:t>
      </w:r>
      <w:r>
        <w:rPr>
          <w:rFonts w:ascii="Arial" w:hAnsi="Arial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</w:rPr>
        <w:t>Contratação de empresa especializada para fornecimento de água mineral natural, potável e não gasosa, acondicionada em garrafões de 20 litros, em regime de comodato, classificada segundo o código de águas minerais como potável, mineralizada, não gaseificada, com lacre de segurança devidamente acondicionado em plástico protetor transparente, para atendimento das unidades da SECEC.</w:t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</w:rPr>
      </w:r>
    </w:p>
    <w:p>
      <w:pPr>
        <w:pStyle w:val="Default"/>
        <w:widowControl/>
        <w:bidi w:val="0"/>
        <w:spacing w:lineRule="auto" w:line="278" w:before="0" w:after="160"/>
        <w:ind w:hanging="0" w:start="-283" w:end="-340"/>
        <w:jc w:val="both"/>
        <w:rPr>
          <w:rFonts w:ascii="Arial" w:hAnsi="Arial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</w:rPr>
        <w:t>1.2</w:t>
      </w:r>
      <w:r>
        <w:rPr>
          <w:rFonts w:ascii="Arial" w:hAnsi="Arial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2"/>
          <w:szCs w:val="22"/>
          <w:u w:val="none"/>
        </w:rPr>
        <w:t xml:space="preserve"> A contratação será realizada em único Item, conforme tabela abaixo: </w:t>
      </w:r>
    </w:p>
    <w:tbl>
      <w:tblPr>
        <w:tblW w:w="8805" w:type="dxa"/>
        <w:jc w:val="start"/>
        <w:tblInd w:w="28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560"/>
        <w:gridCol w:w="1549"/>
        <w:gridCol w:w="722"/>
        <w:gridCol w:w="3262"/>
        <w:gridCol w:w="1453"/>
        <w:gridCol w:w="1259"/>
      </w:tblGrid>
      <w:tr>
        <w:trPr/>
        <w:tc>
          <w:tcPr>
            <w:tcW w:w="56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Item</w:t>
            </w:r>
          </w:p>
        </w:tc>
        <w:tc>
          <w:tcPr>
            <w:tcW w:w="154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Código do Item</w:t>
            </w:r>
          </w:p>
        </w:tc>
        <w:tc>
          <w:tcPr>
            <w:tcW w:w="72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ID SIGA</w:t>
            </w:r>
          </w:p>
        </w:tc>
        <w:tc>
          <w:tcPr>
            <w:tcW w:w="326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Especificação</w:t>
            </w:r>
          </w:p>
        </w:tc>
        <w:tc>
          <w:tcPr>
            <w:tcW w:w="145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Unidade de fornecimento</w:t>
            </w:r>
          </w:p>
        </w:tc>
        <w:tc>
          <w:tcPr>
            <w:tcW w:w="125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Quantidade</w:t>
            </w:r>
          </w:p>
        </w:tc>
      </w:tr>
      <w:tr>
        <w:trPr/>
        <w:tc>
          <w:tcPr>
            <w:tcW w:w="56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154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8960.001.0018</w:t>
            </w:r>
          </w:p>
        </w:tc>
        <w:tc>
          <w:tcPr>
            <w:tcW w:w="72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99261</w:t>
            </w:r>
          </w:p>
        </w:tc>
        <w:tc>
          <w:tcPr>
            <w:tcW w:w="326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/>
            </w:pPr>
            <w:r>
              <w:rPr>
                <w:rFonts w:ascii="Arial" w:hAnsi="Arial"/>
                <w:sz w:val="22"/>
                <w:szCs w:val="22"/>
              </w:rPr>
              <w:t>AGUA,TIPO: AGUA MINERAL, COMPOSICAO: NATURAL SEM GAS, FORNECIMENTO: GALAO 20 LITROS</w:t>
              <w:br/>
            </w:r>
            <w:r>
              <w:rPr>
                <w:rStyle w:val="Strong"/>
                <w:rFonts w:ascii="Arial" w:hAnsi="Arial"/>
                <w:sz w:val="22"/>
                <w:szCs w:val="22"/>
              </w:rPr>
              <w:t>Código do Item:</w:t>
            </w:r>
            <w:r>
              <w:rPr>
                <w:rFonts w:ascii="Arial" w:hAnsi="Arial"/>
                <w:sz w:val="22"/>
                <w:szCs w:val="22"/>
              </w:rPr>
              <w:t> 8960.001.0018</w:t>
            </w:r>
            <w:r>
              <w:rPr>
                <w:rStyle w:val="Strong"/>
                <w:rFonts w:ascii="Arial" w:hAnsi="Arial"/>
                <w:sz w:val="22"/>
                <w:szCs w:val="22"/>
              </w:rPr>
              <w:t> (ID - 99261)</w:t>
            </w:r>
          </w:p>
        </w:tc>
        <w:tc>
          <w:tcPr>
            <w:tcW w:w="145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ind w:hanging="0" w:start="0" w:end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Galão 20 L</w:t>
            </w:r>
          </w:p>
        </w:tc>
        <w:tc>
          <w:tcPr>
            <w:tcW w:w="125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Contedodatabela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3.600 UN</w:t>
            </w:r>
          </w:p>
        </w:tc>
      </w:tr>
    </w:tbl>
    <w:p>
      <w:pPr>
        <w:pStyle w:val="BodyText"/>
        <w:spacing w:lineRule="auto" w:line="278" w:before="0" w:after="160"/>
        <w:jc w:val="both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Cs/>
          <w:color w:val="000000"/>
          <w:sz w:val="22"/>
          <w:szCs w:val="22"/>
        </w:rPr>
        <w:br/>
      </w:r>
    </w:p>
    <w:p>
      <w:pPr>
        <w:pStyle w:val="BodyText"/>
        <w:spacing w:lineRule="auto" w:line="278" w:before="0" w:after="160"/>
        <w:jc w:val="both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Cs/>
          <w:color w:val="000000"/>
          <w:sz w:val="22"/>
          <w:szCs w:val="22"/>
        </w:rPr>
      </w:r>
    </w:p>
    <w:p>
      <w:pPr>
        <w:pStyle w:val="BodyText"/>
        <w:spacing w:lineRule="auto" w:line="278" w:before="0" w:after="160"/>
        <w:jc w:val="both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Cs/>
          <w:color w:val="000000"/>
          <w:sz w:val="22"/>
          <w:szCs w:val="22"/>
        </w:rPr>
      </w:r>
    </w:p>
    <w:p>
      <w:pPr>
        <w:pStyle w:val="BodyText"/>
        <w:spacing w:lineRule="auto" w:line="278" w:before="0" w:after="160"/>
        <w:jc w:val="center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ANEXO I  - PROPOSTA DE PREÇOS</w:t>
      </w:r>
    </w:p>
    <w:p>
      <w:pPr>
        <w:pStyle w:val="Normal"/>
        <w:widowControl/>
        <w:suppressAutoHyphens w:val="true"/>
        <w:bidi w:val="0"/>
        <w:spacing w:beforeAutospacing="0" w:before="0" w:afterAutospacing="0" w:after="0"/>
        <w:ind w:hanging="0" w:start="-397" w:end="57"/>
        <w:jc w:val="both"/>
        <w:rPr/>
      </w:pPr>
      <w:r>
        <w:rPr>
          <w:rFonts w:cs="Arial" w:ascii="Arial" w:hAnsi="Arial"/>
          <w:b/>
          <w:bCs/>
          <w:color w:val="000000"/>
          <w:sz w:val="22"/>
          <w:szCs w:val="22"/>
        </w:rPr>
        <w:t>Secretaria de Estado de Cultura e Economia Criativa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Fonts w:cs="Arial" w:ascii="Arial" w:hAnsi="Arial"/>
          <w:b/>
          <w:bCs/>
          <w:sz w:val="22"/>
          <w:szCs w:val="22"/>
        </w:rPr>
        <w:t>-</w:t>
      </w:r>
      <w:r>
        <w:rPr>
          <w:rFonts w:cs="Arial" w:ascii="Arial" w:hAnsi="Arial"/>
          <w:b/>
          <w:bCs/>
          <w:spacing w:val="-1"/>
          <w:sz w:val="22"/>
          <w:szCs w:val="22"/>
        </w:rPr>
        <w:t xml:space="preserve"> </w:t>
      </w:r>
      <w:r>
        <w:rPr>
          <w:rFonts w:cs="Arial" w:ascii="Arial" w:hAnsi="Arial"/>
          <w:b/>
          <w:bCs/>
          <w:sz w:val="22"/>
          <w:szCs w:val="22"/>
        </w:rPr>
        <w:t>CNPJ:</w:t>
      </w:r>
      <w:r>
        <w:rPr>
          <w:rFonts w:cs="Arial" w:ascii="Arial" w:hAnsi="Arial"/>
          <w:b/>
          <w:bCs/>
          <w:spacing w:val="-2"/>
          <w:sz w:val="22"/>
          <w:szCs w:val="22"/>
        </w:rPr>
        <w:t xml:space="preserve"> </w:t>
      </w:r>
      <w:r>
        <w:rPr>
          <w:rFonts w:cs="Arial" w:ascii="Arial" w:hAnsi="Arial"/>
          <w:b/>
          <w:bCs/>
          <w:sz w:val="22"/>
          <w:szCs w:val="22"/>
          <w:shd w:fill="FFFFFF" w:val="clear"/>
        </w:rPr>
        <w:t>33.650.755/0001-90</w:t>
      </w:r>
    </w:p>
    <w:p>
      <w:pPr>
        <w:pStyle w:val="BodyText"/>
        <w:widowControl w:val="false"/>
        <w:suppressAutoHyphens w:val="true"/>
        <w:bidi w:val="0"/>
        <w:spacing w:before="139" w:after="0"/>
        <w:ind w:hanging="0" w:start="-397" w:end="0"/>
        <w:jc w:val="both"/>
        <w:rPr/>
      </w:pP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 xml:space="preserve">Endereço: </w:t>
      </w:r>
      <w:r>
        <w:rPr>
          <w:rFonts w:cs="Arial" w:ascii="Arial" w:hAnsi="Arial"/>
        </w:rPr>
        <w:t>Av. Presidente Vargas, nº 1261 – Centro – Rio de Janeiro</w:t>
      </w:r>
    </w:p>
    <w:p>
      <w:pPr>
        <w:pStyle w:val="BodyText"/>
        <w:spacing w:lineRule="auto" w:line="278" w:before="0" w:after="160"/>
        <w:jc w:val="both"/>
        <w:rPr>
          <w:rFonts w:ascii="Arial" w:hAnsi="Arial"/>
          <w:b/>
          <w:bCs/>
          <w:color w:val="000000"/>
          <w:sz w:val="22"/>
          <w:szCs w:val="22"/>
        </w:rPr>
      </w:pPr>
      <w:r>
        <w:rPr>
          <w:rFonts w:ascii="Arial" w:hAnsi="Arial"/>
          <w:bCs/>
          <w:color w:val="000000"/>
          <w:sz w:val="22"/>
          <w:szCs w:val="22"/>
        </w:rPr>
      </w:r>
    </w:p>
    <w:tbl>
      <w:tblPr>
        <w:tblStyle w:val="TableNormal"/>
        <w:tblW w:w="11400" w:type="dxa"/>
        <w:jc w:val="start"/>
        <w:tblInd w:w="-1058" w:type="dxa"/>
        <w:tblLayout w:type="fixed"/>
        <w:tblCellMar>
          <w:top w:w="0" w:type="dxa"/>
          <w:start w:w="7" w:type="dxa"/>
          <w:bottom w:w="0" w:type="dxa"/>
          <w:end w:w="7" w:type="dxa"/>
        </w:tblCellMar>
        <w:tblLook w:val="01e0" w:firstRow="1" w:noVBand="0" w:lastRow="1" w:firstColumn="1" w:lastColumn="1" w:noHBand="0"/>
      </w:tblPr>
      <w:tblGrid>
        <w:gridCol w:w="1785"/>
        <w:gridCol w:w="3945"/>
        <w:gridCol w:w="1425"/>
        <w:gridCol w:w="1305"/>
        <w:gridCol w:w="1350"/>
        <w:gridCol w:w="1590"/>
      </w:tblGrid>
      <w:tr>
        <w:trPr>
          <w:trHeight w:val="568" w:hRule="atLeast"/>
        </w:trPr>
        <w:tc>
          <w:tcPr>
            <w:tcW w:w="11400" w:type="dxa"/>
            <w:gridSpan w:val="6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49" w:after="0"/>
              <w:ind w:start="2510" w:end="2519"/>
              <w:jc w:val="both"/>
              <w:rPr/>
            </w:pPr>
            <w:r>
              <w:rPr>
                <w:rFonts w:cs="Arial" w:ascii="Arial" w:hAnsi="Arial"/>
                <w:b/>
                <w:spacing w:val="16"/>
                <w:kern w:val="0"/>
                <w:sz w:val="22"/>
                <w:szCs w:val="22"/>
                <w:lang w:eastAsia="en-US" w:bidi="ar-SA"/>
              </w:rPr>
              <w:t xml:space="preserve">                     </w:t>
            </w:r>
            <w:r>
              <w:rPr>
                <w:rFonts w:cs="Arial" w:ascii="Arial" w:hAnsi="Arial"/>
                <w:b/>
                <w:spacing w:val="16"/>
                <w:kern w:val="0"/>
                <w:sz w:val="22"/>
                <w:szCs w:val="22"/>
                <w:lang w:eastAsia="en-US" w:bidi="ar-SA"/>
              </w:rPr>
              <w:t>CO</w:t>
            </w:r>
            <w:r>
              <w:rPr>
                <w:rFonts w:cs="Arial" w:ascii="Arial" w:hAnsi="Arial"/>
                <w:b/>
                <w:spacing w:val="16"/>
                <w:kern w:val="0"/>
                <w:sz w:val="22"/>
                <w:szCs w:val="22"/>
                <w:lang w:eastAsia="en-US" w:bidi="ar-SA"/>
              </w:rPr>
              <w:t>TAÇÃO</w:t>
            </w:r>
            <w:r>
              <w:rPr>
                <w:rFonts w:cs="Arial" w:ascii="Arial" w:hAnsi="Arial"/>
                <w:b/>
                <w:spacing w:val="4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b/>
                <w:kern w:val="0"/>
                <w:sz w:val="22"/>
                <w:szCs w:val="22"/>
                <w:lang w:eastAsia="en-US" w:bidi="ar-SA"/>
              </w:rPr>
              <w:t>DE</w:t>
            </w:r>
            <w:r>
              <w:rPr>
                <w:rFonts w:cs="Arial" w:ascii="Arial" w:hAnsi="Arial"/>
                <w:b/>
                <w:spacing w:val="46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b/>
                <w:spacing w:val="16"/>
                <w:kern w:val="0"/>
                <w:sz w:val="22"/>
                <w:szCs w:val="22"/>
                <w:lang w:eastAsia="en-US" w:bidi="ar-SA"/>
              </w:rPr>
              <w:t>PREÇOS</w:t>
            </w:r>
          </w:p>
        </w:tc>
      </w:tr>
      <w:tr>
        <w:trPr>
          <w:trHeight w:val="587" w:hRule="atLeast"/>
        </w:trPr>
        <w:tc>
          <w:tcPr>
            <w:tcW w:w="178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9" w:after="0"/>
              <w:ind w:start="81"/>
              <w:jc w:val="both"/>
              <w:rPr/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 xml:space="preserve">I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tem</w:t>
            </w:r>
          </w:p>
        </w:tc>
        <w:tc>
          <w:tcPr>
            <w:tcW w:w="39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9" w:after="0"/>
              <w:ind w:start="259" w:end="242"/>
              <w:jc w:val="both"/>
              <w:rPr/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Especificação</w:t>
            </w:r>
          </w:p>
        </w:tc>
        <w:tc>
          <w:tcPr>
            <w:tcW w:w="142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9" w:after="0"/>
              <w:ind w:start="71" w:end="52"/>
              <w:jc w:val="both"/>
              <w:rPr/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Unid.</w:t>
            </w:r>
          </w:p>
        </w:tc>
        <w:tc>
          <w:tcPr>
            <w:tcW w:w="130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9" w:after="0"/>
              <w:ind w:start="71" w:end="53"/>
              <w:jc w:val="both"/>
              <w:rPr/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Qtde.</w:t>
            </w:r>
          </w:p>
        </w:tc>
        <w:tc>
          <w:tcPr>
            <w:tcW w:w="13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42" w:before="39" w:after="0"/>
              <w:ind w:firstLine="115" w:start="202" w:end="162"/>
              <w:jc w:val="both"/>
              <w:rPr/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Preço</w:t>
            </w:r>
            <w:r>
              <w:rPr>
                <w:rFonts w:cs="Arial" w:ascii="Arial" w:hAnsi="Arial"/>
                <w:spacing w:val="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Unitário</w:t>
            </w:r>
          </w:p>
        </w:tc>
        <w:tc>
          <w:tcPr>
            <w:tcW w:w="159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69" w:after="0"/>
              <w:ind w:start="202"/>
              <w:jc w:val="both"/>
              <w:rPr/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Preço</w:t>
            </w:r>
            <w:r>
              <w:rPr>
                <w:rFonts w:cs="Arial" w:ascii="Arial" w:hAnsi="Arial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Total</w:t>
            </w:r>
          </w:p>
        </w:tc>
      </w:tr>
      <w:tr>
        <w:trPr>
          <w:trHeight w:val="2101" w:hRule="atLeast"/>
        </w:trPr>
        <w:tc>
          <w:tcPr>
            <w:tcW w:w="178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start="-1"/>
              <w:jc w:val="both"/>
              <w:rPr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  <w:t xml:space="preserve">    </w:t>
            </w: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39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88" w:before="0" w:after="0"/>
              <w:ind w:hanging="0" w:start="0" w:end="964"/>
              <w:contextualSpacing/>
              <w:jc w:val="both"/>
              <w:rPr>
                <w:rFonts w:ascii="Arial" w:hAnsi="Arial" w:cs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88" w:before="0" w:after="0"/>
              <w:ind w:hanging="0" w:start="0" w:end="964"/>
              <w:contextualSpacing/>
              <w:jc w:val="both"/>
              <w:rPr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  <w:t>A</w:t>
            </w: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  <w:t xml:space="preserve">GUA,TIPO: AGUA MINERAL, COMPOSICAO: NATURAL SEM GAS, FORNECIMENTO: GALAO 20 LITROS. Termo de Referência Anexo </w:t>
            </w: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  <w:t>II</w:t>
            </w: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88" w:before="0" w:after="0"/>
              <w:contextualSpacing/>
              <w:jc w:val="both"/>
              <w:rPr>
                <w:rFonts w:ascii="Arial" w:hAnsi="Arial" w:cs="Arial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</w:rPr>
            </w:r>
          </w:p>
          <w:p>
            <w:pPr>
              <w:pStyle w:val="NormalWeb"/>
              <w:suppressAutoHyphens w:val="true"/>
              <w:spacing w:beforeAutospacing="0" w:before="240" w:afterAutospacing="0" w:after="0"/>
              <w:jc w:val="both"/>
              <w:rPr>
                <w:rFonts w:ascii="Arial" w:hAnsi="Arial" w:cs="Arial"/>
                <w:b w:val="false"/>
                <w:b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142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4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start="71" w:end="109"/>
              <w:jc w:val="both"/>
              <w:rPr/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Galão 20 L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130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Contedodatabela"/>
              <w:spacing w:before="0" w:after="16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3.600 UN</w:t>
            </w:r>
          </w:p>
        </w:tc>
        <w:tc>
          <w:tcPr>
            <w:tcW w:w="13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59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78" w:before="0" w:after="0"/>
              <w:ind w:hanging="0" w:start="0" w:end="283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517" w:hRule="atLeast"/>
        </w:trPr>
        <w:tc>
          <w:tcPr>
            <w:tcW w:w="9810" w:type="dxa"/>
            <w:gridSpan w:val="5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1" w:after="0"/>
              <w:ind w:end="105"/>
              <w:jc w:val="both"/>
              <w:rPr/>
            </w:pPr>
            <w:r>
              <w:rPr>
                <w:rFonts w:cs="Arial" w:ascii="Arial" w:hAnsi="Arial"/>
                <w:b/>
                <w:kern w:val="0"/>
                <w:sz w:val="22"/>
                <w:szCs w:val="22"/>
                <w:lang w:eastAsia="en-US" w:bidi="ar-SA"/>
              </w:rPr>
              <w:t>TOTAL</w:t>
            </w:r>
          </w:p>
        </w:tc>
        <w:tc>
          <w:tcPr>
            <w:tcW w:w="159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BodyText"/>
        <w:spacing w:before="5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before="4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Style w:val="TableNormal"/>
        <w:tblW w:w="11995" w:type="dxa"/>
        <w:jc w:val="start"/>
        <w:tblInd w:w="-1015" w:type="dxa"/>
        <w:tblLayout w:type="fixed"/>
        <w:tblCellMar>
          <w:top w:w="0" w:type="dxa"/>
          <w:start w:w="5" w:type="dxa"/>
          <w:bottom w:w="0" w:type="dxa"/>
          <w:end w:w="5" w:type="dxa"/>
        </w:tblCellMar>
        <w:tblLook w:val="01e0" w:firstRow="1" w:noVBand="0" w:lastRow="1" w:firstColumn="1" w:lastColumn="1" w:noHBand="0"/>
      </w:tblPr>
      <w:tblGrid>
        <w:gridCol w:w="4980"/>
        <w:gridCol w:w="2010"/>
        <w:gridCol w:w="1545"/>
        <w:gridCol w:w="3460"/>
      </w:tblGrid>
      <w:tr>
        <w:trPr>
          <w:trHeight w:val="510" w:hRule="atLeast"/>
        </w:trPr>
        <w:tc>
          <w:tcPr>
            <w:tcW w:w="699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Razão Social:</w:t>
            </w:r>
          </w:p>
        </w:tc>
        <w:tc>
          <w:tcPr>
            <w:tcW w:w="500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CNPJ:</w:t>
            </w:r>
          </w:p>
        </w:tc>
      </w:tr>
      <w:tr>
        <w:trPr>
          <w:trHeight w:val="510" w:hRule="atLeast"/>
        </w:trPr>
        <w:tc>
          <w:tcPr>
            <w:tcW w:w="1199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Endereço:</w:t>
            </w:r>
          </w:p>
        </w:tc>
      </w:tr>
      <w:tr>
        <w:trPr>
          <w:trHeight w:val="508" w:hRule="atLeast"/>
        </w:trPr>
        <w:tc>
          <w:tcPr>
            <w:tcW w:w="699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5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Inscrição</w:t>
            </w:r>
            <w:r>
              <w:rPr>
                <w:rFonts w:cs="Arial" w:ascii="Arial" w:hAnsi="Arial"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Estadual:</w:t>
            </w:r>
          </w:p>
        </w:tc>
        <w:tc>
          <w:tcPr>
            <w:tcW w:w="500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5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Telefone:</w:t>
            </w:r>
          </w:p>
        </w:tc>
      </w:tr>
      <w:tr>
        <w:trPr>
          <w:trHeight w:val="508" w:hRule="atLeast"/>
        </w:trPr>
        <w:tc>
          <w:tcPr>
            <w:tcW w:w="1199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5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E-mail:</w:t>
            </w:r>
          </w:p>
        </w:tc>
      </w:tr>
      <w:tr>
        <w:trPr>
          <w:trHeight w:val="510" w:hRule="atLeast"/>
        </w:trPr>
        <w:tc>
          <w:tcPr>
            <w:tcW w:w="699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Validade</w:t>
            </w:r>
            <w:r>
              <w:rPr>
                <w:rFonts w:cs="Arial" w:ascii="Arial" w:hAnsi="Arial"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dos</w:t>
            </w:r>
            <w:r>
              <w:rPr>
                <w:rFonts w:cs="Arial" w:ascii="Arial" w:hAnsi="Arial"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 xml:space="preserve">preços:60 dias </w:t>
            </w:r>
          </w:p>
        </w:tc>
        <w:tc>
          <w:tcPr>
            <w:tcW w:w="500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Prazo</w:t>
            </w:r>
            <w:r>
              <w:rPr>
                <w:rFonts w:cs="Arial" w:ascii="Arial" w:hAnsi="Arial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de entrega:</w:t>
            </w:r>
          </w:p>
        </w:tc>
      </w:tr>
      <w:tr>
        <w:trPr>
          <w:trHeight w:val="510" w:hRule="atLeast"/>
        </w:trPr>
        <w:tc>
          <w:tcPr>
            <w:tcW w:w="1199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Representante:</w:t>
            </w:r>
          </w:p>
        </w:tc>
      </w:tr>
      <w:tr>
        <w:trPr>
          <w:trHeight w:val="510" w:hRule="atLeast"/>
        </w:trPr>
        <w:tc>
          <w:tcPr>
            <w:tcW w:w="699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Função:</w:t>
            </w:r>
          </w:p>
        </w:tc>
        <w:tc>
          <w:tcPr>
            <w:tcW w:w="500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Data:</w:t>
            </w:r>
          </w:p>
        </w:tc>
      </w:tr>
      <w:tr>
        <w:trPr>
          <w:trHeight w:val="510" w:hRule="atLeast"/>
        </w:trPr>
        <w:tc>
          <w:tcPr>
            <w:tcW w:w="4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5" w:after="0"/>
              <w:ind w:start="110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Banco:</w:t>
            </w:r>
            <w:r>
              <w:rPr>
                <w:rFonts w:cs="Arial" w:ascii="Arial" w:hAnsi="Arial"/>
                <w:b/>
                <w:bCs/>
                <w:kern w:val="0"/>
                <w:sz w:val="22"/>
                <w:szCs w:val="22"/>
                <w:lang w:eastAsia="en-US" w:bidi="ar-SA"/>
              </w:rPr>
              <w:t xml:space="preserve"> BRADESCO</w:t>
            </w: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355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5" w:after="0"/>
              <w:ind w:start="107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Conta:</w:t>
            </w:r>
          </w:p>
        </w:tc>
        <w:tc>
          <w:tcPr>
            <w:tcW w:w="34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25" w:after="0"/>
              <w:ind w:start="111"/>
              <w:jc w:val="start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  <w:lang w:eastAsia="en-US" w:bidi="ar-SA"/>
              </w:rPr>
              <w:t>Agência:</w:t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  <w:t>_________________________________________________________________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                                                                         </w:t>
      </w:r>
    </w:p>
    <w:p>
      <w:pPr>
        <w:pStyle w:val="Normal"/>
        <w:spacing w:before="0" w:after="160"/>
        <w:jc w:val="center"/>
        <w:rPr>
          <w:rFonts w:ascii="Arial" w:hAnsi="Arial" w:cs="Arial"/>
        </w:rPr>
      </w:pPr>
      <w:r>
        <w:rPr>
          <w:rFonts w:cs="Arial" w:ascii="Arial" w:hAnsi="Arial"/>
        </w:rPr>
        <w:t>Assinatura do Representante</w:t>
      </w:r>
    </w:p>
    <w:sectPr>
      <w:headerReference w:type="default" r:id="rId5"/>
      <w:type w:val="nextPage"/>
      <w:pgSz w:w="11906" w:h="16838"/>
      <w:pgMar w:left="1395" w:right="1706" w:gutter="0" w:header="1417" w:top="3364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/>
        <w:sz w:val="22"/>
        <w:szCs w:val="22"/>
      </w:rPr>
    </w:pPr>
    <w:r>
      <w:rPr>
        <w:rFonts w:ascii="Arial" w:hAnsi="Arial"/>
        <w:sz w:val="22"/>
        <w:szCs w:val="22"/>
      </w:rPr>
      <w:drawing>
        <wp:anchor distT="0" distB="0" distL="0" distR="0" simplePos="0" relativeHeight="4" behindDoc="0" locked="0" layoutInCell="0" allowOverlap="1">
          <wp:simplePos x="0" y="0"/>
          <wp:positionH relativeFrom="column">
            <wp:posOffset>2280920</wp:posOffset>
          </wp:positionH>
          <wp:positionV relativeFrom="paragraph">
            <wp:posOffset>-693420</wp:posOffset>
          </wp:positionV>
          <wp:extent cx="819150" cy="971550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Default"/>
      <w:jc w:val="center"/>
      <w:rPr/>
    </w:pPr>
    <w:r>
      <w:rPr/>
      <w:t xml:space="preserve"> </w:t>
    </w:r>
    <w:r>
      <w:rPr>
        <w:sz w:val="18"/>
      </w:rPr>
      <w:t>Governo do Estado do Rio de Janeiro</w:t>
    </w:r>
  </w:p>
  <w:p>
    <w:pPr>
      <w:pStyle w:val="Default"/>
      <w:jc w:val="center"/>
      <w:rPr>
        <w:strike w:val="false"/>
        <w:dstrike w:val="false"/>
        <w:sz w:val="18"/>
        <w:u w:val="none"/>
      </w:rPr>
    </w:pPr>
    <w:r>
      <w:rPr>
        <w:strike w:val="false"/>
        <w:dstrike w:val="false"/>
        <w:sz w:val="18"/>
        <w:u w:val="none"/>
      </w:rPr>
      <w:t>Secretaria de Estado de Cultura e Economia Criativa</w:t>
    </w:r>
  </w:p>
  <w:p>
    <w:pPr>
      <w:pStyle w:val="Default"/>
      <w:spacing w:before="0" w:after="160"/>
      <w:jc w:val="center"/>
      <w:rPr>
        <w:rFonts w:ascii="Arial" w:hAnsi="Arial"/>
        <w:strike w:val="false"/>
        <w:dstrike w:val="false"/>
        <w:sz w:val="18"/>
        <w:szCs w:val="22"/>
        <w:u w:val="none"/>
      </w:rPr>
    </w:pPr>
    <w:r>
      <w:rPr>
        <w:rFonts w:ascii="Arial" w:hAnsi="Arial"/>
        <w:strike w:val="false"/>
        <w:dstrike w:val="false"/>
        <w:sz w:val="18"/>
        <w:szCs w:val="22"/>
        <w:u w:val="none"/>
      </w:rPr>
      <w:t>Subsecretaria de Planejamento e Gestão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star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uiPriority w:val="9"/>
    <w:qFormat/>
    <w:rsid w:val="00bf2221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bf2221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bf2221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bf2221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bf2221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bf2221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bf2221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bf2221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bf2221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bf2221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bf2221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bf2221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bf2221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bf2221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bf2221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bf2221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bf2221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bf2221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bf2221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bf2221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bf2221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bf2221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bf2221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bf2221"/>
    <w:rPr>
      <w:b/>
      <w:bCs/>
      <w:smallCaps/>
      <w:color w:themeColor="accent1" w:themeShade="bf" w:val="0F4761"/>
      <w:spacing w:val="5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bf2221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bf2221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bf2221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bf2221"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bf2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0F4761"/>
    </w:rPr>
  </w:style>
  <w:style w:type="paragraph" w:styleId="Default">
    <w:name w:val="Default"/>
    <w:qFormat/>
    <w:pPr>
      <w:widowControl/>
      <w:bidi w:val="0"/>
      <w:spacing w:lineRule="auto" w:line="278" w:before="0" w:after="160"/>
      <w:jc w:val="start"/>
    </w:pPr>
    <w:rPr>
      <w:rFonts w:ascii="Times New Roman" w:hAnsi="Times New Roman" w:eastAsia="Aptos" w:cs=""/>
      <w:color w:val="000000"/>
      <w:kern w:val="2"/>
      <w:sz w:val="24"/>
      <w:szCs w:val="24"/>
      <w:lang w:val="pt-BR" w:eastAsia="en-US" w:bidi="ar-SA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Header">
    <w:name w:val="head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tabelatextocentralizado">
    <w:name w:val="tabela_texto_centralizado"/>
    <w:basedOn w:val="Normal"/>
    <w:qFormat/>
    <w:pPr>
      <w:widowControl/>
      <w:spacing w:beforeAutospacing="1" w:afterAutospacing="1"/>
    </w:pPr>
    <w:rPr>
      <w:sz w:val="24"/>
      <w:szCs w:val="24"/>
      <w:lang w:val="pt-BR" w:eastAsia="pt-BR"/>
    </w:rPr>
  </w:style>
  <w:style w:type="paragraph" w:styleId="TableParagraph">
    <w:name w:val="Table Paragraph"/>
    <w:basedOn w:val="Normal"/>
    <w:qFormat/>
    <w:pPr/>
    <w:rPr/>
  </w:style>
  <w:style w:type="paragraph" w:styleId="NormalWeb">
    <w:name w:val="Normal (Web)"/>
    <w:basedOn w:val="Normal"/>
    <w:qFormat/>
    <w:pPr>
      <w:widowControl/>
      <w:spacing w:beforeAutospacing="1" w:afterAutospacing="1"/>
    </w:pPr>
    <w:rPr>
      <w:sz w:val="24"/>
      <w:szCs w:val="24"/>
      <w:lang w:val="pt-BR" w:eastAsia="pt-BR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ompras.rj.gov.br/" TargetMode="External"/><Relationship Id="rId3" Type="http://schemas.openxmlformats.org/officeDocument/2006/relationships/hyperlink" Target="mailto:licitacao@cultura.rj.gov.br" TargetMode="External"/><Relationship Id="rId4" Type="http://schemas.openxmlformats.org/officeDocument/2006/relationships/hyperlink" Target="https://www.compras.rj.gov.br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Application>LibreOffice/26.2.5.2$Windows_X86_64 LibreOffice_project/cd7284b4cbbfeb507e630c1aac019f4157393acb</Application>
  <AppVersion>15.0000</AppVersion>
  <Pages>3</Pages>
  <Words>451</Words>
  <Characters>2703</Characters>
  <CharactersWithSpaces>3209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2026-08-07T15:49:00Z</dcterms:created>
  <dc:creator>Sônia Maria Trindade</dc:creator>
  <dc:description/>
  <dc:language>pt-BR</dc:language>
  <cp:lastModifiedBy/>
  <dcterms:modified xsi:type="dcterms:W3CDTF">2026-08-27T12:27:56Z</dcterms:modified>
  <cp:revision>20</cp:revision>
  <dc:subject/>
  <dc:title>SEI-RJ - SEI-180001/001574/2026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